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3B" w:rsidRPr="000852D1" w:rsidRDefault="007C4E3B" w:rsidP="000852D1">
      <w:pPr>
        <w:tabs>
          <w:tab w:val="center" w:pos="6900"/>
          <w:tab w:val="left" w:pos="12073"/>
        </w:tabs>
        <w:spacing w:after="0" w:line="240" w:lineRule="auto"/>
        <w:jc w:val="center"/>
        <w:rPr>
          <w:rFonts w:ascii="Times New Roman" w:hAnsi="Times New Roman" w:cs="Times New Roman"/>
          <w:b/>
          <w:sz w:val="24"/>
          <w:szCs w:val="24"/>
        </w:rPr>
      </w:pPr>
      <w:bookmarkStart w:id="0" w:name="_Toc457458261"/>
      <w:r w:rsidRPr="000852D1">
        <w:rPr>
          <w:rFonts w:ascii="Times New Roman" w:hAnsi="Times New Roman" w:cs="Times New Roman"/>
          <w:b/>
          <w:sz w:val="24"/>
          <w:szCs w:val="24"/>
        </w:rPr>
        <w:t>Children’s Mental Health Initiative National Evaluation</w:t>
      </w:r>
    </w:p>
    <w:p w:rsidR="000852D1" w:rsidRDefault="000852D1" w:rsidP="000852D1">
      <w:pPr>
        <w:tabs>
          <w:tab w:val="center" w:pos="6900"/>
          <w:tab w:val="left" w:pos="12073"/>
        </w:tabs>
        <w:spacing w:after="0" w:line="240" w:lineRule="auto"/>
        <w:jc w:val="center"/>
        <w:rPr>
          <w:rFonts w:ascii="Times New Roman" w:hAnsi="Times New Roman" w:cs="Times New Roman"/>
          <w:b/>
          <w:sz w:val="24"/>
          <w:szCs w:val="24"/>
        </w:rPr>
      </w:pPr>
    </w:p>
    <w:p w:rsidR="007C4E3B" w:rsidRPr="000852D1" w:rsidRDefault="007C4E3B" w:rsidP="000852D1">
      <w:pPr>
        <w:tabs>
          <w:tab w:val="center" w:pos="6900"/>
          <w:tab w:val="left" w:pos="12073"/>
        </w:tabs>
        <w:spacing w:after="0" w:line="240" w:lineRule="auto"/>
        <w:jc w:val="center"/>
        <w:rPr>
          <w:rFonts w:ascii="Times New Roman" w:hAnsi="Times New Roman" w:cs="Times New Roman"/>
          <w:b/>
          <w:sz w:val="24"/>
          <w:szCs w:val="24"/>
        </w:rPr>
      </w:pPr>
      <w:r w:rsidRPr="000852D1">
        <w:rPr>
          <w:rFonts w:ascii="Times New Roman" w:hAnsi="Times New Roman" w:cs="Times New Roman"/>
          <w:b/>
          <w:sz w:val="24"/>
          <w:szCs w:val="24"/>
        </w:rPr>
        <w:t>Supporting Statement</w:t>
      </w:r>
    </w:p>
    <w:p w:rsidR="000852D1" w:rsidRDefault="000852D1" w:rsidP="000852D1">
      <w:pPr>
        <w:pStyle w:val="Heading1"/>
        <w:keepLines w:val="0"/>
        <w:spacing w:before="0"/>
        <w:rPr>
          <w:rFonts w:ascii="Times New Roman" w:eastAsia="Times New Roman" w:hAnsi="Times New Roman" w:cs="Times New Roman"/>
          <w:b/>
          <w:bCs/>
          <w:color w:val="auto"/>
          <w:kern w:val="32"/>
          <w:sz w:val="24"/>
          <w:szCs w:val="24"/>
        </w:rPr>
      </w:pPr>
    </w:p>
    <w:p w:rsidR="000852D1" w:rsidRDefault="000852D1" w:rsidP="000852D1">
      <w:pPr>
        <w:pStyle w:val="Heading1"/>
        <w:keepLines w:val="0"/>
        <w:spacing w:before="0"/>
        <w:rPr>
          <w:rFonts w:ascii="Times New Roman" w:eastAsia="Times New Roman" w:hAnsi="Times New Roman" w:cs="Times New Roman"/>
          <w:b/>
          <w:bCs/>
          <w:color w:val="auto"/>
          <w:kern w:val="32"/>
          <w:sz w:val="24"/>
          <w:szCs w:val="24"/>
        </w:rPr>
      </w:pPr>
    </w:p>
    <w:p w:rsidR="007C4E3B" w:rsidRDefault="000852D1" w:rsidP="000852D1">
      <w:pPr>
        <w:pStyle w:val="Heading1"/>
        <w:keepLines w:val="0"/>
        <w:spacing w:before="0"/>
        <w:rPr>
          <w:rFonts w:ascii="Times New Roman" w:eastAsia="Times New Roman" w:hAnsi="Times New Roman" w:cs="Times New Roman"/>
          <w:b/>
          <w:bCs/>
          <w:color w:val="auto"/>
          <w:kern w:val="32"/>
          <w:sz w:val="24"/>
          <w:szCs w:val="24"/>
        </w:rPr>
      </w:pPr>
      <w:r w:rsidRPr="000852D1">
        <w:rPr>
          <w:rFonts w:ascii="Times New Roman" w:eastAsia="Times New Roman" w:hAnsi="Times New Roman" w:cs="Times New Roman"/>
          <w:b/>
          <w:bCs/>
          <w:color w:val="auto"/>
          <w:kern w:val="32"/>
          <w:sz w:val="24"/>
          <w:szCs w:val="24"/>
        </w:rPr>
        <w:t xml:space="preserve">B. </w:t>
      </w:r>
      <w:bookmarkEnd w:id="0"/>
      <w:r w:rsidRPr="000852D1">
        <w:rPr>
          <w:rFonts w:ascii="Times New Roman" w:eastAsia="Times New Roman" w:hAnsi="Times New Roman" w:cs="Times New Roman"/>
          <w:b/>
          <w:bCs/>
          <w:color w:val="auto"/>
          <w:kern w:val="32"/>
          <w:sz w:val="24"/>
          <w:szCs w:val="24"/>
        </w:rPr>
        <w:t>COLLECTION OF INFORMATION EMPLOYING STATISTICAL METHODS</w:t>
      </w:r>
    </w:p>
    <w:p w:rsidR="000852D1" w:rsidRPr="000852D1" w:rsidRDefault="000852D1" w:rsidP="000852D1">
      <w:pPr>
        <w:spacing w:after="0" w:line="240" w:lineRule="auto"/>
        <w:rPr>
          <w:rFonts w:ascii="Times New Roman" w:hAnsi="Times New Roman" w:cs="Times New Roman"/>
          <w:sz w:val="24"/>
          <w:szCs w:val="24"/>
        </w:rPr>
      </w:pPr>
    </w:p>
    <w:p w:rsidR="00A91E0C" w:rsidRPr="000852D1" w:rsidRDefault="007C4E3B" w:rsidP="000852D1">
      <w:pPr>
        <w:pStyle w:val="Heading2"/>
        <w:keepLines w:val="0"/>
        <w:spacing w:before="0"/>
        <w:rPr>
          <w:rFonts w:ascii="Times New Roman" w:eastAsia="Times New Roman" w:hAnsi="Times New Roman" w:cs="Times New Roman"/>
          <w:b/>
          <w:bCs/>
          <w:i/>
          <w:iCs/>
          <w:color w:val="auto"/>
          <w:sz w:val="24"/>
          <w:szCs w:val="24"/>
        </w:rPr>
      </w:pPr>
      <w:bookmarkStart w:id="1" w:name="_Toc457458262"/>
      <w:r w:rsidRPr="000852D1">
        <w:rPr>
          <w:rFonts w:ascii="Times New Roman" w:eastAsia="Times New Roman" w:hAnsi="Times New Roman" w:cs="Times New Roman"/>
          <w:b/>
          <w:bCs/>
          <w:i/>
          <w:iCs/>
          <w:color w:val="auto"/>
          <w:sz w:val="24"/>
          <w:szCs w:val="24"/>
        </w:rPr>
        <w:t>1.</w:t>
      </w:r>
      <w:r w:rsidRPr="000852D1">
        <w:rPr>
          <w:rFonts w:ascii="Times New Roman" w:eastAsia="Times New Roman" w:hAnsi="Times New Roman" w:cs="Times New Roman"/>
          <w:b/>
          <w:bCs/>
          <w:i/>
          <w:iCs/>
          <w:color w:val="auto"/>
          <w:sz w:val="24"/>
          <w:szCs w:val="24"/>
        </w:rPr>
        <w:tab/>
      </w:r>
      <w:r w:rsidR="00BC54FF" w:rsidRPr="000852D1">
        <w:rPr>
          <w:rFonts w:ascii="Times New Roman" w:eastAsia="Times New Roman" w:hAnsi="Times New Roman" w:cs="Times New Roman"/>
          <w:b/>
          <w:bCs/>
          <w:i/>
          <w:iCs/>
          <w:color w:val="auto"/>
          <w:sz w:val="24"/>
          <w:szCs w:val="24"/>
        </w:rPr>
        <w:t>Respondent Universe and Sampling Methods</w:t>
      </w:r>
      <w:bookmarkEnd w:id="1"/>
    </w:p>
    <w:p w:rsidR="007C4E3B" w:rsidRPr="000852D1" w:rsidRDefault="007C4E3B" w:rsidP="000852D1">
      <w:pPr>
        <w:spacing w:after="0" w:line="240" w:lineRule="auto"/>
        <w:rPr>
          <w:rFonts w:ascii="Times New Roman" w:hAnsi="Times New Roman" w:cs="Times New Roman"/>
          <w:sz w:val="24"/>
          <w:szCs w:val="24"/>
        </w:rPr>
      </w:pPr>
    </w:p>
    <w:p w:rsidR="00120CB1" w:rsidRPr="000852D1" w:rsidRDefault="006B0783" w:rsidP="000852D1">
      <w:pPr>
        <w:spacing w:after="0" w:line="240" w:lineRule="auto"/>
        <w:rPr>
          <w:rFonts w:ascii="Times New Roman" w:eastAsia="Times New Roman" w:hAnsi="Times New Roman" w:cs="Times New Roman"/>
          <w:sz w:val="24"/>
          <w:szCs w:val="24"/>
        </w:rPr>
      </w:pPr>
      <w:r w:rsidRPr="000852D1">
        <w:rPr>
          <w:rFonts w:ascii="Times New Roman" w:eastAsia="Times New Roman" w:hAnsi="Times New Roman" w:cs="Times New Roman"/>
          <w:sz w:val="24"/>
          <w:szCs w:val="24"/>
        </w:rPr>
        <w:t>Although m</w:t>
      </w:r>
      <w:r w:rsidR="003043A2" w:rsidRPr="000852D1">
        <w:rPr>
          <w:rFonts w:ascii="Times New Roman" w:eastAsia="Times New Roman" w:hAnsi="Times New Roman" w:cs="Times New Roman"/>
          <w:sz w:val="24"/>
          <w:szCs w:val="24"/>
        </w:rPr>
        <w:t xml:space="preserve">ost </w:t>
      </w:r>
      <w:r w:rsidR="00CA382E" w:rsidRPr="000852D1">
        <w:rPr>
          <w:rFonts w:ascii="Times New Roman" w:eastAsia="Times New Roman" w:hAnsi="Times New Roman" w:cs="Times New Roman"/>
          <w:sz w:val="24"/>
          <w:szCs w:val="24"/>
        </w:rPr>
        <w:t xml:space="preserve">funded </w:t>
      </w:r>
      <w:r w:rsidR="00F84705" w:rsidRPr="000852D1">
        <w:rPr>
          <w:rFonts w:ascii="Times New Roman" w:eastAsia="Times New Roman" w:hAnsi="Times New Roman" w:cs="Times New Roman"/>
          <w:sz w:val="24"/>
          <w:szCs w:val="24"/>
        </w:rPr>
        <w:t xml:space="preserve">CMHI </w:t>
      </w:r>
      <w:r w:rsidR="00FF482A" w:rsidRPr="000852D1">
        <w:rPr>
          <w:rFonts w:ascii="Times New Roman" w:eastAsia="Times New Roman" w:hAnsi="Times New Roman" w:cs="Times New Roman"/>
          <w:sz w:val="24"/>
          <w:szCs w:val="24"/>
        </w:rPr>
        <w:t>grantees</w:t>
      </w:r>
      <w:r w:rsidR="00CA382E" w:rsidRPr="000852D1">
        <w:rPr>
          <w:rFonts w:ascii="Times New Roman" w:eastAsia="Times New Roman" w:hAnsi="Times New Roman" w:cs="Times New Roman"/>
          <w:sz w:val="24"/>
          <w:szCs w:val="24"/>
        </w:rPr>
        <w:t xml:space="preserve"> </w:t>
      </w:r>
      <w:r w:rsidR="005E075F" w:rsidRPr="000852D1">
        <w:rPr>
          <w:rFonts w:ascii="Times New Roman" w:eastAsia="Times New Roman" w:hAnsi="Times New Roman" w:cs="Times New Roman"/>
          <w:sz w:val="24"/>
          <w:szCs w:val="24"/>
        </w:rPr>
        <w:t>are</w:t>
      </w:r>
      <w:r w:rsidR="00CA382E" w:rsidRPr="000852D1">
        <w:rPr>
          <w:rFonts w:ascii="Times New Roman" w:eastAsia="Times New Roman" w:hAnsi="Times New Roman" w:cs="Times New Roman"/>
          <w:sz w:val="24"/>
          <w:szCs w:val="24"/>
        </w:rPr>
        <w:t xml:space="preserve"> expected to participate </w:t>
      </w:r>
      <w:r w:rsidRPr="000852D1">
        <w:rPr>
          <w:rFonts w:ascii="Times New Roman" w:eastAsia="Times New Roman" w:hAnsi="Times New Roman" w:cs="Times New Roman"/>
          <w:sz w:val="24"/>
          <w:szCs w:val="24"/>
        </w:rPr>
        <w:t xml:space="preserve">in the </w:t>
      </w:r>
      <w:r w:rsidR="000E3125" w:rsidRPr="000852D1">
        <w:rPr>
          <w:rFonts w:ascii="Times New Roman" w:eastAsia="Times New Roman" w:hAnsi="Times New Roman" w:cs="Times New Roman"/>
          <w:sz w:val="24"/>
          <w:szCs w:val="24"/>
        </w:rPr>
        <w:t>E</w:t>
      </w:r>
      <w:r w:rsidR="0049511C" w:rsidRPr="000852D1">
        <w:rPr>
          <w:rFonts w:ascii="Times New Roman" w:eastAsia="Times New Roman" w:hAnsi="Times New Roman" w:cs="Times New Roman"/>
          <w:sz w:val="24"/>
          <w:szCs w:val="24"/>
        </w:rPr>
        <w:t>valuation</w:t>
      </w:r>
      <w:r w:rsidR="00394679" w:rsidRPr="000852D1">
        <w:rPr>
          <w:rFonts w:ascii="Times New Roman" w:eastAsia="Times New Roman" w:hAnsi="Times New Roman" w:cs="Times New Roman"/>
          <w:sz w:val="24"/>
          <w:szCs w:val="24"/>
        </w:rPr>
        <w:t xml:space="preserve"> to some degree</w:t>
      </w:r>
      <w:r w:rsidRPr="000852D1">
        <w:rPr>
          <w:rFonts w:ascii="Times New Roman" w:eastAsia="Times New Roman" w:hAnsi="Times New Roman" w:cs="Times New Roman"/>
          <w:sz w:val="24"/>
          <w:szCs w:val="24"/>
        </w:rPr>
        <w:t>, the extent of each grantee’s participation will be limited as much as possible.</w:t>
      </w:r>
      <w:r w:rsidR="003043A2" w:rsidRPr="000852D1">
        <w:rPr>
          <w:rFonts w:ascii="Times New Roman" w:eastAsia="Times New Roman" w:hAnsi="Times New Roman" w:cs="Times New Roman"/>
          <w:sz w:val="24"/>
          <w:szCs w:val="24"/>
        </w:rPr>
        <w:t xml:space="preserve"> </w:t>
      </w:r>
      <w:r w:rsidR="00D406F1" w:rsidRPr="000852D1">
        <w:rPr>
          <w:rFonts w:ascii="Times New Roman" w:eastAsia="Times New Roman" w:hAnsi="Times New Roman" w:cs="Times New Roman"/>
          <w:sz w:val="24"/>
          <w:szCs w:val="24"/>
        </w:rPr>
        <w:t xml:space="preserve"> </w:t>
      </w:r>
      <w:proofErr w:type="gramStart"/>
      <w:r w:rsidR="00FF482A" w:rsidRPr="000852D1">
        <w:rPr>
          <w:rFonts w:ascii="Times New Roman" w:eastAsia="Times New Roman" w:hAnsi="Times New Roman" w:cs="Times New Roman"/>
          <w:sz w:val="24"/>
          <w:szCs w:val="24"/>
        </w:rPr>
        <w:t>(See Table 1).</w:t>
      </w:r>
      <w:proofErr w:type="gramEnd"/>
      <w:r w:rsidR="00FF482A" w:rsidRPr="000852D1">
        <w:rPr>
          <w:rFonts w:ascii="Times New Roman" w:eastAsia="Times New Roman" w:hAnsi="Times New Roman" w:cs="Times New Roman"/>
          <w:sz w:val="24"/>
          <w:szCs w:val="24"/>
        </w:rPr>
        <w:t xml:space="preserve"> </w:t>
      </w:r>
    </w:p>
    <w:p w:rsidR="000852D1" w:rsidRDefault="000852D1" w:rsidP="000852D1">
      <w:pPr>
        <w:spacing w:after="0" w:line="240" w:lineRule="auto"/>
        <w:rPr>
          <w:rFonts w:ascii="Times New Roman" w:hAnsi="Times New Roman" w:cs="Times New Roman"/>
          <w:b/>
          <w:sz w:val="24"/>
          <w:szCs w:val="24"/>
        </w:rPr>
      </w:pPr>
    </w:p>
    <w:p w:rsidR="00267E67" w:rsidRPr="000852D1" w:rsidRDefault="00267E67" w:rsidP="000852D1">
      <w:pPr>
        <w:spacing w:after="0" w:line="240" w:lineRule="auto"/>
        <w:rPr>
          <w:rFonts w:ascii="Times New Roman" w:hAnsi="Times New Roman" w:cs="Times New Roman"/>
          <w:b/>
          <w:sz w:val="24"/>
          <w:szCs w:val="24"/>
        </w:rPr>
      </w:pPr>
      <w:proofErr w:type="gramStart"/>
      <w:r w:rsidRPr="000852D1">
        <w:rPr>
          <w:rFonts w:ascii="Times New Roman" w:hAnsi="Times New Roman" w:cs="Times New Roman"/>
          <w:b/>
          <w:sz w:val="24"/>
          <w:szCs w:val="24"/>
        </w:rPr>
        <w:t xml:space="preserve">Table </w:t>
      </w:r>
      <w:r w:rsidR="0009131D" w:rsidRPr="000852D1">
        <w:rPr>
          <w:rFonts w:ascii="Times New Roman" w:hAnsi="Times New Roman" w:cs="Times New Roman"/>
          <w:b/>
          <w:sz w:val="24"/>
          <w:szCs w:val="24"/>
        </w:rPr>
        <w:t>1</w:t>
      </w:r>
      <w:r w:rsidRPr="000852D1">
        <w:rPr>
          <w:rFonts w:ascii="Times New Roman" w:hAnsi="Times New Roman" w:cs="Times New Roman"/>
          <w:b/>
          <w:sz w:val="24"/>
          <w:szCs w:val="24"/>
        </w:rPr>
        <w:t>.</w:t>
      </w:r>
      <w:proofErr w:type="gramEnd"/>
      <w:r w:rsidRPr="000852D1">
        <w:rPr>
          <w:rFonts w:ascii="Times New Roman" w:hAnsi="Times New Roman" w:cs="Times New Roman"/>
          <w:b/>
          <w:sz w:val="24"/>
          <w:szCs w:val="24"/>
        </w:rPr>
        <w:t xml:space="preserve">  Participants:  </w:t>
      </w:r>
      <w:r w:rsidR="0009131D" w:rsidRPr="000852D1">
        <w:rPr>
          <w:rFonts w:ascii="Times New Roman" w:hAnsi="Times New Roman" w:cs="Times New Roman"/>
          <w:b/>
          <w:sz w:val="24"/>
          <w:szCs w:val="24"/>
        </w:rPr>
        <w:t>Respondents</w:t>
      </w:r>
      <w:r w:rsidRPr="000852D1">
        <w:rPr>
          <w:rFonts w:ascii="Times New Roman" w:hAnsi="Times New Roman" w:cs="Times New Roman"/>
          <w:b/>
          <w:sz w:val="24"/>
          <w:szCs w:val="24"/>
        </w:rPr>
        <w:t xml:space="preserve"> for each data collection activity by grant cohort, data source, and frequency of data collection</w:t>
      </w:r>
    </w:p>
    <w:tbl>
      <w:tblPr>
        <w:tblStyle w:val="TableGrid"/>
        <w:tblW w:w="5123" w:type="pct"/>
        <w:tblLook w:val="04A0" w:firstRow="1" w:lastRow="0" w:firstColumn="1" w:lastColumn="0" w:noHBand="0" w:noVBand="1"/>
      </w:tblPr>
      <w:tblGrid>
        <w:gridCol w:w="1741"/>
        <w:gridCol w:w="1876"/>
        <w:gridCol w:w="3962"/>
        <w:gridCol w:w="2233"/>
      </w:tblGrid>
      <w:tr w:rsidR="00267E67" w:rsidRPr="0093244F" w:rsidTr="0014685F">
        <w:trPr>
          <w:tblHeader/>
        </w:trPr>
        <w:tc>
          <w:tcPr>
            <w:tcW w:w="887" w:type="pct"/>
            <w:tcBorders>
              <w:bottom w:val="single" w:sz="4" w:space="0" w:color="auto"/>
            </w:tcBorders>
            <w:shd w:val="clear" w:color="auto" w:fill="D9D9D9" w:themeFill="background1" w:themeFillShade="D9"/>
            <w:vAlign w:val="center"/>
          </w:tcPr>
          <w:p w:rsidR="00267E67" w:rsidRPr="0093244F" w:rsidRDefault="00267E67" w:rsidP="00D406F1">
            <w:pPr>
              <w:spacing w:after="0" w:line="240" w:lineRule="auto"/>
              <w:jc w:val="center"/>
              <w:rPr>
                <w:rFonts w:ascii="Arial" w:hAnsi="Arial" w:cs="Arial"/>
                <w:b/>
                <w:sz w:val="18"/>
                <w:szCs w:val="18"/>
              </w:rPr>
            </w:pPr>
            <w:r w:rsidRPr="0093244F">
              <w:rPr>
                <w:rFonts w:ascii="Arial" w:hAnsi="Arial" w:cs="Arial"/>
                <w:b/>
                <w:sz w:val="18"/>
                <w:szCs w:val="18"/>
              </w:rPr>
              <w:t>Data Collection Activity</w:t>
            </w:r>
          </w:p>
        </w:tc>
        <w:tc>
          <w:tcPr>
            <w:tcW w:w="956" w:type="pct"/>
            <w:tcBorders>
              <w:bottom w:val="single" w:sz="4" w:space="0" w:color="auto"/>
            </w:tcBorders>
            <w:shd w:val="clear" w:color="auto" w:fill="D9D9D9" w:themeFill="background1" w:themeFillShade="D9"/>
            <w:vAlign w:val="center"/>
          </w:tcPr>
          <w:p w:rsidR="00267E67" w:rsidRPr="0093244F" w:rsidRDefault="00267E67" w:rsidP="00D406F1">
            <w:pPr>
              <w:spacing w:after="0" w:line="240" w:lineRule="auto"/>
              <w:jc w:val="center"/>
              <w:rPr>
                <w:rFonts w:ascii="Arial" w:hAnsi="Arial" w:cs="Arial"/>
                <w:b/>
                <w:sz w:val="18"/>
                <w:szCs w:val="18"/>
              </w:rPr>
            </w:pPr>
            <w:r w:rsidRPr="0093244F">
              <w:rPr>
                <w:rFonts w:ascii="Arial" w:hAnsi="Arial" w:cs="Arial"/>
                <w:b/>
                <w:sz w:val="18"/>
                <w:szCs w:val="18"/>
              </w:rPr>
              <w:t>*Grant Type</w:t>
            </w:r>
          </w:p>
        </w:tc>
        <w:tc>
          <w:tcPr>
            <w:tcW w:w="2019" w:type="pct"/>
            <w:tcBorders>
              <w:bottom w:val="single" w:sz="4" w:space="0" w:color="auto"/>
            </w:tcBorders>
            <w:shd w:val="clear" w:color="auto" w:fill="D9D9D9" w:themeFill="background1" w:themeFillShade="D9"/>
            <w:vAlign w:val="center"/>
          </w:tcPr>
          <w:p w:rsidR="00267E67" w:rsidRPr="0093244F" w:rsidRDefault="00267E67" w:rsidP="00D406F1">
            <w:pPr>
              <w:spacing w:line="240" w:lineRule="auto"/>
              <w:jc w:val="center"/>
              <w:rPr>
                <w:rFonts w:ascii="Arial" w:hAnsi="Arial" w:cs="Arial"/>
                <w:b/>
                <w:sz w:val="18"/>
                <w:szCs w:val="18"/>
              </w:rPr>
            </w:pPr>
            <w:r w:rsidRPr="0093244F">
              <w:rPr>
                <w:rFonts w:ascii="Arial" w:hAnsi="Arial" w:cs="Arial"/>
                <w:b/>
                <w:sz w:val="18"/>
                <w:szCs w:val="18"/>
              </w:rPr>
              <w:t>Data Sources</w:t>
            </w:r>
          </w:p>
        </w:tc>
        <w:tc>
          <w:tcPr>
            <w:tcW w:w="1138" w:type="pct"/>
            <w:tcBorders>
              <w:bottom w:val="single" w:sz="4" w:space="0" w:color="auto"/>
            </w:tcBorders>
            <w:shd w:val="clear" w:color="auto" w:fill="D9D9D9" w:themeFill="background1" w:themeFillShade="D9"/>
            <w:vAlign w:val="center"/>
          </w:tcPr>
          <w:p w:rsidR="00267E67" w:rsidRPr="0093244F" w:rsidRDefault="00267E67" w:rsidP="00D406F1">
            <w:pPr>
              <w:spacing w:line="240" w:lineRule="auto"/>
              <w:jc w:val="center"/>
              <w:rPr>
                <w:rFonts w:ascii="Arial" w:hAnsi="Arial" w:cs="Arial"/>
                <w:b/>
                <w:sz w:val="18"/>
                <w:szCs w:val="18"/>
              </w:rPr>
            </w:pPr>
            <w:r w:rsidRPr="0093244F">
              <w:rPr>
                <w:rFonts w:ascii="Arial" w:hAnsi="Arial" w:cs="Arial"/>
                <w:b/>
                <w:sz w:val="18"/>
                <w:szCs w:val="18"/>
              </w:rPr>
              <w:t>Frequency</w:t>
            </w:r>
          </w:p>
        </w:tc>
      </w:tr>
      <w:tr w:rsidR="00267E67" w:rsidRPr="0093244F" w:rsidTr="00D406F1">
        <w:trPr>
          <w:trHeight w:val="332"/>
        </w:trPr>
        <w:tc>
          <w:tcPr>
            <w:tcW w:w="5000" w:type="pct"/>
            <w:gridSpan w:val="4"/>
            <w:shd w:val="clear" w:color="auto" w:fill="auto"/>
            <w:vAlign w:val="center"/>
          </w:tcPr>
          <w:p w:rsidR="00267E67" w:rsidRPr="0093244F" w:rsidRDefault="00267E67" w:rsidP="0009131D">
            <w:pPr>
              <w:spacing w:after="0" w:line="240" w:lineRule="auto"/>
              <w:rPr>
                <w:rFonts w:ascii="Arial" w:hAnsi="Arial" w:cs="Arial"/>
                <w:b/>
                <w:sz w:val="18"/>
                <w:szCs w:val="18"/>
              </w:rPr>
            </w:pPr>
            <w:r w:rsidRPr="0093244F">
              <w:rPr>
                <w:rFonts w:ascii="Arial" w:hAnsi="Arial" w:cs="Arial"/>
                <w:b/>
                <w:i/>
                <w:sz w:val="18"/>
                <w:szCs w:val="18"/>
              </w:rPr>
              <w:t>All eligible</w:t>
            </w:r>
            <w:r w:rsidR="00F57667">
              <w:rPr>
                <w:rFonts w:ascii="Arial" w:hAnsi="Arial" w:cs="Arial"/>
                <w:b/>
                <w:i/>
                <w:sz w:val="18"/>
                <w:szCs w:val="18"/>
              </w:rPr>
              <w:t xml:space="preserve"> grantees</w:t>
            </w:r>
            <w:r w:rsidRPr="0093244F">
              <w:rPr>
                <w:rFonts w:ascii="Arial" w:hAnsi="Arial" w:cs="Arial"/>
                <w:b/>
                <w:i/>
                <w:sz w:val="18"/>
                <w:szCs w:val="18"/>
              </w:rPr>
              <w:t xml:space="preserve"> </w:t>
            </w:r>
          </w:p>
        </w:tc>
      </w:tr>
      <w:tr w:rsidR="00267E67" w:rsidRPr="004643A1" w:rsidTr="0014685F">
        <w:tc>
          <w:tcPr>
            <w:tcW w:w="887" w:type="pct"/>
            <w:vAlign w:val="center"/>
          </w:tcPr>
          <w:p w:rsidR="00E17D29" w:rsidRPr="00E17D29" w:rsidRDefault="00E17D29" w:rsidP="00D406F1">
            <w:pPr>
              <w:spacing w:line="240" w:lineRule="auto"/>
              <w:rPr>
                <w:rFonts w:ascii="Arial" w:hAnsi="Arial" w:cs="Arial"/>
                <w:b/>
                <w:sz w:val="18"/>
                <w:szCs w:val="18"/>
              </w:rPr>
            </w:pPr>
            <w:r w:rsidRPr="0014685F">
              <w:rPr>
                <w:rFonts w:ascii="Arial" w:hAnsi="Arial" w:cs="Arial"/>
                <w:sz w:val="18"/>
                <w:szCs w:val="18"/>
              </w:rPr>
              <w:t>Key Partner Interview</w:t>
            </w:r>
          </w:p>
        </w:tc>
        <w:tc>
          <w:tcPr>
            <w:tcW w:w="956" w:type="pct"/>
            <w:vAlign w:val="center"/>
          </w:tcPr>
          <w:p w:rsidR="00267E67" w:rsidRPr="0093244F" w:rsidRDefault="007E2F17" w:rsidP="0009131D">
            <w:pPr>
              <w:spacing w:after="0" w:line="240" w:lineRule="auto"/>
              <w:rPr>
                <w:rFonts w:ascii="Arial" w:hAnsi="Arial" w:cs="Arial"/>
                <w:sz w:val="18"/>
                <w:szCs w:val="18"/>
              </w:rPr>
            </w:pPr>
            <w:r>
              <w:rPr>
                <w:rFonts w:ascii="Arial" w:hAnsi="Arial" w:cs="Arial"/>
                <w:sz w:val="18"/>
                <w:szCs w:val="18"/>
              </w:rPr>
              <w:t xml:space="preserve">All </w:t>
            </w:r>
            <w:r w:rsidR="00267E67" w:rsidRPr="0093244F">
              <w:rPr>
                <w:rFonts w:ascii="Arial" w:hAnsi="Arial" w:cs="Arial"/>
                <w:sz w:val="18"/>
                <w:szCs w:val="18"/>
              </w:rPr>
              <w:t>grant</w:t>
            </w:r>
            <w:r>
              <w:rPr>
                <w:rFonts w:ascii="Arial" w:hAnsi="Arial" w:cs="Arial"/>
                <w:sz w:val="18"/>
                <w:szCs w:val="18"/>
              </w:rPr>
              <w:t>ee</w:t>
            </w:r>
            <w:r w:rsidR="00267E67" w:rsidRPr="0093244F">
              <w:rPr>
                <w:rFonts w:ascii="Arial" w:hAnsi="Arial" w:cs="Arial"/>
                <w:sz w:val="18"/>
                <w:szCs w:val="18"/>
              </w:rPr>
              <w:t>s</w:t>
            </w:r>
          </w:p>
        </w:tc>
        <w:tc>
          <w:tcPr>
            <w:tcW w:w="2019" w:type="pct"/>
          </w:tcPr>
          <w:p w:rsidR="00267E67" w:rsidRPr="00BB42A7" w:rsidRDefault="00267E67" w:rsidP="00D406F1">
            <w:pPr>
              <w:spacing w:after="0" w:line="240" w:lineRule="auto"/>
              <w:rPr>
                <w:rStyle w:val="SubtleEmphasis"/>
                <w:rFonts w:ascii="Arial" w:hAnsi="Arial" w:cs="Arial"/>
                <w:i w:val="0"/>
                <w:color w:val="auto"/>
                <w:sz w:val="18"/>
                <w:szCs w:val="18"/>
              </w:rPr>
            </w:pPr>
            <w:r w:rsidRPr="00BB42A7">
              <w:rPr>
                <w:rStyle w:val="SubtleEmphasis"/>
                <w:rFonts w:ascii="Arial" w:hAnsi="Arial" w:cs="Arial"/>
                <w:i w:val="0"/>
                <w:color w:val="auto"/>
                <w:sz w:val="18"/>
                <w:szCs w:val="18"/>
              </w:rPr>
              <w:t xml:space="preserve">High-level key </w:t>
            </w:r>
            <w:r w:rsidR="00B13F78">
              <w:rPr>
                <w:rStyle w:val="SubtleEmphasis"/>
                <w:rFonts w:ascii="Arial" w:hAnsi="Arial" w:cs="Arial"/>
                <w:i w:val="0"/>
                <w:color w:val="auto"/>
                <w:sz w:val="18"/>
                <w:szCs w:val="18"/>
              </w:rPr>
              <w:t>partners</w:t>
            </w:r>
          </w:p>
          <w:p w:rsidR="00267E67" w:rsidRPr="00BB42A7" w:rsidRDefault="00267E67" w:rsidP="007C4E3B">
            <w:pPr>
              <w:pStyle w:val="ListParagraph"/>
              <w:numPr>
                <w:ilvl w:val="0"/>
                <w:numId w:val="2"/>
              </w:numPr>
              <w:spacing w:after="0" w:line="240" w:lineRule="auto"/>
              <w:ind w:left="341" w:hanging="270"/>
              <w:rPr>
                <w:rFonts w:ascii="Arial" w:hAnsi="Arial" w:cs="Arial"/>
                <w:sz w:val="18"/>
                <w:szCs w:val="18"/>
              </w:rPr>
            </w:pPr>
            <w:r w:rsidRPr="00BB42A7">
              <w:rPr>
                <w:rFonts w:ascii="Arial" w:hAnsi="Arial" w:cs="Arial"/>
                <w:sz w:val="18"/>
                <w:szCs w:val="18"/>
              </w:rPr>
              <w:t>Project director</w:t>
            </w:r>
          </w:p>
          <w:p w:rsidR="00267E67" w:rsidRPr="00BB42A7" w:rsidRDefault="00267E67" w:rsidP="007C4E3B">
            <w:pPr>
              <w:pStyle w:val="ListParagraph"/>
              <w:numPr>
                <w:ilvl w:val="0"/>
                <w:numId w:val="2"/>
              </w:numPr>
              <w:spacing w:after="0" w:line="240" w:lineRule="auto"/>
              <w:ind w:left="341" w:hanging="270"/>
              <w:rPr>
                <w:rFonts w:ascii="Arial" w:hAnsi="Arial" w:cs="Arial"/>
                <w:sz w:val="18"/>
                <w:szCs w:val="18"/>
              </w:rPr>
            </w:pPr>
            <w:r w:rsidRPr="00BB42A7">
              <w:rPr>
                <w:rFonts w:ascii="Arial" w:hAnsi="Arial" w:cs="Arial"/>
                <w:sz w:val="18"/>
                <w:szCs w:val="18"/>
              </w:rPr>
              <w:t>Heads of child-serving agencies</w:t>
            </w:r>
          </w:p>
          <w:p w:rsidR="00267E67" w:rsidRPr="00AC6599" w:rsidRDefault="00267E67" w:rsidP="007C4E3B">
            <w:pPr>
              <w:pStyle w:val="ListParagraph"/>
              <w:numPr>
                <w:ilvl w:val="0"/>
                <w:numId w:val="2"/>
              </w:numPr>
              <w:spacing w:after="0" w:line="240" w:lineRule="auto"/>
              <w:ind w:left="341" w:hanging="270"/>
              <w:rPr>
                <w:rFonts w:ascii="Arial" w:hAnsi="Arial" w:cs="Arial"/>
                <w:sz w:val="18"/>
                <w:szCs w:val="18"/>
              </w:rPr>
            </w:pPr>
            <w:r w:rsidRPr="00BB42A7">
              <w:rPr>
                <w:rFonts w:ascii="Arial" w:hAnsi="Arial" w:cs="Arial"/>
                <w:sz w:val="18"/>
                <w:szCs w:val="18"/>
              </w:rPr>
              <w:t xml:space="preserve">State-level directors of family and youth organizations </w:t>
            </w:r>
            <w:r w:rsidRPr="00AC6599">
              <w:rPr>
                <w:rFonts w:ascii="Arial" w:hAnsi="Arial" w:cs="Arial"/>
                <w:sz w:val="18"/>
                <w:szCs w:val="18"/>
              </w:rPr>
              <w:t>CMHI quality monitors</w:t>
            </w:r>
          </w:p>
        </w:tc>
        <w:tc>
          <w:tcPr>
            <w:tcW w:w="1138" w:type="pct"/>
          </w:tcPr>
          <w:p w:rsidR="00E17D29" w:rsidRPr="0014685F" w:rsidRDefault="00E17D29" w:rsidP="00E17D29">
            <w:pPr>
              <w:spacing w:after="0" w:line="240" w:lineRule="auto"/>
              <w:rPr>
                <w:rStyle w:val="SubtleEmphasis"/>
                <w:rFonts w:ascii="Arial" w:hAnsi="Arial" w:cs="Arial"/>
                <w:i w:val="0"/>
                <w:color w:val="auto"/>
                <w:sz w:val="18"/>
                <w:szCs w:val="18"/>
              </w:rPr>
            </w:pPr>
            <w:r w:rsidRPr="0014685F">
              <w:rPr>
                <w:rStyle w:val="SubtleEmphasis"/>
                <w:rFonts w:ascii="Arial" w:hAnsi="Arial" w:cs="Arial"/>
                <w:i w:val="0"/>
                <w:color w:val="auto"/>
                <w:sz w:val="18"/>
                <w:szCs w:val="18"/>
                <w:u w:val="single"/>
              </w:rPr>
              <w:t>Twice</w:t>
            </w:r>
            <w:r w:rsidRPr="0014685F">
              <w:rPr>
                <w:rStyle w:val="SubtleEmphasis"/>
                <w:rFonts w:ascii="Arial" w:hAnsi="Arial" w:cs="Arial"/>
                <w:i w:val="0"/>
                <w:color w:val="auto"/>
                <w:sz w:val="18"/>
                <w:szCs w:val="18"/>
              </w:rPr>
              <w:t xml:space="preserve"> for all grants:   during the first 12 months and the last 12-18 months of grant funding.</w:t>
            </w:r>
          </w:p>
          <w:p w:rsidR="00E17D29" w:rsidRPr="00BB42A7" w:rsidRDefault="00E17D29" w:rsidP="007F2554">
            <w:pPr>
              <w:spacing w:after="0" w:line="240" w:lineRule="auto"/>
              <w:rPr>
                <w:rFonts w:ascii="Arial" w:hAnsi="Arial" w:cs="Arial"/>
                <w:sz w:val="18"/>
                <w:szCs w:val="18"/>
              </w:rPr>
            </w:pPr>
          </w:p>
        </w:tc>
      </w:tr>
      <w:tr w:rsidR="00267E67" w:rsidRPr="004643A1" w:rsidTr="0014685F">
        <w:trPr>
          <w:trHeight w:val="1190"/>
        </w:trPr>
        <w:tc>
          <w:tcPr>
            <w:tcW w:w="887" w:type="pct"/>
            <w:vAlign w:val="center"/>
          </w:tcPr>
          <w:p w:rsidR="00E17D29" w:rsidRPr="00760FDB" w:rsidRDefault="00E17D29" w:rsidP="00E17D29">
            <w:pPr>
              <w:spacing w:after="0" w:line="240" w:lineRule="auto"/>
              <w:rPr>
                <w:rFonts w:ascii="Arial" w:hAnsi="Arial" w:cs="Arial"/>
                <w:sz w:val="18"/>
                <w:szCs w:val="18"/>
              </w:rPr>
            </w:pPr>
            <w:r w:rsidRPr="0014685F">
              <w:rPr>
                <w:rFonts w:ascii="Arial" w:hAnsi="Arial" w:cs="Arial"/>
                <w:sz w:val="18"/>
                <w:szCs w:val="18"/>
              </w:rPr>
              <w:t>SOCESS</w:t>
            </w:r>
          </w:p>
        </w:tc>
        <w:tc>
          <w:tcPr>
            <w:tcW w:w="956" w:type="pct"/>
            <w:vAlign w:val="center"/>
          </w:tcPr>
          <w:p w:rsidR="00267E67" w:rsidRPr="004643A1" w:rsidRDefault="007E2F17" w:rsidP="0009131D">
            <w:pPr>
              <w:spacing w:after="0" w:line="240" w:lineRule="auto"/>
              <w:rPr>
                <w:rFonts w:ascii="Arial" w:hAnsi="Arial" w:cs="Arial"/>
                <w:sz w:val="18"/>
                <w:szCs w:val="18"/>
              </w:rPr>
            </w:pPr>
            <w:r>
              <w:rPr>
                <w:rFonts w:ascii="Arial" w:hAnsi="Arial" w:cs="Arial"/>
                <w:sz w:val="18"/>
                <w:szCs w:val="18"/>
              </w:rPr>
              <w:t xml:space="preserve">All </w:t>
            </w:r>
            <w:r w:rsidR="00267E67" w:rsidRPr="004643A1">
              <w:rPr>
                <w:rFonts w:ascii="Arial" w:hAnsi="Arial" w:cs="Arial"/>
                <w:sz w:val="18"/>
                <w:szCs w:val="18"/>
              </w:rPr>
              <w:t>grant</w:t>
            </w:r>
            <w:r>
              <w:rPr>
                <w:rFonts w:ascii="Arial" w:hAnsi="Arial" w:cs="Arial"/>
                <w:sz w:val="18"/>
                <w:szCs w:val="18"/>
              </w:rPr>
              <w:t>ee</w:t>
            </w:r>
            <w:r w:rsidR="00267E67" w:rsidRPr="004643A1">
              <w:rPr>
                <w:rFonts w:ascii="Arial" w:hAnsi="Arial" w:cs="Arial"/>
                <w:sz w:val="18"/>
                <w:szCs w:val="18"/>
              </w:rPr>
              <w:t>s</w:t>
            </w:r>
          </w:p>
        </w:tc>
        <w:tc>
          <w:tcPr>
            <w:tcW w:w="2019" w:type="pct"/>
          </w:tcPr>
          <w:p w:rsidR="00267E67" w:rsidRPr="004643A1" w:rsidRDefault="00B13F78" w:rsidP="00D406F1">
            <w:pPr>
              <w:spacing w:after="0" w:line="240" w:lineRule="auto"/>
              <w:rPr>
                <w:rFonts w:ascii="Arial" w:hAnsi="Arial" w:cs="Arial"/>
                <w:sz w:val="18"/>
                <w:szCs w:val="18"/>
              </w:rPr>
            </w:pPr>
            <w:r>
              <w:rPr>
                <w:rFonts w:ascii="Arial" w:hAnsi="Arial" w:cs="Arial"/>
                <w:sz w:val="18"/>
                <w:szCs w:val="18"/>
              </w:rPr>
              <w:t>Key Partners</w:t>
            </w:r>
          </w:p>
          <w:p w:rsidR="00267E67" w:rsidRPr="004643A1" w:rsidRDefault="00267E67" w:rsidP="007C4E3B">
            <w:pPr>
              <w:pStyle w:val="ListParagraph"/>
              <w:numPr>
                <w:ilvl w:val="0"/>
                <w:numId w:val="2"/>
              </w:numPr>
              <w:spacing w:after="0" w:line="240" w:lineRule="auto"/>
              <w:ind w:left="341" w:hanging="270"/>
              <w:rPr>
                <w:rFonts w:ascii="Arial" w:hAnsi="Arial" w:cs="Arial"/>
                <w:sz w:val="18"/>
                <w:szCs w:val="18"/>
              </w:rPr>
            </w:pPr>
            <w:r w:rsidRPr="004643A1">
              <w:rPr>
                <w:rFonts w:ascii="Arial" w:hAnsi="Arial" w:cs="Arial"/>
                <w:sz w:val="18"/>
                <w:szCs w:val="18"/>
              </w:rPr>
              <w:t>Project director</w:t>
            </w:r>
          </w:p>
          <w:p w:rsidR="00267E67" w:rsidRPr="004643A1" w:rsidRDefault="00267E67" w:rsidP="007C4E3B">
            <w:pPr>
              <w:pStyle w:val="ListParagraph"/>
              <w:numPr>
                <w:ilvl w:val="0"/>
                <w:numId w:val="2"/>
              </w:numPr>
              <w:spacing w:after="0" w:line="240" w:lineRule="auto"/>
              <w:ind w:left="341" w:hanging="270"/>
              <w:rPr>
                <w:rFonts w:ascii="Arial" w:hAnsi="Arial" w:cs="Arial"/>
                <w:sz w:val="18"/>
                <w:szCs w:val="18"/>
              </w:rPr>
            </w:pPr>
            <w:r w:rsidRPr="004643A1">
              <w:rPr>
                <w:rFonts w:ascii="Arial" w:hAnsi="Arial" w:cs="Arial"/>
                <w:sz w:val="18"/>
                <w:szCs w:val="18"/>
              </w:rPr>
              <w:t>Heads of child-serving agencies</w:t>
            </w:r>
          </w:p>
          <w:p w:rsidR="00267E67" w:rsidRPr="004643A1" w:rsidRDefault="00267E67" w:rsidP="007C4E3B">
            <w:pPr>
              <w:pStyle w:val="ListParagraph"/>
              <w:numPr>
                <w:ilvl w:val="0"/>
                <w:numId w:val="2"/>
              </w:numPr>
              <w:spacing w:after="0" w:line="240" w:lineRule="auto"/>
              <w:ind w:left="341" w:hanging="270"/>
              <w:rPr>
                <w:rFonts w:ascii="Arial" w:hAnsi="Arial" w:cs="Arial"/>
                <w:sz w:val="18"/>
                <w:szCs w:val="18"/>
              </w:rPr>
            </w:pPr>
            <w:r w:rsidRPr="004643A1">
              <w:rPr>
                <w:rFonts w:ascii="Arial" w:hAnsi="Arial" w:cs="Arial"/>
                <w:sz w:val="18"/>
                <w:szCs w:val="18"/>
              </w:rPr>
              <w:t>State-level directors of family and youth organizations</w:t>
            </w:r>
          </w:p>
        </w:tc>
        <w:tc>
          <w:tcPr>
            <w:tcW w:w="1138" w:type="pct"/>
          </w:tcPr>
          <w:p w:rsidR="00E17D29" w:rsidRPr="00E17D29" w:rsidRDefault="00E17D29" w:rsidP="002C0B30">
            <w:pPr>
              <w:spacing w:after="0" w:line="240" w:lineRule="auto"/>
              <w:rPr>
                <w:rFonts w:ascii="Arial" w:hAnsi="Arial" w:cs="Arial"/>
                <w:b/>
                <w:iCs/>
                <w:sz w:val="18"/>
                <w:szCs w:val="18"/>
              </w:rPr>
            </w:pPr>
            <w:r w:rsidRPr="0014685F">
              <w:rPr>
                <w:rStyle w:val="SubtleEmphasis"/>
                <w:rFonts w:ascii="Arial" w:hAnsi="Arial" w:cs="Arial"/>
                <w:i w:val="0"/>
                <w:color w:val="auto"/>
                <w:sz w:val="18"/>
                <w:szCs w:val="18"/>
              </w:rPr>
              <w:t>Baseline within the grant’s first 18 months, then annually through end of grant funding, for all grants.</w:t>
            </w:r>
          </w:p>
        </w:tc>
      </w:tr>
      <w:tr w:rsidR="00267E67" w:rsidRPr="004643A1" w:rsidTr="0014685F">
        <w:trPr>
          <w:trHeight w:val="765"/>
        </w:trPr>
        <w:tc>
          <w:tcPr>
            <w:tcW w:w="887" w:type="pct"/>
            <w:vAlign w:val="center"/>
          </w:tcPr>
          <w:p w:rsidR="00267E67" w:rsidRPr="004643A1" w:rsidRDefault="0009131D" w:rsidP="0009131D">
            <w:pPr>
              <w:spacing w:after="0" w:line="240" w:lineRule="auto"/>
              <w:rPr>
                <w:rFonts w:ascii="Arial" w:hAnsi="Arial" w:cs="Arial"/>
                <w:sz w:val="18"/>
                <w:szCs w:val="18"/>
              </w:rPr>
            </w:pPr>
            <w:r>
              <w:rPr>
                <w:rFonts w:ascii="Arial" w:hAnsi="Arial" w:cs="Arial"/>
                <w:sz w:val="18"/>
                <w:szCs w:val="18"/>
              </w:rPr>
              <w:t>Network Analysis Survey</w:t>
            </w:r>
          </w:p>
        </w:tc>
        <w:tc>
          <w:tcPr>
            <w:tcW w:w="956" w:type="pct"/>
            <w:vAlign w:val="center"/>
          </w:tcPr>
          <w:p w:rsidR="00267E67" w:rsidRPr="004643A1" w:rsidRDefault="007E2F17" w:rsidP="00D406F1">
            <w:pPr>
              <w:spacing w:after="0" w:line="240" w:lineRule="auto"/>
              <w:ind w:left="72"/>
              <w:rPr>
                <w:rFonts w:ascii="Arial" w:hAnsi="Arial" w:cs="Arial"/>
                <w:sz w:val="18"/>
                <w:szCs w:val="18"/>
              </w:rPr>
            </w:pPr>
            <w:r>
              <w:rPr>
                <w:rFonts w:ascii="Arial" w:hAnsi="Arial" w:cs="Arial"/>
                <w:sz w:val="18"/>
                <w:szCs w:val="18"/>
              </w:rPr>
              <w:t xml:space="preserve">All </w:t>
            </w:r>
            <w:r w:rsidR="00267E67" w:rsidRPr="004643A1">
              <w:rPr>
                <w:rFonts w:ascii="Arial" w:hAnsi="Arial" w:cs="Arial"/>
                <w:sz w:val="18"/>
                <w:szCs w:val="18"/>
              </w:rPr>
              <w:t>grant</w:t>
            </w:r>
            <w:r>
              <w:rPr>
                <w:rFonts w:ascii="Arial" w:hAnsi="Arial" w:cs="Arial"/>
                <w:sz w:val="18"/>
                <w:szCs w:val="18"/>
              </w:rPr>
              <w:t>ee</w:t>
            </w:r>
            <w:r w:rsidR="00267E67" w:rsidRPr="004643A1">
              <w:rPr>
                <w:rFonts w:ascii="Arial" w:hAnsi="Arial" w:cs="Arial"/>
                <w:sz w:val="18"/>
                <w:szCs w:val="18"/>
              </w:rPr>
              <w:t>s</w:t>
            </w:r>
            <w:r w:rsidR="00267E67" w:rsidRPr="004643A1" w:rsidDel="00743E6D">
              <w:rPr>
                <w:rFonts w:ascii="Arial" w:hAnsi="Arial" w:cs="Arial"/>
                <w:sz w:val="18"/>
                <w:szCs w:val="18"/>
              </w:rPr>
              <w:t xml:space="preserve"> </w:t>
            </w:r>
          </w:p>
          <w:p w:rsidR="00267E67" w:rsidRPr="004643A1" w:rsidRDefault="00267E67" w:rsidP="00D406F1">
            <w:pPr>
              <w:spacing w:after="0" w:line="240" w:lineRule="auto"/>
              <w:ind w:left="72"/>
              <w:rPr>
                <w:rFonts w:ascii="Arial" w:hAnsi="Arial" w:cs="Arial"/>
                <w:sz w:val="18"/>
                <w:szCs w:val="18"/>
              </w:rPr>
            </w:pPr>
          </w:p>
        </w:tc>
        <w:tc>
          <w:tcPr>
            <w:tcW w:w="2019" w:type="pct"/>
          </w:tcPr>
          <w:p w:rsidR="00267E67" w:rsidRPr="004643A1" w:rsidRDefault="00267E67" w:rsidP="007C4E3B">
            <w:pPr>
              <w:pStyle w:val="ListParagraph"/>
              <w:numPr>
                <w:ilvl w:val="0"/>
                <w:numId w:val="2"/>
              </w:numPr>
              <w:spacing w:after="0" w:line="240" w:lineRule="auto"/>
              <w:ind w:left="341" w:hanging="270"/>
              <w:rPr>
                <w:rFonts w:ascii="Arial" w:hAnsi="Arial" w:cs="Arial"/>
                <w:sz w:val="18"/>
                <w:szCs w:val="18"/>
              </w:rPr>
            </w:pPr>
            <w:r w:rsidRPr="004643A1">
              <w:rPr>
                <w:rFonts w:ascii="Arial" w:hAnsi="Arial" w:cs="Arial"/>
                <w:sz w:val="18"/>
                <w:szCs w:val="18"/>
              </w:rPr>
              <w:t>Project director</w:t>
            </w:r>
          </w:p>
          <w:p w:rsidR="00267E67" w:rsidRPr="004643A1" w:rsidRDefault="00267E67" w:rsidP="007C4E3B">
            <w:pPr>
              <w:pStyle w:val="ListParagraph"/>
              <w:numPr>
                <w:ilvl w:val="0"/>
                <w:numId w:val="2"/>
              </w:numPr>
              <w:spacing w:after="0" w:line="240" w:lineRule="auto"/>
              <w:ind w:left="341" w:hanging="270"/>
              <w:rPr>
                <w:rFonts w:ascii="Arial" w:hAnsi="Arial" w:cs="Arial"/>
                <w:sz w:val="18"/>
                <w:szCs w:val="18"/>
              </w:rPr>
            </w:pPr>
            <w:r w:rsidRPr="004643A1">
              <w:rPr>
                <w:rFonts w:ascii="Arial" w:hAnsi="Arial" w:cs="Arial"/>
                <w:sz w:val="18"/>
                <w:szCs w:val="18"/>
              </w:rPr>
              <w:t>Heads of child-serving agencies</w:t>
            </w:r>
          </w:p>
          <w:p w:rsidR="00267E67" w:rsidRPr="004643A1" w:rsidRDefault="00267E67" w:rsidP="007C4E3B">
            <w:pPr>
              <w:pStyle w:val="ListParagraph"/>
              <w:numPr>
                <w:ilvl w:val="0"/>
                <w:numId w:val="2"/>
              </w:numPr>
              <w:spacing w:after="0" w:line="240" w:lineRule="auto"/>
              <w:ind w:left="341" w:hanging="270"/>
              <w:rPr>
                <w:rFonts w:ascii="Arial" w:hAnsi="Arial" w:cs="Arial"/>
                <w:sz w:val="18"/>
                <w:szCs w:val="18"/>
              </w:rPr>
            </w:pPr>
            <w:r w:rsidRPr="004643A1">
              <w:rPr>
                <w:rFonts w:ascii="Arial" w:hAnsi="Arial" w:cs="Arial"/>
                <w:sz w:val="18"/>
                <w:szCs w:val="18"/>
              </w:rPr>
              <w:t xml:space="preserve">State-level directors of family and youth organizations </w:t>
            </w:r>
          </w:p>
        </w:tc>
        <w:tc>
          <w:tcPr>
            <w:tcW w:w="1138" w:type="pct"/>
          </w:tcPr>
          <w:p w:rsidR="00267E67" w:rsidRPr="00D32122" w:rsidRDefault="00267E67" w:rsidP="00D406F1">
            <w:pPr>
              <w:spacing w:after="0" w:line="240" w:lineRule="auto"/>
              <w:rPr>
                <w:rFonts w:ascii="Arial" w:hAnsi="Arial" w:cs="Arial"/>
                <w:color w:val="000000"/>
                <w:sz w:val="18"/>
                <w:szCs w:val="18"/>
              </w:rPr>
            </w:pPr>
            <w:r w:rsidRPr="00D32122">
              <w:rPr>
                <w:rFonts w:ascii="Arial" w:hAnsi="Arial" w:cs="Arial"/>
                <w:sz w:val="18"/>
                <w:szCs w:val="18"/>
              </w:rPr>
              <w:t xml:space="preserve">Twice: </w:t>
            </w:r>
            <w:r w:rsidRPr="00D32122">
              <w:rPr>
                <w:rFonts w:ascii="Arial" w:hAnsi="Arial" w:cs="Arial"/>
                <w:color w:val="000000"/>
                <w:sz w:val="18"/>
                <w:szCs w:val="18"/>
              </w:rPr>
              <w:t>Baseline within the grant’s first 18 months of grant with follow up 2-3 years later</w:t>
            </w:r>
          </w:p>
        </w:tc>
      </w:tr>
      <w:tr w:rsidR="004643A1" w:rsidRPr="004643A1" w:rsidTr="0014685F">
        <w:tc>
          <w:tcPr>
            <w:tcW w:w="887" w:type="pct"/>
            <w:vAlign w:val="center"/>
          </w:tcPr>
          <w:p w:rsidR="004643A1" w:rsidRPr="00C51D1B" w:rsidRDefault="004643A1" w:rsidP="001C2AC6">
            <w:pPr>
              <w:spacing w:after="0" w:line="240" w:lineRule="auto"/>
              <w:rPr>
                <w:rFonts w:ascii="Arial" w:hAnsi="Arial" w:cs="Arial"/>
                <w:sz w:val="18"/>
                <w:szCs w:val="18"/>
              </w:rPr>
            </w:pPr>
            <w:r w:rsidRPr="00C51D1B">
              <w:rPr>
                <w:rFonts w:ascii="Arial" w:hAnsi="Arial" w:cs="Arial"/>
                <w:sz w:val="18"/>
                <w:szCs w:val="18"/>
              </w:rPr>
              <w:t>Financial Mapping Interview</w:t>
            </w:r>
          </w:p>
        </w:tc>
        <w:tc>
          <w:tcPr>
            <w:tcW w:w="956" w:type="pct"/>
            <w:vAlign w:val="center"/>
          </w:tcPr>
          <w:p w:rsidR="004643A1" w:rsidRPr="00C51D1B" w:rsidRDefault="007E2F17" w:rsidP="0009131D">
            <w:pPr>
              <w:spacing w:after="0" w:line="240" w:lineRule="auto"/>
              <w:rPr>
                <w:rFonts w:ascii="Arial" w:hAnsi="Arial" w:cs="Arial"/>
                <w:sz w:val="18"/>
                <w:szCs w:val="18"/>
              </w:rPr>
            </w:pPr>
            <w:r>
              <w:rPr>
                <w:rFonts w:ascii="Arial" w:hAnsi="Arial" w:cs="Arial"/>
                <w:sz w:val="18"/>
                <w:szCs w:val="18"/>
              </w:rPr>
              <w:t xml:space="preserve">All </w:t>
            </w:r>
            <w:r w:rsidR="004643A1" w:rsidRPr="00C51D1B">
              <w:rPr>
                <w:rFonts w:ascii="Arial" w:hAnsi="Arial" w:cs="Arial"/>
                <w:sz w:val="18"/>
                <w:szCs w:val="18"/>
              </w:rPr>
              <w:t>grant</w:t>
            </w:r>
            <w:r w:rsidR="0009131D">
              <w:rPr>
                <w:rFonts w:ascii="Arial" w:hAnsi="Arial" w:cs="Arial"/>
                <w:sz w:val="18"/>
                <w:szCs w:val="18"/>
              </w:rPr>
              <w:t>ee</w:t>
            </w:r>
            <w:r w:rsidR="004643A1" w:rsidRPr="00C51D1B">
              <w:rPr>
                <w:rFonts w:ascii="Arial" w:hAnsi="Arial" w:cs="Arial"/>
                <w:sz w:val="18"/>
                <w:szCs w:val="18"/>
              </w:rPr>
              <w:t>s</w:t>
            </w:r>
            <w:r w:rsidR="004643A1" w:rsidRPr="00C51D1B" w:rsidDel="00743E6D">
              <w:rPr>
                <w:rFonts w:ascii="Arial" w:hAnsi="Arial" w:cs="Arial"/>
                <w:sz w:val="18"/>
                <w:szCs w:val="18"/>
              </w:rPr>
              <w:t xml:space="preserve"> </w:t>
            </w:r>
          </w:p>
        </w:tc>
        <w:tc>
          <w:tcPr>
            <w:tcW w:w="2019" w:type="pct"/>
          </w:tcPr>
          <w:p w:rsidR="004643A1" w:rsidRPr="00C51D1B" w:rsidRDefault="004643A1" w:rsidP="001C2AC6">
            <w:pPr>
              <w:spacing w:after="0" w:line="240" w:lineRule="auto"/>
              <w:rPr>
                <w:rFonts w:ascii="Arial" w:hAnsi="Arial" w:cs="Arial"/>
                <w:sz w:val="18"/>
                <w:szCs w:val="18"/>
              </w:rPr>
            </w:pPr>
            <w:r w:rsidRPr="00C51D1B">
              <w:rPr>
                <w:rFonts w:ascii="Arial" w:hAnsi="Arial" w:cs="Arial"/>
                <w:sz w:val="18"/>
                <w:szCs w:val="18"/>
              </w:rPr>
              <w:t>Financial administrators</w:t>
            </w:r>
          </w:p>
        </w:tc>
        <w:tc>
          <w:tcPr>
            <w:tcW w:w="1138" w:type="pct"/>
          </w:tcPr>
          <w:p w:rsidR="004643A1" w:rsidRPr="00D32122" w:rsidRDefault="004643A1" w:rsidP="001C2AC6">
            <w:pPr>
              <w:spacing w:after="0" w:line="240" w:lineRule="auto"/>
              <w:rPr>
                <w:rFonts w:ascii="Arial" w:hAnsi="Arial" w:cs="Arial"/>
                <w:sz w:val="18"/>
                <w:szCs w:val="18"/>
              </w:rPr>
            </w:pPr>
            <w:r w:rsidRPr="00D32122">
              <w:rPr>
                <w:rFonts w:ascii="Arial" w:hAnsi="Arial" w:cs="Arial"/>
                <w:sz w:val="18"/>
                <w:szCs w:val="18"/>
              </w:rPr>
              <w:t xml:space="preserve">Twice: </w:t>
            </w:r>
            <w:r w:rsidRPr="00D32122">
              <w:rPr>
                <w:rFonts w:ascii="Arial" w:hAnsi="Arial" w:cs="Arial"/>
                <w:color w:val="000000"/>
                <w:sz w:val="18"/>
                <w:szCs w:val="18"/>
              </w:rPr>
              <w:t>Baseline within the grant’s first 18 months with follow up 2 years later</w:t>
            </w:r>
          </w:p>
        </w:tc>
      </w:tr>
      <w:tr w:rsidR="00E17D29" w:rsidRPr="004643A1" w:rsidTr="0014685F">
        <w:tc>
          <w:tcPr>
            <w:tcW w:w="887" w:type="pct"/>
            <w:vAlign w:val="center"/>
          </w:tcPr>
          <w:p w:rsidR="00E17D29" w:rsidRPr="0014685F" w:rsidRDefault="00E17D29" w:rsidP="00A879A7">
            <w:pPr>
              <w:spacing w:after="0" w:line="240" w:lineRule="auto"/>
              <w:rPr>
                <w:rFonts w:ascii="Arial" w:hAnsi="Arial" w:cs="Arial"/>
                <w:sz w:val="18"/>
                <w:szCs w:val="18"/>
              </w:rPr>
            </w:pPr>
            <w:r w:rsidRPr="0014685F">
              <w:rPr>
                <w:rFonts w:ascii="Arial" w:hAnsi="Arial" w:cs="Arial"/>
                <w:sz w:val="18"/>
                <w:szCs w:val="18"/>
              </w:rPr>
              <w:t xml:space="preserve">Financial Plan Interview </w:t>
            </w:r>
          </w:p>
        </w:tc>
        <w:tc>
          <w:tcPr>
            <w:tcW w:w="956" w:type="pct"/>
            <w:vAlign w:val="center"/>
          </w:tcPr>
          <w:p w:rsidR="00E17D29" w:rsidRPr="0014685F" w:rsidRDefault="00E17D29" w:rsidP="007E2F17">
            <w:pPr>
              <w:spacing w:after="0" w:line="240" w:lineRule="auto"/>
              <w:rPr>
                <w:rFonts w:ascii="Arial" w:hAnsi="Arial" w:cs="Arial"/>
                <w:sz w:val="18"/>
                <w:szCs w:val="18"/>
              </w:rPr>
            </w:pPr>
            <w:r w:rsidRPr="0014685F">
              <w:rPr>
                <w:rFonts w:ascii="Arial" w:hAnsi="Arial" w:cs="Arial"/>
                <w:sz w:val="18"/>
                <w:szCs w:val="18"/>
              </w:rPr>
              <w:t>All grant</w:t>
            </w:r>
            <w:r w:rsidR="0009131D">
              <w:rPr>
                <w:rFonts w:ascii="Arial" w:hAnsi="Arial" w:cs="Arial"/>
                <w:sz w:val="18"/>
                <w:szCs w:val="18"/>
              </w:rPr>
              <w:t>ee</w:t>
            </w:r>
            <w:r w:rsidRPr="0014685F">
              <w:rPr>
                <w:rFonts w:ascii="Arial" w:hAnsi="Arial" w:cs="Arial"/>
                <w:sz w:val="18"/>
                <w:szCs w:val="18"/>
              </w:rPr>
              <w:t>s</w:t>
            </w:r>
          </w:p>
        </w:tc>
        <w:tc>
          <w:tcPr>
            <w:tcW w:w="2019" w:type="pct"/>
          </w:tcPr>
          <w:p w:rsidR="00E17D29" w:rsidRPr="0014685F" w:rsidRDefault="00E17D29" w:rsidP="001C2AC6">
            <w:pPr>
              <w:spacing w:after="0" w:line="240" w:lineRule="auto"/>
              <w:rPr>
                <w:rFonts w:ascii="Arial" w:hAnsi="Arial" w:cs="Arial"/>
                <w:sz w:val="18"/>
                <w:szCs w:val="18"/>
              </w:rPr>
            </w:pPr>
            <w:r w:rsidRPr="0014685F">
              <w:rPr>
                <w:rFonts w:ascii="Arial" w:hAnsi="Arial" w:cs="Arial"/>
                <w:sz w:val="18"/>
                <w:szCs w:val="18"/>
              </w:rPr>
              <w:t>Financial Plan Manager</w:t>
            </w:r>
          </w:p>
        </w:tc>
        <w:tc>
          <w:tcPr>
            <w:tcW w:w="1138" w:type="pct"/>
          </w:tcPr>
          <w:p w:rsidR="00E17D29" w:rsidRPr="0014685F" w:rsidRDefault="00E17D29" w:rsidP="00A879A7">
            <w:pPr>
              <w:spacing w:after="0" w:line="240" w:lineRule="auto"/>
              <w:rPr>
                <w:rFonts w:ascii="Arial" w:hAnsi="Arial" w:cs="Arial"/>
                <w:sz w:val="18"/>
                <w:szCs w:val="18"/>
              </w:rPr>
            </w:pPr>
            <w:r w:rsidRPr="0014685F">
              <w:rPr>
                <w:rFonts w:ascii="Arial" w:hAnsi="Arial" w:cs="Arial"/>
                <w:sz w:val="18"/>
                <w:szCs w:val="18"/>
              </w:rPr>
              <w:t>Interviews year</w:t>
            </w:r>
            <w:r w:rsidR="00A879A7" w:rsidRPr="0014685F">
              <w:rPr>
                <w:rFonts w:ascii="Arial" w:hAnsi="Arial" w:cs="Arial"/>
                <w:sz w:val="18"/>
                <w:szCs w:val="18"/>
              </w:rPr>
              <w:t>s</w:t>
            </w:r>
            <w:r w:rsidRPr="0014685F">
              <w:rPr>
                <w:rFonts w:ascii="Arial" w:hAnsi="Arial" w:cs="Arial"/>
                <w:sz w:val="18"/>
                <w:szCs w:val="18"/>
              </w:rPr>
              <w:t xml:space="preserve"> 2 </w:t>
            </w:r>
            <w:r w:rsidR="00A879A7" w:rsidRPr="0014685F">
              <w:rPr>
                <w:rFonts w:ascii="Arial" w:hAnsi="Arial" w:cs="Arial"/>
                <w:sz w:val="18"/>
                <w:szCs w:val="18"/>
              </w:rPr>
              <w:t>, 3 and 4</w:t>
            </w:r>
          </w:p>
        </w:tc>
      </w:tr>
      <w:tr w:rsidR="0009131D" w:rsidRPr="004643A1" w:rsidTr="0014685F">
        <w:tc>
          <w:tcPr>
            <w:tcW w:w="887" w:type="pct"/>
            <w:vAlign w:val="center"/>
          </w:tcPr>
          <w:p w:rsidR="0009131D" w:rsidRDefault="0009131D" w:rsidP="0009131D">
            <w:pPr>
              <w:spacing w:after="0" w:line="240" w:lineRule="auto"/>
              <w:rPr>
                <w:rFonts w:ascii="Arial" w:hAnsi="Arial" w:cs="Arial"/>
                <w:sz w:val="18"/>
                <w:szCs w:val="18"/>
              </w:rPr>
            </w:pPr>
            <w:r w:rsidRPr="004643A1">
              <w:rPr>
                <w:rFonts w:ascii="Arial" w:hAnsi="Arial" w:cs="Arial"/>
                <w:sz w:val="18"/>
                <w:szCs w:val="18"/>
              </w:rPr>
              <w:t xml:space="preserve">Child and family outcome instruments </w:t>
            </w:r>
          </w:p>
          <w:p w:rsidR="0009131D" w:rsidRPr="004643A1" w:rsidRDefault="0009131D" w:rsidP="0009131D">
            <w:pPr>
              <w:spacing w:after="0" w:line="240" w:lineRule="auto"/>
              <w:rPr>
                <w:rFonts w:ascii="Arial" w:hAnsi="Arial" w:cs="Arial"/>
                <w:sz w:val="18"/>
                <w:szCs w:val="18"/>
              </w:rPr>
            </w:pPr>
          </w:p>
        </w:tc>
        <w:tc>
          <w:tcPr>
            <w:tcW w:w="956" w:type="pct"/>
            <w:vAlign w:val="center"/>
          </w:tcPr>
          <w:p w:rsidR="0009131D" w:rsidRPr="004643A1" w:rsidRDefault="0009131D" w:rsidP="0009131D">
            <w:pPr>
              <w:spacing w:after="0" w:line="240" w:lineRule="auto"/>
              <w:rPr>
                <w:rFonts w:ascii="Arial" w:hAnsi="Arial" w:cs="Arial"/>
                <w:sz w:val="18"/>
                <w:szCs w:val="18"/>
              </w:rPr>
            </w:pPr>
            <w:r>
              <w:rPr>
                <w:rFonts w:ascii="Arial" w:hAnsi="Arial" w:cs="Arial"/>
                <w:sz w:val="18"/>
                <w:szCs w:val="18"/>
              </w:rPr>
              <w:t>Children and Families receiving grant funded services</w:t>
            </w:r>
          </w:p>
        </w:tc>
        <w:tc>
          <w:tcPr>
            <w:tcW w:w="2019" w:type="pct"/>
          </w:tcPr>
          <w:p w:rsidR="0009131D" w:rsidRDefault="0009131D" w:rsidP="007C4E3B">
            <w:pPr>
              <w:pStyle w:val="ListParagraph"/>
              <w:numPr>
                <w:ilvl w:val="0"/>
                <w:numId w:val="3"/>
              </w:numPr>
              <w:spacing w:after="0" w:line="240" w:lineRule="auto"/>
              <w:ind w:left="342" w:hanging="270"/>
              <w:rPr>
                <w:rFonts w:ascii="Arial" w:hAnsi="Arial" w:cs="Arial"/>
                <w:sz w:val="18"/>
                <w:szCs w:val="18"/>
              </w:rPr>
            </w:pPr>
            <w:r w:rsidRPr="004A60F3">
              <w:rPr>
                <w:rFonts w:ascii="Arial" w:hAnsi="Arial" w:cs="Arial"/>
                <w:sz w:val="18"/>
                <w:szCs w:val="18"/>
              </w:rPr>
              <w:t>Children aged 0 to 5</w:t>
            </w:r>
          </w:p>
          <w:p w:rsidR="0009131D" w:rsidRPr="004643A1" w:rsidRDefault="0009131D" w:rsidP="007C4E3B">
            <w:pPr>
              <w:pStyle w:val="ListParagraph"/>
              <w:numPr>
                <w:ilvl w:val="0"/>
                <w:numId w:val="3"/>
              </w:numPr>
              <w:spacing w:after="0" w:line="240" w:lineRule="auto"/>
              <w:ind w:left="342" w:hanging="270"/>
              <w:rPr>
                <w:rFonts w:ascii="Arial" w:hAnsi="Arial" w:cs="Arial"/>
                <w:sz w:val="18"/>
                <w:szCs w:val="18"/>
              </w:rPr>
            </w:pPr>
            <w:r w:rsidRPr="004643A1">
              <w:rPr>
                <w:rFonts w:ascii="Arial" w:hAnsi="Arial" w:cs="Arial"/>
                <w:sz w:val="18"/>
                <w:szCs w:val="18"/>
              </w:rPr>
              <w:t>Youth age 11-17</w:t>
            </w:r>
          </w:p>
          <w:p w:rsidR="0009131D" w:rsidRPr="004643A1" w:rsidRDefault="0009131D" w:rsidP="007C4E3B">
            <w:pPr>
              <w:pStyle w:val="ListParagraph"/>
              <w:numPr>
                <w:ilvl w:val="0"/>
                <w:numId w:val="3"/>
              </w:numPr>
              <w:spacing w:after="0" w:line="240" w:lineRule="auto"/>
              <w:ind w:left="342" w:hanging="270"/>
              <w:rPr>
                <w:rFonts w:ascii="Arial" w:hAnsi="Arial" w:cs="Arial"/>
                <w:sz w:val="18"/>
                <w:szCs w:val="18"/>
              </w:rPr>
            </w:pPr>
            <w:r w:rsidRPr="004643A1">
              <w:rPr>
                <w:rFonts w:ascii="Arial" w:hAnsi="Arial" w:cs="Arial"/>
                <w:sz w:val="18"/>
                <w:szCs w:val="18"/>
              </w:rPr>
              <w:t>Young adults age 18-2</w:t>
            </w:r>
            <w:r>
              <w:rPr>
                <w:rFonts w:ascii="Arial" w:hAnsi="Arial" w:cs="Arial"/>
                <w:sz w:val="18"/>
                <w:szCs w:val="18"/>
              </w:rPr>
              <w:t>6</w:t>
            </w:r>
          </w:p>
          <w:p w:rsidR="0009131D" w:rsidRPr="004643A1" w:rsidRDefault="0009131D" w:rsidP="007C4E3B">
            <w:pPr>
              <w:pStyle w:val="ListParagraph"/>
              <w:numPr>
                <w:ilvl w:val="0"/>
                <w:numId w:val="3"/>
              </w:numPr>
              <w:spacing w:after="0" w:line="240" w:lineRule="auto"/>
              <w:ind w:left="342" w:hanging="270"/>
              <w:rPr>
                <w:rFonts w:ascii="Arial" w:hAnsi="Arial" w:cs="Arial"/>
                <w:sz w:val="18"/>
                <w:szCs w:val="18"/>
              </w:rPr>
            </w:pPr>
            <w:r w:rsidRPr="004643A1">
              <w:rPr>
                <w:rFonts w:ascii="Arial" w:hAnsi="Arial" w:cs="Arial"/>
                <w:sz w:val="18"/>
                <w:szCs w:val="18"/>
              </w:rPr>
              <w:t xml:space="preserve">Caregivers of clients age </w:t>
            </w:r>
            <w:r>
              <w:rPr>
                <w:rFonts w:ascii="Arial" w:hAnsi="Arial" w:cs="Arial"/>
                <w:sz w:val="18"/>
                <w:szCs w:val="18"/>
              </w:rPr>
              <w:t>0</w:t>
            </w:r>
            <w:r w:rsidRPr="004643A1">
              <w:rPr>
                <w:rFonts w:ascii="Arial" w:hAnsi="Arial" w:cs="Arial"/>
                <w:sz w:val="18"/>
                <w:szCs w:val="18"/>
              </w:rPr>
              <w:t>-17</w:t>
            </w:r>
          </w:p>
          <w:p w:rsidR="0009131D" w:rsidRDefault="0009131D" w:rsidP="007C4E3B">
            <w:pPr>
              <w:pStyle w:val="ListParagraph"/>
              <w:numPr>
                <w:ilvl w:val="0"/>
                <w:numId w:val="3"/>
              </w:numPr>
              <w:spacing w:after="0" w:line="240" w:lineRule="auto"/>
              <w:ind w:left="342" w:hanging="270"/>
              <w:rPr>
                <w:rFonts w:ascii="Arial" w:hAnsi="Arial" w:cs="Arial"/>
                <w:sz w:val="18"/>
                <w:szCs w:val="18"/>
              </w:rPr>
            </w:pPr>
            <w:r w:rsidRPr="004643A1">
              <w:rPr>
                <w:rFonts w:ascii="Arial" w:hAnsi="Arial" w:cs="Arial"/>
                <w:sz w:val="18"/>
                <w:szCs w:val="18"/>
              </w:rPr>
              <w:t>Administrative and/or clinical records</w:t>
            </w:r>
          </w:p>
          <w:p w:rsidR="0009131D" w:rsidRPr="0009131D" w:rsidRDefault="0009131D" w:rsidP="007C4E3B">
            <w:pPr>
              <w:pStyle w:val="ListParagraph"/>
              <w:numPr>
                <w:ilvl w:val="0"/>
                <w:numId w:val="3"/>
              </w:numPr>
              <w:spacing w:after="0" w:line="240" w:lineRule="auto"/>
              <w:rPr>
                <w:rFonts w:ascii="Arial" w:hAnsi="Arial" w:cs="Arial"/>
                <w:sz w:val="18"/>
                <w:szCs w:val="18"/>
              </w:rPr>
            </w:pPr>
            <w:r w:rsidRPr="0009131D">
              <w:rPr>
                <w:rFonts w:ascii="Arial" w:hAnsi="Arial" w:cs="Arial"/>
                <w:sz w:val="18"/>
                <w:szCs w:val="18"/>
              </w:rPr>
              <w:t xml:space="preserve">GIS analysis performed on census </w:t>
            </w:r>
            <w:r>
              <w:rPr>
                <w:rFonts w:ascii="Arial" w:hAnsi="Arial" w:cs="Arial"/>
                <w:sz w:val="18"/>
                <w:szCs w:val="18"/>
              </w:rPr>
              <w:t xml:space="preserve">block </w:t>
            </w:r>
            <w:r w:rsidRPr="0009131D">
              <w:rPr>
                <w:rFonts w:ascii="Arial" w:hAnsi="Arial" w:cs="Arial"/>
                <w:sz w:val="18"/>
                <w:szCs w:val="18"/>
              </w:rPr>
              <w:t>data from administrative record</w:t>
            </w:r>
          </w:p>
          <w:p w:rsidR="0009131D" w:rsidRPr="0062534A" w:rsidRDefault="0009131D" w:rsidP="0009131D">
            <w:pPr>
              <w:pStyle w:val="ListParagraph"/>
              <w:spacing w:after="0" w:line="240" w:lineRule="auto"/>
              <w:ind w:left="342"/>
              <w:rPr>
                <w:rFonts w:ascii="Arial" w:hAnsi="Arial" w:cs="Arial"/>
                <w:b/>
                <w:sz w:val="18"/>
                <w:szCs w:val="18"/>
              </w:rPr>
            </w:pPr>
          </w:p>
        </w:tc>
        <w:tc>
          <w:tcPr>
            <w:tcW w:w="1138" w:type="pct"/>
          </w:tcPr>
          <w:p w:rsidR="0009131D" w:rsidRDefault="0009131D" w:rsidP="0009131D">
            <w:pPr>
              <w:spacing w:after="0" w:line="240" w:lineRule="auto"/>
              <w:rPr>
                <w:rFonts w:ascii="Arial" w:hAnsi="Arial" w:cs="Arial"/>
                <w:sz w:val="18"/>
                <w:szCs w:val="18"/>
              </w:rPr>
            </w:pPr>
            <w:r w:rsidRPr="004643A1">
              <w:rPr>
                <w:rFonts w:ascii="Arial" w:hAnsi="Arial" w:cs="Arial"/>
                <w:sz w:val="18"/>
                <w:szCs w:val="18"/>
              </w:rPr>
              <w:t>Intake, discharge, 6 and 12 months (while receiving SOC services)</w:t>
            </w:r>
          </w:p>
          <w:p w:rsidR="0009131D" w:rsidRDefault="0009131D" w:rsidP="0009131D">
            <w:pPr>
              <w:spacing w:after="0" w:line="240" w:lineRule="auto"/>
              <w:rPr>
                <w:rFonts w:ascii="Arial" w:hAnsi="Arial" w:cs="Arial"/>
                <w:sz w:val="18"/>
                <w:szCs w:val="18"/>
              </w:rPr>
            </w:pPr>
          </w:p>
          <w:p w:rsidR="0009131D" w:rsidRPr="004643A1" w:rsidRDefault="0009131D" w:rsidP="0009131D">
            <w:pPr>
              <w:spacing w:after="0" w:line="240" w:lineRule="auto"/>
              <w:rPr>
                <w:rFonts w:ascii="Arial" w:hAnsi="Arial" w:cs="Arial"/>
                <w:sz w:val="18"/>
                <w:szCs w:val="18"/>
              </w:rPr>
            </w:pPr>
            <w:r>
              <w:rPr>
                <w:rFonts w:ascii="Arial" w:hAnsi="Arial" w:cs="Arial"/>
                <w:sz w:val="18"/>
                <w:szCs w:val="18"/>
              </w:rPr>
              <w:t>GIS: Intake</w:t>
            </w:r>
          </w:p>
        </w:tc>
      </w:tr>
      <w:tr w:rsidR="0009131D" w:rsidRPr="004643A1" w:rsidTr="00C51D1B">
        <w:tc>
          <w:tcPr>
            <w:tcW w:w="3862" w:type="pct"/>
            <w:gridSpan w:val="3"/>
            <w:tcBorders>
              <w:right w:val="nil"/>
            </w:tcBorders>
            <w:shd w:val="clear" w:color="auto" w:fill="auto"/>
            <w:vAlign w:val="center"/>
          </w:tcPr>
          <w:p w:rsidR="0009131D" w:rsidRPr="004643A1" w:rsidRDefault="0009131D" w:rsidP="00D406F1">
            <w:pPr>
              <w:spacing w:after="0" w:line="240" w:lineRule="auto"/>
              <w:rPr>
                <w:rFonts w:ascii="Arial" w:hAnsi="Arial" w:cs="Arial"/>
                <w:b/>
                <w:sz w:val="18"/>
                <w:szCs w:val="18"/>
              </w:rPr>
            </w:pPr>
            <w:r>
              <w:rPr>
                <w:rFonts w:ascii="Arial" w:hAnsi="Arial" w:cs="Arial"/>
                <w:b/>
                <w:i/>
                <w:sz w:val="18"/>
                <w:szCs w:val="18"/>
              </w:rPr>
              <w:t xml:space="preserve">Convenience </w:t>
            </w:r>
            <w:r w:rsidRPr="004643A1">
              <w:rPr>
                <w:rFonts w:ascii="Arial" w:hAnsi="Arial" w:cs="Arial"/>
                <w:b/>
                <w:i/>
                <w:sz w:val="18"/>
                <w:szCs w:val="18"/>
              </w:rPr>
              <w:t xml:space="preserve">Sample </w:t>
            </w:r>
          </w:p>
        </w:tc>
        <w:tc>
          <w:tcPr>
            <w:tcW w:w="1138" w:type="pct"/>
            <w:tcBorders>
              <w:left w:val="nil"/>
            </w:tcBorders>
            <w:shd w:val="clear" w:color="auto" w:fill="auto"/>
          </w:tcPr>
          <w:p w:rsidR="0009131D" w:rsidRPr="00D32122" w:rsidRDefault="0009131D" w:rsidP="00D406F1">
            <w:pPr>
              <w:spacing w:line="240" w:lineRule="auto"/>
              <w:rPr>
                <w:rFonts w:ascii="Arial" w:hAnsi="Arial" w:cs="Arial"/>
                <w:b/>
                <w:i/>
                <w:sz w:val="18"/>
                <w:szCs w:val="18"/>
              </w:rPr>
            </w:pPr>
          </w:p>
        </w:tc>
      </w:tr>
      <w:tr w:rsidR="0009131D" w:rsidRPr="004643A1" w:rsidTr="0014685F">
        <w:tc>
          <w:tcPr>
            <w:tcW w:w="887" w:type="pct"/>
            <w:tcBorders>
              <w:bottom w:val="single" w:sz="4" w:space="0" w:color="auto"/>
            </w:tcBorders>
            <w:vAlign w:val="center"/>
          </w:tcPr>
          <w:p w:rsidR="0009131D" w:rsidRPr="004643A1" w:rsidRDefault="0009131D" w:rsidP="00D406F1">
            <w:pPr>
              <w:spacing w:after="0" w:line="240" w:lineRule="auto"/>
              <w:rPr>
                <w:rFonts w:ascii="Arial" w:hAnsi="Arial" w:cs="Arial"/>
                <w:sz w:val="18"/>
                <w:szCs w:val="18"/>
              </w:rPr>
            </w:pPr>
            <w:r w:rsidRPr="004643A1">
              <w:rPr>
                <w:rFonts w:ascii="Arial" w:hAnsi="Arial" w:cs="Arial"/>
                <w:sz w:val="18"/>
                <w:szCs w:val="18"/>
              </w:rPr>
              <w:t>Benchmark Tool</w:t>
            </w:r>
          </w:p>
        </w:tc>
        <w:tc>
          <w:tcPr>
            <w:tcW w:w="956" w:type="pct"/>
            <w:tcBorders>
              <w:bottom w:val="single" w:sz="4" w:space="0" w:color="auto"/>
            </w:tcBorders>
            <w:vAlign w:val="center"/>
          </w:tcPr>
          <w:p w:rsidR="0009131D" w:rsidRPr="004643A1" w:rsidRDefault="0009131D" w:rsidP="00D406F1">
            <w:pPr>
              <w:spacing w:after="0" w:line="240" w:lineRule="auto"/>
              <w:rPr>
                <w:rFonts w:ascii="Arial" w:hAnsi="Arial" w:cs="Arial"/>
                <w:i/>
                <w:sz w:val="18"/>
                <w:szCs w:val="18"/>
              </w:rPr>
            </w:pPr>
            <w:r w:rsidRPr="004643A1">
              <w:rPr>
                <w:rFonts w:ascii="Arial" w:hAnsi="Arial" w:cs="Arial"/>
                <w:i/>
                <w:sz w:val="18"/>
                <w:szCs w:val="18"/>
              </w:rPr>
              <w:t xml:space="preserve">Volunteer </w:t>
            </w:r>
            <w:r w:rsidRPr="004643A1">
              <w:rPr>
                <w:rFonts w:ascii="Arial" w:hAnsi="Arial" w:cs="Arial"/>
                <w:sz w:val="18"/>
                <w:szCs w:val="18"/>
              </w:rPr>
              <w:t>grant</w:t>
            </w:r>
            <w:r>
              <w:rPr>
                <w:rFonts w:ascii="Arial" w:hAnsi="Arial" w:cs="Arial"/>
                <w:sz w:val="18"/>
                <w:szCs w:val="18"/>
              </w:rPr>
              <w:t>ee</w:t>
            </w:r>
            <w:r w:rsidRPr="004643A1">
              <w:rPr>
                <w:rFonts w:ascii="Arial" w:hAnsi="Arial" w:cs="Arial"/>
                <w:sz w:val="18"/>
                <w:szCs w:val="18"/>
              </w:rPr>
              <w:t>s</w:t>
            </w:r>
          </w:p>
          <w:p w:rsidR="0009131D" w:rsidRPr="004643A1" w:rsidRDefault="0009131D" w:rsidP="00D406F1">
            <w:pPr>
              <w:spacing w:after="0" w:line="240" w:lineRule="auto"/>
              <w:rPr>
                <w:rFonts w:ascii="Arial" w:hAnsi="Arial" w:cs="Arial"/>
                <w:i/>
                <w:sz w:val="18"/>
                <w:szCs w:val="18"/>
              </w:rPr>
            </w:pPr>
          </w:p>
        </w:tc>
        <w:tc>
          <w:tcPr>
            <w:tcW w:w="2019" w:type="pct"/>
            <w:tcBorders>
              <w:bottom w:val="single" w:sz="4" w:space="0" w:color="auto"/>
            </w:tcBorders>
          </w:tcPr>
          <w:p w:rsidR="0009131D" w:rsidRPr="004643A1" w:rsidRDefault="0009131D" w:rsidP="00D406F1">
            <w:pPr>
              <w:spacing w:after="0" w:line="240" w:lineRule="auto"/>
              <w:rPr>
                <w:rFonts w:ascii="Arial" w:hAnsi="Arial" w:cs="Arial"/>
                <w:sz w:val="18"/>
                <w:szCs w:val="18"/>
              </w:rPr>
            </w:pPr>
            <w:r w:rsidRPr="004643A1">
              <w:rPr>
                <w:rFonts w:ascii="Arial" w:hAnsi="Arial" w:cs="Arial"/>
                <w:sz w:val="18"/>
                <w:szCs w:val="18"/>
              </w:rPr>
              <w:t>Data compiled by personnel working with state Medicaid and MH Authority reporting and payment systems</w:t>
            </w:r>
          </w:p>
        </w:tc>
        <w:tc>
          <w:tcPr>
            <w:tcW w:w="1138" w:type="pct"/>
            <w:tcBorders>
              <w:bottom w:val="single" w:sz="4" w:space="0" w:color="auto"/>
            </w:tcBorders>
          </w:tcPr>
          <w:p w:rsidR="0009131D" w:rsidRPr="00D32122" w:rsidRDefault="0009131D" w:rsidP="00D406F1">
            <w:pPr>
              <w:spacing w:after="0" w:line="240" w:lineRule="auto"/>
              <w:rPr>
                <w:rFonts w:ascii="Arial" w:hAnsi="Arial" w:cs="Arial"/>
                <w:sz w:val="18"/>
                <w:szCs w:val="18"/>
              </w:rPr>
            </w:pPr>
            <w:r w:rsidRPr="00D32122">
              <w:rPr>
                <w:rFonts w:ascii="Arial" w:hAnsi="Arial" w:cs="Arial"/>
                <w:sz w:val="18"/>
                <w:szCs w:val="18"/>
              </w:rPr>
              <w:t>Twice: Baseline for two cohorts within the grant’s first 18 months.  Follow-up 2 years later for the first cohort. </w:t>
            </w:r>
          </w:p>
        </w:tc>
      </w:tr>
    </w:tbl>
    <w:p w:rsidR="00FF482A" w:rsidRDefault="00FF482A" w:rsidP="00267E67">
      <w:pPr>
        <w:spacing w:line="240" w:lineRule="auto"/>
        <w:rPr>
          <w:rFonts w:ascii="Arial" w:hAnsi="Arial" w:cs="Arial"/>
          <w:sz w:val="18"/>
          <w:szCs w:val="18"/>
        </w:rPr>
      </w:pPr>
    </w:p>
    <w:p w:rsidR="007A7E37" w:rsidRPr="000852D1" w:rsidRDefault="00CE6380" w:rsidP="000852D1">
      <w:pPr>
        <w:spacing w:after="240" w:line="240" w:lineRule="auto"/>
        <w:rPr>
          <w:rFonts w:ascii="Times New Roman" w:hAnsi="Times New Roman" w:cs="Times New Roman"/>
          <w:sz w:val="24"/>
          <w:szCs w:val="24"/>
        </w:rPr>
      </w:pPr>
      <w:r w:rsidRPr="000852D1">
        <w:rPr>
          <w:rFonts w:ascii="Times New Roman" w:hAnsi="Times New Roman" w:cs="Times New Roman"/>
          <w:b/>
          <w:bCs/>
          <w:sz w:val="24"/>
          <w:szCs w:val="24"/>
        </w:rPr>
        <w:lastRenderedPageBreak/>
        <w:t>Sample Size and Power Analysis for the Child and Family Outcome Component.</w:t>
      </w:r>
      <w:r w:rsidRPr="000852D1">
        <w:rPr>
          <w:rFonts w:ascii="Times New Roman" w:hAnsi="Times New Roman" w:cs="Times New Roman"/>
          <w:sz w:val="24"/>
          <w:szCs w:val="24"/>
        </w:rPr>
        <w:t xml:space="preserve">  </w:t>
      </w:r>
    </w:p>
    <w:p w:rsidR="00844C8B" w:rsidRPr="000852D1" w:rsidRDefault="00CE6380" w:rsidP="000852D1">
      <w:pPr>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 xml:space="preserve">For the child and family outcome component, it is important that CMHS draws enough participants from each </w:t>
      </w:r>
      <w:r w:rsidR="00FF482A" w:rsidRPr="000852D1">
        <w:rPr>
          <w:rFonts w:ascii="Times New Roman" w:hAnsi="Times New Roman" w:cs="Times New Roman"/>
          <w:sz w:val="24"/>
          <w:szCs w:val="24"/>
        </w:rPr>
        <w:t>grantee</w:t>
      </w:r>
      <w:r w:rsidR="007A7E37" w:rsidRPr="000852D1">
        <w:rPr>
          <w:rFonts w:ascii="Times New Roman" w:hAnsi="Times New Roman" w:cs="Times New Roman"/>
          <w:sz w:val="24"/>
          <w:szCs w:val="24"/>
        </w:rPr>
        <w:t xml:space="preserve"> </w:t>
      </w:r>
      <w:r w:rsidRPr="000852D1">
        <w:rPr>
          <w:rFonts w:ascii="Times New Roman" w:hAnsi="Times New Roman" w:cs="Times New Roman"/>
          <w:sz w:val="24"/>
          <w:szCs w:val="24"/>
        </w:rPr>
        <w:t>to ensure the evaluation will be able to detect the impact of the SOC initiative on child and family outcomes.  If the number of participants is too small, significant differences of an important magnitude might go undetected.  The effect sizes of the phenomena of interest form the basis of determining the minimum number of participants needed through a statistical power analysis.</w:t>
      </w:r>
      <w:r w:rsidRPr="000852D1">
        <w:rPr>
          <w:rStyle w:val="FootnoteReference"/>
          <w:rFonts w:ascii="Times New Roman" w:hAnsi="Times New Roman" w:cs="Times New Roman"/>
          <w:sz w:val="24"/>
          <w:szCs w:val="24"/>
        </w:rPr>
        <w:footnoteReference w:id="2"/>
      </w:r>
      <w:r w:rsidRPr="000852D1">
        <w:rPr>
          <w:rFonts w:ascii="Times New Roman" w:hAnsi="Times New Roman" w:cs="Times New Roman"/>
          <w:sz w:val="24"/>
          <w:szCs w:val="24"/>
        </w:rPr>
        <w:t xml:space="preserve"> </w:t>
      </w:r>
      <w:r w:rsidR="00844C8B" w:rsidRPr="000852D1">
        <w:rPr>
          <w:rFonts w:ascii="Times New Roman" w:hAnsi="Times New Roman" w:cs="Times New Roman"/>
          <w:sz w:val="24"/>
          <w:szCs w:val="24"/>
        </w:rPr>
        <w:t xml:space="preserve">In order to obtain complete follow-up data on 74 participants per </w:t>
      </w:r>
      <w:r w:rsidR="00FF482A" w:rsidRPr="000852D1">
        <w:rPr>
          <w:rFonts w:ascii="Times New Roman" w:hAnsi="Times New Roman" w:cs="Times New Roman"/>
          <w:sz w:val="24"/>
          <w:szCs w:val="24"/>
        </w:rPr>
        <w:t>grantee</w:t>
      </w:r>
      <w:r w:rsidR="00844C8B" w:rsidRPr="000852D1">
        <w:rPr>
          <w:rFonts w:ascii="Times New Roman" w:hAnsi="Times New Roman" w:cs="Times New Roman"/>
          <w:sz w:val="24"/>
          <w:szCs w:val="24"/>
        </w:rPr>
        <w:t xml:space="preserve">, it will be necessary to enroll 90 families into the evaluation </w:t>
      </w:r>
      <w:r w:rsidR="00FF482A" w:rsidRPr="000852D1">
        <w:rPr>
          <w:rFonts w:ascii="Times New Roman" w:hAnsi="Times New Roman" w:cs="Times New Roman"/>
          <w:sz w:val="24"/>
          <w:szCs w:val="24"/>
        </w:rPr>
        <w:t>for each grantee</w:t>
      </w:r>
      <w:r w:rsidR="00844C8B" w:rsidRPr="000852D1">
        <w:rPr>
          <w:rFonts w:ascii="Times New Roman" w:hAnsi="Times New Roman" w:cs="Times New Roman"/>
          <w:sz w:val="24"/>
          <w:szCs w:val="24"/>
        </w:rPr>
        <w:t xml:space="preserve"> (based on a 90% retention rate at each follow-up data collection point). If </w:t>
      </w:r>
      <w:r w:rsidR="00F71A38">
        <w:rPr>
          <w:rFonts w:ascii="Times New Roman" w:hAnsi="Times New Roman" w:cs="Times New Roman"/>
          <w:sz w:val="24"/>
          <w:szCs w:val="24"/>
        </w:rPr>
        <w:t xml:space="preserve"> SAMHSA</w:t>
      </w:r>
      <w:r w:rsidR="00844C8B" w:rsidRPr="000852D1">
        <w:rPr>
          <w:rFonts w:ascii="Times New Roman" w:hAnsi="Times New Roman" w:cs="Times New Roman"/>
          <w:sz w:val="24"/>
          <w:szCs w:val="24"/>
        </w:rPr>
        <w:t xml:space="preserve"> assume</w:t>
      </w:r>
      <w:r w:rsidR="00F71A38">
        <w:rPr>
          <w:rFonts w:ascii="Times New Roman" w:hAnsi="Times New Roman" w:cs="Times New Roman"/>
          <w:sz w:val="24"/>
          <w:szCs w:val="24"/>
        </w:rPr>
        <w:t>s</w:t>
      </w:r>
      <w:r w:rsidR="00844C8B" w:rsidRPr="000852D1">
        <w:rPr>
          <w:rFonts w:ascii="Times New Roman" w:hAnsi="Times New Roman" w:cs="Times New Roman"/>
          <w:sz w:val="24"/>
          <w:szCs w:val="24"/>
        </w:rPr>
        <w:t xml:space="preserve"> that grantees will serve 45 children for each full year of service delivery, 112 children will be served during the 2.5 years of enrollment period (i.e., the first six months will be start-up and the last year will be follow-up data collection). An initial response rate of 85% will allow the enrollment of 90 families.</w:t>
      </w:r>
    </w:p>
    <w:p w:rsidR="007D0E28" w:rsidRPr="000852D1" w:rsidRDefault="007D0E28" w:rsidP="000852D1">
      <w:pPr>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 xml:space="preserve">CMHS conducted power analyses to determine the appropriate sample size.  The overall goals of the Evaluation are twofold.  CMHS believes that individual </w:t>
      </w:r>
      <w:r w:rsidR="00946D2D" w:rsidRPr="000852D1">
        <w:rPr>
          <w:rFonts w:ascii="Times New Roman" w:hAnsi="Times New Roman" w:cs="Times New Roman"/>
          <w:sz w:val="24"/>
          <w:szCs w:val="24"/>
        </w:rPr>
        <w:t>grantee</w:t>
      </w:r>
      <w:r w:rsidRPr="000852D1">
        <w:rPr>
          <w:rFonts w:ascii="Times New Roman" w:hAnsi="Times New Roman" w:cs="Times New Roman"/>
          <w:sz w:val="24"/>
          <w:szCs w:val="24"/>
        </w:rPr>
        <w:t xml:space="preserve">s should obtain a sufficient sample to conduct meaningful analyses for their own use.  CMHS also needs to obtain sufficient data to conduct cross-site analyses related to the overall evaluation questions.  Therefore, CMHS ran separate power analyses for these two separate yet related domains. </w:t>
      </w:r>
    </w:p>
    <w:p w:rsidR="007D0E28" w:rsidRPr="000852D1" w:rsidRDefault="007D0E28" w:rsidP="000852D1">
      <w:pPr>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 xml:space="preserve">For individual </w:t>
      </w:r>
      <w:r w:rsidR="00FF482A" w:rsidRPr="000852D1">
        <w:rPr>
          <w:rFonts w:ascii="Times New Roman" w:hAnsi="Times New Roman" w:cs="Times New Roman"/>
          <w:sz w:val="24"/>
          <w:szCs w:val="24"/>
        </w:rPr>
        <w:t>grantee</w:t>
      </w:r>
      <w:r w:rsidRPr="000852D1">
        <w:rPr>
          <w:rFonts w:ascii="Times New Roman" w:hAnsi="Times New Roman" w:cs="Times New Roman"/>
          <w:sz w:val="24"/>
          <w:szCs w:val="24"/>
        </w:rPr>
        <w:t xml:space="preserve"> power analyses, CMHS uses the G*Power application to estimate the needed sample size using the following assumptions.  CMHS assumes an average of three time points of data to be used </w:t>
      </w:r>
      <w:r w:rsidR="00AC6599" w:rsidRPr="000852D1">
        <w:rPr>
          <w:rFonts w:ascii="Times New Roman" w:hAnsi="Times New Roman" w:cs="Times New Roman"/>
          <w:sz w:val="24"/>
          <w:szCs w:val="24"/>
        </w:rPr>
        <w:t>in repeated-measures</w:t>
      </w:r>
      <w:r w:rsidRPr="000852D1">
        <w:rPr>
          <w:rFonts w:ascii="Times New Roman" w:hAnsi="Times New Roman" w:cs="Times New Roman"/>
          <w:sz w:val="24"/>
          <w:szCs w:val="24"/>
        </w:rPr>
        <w:t xml:space="preserve"> ANOVA.  CMHS also assumes a retention rate of approximately 90% at each time point (for an overall baseline to 12 month follow-up retention rate of 81.5%), power of .80, an effect size of .26 or higher, repeated measures correlation of .5 or lower, and level-1 (time) variability of 1.0.  Using these assumptions results in an estimated final (complete) sample size of 74 at each individual </w:t>
      </w:r>
      <w:r w:rsidR="00FF482A" w:rsidRPr="000852D1">
        <w:rPr>
          <w:rFonts w:ascii="Times New Roman" w:hAnsi="Times New Roman" w:cs="Times New Roman"/>
          <w:sz w:val="24"/>
          <w:szCs w:val="24"/>
        </w:rPr>
        <w:t>grantee</w:t>
      </w:r>
      <w:r w:rsidRPr="000852D1">
        <w:rPr>
          <w:rFonts w:ascii="Times New Roman" w:hAnsi="Times New Roman" w:cs="Times New Roman"/>
          <w:sz w:val="24"/>
          <w:szCs w:val="24"/>
        </w:rPr>
        <w:t xml:space="preserve"> needed in order to detect between-group differences in change over time in communities for their local analytic purposes.</w:t>
      </w:r>
    </w:p>
    <w:p w:rsidR="007D0E28" w:rsidRPr="000852D1" w:rsidRDefault="007D0E28" w:rsidP="000852D1">
      <w:pPr>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 xml:space="preserve">For cross-site analyses, CMHS used the Optimal Design application to estimate the Minimum Detectable Effect Size (MDES) using the following assumptions: </w:t>
      </w:r>
      <w:r w:rsidR="00B16E5E" w:rsidRPr="000852D1">
        <w:rPr>
          <w:rFonts w:ascii="Times New Roman" w:hAnsi="Times New Roman" w:cs="Times New Roman"/>
          <w:sz w:val="24"/>
          <w:szCs w:val="24"/>
        </w:rPr>
        <w:t xml:space="preserve">69 </w:t>
      </w:r>
      <w:r w:rsidR="00946D2D" w:rsidRPr="000852D1">
        <w:rPr>
          <w:rFonts w:ascii="Times New Roman" w:hAnsi="Times New Roman" w:cs="Times New Roman"/>
          <w:sz w:val="24"/>
          <w:szCs w:val="24"/>
        </w:rPr>
        <w:t>Grantee</w:t>
      </w:r>
      <w:r w:rsidR="00B16E5E" w:rsidRPr="000852D1">
        <w:rPr>
          <w:rFonts w:ascii="Times New Roman" w:hAnsi="Times New Roman" w:cs="Times New Roman"/>
          <w:sz w:val="24"/>
          <w:szCs w:val="24"/>
        </w:rPr>
        <w:t xml:space="preserve"> Sites</w:t>
      </w:r>
      <w:r w:rsidRPr="000852D1">
        <w:rPr>
          <w:rFonts w:ascii="Times New Roman" w:hAnsi="Times New Roman" w:cs="Times New Roman"/>
          <w:sz w:val="24"/>
          <w:szCs w:val="24"/>
        </w:rPr>
        <w:t xml:space="preserve">, three time points of data, a 3-level longitudinal Multilevel Growth Model testing a quadratic trend, a retention rate of approximately 90% at each time point and an overall baseline-to-12 month follow up retention rate of 81.5%, power of .80, residual variability of .3, level-1 (time) variability of 1.0, and 74 people </w:t>
      </w:r>
      <w:r w:rsidR="00B13F78" w:rsidRPr="000852D1">
        <w:rPr>
          <w:rFonts w:ascii="Times New Roman" w:hAnsi="Times New Roman" w:cs="Times New Roman"/>
          <w:sz w:val="24"/>
          <w:szCs w:val="24"/>
        </w:rPr>
        <w:t>for each grantee</w:t>
      </w:r>
      <w:r w:rsidRPr="000852D1">
        <w:rPr>
          <w:rFonts w:ascii="Times New Roman" w:hAnsi="Times New Roman" w:cs="Times New Roman"/>
          <w:sz w:val="24"/>
          <w:szCs w:val="24"/>
        </w:rPr>
        <w:t xml:space="preserve">.  The MDES ranges from .17 (very small effects) for an ICC of .10, .22 for an ICC of </w:t>
      </w:r>
      <w:r w:rsidR="001D351F" w:rsidRPr="000852D1">
        <w:rPr>
          <w:rFonts w:ascii="Times New Roman" w:hAnsi="Times New Roman" w:cs="Times New Roman"/>
          <w:sz w:val="24"/>
          <w:szCs w:val="24"/>
        </w:rPr>
        <w:t>.20, and .27 for an ICC of .30.</w:t>
      </w:r>
    </w:p>
    <w:p w:rsidR="000852D1" w:rsidRDefault="00552D1E" w:rsidP="000852D1">
      <w:pPr>
        <w:spacing w:after="240" w:line="240" w:lineRule="auto"/>
        <w:rPr>
          <w:rFonts w:ascii="Times New Roman" w:eastAsia="Times New Roman" w:hAnsi="Times New Roman" w:cs="Times New Roman"/>
          <w:b/>
          <w:bCs/>
          <w:i/>
          <w:iCs/>
          <w:sz w:val="24"/>
          <w:szCs w:val="24"/>
        </w:rPr>
      </w:pPr>
      <w:r w:rsidRPr="000852D1">
        <w:rPr>
          <w:rFonts w:ascii="Times New Roman" w:hAnsi="Times New Roman" w:cs="Times New Roman"/>
          <w:sz w:val="24"/>
          <w:szCs w:val="24"/>
        </w:rPr>
        <w:t xml:space="preserve">Each participating </w:t>
      </w:r>
      <w:r w:rsidR="00946D2D" w:rsidRPr="000852D1">
        <w:rPr>
          <w:rFonts w:ascii="Times New Roman" w:hAnsi="Times New Roman" w:cs="Times New Roman"/>
          <w:sz w:val="24"/>
          <w:szCs w:val="24"/>
        </w:rPr>
        <w:t>grantee</w:t>
      </w:r>
      <w:r w:rsidRPr="000852D1">
        <w:rPr>
          <w:rFonts w:ascii="Times New Roman" w:hAnsi="Times New Roman" w:cs="Times New Roman"/>
          <w:sz w:val="24"/>
          <w:szCs w:val="24"/>
        </w:rPr>
        <w:t xml:space="preserve"> will be expected to recruit a sufficient number of children and families to ensure enrollment of 90 children and families in each </w:t>
      </w:r>
      <w:r w:rsidR="00FF482A" w:rsidRPr="000852D1">
        <w:rPr>
          <w:rFonts w:ascii="Times New Roman" w:hAnsi="Times New Roman" w:cs="Times New Roman"/>
          <w:sz w:val="24"/>
          <w:szCs w:val="24"/>
        </w:rPr>
        <w:t>grantee</w:t>
      </w:r>
      <w:r w:rsidRPr="000852D1">
        <w:rPr>
          <w:rFonts w:ascii="Times New Roman" w:hAnsi="Times New Roman" w:cs="Times New Roman"/>
          <w:sz w:val="24"/>
          <w:szCs w:val="24"/>
        </w:rPr>
        <w:t xml:space="preserve"> (or 74 after attrition). Complete </w:t>
      </w:r>
      <w:r w:rsidRPr="000852D1">
        <w:rPr>
          <w:rFonts w:ascii="Times New Roman" w:hAnsi="Times New Roman" w:cs="Times New Roman"/>
          <w:sz w:val="24"/>
          <w:szCs w:val="24"/>
        </w:rPr>
        <w:lastRenderedPageBreak/>
        <w:t xml:space="preserve">data on 74 children and families in each of the </w:t>
      </w:r>
      <w:r w:rsidR="00B16E5E" w:rsidRPr="000852D1">
        <w:rPr>
          <w:rFonts w:ascii="Times New Roman" w:hAnsi="Times New Roman" w:cs="Times New Roman"/>
          <w:sz w:val="24"/>
          <w:szCs w:val="24"/>
        </w:rPr>
        <w:t xml:space="preserve">69 </w:t>
      </w:r>
      <w:r w:rsidR="00946D2D" w:rsidRPr="000852D1">
        <w:rPr>
          <w:rFonts w:ascii="Times New Roman" w:hAnsi="Times New Roman" w:cs="Times New Roman"/>
          <w:sz w:val="24"/>
          <w:szCs w:val="24"/>
        </w:rPr>
        <w:t>Grantee</w:t>
      </w:r>
      <w:r w:rsidR="00B16E5E" w:rsidRPr="000852D1">
        <w:rPr>
          <w:rFonts w:ascii="Times New Roman" w:hAnsi="Times New Roman" w:cs="Times New Roman"/>
          <w:sz w:val="24"/>
          <w:szCs w:val="24"/>
        </w:rPr>
        <w:t xml:space="preserve"> Sites will result in a final sample of 5,106 client families with complete data at the end of the year 2018.  This sample size will be large enough to ensure the ability to detect changes in outcomes over time at both the local and national levels. </w:t>
      </w:r>
      <w:bookmarkStart w:id="2" w:name="_Toc457458263"/>
    </w:p>
    <w:p w:rsidR="007C4E3B" w:rsidRPr="000852D1" w:rsidRDefault="00BC54FF" w:rsidP="000852D1">
      <w:pPr>
        <w:spacing w:after="240" w:line="240" w:lineRule="auto"/>
        <w:rPr>
          <w:rFonts w:ascii="Times New Roman" w:eastAsia="Times New Roman" w:hAnsi="Times New Roman" w:cs="Times New Roman"/>
          <w:b/>
          <w:bCs/>
          <w:i/>
          <w:iCs/>
          <w:sz w:val="24"/>
          <w:szCs w:val="24"/>
        </w:rPr>
      </w:pPr>
      <w:r w:rsidRPr="000852D1">
        <w:rPr>
          <w:rFonts w:ascii="Times New Roman" w:eastAsia="Times New Roman" w:hAnsi="Times New Roman" w:cs="Times New Roman"/>
          <w:b/>
          <w:bCs/>
          <w:i/>
          <w:iCs/>
          <w:sz w:val="24"/>
          <w:szCs w:val="24"/>
        </w:rPr>
        <w:t>2. Information Collection Procedures</w:t>
      </w:r>
      <w:bookmarkEnd w:id="2"/>
    </w:p>
    <w:p w:rsidR="00E011F1" w:rsidRPr="000852D1" w:rsidRDefault="00A71914" w:rsidP="000852D1">
      <w:pPr>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 xml:space="preserve">SAMHSA has contracted with Westat to conduct the Evaluation. Westat, and its subcontractors and consultants (listed in Section B.5), are referred to throughout this document as the </w:t>
      </w:r>
      <w:r w:rsidR="00CE624C" w:rsidRPr="000852D1">
        <w:rPr>
          <w:rFonts w:ascii="Times New Roman" w:hAnsi="Times New Roman" w:cs="Times New Roman"/>
          <w:sz w:val="24"/>
          <w:szCs w:val="24"/>
        </w:rPr>
        <w:t>CMHI National Evaluation</w:t>
      </w:r>
      <w:r w:rsidRPr="000852D1">
        <w:rPr>
          <w:rFonts w:ascii="Times New Roman" w:hAnsi="Times New Roman" w:cs="Times New Roman"/>
          <w:sz w:val="24"/>
          <w:szCs w:val="24"/>
        </w:rPr>
        <w:t>.</w:t>
      </w:r>
      <w:r w:rsidRPr="000852D1">
        <w:rPr>
          <w:rFonts w:ascii="Times New Roman" w:hAnsi="Times New Roman" w:cs="Times New Roman"/>
          <w:i/>
          <w:sz w:val="24"/>
          <w:szCs w:val="24"/>
        </w:rPr>
        <w:t xml:space="preserve"> </w:t>
      </w:r>
      <w:r w:rsidR="00946D2D" w:rsidRPr="000852D1">
        <w:rPr>
          <w:rFonts w:ascii="Times New Roman" w:hAnsi="Times New Roman" w:cs="Times New Roman"/>
          <w:sz w:val="24"/>
          <w:szCs w:val="24"/>
        </w:rPr>
        <w:t xml:space="preserve">Child and family level data will be collected by local service provider agencies. </w:t>
      </w:r>
      <w:r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4A6FB5"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will conduct all </w:t>
      </w:r>
      <w:r w:rsidR="00946D2D" w:rsidRPr="000852D1">
        <w:rPr>
          <w:rFonts w:ascii="Times New Roman" w:hAnsi="Times New Roman" w:cs="Times New Roman"/>
          <w:sz w:val="24"/>
          <w:szCs w:val="24"/>
        </w:rPr>
        <w:t xml:space="preserve">other </w:t>
      </w:r>
      <w:r w:rsidRPr="000852D1">
        <w:rPr>
          <w:rFonts w:ascii="Times New Roman" w:hAnsi="Times New Roman" w:cs="Times New Roman"/>
          <w:sz w:val="24"/>
          <w:szCs w:val="24"/>
        </w:rPr>
        <w:t xml:space="preserve">data collection activities directly with respondents. The </w:t>
      </w:r>
      <w:r w:rsidR="00CE624C" w:rsidRPr="000852D1">
        <w:rPr>
          <w:rFonts w:ascii="Times New Roman" w:hAnsi="Times New Roman" w:cs="Times New Roman"/>
          <w:sz w:val="24"/>
          <w:szCs w:val="24"/>
        </w:rPr>
        <w:t>CMHI National Evaluation</w:t>
      </w:r>
      <w:r w:rsidR="004A6FB5"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will provide training and TA regarding </w:t>
      </w:r>
      <w:r w:rsidR="004C4E65" w:rsidRPr="000852D1">
        <w:rPr>
          <w:rFonts w:ascii="Times New Roman" w:hAnsi="Times New Roman" w:cs="Times New Roman"/>
          <w:sz w:val="24"/>
          <w:szCs w:val="24"/>
        </w:rPr>
        <w:t xml:space="preserve">child and family outcome instruments added to the </w:t>
      </w:r>
      <w:r w:rsidR="004A6FB5" w:rsidRPr="000852D1">
        <w:rPr>
          <w:rFonts w:ascii="Times New Roman" w:hAnsi="Times New Roman" w:cs="Times New Roman"/>
          <w:sz w:val="24"/>
          <w:szCs w:val="24"/>
        </w:rPr>
        <w:t>CMHI portal</w:t>
      </w:r>
      <w:r w:rsidR="004C4E65" w:rsidRPr="000852D1">
        <w:rPr>
          <w:rFonts w:ascii="Times New Roman" w:hAnsi="Times New Roman" w:cs="Times New Roman"/>
          <w:sz w:val="24"/>
          <w:szCs w:val="24"/>
        </w:rPr>
        <w:t xml:space="preserve"> and</w:t>
      </w:r>
      <w:r w:rsidRPr="000852D1">
        <w:rPr>
          <w:rFonts w:ascii="Times New Roman" w:hAnsi="Times New Roman" w:cs="Times New Roman"/>
          <w:sz w:val="24"/>
          <w:szCs w:val="24"/>
        </w:rPr>
        <w:t xml:space="preserve"> support </w:t>
      </w:r>
      <w:r w:rsidR="00946D2D" w:rsidRPr="000852D1">
        <w:rPr>
          <w:rFonts w:ascii="Times New Roman" w:hAnsi="Times New Roman" w:cs="Times New Roman"/>
          <w:sz w:val="24"/>
          <w:szCs w:val="24"/>
        </w:rPr>
        <w:t>grantees</w:t>
      </w:r>
      <w:r w:rsidRPr="000852D1">
        <w:rPr>
          <w:rFonts w:ascii="Times New Roman" w:hAnsi="Times New Roman" w:cs="Times New Roman"/>
          <w:sz w:val="24"/>
          <w:szCs w:val="24"/>
        </w:rPr>
        <w:t xml:space="preserve"> in the collection of child and family outcome data. </w:t>
      </w:r>
      <w:r w:rsidR="004A6FB5" w:rsidRPr="000852D1">
        <w:rPr>
          <w:rFonts w:ascii="Times New Roman" w:hAnsi="Times New Roman" w:cs="Times New Roman"/>
          <w:sz w:val="24"/>
          <w:szCs w:val="24"/>
        </w:rPr>
        <w:t>T</w:t>
      </w:r>
      <w:r w:rsidRPr="000852D1">
        <w:rPr>
          <w:rFonts w:ascii="Times New Roman" w:hAnsi="Times New Roman" w:cs="Times New Roman"/>
          <w:sz w:val="24"/>
          <w:szCs w:val="24"/>
        </w:rPr>
        <w:t xml:space="preserve">he </w:t>
      </w:r>
      <w:r w:rsidR="00CE624C" w:rsidRPr="000852D1">
        <w:rPr>
          <w:rFonts w:ascii="Times New Roman" w:hAnsi="Times New Roman" w:cs="Times New Roman"/>
          <w:sz w:val="24"/>
          <w:szCs w:val="24"/>
        </w:rPr>
        <w:t>CMHI National Evaluation</w:t>
      </w:r>
      <w:r w:rsidR="004A6FB5"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will receive de-identified client-level data from all grantees. </w:t>
      </w:r>
      <w:r w:rsidR="00150EDA" w:rsidRPr="000852D1">
        <w:rPr>
          <w:rFonts w:ascii="Times New Roman" w:hAnsi="Times New Roman" w:cs="Times New Roman"/>
          <w:sz w:val="24"/>
          <w:szCs w:val="24"/>
        </w:rPr>
        <w:t xml:space="preserve">Table </w:t>
      </w:r>
      <w:r w:rsidR="00950A68" w:rsidRPr="000852D1">
        <w:rPr>
          <w:rFonts w:ascii="Times New Roman" w:hAnsi="Times New Roman" w:cs="Times New Roman"/>
          <w:sz w:val="24"/>
          <w:szCs w:val="24"/>
        </w:rPr>
        <w:t>1</w:t>
      </w:r>
      <w:r w:rsidR="00E011F1" w:rsidRPr="000852D1">
        <w:rPr>
          <w:rFonts w:ascii="Times New Roman" w:hAnsi="Times New Roman" w:cs="Times New Roman"/>
          <w:sz w:val="24"/>
          <w:szCs w:val="24"/>
        </w:rPr>
        <w:t xml:space="preserve"> shows each </w:t>
      </w:r>
      <w:r w:rsidR="009B0E06" w:rsidRPr="000852D1">
        <w:rPr>
          <w:rFonts w:ascii="Times New Roman" w:hAnsi="Times New Roman" w:cs="Times New Roman"/>
          <w:sz w:val="24"/>
          <w:szCs w:val="24"/>
        </w:rPr>
        <w:t xml:space="preserve">data collection activity </w:t>
      </w:r>
      <w:r w:rsidR="00E011F1" w:rsidRPr="000852D1">
        <w:rPr>
          <w:rFonts w:ascii="Times New Roman" w:hAnsi="Times New Roman" w:cs="Times New Roman"/>
          <w:sz w:val="24"/>
          <w:szCs w:val="24"/>
        </w:rPr>
        <w:t>by respondent and data collection interval.</w:t>
      </w:r>
    </w:p>
    <w:p w:rsidR="000852D1" w:rsidRDefault="00E31C22" w:rsidP="000852D1">
      <w:pPr>
        <w:spacing w:after="0" w:line="240" w:lineRule="auto"/>
        <w:rPr>
          <w:rFonts w:ascii="Times New Roman" w:hAnsi="Times New Roman" w:cs="Times New Roman"/>
          <w:b/>
          <w:sz w:val="24"/>
          <w:szCs w:val="24"/>
        </w:rPr>
      </w:pPr>
      <w:r w:rsidRPr="000852D1">
        <w:rPr>
          <w:rFonts w:ascii="Times New Roman" w:hAnsi="Times New Roman" w:cs="Times New Roman"/>
          <w:b/>
          <w:sz w:val="24"/>
          <w:szCs w:val="24"/>
        </w:rPr>
        <w:t>Implementation</w:t>
      </w:r>
      <w:r w:rsidR="005A7892" w:rsidRPr="000852D1">
        <w:rPr>
          <w:rFonts w:ascii="Times New Roman" w:hAnsi="Times New Roman" w:cs="Times New Roman"/>
          <w:b/>
          <w:sz w:val="24"/>
          <w:szCs w:val="24"/>
        </w:rPr>
        <w:t xml:space="preserve"> </w:t>
      </w:r>
      <w:r w:rsidR="001349CC" w:rsidRPr="000852D1">
        <w:rPr>
          <w:rFonts w:ascii="Times New Roman" w:hAnsi="Times New Roman" w:cs="Times New Roman"/>
          <w:b/>
          <w:sz w:val="24"/>
          <w:szCs w:val="24"/>
        </w:rPr>
        <w:t>Assessment</w:t>
      </w:r>
    </w:p>
    <w:p w:rsidR="000852D1" w:rsidRPr="000852D1" w:rsidRDefault="000852D1" w:rsidP="000852D1">
      <w:pPr>
        <w:spacing w:after="0" w:line="240" w:lineRule="auto"/>
        <w:rPr>
          <w:rFonts w:ascii="Times New Roman" w:hAnsi="Times New Roman" w:cs="Times New Roman"/>
          <w:b/>
          <w:sz w:val="24"/>
          <w:szCs w:val="24"/>
        </w:rPr>
      </w:pPr>
    </w:p>
    <w:p w:rsidR="00AC6599" w:rsidRPr="000852D1" w:rsidRDefault="009E39CC" w:rsidP="000852D1">
      <w:pPr>
        <w:pStyle w:val="P1-StandPara"/>
        <w:spacing w:after="240" w:line="240" w:lineRule="auto"/>
        <w:jc w:val="left"/>
        <w:rPr>
          <w:color w:val="000000"/>
          <w:szCs w:val="24"/>
        </w:rPr>
      </w:pPr>
      <w:r w:rsidRPr="000852D1">
        <w:rPr>
          <w:szCs w:val="24"/>
        </w:rPr>
        <w:t>The evaluation is designed using a strategic framework (</w:t>
      </w:r>
      <w:r w:rsidRPr="000852D1">
        <w:rPr>
          <w:color w:val="000000" w:themeColor="text1"/>
          <w:szCs w:val="24"/>
        </w:rPr>
        <w:t xml:space="preserve">adapted from Stroul and Friedman 2011 and Stroul, Dodge, Goldman, Rider and Friedman, 2015) that provides five analytic dimensions: 1) policies, 2) services/supports, 3) financing, 4) training/workforce, and 5) strategic communications). These dimensions cut across the State System, Local System and Service Delivery levels and together link to a range of proximal and distal outcomes. </w:t>
      </w:r>
      <w:r w:rsidRPr="000852D1">
        <w:rPr>
          <w:color w:val="000000"/>
          <w:szCs w:val="24"/>
        </w:rPr>
        <w:t xml:space="preserve">The evaluation will identify and assess the mechanisms and strategies employed to implement and expand systems of care, and explore the impact on system performance and child and family outcomes. Evaluation activities are framed by the five strategic areas to examine whether specific mechanisms and strategies lead to proximal and distal outcomes. System of care principles are woven throughout the framework at both the State and Local levels.  The evaluation tools are designed to allow analysis across levels. </w:t>
      </w:r>
    </w:p>
    <w:p w:rsidR="009E39CC" w:rsidRPr="000852D1" w:rsidRDefault="00AC6599" w:rsidP="000852D1">
      <w:pPr>
        <w:pStyle w:val="P1-StandPara"/>
        <w:spacing w:after="240" w:line="240" w:lineRule="auto"/>
        <w:ind w:firstLine="720"/>
        <w:jc w:val="left"/>
        <w:rPr>
          <w:b/>
          <w:szCs w:val="24"/>
        </w:rPr>
      </w:pPr>
      <w:proofErr w:type="gramStart"/>
      <w:r w:rsidRPr="000852D1">
        <w:rPr>
          <w:b/>
          <w:i/>
          <w:color w:val="000000"/>
          <w:szCs w:val="24"/>
        </w:rPr>
        <w:t>Key Partner Interview.</w:t>
      </w:r>
      <w:proofErr w:type="gramEnd"/>
      <w:r w:rsidRPr="000852D1">
        <w:rPr>
          <w:b/>
          <w:i/>
          <w:color w:val="000000"/>
          <w:szCs w:val="24"/>
        </w:rPr>
        <w:t xml:space="preserve"> </w:t>
      </w:r>
      <w:r w:rsidR="009E39CC" w:rsidRPr="000852D1">
        <w:rPr>
          <w:color w:val="000000"/>
          <w:szCs w:val="24"/>
        </w:rPr>
        <w:t>The Key Partner Interview organize</w:t>
      </w:r>
      <w:r w:rsidRPr="000852D1">
        <w:rPr>
          <w:color w:val="000000"/>
          <w:szCs w:val="24"/>
        </w:rPr>
        <w:t>s</w:t>
      </w:r>
      <w:r w:rsidR="009E39CC" w:rsidRPr="000852D1">
        <w:rPr>
          <w:color w:val="000000"/>
          <w:szCs w:val="24"/>
        </w:rPr>
        <w:t xml:space="preserve"> qualitative data collection into these five areas and will allow within and across </w:t>
      </w:r>
      <w:r w:rsidR="00946D2D" w:rsidRPr="000852D1">
        <w:rPr>
          <w:color w:val="000000"/>
          <w:szCs w:val="24"/>
        </w:rPr>
        <w:t>grantee</w:t>
      </w:r>
      <w:r w:rsidR="009E39CC" w:rsidRPr="000852D1">
        <w:rPr>
          <w:color w:val="000000"/>
          <w:szCs w:val="24"/>
        </w:rPr>
        <w:t xml:space="preserve"> evaluation of the implementation and impact of activities in these areas.</w:t>
      </w:r>
      <w:r w:rsidRPr="000852D1">
        <w:rPr>
          <w:color w:val="000000"/>
          <w:szCs w:val="24"/>
        </w:rPr>
        <w:t xml:space="preserve"> The semi-structured interview will be conducted by phone with administrators, youth and family representatives and child agency representatives. This interview will be conducted twice, once at baseline during the first twelve months of grant implementation and once during the final 12-18 months of grant implementation.  </w:t>
      </w:r>
    </w:p>
    <w:p w:rsidR="009E39CC" w:rsidRPr="000852D1" w:rsidRDefault="00E75FE8" w:rsidP="000852D1">
      <w:pPr>
        <w:pStyle w:val="P1-StandPara"/>
        <w:spacing w:after="240" w:line="240" w:lineRule="auto"/>
        <w:ind w:firstLine="720"/>
        <w:jc w:val="left"/>
        <w:rPr>
          <w:szCs w:val="24"/>
        </w:rPr>
      </w:pPr>
      <w:r w:rsidRPr="000852D1">
        <w:rPr>
          <w:b/>
          <w:i/>
          <w:szCs w:val="24"/>
        </w:rPr>
        <w:t>SOCESS (System of Care Expansion and Sustainability Survey)</w:t>
      </w:r>
      <w:r w:rsidR="00AC6599" w:rsidRPr="000852D1">
        <w:rPr>
          <w:b/>
          <w:i/>
          <w:szCs w:val="24"/>
        </w:rPr>
        <w:t>.</w:t>
      </w:r>
      <w:r w:rsidRPr="000852D1">
        <w:rPr>
          <w:b/>
          <w:i/>
          <w:szCs w:val="24"/>
        </w:rPr>
        <w:t xml:space="preserve"> </w:t>
      </w:r>
      <w:r w:rsidR="009E39CC" w:rsidRPr="000852D1">
        <w:rPr>
          <w:szCs w:val="24"/>
        </w:rPr>
        <w:t>The SOCESS is designed to capture self-report implementation data using the strategic framework adopted by the 2015 National Evaluation</w:t>
      </w:r>
      <w:r w:rsidR="009E39CC" w:rsidRPr="000852D1">
        <w:rPr>
          <w:color w:val="000000" w:themeColor="text1"/>
          <w:szCs w:val="24"/>
        </w:rPr>
        <w:t xml:space="preserve"> that consists of five analytic dimensions: 1) policies, 2) services/supports, 3) financing, 4) training/workforce, and 5) strategic communications)</w:t>
      </w:r>
      <w:r w:rsidR="00CB5302" w:rsidRPr="000852D1">
        <w:rPr>
          <w:color w:val="000000" w:themeColor="text1"/>
          <w:szCs w:val="24"/>
        </w:rPr>
        <w:t xml:space="preserve"> as discussed above.</w:t>
      </w:r>
      <w:r w:rsidR="009E39CC" w:rsidRPr="000852D1">
        <w:rPr>
          <w:color w:val="000000" w:themeColor="text1"/>
          <w:szCs w:val="24"/>
        </w:rPr>
        <w:t xml:space="preserve"> </w:t>
      </w:r>
      <w:r w:rsidR="009E39CC" w:rsidRPr="000852D1">
        <w:rPr>
          <w:color w:val="000000"/>
          <w:szCs w:val="24"/>
        </w:rPr>
        <w:t xml:space="preserve">The SOCESS organizes self-report data collection into these five areas and will allow within and across </w:t>
      </w:r>
      <w:r w:rsidR="00946D2D" w:rsidRPr="000852D1">
        <w:rPr>
          <w:color w:val="000000"/>
          <w:szCs w:val="24"/>
        </w:rPr>
        <w:t>grantee</w:t>
      </w:r>
      <w:r w:rsidR="009E39CC" w:rsidRPr="000852D1">
        <w:rPr>
          <w:color w:val="000000"/>
          <w:szCs w:val="24"/>
        </w:rPr>
        <w:t xml:space="preserve"> evaluation of the implementation and impact of activities in these areas.</w:t>
      </w:r>
    </w:p>
    <w:p w:rsidR="00E75FE8" w:rsidRPr="000852D1" w:rsidRDefault="00E75FE8" w:rsidP="000852D1">
      <w:pPr>
        <w:pStyle w:val="P1-StandPara"/>
        <w:spacing w:after="240" w:line="240" w:lineRule="auto"/>
        <w:ind w:firstLine="720"/>
        <w:jc w:val="left"/>
        <w:rPr>
          <w:szCs w:val="24"/>
        </w:rPr>
      </w:pPr>
      <w:r w:rsidRPr="000852D1">
        <w:rPr>
          <w:szCs w:val="24"/>
        </w:rPr>
        <w:lastRenderedPageBreak/>
        <w:t xml:space="preserve">This self-report survey will be administered via the online CMHI portal.  Respondents will rate items on a Likert-type scale. Respondents will include representatives from approximately 54 grantee organizations and representatives from family and youth organizations, child-serving sectors, advocacy organizations for diverse populations, provider organizations, and financial officers, among others.  Evaluation staff will identify potential respondents through previous evaluation efforts (e.g., document review, </w:t>
      </w:r>
      <w:r w:rsidR="003C266B" w:rsidRPr="000852D1">
        <w:rPr>
          <w:szCs w:val="24"/>
        </w:rPr>
        <w:t>Key Partner Interviews</w:t>
      </w:r>
      <w:r w:rsidRPr="000852D1">
        <w:rPr>
          <w:szCs w:val="24"/>
        </w:rPr>
        <w:t xml:space="preserve">) and invite those </w:t>
      </w:r>
      <w:r w:rsidR="00CB5302" w:rsidRPr="000852D1">
        <w:rPr>
          <w:szCs w:val="24"/>
        </w:rPr>
        <w:t>partners</w:t>
      </w:r>
      <w:r w:rsidRPr="000852D1">
        <w:rPr>
          <w:szCs w:val="24"/>
        </w:rPr>
        <w:t xml:space="preserve"> to participate in this component.  </w:t>
      </w:r>
      <w:r w:rsidR="00CB5302" w:rsidRPr="000852D1">
        <w:rPr>
          <w:szCs w:val="24"/>
        </w:rPr>
        <w:t>G</w:t>
      </w:r>
      <w:r w:rsidRPr="000852D1">
        <w:rPr>
          <w:szCs w:val="24"/>
        </w:rPr>
        <w:t xml:space="preserve">rantees will complete this survey in the first 12 to 18 months of funding and annually thereafter through the end of their funding period or June 2018, whichever comes first.  </w:t>
      </w:r>
    </w:p>
    <w:p w:rsidR="00A826B2" w:rsidRPr="000852D1" w:rsidRDefault="00A91E0C" w:rsidP="000852D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sz w:val="24"/>
          <w:szCs w:val="24"/>
        </w:rPr>
      </w:pPr>
      <w:r w:rsidRPr="000852D1">
        <w:rPr>
          <w:rFonts w:ascii="Times New Roman" w:hAnsi="Times New Roman" w:cs="Times New Roman"/>
          <w:b/>
          <w:sz w:val="24"/>
          <w:szCs w:val="24"/>
        </w:rPr>
        <w:t>Network Analysis and GIS</w:t>
      </w:r>
      <w:r w:rsidR="004549CC" w:rsidRPr="000852D1">
        <w:rPr>
          <w:rFonts w:ascii="Times New Roman" w:hAnsi="Times New Roman" w:cs="Times New Roman"/>
          <w:b/>
          <w:sz w:val="24"/>
          <w:szCs w:val="24"/>
        </w:rPr>
        <w:t xml:space="preserve"> </w:t>
      </w:r>
      <w:r w:rsidR="001349CC" w:rsidRPr="000852D1">
        <w:rPr>
          <w:rFonts w:ascii="Times New Roman" w:hAnsi="Times New Roman" w:cs="Times New Roman"/>
          <w:b/>
          <w:sz w:val="24"/>
          <w:szCs w:val="24"/>
        </w:rPr>
        <w:t>Component</w:t>
      </w:r>
      <w:r w:rsidR="00A826B2" w:rsidRPr="000852D1">
        <w:rPr>
          <w:rFonts w:ascii="Times New Roman" w:hAnsi="Times New Roman" w:cs="Times New Roman"/>
          <w:sz w:val="24"/>
          <w:szCs w:val="24"/>
        </w:rPr>
        <w:t xml:space="preserve">   </w:t>
      </w:r>
    </w:p>
    <w:p w:rsidR="00807958" w:rsidRPr="000852D1" w:rsidRDefault="0050086D" w:rsidP="000852D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ab/>
      </w:r>
      <w:proofErr w:type="gramStart"/>
      <w:r w:rsidRPr="000852D1">
        <w:rPr>
          <w:rFonts w:ascii="Times New Roman" w:hAnsi="Times New Roman" w:cs="Times New Roman"/>
          <w:b/>
          <w:i/>
          <w:sz w:val="24"/>
          <w:szCs w:val="24"/>
        </w:rPr>
        <w:t>Network Analysis</w:t>
      </w:r>
      <w:r w:rsidR="002A7321" w:rsidRPr="000852D1">
        <w:rPr>
          <w:rFonts w:ascii="Times New Roman" w:hAnsi="Times New Roman" w:cs="Times New Roman"/>
          <w:b/>
          <w:i/>
          <w:sz w:val="24"/>
          <w:szCs w:val="24"/>
        </w:rPr>
        <w:t xml:space="preserve"> Survey</w:t>
      </w:r>
      <w:r w:rsidRPr="000852D1">
        <w:rPr>
          <w:rFonts w:ascii="Times New Roman" w:hAnsi="Times New Roman" w:cs="Times New Roman"/>
          <w:b/>
          <w:sz w:val="24"/>
          <w:szCs w:val="24"/>
        </w:rPr>
        <w:t>.</w:t>
      </w:r>
      <w:proofErr w:type="gramEnd"/>
      <w:r w:rsidR="008773B3" w:rsidRPr="000852D1">
        <w:rPr>
          <w:rFonts w:ascii="Times New Roman" w:hAnsi="Times New Roman" w:cs="Times New Roman"/>
          <w:b/>
          <w:sz w:val="24"/>
          <w:szCs w:val="24"/>
        </w:rPr>
        <w:t xml:space="preserve">  </w:t>
      </w:r>
      <w:r w:rsidR="004549CC" w:rsidRPr="000852D1">
        <w:rPr>
          <w:rFonts w:ascii="Times New Roman" w:hAnsi="Times New Roman" w:cs="Times New Roman"/>
          <w:sz w:val="24"/>
          <w:szCs w:val="24"/>
        </w:rPr>
        <w:t xml:space="preserve">This survey will be administered online </w:t>
      </w:r>
      <w:r w:rsidR="00211C81" w:rsidRPr="000852D1">
        <w:rPr>
          <w:rFonts w:ascii="Times New Roman" w:hAnsi="Times New Roman" w:cs="Times New Roman"/>
          <w:sz w:val="24"/>
          <w:szCs w:val="24"/>
        </w:rPr>
        <w:t xml:space="preserve">to grantees </w:t>
      </w:r>
      <w:r w:rsidR="004549CC" w:rsidRPr="000852D1">
        <w:rPr>
          <w:rFonts w:ascii="Times New Roman" w:hAnsi="Times New Roman" w:cs="Times New Roman"/>
          <w:sz w:val="24"/>
          <w:szCs w:val="24"/>
        </w:rPr>
        <w:t>via the CMHI portal described in Section A.3</w:t>
      </w:r>
      <w:r w:rsidR="004E77EC" w:rsidRPr="000852D1">
        <w:rPr>
          <w:rFonts w:ascii="Times New Roman" w:hAnsi="Times New Roman" w:cs="Times New Roman"/>
          <w:sz w:val="24"/>
          <w:szCs w:val="24"/>
        </w:rPr>
        <w:t>.</w:t>
      </w:r>
      <w:r w:rsidR="00981832" w:rsidRPr="000852D1">
        <w:rPr>
          <w:rFonts w:ascii="Times New Roman" w:hAnsi="Times New Roman" w:cs="Times New Roman"/>
          <w:sz w:val="24"/>
          <w:szCs w:val="24"/>
        </w:rPr>
        <w:t xml:space="preserve"> </w:t>
      </w:r>
      <w:r w:rsidR="004E77EC" w:rsidRPr="000852D1">
        <w:rPr>
          <w:rFonts w:ascii="Times New Roman" w:hAnsi="Times New Roman" w:cs="Times New Roman"/>
          <w:sz w:val="24"/>
          <w:szCs w:val="24"/>
        </w:rPr>
        <w:t xml:space="preserve"> </w:t>
      </w:r>
      <w:r w:rsidR="00CD1E8C" w:rsidRPr="000852D1">
        <w:rPr>
          <w:rFonts w:ascii="Times New Roman" w:hAnsi="Times New Roman" w:cs="Times New Roman"/>
          <w:sz w:val="24"/>
          <w:szCs w:val="24"/>
        </w:rPr>
        <w:t xml:space="preserve">Respondents will be high-level </w:t>
      </w:r>
      <w:r w:rsidR="00B13F78" w:rsidRPr="000852D1">
        <w:rPr>
          <w:rFonts w:ascii="Times New Roman" w:hAnsi="Times New Roman" w:cs="Times New Roman"/>
          <w:sz w:val="24"/>
          <w:szCs w:val="24"/>
        </w:rPr>
        <w:t xml:space="preserve">participants </w:t>
      </w:r>
      <w:r w:rsidR="00CD1E8C" w:rsidRPr="000852D1">
        <w:rPr>
          <w:rFonts w:ascii="Times New Roman" w:hAnsi="Times New Roman" w:cs="Times New Roman"/>
          <w:sz w:val="24"/>
          <w:szCs w:val="24"/>
        </w:rPr>
        <w:t>such as project directors</w:t>
      </w:r>
      <w:r w:rsidR="00830272" w:rsidRPr="000852D1">
        <w:rPr>
          <w:rFonts w:ascii="Times New Roman" w:hAnsi="Times New Roman" w:cs="Times New Roman"/>
          <w:sz w:val="24"/>
          <w:szCs w:val="24"/>
        </w:rPr>
        <w:t>,</w:t>
      </w:r>
      <w:r w:rsidR="00CD1E8C" w:rsidRPr="000852D1">
        <w:rPr>
          <w:rFonts w:ascii="Times New Roman" w:hAnsi="Times New Roman" w:cs="Times New Roman"/>
          <w:sz w:val="24"/>
          <w:szCs w:val="24"/>
        </w:rPr>
        <w:t xml:space="preserve"> heads of child-serving agencies</w:t>
      </w:r>
      <w:r w:rsidR="00830272" w:rsidRPr="000852D1">
        <w:rPr>
          <w:rFonts w:ascii="Times New Roman" w:hAnsi="Times New Roman" w:cs="Times New Roman"/>
          <w:sz w:val="24"/>
          <w:szCs w:val="24"/>
        </w:rPr>
        <w:t>,</w:t>
      </w:r>
      <w:r w:rsidR="00CD1E8C" w:rsidRPr="000852D1">
        <w:rPr>
          <w:rFonts w:ascii="Times New Roman" w:hAnsi="Times New Roman" w:cs="Times New Roman"/>
          <w:sz w:val="24"/>
          <w:szCs w:val="24"/>
        </w:rPr>
        <w:t xml:space="preserve"> and </w:t>
      </w:r>
      <w:r w:rsidR="00D97E59" w:rsidRPr="000852D1">
        <w:rPr>
          <w:rFonts w:ascii="Times New Roman" w:hAnsi="Times New Roman" w:cs="Times New Roman"/>
          <w:sz w:val="24"/>
          <w:szCs w:val="24"/>
        </w:rPr>
        <w:t xml:space="preserve">leaders of </w:t>
      </w:r>
      <w:r w:rsidR="00CD1E8C" w:rsidRPr="000852D1">
        <w:rPr>
          <w:rFonts w:ascii="Times New Roman" w:hAnsi="Times New Roman" w:cs="Times New Roman"/>
          <w:sz w:val="24"/>
          <w:szCs w:val="24"/>
        </w:rPr>
        <w:t>family and youth</w:t>
      </w:r>
      <w:r w:rsidR="008E5D4B" w:rsidRPr="000852D1">
        <w:rPr>
          <w:rFonts w:ascii="Times New Roman" w:hAnsi="Times New Roman" w:cs="Times New Roman"/>
          <w:sz w:val="24"/>
          <w:szCs w:val="24"/>
        </w:rPr>
        <w:t xml:space="preserve"> </w:t>
      </w:r>
      <w:r w:rsidR="00D97E59" w:rsidRPr="000852D1">
        <w:rPr>
          <w:rFonts w:ascii="Times New Roman" w:hAnsi="Times New Roman" w:cs="Times New Roman"/>
          <w:sz w:val="24"/>
          <w:szCs w:val="24"/>
        </w:rPr>
        <w:t>organizations</w:t>
      </w:r>
      <w:r w:rsidR="00CD1E8C" w:rsidRPr="000852D1">
        <w:rPr>
          <w:rFonts w:ascii="Times New Roman" w:hAnsi="Times New Roman" w:cs="Times New Roman"/>
          <w:sz w:val="24"/>
          <w:szCs w:val="24"/>
        </w:rPr>
        <w:t xml:space="preserve">.  </w:t>
      </w:r>
      <w:r w:rsidR="00807958" w:rsidRPr="000852D1">
        <w:rPr>
          <w:rFonts w:ascii="Times New Roman" w:hAnsi="Times New Roman" w:cs="Times New Roman"/>
          <w:sz w:val="24"/>
          <w:szCs w:val="24"/>
        </w:rPr>
        <w:t xml:space="preserve">The survey will collect data on </w:t>
      </w:r>
      <w:r w:rsidR="00D97E59" w:rsidRPr="000852D1">
        <w:rPr>
          <w:rFonts w:ascii="Times New Roman" w:hAnsi="Times New Roman" w:cs="Times New Roman"/>
          <w:sz w:val="24"/>
          <w:szCs w:val="24"/>
        </w:rPr>
        <w:t xml:space="preserve">agencies and </w:t>
      </w:r>
      <w:r w:rsidR="00807958" w:rsidRPr="000852D1">
        <w:rPr>
          <w:rFonts w:ascii="Times New Roman" w:hAnsi="Times New Roman" w:cs="Times New Roman"/>
          <w:sz w:val="24"/>
          <w:szCs w:val="24"/>
        </w:rPr>
        <w:t>organization</w:t>
      </w:r>
      <w:r w:rsidR="00D97E59" w:rsidRPr="000852D1">
        <w:rPr>
          <w:rFonts w:ascii="Times New Roman" w:hAnsi="Times New Roman" w:cs="Times New Roman"/>
          <w:sz w:val="24"/>
          <w:szCs w:val="24"/>
        </w:rPr>
        <w:t>s</w:t>
      </w:r>
      <w:r w:rsidR="00807958" w:rsidRPr="000852D1">
        <w:rPr>
          <w:rFonts w:ascii="Times New Roman" w:hAnsi="Times New Roman" w:cs="Times New Roman"/>
          <w:sz w:val="24"/>
          <w:szCs w:val="24"/>
        </w:rPr>
        <w:t xml:space="preserve"> with whom the respondent interacts as part of the </w:t>
      </w:r>
      <w:r w:rsidR="00D97E59" w:rsidRPr="000852D1">
        <w:rPr>
          <w:rFonts w:ascii="Times New Roman" w:hAnsi="Times New Roman" w:cs="Times New Roman"/>
          <w:sz w:val="24"/>
          <w:szCs w:val="24"/>
        </w:rPr>
        <w:t xml:space="preserve">SOC implementation and </w:t>
      </w:r>
      <w:r w:rsidR="00807958" w:rsidRPr="000852D1">
        <w:rPr>
          <w:rFonts w:ascii="Times New Roman" w:hAnsi="Times New Roman" w:cs="Times New Roman"/>
          <w:sz w:val="24"/>
          <w:szCs w:val="24"/>
        </w:rPr>
        <w:t xml:space="preserve">expansion effort.  The list of these partner </w:t>
      </w:r>
      <w:r w:rsidR="00D97E59" w:rsidRPr="000852D1">
        <w:rPr>
          <w:rFonts w:ascii="Times New Roman" w:hAnsi="Times New Roman" w:cs="Times New Roman"/>
          <w:sz w:val="24"/>
          <w:szCs w:val="24"/>
        </w:rPr>
        <w:t xml:space="preserve">agencies and </w:t>
      </w:r>
      <w:r w:rsidR="00807958" w:rsidRPr="000852D1">
        <w:rPr>
          <w:rFonts w:ascii="Times New Roman" w:hAnsi="Times New Roman" w:cs="Times New Roman"/>
          <w:sz w:val="24"/>
          <w:szCs w:val="24"/>
        </w:rPr>
        <w:t xml:space="preserve">organizations will be developed based on </w:t>
      </w:r>
      <w:r w:rsidR="00D97E59" w:rsidRPr="000852D1">
        <w:rPr>
          <w:rFonts w:ascii="Times New Roman" w:hAnsi="Times New Roman" w:cs="Times New Roman"/>
          <w:sz w:val="24"/>
          <w:szCs w:val="24"/>
        </w:rPr>
        <w:t>document review</w:t>
      </w:r>
      <w:r w:rsidR="00807958" w:rsidRPr="000852D1">
        <w:rPr>
          <w:rFonts w:ascii="Times New Roman" w:hAnsi="Times New Roman" w:cs="Times New Roman"/>
          <w:sz w:val="24"/>
          <w:szCs w:val="24"/>
        </w:rPr>
        <w:t xml:space="preserve">, interviews with key </w:t>
      </w:r>
      <w:r w:rsidR="00B13F78" w:rsidRPr="000852D1">
        <w:rPr>
          <w:rFonts w:ascii="Times New Roman" w:hAnsi="Times New Roman" w:cs="Times New Roman"/>
          <w:sz w:val="24"/>
          <w:szCs w:val="24"/>
        </w:rPr>
        <w:t>partner</w:t>
      </w:r>
      <w:r w:rsidR="00807958" w:rsidRPr="000852D1">
        <w:rPr>
          <w:rFonts w:ascii="Times New Roman" w:hAnsi="Times New Roman" w:cs="Times New Roman"/>
          <w:sz w:val="24"/>
          <w:szCs w:val="24"/>
        </w:rPr>
        <w:t>s, and other data collection efforts.</w:t>
      </w:r>
      <w:r w:rsidR="00981832" w:rsidRPr="000852D1">
        <w:rPr>
          <w:rFonts w:ascii="Times New Roman" w:hAnsi="Times New Roman" w:cs="Times New Roman"/>
          <w:sz w:val="24"/>
          <w:szCs w:val="24"/>
        </w:rPr>
        <w:t xml:space="preserve"> </w:t>
      </w:r>
      <w:r w:rsidR="00807958" w:rsidRPr="000852D1">
        <w:rPr>
          <w:rFonts w:ascii="Times New Roman" w:hAnsi="Times New Roman" w:cs="Times New Roman"/>
          <w:sz w:val="24"/>
          <w:szCs w:val="24"/>
        </w:rPr>
        <w:t xml:space="preserve"> </w:t>
      </w:r>
      <w:r w:rsidR="00F63B71" w:rsidRPr="000852D1">
        <w:rPr>
          <w:rFonts w:ascii="Times New Roman" w:hAnsi="Times New Roman" w:cs="Times New Roman"/>
          <w:sz w:val="24"/>
          <w:szCs w:val="24"/>
        </w:rPr>
        <w:t>In addition, respondents will have the opportunity to identify additional agencies/organizations with which they interact.</w:t>
      </w:r>
      <w:r w:rsidR="00981832" w:rsidRPr="000852D1">
        <w:rPr>
          <w:rFonts w:ascii="Times New Roman" w:hAnsi="Times New Roman" w:cs="Times New Roman"/>
          <w:sz w:val="24"/>
          <w:szCs w:val="24"/>
        </w:rPr>
        <w:t xml:space="preserve"> </w:t>
      </w:r>
      <w:r w:rsidR="00F63B71" w:rsidRPr="000852D1">
        <w:rPr>
          <w:rFonts w:ascii="Times New Roman" w:hAnsi="Times New Roman" w:cs="Times New Roman"/>
          <w:sz w:val="24"/>
          <w:szCs w:val="24"/>
        </w:rPr>
        <w:t xml:space="preserve"> </w:t>
      </w:r>
      <w:r w:rsidR="00807958" w:rsidRPr="000852D1">
        <w:rPr>
          <w:rFonts w:ascii="Times New Roman" w:hAnsi="Times New Roman" w:cs="Times New Roman"/>
          <w:sz w:val="24"/>
          <w:szCs w:val="24"/>
        </w:rPr>
        <w:t xml:space="preserve">For each </w:t>
      </w:r>
      <w:r w:rsidR="00CB5302" w:rsidRPr="000852D1">
        <w:rPr>
          <w:rFonts w:ascii="Times New Roman" w:hAnsi="Times New Roman" w:cs="Times New Roman"/>
          <w:sz w:val="24"/>
          <w:szCs w:val="24"/>
        </w:rPr>
        <w:t xml:space="preserve">survey </w:t>
      </w:r>
      <w:r w:rsidR="00807958" w:rsidRPr="000852D1">
        <w:rPr>
          <w:rFonts w:ascii="Times New Roman" w:hAnsi="Times New Roman" w:cs="Times New Roman"/>
          <w:sz w:val="24"/>
          <w:szCs w:val="24"/>
        </w:rPr>
        <w:t xml:space="preserve">item, respondents will report </w:t>
      </w:r>
      <w:r w:rsidR="00D66A4C" w:rsidRPr="000852D1">
        <w:rPr>
          <w:rFonts w:ascii="Times New Roman" w:hAnsi="Times New Roman" w:cs="Times New Roman"/>
          <w:sz w:val="24"/>
          <w:szCs w:val="24"/>
        </w:rPr>
        <w:t xml:space="preserve">the extent to which </w:t>
      </w:r>
      <w:r w:rsidR="00807958" w:rsidRPr="000852D1">
        <w:rPr>
          <w:rFonts w:ascii="Times New Roman" w:hAnsi="Times New Roman" w:cs="Times New Roman"/>
          <w:sz w:val="24"/>
          <w:szCs w:val="24"/>
        </w:rPr>
        <w:t>the</w:t>
      </w:r>
      <w:r w:rsidR="00D66A4C" w:rsidRPr="000852D1">
        <w:rPr>
          <w:rFonts w:ascii="Times New Roman" w:hAnsi="Times New Roman" w:cs="Times New Roman"/>
          <w:sz w:val="24"/>
          <w:szCs w:val="24"/>
        </w:rPr>
        <w:t>ir agency/organization</w:t>
      </w:r>
      <w:r w:rsidR="00807958" w:rsidRPr="000852D1">
        <w:rPr>
          <w:rFonts w:ascii="Times New Roman" w:hAnsi="Times New Roman" w:cs="Times New Roman"/>
          <w:sz w:val="24"/>
          <w:szCs w:val="24"/>
        </w:rPr>
        <w:t xml:space="preserve"> engage</w:t>
      </w:r>
      <w:r w:rsidR="00D66A4C" w:rsidRPr="000852D1">
        <w:rPr>
          <w:rFonts w:ascii="Times New Roman" w:hAnsi="Times New Roman" w:cs="Times New Roman"/>
          <w:sz w:val="24"/>
          <w:szCs w:val="24"/>
        </w:rPr>
        <w:t>s</w:t>
      </w:r>
      <w:r w:rsidR="00807958" w:rsidRPr="000852D1">
        <w:rPr>
          <w:rFonts w:ascii="Times New Roman" w:hAnsi="Times New Roman" w:cs="Times New Roman"/>
          <w:sz w:val="24"/>
          <w:szCs w:val="24"/>
        </w:rPr>
        <w:t xml:space="preserve"> in that activity with </w:t>
      </w:r>
      <w:r w:rsidR="00D66A4C" w:rsidRPr="000852D1">
        <w:rPr>
          <w:rFonts w:ascii="Times New Roman" w:hAnsi="Times New Roman" w:cs="Times New Roman"/>
          <w:sz w:val="24"/>
          <w:szCs w:val="24"/>
        </w:rPr>
        <w:t xml:space="preserve">other </w:t>
      </w:r>
      <w:r w:rsidR="00807958" w:rsidRPr="000852D1">
        <w:rPr>
          <w:rFonts w:ascii="Times New Roman" w:hAnsi="Times New Roman" w:cs="Times New Roman"/>
          <w:sz w:val="24"/>
          <w:szCs w:val="24"/>
        </w:rPr>
        <w:t xml:space="preserve">agencies.  In addition,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0E1A0E" w:rsidRPr="000852D1">
        <w:rPr>
          <w:rFonts w:ascii="Times New Roman" w:hAnsi="Times New Roman" w:cs="Times New Roman"/>
          <w:sz w:val="24"/>
          <w:szCs w:val="24"/>
        </w:rPr>
        <w:t xml:space="preserve"> </w:t>
      </w:r>
      <w:r w:rsidR="00807958" w:rsidRPr="000852D1">
        <w:rPr>
          <w:rFonts w:ascii="Times New Roman" w:hAnsi="Times New Roman" w:cs="Times New Roman"/>
          <w:sz w:val="24"/>
          <w:szCs w:val="24"/>
        </w:rPr>
        <w:t xml:space="preserve">will ask respondents to indicate </w:t>
      </w:r>
      <w:r w:rsidR="004549CC" w:rsidRPr="000852D1">
        <w:rPr>
          <w:rFonts w:ascii="Times New Roman" w:hAnsi="Times New Roman" w:cs="Times New Roman"/>
          <w:sz w:val="24"/>
          <w:szCs w:val="24"/>
        </w:rPr>
        <w:t>whether those</w:t>
      </w:r>
      <w:r w:rsidR="00807958" w:rsidRPr="000852D1">
        <w:rPr>
          <w:rFonts w:ascii="Times New Roman" w:hAnsi="Times New Roman" w:cs="Times New Roman"/>
          <w:sz w:val="24"/>
          <w:szCs w:val="24"/>
        </w:rPr>
        <w:t xml:space="preserve"> relationships </w:t>
      </w:r>
      <w:r w:rsidR="004549CC" w:rsidRPr="000852D1">
        <w:rPr>
          <w:rFonts w:ascii="Times New Roman" w:hAnsi="Times New Roman" w:cs="Times New Roman"/>
          <w:sz w:val="24"/>
          <w:szCs w:val="24"/>
        </w:rPr>
        <w:t xml:space="preserve">are formalized </w:t>
      </w:r>
      <w:r w:rsidR="00807958" w:rsidRPr="000852D1">
        <w:rPr>
          <w:rFonts w:ascii="Times New Roman" w:hAnsi="Times New Roman" w:cs="Times New Roman"/>
          <w:sz w:val="24"/>
          <w:szCs w:val="24"/>
        </w:rPr>
        <w:t>(i.e., whether there are written agreements, memoranda of understanding, or contracts).</w:t>
      </w:r>
      <w:r w:rsidR="00981832" w:rsidRPr="000852D1">
        <w:rPr>
          <w:rFonts w:ascii="Times New Roman" w:hAnsi="Times New Roman" w:cs="Times New Roman"/>
          <w:sz w:val="24"/>
          <w:szCs w:val="24"/>
        </w:rPr>
        <w:t xml:space="preserve"> </w:t>
      </w:r>
      <w:r w:rsidR="00807958" w:rsidRPr="000852D1">
        <w:rPr>
          <w:rFonts w:ascii="Times New Roman" w:hAnsi="Times New Roman" w:cs="Times New Roman"/>
          <w:sz w:val="24"/>
          <w:szCs w:val="24"/>
        </w:rPr>
        <w:t xml:space="preserve"> </w:t>
      </w:r>
      <w:r w:rsidR="00211C81" w:rsidRPr="000852D1">
        <w:rPr>
          <w:rFonts w:ascii="Times New Roman" w:hAnsi="Times New Roman" w:cs="Times New Roman"/>
          <w:sz w:val="24"/>
          <w:szCs w:val="24"/>
        </w:rPr>
        <w:t>The</w:t>
      </w:r>
      <w:r w:rsidR="001D6794" w:rsidRPr="000852D1">
        <w:rPr>
          <w:rFonts w:ascii="Times New Roman" w:hAnsi="Times New Roman" w:cs="Times New Roman"/>
          <w:sz w:val="24"/>
          <w:szCs w:val="24"/>
        </w:rPr>
        <w:t xml:space="preserve"> initial survey will be conducted within the first 18 months of the grant’s funding, with the second administration 2 to 3 years later.</w:t>
      </w:r>
    </w:p>
    <w:p w:rsidR="00723455" w:rsidRPr="000852D1" w:rsidRDefault="0014685F" w:rsidP="000852D1">
      <w:pPr>
        <w:pStyle w:val="ListParagraph"/>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left="0"/>
        <w:contextualSpacing w:val="0"/>
        <w:rPr>
          <w:rFonts w:ascii="Times New Roman" w:hAnsi="Times New Roman" w:cs="Times New Roman"/>
          <w:sz w:val="24"/>
          <w:szCs w:val="24"/>
        </w:rPr>
      </w:pPr>
      <w:r w:rsidRPr="000852D1">
        <w:rPr>
          <w:rFonts w:ascii="Times New Roman" w:hAnsi="Times New Roman" w:cs="Times New Roman"/>
          <w:b/>
          <w:i/>
          <w:sz w:val="24"/>
          <w:szCs w:val="24"/>
        </w:rPr>
        <w:tab/>
      </w:r>
      <w:proofErr w:type="gramStart"/>
      <w:r w:rsidR="0050086D" w:rsidRPr="000852D1">
        <w:rPr>
          <w:rFonts w:ascii="Times New Roman" w:hAnsi="Times New Roman" w:cs="Times New Roman"/>
          <w:b/>
          <w:i/>
          <w:sz w:val="24"/>
          <w:szCs w:val="24"/>
        </w:rPr>
        <w:t>GIS</w:t>
      </w:r>
      <w:r w:rsidR="0050086D" w:rsidRPr="000852D1">
        <w:rPr>
          <w:rFonts w:ascii="Times New Roman" w:hAnsi="Times New Roman" w:cs="Times New Roman"/>
          <w:b/>
          <w:sz w:val="24"/>
          <w:szCs w:val="24"/>
        </w:rPr>
        <w:t>.</w:t>
      </w:r>
      <w:proofErr w:type="gramEnd"/>
      <w:r w:rsidR="00C51041" w:rsidRPr="000852D1">
        <w:rPr>
          <w:rFonts w:ascii="Times New Roman" w:hAnsi="Times New Roman" w:cs="Times New Roman"/>
          <w:sz w:val="24"/>
          <w:szCs w:val="24"/>
        </w:rPr>
        <w:t xml:space="preserve"> </w:t>
      </w:r>
      <w:r w:rsidR="0070136C" w:rsidRPr="000852D1">
        <w:rPr>
          <w:rFonts w:ascii="Times New Roman" w:hAnsi="Times New Roman" w:cs="Times New Roman"/>
          <w:sz w:val="24"/>
          <w:szCs w:val="24"/>
        </w:rPr>
        <w:t xml:space="preserve"> </w:t>
      </w:r>
      <w:proofErr w:type="gramStart"/>
      <w:r w:rsidR="00252056" w:rsidRPr="000852D1">
        <w:rPr>
          <w:rFonts w:ascii="Times New Roman" w:hAnsi="Times New Roman" w:cs="Times New Roman"/>
          <w:i/>
          <w:sz w:val="24"/>
          <w:szCs w:val="24"/>
        </w:rPr>
        <w:t xml:space="preserve">Child and </w:t>
      </w:r>
      <w:r w:rsidR="00761B34" w:rsidRPr="000852D1">
        <w:rPr>
          <w:rFonts w:ascii="Times New Roman" w:hAnsi="Times New Roman" w:cs="Times New Roman"/>
          <w:i/>
          <w:sz w:val="24"/>
          <w:szCs w:val="24"/>
        </w:rPr>
        <w:t>f</w:t>
      </w:r>
      <w:r w:rsidR="00252056" w:rsidRPr="000852D1">
        <w:rPr>
          <w:rFonts w:ascii="Times New Roman" w:hAnsi="Times New Roman" w:cs="Times New Roman"/>
          <w:i/>
          <w:sz w:val="24"/>
          <w:szCs w:val="24"/>
        </w:rPr>
        <w:t>amily</w:t>
      </w:r>
      <w:r w:rsidR="00761B34" w:rsidRPr="000852D1">
        <w:rPr>
          <w:rFonts w:ascii="Times New Roman" w:hAnsi="Times New Roman" w:cs="Times New Roman"/>
          <w:i/>
          <w:sz w:val="24"/>
          <w:szCs w:val="24"/>
        </w:rPr>
        <w:t>.</w:t>
      </w:r>
      <w:proofErr w:type="gramEnd"/>
      <w:r w:rsidR="00252056" w:rsidRPr="000852D1">
        <w:rPr>
          <w:rFonts w:ascii="Times New Roman" w:hAnsi="Times New Roman" w:cs="Times New Roman"/>
          <w:sz w:val="24"/>
          <w:szCs w:val="24"/>
        </w:rPr>
        <w:t xml:space="preserve">  </w:t>
      </w:r>
      <w:r w:rsidR="00E84B89" w:rsidRPr="000852D1">
        <w:rPr>
          <w:rFonts w:ascii="Times New Roman" w:hAnsi="Times New Roman" w:cs="Times New Roman"/>
          <w:sz w:val="24"/>
          <w:szCs w:val="24"/>
        </w:rPr>
        <w:t>For c</w:t>
      </w:r>
      <w:r w:rsidR="00723455" w:rsidRPr="000852D1">
        <w:rPr>
          <w:rFonts w:ascii="Times New Roman" w:hAnsi="Times New Roman" w:cs="Times New Roman"/>
          <w:sz w:val="24"/>
          <w:szCs w:val="24"/>
        </w:rPr>
        <w:t>hildren</w:t>
      </w:r>
      <w:r w:rsidR="00BF5475" w:rsidRPr="000852D1">
        <w:rPr>
          <w:rFonts w:ascii="Times New Roman" w:hAnsi="Times New Roman" w:cs="Times New Roman"/>
          <w:sz w:val="24"/>
          <w:szCs w:val="24"/>
        </w:rPr>
        <w:t>/youth</w:t>
      </w:r>
      <w:r w:rsidR="00723455" w:rsidRPr="000852D1">
        <w:rPr>
          <w:rFonts w:ascii="Times New Roman" w:hAnsi="Times New Roman" w:cs="Times New Roman"/>
          <w:sz w:val="24"/>
          <w:szCs w:val="24"/>
        </w:rPr>
        <w:t xml:space="preserve"> receiving services and their caregivers, </w:t>
      </w:r>
      <w:r w:rsidR="00FF482A" w:rsidRPr="000852D1">
        <w:rPr>
          <w:rFonts w:ascii="Times New Roman" w:hAnsi="Times New Roman" w:cs="Times New Roman"/>
          <w:sz w:val="24"/>
          <w:szCs w:val="24"/>
        </w:rPr>
        <w:t>grantee</w:t>
      </w:r>
      <w:r w:rsidR="005671F9" w:rsidRPr="000852D1">
        <w:rPr>
          <w:rFonts w:ascii="Times New Roman" w:hAnsi="Times New Roman" w:cs="Times New Roman"/>
          <w:sz w:val="24"/>
          <w:szCs w:val="24"/>
        </w:rPr>
        <w:t xml:space="preserve"> </w:t>
      </w:r>
      <w:r w:rsidR="00E92918" w:rsidRPr="000852D1">
        <w:rPr>
          <w:rFonts w:ascii="Times New Roman" w:hAnsi="Times New Roman" w:cs="Times New Roman"/>
          <w:sz w:val="24"/>
          <w:szCs w:val="24"/>
        </w:rPr>
        <w:t xml:space="preserve">staff </w:t>
      </w:r>
      <w:r w:rsidR="00C62742" w:rsidRPr="000852D1">
        <w:rPr>
          <w:rFonts w:ascii="Times New Roman" w:hAnsi="Times New Roman" w:cs="Times New Roman"/>
          <w:sz w:val="24"/>
          <w:szCs w:val="24"/>
        </w:rPr>
        <w:t xml:space="preserve">members </w:t>
      </w:r>
      <w:r w:rsidR="0063109B" w:rsidRPr="000852D1">
        <w:rPr>
          <w:rFonts w:ascii="Times New Roman" w:hAnsi="Times New Roman" w:cs="Times New Roman"/>
          <w:sz w:val="24"/>
          <w:szCs w:val="24"/>
        </w:rPr>
        <w:t>already</w:t>
      </w:r>
      <w:r w:rsidR="00C62742" w:rsidRPr="000852D1">
        <w:rPr>
          <w:rFonts w:ascii="Times New Roman" w:hAnsi="Times New Roman" w:cs="Times New Roman"/>
          <w:sz w:val="24"/>
          <w:szCs w:val="24"/>
        </w:rPr>
        <w:t xml:space="preserve"> </w:t>
      </w:r>
      <w:r w:rsidR="00E92918" w:rsidRPr="000852D1">
        <w:rPr>
          <w:rFonts w:ascii="Times New Roman" w:hAnsi="Times New Roman" w:cs="Times New Roman"/>
          <w:sz w:val="24"/>
          <w:szCs w:val="24"/>
        </w:rPr>
        <w:t>obtain address</w:t>
      </w:r>
      <w:r w:rsidR="00E84B89" w:rsidRPr="000852D1">
        <w:rPr>
          <w:rFonts w:ascii="Times New Roman" w:hAnsi="Times New Roman" w:cs="Times New Roman"/>
          <w:sz w:val="24"/>
          <w:szCs w:val="24"/>
        </w:rPr>
        <w:t>es</w:t>
      </w:r>
      <w:r w:rsidR="00E92918" w:rsidRPr="000852D1">
        <w:rPr>
          <w:rFonts w:ascii="Times New Roman" w:hAnsi="Times New Roman" w:cs="Times New Roman"/>
          <w:sz w:val="24"/>
          <w:szCs w:val="24"/>
        </w:rPr>
        <w:t xml:space="preserve"> as part of routine intake procedures.</w:t>
      </w:r>
      <w:r w:rsidR="00723455" w:rsidRPr="000852D1">
        <w:rPr>
          <w:rFonts w:ascii="Times New Roman" w:hAnsi="Times New Roman" w:cs="Times New Roman"/>
          <w:sz w:val="24"/>
          <w:szCs w:val="24"/>
        </w:rPr>
        <w:t xml:space="preserve"> </w:t>
      </w:r>
      <w:r w:rsidR="005671F9" w:rsidRPr="000852D1">
        <w:rPr>
          <w:rFonts w:ascii="Times New Roman" w:hAnsi="Times New Roman" w:cs="Times New Roman"/>
          <w:sz w:val="24"/>
          <w:szCs w:val="24"/>
        </w:rPr>
        <w:t xml:space="preserve">To </w:t>
      </w:r>
      <w:r w:rsidR="00DD0065" w:rsidRPr="000852D1">
        <w:rPr>
          <w:rFonts w:ascii="Times New Roman" w:hAnsi="Times New Roman" w:cs="Times New Roman"/>
          <w:sz w:val="24"/>
          <w:szCs w:val="24"/>
        </w:rPr>
        <w:t>obscure</w:t>
      </w:r>
      <w:r w:rsidR="005671F9" w:rsidRPr="000852D1">
        <w:rPr>
          <w:rFonts w:ascii="Times New Roman" w:hAnsi="Times New Roman" w:cs="Times New Roman"/>
          <w:sz w:val="24"/>
          <w:szCs w:val="24"/>
        </w:rPr>
        <w:t xml:space="preserve"> families’</w:t>
      </w:r>
      <w:r w:rsidR="00874C5D" w:rsidRPr="000852D1">
        <w:rPr>
          <w:rFonts w:ascii="Times New Roman" w:hAnsi="Times New Roman" w:cs="Times New Roman"/>
          <w:sz w:val="24"/>
          <w:szCs w:val="24"/>
        </w:rPr>
        <w:t xml:space="preserve"> </w:t>
      </w:r>
      <w:r w:rsidR="0043432A" w:rsidRPr="000852D1">
        <w:rPr>
          <w:rFonts w:ascii="Times New Roman" w:hAnsi="Times New Roman" w:cs="Times New Roman"/>
          <w:sz w:val="24"/>
          <w:szCs w:val="24"/>
        </w:rPr>
        <w:t>identity</w:t>
      </w:r>
      <w:r w:rsidR="00723455" w:rsidRPr="000852D1">
        <w:rPr>
          <w:rFonts w:ascii="Times New Roman" w:hAnsi="Times New Roman" w:cs="Times New Roman"/>
          <w:sz w:val="24"/>
          <w:szCs w:val="24"/>
        </w:rPr>
        <w:t xml:space="preserve">,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0E1A0E" w:rsidRPr="000852D1">
        <w:rPr>
          <w:rFonts w:ascii="Times New Roman" w:hAnsi="Times New Roman" w:cs="Times New Roman"/>
          <w:sz w:val="24"/>
          <w:szCs w:val="24"/>
        </w:rPr>
        <w:t xml:space="preserve"> </w:t>
      </w:r>
      <w:r w:rsidR="00723455" w:rsidRPr="000852D1">
        <w:rPr>
          <w:rFonts w:ascii="Times New Roman" w:hAnsi="Times New Roman" w:cs="Times New Roman"/>
          <w:sz w:val="24"/>
          <w:szCs w:val="24"/>
        </w:rPr>
        <w:t xml:space="preserve">will provide </w:t>
      </w:r>
      <w:r w:rsidR="00946D2D" w:rsidRPr="000852D1">
        <w:rPr>
          <w:rFonts w:ascii="Times New Roman" w:hAnsi="Times New Roman" w:cs="Times New Roman"/>
          <w:sz w:val="24"/>
          <w:szCs w:val="24"/>
        </w:rPr>
        <w:t>grantee</w:t>
      </w:r>
      <w:r w:rsidR="00723455" w:rsidRPr="000852D1">
        <w:rPr>
          <w:rFonts w:ascii="Times New Roman" w:hAnsi="Times New Roman" w:cs="Times New Roman"/>
          <w:sz w:val="24"/>
          <w:szCs w:val="24"/>
        </w:rPr>
        <w:t xml:space="preserve"> staf</w:t>
      </w:r>
      <w:r w:rsidR="00761B34" w:rsidRPr="000852D1">
        <w:rPr>
          <w:rFonts w:ascii="Times New Roman" w:hAnsi="Times New Roman" w:cs="Times New Roman"/>
          <w:sz w:val="24"/>
          <w:szCs w:val="24"/>
        </w:rPr>
        <w:t>f</w:t>
      </w:r>
      <w:r w:rsidR="00723455" w:rsidRPr="000852D1">
        <w:rPr>
          <w:rFonts w:ascii="Times New Roman" w:hAnsi="Times New Roman" w:cs="Times New Roman"/>
          <w:sz w:val="24"/>
          <w:szCs w:val="24"/>
        </w:rPr>
        <w:t xml:space="preserve"> with </w:t>
      </w:r>
      <w:r w:rsidR="00BF5475" w:rsidRPr="000852D1">
        <w:rPr>
          <w:rFonts w:ascii="Times New Roman" w:hAnsi="Times New Roman" w:cs="Times New Roman"/>
          <w:sz w:val="24"/>
          <w:szCs w:val="24"/>
        </w:rPr>
        <w:t xml:space="preserve">software that </w:t>
      </w:r>
      <w:r w:rsidR="00E92918" w:rsidRPr="000852D1">
        <w:rPr>
          <w:rFonts w:ascii="Times New Roman" w:hAnsi="Times New Roman" w:cs="Times New Roman"/>
          <w:sz w:val="24"/>
          <w:szCs w:val="24"/>
        </w:rPr>
        <w:t>convert</w:t>
      </w:r>
      <w:r w:rsidR="00BF5475" w:rsidRPr="000852D1">
        <w:rPr>
          <w:rFonts w:ascii="Times New Roman" w:hAnsi="Times New Roman" w:cs="Times New Roman"/>
          <w:sz w:val="24"/>
          <w:szCs w:val="24"/>
        </w:rPr>
        <w:t>s</w:t>
      </w:r>
      <w:r w:rsidR="00E92918" w:rsidRPr="000852D1">
        <w:rPr>
          <w:rFonts w:ascii="Times New Roman" w:hAnsi="Times New Roman" w:cs="Times New Roman"/>
          <w:sz w:val="24"/>
          <w:szCs w:val="24"/>
        </w:rPr>
        <w:t xml:space="preserve"> </w:t>
      </w:r>
      <w:r w:rsidR="005671F9" w:rsidRPr="000852D1">
        <w:rPr>
          <w:rFonts w:ascii="Times New Roman" w:hAnsi="Times New Roman" w:cs="Times New Roman"/>
          <w:sz w:val="24"/>
          <w:szCs w:val="24"/>
        </w:rPr>
        <w:t xml:space="preserve">home </w:t>
      </w:r>
      <w:r w:rsidR="00ED6B58" w:rsidRPr="000852D1">
        <w:rPr>
          <w:rFonts w:ascii="Times New Roman" w:hAnsi="Times New Roman" w:cs="Times New Roman"/>
          <w:sz w:val="24"/>
          <w:szCs w:val="24"/>
        </w:rPr>
        <w:t>addresses</w:t>
      </w:r>
      <w:r w:rsidR="00F62C64" w:rsidRPr="000852D1">
        <w:rPr>
          <w:rFonts w:ascii="Times New Roman" w:hAnsi="Times New Roman" w:cs="Times New Roman"/>
          <w:sz w:val="24"/>
          <w:szCs w:val="24"/>
        </w:rPr>
        <w:t xml:space="preserve"> </w:t>
      </w:r>
      <w:r w:rsidR="00723455" w:rsidRPr="000852D1">
        <w:rPr>
          <w:rFonts w:ascii="Times New Roman" w:hAnsi="Times New Roman" w:cs="Times New Roman"/>
          <w:sz w:val="24"/>
          <w:szCs w:val="24"/>
        </w:rPr>
        <w:t xml:space="preserve">to </w:t>
      </w:r>
      <w:r w:rsidR="00CB5302" w:rsidRPr="000852D1">
        <w:rPr>
          <w:rFonts w:ascii="Times New Roman" w:hAnsi="Times New Roman" w:cs="Times New Roman"/>
          <w:sz w:val="24"/>
          <w:szCs w:val="24"/>
        </w:rPr>
        <w:t>c</w:t>
      </w:r>
      <w:r w:rsidR="00723455" w:rsidRPr="000852D1">
        <w:rPr>
          <w:rFonts w:ascii="Times New Roman" w:hAnsi="Times New Roman" w:cs="Times New Roman"/>
          <w:sz w:val="24"/>
          <w:szCs w:val="24"/>
        </w:rPr>
        <w:t>ensus block group</w:t>
      </w:r>
      <w:r w:rsidR="009F2300" w:rsidRPr="000852D1">
        <w:rPr>
          <w:rFonts w:ascii="Times New Roman" w:hAnsi="Times New Roman" w:cs="Times New Roman"/>
          <w:sz w:val="24"/>
          <w:szCs w:val="24"/>
        </w:rPr>
        <w:t>s</w:t>
      </w:r>
      <w:r w:rsidR="00723455" w:rsidRPr="000852D1">
        <w:rPr>
          <w:rFonts w:ascii="Times New Roman" w:hAnsi="Times New Roman" w:cs="Times New Roman"/>
          <w:sz w:val="24"/>
          <w:szCs w:val="24"/>
        </w:rPr>
        <w:t xml:space="preserve">.  </w:t>
      </w:r>
      <w:r w:rsidR="00E92918" w:rsidRPr="000852D1">
        <w:rPr>
          <w:rFonts w:ascii="Times New Roman" w:hAnsi="Times New Roman" w:cs="Times New Roman"/>
          <w:sz w:val="24"/>
          <w:szCs w:val="24"/>
        </w:rPr>
        <w:t xml:space="preserve">Site staff will enter </w:t>
      </w:r>
      <w:r w:rsidR="00CB5302" w:rsidRPr="000852D1">
        <w:rPr>
          <w:rFonts w:ascii="Times New Roman" w:hAnsi="Times New Roman" w:cs="Times New Roman"/>
          <w:sz w:val="24"/>
          <w:szCs w:val="24"/>
        </w:rPr>
        <w:t>c</w:t>
      </w:r>
      <w:r w:rsidR="00E92918" w:rsidRPr="000852D1">
        <w:rPr>
          <w:rFonts w:ascii="Times New Roman" w:hAnsi="Times New Roman" w:cs="Times New Roman"/>
          <w:sz w:val="24"/>
          <w:szCs w:val="24"/>
        </w:rPr>
        <w:t>ensus block group</w:t>
      </w:r>
      <w:r w:rsidR="009F2300" w:rsidRPr="000852D1">
        <w:rPr>
          <w:rFonts w:ascii="Times New Roman" w:hAnsi="Times New Roman" w:cs="Times New Roman"/>
          <w:sz w:val="24"/>
          <w:szCs w:val="24"/>
        </w:rPr>
        <w:t xml:space="preserve"> data</w:t>
      </w:r>
      <w:r w:rsidR="00E92918" w:rsidRPr="000852D1">
        <w:rPr>
          <w:rFonts w:ascii="Times New Roman" w:hAnsi="Times New Roman" w:cs="Times New Roman"/>
          <w:sz w:val="24"/>
          <w:szCs w:val="24"/>
        </w:rPr>
        <w:t xml:space="preserve"> </w:t>
      </w:r>
      <w:r w:rsidR="00723455" w:rsidRPr="000852D1">
        <w:rPr>
          <w:rFonts w:ascii="Times New Roman" w:hAnsi="Times New Roman" w:cs="Times New Roman"/>
          <w:sz w:val="24"/>
          <w:szCs w:val="24"/>
        </w:rPr>
        <w:t>into the CMHI portal</w:t>
      </w:r>
      <w:r w:rsidR="00F62C64" w:rsidRPr="000852D1">
        <w:rPr>
          <w:rFonts w:ascii="Times New Roman" w:hAnsi="Times New Roman" w:cs="Times New Roman"/>
          <w:sz w:val="24"/>
          <w:szCs w:val="24"/>
        </w:rPr>
        <w:t xml:space="preserve"> (but </w:t>
      </w:r>
      <w:r w:rsidR="00F62C64" w:rsidRPr="000852D1">
        <w:rPr>
          <w:rFonts w:ascii="Times New Roman" w:hAnsi="Times New Roman" w:cs="Times New Roman"/>
          <w:i/>
          <w:sz w:val="24"/>
          <w:szCs w:val="24"/>
        </w:rPr>
        <w:t>not</w:t>
      </w:r>
      <w:r w:rsidR="00F62C64" w:rsidRPr="000852D1">
        <w:rPr>
          <w:rFonts w:ascii="Times New Roman" w:hAnsi="Times New Roman" w:cs="Times New Roman"/>
          <w:sz w:val="24"/>
          <w:szCs w:val="24"/>
        </w:rPr>
        <w:t xml:space="preserve"> </w:t>
      </w:r>
      <w:r w:rsidR="00ED6B58" w:rsidRPr="000852D1">
        <w:rPr>
          <w:rFonts w:ascii="Times New Roman" w:hAnsi="Times New Roman" w:cs="Times New Roman"/>
          <w:sz w:val="24"/>
          <w:szCs w:val="24"/>
        </w:rPr>
        <w:t>addresses</w:t>
      </w:r>
      <w:r w:rsidR="00F62C64" w:rsidRPr="000852D1">
        <w:rPr>
          <w:rFonts w:ascii="Times New Roman" w:hAnsi="Times New Roman" w:cs="Times New Roman"/>
          <w:sz w:val="24"/>
          <w:szCs w:val="24"/>
        </w:rPr>
        <w:t>)</w:t>
      </w:r>
      <w:r w:rsidR="00723455" w:rsidRPr="000852D1">
        <w:rPr>
          <w:rFonts w:ascii="Times New Roman" w:hAnsi="Times New Roman" w:cs="Times New Roman"/>
          <w:sz w:val="24"/>
          <w:szCs w:val="24"/>
        </w:rPr>
        <w:t>.</w:t>
      </w:r>
      <w:r w:rsidR="00F62C64" w:rsidRPr="000852D1">
        <w:rPr>
          <w:rFonts w:ascii="Times New Roman" w:hAnsi="Times New Roman" w:cs="Times New Roman"/>
          <w:sz w:val="24"/>
          <w:szCs w:val="24"/>
        </w:rPr>
        <w:t xml:space="preserve">  </w:t>
      </w:r>
      <w:r w:rsidR="00BF5475" w:rsidRPr="000852D1">
        <w:rPr>
          <w:rFonts w:ascii="Times New Roman" w:hAnsi="Times New Roman" w:cs="Times New Roman"/>
          <w:sz w:val="24"/>
          <w:szCs w:val="24"/>
        </w:rPr>
        <w:t xml:space="preserve">This information will be collected at baseline only. </w:t>
      </w:r>
      <w:r w:rsidR="00F62C64" w:rsidRPr="000852D1">
        <w:rPr>
          <w:rFonts w:ascii="Times New Roman" w:hAnsi="Times New Roman" w:cs="Times New Roman"/>
          <w:sz w:val="24"/>
          <w:szCs w:val="24"/>
        </w:rPr>
        <w:t>Client</w:t>
      </w:r>
      <w:r w:rsidR="00BF5475" w:rsidRPr="000852D1">
        <w:rPr>
          <w:rFonts w:ascii="Times New Roman" w:hAnsi="Times New Roman" w:cs="Times New Roman"/>
          <w:sz w:val="24"/>
          <w:szCs w:val="24"/>
        </w:rPr>
        <w:t>/</w:t>
      </w:r>
      <w:r w:rsidR="00F62C64" w:rsidRPr="000852D1">
        <w:rPr>
          <w:rFonts w:ascii="Times New Roman" w:hAnsi="Times New Roman" w:cs="Times New Roman"/>
          <w:sz w:val="24"/>
          <w:szCs w:val="24"/>
        </w:rPr>
        <w:t xml:space="preserve"> family </w:t>
      </w:r>
      <w:r w:rsidR="00ED6B58" w:rsidRPr="000852D1">
        <w:rPr>
          <w:rFonts w:ascii="Times New Roman" w:hAnsi="Times New Roman" w:cs="Times New Roman"/>
          <w:sz w:val="24"/>
          <w:szCs w:val="24"/>
        </w:rPr>
        <w:t xml:space="preserve">addresses </w:t>
      </w:r>
      <w:r w:rsidR="00F62C64" w:rsidRPr="000852D1">
        <w:rPr>
          <w:rFonts w:ascii="Times New Roman" w:hAnsi="Times New Roman" w:cs="Times New Roman"/>
          <w:sz w:val="24"/>
          <w:szCs w:val="24"/>
        </w:rPr>
        <w:t xml:space="preserve">will not be </w:t>
      </w:r>
      <w:r w:rsidR="00AE3331" w:rsidRPr="000852D1">
        <w:rPr>
          <w:rFonts w:ascii="Times New Roman" w:hAnsi="Times New Roman" w:cs="Times New Roman"/>
          <w:sz w:val="24"/>
          <w:szCs w:val="24"/>
        </w:rPr>
        <w:t>part of the evaluation dataset or transmitted by the grantees to SAMHSA or its contractors.</w:t>
      </w:r>
    </w:p>
    <w:p w:rsidR="002C0B30" w:rsidRPr="000852D1" w:rsidRDefault="00CB5302" w:rsidP="000852D1">
      <w:pPr>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G</w:t>
      </w:r>
      <w:r w:rsidR="007C3E24" w:rsidRPr="000852D1">
        <w:rPr>
          <w:rFonts w:ascii="Times New Roman" w:hAnsi="Times New Roman" w:cs="Times New Roman"/>
          <w:sz w:val="24"/>
          <w:szCs w:val="24"/>
        </w:rPr>
        <w:t>rant</w:t>
      </w:r>
      <w:r w:rsidR="00211C81" w:rsidRPr="000852D1">
        <w:rPr>
          <w:rFonts w:ascii="Times New Roman" w:hAnsi="Times New Roman" w:cs="Times New Roman"/>
          <w:sz w:val="24"/>
          <w:szCs w:val="24"/>
        </w:rPr>
        <w:t>ee</w:t>
      </w:r>
      <w:r w:rsidR="007C3E24" w:rsidRPr="000852D1">
        <w:rPr>
          <w:rFonts w:ascii="Times New Roman" w:hAnsi="Times New Roman" w:cs="Times New Roman"/>
          <w:sz w:val="24"/>
          <w:szCs w:val="24"/>
        </w:rPr>
        <w:t xml:space="preserve">s will participate in this </w:t>
      </w:r>
      <w:r w:rsidR="00252056" w:rsidRPr="000852D1">
        <w:rPr>
          <w:rFonts w:ascii="Times New Roman" w:hAnsi="Times New Roman" w:cs="Times New Roman"/>
          <w:sz w:val="24"/>
          <w:szCs w:val="24"/>
        </w:rPr>
        <w:t>Evaluation</w:t>
      </w:r>
      <w:r w:rsidR="007C3E24" w:rsidRPr="000852D1">
        <w:rPr>
          <w:rFonts w:ascii="Times New Roman" w:hAnsi="Times New Roman" w:cs="Times New Roman"/>
          <w:sz w:val="24"/>
          <w:szCs w:val="24"/>
        </w:rPr>
        <w:t xml:space="preserve"> </w:t>
      </w:r>
      <w:r w:rsidR="00252056" w:rsidRPr="000852D1">
        <w:rPr>
          <w:rFonts w:ascii="Times New Roman" w:hAnsi="Times New Roman" w:cs="Times New Roman"/>
          <w:sz w:val="24"/>
          <w:szCs w:val="24"/>
        </w:rPr>
        <w:t>component</w:t>
      </w:r>
      <w:r w:rsidR="007C3E24" w:rsidRPr="000852D1">
        <w:rPr>
          <w:rFonts w:ascii="Times New Roman" w:hAnsi="Times New Roman" w:cs="Times New Roman"/>
          <w:sz w:val="24"/>
          <w:szCs w:val="24"/>
        </w:rPr>
        <w:t xml:space="preserve"> in years 2 and 4 of their funding cycles. </w:t>
      </w:r>
    </w:p>
    <w:p w:rsidR="00A91E0C" w:rsidRPr="000852D1" w:rsidRDefault="00A91E0C" w:rsidP="000852D1">
      <w:pPr>
        <w:autoSpaceDE w:val="0"/>
        <w:autoSpaceDN w:val="0"/>
        <w:adjustRightInd w:val="0"/>
        <w:spacing w:after="240" w:line="240" w:lineRule="auto"/>
        <w:rPr>
          <w:rFonts w:ascii="Times New Roman" w:hAnsi="Times New Roman" w:cs="Times New Roman"/>
          <w:b/>
          <w:bCs/>
          <w:sz w:val="24"/>
          <w:szCs w:val="24"/>
        </w:rPr>
      </w:pPr>
      <w:r w:rsidRPr="000852D1">
        <w:rPr>
          <w:rFonts w:ascii="Times New Roman" w:hAnsi="Times New Roman" w:cs="Times New Roman"/>
          <w:b/>
          <w:bCs/>
          <w:sz w:val="24"/>
          <w:szCs w:val="24"/>
        </w:rPr>
        <w:t xml:space="preserve">Financial Mapping and Benchmark </w:t>
      </w:r>
      <w:r w:rsidR="001349CC" w:rsidRPr="000852D1">
        <w:rPr>
          <w:rFonts w:ascii="Times New Roman" w:hAnsi="Times New Roman" w:cs="Times New Roman"/>
          <w:b/>
          <w:bCs/>
          <w:sz w:val="24"/>
          <w:szCs w:val="24"/>
        </w:rPr>
        <w:t>Component</w:t>
      </w:r>
    </w:p>
    <w:p w:rsidR="00AE3804" w:rsidRPr="000852D1" w:rsidRDefault="00AE3804" w:rsidP="000852D1">
      <w:pPr>
        <w:pStyle w:val="ListParagraph"/>
        <w:spacing w:after="240" w:line="240" w:lineRule="auto"/>
        <w:ind w:left="0" w:firstLine="720"/>
        <w:rPr>
          <w:rFonts w:ascii="Times New Roman" w:hAnsi="Times New Roman" w:cs="Times New Roman"/>
          <w:sz w:val="24"/>
          <w:szCs w:val="24"/>
        </w:rPr>
      </w:pPr>
      <w:proofErr w:type="gramStart"/>
      <w:r w:rsidRPr="000852D1">
        <w:rPr>
          <w:rFonts w:ascii="Times New Roman" w:hAnsi="Times New Roman" w:cs="Times New Roman"/>
          <w:b/>
          <w:bCs/>
          <w:i/>
          <w:iCs/>
          <w:sz w:val="24"/>
          <w:szCs w:val="24"/>
        </w:rPr>
        <w:t>Financial Mapping</w:t>
      </w:r>
      <w:r w:rsidRPr="000852D1">
        <w:rPr>
          <w:rFonts w:ascii="Times New Roman" w:hAnsi="Times New Roman" w:cs="Times New Roman"/>
          <w:b/>
          <w:bCs/>
          <w:sz w:val="24"/>
          <w:szCs w:val="24"/>
        </w:rPr>
        <w:t>.</w:t>
      </w:r>
      <w:proofErr w:type="gramEnd"/>
      <w:r w:rsidRPr="000852D1">
        <w:rPr>
          <w:rFonts w:ascii="Times New Roman" w:hAnsi="Times New Roman" w:cs="Times New Roman"/>
          <w:b/>
          <w:bCs/>
          <w:sz w:val="24"/>
          <w:szCs w:val="24"/>
        </w:rPr>
        <w:t xml:space="preserve">  </w:t>
      </w:r>
      <w:r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0E1A0E"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will make information requests and conduct semi-structured interviews with key grantee administrators and staff.  Specifically, data will be collected on children’s MH funding sources for all states, counties, and tribes with CMHI grantees during the first 18 months of the grant and the next to last or last 12 months of the  grant funding period.  The </w:t>
      </w:r>
      <w:r w:rsidR="00CE624C" w:rsidRPr="000852D1">
        <w:rPr>
          <w:rFonts w:ascii="Times New Roman" w:hAnsi="Times New Roman" w:cs="Times New Roman"/>
          <w:sz w:val="24"/>
          <w:szCs w:val="24"/>
        </w:rPr>
        <w:t>CMHI National Evaluation</w:t>
      </w:r>
      <w:r w:rsidR="000E1A0E"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will review publicly available information to develop a preliminary list of children’s mental health services in the state, county or tribe.  This list will be sent to interview respondents at least a week prior to the interview with a request to make any needed corrections.  The corrected list will then be incorporated into the interview schedules.  The interview schedules will be shared with state and county agencies, and with </w:t>
      </w:r>
      <w:r w:rsidRPr="000852D1">
        <w:rPr>
          <w:rFonts w:ascii="Times New Roman" w:hAnsi="Times New Roman" w:cs="Times New Roman"/>
          <w:sz w:val="24"/>
          <w:szCs w:val="24"/>
        </w:rPr>
        <w:lastRenderedPageBreak/>
        <w:t>tribal representatives who can describe Medicaid-funded, MH Authority-funded, and Indian Health Service-funded services</w:t>
      </w:r>
      <w:r w:rsidR="00211C81" w:rsidRPr="000852D1">
        <w:rPr>
          <w:rFonts w:ascii="Times New Roman" w:hAnsi="Times New Roman" w:cs="Times New Roman"/>
          <w:sz w:val="24"/>
          <w:szCs w:val="24"/>
        </w:rPr>
        <w:t xml:space="preserve"> in the form of a W</w:t>
      </w:r>
      <w:r w:rsidRPr="000852D1">
        <w:rPr>
          <w:rFonts w:ascii="Times New Roman" w:hAnsi="Times New Roman" w:cs="Times New Roman"/>
          <w:sz w:val="24"/>
          <w:szCs w:val="24"/>
        </w:rPr>
        <w:t>eb</w:t>
      </w:r>
      <w:r w:rsidR="00211C81" w:rsidRPr="000852D1">
        <w:rPr>
          <w:rFonts w:ascii="Times New Roman" w:hAnsi="Times New Roman" w:cs="Times New Roman"/>
          <w:sz w:val="24"/>
          <w:szCs w:val="24"/>
        </w:rPr>
        <w:t>E</w:t>
      </w:r>
      <w:r w:rsidRPr="000852D1">
        <w:rPr>
          <w:rFonts w:ascii="Times New Roman" w:hAnsi="Times New Roman" w:cs="Times New Roman"/>
          <w:sz w:val="24"/>
          <w:szCs w:val="24"/>
        </w:rPr>
        <w:t xml:space="preserve">x.  In addition, the </w:t>
      </w:r>
      <w:r w:rsidR="00CE624C" w:rsidRPr="000852D1">
        <w:rPr>
          <w:rFonts w:ascii="Times New Roman" w:hAnsi="Times New Roman" w:cs="Times New Roman"/>
          <w:sz w:val="24"/>
          <w:szCs w:val="24"/>
        </w:rPr>
        <w:t>CMHI National Evaluation</w:t>
      </w:r>
      <w:r w:rsidR="000E1A0E" w:rsidRPr="000852D1">
        <w:rPr>
          <w:rFonts w:ascii="Times New Roman" w:hAnsi="Times New Roman" w:cs="Times New Roman"/>
          <w:sz w:val="24"/>
          <w:szCs w:val="24"/>
        </w:rPr>
        <w:t xml:space="preserve"> </w:t>
      </w:r>
      <w:r w:rsidRPr="000852D1">
        <w:rPr>
          <w:rFonts w:ascii="Times New Roman" w:hAnsi="Times New Roman" w:cs="Times New Roman"/>
          <w:sz w:val="24"/>
          <w:szCs w:val="24"/>
        </w:rPr>
        <w:t>will also speak to representatives from family organizations about their funding sources and provider associations to learn what services are covered by commercial insurance plans.  Key information from interviews with Mental Health agencies, Medicaid agencies and tribal authorities will be summarized in a matrix, and sent back to respondents for validation.</w:t>
      </w:r>
    </w:p>
    <w:p w:rsidR="008745B0" w:rsidRPr="000852D1" w:rsidRDefault="008745B0" w:rsidP="000852D1">
      <w:pPr>
        <w:pStyle w:val="ListParagraph"/>
        <w:spacing w:after="240" w:line="240" w:lineRule="auto"/>
        <w:ind w:left="0" w:firstLine="720"/>
        <w:rPr>
          <w:rFonts w:ascii="Times New Roman" w:hAnsi="Times New Roman" w:cs="Times New Roman"/>
          <w:b/>
          <w:i/>
          <w:sz w:val="24"/>
          <w:szCs w:val="24"/>
        </w:rPr>
      </w:pPr>
    </w:p>
    <w:p w:rsidR="008745B0" w:rsidRPr="000852D1" w:rsidRDefault="004F10E8" w:rsidP="000852D1">
      <w:pPr>
        <w:pStyle w:val="ListParagraph"/>
        <w:spacing w:after="240" w:line="240" w:lineRule="auto"/>
        <w:ind w:left="0" w:firstLine="720"/>
        <w:rPr>
          <w:rFonts w:ascii="Times New Roman" w:hAnsi="Times New Roman" w:cs="Times New Roman"/>
          <w:sz w:val="24"/>
          <w:szCs w:val="24"/>
        </w:rPr>
      </w:pPr>
      <w:proofErr w:type="gramStart"/>
      <w:r w:rsidRPr="000852D1">
        <w:rPr>
          <w:rFonts w:ascii="Times New Roman" w:hAnsi="Times New Roman" w:cs="Times New Roman"/>
          <w:b/>
          <w:i/>
          <w:sz w:val="24"/>
          <w:szCs w:val="24"/>
        </w:rPr>
        <w:t>Financing Plan</w:t>
      </w:r>
      <w:r w:rsidRPr="000852D1">
        <w:rPr>
          <w:rFonts w:ascii="Times New Roman" w:hAnsi="Times New Roman" w:cs="Times New Roman"/>
          <w:b/>
          <w:sz w:val="24"/>
          <w:szCs w:val="24"/>
        </w:rPr>
        <w:t>.</w:t>
      </w:r>
      <w:proofErr w:type="gramEnd"/>
      <w:r w:rsidRPr="000852D1">
        <w:rPr>
          <w:rFonts w:ascii="Times New Roman" w:hAnsi="Times New Roman" w:cs="Times New Roman"/>
          <w:b/>
          <w:sz w:val="24"/>
          <w:szCs w:val="24"/>
        </w:rPr>
        <w:t xml:space="preserve">  </w:t>
      </w:r>
      <w:r w:rsidRPr="000852D1">
        <w:rPr>
          <w:rFonts w:ascii="Times New Roman" w:hAnsi="Times New Roman" w:cs="Times New Roman"/>
          <w:sz w:val="24"/>
          <w:szCs w:val="24"/>
        </w:rPr>
        <w:t xml:space="preserve">The Team will collect data on grantees’ strategic financing planning process through </w:t>
      </w:r>
      <w:r w:rsidR="00A879A7" w:rsidRPr="000852D1">
        <w:rPr>
          <w:rFonts w:ascii="Times New Roman" w:hAnsi="Times New Roman" w:cs="Times New Roman"/>
          <w:sz w:val="24"/>
          <w:szCs w:val="24"/>
        </w:rPr>
        <w:t>an interview</w:t>
      </w:r>
      <w:r w:rsidRPr="000852D1">
        <w:rPr>
          <w:rFonts w:ascii="Times New Roman" w:hAnsi="Times New Roman" w:cs="Times New Roman"/>
          <w:sz w:val="24"/>
          <w:szCs w:val="24"/>
        </w:rPr>
        <w:t xml:space="preserve"> in </w:t>
      </w:r>
      <w:r w:rsidR="00A879A7" w:rsidRPr="000852D1">
        <w:rPr>
          <w:rFonts w:ascii="Times New Roman" w:hAnsi="Times New Roman" w:cs="Times New Roman"/>
          <w:sz w:val="24"/>
          <w:szCs w:val="24"/>
        </w:rPr>
        <w:t xml:space="preserve">years 2, 3 and 4. </w:t>
      </w:r>
      <w:r w:rsidRPr="000852D1">
        <w:rPr>
          <w:rFonts w:ascii="Times New Roman" w:hAnsi="Times New Roman" w:cs="Times New Roman"/>
          <w:sz w:val="24"/>
          <w:szCs w:val="24"/>
        </w:rPr>
        <w:t xml:space="preserve"> This analysis will include funding sources considered and the reasons for excluding any potential funding sources, agreements achieved to braid or pool funding, and barriers and facilitators to planning. </w:t>
      </w:r>
      <w:r w:rsidR="002C0B30" w:rsidRPr="000852D1">
        <w:rPr>
          <w:rFonts w:ascii="Times New Roman" w:hAnsi="Times New Roman" w:cs="Times New Roman"/>
          <w:sz w:val="24"/>
          <w:szCs w:val="24"/>
        </w:rPr>
        <w:t>The</w:t>
      </w:r>
      <w:r w:rsidRPr="000852D1">
        <w:rPr>
          <w:rFonts w:ascii="Times New Roman" w:hAnsi="Times New Roman" w:cs="Times New Roman"/>
          <w:sz w:val="24"/>
          <w:szCs w:val="24"/>
        </w:rPr>
        <w:t xml:space="preserve"> final interview will be conducted in the fourth year of the grant focusing on how the financial planning process supported or hindered attainment of sustainable financing. </w:t>
      </w:r>
    </w:p>
    <w:p w:rsidR="00EB6273" w:rsidRPr="000852D1" w:rsidRDefault="004B3547" w:rsidP="000852D1">
      <w:pPr>
        <w:autoSpaceDE w:val="0"/>
        <w:autoSpaceDN w:val="0"/>
        <w:adjustRightInd w:val="0"/>
        <w:spacing w:after="240" w:line="240" w:lineRule="auto"/>
        <w:ind w:firstLine="720"/>
        <w:rPr>
          <w:rFonts w:ascii="Times New Roman" w:hAnsi="Times New Roman" w:cs="Times New Roman"/>
          <w:sz w:val="24"/>
          <w:szCs w:val="24"/>
        </w:rPr>
      </w:pPr>
      <w:proofErr w:type="gramStart"/>
      <w:r w:rsidRPr="000852D1">
        <w:rPr>
          <w:rFonts w:ascii="Times New Roman" w:hAnsi="Times New Roman" w:cs="Times New Roman"/>
          <w:b/>
          <w:bCs/>
          <w:i/>
          <w:iCs/>
          <w:sz w:val="24"/>
          <w:szCs w:val="24"/>
        </w:rPr>
        <w:t xml:space="preserve">Benchmark </w:t>
      </w:r>
      <w:r w:rsidR="001349CC" w:rsidRPr="000852D1">
        <w:rPr>
          <w:rFonts w:ascii="Times New Roman" w:hAnsi="Times New Roman" w:cs="Times New Roman"/>
          <w:b/>
          <w:bCs/>
          <w:i/>
          <w:iCs/>
          <w:sz w:val="24"/>
          <w:szCs w:val="24"/>
        </w:rPr>
        <w:t>Component</w:t>
      </w:r>
      <w:r w:rsidRPr="000852D1">
        <w:rPr>
          <w:rFonts w:ascii="Times New Roman" w:hAnsi="Times New Roman" w:cs="Times New Roman"/>
          <w:i/>
          <w:iCs/>
          <w:sz w:val="24"/>
          <w:szCs w:val="24"/>
        </w:rPr>
        <w:t>.</w:t>
      </w:r>
      <w:proofErr w:type="gramEnd"/>
      <w:r w:rsidRPr="000852D1">
        <w:rPr>
          <w:rFonts w:ascii="Times New Roman" w:hAnsi="Times New Roman" w:cs="Times New Roman"/>
          <w:sz w:val="24"/>
          <w:szCs w:val="24"/>
        </w:rPr>
        <w:t xml:space="preserve">  Each grantee volunteering to participate in the Benchmark </w:t>
      </w:r>
      <w:r w:rsidR="001349CC" w:rsidRPr="000852D1">
        <w:rPr>
          <w:rFonts w:ascii="Times New Roman" w:hAnsi="Times New Roman" w:cs="Times New Roman"/>
          <w:sz w:val="24"/>
          <w:szCs w:val="24"/>
        </w:rPr>
        <w:t>Component</w:t>
      </w:r>
      <w:r w:rsidRPr="000852D1">
        <w:rPr>
          <w:rFonts w:ascii="Times New Roman" w:hAnsi="Times New Roman" w:cs="Times New Roman"/>
          <w:sz w:val="24"/>
          <w:szCs w:val="24"/>
        </w:rPr>
        <w:t xml:space="preserve"> will receive preparation support for and begin cost data collection upon OMB approval. Data will be collected during the first 18 months for two cohorts.  Data will be collected during the third and beginning of the final year of </w:t>
      </w:r>
      <w:proofErr w:type="gramStart"/>
      <w:r w:rsidRPr="000852D1">
        <w:rPr>
          <w:rFonts w:ascii="Times New Roman" w:hAnsi="Times New Roman" w:cs="Times New Roman"/>
          <w:sz w:val="24"/>
          <w:szCs w:val="24"/>
        </w:rPr>
        <w:t>the  grant</w:t>
      </w:r>
      <w:proofErr w:type="gramEnd"/>
      <w:r w:rsidRPr="000852D1">
        <w:rPr>
          <w:rFonts w:ascii="Times New Roman" w:hAnsi="Times New Roman" w:cs="Times New Roman"/>
          <w:sz w:val="24"/>
          <w:szCs w:val="24"/>
        </w:rPr>
        <w:t xml:space="preserve"> funding period for the first cohort.  Volunteer state or county MH and Medicaid agencies will collect and report a core set of data that will be used to calculate access, utilization, and costs for child MH services</w:t>
      </w:r>
      <w:r w:rsidR="00B13F78" w:rsidRPr="000852D1">
        <w:rPr>
          <w:rFonts w:ascii="Times New Roman" w:hAnsi="Times New Roman" w:cs="Times New Roman"/>
          <w:sz w:val="24"/>
          <w:szCs w:val="24"/>
        </w:rPr>
        <w:t>.</w:t>
      </w:r>
      <w:r w:rsidRPr="000852D1">
        <w:rPr>
          <w:rFonts w:ascii="Times New Roman" w:hAnsi="Times New Roman" w:cs="Times New Roman"/>
          <w:sz w:val="24"/>
          <w:szCs w:val="24"/>
        </w:rPr>
        <w:t xml:space="preserve">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E16B82"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will provide states and counties with contact information to reach Evaluation staff if they have any questions about the data request.  </w:t>
      </w:r>
      <w:r w:rsidR="00B6286B" w:rsidRPr="000852D1">
        <w:rPr>
          <w:rFonts w:ascii="Times New Roman" w:hAnsi="Times New Roman" w:cs="Times New Roman"/>
          <w:sz w:val="24"/>
          <w:szCs w:val="24"/>
        </w:rPr>
        <w:t>E</w:t>
      </w:r>
      <w:r w:rsidRPr="000852D1">
        <w:rPr>
          <w:rFonts w:ascii="Times New Roman" w:hAnsi="Times New Roman" w:cs="Times New Roman"/>
          <w:sz w:val="24"/>
          <w:szCs w:val="24"/>
        </w:rPr>
        <w:t>valuation staff has considerable experience in collecting these types of data and can effectively clarify any confusion or help to address limitations or problems that states may encounter when generating the requested information. </w:t>
      </w:r>
    </w:p>
    <w:p w:rsidR="00545993" w:rsidRPr="000852D1" w:rsidRDefault="00545993" w:rsidP="000852D1">
      <w:pPr>
        <w:autoSpaceDE w:val="0"/>
        <w:autoSpaceDN w:val="0"/>
        <w:adjustRightInd w:val="0"/>
        <w:spacing w:after="240" w:line="240" w:lineRule="auto"/>
        <w:rPr>
          <w:rFonts w:ascii="Times New Roman" w:hAnsi="Times New Roman" w:cs="Times New Roman"/>
          <w:b/>
          <w:bCs/>
          <w:sz w:val="24"/>
          <w:szCs w:val="24"/>
        </w:rPr>
      </w:pPr>
      <w:r w:rsidRPr="000852D1">
        <w:rPr>
          <w:rFonts w:ascii="Times New Roman" w:hAnsi="Times New Roman" w:cs="Times New Roman"/>
          <w:b/>
          <w:bCs/>
          <w:sz w:val="24"/>
          <w:szCs w:val="24"/>
        </w:rPr>
        <w:t xml:space="preserve">Child and Family </w:t>
      </w:r>
      <w:r w:rsidR="000B317D" w:rsidRPr="000852D1">
        <w:rPr>
          <w:rFonts w:ascii="Times New Roman" w:hAnsi="Times New Roman" w:cs="Times New Roman"/>
          <w:b/>
          <w:bCs/>
          <w:sz w:val="24"/>
          <w:szCs w:val="24"/>
        </w:rPr>
        <w:t xml:space="preserve">Outcome </w:t>
      </w:r>
      <w:r w:rsidR="001349CC" w:rsidRPr="000852D1">
        <w:rPr>
          <w:rFonts w:ascii="Times New Roman" w:hAnsi="Times New Roman" w:cs="Times New Roman"/>
          <w:b/>
          <w:bCs/>
          <w:sz w:val="24"/>
          <w:szCs w:val="24"/>
        </w:rPr>
        <w:t>Component</w:t>
      </w:r>
    </w:p>
    <w:p w:rsidR="00D70FEE" w:rsidRPr="000852D1" w:rsidRDefault="00FF482A" w:rsidP="000852D1">
      <w:pPr>
        <w:autoSpaceDE w:val="0"/>
        <w:autoSpaceDN w:val="0"/>
        <w:adjustRightInd w:val="0"/>
        <w:spacing w:after="240" w:line="240" w:lineRule="auto"/>
        <w:rPr>
          <w:rFonts w:ascii="Times New Roman" w:hAnsi="Times New Roman" w:cs="Times New Roman"/>
          <w:sz w:val="24"/>
          <w:szCs w:val="24"/>
        </w:rPr>
      </w:pPr>
      <w:r w:rsidRPr="000852D1">
        <w:rPr>
          <w:rFonts w:ascii="Times New Roman" w:eastAsia="Times New Roman" w:hAnsi="Times New Roman" w:cs="Times New Roman"/>
          <w:sz w:val="24"/>
          <w:szCs w:val="24"/>
        </w:rPr>
        <w:t>We will use SAMHSA’s existing data reporting requirements for the SAMHSA National Outcomes Measures (NOMS) system to identify persons for whom data will be collected for The Child and Family Outcome Study.</w:t>
      </w:r>
      <w:r w:rsidR="00AF4D8A" w:rsidRPr="000852D1">
        <w:rPr>
          <w:rFonts w:ascii="Times New Roman" w:hAnsi="Times New Roman" w:cs="Times New Roman"/>
          <w:bCs/>
          <w:sz w:val="24"/>
          <w:szCs w:val="24"/>
        </w:rPr>
        <w:t xml:space="preserve"> </w:t>
      </w:r>
      <w:r w:rsidR="00E16B82" w:rsidRPr="000852D1">
        <w:rPr>
          <w:rFonts w:ascii="Times New Roman" w:hAnsi="Times New Roman" w:cs="Times New Roman"/>
          <w:sz w:val="24"/>
          <w:szCs w:val="24"/>
        </w:rPr>
        <w:t>C</w:t>
      </w:r>
      <w:r w:rsidR="005E27E8" w:rsidRPr="000852D1">
        <w:rPr>
          <w:rFonts w:ascii="Times New Roman" w:hAnsi="Times New Roman" w:cs="Times New Roman"/>
          <w:sz w:val="24"/>
          <w:szCs w:val="24"/>
        </w:rPr>
        <w:t xml:space="preserve">lients will need to: (1) </w:t>
      </w:r>
      <w:r w:rsidR="0053730D" w:rsidRPr="000852D1">
        <w:rPr>
          <w:rFonts w:ascii="Times New Roman" w:hAnsi="Times New Roman" w:cs="Times New Roman"/>
          <w:sz w:val="24"/>
          <w:szCs w:val="24"/>
        </w:rPr>
        <w:t xml:space="preserve">receive services </w:t>
      </w:r>
      <w:r w:rsidR="008F0BE6" w:rsidRPr="000852D1">
        <w:rPr>
          <w:rFonts w:ascii="Times New Roman" w:hAnsi="Times New Roman" w:cs="Times New Roman"/>
          <w:sz w:val="24"/>
          <w:szCs w:val="24"/>
        </w:rPr>
        <w:t>through a selected local service system with</w:t>
      </w:r>
      <w:r w:rsidR="0053730D" w:rsidRPr="000852D1">
        <w:rPr>
          <w:rFonts w:ascii="Times New Roman" w:hAnsi="Times New Roman" w:cs="Times New Roman"/>
          <w:sz w:val="24"/>
          <w:szCs w:val="24"/>
        </w:rPr>
        <w:t xml:space="preserve">in </w:t>
      </w:r>
      <w:r w:rsidR="008F0BE6" w:rsidRPr="000852D1">
        <w:rPr>
          <w:rFonts w:ascii="Times New Roman" w:hAnsi="Times New Roman" w:cs="Times New Roman"/>
          <w:sz w:val="24"/>
          <w:szCs w:val="24"/>
        </w:rPr>
        <w:t>a funded</w:t>
      </w:r>
      <w:r w:rsidR="0053730D" w:rsidRPr="000852D1">
        <w:rPr>
          <w:rFonts w:ascii="Times New Roman" w:hAnsi="Times New Roman" w:cs="Times New Roman"/>
          <w:sz w:val="24"/>
          <w:szCs w:val="24"/>
        </w:rPr>
        <w:t xml:space="preserve"> </w:t>
      </w:r>
      <w:r w:rsidR="00B13F78" w:rsidRPr="000852D1">
        <w:rPr>
          <w:rFonts w:ascii="Times New Roman" w:hAnsi="Times New Roman" w:cs="Times New Roman"/>
          <w:sz w:val="24"/>
          <w:szCs w:val="24"/>
        </w:rPr>
        <w:t>grantee</w:t>
      </w:r>
      <w:r w:rsidR="0053730D" w:rsidRPr="000852D1">
        <w:rPr>
          <w:rFonts w:ascii="Times New Roman" w:hAnsi="Times New Roman" w:cs="Times New Roman"/>
          <w:sz w:val="24"/>
          <w:szCs w:val="24"/>
        </w:rPr>
        <w:t xml:space="preserve">; (2) </w:t>
      </w:r>
      <w:r w:rsidR="005E27E8" w:rsidRPr="000852D1">
        <w:rPr>
          <w:rFonts w:ascii="Times New Roman" w:hAnsi="Times New Roman" w:cs="Times New Roman"/>
          <w:sz w:val="24"/>
          <w:szCs w:val="24"/>
        </w:rPr>
        <w:t xml:space="preserve">meet the </w:t>
      </w:r>
      <w:r w:rsidR="00596AE2" w:rsidRPr="000852D1">
        <w:rPr>
          <w:rFonts w:ascii="Times New Roman" w:hAnsi="Times New Roman" w:cs="Times New Roman"/>
          <w:sz w:val="24"/>
          <w:szCs w:val="24"/>
        </w:rPr>
        <w:t>local system’s se</w:t>
      </w:r>
      <w:r w:rsidR="005E27E8" w:rsidRPr="000852D1">
        <w:rPr>
          <w:rFonts w:ascii="Times New Roman" w:hAnsi="Times New Roman" w:cs="Times New Roman"/>
          <w:sz w:val="24"/>
          <w:szCs w:val="24"/>
        </w:rPr>
        <w:t>rvice program eligibility criteria</w:t>
      </w:r>
      <w:r w:rsidR="008F0BE6" w:rsidRPr="000852D1">
        <w:rPr>
          <w:rFonts w:ascii="Times New Roman" w:hAnsi="Times New Roman" w:cs="Times New Roman"/>
          <w:sz w:val="24"/>
          <w:szCs w:val="24"/>
        </w:rPr>
        <w:t xml:space="preserve"> for SOC services</w:t>
      </w:r>
      <w:r w:rsidR="005E27E8" w:rsidRPr="000852D1">
        <w:rPr>
          <w:rFonts w:ascii="Times New Roman" w:hAnsi="Times New Roman" w:cs="Times New Roman"/>
          <w:sz w:val="24"/>
          <w:szCs w:val="24"/>
        </w:rPr>
        <w:t xml:space="preserve">; </w:t>
      </w:r>
      <w:r w:rsidR="00316C7E" w:rsidRPr="000852D1">
        <w:rPr>
          <w:rFonts w:ascii="Times New Roman" w:hAnsi="Times New Roman" w:cs="Times New Roman"/>
          <w:sz w:val="24"/>
          <w:szCs w:val="24"/>
        </w:rPr>
        <w:t xml:space="preserve">(3) be between age </w:t>
      </w:r>
      <w:r w:rsidR="00E16B82" w:rsidRPr="000852D1">
        <w:rPr>
          <w:rFonts w:ascii="Times New Roman" w:hAnsi="Times New Roman" w:cs="Times New Roman"/>
          <w:sz w:val="24"/>
          <w:szCs w:val="24"/>
        </w:rPr>
        <w:t xml:space="preserve">0 </w:t>
      </w:r>
      <w:r w:rsidR="00316C7E" w:rsidRPr="000852D1">
        <w:rPr>
          <w:rFonts w:ascii="Times New Roman" w:hAnsi="Times New Roman" w:cs="Times New Roman"/>
          <w:sz w:val="24"/>
          <w:szCs w:val="24"/>
        </w:rPr>
        <w:t xml:space="preserve">and </w:t>
      </w:r>
      <w:r w:rsidR="00E16B82" w:rsidRPr="000852D1">
        <w:rPr>
          <w:rFonts w:ascii="Times New Roman" w:hAnsi="Times New Roman" w:cs="Times New Roman"/>
          <w:sz w:val="24"/>
          <w:szCs w:val="24"/>
        </w:rPr>
        <w:t xml:space="preserve">26 </w:t>
      </w:r>
      <w:r w:rsidR="002779AC" w:rsidRPr="000852D1">
        <w:rPr>
          <w:rFonts w:ascii="Times New Roman" w:hAnsi="Times New Roman" w:cs="Times New Roman"/>
          <w:sz w:val="24"/>
          <w:szCs w:val="24"/>
        </w:rPr>
        <w:t>years</w:t>
      </w:r>
      <w:r w:rsidR="00316C7E" w:rsidRPr="000852D1">
        <w:rPr>
          <w:rFonts w:ascii="Times New Roman" w:hAnsi="Times New Roman" w:cs="Times New Roman"/>
          <w:sz w:val="24"/>
          <w:szCs w:val="24"/>
        </w:rPr>
        <w:t xml:space="preserve">; </w:t>
      </w:r>
      <w:r w:rsidR="00596AE2" w:rsidRPr="000852D1">
        <w:rPr>
          <w:rFonts w:ascii="Times New Roman" w:hAnsi="Times New Roman" w:cs="Times New Roman"/>
          <w:sz w:val="24"/>
          <w:szCs w:val="24"/>
        </w:rPr>
        <w:t xml:space="preserve">(4) have a </w:t>
      </w:r>
      <w:r w:rsidR="00540C23" w:rsidRPr="000852D1">
        <w:rPr>
          <w:rFonts w:ascii="Times New Roman" w:hAnsi="Times New Roman" w:cs="Times New Roman"/>
          <w:sz w:val="24"/>
          <w:szCs w:val="24"/>
        </w:rPr>
        <w:t>MH</w:t>
      </w:r>
      <w:r w:rsidR="00596AE2" w:rsidRPr="000852D1">
        <w:rPr>
          <w:rFonts w:ascii="Times New Roman" w:hAnsi="Times New Roman" w:cs="Times New Roman"/>
          <w:sz w:val="24"/>
          <w:szCs w:val="24"/>
        </w:rPr>
        <w:t xml:space="preserve"> diagnosis; (5</w:t>
      </w:r>
      <w:r w:rsidR="0053730D" w:rsidRPr="000852D1">
        <w:rPr>
          <w:rFonts w:ascii="Times New Roman" w:hAnsi="Times New Roman" w:cs="Times New Roman"/>
          <w:sz w:val="24"/>
          <w:szCs w:val="24"/>
        </w:rPr>
        <w:t>)</w:t>
      </w:r>
      <w:r w:rsidR="00316C7E" w:rsidRPr="000852D1">
        <w:rPr>
          <w:rFonts w:ascii="Times New Roman" w:hAnsi="Times New Roman" w:cs="Times New Roman"/>
          <w:sz w:val="24"/>
          <w:szCs w:val="24"/>
        </w:rPr>
        <w:t xml:space="preserve"> not have a sibling already </w:t>
      </w:r>
      <w:r w:rsidR="0053730D" w:rsidRPr="000852D1">
        <w:rPr>
          <w:rFonts w:ascii="Times New Roman" w:hAnsi="Times New Roman" w:cs="Times New Roman"/>
          <w:sz w:val="24"/>
          <w:szCs w:val="24"/>
        </w:rPr>
        <w:t>participating in the Evaluation;</w:t>
      </w:r>
      <w:r w:rsidR="0002309D" w:rsidRPr="000852D1">
        <w:rPr>
          <w:rFonts w:ascii="Times New Roman" w:hAnsi="Times New Roman" w:cs="Times New Roman"/>
          <w:sz w:val="24"/>
          <w:szCs w:val="24"/>
        </w:rPr>
        <w:t xml:space="preserve"> (6) have a participating caregiver if the client is age </w:t>
      </w:r>
      <w:r w:rsidR="00E16B82" w:rsidRPr="000852D1">
        <w:rPr>
          <w:rFonts w:ascii="Times New Roman" w:hAnsi="Times New Roman" w:cs="Times New Roman"/>
          <w:sz w:val="24"/>
          <w:szCs w:val="24"/>
        </w:rPr>
        <w:t xml:space="preserve">0 </w:t>
      </w:r>
      <w:r w:rsidR="0002309D" w:rsidRPr="000852D1">
        <w:rPr>
          <w:rFonts w:ascii="Times New Roman" w:hAnsi="Times New Roman" w:cs="Times New Roman"/>
          <w:sz w:val="24"/>
          <w:szCs w:val="24"/>
        </w:rPr>
        <w:t xml:space="preserve">to 17 years old; </w:t>
      </w:r>
      <w:r w:rsidR="0053730D" w:rsidRPr="000852D1">
        <w:rPr>
          <w:rFonts w:ascii="Times New Roman" w:hAnsi="Times New Roman" w:cs="Times New Roman"/>
          <w:sz w:val="24"/>
          <w:szCs w:val="24"/>
        </w:rPr>
        <w:t>and (</w:t>
      </w:r>
      <w:r w:rsidR="0002309D" w:rsidRPr="000852D1">
        <w:rPr>
          <w:rFonts w:ascii="Times New Roman" w:hAnsi="Times New Roman" w:cs="Times New Roman"/>
          <w:sz w:val="24"/>
          <w:szCs w:val="24"/>
        </w:rPr>
        <w:t>7</w:t>
      </w:r>
      <w:r w:rsidR="0053730D" w:rsidRPr="000852D1">
        <w:rPr>
          <w:rFonts w:ascii="Times New Roman" w:hAnsi="Times New Roman" w:cs="Times New Roman"/>
          <w:sz w:val="24"/>
          <w:szCs w:val="24"/>
        </w:rPr>
        <w:t>) provide informed consent/assent, as appropriate based on client age.</w:t>
      </w:r>
      <w:r w:rsidR="00316C7E" w:rsidRPr="000852D1">
        <w:rPr>
          <w:rFonts w:ascii="Times New Roman" w:hAnsi="Times New Roman" w:cs="Times New Roman"/>
          <w:sz w:val="24"/>
          <w:szCs w:val="24"/>
        </w:rPr>
        <w:t xml:space="preserve">  </w:t>
      </w:r>
      <w:r w:rsidR="00D70FEE" w:rsidRPr="000852D1">
        <w:rPr>
          <w:rFonts w:ascii="Times New Roman" w:hAnsi="Times New Roman" w:cs="Times New Roman"/>
          <w:sz w:val="24"/>
          <w:szCs w:val="24"/>
        </w:rPr>
        <w:t xml:space="preserve">Data collection for this Evaluation component will begin soon after OMB approval.  </w:t>
      </w:r>
    </w:p>
    <w:p w:rsidR="00791A08" w:rsidRPr="000852D1" w:rsidRDefault="004C4E65" w:rsidP="000852D1">
      <w:pPr>
        <w:spacing w:after="240" w:line="240" w:lineRule="auto"/>
        <w:rPr>
          <w:rFonts w:ascii="Times New Roman" w:hAnsi="Times New Roman" w:cs="Times New Roman"/>
          <w:b/>
          <w:bCs/>
          <w:sz w:val="24"/>
          <w:szCs w:val="24"/>
        </w:rPr>
      </w:pPr>
      <w:r w:rsidRPr="000852D1">
        <w:rPr>
          <w:rFonts w:ascii="Times New Roman" w:hAnsi="Times New Roman" w:cs="Times New Roman"/>
          <w:sz w:val="24"/>
          <w:szCs w:val="24"/>
        </w:rPr>
        <w:t>C</w:t>
      </w:r>
      <w:r w:rsidR="00964D99" w:rsidRPr="000852D1">
        <w:rPr>
          <w:rFonts w:ascii="Times New Roman" w:hAnsi="Times New Roman" w:cs="Times New Roman"/>
          <w:sz w:val="24"/>
          <w:szCs w:val="24"/>
        </w:rPr>
        <w:t xml:space="preserve">hild and family data </w:t>
      </w:r>
      <w:r w:rsidRPr="000852D1">
        <w:rPr>
          <w:rFonts w:ascii="Times New Roman" w:hAnsi="Times New Roman" w:cs="Times New Roman"/>
          <w:sz w:val="24"/>
          <w:szCs w:val="24"/>
        </w:rPr>
        <w:t xml:space="preserve">will be collected </w:t>
      </w:r>
      <w:r w:rsidR="00964D99" w:rsidRPr="000852D1">
        <w:rPr>
          <w:rFonts w:ascii="Times New Roman" w:hAnsi="Times New Roman" w:cs="Times New Roman"/>
          <w:sz w:val="24"/>
          <w:szCs w:val="24"/>
        </w:rPr>
        <w:t xml:space="preserve">at intake, </w:t>
      </w:r>
      <w:r w:rsidR="00964D99" w:rsidRPr="000852D1">
        <w:rPr>
          <w:rFonts w:ascii="Times New Roman" w:hAnsi="Times New Roman" w:cs="Times New Roman"/>
          <w:bCs/>
          <w:sz w:val="24"/>
          <w:szCs w:val="24"/>
        </w:rPr>
        <w:t xml:space="preserve">6-months, and 12-months post service entry (as long as the child/youth is still receiving services). </w:t>
      </w:r>
      <w:r w:rsidR="00EC4D7D" w:rsidRPr="000852D1">
        <w:rPr>
          <w:rFonts w:ascii="Times New Roman" w:hAnsi="Times New Roman" w:cs="Times New Roman"/>
          <w:bCs/>
          <w:sz w:val="24"/>
          <w:szCs w:val="24"/>
        </w:rPr>
        <w:t xml:space="preserve"> </w:t>
      </w:r>
      <w:r w:rsidR="00964D99" w:rsidRPr="000852D1">
        <w:rPr>
          <w:rFonts w:ascii="Times New Roman" w:hAnsi="Times New Roman" w:cs="Times New Roman"/>
          <w:bCs/>
          <w:sz w:val="24"/>
          <w:szCs w:val="24"/>
        </w:rPr>
        <w:t xml:space="preserve">Data will also be collected at discharge if the child/youth leaves services before the </w:t>
      </w:r>
      <w:r w:rsidR="00E83382" w:rsidRPr="000852D1">
        <w:rPr>
          <w:rFonts w:ascii="Times New Roman" w:hAnsi="Times New Roman" w:cs="Times New Roman"/>
          <w:bCs/>
          <w:sz w:val="24"/>
          <w:szCs w:val="24"/>
        </w:rPr>
        <w:t xml:space="preserve">6- or </w:t>
      </w:r>
      <w:r w:rsidR="00964D99" w:rsidRPr="000852D1">
        <w:rPr>
          <w:rFonts w:ascii="Times New Roman" w:hAnsi="Times New Roman" w:cs="Times New Roman"/>
          <w:bCs/>
          <w:sz w:val="24"/>
          <w:szCs w:val="24"/>
        </w:rPr>
        <w:t xml:space="preserve">12-month data collection point. </w:t>
      </w:r>
      <w:r w:rsidR="00EC4D7D" w:rsidRPr="000852D1">
        <w:rPr>
          <w:rFonts w:ascii="Times New Roman" w:hAnsi="Times New Roman" w:cs="Times New Roman"/>
          <w:bCs/>
          <w:sz w:val="24"/>
          <w:szCs w:val="24"/>
        </w:rPr>
        <w:t xml:space="preserve"> </w:t>
      </w:r>
      <w:r w:rsidR="00725FC9" w:rsidRPr="000852D1">
        <w:rPr>
          <w:rFonts w:ascii="Times New Roman" w:hAnsi="Times New Roman" w:cs="Times New Roman"/>
          <w:sz w:val="24"/>
          <w:szCs w:val="24"/>
        </w:rPr>
        <w:t>Evaluation staff will collect these follow</w:t>
      </w:r>
      <w:r w:rsidR="008E5D4B" w:rsidRPr="000852D1">
        <w:rPr>
          <w:rFonts w:ascii="Times New Roman" w:hAnsi="Times New Roman" w:cs="Times New Roman"/>
          <w:sz w:val="24"/>
          <w:szCs w:val="24"/>
        </w:rPr>
        <w:t>-</w:t>
      </w:r>
      <w:r w:rsidR="00725FC9" w:rsidRPr="000852D1">
        <w:rPr>
          <w:rFonts w:ascii="Times New Roman" w:hAnsi="Times New Roman" w:cs="Times New Roman"/>
          <w:sz w:val="24"/>
          <w:szCs w:val="24"/>
        </w:rPr>
        <w:t xml:space="preserve">up data from caregivers of minor children </w:t>
      </w:r>
      <w:r w:rsidR="00443F4D" w:rsidRPr="000852D1">
        <w:rPr>
          <w:rFonts w:ascii="Times New Roman" w:hAnsi="Times New Roman" w:cs="Times New Roman"/>
          <w:sz w:val="24"/>
          <w:szCs w:val="24"/>
        </w:rPr>
        <w:t xml:space="preserve">and adolescents </w:t>
      </w:r>
      <w:r w:rsidR="00725FC9" w:rsidRPr="000852D1">
        <w:rPr>
          <w:rFonts w:ascii="Times New Roman" w:hAnsi="Times New Roman" w:cs="Times New Roman"/>
          <w:sz w:val="24"/>
          <w:szCs w:val="24"/>
        </w:rPr>
        <w:t xml:space="preserve">(age </w:t>
      </w:r>
      <w:r w:rsidR="002A7321" w:rsidRPr="000852D1">
        <w:rPr>
          <w:rFonts w:ascii="Times New Roman" w:hAnsi="Times New Roman" w:cs="Times New Roman"/>
          <w:sz w:val="24"/>
          <w:szCs w:val="24"/>
        </w:rPr>
        <w:t xml:space="preserve">0 </w:t>
      </w:r>
      <w:r w:rsidR="00725FC9" w:rsidRPr="000852D1">
        <w:rPr>
          <w:rFonts w:ascii="Times New Roman" w:hAnsi="Times New Roman" w:cs="Times New Roman"/>
          <w:sz w:val="24"/>
          <w:szCs w:val="24"/>
        </w:rPr>
        <w:t xml:space="preserve">to 17) and from youth </w:t>
      </w:r>
      <w:r w:rsidR="00E84B89" w:rsidRPr="000852D1">
        <w:rPr>
          <w:rFonts w:ascii="Times New Roman" w:hAnsi="Times New Roman" w:cs="Times New Roman"/>
          <w:sz w:val="24"/>
          <w:szCs w:val="24"/>
        </w:rPr>
        <w:t xml:space="preserve">and young adults </w:t>
      </w:r>
      <w:r w:rsidR="00725FC9" w:rsidRPr="000852D1">
        <w:rPr>
          <w:rFonts w:ascii="Times New Roman" w:hAnsi="Times New Roman" w:cs="Times New Roman"/>
          <w:sz w:val="24"/>
          <w:szCs w:val="24"/>
        </w:rPr>
        <w:t xml:space="preserve">age 11 to </w:t>
      </w:r>
      <w:r w:rsidR="002A7321" w:rsidRPr="000852D1">
        <w:rPr>
          <w:rFonts w:ascii="Times New Roman" w:hAnsi="Times New Roman" w:cs="Times New Roman"/>
          <w:sz w:val="24"/>
          <w:szCs w:val="24"/>
        </w:rPr>
        <w:t>26</w:t>
      </w:r>
      <w:r w:rsidR="00725FC9" w:rsidRPr="000852D1">
        <w:rPr>
          <w:rFonts w:ascii="Times New Roman" w:hAnsi="Times New Roman" w:cs="Times New Roman"/>
          <w:sz w:val="24"/>
          <w:szCs w:val="24"/>
        </w:rPr>
        <w:t xml:space="preserve">.  </w:t>
      </w:r>
    </w:p>
    <w:p w:rsidR="007C4E3B" w:rsidRPr="000852D1" w:rsidRDefault="00BC54FF" w:rsidP="000852D1">
      <w:pPr>
        <w:pStyle w:val="Heading2"/>
        <w:keepLines w:val="0"/>
        <w:spacing w:before="0" w:after="240"/>
        <w:rPr>
          <w:rFonts w:ascii="Times New Roman" w:eastAsia="Times New Roman" w:hAnsi="Times New Roman" w:cs="Times New Roman"/>
          <w:b/>
          <w:bCs/>
          <w:i/>
          <w:iCs/>
          <w:color w:val="auto"/>
          <w:sz w:val="24"/>
          <w:szCs w:val="24"/>
        </w:rPr>
      </w:pPr>
      <w:bookmarkStart w:id="3" w:name="_Toc457458264"/>
      <w:r w:rsidRPr="000852D1">
        <w:rPr>
          <w:rFonts w:ascii="Times New Roman" w:eastAsia="Times New Roman" w:hAnsi="Times New Roman" w:cs="Times New Roman"/>
          <w:b/>
          <w:bCs/>
          <w:i/>
          <w:iCs/>
          <w:color w:val="auto"/>
          <w:sz w:val="24"/>
          <w:szCs w:val="24"/>
        </w:rPr>
        <w:lastRenderedPageBreak/>
        <w:t>3. Methods to Maximize Response Rates</w:t>
      </w:r>
      <w:bookmarkEnd w:id="3"/>
    </w:p>
    <w:p w:rsidR="008011A0" w:rsidRPr="000852D1" w:rsidRDefault="00E71A6B" w:rsidP="000852D1">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 xml:space="preserve">Several steps will be taken to maximize response rates and reduce non-response bias for all data collection efforts. </w:t>
      </w:r>
      <w:r w:rsidR="00B44314" w:rsidRPr="000852D1">
        <w:rPr>
          <w:rFonts w:ascii="Times New Roman" w:hAnsi="Times New Roman" w:cs="Times New Roman"/>
          <w:sz w:val="24"/>
          <w:szCs w:val="24"/>
        </w:rPr>
        <w:t>T</w:t>
      </w:r>
      <w:r w:rsidR="008011A0" w:rsidRPr="000852D1">
        <w:rPr>
          <w:rFonts w:ascii="Times New Roman" w:hAnsi="Times New Roman" w:cs="Times New Roman"/>
          <w:sz w:val="24"/>
          <w:szCs w:val="24"/>
        </w:rPr>
        <w:t xml:space="preserve">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8011A0" w:rsidRPr="000852D1">
        <w:rPr>
          <w:rFonts w:ascii="Times New Roman" w:hAnsi="Times New Roman" w:cs="Times New Roman"/>
          <w:sz w:val="24"/>
          <w:szCs w:val="24"/>
        </w:rPr>
        <w:t xml:space="preserve">will lead and/or be available to support </w:t>
      </w:r>
      <w:r w:rsidR="00B44314" w:rsidRPr="000852D1">
        <w:rPr>
          <w:rFonts w:ascii="Times New Roman" w:hAnsi="Times New Roman" w:cs="Times New Roman"/>
          <w:sz w:val="24"/>
          <w:szCs w:val="24"/>
        </w:rPr>
        <w:t>each</w:t>
      </w:r>
      <w:r w:rsidR="008011A0" w:rsidRPr="000852D1">
        <w:rPr>
          <w:rFonts w:ascii="Times New Roman" w:hAnsi="Times New Roman" w:cs="Times New Roman"/>
          <w:sz w:val="24"/>
          <w:szCs w:val="24"/>
        </w:rPr>
        <w:t xml:space="preserve"> data collection process.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8011A0" w:rsidRPr="000852D1">
        <w:rPr>
          <w:rFonts w:ascii="Times New Roman" w:hAnsi="Times New Roman" w:cs="Times New Roman"/>
          <w:sz w:val="24"/>
          <w:szCs w:val="24"/>
        </w:rPr>
        <w:t xml:space="preserve">will </w:t>
      </w:r>
      <w:r w:rsidR="00BD490E" w:rsidRPr="000852D1">
        <w:rPr>
          <w:rFonts w:ascii="Times New Roman" w:hAnsi="Times New Roman" w:cs="Times New Roman"/>
          <w:sz w:val="24"/>
          <w:szCs w:val="24"/>
        </w:rPr>
        <w:t xml:space="preserve">provide ongoing technical assistance and </w:t>
      </w:r>
      <w:r w:rsidR="008011A0" w:rsidRPr="000852D1">
        <w:rPr>
          <w:rFonts w:ascii="Times New Roman" w:hAnsi="Times New Roman" w:cs="Times New Roman"/>
          <w:sz w:val="24"/>
          <w:szCs w:val="24"/>
        </w:rPr>
        <w:t>remain available to grantees and other respondents</w:t>
      </w:r>
      <w:r w:rsidR="008E5D4B" w:rsidRPr="000852D1">
        <w:rPr>
          <w:rFonts w:ascii="Times New Roman" w:hAnsi="Times New Roman" w:cs="Times New Roman"/>
          <w:sz w:val="24"/>
          <w:szCs w:val="24"/>
        </w:rPr>
        <w:t xml:space="preserve"> </w:t>
      </w:r>
      <w:r w:rsidR="008011A0" w:rsidRPr="000852D1">
        <w:rPr>
          <w:rFonts w:ascii="Times New Roman" w:hAnsi="Times New Roman" w:cs="Times New Roman"/>
          <w:sz w:val="24"/>
          <w:szCs w:val="24"/>
        </w:rPr>
        <w:t>to respond to questions and provide clarification or guidance whenever needed.</w:t>
      </w:r>
    </w:p>
    <w:p w:rsidR="00E71A6B" w:rsidRPr="000852D1" w:rsidRDefault="008011A0" w:rsidP="000852D1">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 xml:space="preserve">For most </w:t>
      </w:r>
      <w:r w:rsidR="00CE17D0" w:rsidRPr="000852D1">
        <w:rPr>
          <w:rFonts w:ascii="Times New Roman" w:hAnsi="Times New Roman" w:cs="Times New Roman"/>
          <w:sz w:val="24"/>
          <w:szCs w:val="24"/>
        </w:rPr>
        <w:t>data collection activities</w:t>
      </w:r>
      <w:r w:rsidRPr="000852D1">
        <w:rPr>
          <w:rFonts w:ascii="Times New Roman" w:hAnsi="Times New Roman" w:cs="Times New Roman"/>
          <w:sz w:val="24"/>
          <w:szCs w:val="24"/>
        </w:rPr>
        <w:t xml:space="preserve">, 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will collect data from </w:t>
      </w:r>
      <w:r w:rsidR="00BD490E" w:rsidRPr="000852D1">
        <w:rPr>
          <w:rFonts w:ascii="Times New Roman" w:hAnsi="Times New Roman" w:cs="Times New Roman"/>
          <w:sz w:val="24"/>
          <w:szCs w:val="24"/>
        </w:rPr>
        <w:t>participants involved in the planning, implementation, and expansion of SOCs</w:t>
      </w:r>
      <w:r w:rsidR="00B13F78" w:rsidRPr="000852D1">
        <w:rPr>
          <w:rFonts w:ascii="Times New Roman" w:hAnsi="Times New Roman" w:cs="Times New Roman"/>
          <w:sz w:val="24"/>
          <w:szCs w:val="24"/>
        </w:rPr>
        <w:t>.</w:t>
      </w:r>
      <w:r w:rsidRPr="000852D1">
        <w:rPr>
          <w:rFonts w:ascii="Times New Roman" w:hAnsi="Times New Roman" w:cs="Times New Roman"/>
          <w:sz w:val="24"/>
          <w:szCs w:val="24"/>
        </w:rPr>
        <w:t xml:space="preserve">  </w:t>
      </w:r>
      <w:r w:rsidR="00CE3823" w:rsidRPr="000852D1">
        <w:rPr>
          <w:rFonts w:ascii="Times New Roman" w:hAnsi="Times New Roman" w:cs="Times New Roman"/>
          <w:sz w:val="24"/>
          <w:szCs w:val="24"/>
        </w:rPr>
        <w:t xml:space="preserve">Efforts to maximize response rates are presented here by type of data collection method, </w:t>
      </w:r>
      <w:r w:rsidR="00E71A6B" w:rsidRPr="000852D1">
        <w:rPr>
          <w:rFonts w:ascii="Times New Roman" w:hAnsi="Times New Roman" w:cs="Times New Roman"/>
          <w:sz w:val="24"/>
          <w:szCs w:val="24"/>
        </w:rPr>
        <w:t xml:space="preserve">as </w:t>
      </w:r>
      <w:r w:rsidR="004861F1" w:rsidRPr="000852D1">
        <w:rPr>
          <w:rFonts w:ascii="Times New Roman" w:hAnsi="Times New Roman" w:cs="Times New Roman"/>
          <w:sz w:val="24"/>
          <w:szCs w:val="24"/>
        </w:rPr>
        <w:t xml:space="preserve">these apply </w:t>
      </w:r>
      <w:r w:rsidR="003F38E4" w:rsidRPr="000852D1">
        <w:rPr>
          <w:rFonts w:ascii="Times New Roman" w:hAnsi="Times New Roman" w:cs="Times New Roman"/>
          <w:sz w:val="24"/>
          <w:szCs w:val="24"/>
        </w:rPr>
        <w:t>across</w:t>
      </w:r>
      <w:r w:rsidR="00E71A6B" w:rsidRPr="000852D1">
        <w:rPr>
          <w:rFonts w:ascii="Times New Roman" w:hAnsi="Times New Roman" w:cs="Times New Roman"/>
          <w:sz w:val="24"/>
          <w:szCs w:val="24"/>
        </w:rPr>
        <w:t xml:space="preserve"> </w:t>
      </w:r>
      <w:r w:rsidR="003F38E4" w:rsidRPr="000852D1">
        <w:rPr>
          <w:rFonts w:ascii="Times New Roman" w:hAnsi="Times New Roman" w:cs="Times New Roman"/>
          <w:sz w:val="24"/>
          <w:szCs w:val="24"/>
        </w:rPr>
        <w:t>evaluation components</w:t>
      </w:r>
      <w:r w:rsidR="00CE3823" w:rsidRPr="000852D1">
        <w:rPr>
          <w:rFonts w:ascii="Times New Roman" w:hAnsi="Times New Roman" w:cs="Times New Roman"/>
          <w:sz w:val="24"/>
          <w:szCs w:val="24"/>
        </w:rPr>
        <w:t xml:space="preserve">. </w:t>
      </w:r>
    </w:p>
    <w:p w:rsidR="002C5032" w:rsidRPr="000852D1" w:rsidRDefault="00283E5C" w:rsidP="000852D1">
      <w:pPr>
        <w:pStyle w:val="ListParagraph"/>
        <w:numPr>
          <w:ilvl w:val="0"/>
          <w:numId w:val="4"/>
        </w:num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contextualSpacing w:val="0"/>
        <w:rPr>
          <w:rFonts w:ascii="Times New Roman" w:hAnsi="Times New Roman" w:cs="Times New Roman"/>
          <w:sz w:val="24"/>
          <w:szCs w:val="24"/>
        </w:rPr>
      </w:pPr>
      <w:r w:rsidRPr="000852D1">
        <w:rPr>
          <w:rFonts w:ascii="Times New Roman" w:hAnsi="Times New Roman" w:cs="Times New Roman"/>
          <w:i/>
          <w:sz w:val="24"/>
          <w:szCs w:val="24"/>
        </w:rPr>
        <w:t>Requesting d</w:t>
      </w:r>
      <w:r w:rsidR="00351504" w:rsidRPr="000852D1">
        <w:rPr>
          <w:rFonts w:ascii="Times New Roman" w:hAnsi="Times New Roman" w:cs="Times New Roman"/>
          <w:i/>
          <w:sz w:val="24"/>
          <w:szCs w:val="24"/>
        </w:rPr>
        <w:t>ocument</w:t>
      </w:r>
      <w:r w:rsidRPr="000852D1">
        <w:rPr>
          <w:rFonts w:ascii="Times New Roman" w:hAnsi="Times New Roman" w:cs="Times New Roman"/>
          <w:i/>
          <w:sz w:val="24"/>
          <w:szCs w:val="24"/>
        </w:rPr>
        <w:t>s</w:t>
      </w:r>
      <w:r w:rsidR="00351504" w:rsidRPr="000852D1">
        <w:rPr>
          <w:rFonts w:ascii="Times New Roman" w:hAnsi="Times New Roman" w:cs="Times New Roman"/>
          <w:i/>
          <w:sz w:val="24"/>
          <w:szCs w:val="24"/>
        </w:rPr>
        <w:t>.</w:t>
      </w:r>
      <w:r w:rsidR="00351504"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Document requests will be combined across other Evaluation components to minimize the number of requests and to avoid duplicate requests</w:t>
      </w:r>
      <w:proofErr w:type="gramStart"/>
      <w:r w:rsidR="004C4E83" w:rsidRPr="000852D1">
        <w:rPr>
          <w:rFonts w:ascii="Times New Roman" w:hAnsi="Times New Roman" w:cs="Times New Roman"/>
          <w:sz w:val="24"/>
          <w:szCs w:val="24"/>
        </w:rPr>
        <w:t>.</w:t>
      </w:r>
      <w:r w:rsidR="002C5032" w:rsidRPr="000852D1">
        <w:rPr>
          <w:rFonts w:ascii="Times New Roman" w:hAnsi="Times New Roman" w:cs="Times New Roman"/>
          <w:sz w:val="24"/>
          <w:szCs w:val="24"/>
        </w:rPr>
        <w:t>.</w:t>
      </w:r>
      <w:proofErr w:type="gramEnd"/>
    </w:p>
    <w:p w:rsidR="00A8748B" w:rsidRPr="000852D1" w:rsidRDefault="00351504" w:rsidP="000852D1">
      <w:pPr>
        <w:pStyle w:val="ListParagraph"/>
        <w:numPr>
          <w:ilvl w:val="0"/>
          <w:numId w:val="4"/>
        </w:numPr>
        <w:spacing w:after="240" w:line="240" w:lineRule="auto"/>
        <w:contextualSpacing w:val="0"/>
        <w:rPr>
          <w:rFonts w:ascii="Times New Roman" w:hAnsi="Times New Roman" w:cs="Times New Roman"/>
          <w:sz w:val="24"/>
          <w:szCs w:val="24"/>
        </w:rPr>
      </w:pPr>
      <w:r w:rsidRPr="000852D1">
        <w:rPr>
          <w:rFonts w:ascii="Times New Roman" w:hAnsi="Times New Roman" w:cs="Times New Roman"/>
          <w:i/>
          <w:sz w:val="24"/>
          <w:szCs w:val="24"/>
        </w:rPr>
        <w:t xml:space="preserve">Identifying respondents among </w:t>
      </w:r>
      <w:r w:rsidR="00B13F78" w:rsidRPr="000852D1">
        <w:rPr>
          <w:rFonts w:ascii="Times New Roman" w:hAnsi="Times New Roman" w:cs="Times New Roman"/>
          <w:i/>
          <w:sz w:val="24"/>
          <w:szCs w:val="24"/>
        </w:rPr>
        <w:t>participant</w:t>
      </w:r>
      <w:r w:rsidRPr="000852D1">
        <w:rPr>
          <w:rFonts w:ascii="Times New Roman" w:hAnsi="Times New Roman" w:cs="Times New Roman"/>
          <w:i/>
          <w:sz w:val="24"/>
          <w:szCs w:val="24"/>
        </w:rPr>
        <w:t>s.</w:t>
      </w:r>
      <w:r w:rsidRPr="000852D1">
        <w:rPr>
          <w:rFonts w:ascii="Times New Roman" w:hAnsi="Times New Roman" w:cs="Times New Roman"/>
          <w:b/>
          <w:sz w:val="24"/>
          <w:szCs w:val="24"/>
        </w:rPr>
        <w:t xml:space="preserve">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will work with the grantee</w:t>
      </w:r>
      <w:r w:rsidR="00E61737" w:rsidRPr="000852D1">
        <w:rPr>
          <w:rFonts w:ascii="Times New Roman" w:hAnsi="Times New Roman" w:cs="Times New Roman"/>
          <w:sz w:val="24"/>
          <w:szCs w:val="24"/>
        </w:rPr>
        <w:t>’s</w:t>
      </w:r>
      <w:r w:rsidR="004C4E83" w:rsidRPr="000852D1">
        <w:rPr>
          <w:rFonts w:ascii="Times New Roman" w:hAnsi="Times New Roman" w:cs="Times New Roman"/>
          <w:sz w:val="24"/>
          <w:szCs w:val="24"/>
        </w:rPr>
        <w:t xml:space="preserve"> </w:t>
      </w:r>
      <w:r w:rsidR="00950A68" w:rsidRPr="000852D1">
        <w:rPr>
          <w:rFonts w:ascii="Times New Roman" w:hAnsi="Times New Roman" w:cs="Times New Roman"/>
          <w:sz w:val="24"/>
          <w:szCs w:val="24"/>
        </w:rPr>
        <w:t>project director</w:t>
      </w:r>
      <w:r w:rsidR="004C4E83" w:rsidRPr="000852D1">
        <w:rPr>
          <w:rFonts w:ascii="Times New Roman" w:hAnsi="Times New Roman" w:cs="Times New Roman"/>
          <w:sz w:val="24"/>
          <w:szCs w:val="24"/>
        </w:rPr>
        <w:t xml:space="preserve"> to identify the appropriate people </w:t>
      </w:r>
      <w:r w:rsidR="00A8748B" w:rsidRPr="000852D1">
        <w:rPr>
          <w:rFonts w:ascii="Times New Roman" w:hAnsi="Times New Roman" w:cs="Times New Roman"/>
          <w:sz w:val="24"/>
          <w:szCs w:val="24"/>
        </w:rPr>
        <w:t>to interview</w:t>
      </w:r>
      <w:r w:rsidR="004C4E83" w:rsidRPr="000852D1">
        <w:rPr>
          <w:rFonts w:ascii="Times New Roman" w:hAnsi="Times New Roman" w:cs="Times New Roman"/>
          <w:sz w:val="24"/>
          <w:szCs w:val="24"/>
        </w:rPr>
        <w:t>.</w:t>
      </w:r>
      <w:r w:rsidR="00125567" w:rsidRPr="000852D1">
        <w:rPr>
          <w:rFonts w:ascii="Times New Roman" w:hAnsi="Times New Roman" w:cs="Times New Roman"/>
          <w:sz w:val="24"/>
          <w:szCs w:val="24"/>
        </w:rPr>
        <w:t xml:space="preserve"> All respondents will be partners in the planning, implementation, and expansion of systems of care and will participate in the evaluation as part of the performance of their roles. </w:t>
      </w:r>
    </w:p>
    <w:p w:rsidR="009E5EE1" w:rsidRPr="000852D1" w:rsidRDefault="00283E5C" w:rsidP="000852D1">
      <w:pPr>
        <w:pStyle w:val="ListParagraph"/>
        <w:numPr>
          <w:ilvl w:val="0"/>
          <w:numId w:val="4"/>
        </w:numPr>
        <w:spacing w:after="240" w:line="240" w:lineRule="auto"/>
        <w:contextualSpacing w:val="0"/>
        <w:rPr>
          <w:rFonts w:ascii="Times New Roman" w:hAnsi="Times New Roman" w:cs="Times New Roman"/>
          <w:sz w:val="24"/>
          <w:szCs w:val="24"/>
        </w:rPr>
      </w:pPr>
      <w:r w:rsidRPr="000852D1">
        <w:rPr>
          <w:rFonts w:ascii="Times New Roman" w:hAnsi="Times New Roman" w:cs="Times New Roman"/>
          <w:i/>
          <w:sz w:val="24"/>
          <w:szCs w:val="24"/>
        </w:rPr>
        <w:t>Scheduling i</w:t>
      </w:r>
      <w:r w:rsidR="00351504" w:rsidRPr="000852D1">
        <w:rPr>
          <w:rFonts w:ascii="Times New Roman" w:hAnsi="Times New Roman" w:cs="Times New Roman"/>
          <w:i/>
          <w:sz w:val="24"/>
          <w:szCs w:val="24"/>
        </w:rPr>
        <w:t>nterview</w:t>
      </w:r>
      <w:r w:rsidRPr="000852D1">
        <w:rPr>
          <w:rFonts w:ascii="Times New Roman" w:hAnsi="Times New Roman" w:cs="Times New Roman"/>
          <w:i/>
          <w:sz w:val="24"/>
          <w:szCs w:val="24"/>
        </w:rPr>
        <w:t>s</w:t>
      </w:r>
      <w:r w:rsidR="00351504" w:rsidRPr="000852D1">
        <w:rPr>
          <w:rFonts w:ascii="Times New Roman" w:hAnsi="Times New Roman" w:cs="Times New Roman"/>
          <w:i/>
          <w:sz w:val="24"/>
          <w:szCs w:val="24"/>
        </w:rPr>
        <w:t>.</w:t>
      </w:r>
      <w:r w:rsidR="00351504" w:rsidRPr="000852D1">
        <w:rPr>
          <w:rFonts w:ascii="Times New Roman" w:hAnsi="Times New Roman" w:cs="Times New Roman"/>
          <w:sz w:val="24"/>
          <w:szCs w:val="24"/>
        </w:rPr>
        <w:t xml:space="preserve">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 xml:space="preserve">will be flexible in scheduling interviews, provide a copy of the interview schedule ahead of time, and respect the </w:t>
      </w:r>
      <w:r w:rsidR="000454B6" w:rsidRPr="000852D1">
        <w:rPr>
          <w:rFonts w:ascii="Times New Roman" w:hAnsi="Times New Roman" w:cs="Times New Roman"/>
          <w:sz w:val="24"/>
          <w:szCs w:val="24"/>
        </w:rPr>
        <w:t xml:space="preserve">specified </w:t>
      </w:r>
      <w:r w:rsidR="004C4E83" w:rsidRPr="000852D1">
        <w:rPr>
          <w:rFonts w:ascii="Times New Roman" w:hAnsi="Times New Roman" w:cs="Times New Roman"/>
          <w:sz w:val="24"/>
          <w:szCs w:val="24"/>
        </w:rPr>
        <w:t xml:space="preserve">time </w:t>
      </w:r>
      <w:r w:rsidR="000454B6" w:rsidRPr="000852D1">
        <w:rPr>
          <w:rFonts w:ascii="Times New Roman" w:hAnsi="Times New Roman" w:cs="Times New Roman"/>
          <w:sz w:val="24"/>
          <w:szCs w:val="24"/>
        </w:rPr>
        <w:t>limit</w:t>
      </w:r>
      <w:r w:rsidR="00125567" w:rsidRPr="000852D1">
        <w:rPr>
          <w:rFonts w:ascii="Times New Roman" w:hAnsi="Times New Roman" w:cs="Times New Roman"/>
          <w:sz w:val="24"/>
          <w:szCs w:val="24"/>
        </w:rPr>
        <w:t>s</w:t>
      </w:r>
      <w:r w:rsidR="004C4E83" w:rsidRPr="000852D1">
        <w:rPr>
          <w:rFonts w:ascii="Times New Roman" w:hAnsi="Times New Roman" w:cs="Times New Roman"/>
          <w:sz w:val="24"/>
          <w:szCs w:val="24"/>
        </w:rPr>
        <w:t xml:space="preserve">.  To make </w:t>
      </w:r>
      <w:r w:rsidR="00125567" w:rsidRPr="000852D1">
        <w:rPr>
          <w:rFonts w:ascii="Times New Roman" w:hAnsi="Times New Roman" w:cs="Times New Roman"/>
          <w:sz w:val="24"/>
          <w:szCs w:val="24"/>
        </w:rPr>
        <w:t xml:space="preserve">the </w:t>
      </w:r>
      <w:r w:rsidR="004C4E83" w:rsidRPr="000852D1">
        <w:rPr>
          <w:rFonts w:ascii="Times New Roman" w:hAnsi="Times New Roman" w:cs="Times New Roman"/>
          <w:sz w:val="24"/>
          <w:szCs w:val="24"/>
        </w:rPr>
        <w:t xml:space="preserve">best use of informants’ time,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will review available documents and perform web</w:t>
      </w:r>
      <w:r w:rsidR="00EA2F62"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searches to collect publicly available information</w:t>
      </w:r>
      <w:r w:rsidR="009E5EE1" w:rsidRPr="000852D1">
        <w:rPr>
          <w:rFonts w:ascii="Times New Roman" w:hAnsi="Times New Roman" w:cs="Times New Roman"/>
          <w:sz w:val="24"/>
          <w:szCs w:val="24"/>
        </w:rPr>
        <w:t xml:space="preserve"> prior to the interview</w:t>
      </w:r>
      <w:r w:rsidR="004C4E83" w:rsidRPr="000852D1">
        <w:rPr>
          <w:rFonts w:ascii="Times New Roman" w:hAnsi="Times New Roman" w:cs="Times New Roman"/>
          <w:sz w:val="24"/>
          <w:szCs w:val="24"/>
        </w:rPr>
        <w:t xml:space="preserve">.  </w:t>
      </w:r>
      <w:r w:rsidR="00F554E6" w:rsidRPr="000852D1">
        <w:rPr>
          <w:rFonts w:ascii="Times New Roman" w:hAnsi="Times New Roman" w:cs="Times New Roman"/>
          <w:sz w:val="24"/>
          <w:szCs w:val="24"/>
        </w:rPr>
        <w:t>To keep logistics and costs manageable, interviews will be conducted with individual informants by telephone, Skype, or video-conferencing.</w:t>
      </w:r>
    </w:p>
    <w:p w:rsidR="00F93687" w:rsidRPr="000852D1" w:rsidRDefault="00F93687" w:rsidP="000852D1">
      <w:pPr>
        <w:pStyle w:val="ListParagraph"/>
        <w:numPr>
          <w:ilvl w:val="0"/>
          <w:numId w:val="4"/>
        </w:numPr>
        <w:spacing w:after="240" w:line="240" w:lineRule="auto"/>
        <w:rPr>
          <w:rFonts w:ascii="Times New Roman" w:hAnsi="Times New Roman" w:cs="Times New Roman"/>
          <w:sz w:val="24"/>
          <w:szCs w:val="24"/>
        </w:rPr>
      </w:pPr>
      <w:r w:rsidRPr="000852D1">
        <w:rPr>
          <w:rFonts w:ascii="Times New Roman" w:hAnsi="Times New Roman" w:cs="Times New Roman"/>
          <w:i/>
          <w:iCs/>
          <w:sz w:val="24"/>
          <w:szCs w:val="24"/>
        </w:rPr>
        <w:t>Site liaison model.</w:t>
      </w:r>
      <w:r w:rsidRPr="000852D1">
        <w:rPr>
          <w:rFonts w:ascii="Times New Roman" w:hAnsi="Times New Roman" w:cs="Times New Roman"/>
          <w:sz w:val="24"/>
          <w:szCs w:val="24"/>
        </w:rPr>
        <w:t xml:space="preserve">  Individual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staff will serve as a site liaison to each participating grantee to facilitate communication in ways that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Pr="000852D1">
        <w:rPr>
          <w:rFonts w:ascii="Times New Roman" w:hAnsi="Times New Roman" w:cs="Times New Roman"/>
          <w:sz w:val="24"/>
          <w:szCs w:val="24"/>
        </w:rPr>
        <w:t>anticipate</w:t>
      </w:r>
      <w:r w:rsidR="003A0D55" w:rsidRPr="000852D1">
        <w:rPr>
          <w:rFonts w:ascii="Times New Roman" w:hAnsi="Times New Roman" w:cs="Times New Roman"/>
          <w:sz w:val="24"/>
          <w:szCs w:val="24"/>
        </w:rPr>
        <w:t>s</w:t>
      </w:r>
      <w:r w:rsidRPr="000852D1">
        <w:rPr>
          <w:rFonts w:ascii="Times New Roman" w:hAnsi="Times New Roman" w:cs="Times New Roman"/>
          <w:sz w:val="24"/>
          <w:szCs w:val="24"/>
        </w:rPr>
        <w:t xml:space="preserve"> will enhance response rates, data quality, and grantee motivation.  In addition, the site liaison model will enable 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to understand the grantees more comprehensively, which will be of value when interpreting </w:t>
      </w:r>
      <w:r w:rsidR="00125567" w:rsidRPr="000852D1">
        <w:rPr>
          <w:rFonts w:ascii="Times New Roman" w:hAnsi="Times New Roman" w:cs="Times New Roman"/>
          <w:sz w:val="24"/>
          <w:szCs w:val="24"/>
        </w:rPr>
        <w:t>findings</w:t>
      </w:r>
      <w:r w:rsidRPr="000852D1">
        <w:rPr>
          <w:rFonts w:ascii="Times New Roman" w:hAnsi="Times New Roman" w:cs="Times New Roman"/>
          <w:sz w:val="24"/>
          <w:szCs w:val="24"/>
        </w:rPr>
        <w:t>.</w:t>
      </w:r>
    </w:p>
    <w:p w:rsidR="00E37127" w:rsidRPr="000852D1" w:rsidRDefault="003A0D55" w:rsidP="000852D1">
      <w:pPr>
        <w:spacing w:after="240"/>
        <w:rPr>
          <w:rFonts w:ascii="Times New Roman" w:hAnsi="Times New Roman" w:cs="Times New Roman"/>
          <w:sz w:val="24"/>
          <w:szCs w:val="24"/>
        </w:rPr>
      </w:pPr>
      <w:r w:rsidRPr="000852D1">
        <w:rPr>
          <w:rFonts w:ascii="Times New Roman" w:hAnsi="Times New Roman" w:cs="Times New Roman"/>
          <w:sz w:val="24"/>
          <w:szCs w:val="24"/>
        </w:rPr>
        <w:t xml:space="preserve">The </w:t>
      </w:r>
      <w:r w:rsidR="00761B6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CF7377" w:rsidRPr="000852D1">
        <w:rPr>
          <w:rFonts w:ascii="Times New Roman" w:hAnsi="Times New Roman" w:cs="Times New Roman"/>
          <w:sz w:val="24"/>
          <w:szCs w:val="24"/>
        </w:rPr>
        <w:t>anticipate</w:t>
      </w:r>
      <w:r w:rsidR="0028556D" w:rsidRPr="000852D1">
        <w:rPr>
          <w:rFonts w:ascii="Times New Roman" w:hAnsi="Times New Roman" w:cs="Times New Roman"/>
          <w:sz w:val="24"/>
          <w:szCs w:val="24"/>
        </w:rPr>
        <w:t>s</w:t>
      </w:r>
      <w:r w:rsidR="00CF7377" w:rsidRPr="000852D1">
        <w:rPr>
          <w:rFonts w:ascii="Times New Roman" w:hAnsi="Times New Roman" w:cs="Times New Roman"/>
          <w:sz w:val="24"/>
          <w:szCs w:val="24"/>
        </w:rPr>
        <w:t xml:space="preserve"> that g</w:t>
      </w:r>
      <w:r w:rsidR="004861F1" w:rsidRPr="000852D1">
        <w:rPr>
          <w:rFonts w:ascii="Times New Roman" w:hAnsi="Times New Roman" w:cs="Times New Roman"/>
          <w:sz w:val="24"/>
          <w:szCs w:val="24"/>
        </w:rPr>
        <w:t xml:space="preserve">rantees and other </w:t>
      </w:r>
      <w:r w:rsidR="00B13F78" w:rsidRPr="000852D1">
        <w:rPr>
          <w:rFonts w:ascii="Times New Roman" w:hAnsi="Times New Roman" w:cs="Times New Roman"/>
          <w:sz w:val="24"/>
          <w:szCs w:val="24"/>
        </w:rPr>
        <w:t>participant</w:t>
      </w:r>
      <w:r w:rsidR="004861F1" w:rsidRPr="000852D1">
        <w:rPr>
          <w:rFonts w:ascii="Times New Roman" w:hAnsi="Times New Roman" w:cs="Times New Roman"/>
          <w:sz w:val="24"/>
          <w:szCs w:val="24"/>
        </w:rPr>
        <w:t xml:space="preserve">s will be </w:t>
      </w:r>
      <w:r w:rsidR="00B44314" w:rsidRPr="000852D1">
        <w:rPr>
          <w:rFonts w:ascii="Times New Roman" w:hAnsi="Times New Roman" w:cs="Times New Roman"/>
          <w:sz w:val="24"/>
          <w:szCs w:val="24"/>
        </w:rPr>
        <w:t xml:space="preserve">particularly </w:t>
      </w:r>
      <w:r w:rsidR="004861F1" w:rsidRPr="000852D1">
        <w:rPr>
          <w:rFonts w:ascii="Times New Roman" w:hAnsi="Times New Roman" w:cs="Times New Roman"/>
          <w:sz w:val="24"/>
          <w:szCs w:val="24"/>
        </w:rPr>
        <w:t xml:space="preserve">motivated to participate in several data collection efforts of the Evaluation.  </w:t>
      </w:r>
      <w:r w:rsidR="00E37127" w:rsidRPr="000852D1">
        <w:rPr>
          <w:rFonts w:ascii="Times New Roman" w:hAnsi="Times New Roman" w:cs="Times New Roman"/>
          <w:sz w:val="24"/>
          <w:szCs w:val="24"/>
        </w:rPr>
        <w:t xml:space="preserve">Examples relevant to specific </w:t>
      </w:r>
      <w:r w:rsidR="001349CC" w:rsidRPr="000852D1">
        <w:rPr>
          <w:rFonts w:ascii="Times New Roman" w:hAnsi="Times New Roman" w:cs="Times New Roman"/>
          <w:sz w:val="24"/>
          <w:szCs w:val="24"/>
        </w:rPr>
        <w:t xml:space="preserve">Evaluation </w:t>
      </w:r>
      <w:r w:rsidR="00E37127" w:rsidRPr="000852D1">
        <w:rPr>
          <w:rFonts w:ascii="Times New Roman" w:hAnsi="Times New Roman" w:cs="Times New Roman"/>
          <w:sz w:val="24"/>
          <w:szCs w:val="24"/>
        </w:rPr>
        <w:t>components are as follows</w:t>
      </w:r>
      <w:r w:rsidR="006934E2" w:rsidRPr="000852D1">
        <w:rPr>
          <w:rFonts w:ascii="Times New Roman" w:hAnsi="Times New Roman" w:cs="Times New Roman"/>
          <w:sz w:val="24"/>
          <w:szCs w:val="24"/>
        </w:rPr>
        <w:t>:</w:t>
      </w:r>
    </w:p>
    <w:p w:rsidR="00CB35DC" w:rsidRPr="000852D1" w:rsidRDefault="00E37127" w:rsidP="000852D1">
      <w:pPr>
        <w:pStyle w:val="ListParagraph"/>
        <w:numPr>
          <w:ilvl w:val="0"/>
          <w:numId w:val="5"/>
        </w:numPr>
        <w:spacing w:after="240" w:line="240" w:lineRule="auto"/>
        <w:contextualSpacing w:val="0"/>
        <w:rPr>
          <w:rFonts w:ascii="Times New Roman" w:hAnsi="Times New Roman" w:cs="Times New Roman"/>
          <w:i/>
          <w:sz w:val="24"/>
          <w:szCs w:val="24"/>
        </w:rPr>
      </w:pPr>
      <w:r w:rsidRPr="000852D1">
        <w:rPr>
          <w:rFonts w:ascii="Times New Roman" w:hAnsi="Times New Roman" w:cs="Times New Roman"/>
          <w:i/>
          <w:sz w:val="24"/>
          <w:szCs w:val="24"/>
        </w:rPr>
        <w:t xml:space="preserve">Financial Mapping.  </w:t>
      </w:r>
      <w:r w:rsidR="00CF7377" w:rsidRPr="000852D1">
        <w:rPr>
          <w:rFonts w:ascii="Times New Roman" w:hAnsi="Times New Roman" w:cs="Times New Roman"/>
          <w:i/>
          <w:sz w:val="24"/>
          <w:szCs w:val="24"/>
        </w:rPr>
        <w:t xml:space="preserve"> </w:t>
      </w:r>
      <w:r w:rsidR="003A0D55" w:rsidRPr="000852D1">
        <w:rPr>
          <w:rFonts w:ascii="Times New Roman" w:hAnsi="Times New Roman" w:cs="Times New Roman"/>
          <w:sz w:val="24"/>
          <w:szCs w:val="24"/>
        </w:rPr>
        <w:t xml:space="preserve">The </w:t>
      </w:r>
      <w:r w:rsidR="00761B6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4861F1" w:rsidRPr="000852D1">
        <w:rPr>
          <w:rFonts w:ascii="Times New Roman" w:hAnsi="Times New Roman" w:cs="Times New Roman"/>
          <w:sz w:val="24"/>
          <w:szCs w:val="24"/>
        </w:rPr>
        <w:t>anticipate</w:t>
      </w:r>
      <w:r w:rsidR="003A0D55" w:rsidRPr="000852D1">
        <w:rPr>
          <w:rFonts w:ascii="Times New Roman" w:hAnsi="Times New Roman" w:cs="Times New Roman"/>
          <w:sz w:val="24"/>
          <w:szCs w:val="24"/>
        </w:rPr>
        <w:t>s</w:t>
      </w:r>
      <w:r w:rsidR="004861F1" w:rsidRPr="000852D1">
        <w:rPr>
          <w:rFonts w:ascii="Times New Roman" w:hAnsi="Times New Roman" w:cs="Times New Roman"/>
          <w:sz w:val="24"/>
          <w:szCs w:val="24"/>
        </w:rPr>
        <w:t xml:space="preserve"> that most informants will be interested in finding ways to financially sustain the</w:t>
      </w:r>
      <w:r w:rsidR="00CF7377" w:rsidRPr="000852D1">
        <w:rPr>
          <w:rFonts w:ascii="Times New Roman" w:hAnsi="Times New Roman" w:cs="Times New Roman"/>
          <w:sz w:val="24"/>
          <w:szCs w:val="24"/>
        </w:rPr>
        <w:t>ir</w:t>
      </w:r>
      <w:r w:rsidR="004861F1" w:rsidRPr="000852D1">
        <w:rPr>
          <w:rFonts w:ascii="Times New Roman" w:hAnsi="Times New Roman" w:cs="Times New Roman"/>
          <w:sz w:val="24"/>
          <w:szCs w:val="24"/>
        </w:rPr>
        <w:t xml:space="preserve"> SOC and will be motivated to participate </w:t>
      </w:r>
      <w:r w:rsidR="00CF7377" w:rsidRPr="000852D1">
        <w:rPr>
          <w:rFonts w:ascii="Times New Roman" w:hAnsi="Times New Roman" w:cs="Times New Roman"/>
          <w:sz w:val="24"/>
          <w:szCs w:val="24"/>
        </w:rPr>
        <w:t xml:space="preserve">in the Financial Mapping component.  </w:t>
      </w:r>
      <w:r w:rsidR="003A0D55" w:rsidRPr="000852D1">
        <w:rPr>
          <w:rFonts w:ascii="Times New Roman" w:hAnsi="Times New Roman" w:cs="Times New Roman"/>
          <w:sz w:val="24"/>
          <w:szCs w:val="24"/>
        </w:rPr>
        <w:t xml:space="preserve">The </w:t>
      </w:r>
      <w:r w:rsidR="00761B6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4861F1" w:rsidRPr="000852D1">
        <w:rPr>
          <w:rFonts w:ascii="Times New Roman" w:hAnsi="Times New Roman" w:cs="Times New Roman"/>
          <w:sz w:val="24"/>
          <w:szCs w:val="24"/>
        </w:rPr>
        <w:t xml:space="preserve">will follow up with the people interviewed to share </w:t>
      </w:r>
      <w:r w:rsidR="00B6286B" w:rsidRPr="000852D1">
        <w:rPr>
          <w:rFonts w:ascii="Times New Roman" w:hAnsi="Times New Roman" w:cs="Times New Roman"/>
          <w:sz w:val="24"/>
          <w:szCs w:val="24"/>
        </w:rPr>
        <w:t xml:space="preserve">the </w:t>
      </w:r>
      <w:r w:rsidR="004861F1" w:rsidRPr="000852D1">
        <w:rPr>
          <w:rFonts w:ascii="Times New Roman" w:hAnsi="Times New Roman" w:cs="Times New Roman"/>
          <w:sz w:val="24"/>
          <w:szCs w:val="24"/>
        </w:rPr>
        <w:t xml:space="preserve">draft financial map to confirm </w:t>
      </w:r>
      <w:r w:rsidR="00B6286B"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B6286B" w:rsidRPr="000852D1">
        <w:rPr>
          <w:rFonts w:ascii="Times New Roman" w:hAnsi="Times New Roman" w:cs="Times New Roman"/>
          <w:sz w:val="24"/>
          <w:szCs w:val="24"/>
        </w:rPr>
        <w:t xml:space="preserve">’s </w:t>
      </w:r>
      <w:r w:rsidR="004861F1" w:rsidRPr="000852D1">
        <w:rPr>
          <w:rFonts w:ascii="Times New Roman" w:hAnsi="Times New Roman" w:cs="Times New Roman"/>
          <w:sz w:val="24"/>
          <w:szCs w:val="24"/>
        </w:rPr>
        <w:t>understanding of the state’s use of funds</w:t>
      </w:r>
      <w:r w:rsidR="00CF7377" w:rsidRPr="000852D1">
        <w:rPr>
          <w:rFonts w:ascii="Times New Roman" w:hAnsi="Times New Roman" w:cs="Times New Roman"/>
          <w:sz w:val="24"/>
          <w:szCs w:val="24"/>
        </w:rPr>
        <w:t xml:space="preserve">, which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00CF7377" w:rsidRPr="000852D1">
        <w:rPr>
          <w:rFonts w:ascii="Times New Roman" w:hAnsi="Times New Roman" w:cs="Times New Roman"/>
          <w:sz w:val="24"/>
          <w:szCs w:val="24"/>
        </w:rPr>
        <w:t>anticipate will further enhance motivation to participate</w:t>
      </w:r>
    </w:p>
    <w:p w:rsidR="00711175" w:rsidRPr="000852D1" w:rsidRDefault="00711175" w:rsidP="000852D1">
      <w:pPr>
        <w:pStyle w:val="ListParagraph"/>
        <w:numPr>
          <w:ilvl w:val="0"/>
          <w:numId w:val="5"/>
        </w:numPr>
        <w:spacing w:after="240" w:line="240" w:lineRule="auto"/>
        <w:contextualSpacing w:val="0"/>
        <w:rPr>
          <w:rFonts w:ascii="Times New Roman" w:hAnsi="Times New Roman" w:cs="Times New Roman"/>
          <w:sz w:val="24"/>
          <w:szCs w:val="24"/>
        </w:rPr>
      </w:pPr>
      <w:r w:rsidRPr="000852D1">
        <w:rPr>
          <w:rFonts w:ascii="Times New Roman" w:hAnsi="Times New Roman" w:cs="Times New Roman"/>
          <w:i/>
          <w:sz w:val="24"/>
          <w:szCs w:val="24"/>
        </w:rPr>
        <w:lastRenderedPageBreak/>
        <w:t xml:space="preserve">Benchmark </w:t>
      </w:r>
      <w:r w:rsidR="001349CC" w:rsidRPr="000852D1">
        <w:rPr>
          <w:rFonts w:ascii="Times New Roman" w:hAnsi="Times New Roman" w:cs="Times New Roman"/>
          <w:i/>
          <w:sz w:val="24"/>
          <w:szCs w:val="24"/>
        </w:rPr>
        <w:t>Component</w:t>
      </w:r>
      <w:r w:rsidRPr="000852D1">
        <w:rPr>
          <w:rFonts w:ascii="Times New Roman" w:hAnsi="Times New Roman" w:cs="Times New Roman"/>
          <w:i/>
          <w:sz w:val="24"/>
          <w:szCs w:val="24"/>
        </w:rPr>
        <w:t xml:space="preserve">.  In the past, the </w:t>
      </w:r>
      <w:r w:rsidR="00CE624C" w:rsidRPr="000852D1">
        <w:rPr>
          <w:rFonts w:ascii="Times New Roman" w:hAnsi="Times New Roman" w:cs="Times New Roman"/>
          <w:i/>
          <w:sz w:val="24"/>
          <w:szCs w:val="24"/>
        </w:rPr>
        <w:t>CMHI National Evaluation</w:t>
      </w:r>
      <w:r w:rsidR="00C00C39" w:rsidRPr="000852D1">
        <w:rPr>
          <w:rFonts w:ascii="Times New Roman" w:hAnsi="Times New Roman" w:cs="Times New Roman"/>
          <w:i/>
          <w:sz w:val="24"/>
          <w:szCs w:val="24"/>
        </w:rPr>
        <w:t xml:space="preserve"> </w:t>
      </w:r>
      <w:r w:rsidRPr="000852D1">
        <w:rPr>
          <w:rFonts w:ascii="Times New Roman" w:hAnsi="Times New Roman" w:cs="Times New Roman"/>
          <w:i/>
          <w:sz w:val="24"/>
          <w:szCs w:val="24"/>
        </w:rPr>
        <w:t>has successfully collected</w:t>
      </w:r>
      <w:r w:rsidRPr="000852D1">
        <w:rPr>
          <w:rFonts w:ascii="Times New Roman" w:hAnsi="Times New Roman" w:cs="Times New Roman"/>
          <w:sz w:val="24"/>
          <w:szCs w:val="24"/>
        </w:rPr>
        <w:t xml:space="preserve"> similar data from over 31 state and county MH authorities and/or Medicaid agencies, who also participated on a voluntary basis.  Grantees that elect to participate will be able to benchmark their state’s use of children’s MH resources against other participating states.  </w:t>
      </w:r>
      <w:r w:rsidR="003A0D55" w:rsidRPr="000852D1">
        <w:rPr>
          <w:rFonts w:ascii="Times New Roman" w:hAnsi="Times New Roman" w:cs="Times New Roman"/>
          <w:sz w:val="24"/>
          <w:szCs w:val="24"/>
        </w:rPr>
        <w:t xml:space="preserve">The </w:t>
      </w:r>
      <w:r w:rsidR="00CE624C" w:rsidRPr="000852D1">
        <w:rPr>
          <w:rFonts w:ascii="Times New Roman" w:hAnsi="Times New Roman" w:cs="Times New Roman"/>
          <w:sz w:val="24"/>
          <w:szCs w:val="24"/>
        </w:rPr>
        <w:t>CMHI National Evaluation</w:t>
      </w:r>
      <w:r w:rsidR="00C00C39" w:rsidRPr="000852D1">
        <w:rPr>
          <w:rFonts w:ascii="Times New Roman" w:hAnsi="Times New Roman" w:cs="Times New Roman"/>
          <w:sz w:val="24"/>
          <w:szCs w:val="24"/>
        </w:rPr>
        <w:t xml:space="preserve"> </w:t>
      </w:r>
      <w:r w:rsidRPr="000852D1">
        <w:rPr>
          <w:rFonts w:ascii="Times New Roman" w:hAnsi="Times New Roman" w:cs="Times New Roman"/>
          <w:sz w:val="24"/>
          <w:szCs w:val="24"/>
        </w:rPr>
        <w:t>believe</w:t>
      </w:r>
      <w:r w:rsidR="003A0D55" w:rsidRPr="000852D1">
        <w:rPr>
          <w:rFonts w:ascii="Times New Roman" w:hAnsi="Times New Roman" w:cs="Times New Roman"/>
          <w:sz w:val="24"/>
          <w:szCs w:val="24"/>
        </w:rPr>
        <w:t>s</w:t>
      </w:r>
      <w:r w:rsidRPr="000852D1">
        <w:rPr>
          <w:rFonts w:ascii="Times New Roman" w:hAnsi="Times New Roman" w:cs="Times New Roman"/>
          <w:sz w:val="24"/>
          <w:szCs w:val="24"/>
        </w:rPr>
        <w:t xml:space="preserve"> that states with well-developed information systems that can readily compile the needed data will be interested in the rare opportunity to compare how they use inpatient and residential care to other states.  States in the cohort that will be benchmarked twice will also have the opportunity to document how expansion of </w:t>
      </w:r>
      <w:r w:rsidR="00CD4282" w:rsidRPr="000852D1">
        <w:rPr>
          <w:rFonts w:ascii="Times New Roman" w:hAnsi="Times New Roman" w:cs="Times New Roman"/>
          <w:sz w:val="24"/>
          <w:szCs w:val="24"/>
        </w:rPr>
        <w:t xml:space="preserve">their </w:t>
      </w:r>
      <w:r w:rsidRPr="000852D1">
        <w:rPr>
          <w:rFonts w:ascii="Times New Roman" w:hAnsi="Times New Roman" w:cs="Times New Roman"/>
          <w:sz w:val="24"/>
          <w:szCs w:val="24"/>
        </w:rPr>
        <w:t xml:space="preserve">SOC may have changed their service use pattern and expenditure rates. This information may be valuable in demonstrating the business case for SOC to legislators and other </w:t>
      </w:r>
      <w:r w:rsidR="00B13F78" w:rsidRPr="000852D1">
        <w:rPr>
          <w:rFonts w:ascii="Times New Roman" w:hAnsi="Times New Roman" w:cs="Times New Roman"/>
          <w:sz w:val="24"/>
          <w:szCs w:val="24"/>
        </w:rPr>
        <w:t>participant</w:t>
      </w:r>
      <w:r w:rsidRPr="000852D1">
        <w:rPr>
          <w:rFonts w:ascii="Times New Roman" w:hAnsi="Times New Roman" w:cs="Times New Roman"/>
          <w:sz w:val="24"/>
          <w:szCs w:val="24"/>
        </w:rPr>
        <w:t xml:space="preserve">s. </w:t>
      </w:r>
    </w:p>
    <w:p w:rsidR="007C4E3B" w:rsidRPr="000852D1" w:rsidRDefault="00BC54FF" w:rsidP="000852D1">
      <w:pPr>
        <w:pStyle w:val="Heading2"/>
        <w:keepLines w:val="0"/>
        <w:spacing w:before="0" w:after="240"/>
        <w:rPr>
          <w:rFonts w:ascii="Times New Roman" w:eastAsia="Times New Roman" w:hAnsi="Times New Roman" w:cs="Times New Roman"/>
          <w:b/>
          <w:bCs/>
          <w:i/>
          <w:iCs/>
          <w:color w:val="auto"/>
          <w:sz w:val="24"/>
          <w:szCs w:val="24"/>
        </w:rPr>
      </w:pPr>
      <w:bookmarkStart w:id="4" w:name="_Toc457458265"/>
      <w:r w:rsidRPr="000852D1">
        <w:rPr>
          <w:rFonts w:ascii="Times New Roman" w:eastAsia="Times New Roman" w:hAnsi="Times New Roman" w:cs="Times New Roman"/>
          <w:b/>
          <w:bCs/>
          <w:i/>
          <w:iCs/>
          <w:color w:val="auto"/>
          <w:sz w:val="24"/>
          <w:szCs w:val="24"/>
        </w:rPr>
        <w:t>4. Tests of Procedures</w:t>
      </w:r>
      <w:bookmarkEnd w:id="4"/>
    </w:p>
    <w:p w:rsidR="00232324" w:rsidRPr="000852D1" w:rsidRDefault="002A314D" w:rsidP="000852D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sz w:val="24"/>
          <w:szCs w:val="24"/>
        </w:rPr>
      </w:pPr>
      <w:r w:rsidRPr="000852D1">
        <w:rPr>
          <w:rFonts w:ascii="Times New Roman" w:hAnsi="Times New Roman" w:cs="Times New Roman"/>
          <w:sz w:val="24"/>
          <w:szCs w:val="24"/>
        </w:rPr>
        <w:t>The selection of data collection activities was based on a review of those used during the earlier National CMHI Evaluation</w:t>
      </w:r>
      <w:r w:rsidR="00526BF7" w:rsidRPr="000852D1">
        <w:rPr>
          <w:rFonts w:ascii="Times New Roman" w:hAnsi="Times New Roman" w:cs="Times New Roman"/>
          <w:sz w:val="24"/>
          <w:szCs w:val="24"/>
        </w:rPr>
        <w:t xml:space="preserve"> (</w:t>
      </w:r>
      <w:r w:rsidR="008D6D5B" w:rsidRPr="000852D1">
        <w:rPr>
          <w:rFonts w:ascii="Times New Roman" w:hAnsi="Times New Roman" w:cs="Times New Roman"/>
          <w:sz w:val="24"/>
          <w:szCs w:val="24"/>
        </w:rPr>
        <w:t xml:space="preserve">OMB </w:t>
      </w:r>
      <w:r w:rsidR="00B2395E" w:rsidRPr="000852D1">
        <w:rPr>
          <w:rFonts w:ascii="Times New Roman" w:hAnsi="Times New Roman" w:cs="Times New Roman"/>
          <w:sz w:val="24"/>
          <w:szCs w:val="24"/>
        </w:rPr>
        <w:t xml:space="preserve">Nos. </w:t>
      </w:r>
      <w:r w:rsidR="008D6D5B" w:rsidRPr="000852D1">
        <w:rPr>
          <w:rFonts w:ascii="Times New Roman" w:hAnsi="Times New Roman" w:cs="Times New Roman"/>
          <w:sz w:val="24"/>
          <w:szCs w:val="24"/>
        </w:rPr>
        <w:t>0930-</w:t>
      </w:r>
      <w:r w:rsidR="00B2395E" w:rsidRPr="000852D1">
        <w:rPr>
          <w:rFonts w:ascii="Times New Roman" w:hAnsi="Times New Roman" w:cs="Times New Roman"/>
          <w:sz w:val="24"/>
          <w:szCs w:val="24"/>
        </w:rPr>
        <w:t>0192, 0930-0209, 0930-0257, 0930-0280</w:t>
      </w:r>
      <w:r w:rsidR="00CB5302" w:rsidRPr="000852D1">
        <w:rPr>
          <w:rFonts w:ascii="Times New Roman" w:hAnsi="Times New Roman" w:cs="Times New Roman"/>
          <w:sz w:val="24"/>
          <w:szCs w:val="24"/>
        </w:rPr>
        <w:t>, and 0930-0349</w:t>
      </w:r>
      <w:r w:rsidR="008D6D5B" w:rsidRPr="000852D1">
        <w:rPr>
          <w:rFonts w:ascii="Times New Roman" w:hAnsi="Times New Roman" w:cs="Times New Roman"/>
          <w:sz w:val="24"/>
          <w:szCs w:val="24"/>
        </w:rPr>
        <w:t>)</w:t>
      </w:r>
      <w:r w:rsidRPr="000852D1">
        <w:rPr>
          <w:rFonts w:ascii="Times New Roman" w:hAnsi="Times New Roman" w:cs="Times New Roman"/>
          <w:sz w:val="24"/>
          <w:szCs w:val="24"/>
        </w:rPr>
        <w:t xml:space="preserve"> in consultation with individuals involved in both evaluations; an assessment of measurement quality as reported in the literature; and decisions about data collection activities were made in conjunction with expert reviewers, consumers, and family members. These consultants are listed in </w:t>
      </w:r>
      <w:r w:rsidR="0095677B" w:rsidRPr="000852D1">
        <w:rPr>
          <w:rFonts w:ascii="Times New Roman" w:hAnsi="Times New Roman" w:cs="Times New Roman"/>
          <w:sz w:val="24"/>
          <w:szCs w:val="24"/>
        </w:rPr>
        <w:t>Section B5</w:t>
      </w:r>
      <w:r w:rsidRPr="000852D1">
        <w:rPr>
          <w:rFonts w:ascii="Times New Roman" w:hAnsi="Times New Roman" w:cs="Times New Roman"/>
          <w:sz w:val="24"/>
          <w:szCs w:val="24"/>
        </w:rPr>
        <w:t xml:space="preserve">.  </w:t>
      </w:r>
      <w:r w:rsidR="000964F4" w:rsidRPr="000852D1">
        <w:rPr>
          <w:rFonts w:ascii="Times New Roman" w:hAnsi="Times New Roman" w:cs="Times New Roman"/>
          <w:sz w:val="24"/>
          <w:szCs w:val="24"/>
        </w:rPr>
        <w:t xml:space="preserve">In addition most </w:t>
      </w:r>
      <w:r w:rsidR="00B40A9F" w:rsidRPr="000852D1">
        <w:rPr>
          <w:rFonts w:ascii="Times New Roman" w:hAnsi="Times New Roman" w:cs="Times New Roman"/>
          <w:sz w:val="24"/>
          <w:szCs w:val="24"/>
        </w:rPr>
        <w:t>data collection activit</w:t>
      </w:r>
      <w:r w:rsidR="000964F4" w:rsidRPr="000852D1">
        <w:rPr>
          <w:rFonts w:ascii="Times New Roman" w:hAnsi="Times New Roman" w:cs="Times New Roman"/>
          <w:sz w:val="24"/>
          <w:szCs w:val="24"/>
        </w:rPr>
        <w:t>ies</w:t>
      </w:r>
      <w:r w:rsidR="00B40A9F" w:rsidRPr="000852D1">
        <w:rPr>
          <w:rFonts w:ascii="Times New Roman" w:hAnsi="Times New Roman" w:cs="Times New Roman"/>
          <w:sz w:val="24"/>
          <w:szCs w:val="24"/>
        </w:rPr>
        <w:t xml:space="preserve"> </w:t>
      </w:r>
      <w:r w:rsidRPr="000852D1">
        <w:rPr>
          <w:rFonts w:ascii="Times New Roman" w:hAnsi="Times New Roman" w:cs="Times New Roman"/>
          <w:sz w:val="24"/>
          <w:szCs w:val="24"/>
        </w:rPr>
        <w:t>proposed by this request</w:t>
      </w:r>
      <w:r w:rsidR="000964F4" w:rsidRPr="000852D1">
        <w:rPr>
          <w:rFonts w:ascii="Times New Roman" w:hAnsi="Times New Roman" w:cs="Times New Roman"/>
          <w:sz w:val="24"/>
          <w:szCs w:val="24"/>
        </w:rPr>
        <w:t xml:space="preserve"> have been thoroughly tested previously to minimize burden and refine the current collection of information.  </w:t>
      </w:r>
      <w:r w:rsidRPr="000852D1">
        <w:rPr>
          <w:rFonts w:ascii="Times New Roman" w:hAnsi="Times New Roman" w:cs="Times New Roman"/>
          <w:sz w:val="24"/>
          <w:szCs w:val="24"/>
        </w:rPr>
        <w:t xml:space="preserve"> </w:t>
      </w:r>
      <w:r w:rsidR="000964F4" w:rsidRPr="000852D1">
        <w:rPr>
          <w:rFonts w:ascii="Times New Roman" w:hAnsi="Times New Roman" w:cs="Times New Roman"/>
          <w:sz w:val="24"/>
          <w:szCs w:val="24"/>
        </w:rPr>
        <w:t>Testing consisted</w:t>
      </w:r>
      <w:r w:rsidR="009C4605" w:rsidRPr="000852D1">
        <w:rPr>
          <w:rFonts w:ascii="Times New Roman" w:hAnsi="Times New Roman" w:cs="Times New Roman"/>
          <w:sz w:val="24"/>
          <w:szCs w:val="24"/>
        </w:rPr>
        <w:t xml:space="preserve"> </w:t>
      </w:r>
      <w:r w:rsidR="000964F4" w:rsidRPr="000852D1">
        <w:rPr>
          <w:rFonts w:ascii="Times New Roman" w:hAnsi="Times New Roman" w:cs="Times New Roman"/>
          <w:sz w:val="24"/>
          <w:szCs w:val="24"/>
        </w:rPr>
        <w:t>of pilot testing interviews and review of protocols by experts on systems of care</w:t>
      </w:r>
      <w:r w:rsidR="004B7CC5" w:rsidRPr="000852D1">
        <w:rPr>
          <w:rFonts w:ascii="Times New Roman" w:hAnsi="Times New Roman" w:cs="Times New Roman"/>
          <w:sz w:val="24"/>
          <w:szCs w:val="24"/>
        </w:rPr>
        <w:t xml:space="preserve">.  </w:t>
      </w:r>
      <w:r w:rsidR="00F25243" w:rsidRPr="000852D1">
        <w:rPr>
          <w:rFonts w:ascii="Times New Roman" w:hAnsi="Times New Roman" w:cs="Times New Roman"/>
          <w:sz w:val="24"/>
          <w:szCs w:val="24"/>
        </w:rPr>
        <w:t xml:space="preserve">The extensive previous testing makes use of any further pre-testing unnecessary.  </w:t>
      </w:r>
      <w:r w:rsidR="004B7CC5" w:rsidRPr="000852D1">
        <w:rPr>
          <w:rFonts w:ascii="Times New Roman" w:hAnsi="Times New Roman" w:cs="Times New Roman"/>
          <w:sz w:val="24"/>
          <w:szCs w:val="24"/>
        </w:rPr>
        <w:t>Feedback from the previous testing was used to clarify individual questions, including re-wording items and adding definitions of terms, and additional information was added to instructions and introductory sections of the tools to provide additional clarity. Grantee participants also provided feedback on the presentation and display of the data collection tools (particularly those displayed online) to make the administration more user-friendly. For example, grantees indicated that it was helpful to display the Key Partner interview questions on the computer through WebEx so that they could read the questions at the same time the interviewer asked them.</w:t>
      </w:r>
      <w:r w:rsidR="00F25243" w:rsidRPr="000852D1">
        <w:rPr>
          <w:rFonts w:ascii="Times New Roman" w:hAnsi="Times New Roman" w:cs="Times New Roman"/>
          <w:sz w:val="24"/>
          <w:szCs w:val="24"/>
        </w:rPr>
        <w:t xml:space="preserve">  </w:t>
      </w:r>
    </w:p>
    <w:p w:rsidR="007C4E3B" w:rsidRPr="000852D1" w:rsidRDefault="00BC54FF" w:rsidP="000852D1">
      <w:pPr>
        <w:pStyle w:val="Heading2"/>
        <w:keepLines w:val="0"/>
        <w:spacing w:before="0" w:after="240"/>
        <w:rPr>
          <w:rFonts w:ascii="Times New Roman" w:eastAsia="Times New Roman" w:hAnsi="Times New Roman" w:cs="Times New Roman"/>
          <w:b/>
          <w:bCs/>
          <w:i/>
          <w:iCs/>
          <w:color w:val="auto"/>
          <w:sz w:val="24"/>
          <w:szCs w:val="24"/>
        </w:rPr>
      </w:pPr>
      <w:bookmarkStart w:id="5" w:name="_Toc457458266"/>
      <w:r w:rsidRPr="000852D1">
        <w:rPr>
          <w:rFonts w:ascii="Times New Roman" w:eastAsia="Times New Roman" w:hAnsi="Times New Roman" w:cs="Times New Roman"/>
          <w:b/>
          <w:bCs/>
          <w:i/>
          <w:iCs/>
          <w:color w:val="auto"/>
          <w:sz w:val="24"/>
          <w:szCs w:val="24"/>
        </w:rPr>
        <w:t>5. Statistical Consultants</w:t>
      </w:r>
      <w:bookmarkEnd w:id="5"/>
    </w:p>
    <w:p w:rsidR="00A91E0C" w:rsidRPr="000852D1" w:rsidRDefault="00A91E0C" w:rsidP="000852D1">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contextualSpacing/>
      </w:pPr>
      <w:r w:rsidRPr="000852D1">
        <w:t xml:space="preserve">The </w:t>
      </w:r>
      <w:r w:rsidR="00761B6C" w:rsidRPr="000852D1">
        <w:t>CMHI National Evaluation</w:t>
      </w:r>
      <w:r w:rsidR="00545A21" w:rsidRPr="000852D1">
        <w:t xml:space="preserve"> </w:t>
      </w:r>
      <w:r w:rsidRPr="000852D1">
        <w:t xml:space="preserve">has full responsibility for the development of the overall statistical design, and assumes oversight responsibility for data collection and analysis for </w:t>
      </w:r>
      <w:r w:rsidR="00147491" w:rsidRPr="000852D1">
        <w:t>this Evaluation</w:t>
      </w:r>
      <w:r w:rsidRPr="000852D1">
        <w:t xml:space="preserve">. Training, </w:t>
      </w:r>
      <w:r w:rsidR="008A3539" w:rsidRPr="000852D1">
        <w:t>TA</w:t>
      </w:r>
      <w:r w:rsidRPr="000852D1">
        <w:t xml:space="preserve">, and monitoring of data collection will be provided by the </w:t>
      </w:r>
      <w:r w:rsidR="00761B6C" w:rsidRPr="000852D1">
        <w:t>CMHI National Evaluation</w:t>
      </w:r>
      <w:r w:rsidRPr="000852D1">
        <w:t xml:space="preserve">. The individual responsible for overseeing </w:t>
      </w:r>
      <w:r w:rsidR="00B27E24" w:rsidRPr="000852D1">
        <w:t xml:space="preserve">the entire evaluation, including all aspects of the design, </w:t>
      </w:r>
      <w:r w:rsidRPr="000852D1">
        <w:t>data collection and analysis</w:t>
      </w:r>
      <w:r w:rsidR="000B62C4" w:rsidRPr="000852D1">
        <w:t>, and who had some involvement in the prior CMHI Evaluation,</w:t>
      </w:r>
      <w:r w:rsidRPr="000852D1">
        <w:t xml:space="preserve"> is</w:t>
      </w:r>
      <w:r w:rsidR="00CE774D" w:rsidRPr="000852D1">
        <w:t xml:space="preserve"> the Principal</w:t>
      </w:r>
      <w:r w:rsidR="00B27E24" w:rsidRPr="000852D1">
        <w:t xml:space="preserve"> Investigator</w:t>
      </w:r>
      <w:r w:rsidRPr="000852D1">
        <w:t>:</w:t>
      </w:r>
    </w:p>
    <w:p w:rsidR="00545A21" w:rsidRPr="000852D1" w:rsidRDefault="00545A21" w:rsidP="000852D1">
      <w:pPr>
        <w:spacing w:after="240" w:line="240" w:lineRule="auto"/>
        <w:ind w:left="720"/>
        <w:contextualSpacing/>
        <w:rPr>
          <w:rFonts w:ascii="Times New Roman" w:hAnsi="Times New Roman" w:cs="Times New Roman"/>
          <w:sz w:val="24"/>
          <w:szCs w:val="24"/>
          <w:lang w:val="es-PA"/>
        </w:rPr>
      </w:pPr>
      <w:r w:rsidRPr="000852D1">
        <w:rPr>
          <w:rFonts w:ascii="Times New Roman" w:hAnsi="Times New Roman" w:cs="Times New Roman"/>
          <w:sz w:val="24"/>
          <w:szCs w:val="24"/>
          <w:lang w:val="es-PA"/>
        </w:rPr>
        <w:t xml:space="preserve">Abram Rosenblatt, </w:t>
      </w:r>
      <w:proofErr w:type="spellStart"/>
      <w:r w:rsidRPr="000852D1">
        <w:rPr>
          <w:rFonts w:ascii="Times New Roman" w:hAnsi="Times New Roman" w:cs="Times New Roman"/>
          <w:sz w:val="24"/>
          <w:szCs w:val="24"/>
          <w:lang w:val="es-PA"/>
        </w:rPr>
        <w:t>Ph.D</w:t>
      </w:r>
      <w:proofErr w:type="spellEnd"/>
      <w:r w:rsidRPr="000852D1">
        <w:rPr>
          <w:rFonts w:ascii="Times New Roman" w:hAnsi="Times New Roman" w:cs="Times New Roman"/>
          <w:sz w:val="24"/>
          <w:szCs w:val="24"/>
          <w:lang w:val="es-PA"/>
        </w:rPr>
        <w:t>.</w:t>
      </w:r>
    </w:p>
    <w:p w:rsidR="00545A21" w:rsidRPr="000852D1" w:rsidRDefault="00A1070E" w:rsidP="000852D1">
      <w:pPr>
        <w:spacing w:after="24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Senior Study Director</w:t>
      </w:r>
    </w:p>
    <w:p w:rsidR="000852D1" w:rsidRDefault="00A1070E" w:rsidP="000852D1">
      <w:pPr>
        <w:spacing w:after="24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Westat</w:t>
      </w:r>
      <w:r w:rsidR="000852D1">
        <w:rPr>
          <w:rFonts w:ascii="Times New Roman" w:hAnsi="Times New Roman" w:cs="Times New Roman"/>
          <w:sz w:val="24"/>
          <w:szCs w:val="24"/>
        </w:rPr>
        <w:t xml:space="preserve"> RB 4129</w:t>
      </w:r>
    </w:p>
    <w:p w:rsidR="000852D1" w:rsidRDefault="00A1070E" w:rsidP="000852D1">
      <w:pPr>
        <w:spacing w:after="24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1600 Research Boulevard </w:t>
      </w:r>
    </w:p>
    <w:p w:rsidR="00A1070E" w:rsidRPr="000852D1" w:rsidRDefault="00A1070E" w:rsidP="000852D1">
      <w:pPr>
        <w:spacing w:after="24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Rockville, MD 20850</w:t>
      </w:r>
    </w:p>
    <w:p w:rsidR="00A1070E" w:rsidRPr="000852D1" w:rsidRDefault="00A1070E" w:rsidP="000852D1">
      <w:pPr>
        <w:pStyle w:val="BodyTextIndent"/>
        <w:contextualSpacing/>
      </w:pPr>
      <w:r w:rsidRPr="000852D1">
        <w:lastRenderedPageBreak/>
        <w:t>Office: (301) 517-4065</w:t>
      </w:r>
    </w:p>
    <w:p w:rsidR="00A1070E" w:rsidRPr="000852D1" w:rsidRDefault="00B94ED9" w:rsidP="000852D1">
      <w:pPr>
        <w:spacing w:after="0" w:line="240" w:lineRule="auto"/>
        <w:ind w:left="720"/>
        <w:contextualSpacing/>
        <w:rPr>
          <w:rFonts w:ascii="Times New Roman" w:hAnsi="Times New Roman" w:cs="Times New Roman"/>
          <w:sz w:val="24"/>
          <w:szCs w:val="24"/>
        </w:rPr>
      </w:pPr>
      <w:hyperlink r:id="rId29" w:history="1">
        <w:r w:rsidR="00A1070E" w:rsidRPr="000852D1">
          <w:rPr>
            <w:rStyle w:val="Hyperlink"/>
            <w:rFonts w:ascii="Times New Roman" w:hAnsi="Times New Roman" w:cs="Times New Roman"/>
            <w:sz w:val="24"/>
            <w:szCs w:val="24"/>
          </w:rPr>
          <w:t>AbramRosenblatt@westat.com</w:t>
        </w:r>
      </w:hyperlink>
    </w:p>
    <w:p w:rsidR="000852D1" w:rsidRDefault="000852D1" w:rsidP="000852D1">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contextualSpacing/>
      </w:pPr>
    </w:p>
    <w:p w:rsidR="00A91E0C" w:rsidRPr="000852D1" w:rsidRDefault="00A91E0C" w:rsidP="000852D1">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0852D1">
        <w:t xml:space="preserve">The following </w:t>
      </w:r>
      <w:r w:rsidR="00B27E24" w:rsidRPr="000852D1">
        <w:t xml:space="preserve">additional </w:t>
      </w:r>
      <w:r w:rsidRPr="000852D1">
        <w:t>individuals will serve as statistical consultants to this project:</w:t>
      </w:r>
    </w:p>
    <w:p w:rsidR="000852D1" w:rsidRDefault="000852D1" w:rsidP="000852D1">
      <w:pPr>
        <w:spacing w:after="0" w:line="240" w:lineRule="auto"/>
        <w:ind w:left="720"/>
        <w:contextualSpacing/>
        <w:rPr>
          <w:rFonts w:ascii="Times New Roman" w:hAnsi="Times New Roman" w:cs="Times New Roman"/>
          <w:sz w:val="24"/>
          <w:szCs w:val="24"/>
          <w:lang w:val="es-PA"/>
        </w:rPr>
      </w:pPr>
    </w:p>
    <w:p w:rsidR="00841299" w:rsidRPr="000852D1" w:rsidDel="00545A21" w:rsidRDefault="00841299" w:rsidP="000852D1">
      <w:pPr>
        <w:spacing w:after="0" w:line="240" w:lineRule="auto"/>
        <w:ind w:left="720"/>
        <w:contextualSpacing/>
        <w:rPr>
          <w:rFonts w:ascii="Times New Roman" w:hAnsi="Times New Roman" w:cs="Times New Roman"/>
          <w:sz w:val="24"/>
          <w:szCs w:val="24"/>
          <w:lang w:val="es-PA"/>
        </w:rPr>
      </w:pPr>
      <w:r w:rsidRPr="000852D1" w:rsidDel="00545A21">
        <w:rPr>
          <w:rFonts w:ascii="Times New Roman" w:hAnsi="Times New Roman" w:cs="Times New Roman"/>
          <w:sz w:val="24"/>
          <w:szCs w:val="24"/>
          <w:lang w:val="es-PA"/>
        </w:rPr>
        <w:t xml:space="preserve">Ana Maria </w:t>
      </w:r>
      <w:proofErr w:type="spellStart"/>
      <w:r w:rsidRPr="000852D1" w:rsidDel="00545A21">
        <w:rPr>
          <w:rFonts w:ascii="Times New Roman" w:hAnsi="Times New Roman" w:cs="Times New Roman"/>
          <w:sz w:val="24"/>
          <w:szCs w:val="24"/>
          <w:lang w:val="es-PA"/>
        </w:rPr>
        <w:t>Brannan</w:t>
      </w:r>
      <w:proofErr w:type="spellEnd"/>
      <w:r w:rsidRPr="000852D1" w:rsidDel="00545A21">
        <w:rPr>
          <w:rFonts w:ascii="Times New Roman" w:hAnsi="Times New Roman" w:cs="Times New Roman"/>
          <w:sz w:val="24"/>
          <w:szCs w:val="24"/>
          <w:lang w:val="es-PA"/>
        </w:rPr>
        <w:t xml:space="preserve">, </w:t>
      </w:r>
      <w:proofErr w:type="spellStart"/>
      <w:r w:rsidRPr="000852D1" w:rsidDel="00545A21">
        <w:rPr>
          <w:rFonts w:ascii="Times New Roman" w:hAnsi="Times New Roman" w:cs="Times New Roman"/>
          <w:sz w:val="24"/>
          <w:szCs w:val="24"/>
          <w:lang w:val="es-PA"/>
        </w:rPr>
        <w:t>Ph.D</w:t>
      </w:r>
      <w:proofErr w:type="spellEnd"/>
      <w:r w:rsidRPr="000852D1" w:rsidDel="00545A21">
        <w:rPr>
          <w:rFonts w:ascii="Times New Roman" w:hAnsi="Times New Roman" w:cs="Times New Roman"/>
          <w:sz w:val="24"/>
          <w:szCs w:val="24"/>
          <w:lang w:val="es-PA"/>
        </w:rPr>
        <w:t>.</w:t>
      </w:r>
    </w:p>
    <w:p w:rsidR="00841299" w:rsidRPr="000852D1" w:rsidDel="00545A21" w:rsidRDefault="00841299" w:rsidP="000852D1">
      <w:pPr>
        <w:spacing w:after="0" w:line="240" w:lineRule="auto"/>
        <w:ind w:left="720"/>
        <w:contextualSpacing/>
        <w:rPr>
          <w:rFonts w:ascii="Times New Roman" w:hAnsi="Times New Roman" w:cs="Times New Roman"/>
          <w:sz w:val="24"/>
          <w:szCs w:val="24"/>
        </w:rPr>
      </w:pPr>
      <w:r w:rsidRPr="000852D1" w:rsidDel="00545A21">
        <w:rPr>
          <w:rFonts w:ascii="Times New Roman" w:hAnsi="Times New Roman" w:cs="Times New Roman"/>
          <w:sz w:val="24"/>
          <w:szCs w:val="24"/>
        </w:rPr>
        <w:t xml:space="preserve">Associate Professor </w:t>
      </w:r>
    </w:p>
    <w:p w:rsidR="00841299" w:rsidRPr="000852D1" w:rsidDel="00545A21" w:rsidRDefault="00841299" w:rsidP="000852D1">
      <w:pPr>
        <w:spacing w:after="0" w:line="240" w:lineRule="auto"/>
        <w:ind w:left="720"/>
        <w:contextualSpacing/>
        <w:rPr>
          <w:rFonts w:ascii="Times New Roman" w:hAnsi="Times New Roman" w:cs="Times New Roman"/>
          <w:sz w:val="24"/>
          <w:szCs w:val="24"/>
        </w:rPr>
      </w:pPr>
      <w:r w:rsidRPr="000852D1" w:rsidDel="00545A21">
        <w:rPr>
          <w:rFonts w:ascii="Times New Roman" w:hAnsi="Times New Roman" w:cs="Times New Roman"/>
          <w:sz w:val="24"/>
          <w:szCs w:val="24"/>
        </w:rPr>
        <w:t>Indiana University</w:t>
      </w:r>
    </w:p>
    <w:p w:rsidR="00841299" w:rsidRPr="000852D1" w:rsidDel="00545A21" w:rsidRDefault="00841299" w:rsidP="000852D1">
      <w:pPr>
        <w:spacing w:after="0" w:line="240" w:lineRule="auto"/>
        <w:ind w:left="720"/>
        <w:contextualSpacing/>
        <w:rPr>
          <w:rFonts w:ascii="Times New Roman" w:hAnsi="Times New Roman" w:cs="Times New Roman"/>
          <w:sz w:val="24"/>
          <w:szCs w:val="24"/>
        </w:rPr>
      </w:pPr>
      <w:r w:rsidRPr="000852D1" w:rsidDel="00545A21">
        <w:rPr>
          <w:rFonts w:ascii="Times New Roman" w:hAnsi="Times New Roman" w:cs="Times New Roman"/>
          <w:sz w:val="24"/>
          <w:szCs w:val="24"/>
        </w:rPr>
        <w:t xml:space="preserve">201 N. Rose Avenue </w:t>
      </w:r>
    </w:p>
    <w:p w:rsidR="00841299" w:rsidRPr="000852D1" w:rsidDel="00545A21" w:rsidRDefault="00841299" w:rsidP="000852D1">
      <w:pPr>
        <w:spacing w:after="0" w:line="240" w:lineRule="auto"/>
        <w:ind w:left="720"/>
        <w:contextualSpacing/>
        <w:rPr>
          <w:rFonts w:ascii="Times New Roman" w:hAnsi="Times New Roman" w:cs="Times New Roman"/>
          <w:sz w:val="24"/>
          <w:szCs w:val="24"/>
        </w:rPr>
      </w:pPr>
      <w:r w:rsidRPr="000852D1" w:rsidDel="00545A21">
        <w:rPr>
          <w:rFonts w:ascii="Times New Roman" w:hAnsi="Times New Roman" w:cs="Times New Roman"/>
          <w:sz w:val="24"/>
          <w:szCs w:val="24"/>
        </w:rPr>
        <w:t>Bloomington, Indiana 47405-1006</w:t>
      </w:r>
    </w:p>
    <w:p w:rsidR="00841299" w:rsidRPr="000852D1" w:rsidDel="00545A21" w:rsidRDefault="00841299" w:rsidP="000852D1">
      <w:pPr>
        <w:pStyle w:val="BodyTextIndent"/>
        <w:contextualSpacing/>
      </w:pPr>
      <w:r w:rsidRPr="000852D1" w:rsidDel="00545A21">
        <w:t xml:space="preserve">Office: (812) 856-8119 </w:t>
      </w:r>
    </w:p>
    <w:p w:rsidR="00841299" w:rsidRPr="000852D1" w:rsidRDefault="00B94ED9" w:rsidP="000852D1">
      <w:pPr>
        <w:pStyle w:val="BodyTextIndent"/>
        <w:contextualSpacing/>
        <w:rPr>
          <w:rStyle w:val="Hyperlink"/>
          <w:color w:val="auto"/>
        </w:rPr>
      </w:pPr>
      <w:hyperlink r:id="rId30" w:history="1">
        <w:r w:rsidR="00841299" w:rsidRPr="000852D1" w:rsidDel="00545A21">
          <w:rPr>
            <w:rStyle w:val="Hyperlink"/>
            <w:color w:val="auto"/>
          </w:rPr>
          <w:t>brannana@indiana.edu</w:t>
        </w:r>
      </w:hyperlink>
    </w:p>
    <w:p w:rsidR="008745B0" w:rsidRPr="000852D1" w:rsidRDefault="008745B0" w:rsidP="000852D1">
      <w:pPr>
        <w:pStyle w:val="BodyTextIndent"/>
        <w:contextualSpacing/>
      </w:pPr>
    </w:p>
    <w:p w:rsidR="00FE1CF1" w:rsidRPr="000852D1" w:rsidRDefault="00FE1CF1" w:rsidP="000852D1">
      <w:pPr>
        <w:pStyle w:val="BodyTextIndent"/>
        <w:contextualSpacing/>
      </w:pPr>
      <w:r w:rsidRPr="000852D1">
        <w:t xml:space="preserve">Alison Cuellar, Ph.D. (Health Economist, Financial </w:t>
      </w:r>
      <w:r w:rsidR="00142D7B" w:rsidRPr="000852D1">
        <w:t>Components</w:t>
      </w:r>
      <w:r w:rsidRPr="000852D1">
        <w:t>, Consultant)</w:t>
      </w:r>
    </w:p>
    <w:p w:rsidR="00FE1CF1" w:rsidRPr="000852D1" w:rsidRDefault="00FE1CF1" w:rsidP="000852D1">
      <w:pPr>
        <w:pStyle w:val="BodyTextIndent"/>
        <w:contextualSpacing/>
      </w:pPr>
      <w:r w:rsidRPr="000852D1">
        <w:t xml:space="preserve">Associate Professor </w:t>
      </w:r>
    </w:p>
    <w:p w:rsidR="00FE1CF1" w:rsidRPr="000852D1" w:rsidRDefault="00FE1CF1" w:rsidP="000852D1">
      <w:pPr>
        <w:pStyle w:val="BodyTextIndent"/>
        <w:contextualSpacing/>
      </w:pPr>
      <w:r w:rsidRPr="000852D1">
        <w:t>Department of Health Administration and Policy</w:t>
      </w:r>
      <w:r w:rsidRPr="000852D1">
        <w:br/>
        <w:t xml:space="preserve">George Mason University </w:t>
      </w:r>
    </w:p>
    <w:p w:rsidR="00FE1CF1" w:rsidRPr="000852D1" w:rsidRDefault="00FE1CF1" w:rsidP="000852D1">
      <w:pPr>
        <w:pStyle w:val="BodyTextIndent"/>
        <w:contextualSpacing/>
      </w:pPr>
      <w:r w:rsidRPr="000852D1">
        <w:t>4400 University Drive</w:t>
      </w:r>
      <w:r w:rsidRPr="000852D1">
        <w:br/>
        <w:t>MS: 1J3</w:t>
      </w:r>
    </w:p>
    <w:p w:rsidR="00FE1CF1" w:rsidRPr="000852D1" w:rsidRDefault="00FE1CF1" w:rsidP="000852D1">
      <w:pPr>
        <w:pStyle w:val="BodyTextIndent"/>
        <w:contextualSpacing/>
      </w:pPr>
      <w:r w:rsidRPr="000852D1">
        <w:t>Fairfax, VA 22030-4444</w:t>
      </w:r>
    </w:p>
    <w:p w:rsidR="00FE1CF1" w:rsidRPr="000852D1" w:rsidRDefault="00FE1CF1" w:rsidP="000852D1">
      <w:pPr>
        <w:pStyle w:val="BodyTextIndent"/>
        <w:contextualSpacing/>
      </w:pPr>
      <w:r w:rsidRPr="000852D1">
        <w:t>Office: (703) 993-5048</w:t>
      </w:r>
    </w:p>
    <w:p w:rsidR="00FE1CF1" w:rsidRDefault="00B94ED9" w:rsidP="000852D1">
      <w:pPr>
        <w:spacing w:after="0" w:line="240" w:lineRule="auto"/>
        <w:ind w:left="720"/>
        <w:contextualSpacing/>
        <w:rPr>
          <w:rStyle w:val="Hyperlink"/>
          <w:rFonts w:ascii="Times New Roman" w:hAnsi="Times New Roman" w:cs="Times New Roman"/>
          <w:sz w:val="24"/>
          <w:szCs w:val="24"/>
        </w:rPr>
      </w:pPr>
      <w:hyperlink r:id="rId31" w:history="1">
        <w:r w:rsidR="00FE1CF1" w:rsidRPr="000852D1">
          <w:rPr>
            <w:rStyle w:val="Hyperlink"/>
            <w:rFonts w:ascii="Times New Roman" w:hAnsi="Times New Roman" w:cs="Times New Roman"/>
            <w:sz w:val="24"/>
            <w:szCs w:val="24"/>
          </w:rPr>
          <w:t>aevanscu@gmu.edu</w:t>
        </w:r>
      </w:hyperlink>
    </w:p>
    <w:p w:rsidR="000852D1" w:rsidRPr="000852D1" w:rsidRDefault="000852D1" w:rsidP="000852D1">
      <w:pPr>
        <w:spacing w:after="0" w:line="240" w:lineRule="auto"/>
        <w:ind w:left="720"/>
        <w:contextualSpacing/>
        <w:rPr>
          <w:rFonts w:ascii="Times New Roman" w:hAnsi="Times New Roman" w:cs="Times New Roman"/>
          <w:sz w:val="24"/>
          <w:szCs w:val="24"/>
        </w:rPr>
      </w:pPr>
    </w:p>
    <w:p w:rsidR="00FE1CF1" w:rsidRPr="000852D1" w:rsidRDefault="00FE1CF1" w:rsidP="000852D1">
      <w:pPr>
        <w:pStyle w:val="BodyTextIndent"/>
        <w:contextualSpacing/>
      </w:pPr>
      <w:r w:rsidRPr="000852D1">
        <w:t xml:space="preserve">Michael </w:t>
      </w:r>
      <w:proofErr w:type="spellStart"/>
      <w:r w:rsidRPr="000852D1">
        <w:t>Giangrande</w:t>
      </w:r>
      <w:proofErr w:type="spellEnd"/>
      <w:r w:rsidRPr="000852D1">
        <w:t>, M.G.I.S. (GIS Specialist</w:t>
      </w:r>
      <w:r w:rsidR="008A67CE" w:rsidRPr="000852D1">
        <w:t xml:space="preserve">, GIS </w:t>
      </w:r>
      <w:r w:rsidR="00142D7B" w:rsidRPr="000852D1">
        <w:t>Component</w:t>
      </w:r>
      <w:r w:rsidRPr="000852D1">
        <w:t>)</w:t>
      </w:r>
    </w:p>
    <w:p w:rsidR="00FE1CF1" w:rsidRPr="000852D1" w:rsidRDefault="00FE1CF1" w:rsidP="000852D1">
      <w:pPr>
        <w:pStyle w:val="BodyTextIndent"/>
        <w:contextualSpacing/>
      </w:pPr>
      <w:r w:rsidRPr="000852D1">
        <w:t>Senior Study Director</w:t>
      </w:r>
    </w:p>
    <w:p w:rsidR="00FE1CF1" w:rsidRPr="000852D1" w:rsidRDefault="00FE1CF1" w:rsidP="000852D1">
      <w:pPr>
        <w:pStyle w:val="BodyTextIndent"/>
        <w:contextualSpacing/>
      </w:pPr>
      <w:r w:rsidRPr="000852D1">
        <w:t>Westat</w:t>
      </w:r>
    </w:p>
    <w:p w:rsidR="00FE1CF1" w:rsidRPr="000852D1" w:rsidRDefault="00FE1CF1" w:rsidP="000852D1">
      <w:pPr>
        <w:pStyle w:val="BodyTextIndent"/>
        <w:contextualSpacing/>
      </w:pPr>
      <w:r w:rsidRPr="000852D1">
        <w:t>RW 3546</w:t>
      </w:r>
    </w:p>
    <w:p w:rsidR="00FE1CF1" w:rsidRPr="000852D1" w:rsidRDefault="00FE1CF1" w:rsidP="000852D1">
      <w:pPr>
        <w:pStyle w:val="BodyTextIndent"/>
        <w:contextualSpacing/>
      </w:pPr>
      <w:r w:rsidRPr="000852D1">
        <w:t xml:space="preserve">1600 Research Boulevard </w:t>
      </w:r>
    </w:p>
    <w:p w:rsidR="00FE1CF1" w:rsidRPr="000852D1" w:rsidRDefault="00FE1CF1" w:rsidP="000852D1">
      <w:pPr>
        <w:pStyle w:val="BodyTextIndent"/>
        <w:contextualSpacing/>
      </w:pPr>
      <w:r w:rsidRPr="000852D1">
        <w:t>Rockville, MD 20850</w:t>
      </w:r>
    </w:p>
    <w:p w:rsidR="00FE1CF1" w:rsidRPr="000852D1" w:rsidRDefault="00FE1CF1" w:rsidP="000852D1">
      <w:pPr>
        <w:pStyle w:val="BodyTextIndent"/>
        <w:contextualSpacing/>
      </w:pPr>
      <w:r w:rsidRPr="000852D1">
        <w:t>Office: (301) 610-5107</w:t>
      </w:r>
    </w:p>
    <w:p w:rsidR="00FE1CF1" w:rsidRPr="000852D1" w:rsidRDefault="00B94ED9" w:rsidP="000852D1">
      <w:pPr>
        <w:spacing w:after="0" w:line="240" w:lineRule="auto"/>
        <w:ind w:left="720"/>
        <w:contextualSpacing/>
        <w:rPr>
          <w:rFonts w:ascii="Times New Roman" w:hAnsi="Times New Roman" w:cs="Times New Roman"/>
          <w:sz w:val="24"/>
          <w:szCs w:val="24"/>
        </w:rPr>
      </w:pPr>
      <w:hyperlink r:id="rId32" w:history="1">
        <w:r w:rsidR="00FE1CF1" w:rsidRPr="000852D1">
          <w:rPr>
            <w:rStyle w:val="Hyperlink"/>
            <w:rFonts w:ascii="Times New Roman" w:hAnsi="Times New Roman" w:cs="Times New Roman"/>
            <w:sz w:val="24"/>
            <w:szCs w:val="24"/>
          </w:rPr>
          <w:t>MichaelGiangrande@westat.com</w:t>
        </w:r>
      </w:hyperlink>
    </w:p>
    <w:p w:rsidR="00FE1CF1" w:rsidRPr="000852D1" w:rsidRDefault="00FE1CF1" w:rsidP="000852D1">
      <w:pPr>
        <w:spacing w:after="0" w:line="240" w:lineRule="auto"/>
        <w:contextualSpacing/>
        <w:rPr>
          <w:rFonts w:ascii="Times New Roman" w:hAnsi="Times New Roman" w:cs="Times New Roman"/>
          <w:sz w:val="24"/>
          <w:szCs w:val="24"/>
        </w:rPr>
      </w:pPr>
    </w:p>
    <w:p w:rsidR="00FE1CF1" w:rsidRPr="000852D1" w:rsidRDefault="00FE1CF1" w:rsidP="000852D1">
      <w:pPr>
        <w:pStyle w:val="BodyTextIndent"/>
        <w:contextualSpacing/>
      </w:pPr>
      <w:r w:rsidRPr="000852D1">
        <w:t xml:space="preserve">Michael Pullmann, Ph.D. (Mixed Methods Specialist, </w:t>
      </w:r>
      <w:r w:rsidR="00DF17CB" w:rsidRPr="000852D1">
        <w:t>Child and Family Outcome Data</w:t>
      </w:r>
      <w:r w:rsidRPr="000852D1">
        <w:t>)</w:t>
      </w:r>
    </w:p>
    <w:p w:rsidR="00FE1CF1" w:rsidRPr="000852D1" w:rsidRDefault="00FE1CF1" w:rsidP="000852D1">
      <w:pPr>
        <w:pStyle w:val="BodyTextIndent"/>
        <w:contextualSpacing/>
      </w:pPr>
      <w:r w:rsidRPr="000852D1">
        <w:t>Research Assistant Professor</w:t>
      </w:r>
    </w:p>
    <w:p w:rsidR="00FE1CF1" w:rsidRPr="000852D1" w:rsidRDefault="00FE1CF1" w:rsidP="000852D1">
      <w:pPr>
        <w:pStyle w:val="BodyTextIndent"/>
        <w:contextualSpacing/>
      </w:pPr>
      <w:r w:rsidRPr="000852D1">
        <w:t>Public Behavioral Health and Justice Policy</w:t>
      </w:r>
    </w:p>
    <w:p w:rsidR="00FE1CF1" w:rsidRPr="000852D1" w:rsidRDefault="00FE1CF1" w:rsidP="000852D1">
      <w:pPr>
        <w:pStyle w:val="BodyTextIndent"/>
        <w:contextualSpacing/>
      </w:pPr>
      <w:r w:rsidRPr="000852D1">
        <w:t>Department of Psychiatry and Behavioral Science</w:t>
      </w:r>
    </w:p>
    <w:p w:rsidR="00FE1CF1" w:rsidRPr="000852D1" w:rsidRDefault="00FE1CF1" w:rsidP="000852D1">
      <w:pPr>
        <w:pStyle w:val="BodyTextIndent"/>
        <w:contextualSpacing/>
      </w:pPr>
      <w:r w:rsidRPr="000852D1">
        <w:t xml:space="preserve">University of Washington </w:t>
      </w:r>
    </w:p>
    <w:p w:rsidR="00FE1CF1" w:rsidRPr="000852D1" w:rsidRDefault="00FE1CF1" w:rsidP="000852D1">
      <w:pPr>
        <w:pStyle w:val="BodyTextIndent"/>
        <w:contextualSpacing/>
      </w:pPr>
      <w:r w:rsidRPr="000852D1">
        <w:t>2815 Eastlake Ave. East,</w:t>
      </w:r>
    </w:p>
    <w:p w:rsidR="00FE1CF1" w:rsidRPr="000852D1" w:rsidRDefault="00FE1CF1" w:rsidP="000852D1">
      <w:pPr>
        <w:pStyle w:val="BodyTextIndent"/>
        <w:contextualSpacing/>
      </w:pPr>
      <w:r w:rsidRPr="000852D1">
        <w:t>Suite 200</w:t>
      </w:r>
    </w:p>
    <w:p w:rsidR="00FE1CF1" w:rsidRPr="000852D1" w:rsidRDefault="00FE1CF1" w:rsidP="000852D1">
      <w:pPr>
        <w:pStyle w:val="BodyTextIndent"/>
        <w:contextualSpacing/>
      </w:pPr>
      <w:r w:rsidRPr="000852D1">
        <w:t>Seattle, WA  98195-8015</w:t>
      </w:r>
    </w:p>
    <w:p w:rsidR="00FE1CF1" w:rsidRPr="000852D1" w:rsidRDefault="00FE1CF1" w:rsidP="000852D1">
      <w:pPr>
        <w:pStyle w:val="BodyTextIndent"/>
        <w:contextualSpacing/>
      </w:pPr>
      <w:r w:rsidRPr="000852D1">
        <w:t>Office: (206) 685-0408</w:t>
      </w:r>
    </w:p>
    <w:p w:rsidR="00FE1CF1" w:rsidRPr="000852D1" w:rsidRDefault="00B94ED9" w:rsidP="000852D1">
      <w:pPr>
        <w:pStyle w:val="BodyTextIndent"/>
        <w:contextualSpacing/>
      </w:pPr>
      <w:hyperlink r:id="rId33" w:history="1">
        <w:r w:rsidR="00FE1CF1" w:rsidRPr="000852D1">
          <w:rPr>
            <w:rStyle w:val="Hyperlink"/>
          </w:rPr>
          <w:t>pullmann@uw.edu</w:t>
        </w:r>
      </w:hyperlink>
      <w:r w:rsidR="00FE1CF1" w:rsidRPr="000852D1">
        <w:t xml:space="preserve"> </w:t>
      </w:r>
    </w:p>
    <w:p w:rsidR="00ED5DB8" w:rsidRPr="000852D1" w:rsidRDefault="00ED5DB8" w:rsidP="000852D1">
      <w:pPr>
        <w:spacing w:after="0" w:line="240" w:lineRule="auto"/>
        <w:contextualSpacing/>
        <w:rPr>
          <w:rFonts w:ascii="Times New Roman" w:hAnsi="Times New Roman" w:cs="Times New Roman"/>
          <w:sz w:val="24"/>
          <w:szCs w:val="24"/>
        </w:rPr>
      </w:pPr>
    </w:p>
    <w:p w:rsidR="00A06C41" w:rsidRPr="000852D1" w:rsidRDefault="00FE1CF1"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Michael Steketee</w:t>
      </w:r>
      <w:r w:rsidR="00091712" w:rsidRPr="000852D1">
        <w:rPr>
          <w:rFonts w:ascii="Times New Roman" w:hAnsi="Times New Roman" w:cs="Times New Roman"/>
          <w:sz w:val="24"/>
          <w:szCs w:val="24"/>
        </w:rPr>
        <w:t xml:space="preserve">, Ph.D. </w:t>
      </w:r>
      <w:r w:rsidRPr="000852D1">
        <w:rPr>
          <w:rFonts w:ascii="Times New Roman" w:hAnsi="Times New Roman" w:cs="Times New Roman"/>
          <w:sz w:val="24"/>
          <w:szCs w:val="24"/>
        </w:rPr>
        <w:t>(Content Expert, Network Analysis)</w:t>
      </w:r>
    </w:p>
    <w:p w:rsidR="00FE1CF1" w:rsidRPr="000852D1" w:rsidRDefault="00FE1CF1" w:rsidP="000852D1">
      <w:pPr>
        <w:spacing w:after="0" w:line="240" w:lineRule="auto"/>
        <w:ind w:firstLine="720"/>
        <w:rPr>
          <w:rFonts w:ascii="Times New Roman" w:hAnsi="Times New Roman" w:cs="Times New Roman"/>
          <w:sz w:val="24"/>
          <w:szCs w:val="24"/>
        </w:rPr>
      </w:pPr>
      <w:r w:rsidRPr="000852D1">
        <w:rPr>
          <w:rFonts w:ascii="Times New Roman" w:hAnsi="Times New Roman" w:cs="Times New Roman"/>
          <w:sz w:val="24"/>
          <w:szCs w:val="24"/>
        </w:rPr>
        <w:t>Senior Study Director</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Westat</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lastRenderedPageBreak/>
        <w:t xml:space="preserve">1600 Research Boulevard </w:t>
      </w:r>
    </w:p>
    <w:p w:rsidR="00FE1CF1" w:rsidRPr="000852D1" w:rsidRDefault="00FE1CF1" w:rsidP="000852D1">
      <w:pPr>
        <w:pStyle w:val="BodyTextIndent"/>
        <w:contextualSpacing/>
      </w:pPr>
      <w:r w:rsidRPr="000852D1">
        <w:t>Rockville, MD 20850</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240-453-2603</w:t>
      </w:r>
    </w:p>
    <w:p w:rsidR="00FE1CF1" w:rsidRPr="000852D1" w:rsidRDefault="00B94ED9" w:rsidP="000852D1">
      <w:pPr>
        <w:spacing w:after="0" w:line="240" w:lineRule="auto"/>
        <w:ind w:left="720"/>
        <w:contextualSpacing/>
        <w:rPr>
          <w:rFonts w:ascii="Times New Roman" w:hAnsi="Times New Roman" w:cs="Times New Roman"/>
          <w:sz w:val="24"/>
          <w:szCs w:val="24"/>
        </w:rPr>
      </w:pPr>
      <w:hyperlink r:id="rId34" w:history="1">
        <w:r w:rsidR="00FE1CF1" w:rsidRPr="000852D1">
          <w:rPr>
            <w:rStyle w:val="Hyperlink"/>
            <w:rFonts w:ascii="Times New Roman" w:hAnsi="Times New Roman" w:cs="Times New Roman"/>
            <w:sz w:val="24"/>
            <w:szCs w:val="24"/>
          </w:rPr>
          <w:t>MichaelSteketee@westat.com</w:t>
        </w:r>
      </w:hyperlink>
      <w:r w:rsidR="00FE1CF1" w:rsidRPr="000852D1">
        <w:rPr>
          <w:rFonts w:ascii="Times New Roman" w:hAnsi="Times New Roman" w:cs="Times New Roman"/>
          <w:sz w:val="24"/>
          <w:szCs w:val="24"/>
        </w:rPr>
        <w:t xml:space="preserve"> </w:t>
      </w:r>
    </w:p>
    <w:p w:rsidR="000852D1" w:rsidRDefault="000852D1" w:rsidP="000852D1">
      <w:pPr>
        <w:spacing w:after="0" w:line="276" w:lineRule="auto"/>
        <w:rPr>
          <w:rFonts w:ascii="Times New Roman" w:hAnsi="Times New Roman" w:cs="Times New Roman"/>
          <w:b/>
          <w:sz w:val="24"/>
          <w:szCs w:val="24"/>
        </w:rPr>
      </w:pPr>
    </w:p>
    <w:p w:rsidR="00FE1CF1" w:rsidRPr="000852D1" w:rsidRDefault="00FE1CF1" w:rsidP="000852D1">
      <w:pPr>
        <w:spacing w:after="0" w:line="276" w:lineRule="auto"/>
        <w:rPr>
          <w:rFonts w:ascii="Times New Roman" w:hAnsi="Times New Roman" w:cs="Times New Roman"/>
          <w:b/>
          <w:sz w:val="24"/>
          <w:szCs w:val="24"/>
        </w:rPr>
      </w:pPr>
      <w:r w:rsidRPr="000852D1">
        <w:rPr>
          <w:rFonts w:ascii="Times New Roman" w:hAnsi="Times New Roman" w:cs="Times New Roman"/>
          <w:b/>
          <w:sz w:val="24"/>
          <w:szCs w:val="24"/>
        </w:rPr>
        <w:t>Data Collection and Analysis of Information:</w:t>
      </w:r>
    </w:p>
    <w:p w:rsidR="000852D1" w:rsidRDefault="000852D1" w:rsidP="000852D1">
      <w:pPr>
        <w:pStyle w:val="BodyTextIndent"/>
        <w:contextualSpacing/>
      </w:pPr>
    </w:p>
    <w:p w:rsidR="004D6480" w:rsidRPr="000852D1" w:rsidRDefault="004D6480" w:rsidP="000852D1">
      <w:pPr>
        <w:pStyle w:val="BodyTextIndent"/>
        <w:contextualSpacing/>
      </w:pPr>
      <w:r w:rsidRPr="000852D1">
        <w:t>Chandria Jones, Ph.D. (Project Manager)</w:t>
      </w:r>
    </w:p>
    <w:p w:rsidR="004D6480" w:rsidRPr="000852D1" w:rsidRDefault="004D6480" w:rsidP="000852D1">
      <w:pPr>
        <w:pStyle w:val="BodyTextIndent"/>
        <w:contextualSpacing/>
      </w:pPr>
      <w:r w:rsidRPr="000852D1">
        <w:t>Senior Study Director</w:t>
      </w:r>
    </w:p>
    <w:p w:rsidR="004D6480" w:rsidRPr="000852D1" w:rsidRDefault="004D6480" w:rsidP="000852D1">
      <w:pPr>
        <w:pStyle w:val="BodyTextIndent"/>
        <w:contextualSpacing/>
      </w:pPr>
      <w:r w:rsidRPr="000852D1">
        <w:t>Westat</w:t>
      </w:r>
    </w:p>
    <w:p w:rsidR="004D6480" w:rsidRPr="000852D1" w:rsidRDefault="004D6480" w:rsidP="000852D1">
      <w:pPr>
        <w:pStyle w:val="BodyTextIndent"/>
        <w:contextualSpacing/>
      </w:pPr>
      <w:r w:rsidRPr="000852D1">
        <w:t>RB 4107</w:t>
      </w:r>
    </w:p>
    <w:p w:rsidR="004D6480" w:rsidRPr="000852D1" w:rsidRDefault="004D6480" w:rsidP="000852D1">
      <w:pPr>
        <w:pStyle w:val="BodyTextIndent"/>
        <w:contextualSpacing/>
      </w:pPr>
      <w:r w:rsidRPr="000852D1">
        <w:t>1600 Research Boulevard</w:t>
      </w:r>
    </w:p>
    <w:p w:rsidR="004D6480" w:rsidRPr="000852D1" w:rsidRDefault="004D6480" w:rsidP="000852D1">
      <w:pPr>
        <w:pStyle w:val="BodyTextIndent"/>
        <w:contextualSpacing/>
      </w:pPr>
      <w:r w:rsidRPr="000852D1">
        <w:t>Rockville, MD 20850</w:t>
      </w:r>
    </w:p>
    <w:p w:rsidR="004D6480" w:rsidRPr="000852D1" w:rsidRDefault="004D6480" w:rsidP="000852D1">
      <w:pPr>
        <w:pStyle w:val="BodyTextIndent"/>
        <w:contextualSpacing/>
      </w:pPr>
      <w:r w:rsidRPr="000852D1">
        <w:t>(301) 251-4253</w:t>
      </w:r>
    </w:p>
    <w:p w:rsidR="00B62948" w:rsidRPr="000852D1" w:rsidRDefault="00B94ED9" w:rsidP="000852D1">
      <w:pPr>
        <w:pStyle w:val="BodyTextIndent"/>
        <w:contextualSpacing/>
        <w:rPr>
          <w:color w:val="0000FF" w:themeColor="hyperlink"/>
        </w:rPr>
      </w:pPr>
      <w:hyperlink r:id="rId35" w:history="1">
        <w:r w:rsidR="0014685F" w:rsidRPr="000852D1">
          <w:rPr>
            <w:rStyle w:val="Hyperlink"/>
            <w:u w:val="none"/>
          </w:rPr>
          <w:t>ChandriaJones@westat.com</w:t>
        </w:r>
      </w:hyperlink>
    </w:p>
    <w:p w:rsidR="00AC6599" w:rsidRPr="000852D1" w:rsidRDefault="00AC6599" w:rsidP="000852D1">
      <w:pPr>
        <w:pStyle w:val="BodyTextIndent"/>
        <w:contextualSpacing/>
      </w:pPr>
    </w:p>
    <w:p w:rsidR="00FE1CF1" w:rsidRPr="000852D1" w:rsidRDefault="00663ADE" w:rsidP="000852D1">
      <w:pPr>
        <w:pStyle w:val="BodyTextIndent"/>
        <w:contextualSpacing/>
      </w:pPr>
      <w:r w:rsidRPr="000852D1">
        <w:t>Johanna Bergan</w:t>
      </w:r>
      <w:r w:rsidR="00FE1CF1" w:rsidRPr="000852D1">
        <w:t xml:space="preserve"> (Content Expert, Youth)</w:t>
      </w:r>
    </w:p>
    <w:p w:rsidR="00FE1CF1" w:rsidRPr="000852D1" w:rsidRDefault="00FE1CF1" w:rsidP="000852D1">
      <w:pPr>
        <w:pStyle w:val="BodyTextIndent"/>
        <w:contextualSpacing/>
      </w:pPr>
      <w:r w:rsidRPr="000852D1">
        <w:t xml:space="preserve">Executive Director </w:t>
      </w:r>
    </w:p>
    <w:p w:rsidR="00663ADE" w:rsidRPr="000852D1" w:rsidRDefault="00663ADE" w:rsidP="000852D1">
      <w:pPr>
        <w:pStyle w:val="BodyTextIndent"/>
        <w:contextualSpacing/>
      </w:pPr>
      <w:r w:rsidRPr="000852D1">
        <w:t>Youth M.O.V.E. National</w:t>
      </w:r>
      <w:r w:rsidRPr="000852D1">
        <w:br/>
        <w:t>PO Box 215</w:t>
      </w:r>
      <w:r w:rsidRPr="000852D1">
        <w:br/>
        <w:t>Decorah, IA 52101</w:t>
      </w:r>
    </w:p>
    <w:p w:rsidR="00FE1CF1" w:rsidRPr="000852D1" w:rsidRDefault="00FE1CF1" w:rsidP="000852D1">
      <w:pPr>
        <w:pStyle w:val="BodyTextIndent"/>
        <w:contextualSpacing/>
      </w:pPr>
      <w:r w:rsidRPr="000852D1">
        <w:t>Office: (800) 580-6199 </w:t>
      </w:r>
      <w:r w:rsidR="008E5D4B" w:rsidRPr="000852D1">
        <w:t>ext.</w:t>
      </w:r>
      <w:r w:rsidRPr="000852D1">
        <w:t xml:space="preserve"> 101</w:t>
      </w:r>
    </w:p>
    <w:p w:rsidR="00FE1CF1" w:rsidRPr="000852D1" w:rsidRDefault="00663ADE" w:rsidP="000852D1">
      <w:pPr>
        <w:pStyle w:val="BodyTextIndent"/>
        <w:contextualSpacing/>
      </w:pPr>
      <w:r w:rsidRPr="000852D1">
        <w:t>jbergan@youthmovenational.org</w:t>
      </w:r>
    </w:p>
    <w:p w:rsidR="007C4E3B" w:rsidRPr="000852D1" w:rsidRDefault="007C4E3B" w:rsidP="000852D1">
      <w:pPr>
        <w:pStyle w:val="BodyTextIndent"/>
        <w:contextualSpacing/>
      </w:pPr>
    </w:p>
    <w:p w:rsidR="00EC4D7D" w:rsidRPr="000852D1" w:rsidRDefault="00FE1CF1" w:rsidP="000852D1">
      <w:pPr>
        <w:pStyle w:val="BodyTextIndent"/>
        <w:contextualSpacing/>
      </w:pPr>
      <w:r w:rsidRPr="000852D1">
        <w:t>Eric Burns, Ph.D. (Content Expert, Wraparound Services, Consultant)</w:t>
      </w:r>
    </w:p>
    <w:p w:rsidR="00FE1CF1" w:rsidRPr="000852D1" w:rsidRDefault="00FE1CF1" w:rsidP="000852D1">
      <w:pPr>
        <w:pStyle w:val="BodyTextIndent"/>
        <w:contextualSpacing/>
      </w:pPr>
      <w:r w:rsidRPr="000852D1">
        <w:t xml:space="preserve">Associate Professor </w:t>
      </w:r>
    </w:p>
    <w:p w:rsidR="00FE1CF1" w:rsidRPr="000852D1" w:rsidRDefault="00FE1CF1" w:rsidP="000852D1">
      <w:pPr>
        <w:pStyle w:val="BodyTextIndent"/>
        <w:contextualSpacing/>
      </w:pPr>
      <w:r w:rsidRPr="000852D1">
        <w:t>University of Washington Dept. of Psychiatry &amp; Behavioral Sciences</w:t>
      </w:r>
      <w:r w:rsidRPr="000852D1">
        <w:br/>
        <w:t>Division Public Behavioral Health &amp; Justice Policy</w:t>
      </w:r>
      <w:r w:rsidRPr="000852D1">
        <w:br/>
        <w:t>2815 Eastlake Avenue East, Suite 200</w:t>
      </w:r>
      <w:r w:rsidRPr="000852D1">
        <w:br/>
        <w:t>Seattle, WA 98102</w:t>
      </w:r>
      <w:r w:rsidRPr="000852D1">
        <w:br/>
        <w:t>Box 358015</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Office: (206) 685-2477</w:t>
      </w:r>
    </w:p>
    <w:p w:rsidR="00FE1CF1" w:rsidRPr="000852D1" w:rsidRDefault="00B94ED9" w:rsidP="000852D1">
      <w:pPr>
        <w:spacing w:after="0" w:line="240" w:lineRule="auto"/>
        <w:ind w:left="720"/>
        <w:contextualSpacing/>
        <w:rPr>
          <w:rFonts w:ascii="Times New Roman" w:hAnsi="Times New Roman" w:cs="Times New Roman"/>
          <w:sz w:val="24"/>
          <w:szCs w:val="24"/>
        </w:rPr>
      </w:pPr>
      <w:hyperlink r:id="rId36" w:history="1">
        <w:r w:rsidR="00FE1CF1" w:rsidRPr="000852D1">
          <w:rPr>
            <w:rStyle w:val="Hyperlink"/>
            <w:rFonts w:ascii="Times New Roman" w:hAnsi="Times New Roman" w:cs="Times New Roman"/>
            <w:sz w:val="24"/>
            <w:szCs w:val="24"/>
          </w:rPr>
          <w:t>ebruns@uw.edu</w:t>
        </w:r>
      </w:hyperlink>
      <w:r w:rsidR="00FE1CF1" w:rsidRPr="000852D1">
        <w:rPr>
          <w:rFonts w:ascii="Times New Roman" w:hAnsi="Times New Roman" w:cs="Times New Roman"/>
          <w:sz w:val="24"/>
          <w:szCs w:val="24"/>
        </w:rPr>
        <w:t xml:space="preserve"> </w:t>
      </w:r>
    </w:p>
    <w:p w:rsidR="00FE1CF1" w:rsidRPr="000852D1" w:rsidRDefault="00FE1CF1" w:rsidP="000852D1">
      <w:pPr>
        <w:pStyle w:val="BodyTextIndent"/>
        <w:contextualSpacing/>
      </w:pP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Allen Daniels, </w:t>
      </w:r>
      <w:proofErr w:type="spellStart"/>
      <w:r w:rsidRPr="000852D1">
        <w:rPr>
          <w:rFonts w:ascii="Times New Roman" w:hAnsi="Times New Roman" w:cs="Times New Roman"/>
          <w:sz w:val="24"/>
          <w:szCs w:val="24"/>
        </w:rPr>
        <w:t>Ed.D</w:t>
      </w:r>
      <w:proofErr w:type="spellEnd"/>
      <w:r w:rsidRPr="000852D1">
        <w:rPr>
          <w:rFonts w:ascii="Times New Roman" w:hAnsi="Times New Roman" w:cs="Times New Roman"/>
          <w:sz w:val="24"/>
          <w:szCs w:val="24"/>
        </w:rPr>
        <w:t>. (Content Expert, Health Care Systems, Consultant)</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Senior Health Care Systems Specialist</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Westat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1600 Research Boulevard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RB 4118</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Rockville, MD 20850 -3129</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Office: (513) 319-5614</w:t>
      </w:r>
    </w:p>
    <w:p w:rsidR="00FE1CF1" w:rsidRPr="000852D1" w:rsidRDefault="00B94ED9" w:rsidP="000852D1">
      <w:pPr>
        <w:spacing w:after="0" w:line="240" w:lineRule="auto"/>
        <w:ind w:left="720"/>
        <w:contextualSpacing/>
        <w:rPr>
          <w:rFonts w:ascii="Times New Roman" w:hAnsi="Times New Roman" w:cs="Times New Roman"/>
          <w:sz w:val="24"/>
          <w:szCs w:val="24"/>
        </w:rPr>
      </w:pPr>
      <w:hyperlink r:id="rId37" w:history="1">
        <w:r w:rsidR="00FE1CF1" w:rsidRPr="000852D1">
          <w:rPr>
            <w:rStyle w:val="Hyperlink"/>
            <w:rFonts w:ascii="Times New Roman" w:hAnsi="Times New Roman" w:cs="Times New Roman"/>
            <w:sz w:val="24"/>
            <w:szCs w:val="24"/>
          </w:rPr>
          <w:t>AllenDaniels@westat.com</w:t>
        </w:r>
      </w:hyperlink>
      <w:r w:rsidR="00FE1CF1" w:rsidRPr="000852D1">
        <w:rPr>
          <w:rFonts w:ascii="Times New Roman" w:hAnsi="Times New Roman" w:cs="Times New Roman"/>
          <w:sz w:val="24"/>
          <w:szCs w:val="24"/>
        </w:rPr>
        <w:t xml:space="preserve"> </w:t>
      </w:r>
    </w:p>
    <w:p w:rsidR="00347009" w:rsidRPr="000852D1" w:rsidRDefault="00347009" w:rsidP="000852D1">
      <w:pPr>
        <w:spacing w:after="0" w:line="276" w:lineRule="auto"/>
        <w:ind w:firstLine="720"/>
        <w:rPr>
          <w:rFonts w:ascii="Times New Roman" w:hAnsi="Times New Roman" w:cs="Times New Roman"/>
          <w:sz w:val="24"/>
          <w:szCs w:val="24"/>
        </w:rPr>
      </w:pPr>
    </w:p>
    <w:p w:rsidR="000852D1" w:rsidRDefault="000852D1" w:rsidP="000852D1">
      <w:pPr>
        <w:pStyle w:val="BodyTextIndent"/>
        <w:ind w:left="0" w:firstLine="720"/>
        <w:contextualSpacing/>
      </w:pPr>
    </w:p>
    <w:p w:rsidR="000852D1" w:rsidRDefault="000852D1" w:rsidP="000852D1">
      <w:pPr>
        <w:pStyle w:val="BodyTextIndent"/>
        <w:ind w:left="0" w:firstLine="720"/>
        <w:contextualSpacing/>
      </w:pPr>
    </w:p>
    <w:p w:rsidR="000852D1" w:rsidRDefault="000852D1" w:rsidP="000852D1">
      <w:pPr>
        <w:pStyle w:val="BodyTextIndent"/>
        <w:ind w:left="0" w:firstLine="720"/>
        <w:contextualSpacing/>
      </w:pPr>
    </w:p>
    <w:p w:rsidR="00FE1CF1" w:rsidRPr="000852D1" w:rsidRDefault="00FE1CF1" w:rsidP="000852D1">
      <w:pPr>
        <w:pStyle w:val="BodyTextIndent"/>
        <w:ind w:left="0" w:firstLine="720"/>
        <w:contextualSpacing/>
      </w:pPr>
      <w:r w:rsidRPr="000852D1">
        <w:lastRenderedPageBreak/>
        <w:t xml:space="preserve">Richard Dougherty, Ph.D. (Content Expert, Financial </w:t>
      </w:r>
      <w:r w:rsidR="00142D7B" w:rsidRPr="000852D1">
        <w:t>Components</w:t>
      </w:r>
      <w:r w:rsidRPr="000852D1">
        <w:t>)</w:t>
      </w:r>
    </w:p>
    <w:p w:rsidR="00FE1CF1" w:rsidRPr="000852D1" w:rsidRDefault="00FE1CF1" w:rsidP="000852D1">
      <w:pPr>
        <w:pStyle w:val="BodyTextIndent"/>
        <w:contextualSpacing/>
      </w:pPr>
      <w:r w:rsidRPr="000852D1">
        <w:t>CEO</w:t>
      </w:r>
    </w:p>
    <w:p w:rsidR="00FE1CF1" w:rsidRPr="000852D1" w:rsidRDefault="00FE1CF1" w:rsidP="000852D1">
      <w:pPr>
        <w:pStyle w:val="BodyTextIndent"/>
        <w:contextualSpacing/>
      </w:pPr>
      <w:r w:rsidRPr="000852D1">
        <w:t xml:space="preserve">DMA Health Strategies </w:t>
      </w:r>
      <w:r w:rsidRPr="000852D1">
        <w:br/>
        <w:t xml:space="preserve">9 Meriam Street, Suite 4 </w:t>
      </w:r>
      <w:r w:rsidRPr="000852D1">
        <w:br/>
        <w:t>Lexington, MA 02420-5312</w:t>
      </w:r>
    </w:p>
    <w:p w:rsidR="00FE1CF1" w:rsidRPr="000852D1" w:rsidRDefault="00FE1CF1" w:rsidP="000852D1">
      <w:pPr>
        <w:pStyle w:val="BodyTextIndent"/>
        <w:contextualSpacing/>
      </w:pPr>
      <w:r w:rsidRPr="000852D1">
        <w:t>Office: (781) 863-8003</w:t>
      </w:r>
    </w:p>
    <w:p w:rsidR="00FE1CF1" w:rsidRPr="000852D1" w:rsidRDefault="00B94ED9" w:rsidP="000852D1">
      <w:pPr>
        <w:pStyle w:val="BodyTextIndent"/>
        <w:contextualSpacing/>
      </w:pPr>
      <w:hyperlink r:id="rId38" w:history="1">
        <w:r w:rsidR="00FE1CF1" w:rsidRPr="000852D1">
          <w:rPr>
            <w:rStyle w:val="Hyperlink"/>
          </w:rPr>
          <w:t>dickd@dmahealth.com</w:t>
        </w:r>
      </w:hyperlink>
      <w:r w:rsidR="00FE1CF1" w:rsidRPr="000852D1">
        <w:t xml:space="preserve"> </w:t>
      </w:r>
    </w:p>
    <w:p w:rsidR="00091712" w:rsidRPr="000852D1" w:rsidRDefault="00091712" w:rsidP="000852D1">
      <w:pPr>
        <w:pStyle w:val="BodyTextIndent"/>
        <w:contextualSpacing/>
      </w:pPr>
    </w:p>
    <w:p w:rsidR="00FE1CF1" w:rsidRPr="000852D1" w:rsidRDefault="00FE1CF1" w:rsidP="000852D1">
      <w:pPr>
        <w:pStyle w:val="BodyTextIndent"/>
        <w:contextualSpacing/>
      </w:pPr>
      <w:r w:rsidRPr="000852D1">
        <w:t>Lynda Gargan Ph.D. (Content Expert, Family)</w:t>
      </w:r>
    </w:p>
    <w:p w:rsidR="00663ADE" w:rsidRPr="000852D1" w:rsidRDefault="00663ADE" w:rsidP="000852D1">
      <w:pPr>
        <w:pStyle w:val="BodyTextIndent"/>
        <w:contextualSpacing/>
      </w:pPr>
      <w:r w:rsidRPr="000852D1">
        <w:t>Executive Director</w:t>
      </w:r>
    </w:p>
    <w:p w:rsidR="00663ADE" w:rsidRPr="000852D1" w:rsidRDefault="00663ADE" w:rsidP="000852D1">
      <w:pPr>
        <w:pStyle w:val="BodyTextIndent"/>
        <w:contextualSpacing/>
      </w:pPr>
      <w:r w:rsidRPr="000852D1">
        <w:t>National Federation of</w:t>
      </w:r>
    </w:p>
    <w:p w:rsidR="00663ADE" w:rsidRPr="000852D1" w:rsidRDefault="00663ADE" w:rsidP="000852D1">
      <w:pPr>
        <w:pStyle w:val="BodyTextIndent"/>
        <w:contextualSpacing/>
      </w:pPr>
      <w:r w:rsidRPr="000852D1">
        <w:t xml:space="preserve">Families for Children’s </w:t>
      </w:r>
    </w:p>
    <w:p w:rsidR="00663ADE" w:rsidRPr="000852D1" w:rsidRDefault="00663ADE" w:rsidP="000852D1">
      <w:pPr>
        <w:pStyle w:val="BodyTextIndent"/>
        <w:contextualSpacing/>
      </w:pPr>
      <w:r w:rsidRPr="000852D1">
        <w:t>Mental Health</w:t>
      </w:r>
    </w:p>
    <w:p w:rsidR="00663ADE" w:rsidRPr="000852D1" w:rsidRDefault="00663ADE" w:rsidP="000852D1">
      <w:pPr>
        <w:pStyle w:val="BodyTextIndent"/>
        <w:contextualSpacing/>
      </w:pPr>
      <w:r w:rsidRPr="000852D1">
        <w:t xml:space="preserve">12320 </w:t>
      </w:r>
      <w:proofErr w:type="spellStart"/>
      <w:r w:rsidRPr="000852D1">
        <w:t>Parklawn</w:t>
      </w:r>
      <w:proofErr w:type="spellEnd"/>
      <w:r w:rsidRPr="000852D1">
        <w:t xml:space="preserve"> Drive</w:t>
      </w:r>
    </w:p>
    <w:p w:rsidR="00663ADE" w:rsidRPr="000852D1" w:rsidRDefault="00663ADE" w:rsidP="000852D1">
      <w:pPr>
        <w:pStyle w:val="BodyTextIndent"/>
        <w:contextualSpacing/>
      </w:pPr>
      <w:r w:rsidRPr="000852D1">
        <w:t>Rockville, MD 20852</w:t>
      </w:r>
    </w:p>
    <w:p w:rsidR="00663ADE" w:rsidRPr="000852D1" w:rsidRDefault="00663ADE" w:rsidP="000852D1">
      <w:pPr>
        <w:pStyle w:val="BodyTextIndent"/>
        <w:contextualSpacing/>
      </w:pPr>
      <w:r w:rsidRPr="000852D1">
        <w:t>240-403-1901</w:t>
      </w:r>
    </w:p>
    <w:p w:rsidR="00663ADE" w:rsidRPr="000852D1" w:rsidRDefault="00B94ED9" w:rsidP="000852D1">
      <w:pPr>
        <w:pStyle w:val="BodyTextIndent"/>
        <w:contextualSpacing/>
      </w:pPr>
      <w:hyperlink r:id="rId39" w:history="1">
        <w:r w:rsidR="00663ADE" w:rsidRPr="000852D1">
          <w:rPr>
            <w:rStyle w:val="Hyperlink"/>
          </w:rPr>
          <w:t>lgargan@ffcmh.org</w:t>
        </w:r>
      </w:hyperlink>
    </w:p>
    <w:p w:rsidR="00AC6599" w:rsidRPr="000852D1" w:rsidRDefault="00AC6599" w:rsidP="000852D1">
      <w:pPr>
        <w:pStyle w:val="BodyTextIndent"/>
        <w:contextualSpacing/>
      </w:pPr>
    </w:p>
    <w:p w:rsidR="00FE1CF1" w:rsidRPr="000852D1" w:rsidRDefault="00FE1CF1" w:rsidP="000852D1">
      <w:pPr>
        <w:pStyle w:val="BodyTextIndent"/>
        <w:contextualSpacing/>
      </w:pPr>
      <w:r w:rsidRPr="000852D1">
        <w:t>Preethy George</w:t>
      </w:r>
      <w:r w:rsidR="00F646C0" w:rsidRPr="000852D1">
        <w:t>, Ph.D.</w:t>
      </w:r>
      <w:r w:rsidRPr="000852D1">
        <w:t xml:space="preserve"> (Content Expert, Children’s B</w:t>
      </w:r>
      <w:r w:rsidR="00F646C0" w:rsidRPr="000852D1">
        <w:t xml:space="preserve">ehavioral </w:t>
      </w:r>
      <w:r w:rsidRPr="000852D1">
        <w:t>H</w:t>
      </w:r>
      <w:r w:rsidR="00F646C0" w:rsidRPr="000852D1">
        <w:t>ealth</w:t>
      </w:r>
      <w:r w:rsidRPr="000852D1">
        <w:t xml:space="preserve"> Prevention Specialist)</w:t>
      </w:r>
    </w:p>
    <w:p w:rsidR="00FE1CF1" w:rsidRPr="000852D1" w:rsidRDefault="00FE1CF1" w:rsidP="000852D1">
      <w:pPr>
        <w:pStyle w:val="BodyTextIndent"/>
        <w:contextualSpacing/>
      </w:pPr>
      <w:r w:rsidRPr="000852D1">
        <w:t>Senior Study Director</w:t>
      </w:r>
    </w:p>
    <w:p w:rsidR="00FE1CF1" w:rsidRPr="000852D1" w:rsidRDefault="00FE1CF1" w:rsidP="000852D1">
      <w:pPr>
        <w:pStyle w:val="BodyTextIndent"/>
        <w:contextualSpacing/>
      </w:pPr>
      <w:r w:rsidRPr="000852D1">
        <w:t xml:space="preserve">Westat </w:t>
      </w:r>
    </w:p>
    <w:p w:rsidR="00FE1CF1" w:rsidRPr="000852D1" w:rsidRDefault="00FE1CF1" w:rsidP="000852D1">
      <w:pPr>
        <w:pStyle w:val="BodyTextIndent"/>
        <w:contextualSpacing/>
      </w:pPr>
      <w:r w:rsidRPr="000852D1">
        <w:t xml:space="preserve">1600 Research Boulevard </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RB 4114</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Rockville, MD 20850 -3129</w:t>
      </w:r>
    </w:p>
    <w:p w:rsidR="00FE1CF1" w:rsidRPr="000852D1" w:rsidRDefault="00FE1CF1" w:rsidP="000852D1">
      <w:pPr>
        <w:spacing w:after="0" w:line="240" w:lineRule="auto"/>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ab/>
        <w:t>(301) 738-3553</w:t>
      </w:r>
    </w:p>
    <w:p w:rsidR="00FE1CF1" w:rsidRPr="000852D1" w:rsidRDefault="00FE1CF1" w:rsidP="000852D1">
      <w:pPr>
        <w:spacing w:after="0" w:line="240" w:lineRule="auto"/>
        <w:contextualSpacing/>
        <w:rPr>
          <w:rFonts w:ascii="Times New Roman" w:hAnsi="Times New Roman" w:cs="Times New Roman"/>
          <w:sz w:val="24"/>
          <w:szCs w:val="24"/>
          <w:u w:val="single"/>
          <w:lang w:val="fr-FR"/>
        </w:rPr>
      </w:pPr>
      <w:r w:rsidRPr="000852D1">
        <w:rPr>
          <w:rFonts w:ascii="Times New Roman" w:hAnsi="Times New Roman" w:cs="Times New Roman"/>
          <w:sz w:val="24"/>
          <w:szCs w:val="24"/>
          <w:lang w:val="fr-FR"/>
        </w:rPr>
        <w:tab/>
      </w:r>
      <w:r w:rsidRPr="000852D1">
        <w:rPr>
          <w:rFonts w:ascii="Times New Roman" w:hAnsi="Times New Roman" w:cs="Times New Roman"/>
          <w:color w:val="0070C0"/>
          <w:sz w:val="24"/>
          <w:szCs w:val="24"/>
          <w:u w:val="single"/>
          <w:lang w:val="fr-FR"/>
        </w:rPr>
        <w:t>PreethyGeorge@westat.com</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Craig Anne Heflinger, Ph.D. (Content Expert, </w:t>
      </w:r>
      <w:r w:rsidR="000B62C4" w:rsidRPr="000852D1">
        <w:rPr>
          <w:rFonts w:ascii="Times New Roman" w:hAnsi="Times New Roman" w:cs="Times New Roman"/>
          <w:sz w:val="24"/>
          <w:szCs w:val="24"/>
        </w:rPr>
        <w:t>SOC</w:t>
      </w:r>
      <w:r w:rsidRPr="000852D1">
        <w:rPr>
          <w:rFonts w:ascii="Times New Roman" w:hAnsi="Times New Roman" w:cs="Times New Roman"/>
          <w:sz w:val="24"/>
          <w:szCs w:val="24"/>
        </w:rPr>
        <w:t xml:space="preserve">, </w:t>
      </w:r>
      <w:r w:rsidR="000B62C4" w:rsidRPr="000852D1">
        <w:rPr>
          <w:rFonts w:ascii="Times New Roman" w:hAnsi="Times New Roman" w:cs="Times New Roman"/>
          <w:sz w:val="24"/>
          <w:szCs w:val="24"/>
        </w:rPr>
        <w:t xml:space="preserve">prior CMHI Evaluation, </w:t>
      </w:r>
      <w:r w:rsidRPr="000852D1">
        <w:rPr>
          <w:rFonts w:ascii="Times New Roman" w:hAnsi="Times New Roman" w:cs="Times New Roman"/>
          <w:sz w:val="24"/>
          <w:szCs w:val="24"/>
        </w:rPr>
        <w:t>Consultant)</w:t>
      </w:r>
    </w:p>
    <w:p w:rsidR="00FE1CF1" w:rsidRPr="000852D1" w:rsidRDefault="00FE1CF1" w:rsidP="000852D1">
      <w:pPr>
        <w:spacing w:after="0" w:line="240" w:lineRule="auto"/>
        <w:ind w:left="720"/>
        <w:contextualSpacing/>
        <w:rPr>
          <w:rFonts w:ascii="Times New Roman" w:hAnsi="Times New Roman" w:cs="Times New Roman"/>
          <w:sz w:val="24"/>
          <w:szCs w:val="24"/>
        </w:rPr>
      </w:pPr>
      <w:proofErr w:type="gramStart"/>
      <w:r w:rsidRPr="000852D1">
        <w:rPr>
          <w:rFonts w:ascii="Times New Roman" w:hAnsi="Times New Roman" w:cs="Times New Roman"/>
          <w:sz w:val="24"/>
          <w:szCs w:val="24"/>
        </w:rPr>
        <w:t>Professor &amp;</w:t>
      </w:r>
      <w:proofErr w:type="gramEnd"/>
      <w:r w:rsidRPr="000852D1">
        <w:rPr>
          <w:rFonts w:ascii="Times New Roman" w:hAnsi="Times New Roman" w:cs="Times New Roman"/>
          <w:sz w:val="24"/>
          <w:szCs w:val="24"/>
        </w:rPr>
        <w:t xml:space="preserve"> Associate Dean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Department of Human and Organizational Development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Peabody College of Education and Human Development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Vanderbilt University  </w:t>
      </w:r>
    </w:p>
    <w:p w:rsidR="00FE1CF1" w:rsidRPr="000852D1" w:rsidRDefault="00FE1CF1" w:rsidP="000852D1">
      <w:pPr>
        <w:spacing w:after="0" w:line="240" w:lineRule="auto"/>
        <w:ind w:left="720"/>
        <w:contextualSpacing/>
        <w:rPr>
          <w:rFonts w:ascii="Times New Roman" w:hAnsi="Times New Roman" w:cs="Times New Roman"/>
          <w:sz w:val="24"/>
          <w:szCs w:val="24"/>
        </w:rPr>
      </w:pPr>
      <w:proofErr w:type="spellStart"/>
      <w:r w:rsidRPr="000852D1">
        <w:rPr>
          <w:rFonts w:ascii="Times New Roman" w:hAnsi="Times New Roman" w:cs="Times New Roman"/>
          <w:sz w:val="24"/>
          <w:szCs w:val="24"/>
        </w:rPr>
        <w:t>Mayborn</w:t>
      </w:r>
      <w:proofErr w:type="spellEnd"/>
      <w:r w:rsidRPr="000852D1">
        <w:rPr>
          <w:rFonts w:ascii="Times New Roman" w:hAnsi="Times New Roman" w:cs="Times New Roman"/>
          <w:sz w:val="24"/>
          <w:szCs w:val="24"/>
        </w:rPr>
        <w:t xml:space="preserve"> </w:t>
      </w:r>
      <w:r w:rsidR="008E5D4B" w:rsidRPr="000852D1">
        <w:rPr>
          <w:rFonts w:ascii="Times New Roman" w:hAnsi="Times New Roman" w:cs="Times New Roman"/>
          <w:sz w:val="24"/>
          <w:szCs w:val="24"/>
        </w:rPr>
        <w:t>Bldg.</w:t>
      </w:r>
      <w:r w:rsidRPr="000852D1">
        <w:rPr>
          <w:rFonts w:ascii="Times New Roman" w:hAnsi="Times New Roman" w:cs="Times New Roman"/>
          <w:sz w:val="24"/>
          <w:szCs w:val="24"/>
        </w:rPr>
        <w:t>, Room 206</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130 Magnolia Circle</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Nashville, TN 37203-5721</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Office: (615) 322-8275   </w:t>
      </w:r>
    </w:p>
    <w:p w:rsidR="00EC4D7D" w:rsidRPr="000852D1" w:rsidRDefault="00B94ED9" w:rsidP="000852D1">
      <w:pPr>
        <w:spacing w:after="0" w:line="240" w:lineRule="auto"/>
        <w:ind w:left="720"/>
        <w:contextualSpacing/>
        <w:rPr>
          <w:rFonts w:ascii="Times New Roman" w:eastAsia="Times New Roman" w:hAnsi="Times New Roman" w:cs="Times New Roman"/>
          <w:sz w:val="24"/>
          <w:szCs w:val="24"/>
        </w:rPr>
      </w:pPr>
      <w:hyperlink r:id="rId40" w:history="1">
        <w:r w:rsidR="00FE1CF1" w:rsidRPr="000852D1">
          <w:rPr>
            <w:rStyle w:val="Hyperlink"/>
            <w:rFonts w:ascii="Times New Roman" w:hAnsi="Times New Roman" w:cs="Times New Roman"/>
            <w:sz w:val="24"/>
            <w:szCs w:val="24"/>
          </w:rPr>
          <w:t>c.heflinger@Vanderbilt.edu</w:t>
        </w:r>
      </w:hyperlink>
    </w:p>
    <w:p w:rsidR="00AC6599" w:rsidRPr="000852D1" w:rsidRDefault="00AC6599" w:rsidP="000852D1">
      <w:pPr>
        <w:pStyle w:val="BodyTextIndent"/>
        <w:contextualSpacing/>
      </w:pPr>
    </w:p>
    <w:p w:rsidR="00FE1CF1" w:rsidRPr="000852D1" w:rsidRDefault="00FE1CF1" w:rsidP="000852D1">
      <w:pPr>
        <w:pStyle w:val="BodyTextIndent"/>
        <w:contextualSpacing/>
      </w:pPr>
      <w:r w:rsidRPr="000852D1">
        <w:t xml:space="preserve">Wendy Holt, Ph.D. (Content Expert, Financial </w:t>
      </w:r>
      <w:r w:rsidR="00142D7B" w:rsidRPr="000852D1">
        <w:t>Components</w:t>
      </w:r>
      <w:r w:rsidRPr="000852D1">
        <w:t>)</w:t>
      </w:r>
    </w:p>
    <w:p w:rsidR="00FE1CF1" w:rsidRPr="000852D1" w:rsidRDefault="00FE1CF1" w:rsidP="000852D1">
      <w:pPr>
        <w:pStyle w:val="BodyTextIndent"/>
        <w:contextualSpacing/>
      </w:pPr>
      <w:r w:rsidRPr="000852D1">
        <w:t xml:space="preserve">Principal </w:t>
      </w:r>
    </w:p>
    <w:p w:rsidR="00FE1CF1" w:rsidRPr="000852D1" w:rsidRDefault="00FE1CF1" w:rsidP="000852D1">
      <w:pPr>
        <w:pStyle w:val="BodyTextIndent"/>
        <w:contextualSpacing/>
      </w:pPr>
      <w:r w:rsidRPr="000852D1">
        <w:t xml:space="preserve">DMA Health Strategies </w:t>
      </w:r>
      <w:r w:rsidRPr="000852D1">
        <w:br/>
        <w:t>9 Meriam Street</w:t>
      </w:r>
    </w:p>
    <w:p w:rsidR="00FE1CF1" w:rsidRPr="000852D1" w:rsidRDefault="00FE1CF1" w:rsidP="000852D1">
      <w:pPr>
        <w:pStyle w:val="BodyTextIndent"/>
        <w:contextualSpacing/>
        <w:rPr>
          <w:lang w:val="fr-FR"/>
        </w:rPr>
      </w:pPr>
      <w:r w:rsidRPr="000852D1">
        <w:rPr>
          <w:lang w:val="fr-FR"/>
        </w:rPr>
        <w:t>Lexington, MA 02420-5312</w:t>
      </w:r>
    </w:p>
    <w:p w:rsidR="00FE1CF1" w:rsidRPr="000852D1" w:rsidRDefault="00FE1CF1" w:rsidP="000852D1">
      <w:pPr>
        <w:pStyle w:val="BodyTextIndent"/>
        <w:contextualSpacing/>
        <w:rPr>
          <w:lang w:val="fr-FR"/>
        </w:rPr>
      </w:pPr>
      <w:r w:rsidRPr="000852D1">
        <w:rPr>
          <w:lang w:val="fr-FR"/>
        </w:rPr>
        <w:t>Office: (781) 863-8003</w:t>
      </w:r>
    </w:p>
    <w:p w:rsidR="00FE1CF1" w:rsidRPr="000852D1" w:rsidRDefault="00B94ED9" w:rsidP="000852D1">
      <w:pPr>
        <w:pStyle w:val="BodyTextIndent"/>
        <w:contextualSpacing/>
        <w:rPr>
          <w:lang w:val="fr-FR"/>
        </w:rPr>
      </w:pPr>
      <w:hyperlink r:id="rId41" w:history="1">
        <w:r w:rsidR="00FE1CF1" w:rsidRPr="000852D1">
          <w:rPr>
            <w:rStyle w:val="Hyperlink"/>
            <w:lang w:val="fr-FR"/>
          </w:rPr>
          <w:t>wendyh@dmahealth.com</w:t>
        </w:r>
      </w:hyperlink>
      <w:r w:rsidR="00FE1CF1" w:rsidRPr="000852D1">
        <w:rPr>
          <w:lang w:val="fr-FR"/>
        </w:rPr>
        <w:t xml:space="preserve"> </w:t>
      </w:r>
    </w:p>
    <w:p w:rsidR="00EC4D7D" w:rsidRPr="000852D1" w:rsidRDefault="00EC4D7D" w:rsidP="000852D1">
      <w:pPr>
        <w:spacing w:after="0" w:line="240" w:lineRule="auto"/>
        <w:contextualSpacing/>
        <w:rPr>
          <w:rFonts w:ascii="Times New Roman" w:hAnsi="Times New Roman" w:cs="Times New Roman"/>
          <w:sz w:val="24"/>
          <w:szCs w:val="24"/>
          <w:lang w:val="fr-FR"/>
        </w:rPr>
      </w:pP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Craig Love, Ph.D. (Content Expert, Native American/Native Alaskans, Consultant)</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Senior Study Director</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Westat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1600 Research Boulevard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RB 3148</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Rockville, MD 20850 -3129</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(240) 314-2443</w:t>
      </w:r>
    </w:p>
    <w:p w:rsidR="00FE1CF1" w:rsidRPr="000852D1" w:rsidRDefault="00B94ED9" w:rsidP="000852D1">
      <w:pPr>
        <w:spacing w:after="0" w:line="240" w:lineRule="auto"/>
        <w:ind w:left="720"/>
        <w:contextualSpacing/>
        <w:rPr>
          <w:rFonts w:ascii="Times New Roman" w:hAnsi="Times New Roman" w:cs="Times New Roman"/>
          <w:sz w:val="24"/>
          <w:szCs w:val="24"/>
          <w:lang w:val="fr-FR"/>
        </w:rPr>
      </w:pPr>
      <w:hyperlink r:id="rId42" w:history="1">
        <w:r w:rsidR="00FE1CF1" w:rsidRPr="000852D1">
          <w:rPr>
            <w:rStyle w:val="Hyperlink"/>
            <w:rFonts w:ascii="Times New Roman" w:hAnsi="Times New Roman" w:cs="Times New Roman"/>
            <w:sz w:val="24"/>
            <w:szCs w:val="24"/>
            <w:lang w:val="fr-FR"/>
          </w:rPr>
          <w:t>CraigLove@westat.com</w:t>
        </w:r>
      </w:hyperlink>
      <w:r w:rsidR="00FE1CF1" w:rsidRPr="000852D1">
        <w:rPr>
          <w:rFonts w:ascii="Times New Roman" w:hAnsi="Times New Roman" w:cs="Times New Roman"/>
          <w:sz w:val="24"/>
          <w:szCs w:val="24"/>
          <w:lang w:val="fr-FR"/>
        </w:rPr>
        <w:t xml:space="preserve"> </w:t>
      </w:r>
    </w:p>
    <w:p w:rsidR="00FE1CF1" w:rsidRPr="000852D1" w:rsidRDefault="00FE1CF1" w:rsidP="000852D1">
      <w:pPr>
        <w:spacing w:after="0" w:line="240" w:lineRule="auto"/>
        <w:contextualSpacing/>
        <w:rPr>
          <w:rFonts w:ascii="Times New Roman" w:hAnsi="Times New Roman" w:cs="Times New Roman"/>
          <w:sz w:val="24"/>
          <w:szCs w:val="24"/>
          <w:lang w:val="fr-FR"/>
        </w:rPr>
      </w:pPr>
    </w:p>
    <w:p w:rsidR="003751F8" w:rsidRPr="000852D1" w:rsidRDefault="00663ADE" w:rsidP="000852D1">
      <w:pPr>
        <w:spacing w:after="0" w:line="240" w:lineRule="auto"/>
        <w:ind w:left="720"/>
        <w:contextualSpacing/>
        <w:rPr>
          <w:rFonts w:ascii="Times New Roman" w:hAnsi="Times New Roman" w:cs="Times New Roman"/>
          <w:sz w:val="24"/>
          <w:szCs w:val="24"/>
          <w:lang w:val="fr-FR"/>
        </w:rPr>
      </w:pPr>
      <w:proofErr w:type="spellStart"/>
      <w:r w:rsidRPr="000852D1">
        <w:rPr>
          <w:rFonts w:ascii="Times New Roman" w:hAnsi="Times New Roman" w:cs="Times New Roman"/>
          <w:sz w:val="24"/>
          <w:szCs w:val="24"/>
          <w:lang w:val="fr-FR"/>
        </w:rPr>
        <w:t>Nanmathi</w:t>
      </w:r>
      <w:proofErr w:type="spellEnd"/>
      <w:r w:rsidRPr="000852D1">
        <w:rPr>
          <w:rFonts w:ascii="Times New Roman" w:hAnsi="Times New Roman" w:cs="Times New Roman"/>
          <w:sz w:val="24"/>
          <w:szCs w:val="24"/>
          <w:lang w:val="fr-FR"/>
        </w:rPr>
        <w:t xml:space="preserve"> </w:t>
      </w:r>
      <w:proofErr w:type="spellStart"/>
      <w:r w:rsidRPr="000852D1">
        <w:rPr>
          <w:rFonts w:ascii="Times New Roman" w:hAnsi="Times New Roman" w:cs="Times New Roman"/>
          <w:sz w:val="24"/>
          <w:szCs w:val="24"/>
          <w:lang w:val="fr-FR"/>
        </w:rPr>
        <w:t>M</w:t>
      </w:r>
      <w:r w:rsidR="003751F8" w:rsidRPr="000852D1">
        <w:rPr>
          <w:rFonts w:ascii="Times New Roman" w:hAnsi="Times New Roman" w:cs="Times New Roman"/>
          <w:sz w:val="24"/>
          <w:szCs w:val="24"/>
          <w:lang w:val="fr-FR"/>
        </w:rPr>
        <w:t>anian</w:t>
      </w:r>
      <w:proofErr w:type="spellEnd"/>
      <w:r w:rsidR="003751F8" w:rsidRPr="000852D1">
        <w:rPr>
          <w:rFonts w:ascii="Times New Roman" w:hAnsi="Times New Roman" w:cs="Times New Roman"/>
          <w:sz w:val="24"/>
          <w:szCs w:val="24"/>
          <w:lang w:val="fr-FR"/>
        </w:rPr>
        <w:t xml:space="preserve">, </w:t>
      </w:r>
      <w:proofErr w:type="spellStart"/>
      <w:r w:rsidR="003751F8" w:rsidRPr="000852D1">
        <w:rPr>
          <w:rFonts w:ascii="Times New Roman" w:hAnsi="Times New Roman" w:cs="Times New Roman"/>
          <w:sz w:val="24"/>
          <w:szCs w:val="24"/>
          <w:lang w:val="fr-FR"/>
        </w:rPr>
        <w:t>Ph.D</w:t>
      </w:r>
      <w:proofErr w:type="spellEnd"/>
      <w:r w:rsidR="003751F8" w:rsidRPr="000852D1">
        <w:rPr>
          <w:rFonts w:ascii="Times New Roman" w:hAnsi="Times New Roman" w:cs="Times New Roman"/>
          <w:sz w:val="24"/>
          <w:szCs w:val="24"/>
          <w:lang w:val="fr-FR"/>
        </w:rPr>
        <w:t>.</w:t>
      </w:r>
    </w:p>
    <w:p w:rsidR="003751F8" w:rsidRPr="000852D1" w:rsidRDefault="003751F8"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Senior Study Director</w:t>
      </w:r>
    </w:p>
    <w:p w:rsidR="003751F8" w:rsidRPr="000852D1" w:rsidRDefault="003751F8"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Westat </w:t>
      </w:r>
    </w:p>
    <w:p w:rsidR="003751F8" w:rsidRPr="000852D1" w:rsidRDefault="003751F8"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1600 Research Boulevard </w:t>
      </w:r>
    </w:p>
    <w:p w:rsidR="003751F8" w:rsidRPr="000852D1" w:rsidRDefault="003751F8"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RB 3143</w:t>
      </w:r>
    </w:p>
    <w:p w:rsidR="003751F8" w:rsidRPr="000852D1" w:rsidRDefault="003751F8"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Rockville, MD 20850 -3129</w:t>
      </w:r>
    </w:p>
    <w:p w:rsidR="003751F8" w:rsidRPr="000852D1" w:rsidRDefault="003751F8"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301-294-2863</w:t>
      </w:r>
    </w:p>
    <w:p w:rsidR="003751F8" w:rsidRPr="000852D1" w:rsidRDefault="00B94ED9" w:rsidP="000852D1">
      <w:pPr>
        <w:spacing w:after="0" w:line="240" w:lineRule="auto"/>
        <w:ind w:left="720"/>
        <w:contextualSpacing/>
        <w:rPr>
          <w:rFonts w:ascii="Times New Roman" w:hAnsi="Times New Roman" w:cs="Times New Roman"/>
          <w:sz w:val="24"/>
          <w:szCs w:val="24"/>
          <w:lang w:val="fr-FR"/>
        </w:rPr>
      </w:pPr>
      <w:hyperlink r:id="rId43" w:history="1">
        <w:r w:rsidR="003751F8" w:rsidRPr="000852D1">
          <w:rPr>
            <w:rStyle w:val="Hyperlink"/>
            <w:rFonts w:ascii="Times New Roman" w:hAnsi="Times New Roman" w:cs="Times New Roman"/>
            <w:sz w:val="24"/>
            <w:szCs w:val="24"/>
            <w:lang w:val="fr-FR"/>
          </w:rPr>
          <w:t>NanmathiManian@westat.com</w:t>
        </w:r>
      </w:hyperlink>
    </w:p>
    <w:p w:rsidR="00AC6599" w:rsidRPr="000852D1" w:rsidRDefault="00AC6599" w:rsidP="000852D1">
      <w:pPr>
        <w:spacing w:after="0" w:line="240" w:lineRule="auto"/>
        <w:ind w:left="720"/>
        <w:contextualSpacing/>
        <w:rPr>
          <w:rFonts w:ascii="Times New Roman" w:hAnsi="Times New Roman" w:cs="Times New Roman"/>
          <w:sz w:val="24"/>
          <w:szCs w:val="24"/>
          <w:lang w:val="fr-FR"/>
        </w:rPr>
      </w:pP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proofErr w:type="spellStart"/>
      <w:r w:rsidRPr="000852D1">
        <w:rPr>
          <w:rFonts w:ascii="Times New Roman" w:hAnsi="Times New Roman" w:cs="Times New Roman"/>
          <w:sz w:val="24"/>
          <w:szCs w:val="24"/>
          <w:lang w:val="fr-FR"/>
        </w:rPr>
        <w:t>Brianne</w:t>
      </w:r>
      <w:proofErr w:type="spellEnd"/>
      <w:r w:rsidRPr="000852D1">
        <w:rPr>
          <w:rFonts w:ascii="Times New Roman" w:hAnsi="Times New Roman" w:cs="Times New Roman"/>
          <w:sz w:val="24"/>
          <w:szCs w:val="24"/>
          <w:lang w:val="fr-FR"/>
        </w:rPr>
        <w:t xml:space="preserve"> </w:t>
      </w:r>
      <w:proofErr w:type="spellStart"/>
      <w:r w:rsidRPr="000852D1">
        <w:rPr>
          <w:rFonts w:ascii="Times New Roman" w:hAnsi="Times New Roman" w:cs="Times New Roman"/>
          <w:sz w:val="24"/>
          <w:szCs w:val="24"/>
          <w:lang w:val="fr-FR"/>
        </w:rPr>
        <w:t>Masselli</w:t>
      </w:r>
      <w:proofErr w:type="spellEnd"/>
      <w:r w:rsidRPr="000852D1">
        <w:rPr>
          <w:rFonts w:ascii="Times New Roman" w:hAnsi="Times New Roman" w:cs="Times New Roman"/>
          <w:sz w:val="24"/>
          <w:szCs w:val="24"/>
          <w:lang w:val="fr-FR"/>
        </w:rPr>
        <w:t xml:space="preserve"> (Content Expert, </w:t>
      </w:r>
      <w:proofErr w:type="spellStart"/>
      <w:r w:rsidRPr="000852D1">
        <w:rPr>
          <w:rFonts w:ascii="Times New Roman" w:hAnsi="Times New Roman" w:cs="Times New Roman"/>
          <w:sz w:val="24"/>
          <w:szCs w:val="24"/>
          <w:lang w:val="fr-FR"/>
        </w:rPr>
        <w:t>Youth</w:t>
      </w:r>
      <w:proofErr w:type="spellEnd"/>
      <w:r w:rsidRPr="000852D1">
        <w:rPr>
          <w:rFonts w:ascii="Times New Roman" w:hAnsi="Times New Roman" w:cs="Times New Roman"/>
          <w:sz w:val="24"/>
          <w:szCs w:val="24"/>
          <w:lang w:val="fr-FR"/>
        </w:rPr>
        <w:t>)</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Director of Technical Assistance and Evaluation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Youth M.O.V.E National </w:t>
      </w:r>
    </w:p>
    <w:p w:rsidR="00FE1CF1" w:rsidRPr="000852D1" w:rsidRDefault="00FE1CF1" w:rsidP="000852D1">
      <w:pPr>
        <w:spacing w:after="0" w:line="240" w:lineRule="auto"/>
        <w:ind w:left="720"/>
        <w:contextualSpacing/>
        <w:rPr>
          <w:rFonts w:ascii="Times New Roman" w:hAnsi="Times New Roman" w:cs="Times New Roman"/>
          <w:sz w:val="24"/>
          <w:szCs w:val="24"/>
        </w:rPr>
      </w:pPr>
      <w:proofErr w:type="gramStart"/>
      <w:r w:rsidRPr="000852D1">
        <w:rPr>
          <w:rFonts w:ascii="Times New Roman" w:hAnsi="Times New Roman" w:cs="Times New Roman"/>
          <w:sz w:val="24"/>
          <w:szCs w:val="24"/>
        </w:rPr>
        <w:t>Office  (</w:t>
      </w:r>
      <w:proofErr w:type="gramEnd"/>
      <w:r w:rsidRPr="000852D1">
        <w:rPr>
          <w:rFonts w:ascii="Times New Roman" w:hAnsi="Times New Roman" w:cs="Times New Roman"/>
          <w:sz w:val="24"/>
          <w:szCs w:val="24"/>
        </w:rPr>
        <w:t>202) 808-3992 X104</w:t>
      </w:r>
    </w:p>
    <w:p w:rsidR="00FE1CF1" w:rsidRPr="000852D1" w:rsidRDefault="00B94ED9" w:rsidP="000852D1">
      <w:pPr>
        <w:spacing w:after="0" w:line="240" w:lineRule="auto"/>
        <w:ind w:left="720"/>
        <w:contextualSpacing/>
        <w:rPr>
          <w:rFonts w:ascii="Times New Roman" w:hAnsi="Times New Roman" w:cs="Times New Roman"/>
          <w:sz w:val="24"/>
          <w:szCs w:val="24"/>
        </w:rPr>
      </w:pPr>
      <w:hyperlink r:id="rId44" w:history="1">
        <w:r w:rsidR="00663ADE" w:rsidRPr="000852D1">
          <w:rPr>
            <w:rStyle w:val="Hyperlink"/>
            <w:rFonts w:ascii="Times New Roman" w:hAnsi="Times New Roman" w:cs="Times New Roman"/>
            <w:sz w:val="24"/>
            <w:szCs w:val="24"/>
          </w:rPr>
          <w:t>Bmasselli@youthmovenational.org</w:t>
        </w:r>
      </w:hyperlink>
    </w:p>
    <w:p w:rsidR="00663ADE" w:rsidRPr="000852D1" w:rsidRDefault="00663ADE" w:rsidP="000852D1">
      <w:pPr>
        <w:spacing w:after="0" w:line="240" w:lineRule="auto"/>
        <w:ind w:left="720"/>
        <w:contextualSpacing/>
        <w:rPr>
          <w:rFonts w:ascii="Times New Roman" w:hAnsi="Times New Roman" w:cs="Times New Roman"/>
          <w:sz w:val="24"/>
          <w:szCs w:val="24"/>
        </w:rPr>
      </w:pPr>
    </w:p>
    <w:p w:rsidR="00FE1CF1" w:rsidRPr="000852D1" w:rsidRDefault="00FE1CF1" w:rsidP="000852D1">
      <w:pPr>
        <w:pStyle w:val="BodyTextIndent"/>
        <w:contextualSpacing/>
      </w:pPr>
      <w:r w:rsidRPr="000852D1">
        <w:t xml:space="preserve">Kurt Moore, Ph.D. (Report to Congress, Child and </w:t>
      </w:r>
      <w:r w:rsidR="008A67CE" w:rsidRPr="000852D1">
        <w:t>Family Outcomes</w:t>
      </w:r>
      <w:r w:rsidR="000B62C4" w:rsidRPr="000852D1">
        <w:t xml:space="preserve">, prior </w:t>
      </w:r>
      <w:r w:rsidR="008A67CE" w:rsidRPr="000852D1">
        <w:t>CMHI E</w:t>
      </w:r>
      <w:r w:rsidR="000B62C4" w:rsidRPr="000852D1">
        <w:t>valuation</w:t>
      </w:r>
      <w:r w:rsidRPr="000852D1">
        <w:t>)</w:t>
      </w:r>
    </w:p>
    <w:p w:rsidR="00FE1CF1" w:rsidRPr="000852D1" w:rsidRDefault="00FE1CF1" w:rsidP="000852D1">
      <w:pPr>
        <w:pStyle w:val="BodyTextIndent"/>
        <w:contextualSpacing/>
      </w:pPr>
      <w:r w:rsidRPr="000852D1">
        <w:t>Walter R. McDonald &amp; Associates, Inc.</w:t>
      </w:r>
    </w:p>
    <w:p w:rsidR="00FE1CF1" w:rsidRPr="000852D1" w:rsidRDefault="00FE1CF1" w:rsidP="000852D1">
      <w:pPr>
        <w:pStyle w:val="BodyTextIndent"/>
        <w:contextualSpacing/>
      </w:pPr>
      <w:r w:rsidRPr="000852D1">
        <w:t>1626 Washington Street</w:t>
      </w:r>
    </w:p>
    <w:p w:rsidR="00FE1CF1" w:rsidRPr="000852D1" w:rsidRDefault="00FE1CF1" w:rsidP="000852D1">
      <w:pPr>
        <w:pStyle w:val="BodyTextIndent"/>
        <w:contextualSpacing/>
      </w:pPr>
      <w:r w:rsidRPr="000852D1">
        <w:t>Denver, CO 80203</w:t>
      </w:r>
    </w:p>
    <w:p w:rsidR="00FE1CF1" w:rsidRPr="000852D1" w:rsidRDefault="00FE1CF1" w:rsidP="000852D1">
      <w:pPr>
        <w:pStyle w:val="BodyTextIndent"/>
        <w:contextualSpacing/>
      </w:pPr>
      <w:r w:rsidRPr="000852D1">
        <w:t xml:space="preserve">Office: (916) 239-4020 </w:t>
      </w:r>
      <w:r w:rsidR="008E5D4B" w:rsidRPr="000852D1">
        <w:t>ext.</w:t>
      </w:r>
      <w:r w:rsidRPr="000852D1">
        <w:t xml:space="preserve"> 409</w:t>
      </w:r>
    </w:p>
    <w:p w:rsidR="00FE1CF1" w:rsidRPr="000852D1" w:rsidRDefault="00B94ED9" w:rsidP="000852D1">
      <w:pPr>
        <w:pStyle w:val="BodyTextIndent"/>
        <w:contextualSpacing/>
      </w:pPr>
      <w:hyperlink r:id="rId45" w:history="1">
        <w:r w:rsidR="00FE1CF1" w:rsidRPr="000852D1">
          <w:rPr>
            <w:rStyle w:val="Hyperlink"/>
          </w:rPr>
          <w:t>kmoore@wrma.com</w:t>
        </w:r>
      </w:hyperlink>
      <w:r w:rsidR="00FE1CF1" w:rsidRPr="000852D1">
        <w:t xml:space="preserve"> </w:t>
      </w:r>
    </w:p>
    <w:p w:rsidR="00B62948" w:rsidRPr="000852D1" w:rsidRDefault="00B62948" w:rsidP="000852D1">
      <w:pPr>
        <w:pStyle w:val="BodyTextIndent"/>
        <w:contextualSpacing/>
      </w:pPr>
    </w:p>
    <w:p w:rsidR="00FE1CF1" w:rsidRPr="000852D1" w:rsidRDefault="00FE1CF1" w:rsidP="000852D1">
      <w:pPr>
        <w:pStyle w:val="BodyTextIndent"/>
        <w:contextualSpacing/>
      </w:pPr>
      <w:r w:rsidRPr="000852D1">
        <w:t>Garrett Moran, Ph.D. (Project Director</w:t>
      </w:r>
      <w:r w:rsidR="00F646C0" w:rsidRPr="000852D1">
        <w:t>, Behavioral Health Systems Expert</w:t>
      </w:r>
      <w:r w:rsidRPr="000852D1">
        <w:t>)</w:t>
      </w:r>
    </w:p>
    <w:p w:rsidR="00FE1CF1" w:rsidRPr="000852D1" w:rsidRDefault="00FE1CF1" w:rsidP="000852D1">
      <w:pPr>
        <w:pStyle w:val="BodyTextIndent"/>
        <w:contextualSpacing/>
      </w:pPr>
      <w:r w:rsidRPr="000852D1">
        <w:t>Vice President</w:t>
      </w:r>
    </w:p>
    <w:p w:rsidR="00FE1CF1" w:rsidRPr="000852D1" w:rsidRDefault="00FE1CF1" w:rsidP="000852D1">
      <w:pPr>
        <w:pStyle w:val="BodyTextIndent"/>
        <w:contextualSpacing/>
      </w:pPr>
      <w:r w:rsidRPr="000852D1">
        <w:t>Westat</w:t>
      </w:r>
    </w:p>
    <w:p w:rsidR="00FE1CF1" w:rsidRPr="000852D1" w:rsidRDefault="00FE1CF1" w:rsidP="000852D1">
      <w:pPr>
        <w:pStyle w:val="BodyTextIndent"/>
        <w:contextualSpacing/>
      </w:pPr>
      <w:r w:rsidRPr="000852D1">
        <w:t xml:space="preserve">1600 Research Boulevard </w:t>
      </w:r>
    </w:p>
    <w:p w:rsidR="00FE1CF1" w:rsidRPr="000852D1" w:rsidRDefault="00FE1CF1" w:rsidP="000852D1">
      <w:pPr>
        <w:pStyle w:val="BodyTextIndent"/>
        <w:contextualSpacing/>
      </w:pPr>
      <w:r w:rsidRPr="000852D1">
        <w:t>RB 4118</w:t>
      </w:r>
    </w:p>
    <w:p w:rsidR="00FE1CF1" w:rsidRPr="000852D1" w:rsidRDefault="00FE1CF1" w:rsidP="000852D1">
      <w:pPr>
        <w:pStyle w:val="BodyTextIndent"/>
        <w:contextualSpacing/>
      </w:pPr>
      <w:r w:rsidRPr="000852D1">
        <w:t>Rockville, MD 20850 -3129</w:t>
      </w:r>
    </w:p>
    <w:p w:rsidR="00FE1CF1" w:rsidRPr="000852D1" w:rsidRDefault="00FE1CF1" w:rsidP="000852D1">
      <w:pPr>
        <w:pStyle w:val="BodyTextIndent"/>
        <w:contextualSpacing/>
      </w:pPr>
      <w:r w:rsidRPr="000852D1">
        <w:t>Office: (301) 294-3821</w:t>
      </w:r>
    </w:p>
    <w:p w:rsidR="00FE1CF1" w:rsidRPr="000852D1" w:rsidRDefault="00B94ED9" w:rsidP="000852D1">
      <w:pPr>
        <w:pStyle w:val="BodyTextIndent"/>
        <w:contextualSpacing/>
      </w:pPr>
      <w:hyperlink r:id="rId46" w:history="1">
        <w:r w:rsidR="00FE1CF1" w:rsidRPr="000852D1">
          <w:rPr>
            <w:rStyle w:val="Hyperlink"/>
          </w:rPr>
          <w:t>GarrettMoran@westat.com</w:t>
        </w:r>
      </w:hyperlink>
      <w:r w:rsidR="00FE1CF1" w:rsidRPr="000852D1">
        <w:t xml:space="preserve"> </w:t>
      </w:r>
    </w:p>
    <w:p w:rsidR="00FE1CF1" w:rsidRPr="000852D1" w:rsidRDefault="00FE1CF1" w:rsidP="000852D1">
      <w:pPr>
        <w:spacing w:after="0" w:line="240" w:lineRule="auto"/>
        <w:contextualSpacing/>
        <w:rPr>
          <w:rFonts w:ascii="Times New Roman" w:hAnsi="Times New Roman" w:cs="Times New Roman"/>
          <w:sz w:val="24"/>
          <w:szCs w:val="24"/>
        </w:rPr>
      </w:pP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Mary Anne Myers, Ph.D. (Qualitative </w:t>
      </w:r>
      <w:r w:rsidR="00142D7B" w:rsidRPr="000852D1">
        <w:rPr>
          <w:rFonts w:ascii="Times New Roman" w:hAnsi="Times New Roman" w:cs="Times New Roman"/>
          <w:sz w:val="24"/>
          <w:szCs w:val="24"/>
        </w:rPr>
        <w:t xml:space="preserve">Assessment </w:t>
      </w:r>
      <w:r w:rsidRPr="000852D1">
        <w:rPr>
          <w:rFonts w:ascii="Times New Roman" w:hAnsi="Times New Roman" w:cs="Times New Roman"/>
          <w:sz w:val="24"/>
          <w:szCs w:val="24"/>
        </w:rPr>
        <w:t>Expert)</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Associate Director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Westat</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1600 Research Boulevard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lastRenderedPageBreak/>
        <w:t>RB 4105</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Rockville, MD 20850 -3129</w:t>
      </w:r>
    </w:p>
    <w:p w:rsidR="00FE1CF1" w:rsidRPr="000852D1" w:rsidRDefault="00FE1CF1" w:rsidP="000852D1">
      <w:pPr>
        <w:spacing w:after="0" w:line="240" w:lineRule="auto"/>
        <w:ind w:left="720"/>
        <w:contextualSpacing/>
        <w:rPr>
          <w:rFonts w:ascii="Times New Roman" w:hAnsi="Times New Roman" w:cs="Times New Roman"/>
          <w:sz w:val="24"/>
          <w:szCs w:val="24"/>
          <w:lang w:val="fr-FR"/>
        </w:rPr>
      </w:pPr>
      <w:r w:rsidRPr="000852D1">
        <w:rPr>
          <w:rFonts w:ascii="Times New Roman" w:hAnsi="Times New Roman" w:cs="Times New Roman"/>
          <w:sz w:val="24"/>
          <w:szCs w:val="24"/>
          <w:lang w:val="fr-FR"/>
        </w:rPr>
        <w:t>Office (240) 453-2673</w:t>
      </w:r>
    </w:p>
    <w:p w:rsidR="00FE1CF1" w:rsidRPr="000852D1" w:rsidRDefault="00B94ED9" w:rsidP="000852D1">
      <w:pPr>
        <w:spacing w:after="0" w:line="240" w:lineRule="auto"/>
        <w:ind w:left="720"/>
        <w:contextualSpacing/>
        <w:rPr>
          <w:rFonts w:ascii="Times New Roman" w:hAnsi="Times New Roman" w:cs="Times New Roman"/>
          <w:sz w:val="24"/>
          <w:szCs w:val="24"/>
          <w:lang w:val="fr-FR"/>
        </w:rPr>
      </w:pPr>
      <w:hyperlink r:id="rId47" w:history="1">
        <w:r w:rsidR="00FE1CF1" w:rsidRPr="000852D1">
          <w:rPr>
            <w:rStyle w:val="Hyperlink"/>
            <w:rFonts w:ascii="Times New Roman" w:hAnsi="Times New Roman" w:cs="Times New Roman"/>
            <w:sz w:val="24"/>
            <w:szCs w:val="24"/>
            <w:lang w:val="fr-FR"/>
          </w:rPr>
          <w:t>MaryAnneMyers@Westat.com</w:t>
        </w:r>
      </w:hyperlink>
      <w:r w:rsidR="00663ADE" w:rsidRPr="000852D1">
        <w:rPr>
          <w:rFonts w:ascii="Times New Roman" w:hAnsi="Times New Roman" w:cs="Times New Roman"/>
          <w:sz w:val="24"/>
          <w:szCs w:val="24"/>
          <w:lang w:val="fr-FR"/>
        </w:rPr>
        <w:t xml:space="preserve"> </w:t>
      </w:r>
    </w:p>
    <w:p w:rsidR="00FE1CF1" w:rsidRPr="000852D1" w:rsidRDefault="00FE1CF1" w:rsidP="000852D1">
      <w:pPr>
        <w:spacing w:after="0" w:line="240" w:lineRule="auto"/>
        <w:contextualSpacing/>
        <w:rPr>
          <w:rFonts w:ascii="Times New Roman" w:hAnsi="Times New Roman" w:cs="Times New Roman"/>
          <w:sz w:val="24"/>
          <w:szCs w:val="24"/>
          <w:highlight w:val="yellow"/>
        </w:rPr>
      </w:pPr>
      <w:r w:rsidRPr="000852D1">
        <w:rPr>
          <w:rFonts w:ascii="Times New Roman" w:hAnsi="Times New Roman" w:cs="Times New Roman"/>
          <w:sz w:val="24"/>
          <w:szCs w:val="24"/>
          <w:lang w:val="fr-FR"/>
        </w:rPr>
        <w:tab/>
      </w:r>
    </w:p>
    <w:p w:rsidR="00663ADE" w:rsidRPr="000852D1" w:rsidRDefault="00663ADE" w:rsidP="000852D1">
      <w:pPr>
        <w:spacing w:after="0" w:line="240" w:lineRule="auto"/>
        <w:ind w:firstLine="720"/>
        <w:rPr>
          <w:rFonts w:ascii="Times New Roman" w:hAnsi="Times New Roman" w:cs="Times New Roman"/>
          <w:sz w:val="24"/>
          <w:szCs w:val="24"/>
        </w:rPr>
      </w:pPr>
      <w:r w:rsidRPr="000852D1">
        <w:rPr>
          <w:rFonts w:ascii="Times New Roman" w:hAnsi="Times New Roman" w:cs="Times New Roman"/>
          <w:sz w:val="24"/>
          <w:szCs w:val="24"/>
        </w:rPr>
        <w:t>Deb</w:t>
      </w:r>
      <w:r w:rsidR="00FE1CF1" w:rsidRPr="000852D1">
        <w:rPr>
          <w:rFonts w:ascii="Times New Roman" w:hAnsi="Times New Roman" w:cs="Times New Roman"/>
          <w:sz w:val="24"/>
          <w:szCs w:val="24"/>
        </w:rPr>
        <w:t xml:space="preserve">ra Rog, Ph.D. (Content Expert, Evaluation Design, Consultant) </w:t>
      </w:r>
    </w:p>
    <w:p w:rsidR="00FE1CF1" w:rsidRPr="000852D1" w:rsidRDefault="00FE1CF1" w:rsidP="000852D1">
      <w:pPr>
        <w:spacing w:after="0" w:line="240" w:lineRule="auto"/>
        <w:ind w:firstLine="720"/>
        <w:rPr>
          <w:rFonts w:ascii="Times New Roman" w:eastAsia="Times New Roman" w:hAnsi="Times New Roman" w:cs="Times New Roman"/>
          <w:sz w:val="24"/>
          <w:szCs w:val="24"/>
        </w:rPr>
      </w:pPr>
      <w:r w:rsidRPr="000852D1">
        <w:rPr>
          <w:rFonts w:ascii="Times New Roman" w:hAnsi="Times New Roman" w:cs="Times New Roman"/>
          <w:sz w:val="24"/>
          <w:szCs w:val="24"/>
        </w:rPr>
        <w:t xml:space="preserve">Associate Director </w:t>
      </w:r>
    </w:p>
    <w:p w:rsidR="00FE1CF1" w:rsidRPr="000852D1" w:rsidRDefault="00FE1CF1" w:rsidP="000852D1">
      <w:pPr>
        <w:pStyle w:val="BodyTextIndent"/>
        <w:contextualSpacing/>
      </w:pPr>
      <w:r w:rsidRPr="000852D1">
        <w:t>Westat</w:t>
      </w:r>
    </w:p>
    <w:p w:rsidR="00FE1CF1" w:rsidRPr="000852D1" w:rsidRDefault="00FE1CF1" w:rsidP="000852D1">
      <w:pPr>
        <w:pStyle w:val="BodyTextIndent"/>
        <w:contextualSpacing/>
      </w:pPr>
      <w:r w:rsidRPr="000852D1">
        <w:t xml:space="preserve">1600 Research Boulevard </w:t>
      </w:r>
    </w:p>
    <w:p w:rsidR="00FE1CF1" w:rsidRPr="000852D1" w:rsidRDefault="00FE1CF1" w:rsidP="000852D1">
      <w:pPr>
        <w:pStyle w:val="BodyTextIndent"/>
        <w:contextualSpacing/>
      </w:pPr>
      <w:r w:rsidRPr="000852D1">
        <w:t>RW 3526</w:t>
      </w:r>
    </w:p>
    <w:p w:rsidR="00FE1CF1" w:rsidRPr="000852D1" w:rsidRDefault="00FE1CF1" w:rsidP="000852D1">
      <w:pPr>
        <w:pStyle w:val="BodyTextIndent"/>
        <w:contextualSpacing/>
      </w:pPr>
      <w:r w:rsidRPr="000852D1">
        <w:t>Rockville, MD 20850 -3129</w:t>
      </w:r>
    </w:p>
    <w:p w:rsidR="00FE1CF1" w:rsidRPr="000852D1" w:rsidRDefault="00FE1CF1" w:rsidP="000852D1">
      <w:pPr>
        <w:pStyle w:val="BodyTextIndent"/>
        <w:contextualSpacing/>
      </w:pPr>
      <w:r w:rsidRPr="000852D1">
        <w:t>Office: (301) 279-4594</w:t>
      </w:r>
    </w:p>
    <w:p w:rsidR="00FE1CF1" w:rsidRPr="000852D1" w:rsidRDefault="00B94ED9" w:rsidP="000852D1">
      <w:pPr>
        <w:pStyle w:val="BodyTextIndent"/>
        <w:contextualSpacing/>
      </w:pPr>
      <w:hyperlink r:id="rId48" w:history="1">
        <w:r w:rsidR="00FE1CF1" w:rsidRPr="000852D1">
          <w:rPr>
            <w:rStyle w:val="Hyperlink"/>
          </w:rPr>
          <w:t>DebraRog@westat.com</w:t>
        </w:r>
      </w:hyperlink>
      <w:r w:rsidR="00FE1CF1" w:rsidRPr="000852D1">
        <w:t xml:space="preserve"> </w:t>
      </w:r>
    </w:p>
    <w:p w:rsidR="00FE1CF1" w:rsidRPr="000852D1" w:rsidRDefault="00FE1CF1" w:rsidP="000852D1">
      <w:pPr>
        <w:spacing w:after="0" w:line="240" w:lineRule="auto"/>
        <w:contextualSpacing/>
        <w:rPr>
          <w:rFonts w:ascii="Times New Roman" w:hAnsi="Times New Roman" w:cs="Times New Roman"/>
          <w:sz w:val="24"/>
          <w:szCs w:val="24"/>
          <w:highlight w:val="yellow"/>
        </w:rPr>
      </w:pPr>
    </w:p>
    <w:p w:rsidR="00FE1CF1" w:rsidRPr="000852D1" w:rsidRDefault="00FE1CF1" w:rsidP="000852D1">
      <w:pPr>
        <w:spacing w:after="0" w:line="240" w:lineRule="auto"/>
        <w:contextualSpacing/>
        <w:rPr>
          <w:rFonts w:ascii="Times New Roman" w:hAnsi="Times New Roman" w:cs="Times New Roman"/>
          <w:sz w:val="24"/>
          <w:szCs w:val="24"/>
        </w:rPr>
      </w:pPr>
      <w:r w:rsidRPr="000852D1">
        <w:rPr>
          <w:rFonts w:ascii="Times New Roman" w:hAnsi="Times New Roman" w:cs="Times New Roman"/>
          <w:sz w:val="24"/>
          <w:szCs w:val="24"/>
        </w:rPr>
        <w:tab/>
        <w:t xml:space="preserve">Martha Stapleton (Survey and Questionnaire Design and testing Expert, Consultant)  </w:t>
      </w:r>
    </w:p>
    <w:p w:rsidR="00FE1CF1" w:rsidRPr="000852D1" w:rsidRDefault="00FE1CF1" w:rsidP="000852D1">
      <w:pPr>
        <w:spacing w:after="0" w:line="240" w:lineRule="auto"/>
        <w:contextualSpacing/>
        <w:rPr>
          <w:rFonts w:ascii="Times New Roman" w:hAnsi="Times New Roman" w:cs="Times New Roman"/>
          <w:sz w:val="24"/>
          <w:szCs w:val="24"/>
        </w:rPr>
      </w:pPr>
      <w:r w:rsidRPr="000852D1">
        <w:rPr>
          <w:rFonts w:ascii="Times New Roman" w:hAnsi="Times New Roman" w:cs="Times New Roman"/>
          <w:sz w:val="24"/>
          <w:szCs w:val="24"/>
        </w:rPr>
        <w:tab/>
        <w:t xml:space="preserve">Senior Study Director </w:t>
      </w:r>
    </w:p>
    <w:p w:rsidR="00FE1CF1" w:rsidRPr="000852D1" w:rsidRDefault="00FE1CF1" w:rsidP="000852D1">
      <w:pPr>
        <w:pStyle w:val="BodyTextIndent"/>
        <w:contextualSpacing/>
      </w:pPr>
      <w:r w:rsidRPr="000852D1">
        <w:t>Westat</w:t>
      </w:r>
    </w:p>
    <w:p w:rsidR="00FE1CF1" w:rsidRPr="000852D1" w:rsidRDefault="00FE1CF1" w:rsidP="000852D1">
      <w:pPr>
        <w:pStyle w:val="BodyTextIndent"/>
        <w:contextualSpacing/>
      </w:pPr>
      <w:r w:rsidRPr="000852D1">
        <w:t xml:space="preserve">1600 Research Boulevard </w:t>
      </w:r>
    </w:p>
    <w:p w:rsidR="00FE1CF1" w:rsidRPr="000852D1" w:rsidRDefault="00FE1CF1" w:rsidP="000852D1">
      <w:pPr>
        <w:pStyle w:val="BodyTextIndent"/>
        <w:contextualSpacing/>
      </w:pPr>
      <w:r w:rsidRPr="000852D1">
        <w:t>RB 4161</w:t>
      </w:r>
    </w:p>
    <w:p w:rsidR="00FE1CF1" w:rsidRPr="000852D1" w:rsidRDefault="00FE1CF1" w:rsidP="000852D1">
      <w:pPr>
        <w:pStyle w:val="BodyTextIndent"/>
        <w:contextualSpacing/>
      </w:pPr>
      <w:r w:rsidRPr="000852D1">
        <w:t>Rockville, MD 20850 -3129</w:t>
      </w:r>
    </w:p>
    <w:p w:rsidR="00FE1CF1" w:rsidRPr="000852D1" w:rsidRDefault="00FE1CF1" w:rsidP="000852D1">
      <w:pPr>
        <w:pStyle w:val="BodyTextIndent"/>
        <w:contextualSpacing/>
      </w:pPr>
      <w:r w:rsidRPr="000852D1">
        <w:t>Office: 301-251-4382</w:t>
      </w:r>
    </w:p>
    <w:p w:rsidR="00FE1CF1" w:rsidRPr="000852D1" w:rsidRDefault="00B94ED9" w:rsidP="000852D1">
      <w:pPr>
        <w:pStyle w:val="BodyTextIndent"/>
        <w:contextualSpacing/>
      </w:pPr>
      <w:hyperlink r:id="rId49" w:history="1">
        <w:r w:rsidR="00FE1CF1" w:rsidRPr="000852D1">
          <w:rPr>
            <w:rStyle w:val="Hyperlink"/>
          </w:rPr>
          <w:t>MarthaStapleton@westat.com</w:t>
        </w:r>
      </w:hyperlink>
      <w:r w:rsidR="00FE1CF1" w:rsidRPr="000852D1">
        <w:t xml:space="preserve"> </w:t>
      </w:r>
    </w:p>
    <w:p w:rsidR="00AC6599" w:rsidRPr="000852D1" w:rsidRDefault="00AC6599" w:rsidP="000852D1">
      <w:pPr>
        <w:pStyle w:val="BodyTextIndent"/>
        <w:ind w:left="0"/>
        <w:contextualSpacing/>
      </w:pPr>
    </w:p>
    <w:p w:rsidR="00FE1CF1" w:rsidRPr="000852D1" w:rsidRDefault="00FE1CF1" w:rsidP="000852D1">
      <w:pPr>
        <w:pStyle w:val="BodyTextIndent"/>
        <w:contextualSpacing/>
      </w:pPr>
      <w:r w:rsidRPr="000852D1">
        <w:t xml:space="preserve">Beth A. Stroul, M.Ed. (Content Expert, </w:t>
      </w:r>
      <w:r w:rsidR="000B62C4" w:rsidRPr="000852D1">
        <w:t>SOC</w:t>
      </w:r>
      <w:r w:rsidRPr="000852D1">
        <w:t xml:space="preserve">, </w:t>
      </w:r>
      <w:r w:rsidR="000B62C4" w:rsidRPr="000852D1">
        <w:t xml:space="preserve">prior CMHI Evaluation, </w:t>
      </w:r>
      <w:r w:rsidRPr="000852D1">
        <w:t xml:space="preserve">Consultant) </w:t>
      </w:r>
    </w:p>
    <w:p w:rsidR="00FE1CF1" w:rsidRPr="000852D1" w:rsidRDefault="00FE1CF1" w:rsidP="000852D1">
      <w:pPr>
        <w:pStyle w:val="BodyTextIndent"/>
        <w:ind w:left="0" w:firstLine="720"/>
        <w:contextualSpacing/>
      </w:pPr>
      <w:r w:rsidRPr="000852D1">
        <w:t>Management &amp; Training Innovations, Inc.</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 xml:space="preserve">7417 Seneca Ridge Drive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McLean, VA 22102</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(703) 448-7570</w:t>
      </w:r>
    </w:p>
    <w:p w:rsidR="00FE1CF1" w:rsidRPr="000852D1" w:rsidRDefault="00B94ED9" w:rsidP="000852D1">
      <w:pPr>
        <w:spacing w:after="0" w:line="240" w:lineRule="auto"/>
        <w:ind w:left="720"/>
        <w:contextualSpacing/>
        <w:rPr>
          <w:rStyle w:val="Hyperlink"/>
          <w:rFonts w:ascii="Times New Roman" w:hAnsi="Times New Roman" w:cs="Times New Roman"/>
          <w:sz w:val="24"/>
          <w:szCs w:val="24"/>
        </w:rPr>
      </w:pPr>
      <w:hyperlink r:id="rId50" w:history="1">
        <w:r w:rsidR="00FE1CF1" w:rsidRPr="000852D1">
          <w:rPr>
            <w:rStyle w:val="Hyperlink"/>
            <w:rFonts w:ascii="Times New Roman" w:hAnsi="Times New Roman" w:cs="Times New Roman"/>
            <w:sz w:val="24"/>
            <w:szCs w:val="24"/>
          </w:rPr>
          <w:t>bethstroul@gmail.com</w:t>
        </w:r>
      </w:hyperlink>
    </w:p>
    <w:p w:rsidR="00A134F5" w:rsidRPr="000852D1" w:rsidRDefault="00A134F5" w:rsidP="000852D1">
      <w:pPr>
        <w:spacing w:after="0" w:line="240" w:lineRule="auto"/>
        <w:ind w:left="720"/>
        <w:contextualSpacing/>
        <w:rPr>
          <w:rFonts w:ascii="Times New Roman" w:hAnsi="Times New Roman" w:cs="Times New Roman"/>
          <w:sz w:val="24"/>
          <w:szCs w:val="24"/>
        </w:rPr>
      </w:pPr>
    </w:p>
    <w:p w:rsidR="00FE1CF1" w:rsidRPr="000852D1" w:rsidRDefault="00FE1CF1" w:rsidP="000852D1">
      <w:pPr>
        <w:spacing w:after="0" w:line="240" w:lineRule="auto"/>
        <w:contextualSpacing/>
        <w:rPr>
          <w:rFonts w:ascii="Times New Roman" w:hAnsi="Times New Roman" w:cs="Times New Roman"/>
          <w:sz w:val="24"/>
          <w:szCs w:val="24"/>
        </w:rPr>
      </w:pPr>
      <w:r w:rsidRPr="000852D1">
        <w:rPr>
          <w:rFonts w:ascii="Times New Roman" w:hAnsi="Times New Roman" w:cs="Times New Roman"/>
          <w:sz w:val="24"/>
          <w:szCs w:val="24"/>
        </w:rPr>
        <w:tab/>
        <w:t>Jessica Taylor</w:t>
      </w:r>
      <w:r w:rsidR="00F646C0" w:rsidRPr="000852D1">
        <w:rPr>
          <w:rFonts w:ascii="Times New Roman" w:hAnsi="Times New Roman" w:cs="Times New Roman"/>
          <w:sz w:val="24"/>
          <w:szCs w:val="24"/>
        </w:rPr>
        <w:t>, Ph.D.</w:t>
      </w:r>
      <w:r w:rsidRPr="000852D1">
        <w:rPr>
          <w:rFonts w:ascii="Times New Roman" w:hAnsi="Times New Roman" w:cs="Times New Roman"/>
          <w:sz w:val="24"/>
          <w:szCs w:val="24"/>
        </w:rPr>
        <w:t xml:space="preserve"> (TRAC Data </w:t>
      </w:r>
      <w:r w:rsidR="008A67CE" w:rsidRPr="000852D1">
        <w:rPr>
          <w:rFonts w:ascii="Times New Roman" w:hAnsi="Times New Roman" w:cs="Times New Roman"/>
          <w:sz w:val="24"/>
          <w:szCs w:val="24"/>
        </w:rPr>
        <w:t>C</w:t>
      </w:r>
      <w:r w:rsidRPr="000852D1">
        <w:rPr>
          <w:rFonts w:ascii="Times New Roman" w:hAnsi="Times New Roman" w:cs="Times New Roman"/>
          <w:sz w:val="24"/>
          <w:szCs w:val="24"/>
        </w:rPr>
        <w:t>ollection and Management Expert)</w:t>
      </w:r>
    </w:p>
    <w:p w:rsidR="00FE1CF1" w:rsidRPr="000852D1" w:rsidRDefault="00FE1CF1" w:rsidP="000852D1">
      <w:pPr>
        <w:spacing w:after="0" w:line="240" w:lineRule="auto"/>
        <w:contextualSpacing/>
        <w:rPr>
          <w:rFonts w:ascii="Times New Roman" w:hAnsi="Times New Roman" w:cs="Times New Roman"/>
          <w:sz w:val="24"/>
          <w:szCs w:val="24"/>
        </w:rPr>
      </w:pPr>
      <w:r w:rsidRPr="000852D1">
        <w:rPr>
          <w:rFonts w:ascii="Times New Roman" w:hAnsi="Times New Roman" w:cs="Times New Roman"/>
          <w:sz w:val="24"/>
          <w:szCs w:val="24"/>
        </w:rPr>
        <w:tab/>
        <w:t>Westat</w:t>
      </w:r>
    </w:p>
    <w:p w:rsidR="00FE1CF1" w:rsidRPr="000852D1" w:rsidRDefault="00FE1CF1" w:rsidP="000852D1">
      <w:pPr>
        <w:spacing w:after="0" w:line="240" w:lineRule="auto"/>
        <w:contextualSpacing/>
        <w:rPr>
          <w:rFonts w:ascii="Times New Roman" w:hAnsi="Times New Roman" w:cs="Times New Roman"/>
          <w:sz w:val="24"/>
          <w:szCs w:val="24"/>
        </w:rPr>
      </w:pPr>
      <w:r w:rsidRPr="000852D1">
        <w:rPr>
          <w:rFonts w:ascii="Times New Roman" w:hAnsi="Times New Roman" w:cs="Times New Roman"/>
          <w:sz w:val="24"/>
          <w:szCs w:val="24"/>
        </w:rPr>
        <w:tab/>
        <w:t xml:space="preserve">1600 Research Boulevard </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RB 4144</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Rockville, MD 20850 -3129</w:t>
      </w:r>
    </w:p>
    <w:p w:rsidR="00FE1CF1" w:rsidRPr="000852D1" w:rsidRDefault="00FE1CF1" w:rsidP="000852D1">
      <w:pPr>
        <w:spacing w:after="0" w:line="240" w:lineRule="auto"/>
        <w:ind w:left="720"/>
        <w:contextualSpacing/>
        <w:rPr>
          <w:rFonts w:ascii="Times New Roman" w:hAnsi="Times New Roman" w:cs="Times New Roman"/>
          <w:sz w:val="24"/>
          <w:szCs w:val="24"/>
        </w:rPr>
      </w:pPr>
      <w:r w:rsidRPr="000852D1">
        <w:rPr>
          <w:rFonts w:ascii="Times New Roman" w:hAnsi="Times New Roman" w:cs="Times New Roman"/>
          <w:sz w:val="24"/>
          <w:szCs w:val="24"/>
        </w:rPr>
        <w:t>Office: (240) 314-5852</w:t>
      </w:r>
    </w:p>
    <w:p w:rsidR="00663ADE" w:rsidRPr="000852D1" w:rsidRDefault="00FE1CF1" w:rsidP="000852D1">
      <w:pPr>
        <w:pStyle w:val="BodyTextIndent"/>
        <w:ind w:left="0"/>
        <w:contextualSpacing/>
      </w:pPr>
      <w:r w:rsidRPr="000852D1">
        <w:tab/>
      </w:r>
      <w:hyperlink r:id="rId51" w:history="1">
        <w:r w:rsidRPr="000852D1">
          <w:rPr>
            <w:rStyle w:val="Hyperlink"/>
          </w:rPr>
          <w:t>JessicaTaylor@westat.com</w:t>
        </w:r>
      </w:hyperlink>
      <w:r w:rsidRPr="000852D1">
        <w:t xml:space="preserve"> </w:t>
      </w:r>
    </w:p>
    <w:p w:rsidR="000852D1" w:rsidRDefault="000852D1" w:rsidP="000852D1">
      <w:pPr>
        <w:spacing w:after="0" w:line="240" w:lineRule="auto"/>
        <w:contextualSpacing/>
        <w:rPr>
          <w:rFonts w:ascii="Times New Roman" w:hAnsi="Times New Roman" w:cs="Times New Roman"/>
          <w:sz w:val="24"/>
          <w:szCs w:val="24"/>
        </w:rPr>
      </w:pPr>
    </w:p>
    <w:p w:rsidR="000852D1" w:rsidRDefault="000852D1" w:rsidP="000852D1">
      <w:pPr>
        <w:spacing w:after="0" w:line="240" w:lineRule="auto"/>
        <w:contextualSpacing/>
        <w:rPr>
          <w:rFonts w:ascii="Times New Roman" w:hAnsi="Times New Roman" w:cs="Times New Roman"/>
          <w:sz w:val="24"/>
          <w:szCs w:val="24"/>
        </w:rPr>
      </w:pPr>
    </w:p>
    <w:p w:rsidR="000852D1" w:rsidRDefault="000852D1" w:rsidP="000852D1">
      <w:pPr>
        <w:spacing w:after="0" w:line="240" w:lineRule="auto"/>
        <w:contextualSpacing/>
        <w:rPr>
          <w:rFonts w:ascii="Times New Roman" w:hAnsi="Times New Roman" w:cs="Times New Roman"/>
          <w:sz w:val="24"/>
          <w:szCs w:val="24"/>
        </w:rPr>
      </w:pPr>
    </w:p>
    <w:p w:rsidR="000852D1" w:rsidRDefault="000852D1" w:rsidP="000852D1">
      <w:pPr>
        <w:spacing w:after="0" w:line="240" w:lineRule="auto"/>
        <w:contextualSpacing/>
        <w:rPr>
          <w:rFonts w:ascii="Times New Roman" w:hAnsi="Times New Roman" w:cs="Times New Roman"/>
          <w:sz w:val="24"/>
          <w:szCs w:val="24"/>
        </w:rPr>
      </w:pPr>
    </w:p>
    <w:p w:rsidR="000852D1" w:rsidRDefault="000852D1" w:rsidP="000852D1">
      <w:pPr>
        <w:spacing w:after="0" w:line="240" w:lineRule="auto"/>
        <w:contextualSpacing/>
        <w:rPr>
          <w:rFonts w:ascii="Times New Roman" w:hAnsi="Times New Roman" w:cs="Times New Roman"/>
          <w:sz w:val="24"/>
          <w:szCs w:val="24"/>
        </w:rPr>
      </w:pPr>
    </w:p>
    <w:p w:rsidR="000852D1" w:rsidRDefault="000852D1" w:rsidP="000852D1">
      <w:pPr>
        <w:spacing w:after="0" w:line="240" w:lineRule="auto"/>
        <w:contextualSpacing/>
        <w:rPr>
          <w:rFonts w:ascii="Times New Roman" w:hAnsi="Times New Roman" w:cs="Times New Roman"/>
          <w:sz w:val="24"/>
          <w:szCs w:val="24"/>
        </w:rPr>
      </w:pPr>
    </w:p>
    <w:p w:rsidR="000852D1" w:rsidRDefault="000852D1" w:rsidP="000852D1">
      <w:pPr>
        <w:spacing w:after="0" w:line="240" w:lineRule="auto"/>
        <w:contextualSpacing/>
        <w:rPr>
          <w:rFonts w:ascii="Times New Roman" w:hAnsi="Times New Roman" w:cs="Times New Roman"/>
          <w:sz w:val="24"/>
          <w:szCs w:val="24"/>
        </w:rPr>
      </w:pPr>
    </w:p>
    <w:p w:rsidR="000852D1" w:rsidRDefault="000852D1" w:rsidP="000852D1">
      <w:pPr>
        <w:spacing w:after="0" w:line="240" w:lineRule="auto"/>
        <w:contextualSpacing/>
        <w:rPr>
          <w:rFonts w:ascii="Times New Roman" w:hAnsi="Times New Roman" w:cs="Times New Roman"/>
          <w:sz w:val="24"/>
          <w:szCs w:val="24"/>
        </w:rPr>
      </w:pPr>
    </w:p>
    <w:p w:rsidR="000852D1" w:rsidRDefault="000852D1" w:rsidP="000852D1">
      <w:pPr>
        <w:spacing w:after="0" w:line="240" w:lineRule="auto"/>
        <w:contextualSpacing/>
        <w:rPr>
          <w:rFonts w:ascii="Times New Roman" w:hAnsi="Times New Roman" w:cs="Times New Roman"/>
          <w:sz w:val="24"/>
          <w:szCs w:val="24"/>
        </w:rPr>
      </w:pPr>
    </w:p>
    <w:p w:rsidR="00FE1CF1" w:rsidRPr="000852D1" w:rsidRDefault="00FE1CF1" w:rsidP="000852D1">
      <w:pPr>
        <w:spacing w:after="0" w:line="240" w:lineRule="auto"/>
        <w:contextualSpacing/>
        <w:rPr>
          <w:rFonts w:ascii="Times New Roman" w:hAnsi="Times New Roman" w:cs="Times New Roman"/>
          <w:sz w:val="24"/>
          <w:szCs w:val="24"/>
        </w:rPr>
      </w:pPr>
      <w:r w:rsidRPr="000852D1">
        <w:rPr>
          <w:rFonts w:ascii="Times New Roman" w:hAnsi="Times New Roman" w:cs="Times New Roman"/>
          <w:sz w:val="24"/>
          <w:szCs w:val="24"/>
        </w:rPr>
        <w:lastRenderedPageBreak/>
        <w:t xml:space="preserve">The </w:t>
      </w:r>
      <w:r w:rsidR="00F646C0" w:rsidRPr="000852D1">
        <w:rPr>
          <w:rFonts w:ascii="Times New Roman" w:hAnsi="Times New Roman" w:cs="Times New Roman"/>
          <w:sz w:val="24"/>
          <w:szCs w:val="24"/>
        </w:rPr>
        <w:t>SAMHSA</w:t>
      </w:r>
      <w:r w:rsidRPr="000852D1">
        <w:rPr>
          <w:rFonts w:ascii="Times New Roman" w:hAnsi="Times New Roman" w:cs="Times New Roman"/>
          <w:sz w:val="24"/>
          <w:szCs w:val="24"/>
        </w:rPr>
        <w:t xml:space="preserve"> staff person responsible for receiving and approving contract deliverables is:</w:t>
      </w:r>
    </w:p>
    <w:p w:rsidR="00663ADE" w:rsidRPr="000852D1" w:rsidRDefault="00663ADE" w:rsidP="000852D1">
      <w:pPr>
        <w:spacing w:after="0" w:line="240" w:lineRule="auto"/>
        <w:ind w:firstLine="720"/>
        <w:contextualSpacing/>
        <w:rPr>
          <w:rFonts w:ascii="Times New Roman" w:hAnsi="Times New Roman" w:cs="Times New Roman"/>
          <w:sz w:val="24"/>
          <w:szCs w:val="24"/>
        </w:rPr>
      </w:pP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Kris (Kirstin) Painter, PhD, LCSW</w:t>
      </w: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Public Health Analyst</w:t>
      </w: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Center for Mental Health Services</w:t>
      </w: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Division of Service and System Improvement</w:t>
      </w: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 xml:space="preserve">Substance Abuse and Mental Health Services Administration   </w:t>
      </w: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5600 Fishers Lane Room 14E89D</w:t>
      </w: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Rockville, MD  20857</w:t>
      </w: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Office: 240-276-1932</w:t>
      </w:r>
    </w:p>
    <w:p w:rsidR="00663ADE"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Fax: 240-276-1990</w:t>
      </w:r>
    </w:p>
    <w:p w:rsidR="00C14063" w:rsidRPr="000852D1" w:rsidRDefault="00663ADE" w:rsidP="000852D1">
      <w:pPr>
        <w:spacing w:after="0" w:line="240" w:lineRule="auto"/>
        <w:ind w:firstLine="720"/>
        <w:contextualSpacing/>
        <w:rPr>
          <w:rFonts w:ascii="Times New Roman" w:hAnsi="Times New Roman" w:cs="Times New Roman"/>
          <w:sz w:val="24"/>
          <w:szCs w:val="24"/>
        </w:rPr>
      </w:pPr>
      <w:r w:rsidRPr="000852D1">
        <w:rPr>
          <w:rFonts w:ascii="Times New Roman" w:hAnsi="Times New Roman" w:cs="Times New Roman"/>
          <w:sz w:val="24"/>
          <w:szCs w:val="24"/>
        </w:rPr>
        <w:t>Kirstin.Painter@samhsa.hhs.gov</w:t>
      </w:r>
      <w:r w:rsidR="00C14063" w:rsidRPr="000852D1">
        <w:rPr>
          <w:rFonts w:ascii="Times New Roman" w:hAnsi="Times New Roman" w:cs="Times New Roman"/>
          <w:sz w:val="24"/>
          <w:szCs w:val="24"/>
        </w:rPr>
        <w:br w:type="page"/>
      </w:r>
    </w:p>
    <w:p w:rsidR="00A91E0C" w:rsidRPr="000852D1" w:rsidRDefault="00C14063" w:rsidP="000852D1">
      <w:pPr>
        <w:spacing w:after="240" w:line="240" w:lineRule="auto"/>
        <w:contextualSpacing/>
        <w:jc w:val="center"/>
        <w:rPr>
          <w:rFonts w:ascii="Times New Roman" w:hAnsi="Times New Roman" w:cs="Times New Roman"/>
          <w:sz w:val="24"/>
          <w:szCs w:val="24"/>
        </w:rPr>
      </w:pPr>
      <w:r w:rsidRPr="000852D1">
        <w:rPr>
          <w:rFonts w:ascii="Times New Roman" w:hAnsi="Times New Roman" w:cs="Times New Roman"/>
          <w:sz w:val="24"/>
          <w:szCs w:val="24"/>
        </w:rPr>
        <w:lastRenderedPageBreak/>
        <w:t>References</w:t>
      </w:r>
    </w:p>
    <w:p w:rsidR="00C14063" w:rsidRPr="000852D1" w:rsidRDefault="00C14063" w:rsidP="000852D1">
      <w:pPr>
        <w:spacing w:after="240" w:line="240" w:lineRule="auto"/>
        <w:contextualSpacing/>
        <w:jc w:val="center"/>
        <w:rPr>
          <w:rFonts w:ascii="Times New Roman" w:hAnsi="Times New Roman" w:cs="Times New Roman"/>
          <w:sz w:val="24"/>
          <w:szCs w:val="24"/>
        </w:rPr>
      </w:pPr>
    </w:p>
    <w:p w:rsidR="0002530B" w:rsidRPr="000852D1" w:rsidRDefault="008071ED" w:rsidP="000852D1">
      <w:pPr>
        <w:spacing w:after="240" w:line="240" w:lineRule="auto"/>
        <w:ind w:left="720" w:hanging="720"/>
        <w:rPr>
          <w:rFonts w:ascii="Times New Roman" w:hAnsi="Times New Roman" w:cs="Times New Roman"/>
          <w:b/>
          <w:sz w:val="24"/>
          <w:szCs w:val="24"/>
        </w:rPr>
      </w:pPr>
      <w:proofErr w:type="gramStart"/>
      <w:r w:rsidRPr="000852D1">
        <w:rPr>
          <w:rFonts w:ascii="Times New Roman" w:hAnsi="Times New Roman" w:cs="Times New Roman"/>
          <w:sz w:val="24"/>
          <w:szCs w:val="24"/>
        </w:rPr>
        <w:t xml:space="preserve">Barksdale, C. L., </w:t>
      </w:r>
      <w:proofErr w:type="spellStart"/>
      <w:r w:rsidRPr="000852D1">
        <w:rPr>
          <w:rFonts w:ascii="Times New Roman" w:hAnsi="Times New Roman" w:cs="Times New Roman"/>
          <w:sz w:val="24"/>
          <w:szCs w:val="24"/>
        </w:rPr>
        <w:t>Ottley</w:t>
      </w:r>
      <w:proofErr w:type="spellEnd"/>
      <w:r w:rsidRPr="000852D1">
        <w:rPr>
          <w:rFonts w:ascii="Times New Roman" w:hAnsi="Times New Roman" w:cs="Times New Roman"/>
          <w:sz w:val="24"/>
          <w:szCs w:val="24"/>
        </w:rPr>
        <w:t xml:space="preserve">, P.G., Stephens, R., </w:t>
      </w:r>
      <w:proofErr w:type="spellStart"/>
      <w:r w:rsidRPr="000852D1">
        <w:rPr>
          <w:rFonts w:ascii="Times New Roman" w:hAnsi="Times New Roman" w:cs="Times New Roman"/>
          <w:sz w:val="24"/>
          <w:szCs w:val="24"/>
        </w:rPr>
        <w:t>Gebreselassie</w:t>
      </w:r>
      <w:proofErr w:type="spellEnd"/>
      <w:r w:rsidRPr="000852D1">
        <w:rPr>
          <w:rFonts w:ascii="Times New Roman" w:hAnsi="Times New Roman" w:cs="Times New Roman"/>
          <w:sz w:val="24"/>
          <w:szCs w:val="24"/>
        </w:rPr>
        <w:t xml:space="preserve">, T., </w:t>
      </w:r>
      <w:proofErr w:type="spellStart"/>
      <w:r w:rsidRPr="000852D1">
        <w:rPr>
          <w:rFonts w:ascii="Times New Roman" w:hAnsi="Times New Roman" w:cs="Times New Roman"/>
          <w:sz w:val="24"/>
          <w:szCs w:val="24"/>
        </w:rPr>
        <w:t>Fua</w:t>
      </w:r>
      <w:proofErr w:type="spellEnd"/>
      <w:r w:rsidRPr="000852D1">
        <w:rPr>
          <w:rFonts w:ascii="Times New Roman" w:hAnsi="Times New Roman" w:cs="Times New Roman"/>
          <w:sz w:val="24"/>
          <w:szCs w:val="24"/>
        </w:rPr>
        <w:t xml:space="preserve">, I., </w:t>
      </w:r>
      <w:proofErr w:type="spellStart"/>
      <w:r w:rsidRPr="000852D1">
        <w:rPr>
          <w:rFonts w:ascii="Times New Roman" w:hAnsi="Times New Roman" w:cs="Times New Roman"/>
          <w:sz w:val="24"/>
          <w:szCs w:val="24"/>
        </w:rPr>
        <w:t>Azur</w:t>
      </w:r>
      <w:proofErr w:type="spellEnd"/>
      <w:r w:rsidRPr="000852D1">
        <w:rPr>
          <w:rFonts w:ascii="Times New Roman" w:hAnsi="Times New Roman" w:cs="Times New Roman"/>
          <w:sz w:val="24"/>
          <w:szCs w:val="24"/>
        </w:rPr>
        <w:t>, M., et al. (2012).</w:t>
      </w:r>
      <w:proofErr w:type="gramEnd"/>
      <w:r w:rsidRPr="000852D1">
        <w:rPr>
          <w:rFonts w:ascii="Times New Roman" w:hAnsi="Times New Roman" w:cs="Times New Roman"/>
          <w:sz w:val="24"/>
          <w:szCs w:val="24"/>
        </w:rPr>
        <w:t xml:space="preserve"> </w:t>
      </w:r>
      <w:r w:rsidR="0002530B" w:rsidRPr="000852D1">
        <w:rPr>
          <w:rFonts w:ascii="Times New Roman" w:hAnsi="Times New Roman" w:cs="Times New Roman"/>
          <w:sz w:val="24"/>
          <w:szCs w:val="24"/>
        </w:rPr>
        <w:t xml:space="preserve">System-level change in cultural and linguistic competence (CLC):  How changes in CLC are related to service experience outcomes in system of care. </w:t>
      </w:r>
      <w:r w:rsidR="0002530B" w:rsidRPr="000852D1">
        <w:rPr>
          <w:rFonts w:ascii="Times New Roman" w:hAnsi="Times New Roman" w:cs="Times New Roman"/>
          <w:i/>
          <w:sz w:val="24"/>
          <w:szCs w:val="24"/>
        </w:rPr>
        <w:t>American Journal of Community Psychology, 49(3-4), 483-493.</w:t>
      </w:r>
      <w:r w:rsidR="0002530B" w:rsidRPr="000852D1">
        <w:rPr>
          <w:rFonts w:ascii="Times New Roman" w:hAnsi="Times New Roman" w:cs="Times New Roman"/>
          <w:sz w:val="24"/>
          <w:szCs w:val="24"/>
        </w:rPr>
        <w:t xml:space="preserve"> </w:t>
      </w:r>
    </w:p>
    <w:p w:rsidR="0002530B" w:rsidRPr="000852D1" w:rsidRDefault="0002530B" w:rsidP="000852D1">
      <w:pPr>
        <w:spacing w:after="240" w:line="240" w:lineRule="auto"/>
        <w:ind w:left="720" w:hanging="720"/>
        <w:rPr>
          <w:rFonts w:ascii="Times New Roman" w:hAnsi="Times New Roman" w:cs="Times New Roman"/>
          <w:sz w:val="24"/>
          <w:szCs w:val="24"/>
        </w:rPr>
      </w:pPr>
      <w:r w:rsidRPr="000852D1">
        <w:rPr>
          <w:rFonts w:ascii="Times New Roman" w:hAnsi="Times New Roman" w:cs="Times New Roman"/>
          <w:sz w:val="24"/>
          <w:szCs w:val="24"/>
          <w:lang w:val="de-DE"/>
        </w:rPr>
        <w:t xml:space="preserve">Bickman, L. &amp; Heflinger, C. A. (1995). </w:t>
      </w:r>
      <w:proofErr w:type="gramStart"/>
      <w:r w:rsidRPr="000852D1">
        <w:rPr>
          <w:rFonts w:ascii="Times New Roman" w:hAnsi="Times New Roman" w:cs="Times New Roman"/>
          <w:sz w:val="24"/>
          <w:szCs w:val="24"/>
        </w:rPr>
        <w:t>Seeking success by reducing implementation and evaluation failures.</w:t>
      </w:r>
      <w:proofErr w:type="gramEnd"/>
      <w:r w:rsidRPr="000852D1">
        <w:rPr>
          <w:rFonts w:ascii="Times New Roman" w:hAnsi="Times New Roman" w:cs="Times New Roman"/>
          <w:sz w:val="24"/>
          <w:szCs w:val="24"/>
        </w:rPr>
        <w:t xml:space="preserve"> In L. </w:t>
      </w:r>
      <w:proofErr w:type="spellStart"/>
      <w:r w:rsidRPr="000852D1">
        <w:rPr>
          <w:rFonts w:ascii="Times New Roman" w:hAnsi="Times New Roman" w:cs="Times New Roman"/>
          <w:sz w:val="24"/>
          <w:szCs w:val="24"/>
        </w:rPr>
        <w:t>Bickman</w:t>
      </w:r>
      <w:proofErr w:type="spellEnd"/>
      <w:r w:rsidRPr="000852D1">
        <w:rPr>
          <w:rFonts w:ascii="Times New Roman" w:hAnsi="Times New Roman" w:cs="Times New Roman"/>
          <w:sz w:val="24"/>
          <w:szCs w:val="24"/>
        </w:rPr>
        <w:t xml:space="preserve"> &amp; D. J. Rog (Eds.), </w:t>
      </w:r>
      <w:r w:rsidRPr="000852D1">
        <w:rPr>
          <w:rFonts w:ascii="Times New Roman" w:hAnsi="Times New Roman" w:cs="Times New Roman"/>
          <w:i/>
          <w:sz w:val="24"/>
          <w:szCs w:val="24"/>
        </w:rPr>
        <w:t>Children's mental health services: Research, policy and innovation</w:t>
      </w:r>
      <w:r w:rsidRPr="000852D1">
        <w:rPr>
          <w:rFonts w:ascii="Times New Roman" w:hAnsi="Times New Roman" w:cs="Times New Roman"/>
          <w:sz w:val="24"/>
          <w:szCs w:val="24"/>
        </w:rPr>
        <w:t xml:space="preserve"> (pp.171-205). Newbury Park, CA: Sage.</w:t>
      </w:r>
    </w:p>
    <w:p w:rsidR="0002530B" w:rsidRPr="000852D1" w:rsidRDefault="0002530B" w:rsidP="000852D1">
      <w:pPr>
        <w:spacing w:after="240" w:line="240" w:lineRule="auto"/>
        <w:ind w:left="720" w:hanging="720"/>
        <w:rPr>
          <w:rFonts w:ascii="Times New Roman" w:eastAsia="Times New Roman" w:hAnsi="Times New Roman" w:cs="Times New Roman"/>
          <w:color w:val="000000"/>
          <w:sz w:val="24"/>
          <w:szCs w:val="24"/>
        </w:rPr>
      </w:pPr>
      <w:proofErr w:type="gramStart"/>
      <w:r w:rsidRPr="000852D1">
        <w:rPr>
          <w:rFonts w:ascii="Times New Roman" w:eastAsia="Times New Roman" w:hAnsi="Times New Roman" w:cs="Times New Roman"/>
          <w:color w:val="000000"/>
          <w:sz w:val="24"/>
          <w:szCs w:val="24"/>
        </w:rPr>
        <w:t xml:space="preserve">Bird, H. R., Shaffer, D., Fisher, P., Gould, M. S., </w:t>
      </w:r>
      <w:proofErr w:type="spellStart"/>
      <w:r w:rsidRPr="000852D1">
        <w:rPr>
          <w:rFonts w:ascii="Times New Roman" w:eastAsia="Times New Roman" w:hAnsi="Times New Roman" w:cs="Times New Roman"/>
          <w:color w:val="000000"/>
          <w:sz w:val="24"/>
          <w:szCs w:val="24"/>
        </w:rPr>
        <w:t>Stagehezza</w:t>
      </w:r>
      <w:proofErr w:type="spellEnd"/>
      <w:r w:rsidRPr="000852D1">
        <w:rPr>
          <w:rFonts w:ascii="Times New Roman" w:eastAsia="Times New Roman" w:hAnsi="Times New Roman" w:cs="Times New Roman"/>
          <w:color w:val="000000"/>
          <w:sz w:val="24"/>
          <w:szCs w:val="24"/>
        </w:rPr>
        <w:t xml:space="preserve">, B., </w:t>
      </w:r>
      <w:proofErr w:type="spellStart"/>
      <w:r w:rsidRPr="000852D1">
        <w:rPr>
          <w:rFonts w:ascii="Times New Roman" w:eastAsia="Times New Roman" w:hAnsi="Times New Roman" w:cs="Times New Roman"/>
          <w:color w:val="000000"/>
          <w:sz w:val="24"/>
          <w:szCs w:val="24"/>
        </w:rPr>
        <w:t>Che</w:t>
      </w:r>
      <w:proofErr w:type="spellEnd"/>
      <w:r w:rsidRPr="000852D1">
        <w:rPr>
          <w:rFonts w:ascii="Times New Roman" w:eastAsia="Times New Roman" w:hAnsi="Times New Roman" w:cs="Times New Roman"/>
          <w:color w:val="000000"/>
          <w:sz w:val="24"/>
          <w:szCs w:val="24"/>
        </w:rPr>
        <w:t>, J. Y., et al. (1993)</w:t>
      </w:r>
      <w:r w:rsidR="00894684" w:rsidRPr="000852D1">
        <w:rPr>
          <w:rFonts w:ascii="Times New Roman" w:eastAsia="Times New Roman" w:hAnsi="Times New Roman" w:cs="Times New Roman"/>
          <w:color w:val="000000"/>
          <w:sz w:val="24"/>
          <w:szCs w:val="24"/>
        </w:rPr>
        <w:t>.</w:t>
      </w:r>
      <w:proofErr w:type="gramEnd"/>
      <w:r w:rsidRPr="000852D1">
        <w:rPr>
          <w:rFonts w:ascii="Times New Roman" w:eastAsia="Times New Roman" w:hAnsi="Times New Roman" w:cs="Times New Roman"/>
          <w:color w:val="000000"/>
          <w:sz w:val="24"/>
          <w:szCs w:val="24"/>
        </w:rPr>
        <w:t xml:space="preserve"> The Columbia impairment scale (CIS): Pilot findings on a measure of global impairment for children and adolescents. </w:t>
      </w:r>
      <w:proofErr w:type="gramStart"/>
      <w:r w:rsidRPr="000852D1">
        <w:rPr>
          <w:rFonts w:ascii="Times New Roman" w:eastAsia="Times New Roman" w:hAnsi="Times New Roman" w:cs="Times New Roman"/>
          <w:i/>
          <w:color w:val="000000"/>
          <w:sz w:val="24"/>
          <w:szCs w:val="24"/>
        </w:rPr>
        <w:t>International Journal of Methods in Psychiatric Research</w:t>
      </w:r>
      <w:r w:rsidR="00894684" w:rsidRPr="000852D1">
        <w:rPr>
          <w:rFonts w:ascii="Times New Roman" w:eastAsia="Times New Roman" w:hAnsi="Times New Roman" w:cs="Times New Roman"/>
          <w:color w:val="000000"/>
          <w:sz w:val="24"/>
          <w:szCs w:val="24"/>
        </w:rPr>
        <w:t>,</w:t>
      </w:r>
      <w:r w:rsidRPr="000852D1">
        <w:rPr>
          <w:rFonts w:ascii="Times New Roman" w:eastAsia="Times New Roman" w:hAnsi="Times New Roman" w:cs="Times New Roman"/>
          <w:color w:val="000000"/>
          <w:sz w:val="24"/>
          <w:szCs w:val="24"/>
        </w:rPr>
        <w:t> </w:t>
      </w:r>
      <w:r w:rsidRPr="000852D1">
        <w:rPr>
          <w:rFonts w:ascii="Times New Roman" w:eastAsia="Times New Roman" w:hAnsi="Times New Roman" w:cs="Times New Roman"/>
          <w:i/>
          <w:color w:val="000000"/>
          <w:sz w:val="24"/>
          <w:szCs w:val="24"/>
        </w:rPr>
        <w:t>3</w:t>
      </w:r>
      <w:r w:rsidRPr="000852D1">
        <w:rPr>
          <w:rFonts w:ascii="Times New Roman" w:eastAsia="Times New Roman" w:hAnsi="Times New Roman" w:cs="Times New Roman"/>
          <w:color w:val="000000"/>
          <w:sz w:val="24"/>
          <w:szCs w:val="24"/>
        </w:rPr>
        <w:t>,167–176.</w:t>
      </w:r>
      <w:proofErr w:type="gramEnd"/>
    </w:p>
    <w:p w:rsidR="0002530B" w:rsidRPr="000852D1" w:rsidRDefault="0002530B" w:rsidP="000852D1">
      <w:pPr>
        <w:pStyle w:val="P1-StandPara"/>
        <w:spacing w:after="240" w:line="240" w:lineRule="auto"/>
        <w:ind w:left="720" w:hanging="720"/>
        <w:jc w:val="left"/>
        <w:rPr>
          <w:szCs w:val="24"/>
        </w:rPr>
      </w:pPr>
      <w:r w:rsidRPr="000852D1">
        <w:rPr>
          <w:szCs w:val="24"/>
        </w:rPr>
        <w:t xml:space="preserve">Brannan, A. M. (2003). </w:t>
      </w:r>
      <w:proofErr w:type="gramStart"/>
      <w:r w:rsidRPr="000852D1">
        <w:rPr>
          <w:szCs w:val="24"/>
        </w:rPr>
        <w:t>Ensuring effective mental health treatment in real-world settings and the critical role of families.</w:t>
      </w:r>
      <w:proofErr w:type="gramEnd"/>
      <w:r w:rsidRPr="000852D1">
        <w:rPr>
          <w:szCs w:val="24"/>
        </w:rPr>
        <w:t xml:space="preserve">  </w:t>
      </w:r>
      <w:r w:rsidRPr="000852D1">
        <w:rPr>
          <w:i/>
          <w:iCs/>
          <w:szCs w:val="24"/>
        </w:rPr>
        <w:t>Journal of Child and Family Studies, 12</w:t>
      </w:r>
      <w:r w:rsidRPr="000852D1">
        <w:rPr>
          <w:szCs w:val="24"/>
        </w:rPr>
        <w:t>(1), 1-10.</w:t>
      </w:r>
    </w:p>
    <w:p w:rsidR="000F2761" w:rsidRPr="000852D1" w:rsidRDefault="000F2761" w:rsidP="000852D1">
      <w:pPr>
        <w:autoSpaceDE w:val="0"/>
        <w:autoSpaceDN w:val="0"/>
        <w:adjustRightInd w:val="0"/>
        <w:spacing w:after="240" w:line="240" w:lineRule="auto"/>
        <w:ind w:left="720" w:hanging="720"/>
        <w:rPr>
          <w:rFonts w:ascii="Times New Roman" w:hAnsi="Times New Roman" w:cs="Times New Roman"/>
          <w:sz w:val="24"/>
          <w:szCs w:val="24"/>
        </w:rPr>
      </w:pPr>
      <w:r w:rsidRPr="000852D1">
        <w:rPr>
          <w:rFonts w:ascii="Times New Roman" w:hAnsi="Times New Roman" w:cs="Times New Roman"/>
          <w:sz w:val="24"/>
          <w:szCs w:val="24"/>
          <w:lang w:val="fr-FR"/>
        </w:rPr>
        <w:t xml:space="preserve">Brannan, A. M., </w:t>
      </w:r>
      <w:proofErr w:type="spellStart"/>
      <w:r w:rsidRPr="000852D1">
        <w:rPr>
          <w:rFonts w:ascii="Times New Roman" w:hAnsi="Times New Roman" w:cs="Times New Roman"/>
          <w:sz w:val="24"/>
          <w:szCs w:val="24"/>
          <w:lang w:val="fr-FR"/>
        </w:rPr>
        <w:t>Brashears</w:t>
      </w:r>
      <w:proofErr w:type="spellEnd"/>
      <w:r w:rsidRPr="000852D1">
        <w:rPr>
          <w:rFonts w:ascii="Times New Roman" w:hAnsi="Times New Roman" w:cs="Times New Roman"/>
          <w:sz w:val="24"/>
          <w:szCs w:val="24"/>
          <w:lang w:val="fr-FR"/>
        </w:rPr>
        <w:t xml:space="preserve">, F., </w:t>
      </w:r>
      <w:proofErr w:type="spellStart"/>
      <w:r w:rsidRPr="000852D1">
        <w:rPr>
          <w:rFonts w:ascii="Times New Roman" w:hAnsi="Times New Roman" w:cs="Times New Roman"/>
          <w:sz w:val="24"/>
          <w:szCs w:val="24"/>
          <w:lang w:val="fr-FR"/>
        </w:rPr>
        <w:t>Gyamfi</w:t>
      </w:r>
      <w:proofErr w:type="spellEnd"/>
      <w:r w:rsidRPr="000852D1">
        <w:rPr>
          <w:rFonts w:ascii="Times New Roman" w:hAnsi="Times New Roman" w:cs="Times New Roman"/>
          <w:sz w:val="24"/>
          <w:szCs w:val="24"/>
          <w:lang w:val="fr-FR"/>
        </w:rPr>
        <w:t xml:space="preserve">, P., &amp; Manteuffel, B. (2012).  </w:t>
      </w:r>
      <w:proofErr w:type="gramStart"/>
      <w:r w:rsidRPr="000852D1">
        <w:rPr>
          <w:rFonts w:ascii="Times New Roman" w:hAnsi="Times New Roman" w:cs="Times New Roman"/>
          <w:sz w:val="24"/>
          <w:szCs w:val="24"/>
        </w:rPr>
        <w:t>Implementation and development of federally-funded systems of care over time.</w:t>
      </w:r>
      <w:proofErr w:type="gramEnd"/>
      <w:r w:rsidRPr="000852D1">
        <w:rPr>
          <w:rFonts w:ascii="Times New Roman" w:hAnsi="Times New Roman" w:cs="Times New Roman"/>
          <w:sz w:val="24"/>
          <w:szCs w:val="24"/>
        </w:rPr>
        <w:t xml:space="preserve"> </w:t>
      </w:r>
      <w:r w:rsidRPr="000852D1">
        <w:rPr>
          <w:rFonts w:ascii="Times New Roman" w:hAnsi="Times New Roman" w:cs="Times New Roman"/>
          <w:i/>
          <w:sz w:val="24"/>
          <w:szCs w:val="24"/>
        </w:rPr>
        <w:t>American Journal of Community Psychology, 49</w:t>
      </w:r>
      <w:r w:rsidRPr="000852D1">
        <w:rPr>
          <w:rFonts w:ascii="Times New Roman" w:hAnsi="Times New Roman" w:cs="Times New Roman"/>
          <w:sz w:val="24"/>
          <w:szCs w:val="24"/>
        </w:rPr>
        <w:t>, 467–482.</w:t>
      </w:r>
    </w:p>
    <w:p w:rsidR="0002530B" w:rsidRPr="000852D1" w:rsidRDefault="0002530B" w:rsidP="000852D1">
      <w:pPr>
        <w:pStyle w:val="P1-StandPara"/>
        <w:spacing w:after="240" w:line="240" w:lineRule="auto"/>
        <w:ind w:left="720" w:hanging="720"/>
        <w:jc w:val="left"/>
        <w:rPr>
          <w:szCs w:val="24"/>
        </w:rPr>
      </w:pPr>
      <w:proofErr w:type="gramStart"/>
      <w:r w:rsidRPr="000852D1">
        <w:rPr>
          <w:szCs w:val="24"/>
        </w:rPr>
        <w:t xml:space="preserve">Brannan, A.M., &amp; </w:t>
      </w:r>
      <w:proofErr w:type="spellStart"/>
      <w:r w:rsidRPr="000852D1">
        <w:rPr>
          <w:szCs w:val="24"/>
        </w:rPr>
        <w:t>Hazra</w:t>
      </w:r>
      <w:proofErr w:type="spellEnd"/>
      <w:r w:rsidRPr="000852D1">
        <w:rPr>
          <w:szCs w:val="24"/>
        </w:rPr>
        <w:t>, M. (2012).</w:t>
      </w:r>
      <w:proofErr w:type="gramEnd"/>
      <w:r w:rsidRPr="000852D1">
        <w:rPr>
          <w:szCs w:val="24"/>
        </w:rPr>
        <w:t xml:space="preserve"> Final report of the evaluation of the </w:t>
      </w:r>
      <w:proofErr w:type="spellStart"/>
      <w:r w:rsidRPr="000852D1">
        <w:rPr>
          <w:szCs w:val="24"/>
        </w:rPr>
        <w:t>commUNITY</w:t>
      </w:r>
      <w:proofErr w:type="spellEnd"/>
      <w:r w:rsidRPr="000852D1">
        <w:rPr>
          <w:szCs w:val="24"/>
        </w:rPr>
        <w:t xml:space="preserve"> cares system of care initiative. Pine Belt Mental Health Resources, Hattiesburg, Mississippi.</w:t>
      </w:r>
    </w:p>
    <w:p w:rsidR="001E46B7" w:rsidRPr="000852D1" w:rsidRDefault="001E46B7" w:rsidP="000852D1">
      <w:pPr>
        <w:spacing w:after="240" w:line="240" w:lineRule="auto"/>
        <w:ind w:left="720" w:hanging="720"/>
        <w:rPr>
          <w:rFonts w:ascii="Times New Roman" w:hAnsi="Times New Roman" w:cs="Times New Roman"/>
          <w:sz w:val="24"/>
          <w:szCs w:val="24"/>
        </w:rPr>
      </w:pPr>
      <w:r w:rsidRPr="000852D1">
        <w:rPr>
          <w:rFonts w:ascii="Times New Roman" w:hAnsi="Times New Roman" w:cs="Times New Roman"/>
          <w:sz w:val="24"/>
          <w:szCs w:val="24"/>
          <w:lang w:val="de-DE"/>
        </w:rPr>
        <w:t xml:space="preserve">Brannan, A. J., Heflinger, C. A. &amp; Bickman, L. (1997).  </w:t>
      </w:r>
      <w:r w:rsidRPr="000852D1">
        <w:rPr>
          <w:rFonts w:ascii="Times New Roman" w:hAnsi="Times New Roman" w:cs="Times New Roman"/>
          <w:sz w:val="24"/>
          <w:szCs w:val="24"/>
        </w:rPr>
        <w:t xml:space="preserve">The Caregiver Strain Questionnaire:  The impact of living with a child with serious emotional disturbance.  </w:t>
      </w:r>
      <w:r w:rsidRPr="000852D1">
        <w:rPr>
          <w:rFonts w:ascii="Times New Roman" w:hAnsi="Times New Roman" w:cs="Times New Roman"/>
          <w:i/>
          <w:sz w:val="24"/>
          <w:szCs w:val="24"/>
        </w:rPr>
        <w:t>Journal of Emotional and Behavioral Disorders</w:t>
      </w:r>
      <w:r w:rsidRPr="000852D1">
        <w:rPr>
          <w:rFonts w:ascii="Times New Roman" w:hAnsi="Times New Roman" w:cs="Times New Roman"/>
          <w:sz w:val="24"/>
          <w:szCs w:val="24"/>
        </w:rPr>
        <w:t xml:space="preserve">, </w:t>
      </w:r>
      <w:r w:rsidRPr="000852D1">
        <w:rPr>
          <w:rFonts w:ascii="Times New Roman" w:hAnsi="Times New Roman" w:cs="Times New Roman"/>
          <w:i/>
          <w:sz w:val="24"/>
          <w:szCs w:val="24"/>
        </w:rPr>
        <w:t>5</w:t>
      </w:r>
      <w:r w:rsidRPr="000852D1">
        <w:rPr>
          <w:rFonts w:ascii="Times New Roman" w:hAnsi="Times New Roman" w:cs="Times New Roman"/>
          <w:sz w:val="24"/>
          <w:szCs w:val="24"/>
        </w:rPr>
        <w:t>(4), 212-222.</w:t>
      </w:r>
    </w:p>
    <w:p w:rsidR="0002530B" w:rsidRPr="000852D1" w:rsidRDefault="0002530B" w:rsidP="000852D1">
      <w:pPr>
        <w:spacing w:after="240" w:line="240" w:lineRule="auto"/>
        <w:ind w:left="720" w:hanging="720"/>
        <w:rPr>
          <w:rFonts w:ascii="Times New Roman" w:hAnsi="Times New Roman" w:cs="Times New Roman"/>
          <w:b/>
          <w:sz w:val="24"/>
          <w:szCs w:val="24"/>
        </w:rPr>
      </w:pPr>
      <w:r w:rsidRPr="000852D1">
        <w:rPr>
          <w:rFonts w:ascii="Times New Roman" w:hAnsi="Times New Roman" w:cs="Times New Roman"/>
          <w:sz w:val="24"/>
          <w:szCs w:val="24"/>
          <w:lang w:val="de-DE"/>
        </w:rPr>
        <w:t xml:space="preserve">Fixsen, D., Blase, K., Metz, A., &amp; van Dyke, M. (2013). </w:t>
      </w:r>
      <w:proofErr w:type="gramStart"/>
      <w:r w:rsidRPr="000852D1">
        <w:rPr>
          <w:rFonts w:ascii="Times New Roman" w:hAnsi="Times New Roman" w:cs="Times New Roman"/>
          <w:sz w:val="24"/>
          <w:szCs w:val="24"/>
        </w:rPr>
        <w:t>Statewide implementation of evidence-based programs.</w:t>
      </w:r>
      <w:proofErr w:type="gramEnd"/>
      <w:r w:rsidRPr="000852D1">
        <w:rPr>
          <w:rFonts w:ascii="Times New Roman" w:hAnsi="Times New Roman" w:cs="Times New Roman"/>
          <w:i/>
          <w:iCs/>
          <w:sz w:val="24"/>
          <w:szCs w:val="24"/>
        </w:rPr>
        <w:t xml:space="preserve"> Exceptional Children, 79</w:t>
      </w:r>
      <w:r w:rsidRPr="000852D1">
        <w:rPr>
          <w:rFonts w:ascii="Times New Roman" w:hAnsi="Times New Roman" w:cs="Times New Roman"/>
          <w:sz w:val="24"/>
          <w:szCs w:val="24"/>
        </w:rPr>
        <w:t>(2), 213-230.</w:t>
      </w:r>
    </w:p>
    <w:p w:rsidR="0002530B" w:rsidRPr="000852D1" w:rsidRDefault="0002530B" w:rsidP="000852D1">
      <w:pPr>
        <w:spacing w:after="240" w:line="240" w:lineRule="auto"/>
        <w:ind w:left="720" w:hanging="720"/>
        <w:rPr>
          <w:rFonts w:ascii="Times New Roman" w:hAnsi="Times New Roman" w:cs="Times New Roman"/>
          <w:b/>
          <w:i/>
          <w:sz w:val="24"/>
          <w:szCs w:val="24"/>
        </w:rPr>
      </w:pPr>
      <w:r w:rsidRPr="000852D1">
        <w:rPr>
          <w:rFonts w:ascii="Times New Roman" w:hAnsi="Times New Roman" w:cs="Times New Roman"/>
          <w:sz w:val="24"/>
          <w:szCs w:val="24"/>
          <w:lang w:val="de-DE"/>
        </w:rPr>
        <w:t xml:space="preserve">Manteuffel, B., Stephens R.L., Sondheimer D.L., Fisher S.K. (2008). </w:t>
      </w:r>
      <w:r w:rsidRPr="000852D1">
        <w:rPr>
          <w:rFonts w:ascii="Times New Roman" w:hAnsi="Times New Roman" w:cs="Times New Roman"/>
          <w:sz w:val="24"/>
          <w:szCs w:val="24"/>
        </w:rPr>
        <w:t xml:space="preserve">Characteristics, service experiences, and outcomes of transition-ages youth in systems of care:  Programmatic and policy implications. </w:t>
      </w:r>
      <w:r w:rsidRPr="000852D1">
        <w:rPr>
          <w:rFonts w:ascii="Times New Roman" w:hAnsi="Times New Roman" w:cs="Times New Roman"/>
          <w:i/>
          <w:sz w:val="24"/>
          <w:szCs w:val="24"/>
        </w:rPr>
        <w:t>Journal of Behavioral Health Services Research, 35(4), 469-487.</w:t>
      </w:r>
    </w:p>
    <w:p w:rsidR="0002530B" w:rsidRPr="000852D1" w:rsidRDefault="0002530B" w:rsidP="000852D1">
      <w:pPr>
        <w:spacing w:after="240" w:line="240" w:lineRule="auto"/>
        <w:ind w:left="720" w:hanging="720"/>
        <w:rPr>
          <w:rFonts w:ascii="Times New Roman" w:hAnsi="Times New Roman" w:cs="Times New Roman"/>
          <w:sz w:val="24"/>
          <w:szCs w:val="24"/>
        </w:rPr>
      </w:pPr>
      <w:proofErr w:type="spellStart"/>
      <w:r w:rsidRPr="000852D1">
        <w:rPr>
          <w:rFonts w:ascii="Times New Roman" w:hAnsi="Times New Roman" w:cs="Times New Roman"/>
          <w:sz w:val="24"/>
          <w:szCs w:val="24"/>
        </w:rPr>
        <w:t>Merikangas</w:t>
      </w:r>
      <w:proofErr w:type="spellEnd"/>
      <w:r w:rsidRPr="000852D1">
        <w:rPr>
          <w:rFonts w:ascii="Times New Roman" w:hAnsi="Times New Roman" w:cs="Times New Roman"/>
          <w:sz w:val="24"/>
          <w:szCs w:val="24"/>
        </w:rPr>
        <w:t xml:space="preserve">, K.R., He J.P., Brody D., Fisher P.W., Bourdon K., </w:t>
      </w:r>
      <w:proofErr w:type="spellStart"/>
      <w:r w:rsidRPr="000852D1">
        <w:rPr>
          <w:rFonts w:ascii="Times New Roman" w:hAnsi="Times New Roman" w:cs="Times New Roman"/>
          <w:sz w:val="24"/>
          <w:szCs w:val="24"/>
        </w:rPr>
        <w:t>Koretz</w:t>
      </w:r>
      <w:proofErr w:type="spellEnd"/>
      <w:r w:rsidRPr="000852D1">
        <w:rPr>
          <w:rFonts w:ascii="Times New Roman" w:hAnsi="Times New Roman" w:cs="Times New Roman"/>
          <w:sz w:val="24"/>
          <w:szCs w:val="24"/>
        </w:rPr>
        <w:t xml:space="preserve"> D.S. (2010).  </w:t>
      </w:r>
      <w:proofErr w:type="gramStart"/>
      <w:r w:rsidRPr="000852D1">
        <w:rPr>
          <w:rFonts w:ascii="Times New Roman" w:hAnsi="Times New Roman" w:cs="Times New Roman"/>
          <w:sz w:val="24"/>
          <w:szCs w:val="24"/>
        </w:rPr>
        <w:t>Prevalence and treatment of mental disorders among US children in the 2001-2004 NHANES.</w:t>
      </w:r>
      <w:proofErr w:type="gramEnd"/>
      <w:r w:rsidRPr="000852D1">
        <w:rPr>
          <w:rFonts w:ascii="Times New Roman" w:hAnsi="Times New Roman" w:cs="Times New Roman"/>
          <w:sz w:val="24"/>
          <w:szCs w:val="24"/>
        </w:rPr>
        <w:t xml:space="preserve"> </w:t>
      </w:r>
      <w:r w:rsidRPr="000852D1">
        <w:rPr>
          <w:rFonts w:ascii="Times New Roman" w:hAnsi="Times New Roman" w:cs="Times New Roman"/>
          <w:i/>
          <w:sz w:val="24"/>
          <w:szCs w:val="24"/>
        </w:rPr>
        <w:t>Pediatrics, 125(1):75-81.</w:t>
      </w:r>
    </w:p>
    <w:p w:rsidR="0002530B" w:rsidRPr="000852D1" w:rsidRDefault="0002530B" w:rsidP="000852D1">
      <w:pPr>
        <w:spacing w:after="240" w:line="240" w:lineRule="auto"/>
        <w:ind w:left="720" w:hanging="720"/>
        <w:rPr>
          <w:rFonts w:ascii="Times New Roman" w:hAnsi="Times New Roman" w:cs="Times New Roman"/>
          <w:sz w:val="24"/>
          <w:szCs w:val="24"/>
        </w:rPr>
      </w:pPr>
      <w:proofErr w:type="spellStart"/>
      <w:proofErr w:type="gramStart"/>
      <w:r w:rsidRPr="000852D1">
        <w:rPr>
          <w:rFonts w:ascii="Times New Roman" w:hAnsi="Times New Roman" w:cs="Times New Roman"/>
          <w:sz w:val="24"/>
          <w:szCs w:val="24"/>
        </w:rPr>
        <w:t>Spybrook</w:t>
      </w:r>
      <w:proofErr w:type="spellEnd"/>
      <w:r w:rsidRPr="000852D1">
        <w:rPr>
          <w:rFonts w:ascii="Times New Roman" w:hAnsi="Times New Roman" w:cs="Times New Roman"/>
          <w:sz w:val="24"/>
          <w:szCs w:val="24"/>
        </w:rPr>
        <w:t xml:space="preserve">, J., &amp; </w:t>
      </w:r>
      <w:proofErr w:type="spellStart"/>
      <w:r w:rsidRPr="000852D1">
        <w:rPr>
          <w:rFonts w:ascii="Times New Roman" w:hAnsi="Times New Roman" w:cs="Times New Roman"/>
          <w:sz w:val="24"/>
          <w:szCs w:val="24"/>
        </w:rPr>
        <w:t>Raudenbush</w:t>
      </w:r>
      <w:proofErr w:type="spellEnd"/>
      <w:r w:rsidRPr="000852D1">
        <w:rPr>
          <w:rFonts w:ascii="Times New Roman" w:hAnsi="Times New Roman" w:cs="Times New Roman"/>
          <w:sz w:val="24"/>
          <w:szCs w:val="24"/>
        </w:rPr>
        <w:t>, S. W. (2009).</w:t>
      </w:r>
      <w:proofErr w:type="gramEnd"/>
      <w:r w:rsidRPr="000852D1">
        <w:rPr>
          <w:rFonts w:ascii="Times New Roman" w:hAnsi="Times New Roman" w:cs="Times New Roman"/>
          <w:sz w:val="24"/>
          <w:szCs w:val="24"/>
        </w:rPr>
        <w:t xml:space="preserve"> </w:t>
      </w:r>
      <w:proofErr w:type="gramStart"/>
      <w:r w:rsidRPr="000852D1">
        <w:rPr>
          <w:rFonts w:ascii="Times New Roman" w:hAnsi="Times New Roman" w:cs="Times New Roman"/>
          <w:sz w:val="24"/>
          <w:szCs w:val="24"/>
        </w:rPr>
        <w:t>An examination of the precision and technical accuracy of the first wave of group-randomized trials funded by the institute of education sciences.</w:t>
      </w:r>
      <w:proofErr w:type="gramEnd"/>
      <w:r w:rsidRPr="000852D1">
        <w:rPr>
          <w:rFonts w:ascii="Times New Roman" w:hAnsi="Times New Roman" w:cs="Times New Roman"/>
          <w:i/>
          <w:iCs/>
          <w:sz w:val="24"/>
          <w:szCs w:val="24"/>
        </w:rPr>
        <w:t xml:space="preserve"> Educational Evaluation and Policy Analysis, 31</w:t>
      </w:r>
      <w:r w:rsidRPr="000852D1">
        <w:rPr>
          <w:rFonts w:ascii="Times New Roman" w:hAnsi="Times New Roman" w:cs="Times New Roman"/>
          <w:sz w:val="24"/>
          <w:szCs w:val="24"/>
        </w:rPr>
        <w:t xml:space="preserve">(3), 298-318. </w:t>
      </w:r>
    </w:p>
    <w:p w:rsidR="0002530B" w:rsidRPr="000852D1" w:rsidRDefault="0002530B" w:rsidP="000852D1">
      <w:pPr>
        <w:pStyle w:val="P1-StandPara"/>
        <w:spacing w:after="240" w:line="240" w:lineRule="auto"/>
        <w:ind w:left="720" w:hanging="720"/>
        <w:jc w:val="left"/>
        <w:rPr>
          <w:spacing w:val="-4"/>
          <w:szCs w:val="24"/>
        </w:rPr>
      </w:pPr>
      <w:proofErr w:type="gramStart"/>
      <w:r w:rsidRPr="000852D1">
        <w:rPr>
          <w:spacing w:val="-4"/>
          <w:szCs w:val="24"/>
        </w:rPr>
        <w:t>Stroul, B., Blau,</w:t>
      </w:r>
      <w:r w:rsidR="00894684" w:rsidRPr="000852D1">
        <w:rPr>
          <w:spacing w:val="-4"/>
          <w:szCs w:val="24"/>
        </w:rPr>
        <w:t xml:space="preserve"> </w:t>
      </w:r>
      <w:r w:rsidRPr="000852D1">
        <w:rPr>
          <w:spacing w:val="-4"/>
          <w:szCs w:val="24"/>
        </w:rPr>
        <w:t>G., &amp; Friedman, R. (2010).</w:t>
      </w:r>
      <w:proofErr w:type="gramEnd"/>
      <w:r w:rsidRPr="000852D1">
        <w:rPr>
          <w:spacing w:val="-4"/>
          <w:szCs w:val="24"/>
        </w:rPr>
        <w:t xml:space="preserve"> </w:t>
      </w:r>
      <w:proofErr w:type="gramStart"/>
      <w:r w:rsidRPr="000852D1">
        <w:rPr>
          <w:spacing w:val="-4"/>
          <w:szCs w:val="24"/>
        </w:rPr>
        <w:t>Updating the system of care concept and philosophy.</w:t>
      </w:r>
      <w:proofErr w:type="gramEnd"/>
      <w:r w:rsidRPr="000852D1">
        <w:rPr>
          <w:spacing w:val="-4"/>
          <w:szCs w:val="24"/>
        </w:rPr>
        <w:t xml:space="preserve">  Washington, DC: Georgetown University Center for Child and Human Development, National Technical Assistance Center for Children’s Mental Health.</w:t>
      </w:r>
    </w:p>
    <w:p w:rsidR="0002530B" w:rsidRPr="000852D1" w:rsidRDefault="0002530B" w:rsidP="000852D1">
      <w:pPr>
        <w:pStyle w:val="P1-StandPara"/>
        <w:spacing w:after="240" w:line="240" w:lineRule="auto"/>
        <w:ind w:left="720" w:hanging="720"/>
        <w:jc w:val="left"/>
        <w:rPr>
          <w:spacing w:val="-4"/>
          <w:szCs w:val="24"/>
        </w:rPr>
      </w:pPr>
      <w:proofErr w:type="gramStart"/>
      <w:r w:rsidRPr="000852D1">
        <w:rPr>
          <w:spacing w:val="-4"/>
          <w:szCs w:val="24"/>
        </w:rPr>
        <w:lastRenderedPageBreak/>
        <w:t>Stroul, B. A., &amp; Friedman, R. M. (2011).</w:t>
      </w:r>
      <w:proofErr w:type="gramEnd"/>
      <w:r w:rsidRPr="000852D1">
        <w:rPr>
          <w:spacing w:val="-4"/>
          <w:szCs w:val="24"/>
        </w:rPr>
        <w:t xml:space="preserve"> Effective strategies for expanding the system of care approach.  </w:t>
      </w:r>
      <w:proofErr w:type="gramStart"/>
      <w:r w:rsidRPr="000852D1">
        <w:rPr>
          <w:spacing w:val="-4"/>
          <w:szCs w:val="24"/>
        </w:rPr>
        <w:t>A report on the study of strategies for expanding systems of care.</w:t>
      </w:r>
      <w:proofErr w:type="gramEnd"/>
      <w:r w:rsidRPr="000852D1">
        <w:rPr>
          <w:spacing w:val="-4"/>
          <w:szCs w:val="24"/>
        </w:rPr>
        <w:t xml:space="preserve"> Atlanta, GA: ICF Macro.</w:t>
      </w:r>
    </w:p>
    <w:p w:rsidR="00B94ED9" w:rsidRDefault="0002530B" w:rsidP="000852D1">
      <w:pPr>
        <w:spacing w:after="240" w:line="240" w:lineRule="auto"/>
        <w:ind w:left="720" w:hanging="720"/>
        <w:rPr>
          <w:rFonts w:ascii="Times New Roman" w:hAnsi="Times New Roman" w:cs="Times New Roman"/>
          <w:sz w:val="24"/>
          <w:szCs w:val="24"/>
        </w:rPr>
      </w:pPr>
      <w:proofErr w:type="gramStart"/>
      <w:r w:rsidRPr="000852D1">
        <w:rPr>
          <w:rFonts w:ascii="Times New Roman" w:hAnsi="Times New Roman" w:cs="Times New Roman"/>
          <w:sz w:val="24"/>
          <w:szCs w:val="24"/>
        </w:rPr>
        <w:t xml:space="preserve">Stroul, B. A., &amp; </w:t>
      </w:r>
      <w:proofErr w:type="spellStart"/>
      <w:r w:rsidRPr="000852D1">
        <w:rPr>
          <w:rFonts w:ascii="Times New Roman" w:hAnsi="Times New Roman" w:cs="Times New Roman"/>
          <w:sz w:val="24"/>
          <w:szCs w:val="24"/>
        </w:rPr>
        <w:t>Manteuffel</w:t>
      </w:r>
      <w:proofErr w:type="spellEnd"/>
      <w:r w:rsidRPr="000852D1">
        <w:rPr>
          <w:rFonts w:ascii="Times New Roman" w:hAnsi="Times New Roman" w:cs="Times New Roman"/>
          <w:sz w:val="24"/>
          <w:szCs w:val="24"/>
        </w:rPr>
        <w:t>, B. (2008).</w:t>
      </w:r>
      <w:proofErr w:type="gramEnd"/>
      <w:r w:rsidRPr="000852D1">
        <w:rPr>
          <w:rFonts w:ascii="Times New Roman" w:hAnsi="Times New Roman" w:cs="Times New Roman"/>
          <w:sz w:val="24"/>
          <w:szCs w:val="24"/>
        </w:rPr>
        <w:t xml:space="preserve"> </w:t>
      </w:r>
      <w:proofErr w:type="gramStart"/>
      <w:r w:rsidRPr="000852D1">
        <w:rPr>
          <w:rFonts w:ascii="Times New Roman" w:hAnsi="Times New Roman" w:cs="Times New Roman"/>
          <w:i/>
          <w:iCs/>
          <w:sz w:val="24"/>
          <w:szCs w:val="24"/>
        </w:rPr>
        <w:t>Sustaining systems of care</w:t>
      </w:r>
      <w:r w:rsidRPr="000852D1">
        <w:rPr>
          <w:rFonts w:ascii="Times New Roman" w:hAnsi="Times New Roman" w:cs="Times New Roman"/>
          <w:sz w:val="24"/>
          <w:szCs w:val="24"/>
        </w:rPr>
        <w:t xml:space="preserve"> Paul H Brookes Publishing, Baltimore, MD.</w:t>
      </w:r>
      <w:proofErr w:type="gramEnd"/>
    </w:p>
    <w:p w:rsidR="00B94ED9" w:rsidRDefault="00B94ED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117150" w:rsidRPr="000852D1" w:rsidRDefault="00117150" w:rsidP="000852D1">
      <w:pPr>
        <w:spacing w:after="240" w:line="276" w:lineRule="auto"/>
        <w:jc w:val="center"/>
        <w:rPr>
          <w:rFonts w:ascii="Times New Roman" w:eastAsiaTheme="minorHAnsi" w:hAnsi="Times New Roman" w:cs="Times New Roman"/>
          <w:b/>
          <w:sz w:val="24"/>
          <w:szCs w:val="24"/>
        </w:rPr>
      </w:pPr>
      <w:bookmarkStart w:id="6" w:name="_GoBack"/>
      <w:bookmarkEnd w:id="6"/>
      <w:r w:rsidRPr="000852D1">
        <w:rPr>
          <w:rFonts w:ascii="Times New Roman" w:eastAsiaTheme="minorHAnsi" w:hAnsi="Times New Roman" w:cs="Times New Roman"/>
          <w:b/>
          <w:sz w:val="24"/>
          <w:szCs w:val="24"/>
        </w:rPr>
        <w:lastRenderedPageBreak/>
        <w:t>List of Attachments</w:t>
      </w:r>
    </w:p>
    <w:p w:rsidR="00117150" w:rsidRPr="000852D1" w:rsidRDefault="00117150" w:rsidP="000852D1">
      <w:pPr>
        <w:spacing w:after="240" w:line="276" w:lineRule="auto"/>
        <w:rPr>
          <w:rFonts w:ascii="Times New Roman" w:eastAsiaTheme="minorHAnsi" w:hAnsi="Times New Roman" w:cs="Times New Roman"/>
          <w:b/>
          <w:sz w:val="24"/>
          <w:szCs w:val="24"/>
        </w:rPr>
      </w:pPr>
    </w:p>
    <w:p w:rsidR="00117150" w:rsidRPr="000852D1" w:rsidRDefault="00117150" w:rsidP="000852D1">
      <w:pPr>
        <w:numPr>
          <w:ilvl w:val="0"/>
          <w:numId w:val="6"/>
        </w:numPr>
        <w:spacing w:after="240" w:line="276" w:lineRule="auto"/>
        <w:contextualSpacing/>
        <w:rPr>
          <w:rFonts w:ascii="Times New Roman" w:eastAsiaTheme="minorHAnsi" w:hAnsi="Times New Roman" w:cs="Times New Roman"/>
          <w:b/>
          <w:sz w:val="24"/>
          <w:szCs w:val="24"/>
        </w:rPr>
      </w:pPr>
      <w:r w:rsidRPr="000852D1">
        <w:rPr>
          <w:rFonts w:ascii="Times New Roman" w:eastAsiaTheme="minorHAnsi" w:hAnsi="Times New Roman" w:cs="Times New Roman"/>
          <w:b/>
          <w:sz w:val="24"/>
          <w:szCs w:val="24"/>
        </w:rPr>
        <w:t>Evaluation Logic Model</w:t>
      </w:r>
    </w:p>
    <w:p w:rsidR="00117150" w:rsidRPr="000852D1" w:rsidRDefault="00117150" w:rsidP="000852D1">
      <w:pPr>
        <w:spacing w:after="240" w:line="276" w:lineRule="auto"/>
        <w:ind w:left="1080"/>
        <w:contextualSpacing/>
        <w:rPr>
          <w:rFonts w:ascii="Times New Roman" w:eastAsiaTheme="minorHAnsi" w:hAnsi="Times New Roman" w:cs="Times New Roman"/>
          <w:sz w:val="24"/>
          <w:szCs w:val="24"/>
        </w:rPr>
      </w:pPr>
    </w:p>
    <w:p w:rsidR="00117150" w:rsidRPr="000852D1" w:rsidRDefault="00117150" w:rsidP="000852D1">
      <w:pPr>
        <w:numPr>
          <w:ilvl w:val="0"/>
          <w:numId w:val="6"/>
        </w:numPr>
        <w:spacing w:after="240" w:line="276" w:lineRule="auto"/>
        <w:contextualSpacing/>
        <w:rPr>
          <w:rFonts w:ascii="Times New Roman" w:eastAsiaTheme="minorHAnsi" w:hAnsi="Times New Roman" w:cs="Times New Roman"/>
          <w:b/>
          <w:sz w:val="24"/>
          <w:szCs w:val="24"/>
        </w:rPr>
      </w:pPr>
      <w:r w:rsidRPr="000852D1">
        <w:rPr>
          <w:rFonts w:ascii="Times New Roman" w:eastAsiaTheme="minorHAnsi" w:hAnsi="Times New Roman" w:cs="Times New Roman"/>
          <w:b/>
          <w:sz w:val="24"/>
          <w:szCs w:val="24"/>
        </w:rPr>
        <w:t xml:space="preserve">Semi-Structured </w:t>
      </w:r>
      <w:r w:rsidR="00F70638" w:rsidRPr="000852D1">
        <w:rPr>
          <w:rFonts w:ascii="Times New Roman" w:eastAsiaTheme="minorHAnsi" w:hAnsi="Times New Roman" w:cs="Times New Roman"/>
          <w:b/>
          <w:sz w:val="24"/>
          <w:szCs w:val="24"/>
        </w:rPr>
        <w:t xml:space="preserve">Key Partner </w:t>
      </w:r>
      <w:r w:rsidRPr="000852D1">
        <w:rPr>
          <w:rFonts w:ascii="Times New Roman" w:eastAsiaTheme="minorHAnsi" w:hAnsi="Times New Roman" w:cs="Times New Roman"/>
          <w:b/>
          <w:sz w:val="24"/>
          <w:szCs w:val="24"/>
        </w:rPr>
        <w:t>Interviews</w:t>
      </w:r>
    </w:p>
    <w:p w:rsidR="00117150" w:rsidRPr="000852D1" w:rsidRDefault="00117150" w:rsidP="000852D1">
      <w:pPr>
        <w:spacing w:after="240" w:line="276" w:lineRule="auto"/>
        <w:ind w:left="720"/>
        <w:contextualSpacing/>
        <w:rPr>
          <w:rFonts w:ascii="Times New Roman" w:eastAsiaTheme="minorHAnsi" w:hAnsi="Times New Roman" w:cs="Times New Roman"/>
          <w:sz w:val="24"/>
          <w:szCs w:val="24"/>
        </w:rPr>
      </w:pPr>
    </w:p>
    <w:p w:rsidR="00117150" w:rsidRPr="000852D1" w:rsidRDefault="004D6480" w:rsidP="000852D1">
      <w:pPr>
        <w:numPr>
          <w:ilvl w:val="0"/>
          <w:numId w:val="6"/>
        </w:numPr>
        <w:spacing w:after="240" w:line="276" w:lineRule="auto"/>
        <w:contextualSpacing/>
        <w:rPr>
          <w:rFonts w:ascii="Times New Roman" w:eastAsiaTheme="minorHAnsi" w:hAnsi="Times New Roman" w:cs="Times New Roman"/>
          <w:b/>
          <w:sz w:val="24"/>
          <w:szCs w:val="24"/>
        </w:rPr>
      </w:pPr>
      <w:r w:rsidRPr="000852D1">
        <w:rPr>
          <w:rFonts w:ascii="Times New Roman" w:eastAsiaTheme="minorHAnsi" w:hAnsi="Times New Roman" w:cs="Times New Roman"/>
          <w:b/>
          <w:sz w:val="24"/>
          <w:szCs w:val="24"/>
        </w:rPr>
        <w:t>SOCESS</w:t>
      </w:r>
    </w:p>
    <w:p w:rsidR="00117150" w:rsidRPr="000852D1" w:rsidRDefault="00117150" w:rsidP="000852D1">
      <w:pPr>
        <w:spacing w:after="240" w:line="276" w:lineRule="auto"/>
        <w:ind w:left="360"/>
        <w:contextualSpacing/>
        <w:rPr>
          <w:rFonts w:ascii="Times New Roman" w:eastAsiaTheme="minorHAnsi" w:hAnsi="Times New Roman" w:cs="Times New Roman"/>
          <w:b/>
          <w:sz w:val="24"/>
          <w:szCs w:val="24"/>
        </w:rPr>
      </w:pPr>
    </w:p>
    <w:p w:rsidR="00117150" w:rsidRPr="000852D1" w:rsidRDefault="00117150" w:rsidP="000852D1">
      <w:pPr>
        <w:numPr>
          <w:ilvl w:val="0"/>
          <w:numId w:val="6"/>
        </w:numPr>
        <w:spacing w:after="240" w:line="276" w:lineRule="auto"/>
        <w:contextualSpacing/>
        <w:rPr>
          <w:rFonts w:ascii="Times New Roman" w:eastAsiaTheme="minorHAnsi" w:hAnsi="Times New Roman" w:cs="Times New Roman"/>
          <w:b/>
          <w:sz w:val="24"/>
          <w:szCs w:val="24"/>
        </w:rPr>
      </w:pPr>
      <w:r w:rsidRPr="000852D1">
        <w:rPr>
          <w:rFonts w:ascii="Times New Roman" w:eastAsiaTheme="minorHAnsi" w:hAnsi="Times New Roman" w:cs="Times New Roman"/>
          <w:b/>
          <w:sz w:val="24"/>
          <w:szCs w:val="24"/>
        </w:rPr>
        <w:t>Network Analysis Survey</w:t>
      </w:r>
    </w:p>
    <w:p w:rsidR="00117150" w:rsidRPr="000852D1" w:rsidRDefault="00117150" w:rsidP="000852D1">
      <w:pPr>
        <w:spacing w:after="240" w:line="276" w:lineRule="auto"/>
        <w:ind w:left="1080"/>
        <w:contextualSpacing/>
        <w:rPr>
          <w:rFonts w:ascii="Times New Roman" w:eastAsiaTheme="minorHAnsi" w:hAnsi="Times New Roman" w:cs="Times New Roman"/>
          <w:sz w:val="24"/>
          <w:szCs w:val="24"/>
        </w:rPr>
      </w:pPr>
    </w:p>
    <w:p w:rsidR="00117150" w:rsidRPr="000852D1" w:rsidRDefault="00094A72" w:rsidP="000852D1">
      <w:pPr>
        <w:numPr>
          <w:ilvl w:val="0"/>
          <w:numId w:val="6"/>
        </w:numPr>
        <w:spacing w:after="240" w:line="276" w:lineRule="auto"/>
        <w:contextualSpacing/>
        <w:rPr>
          <w:rFonts w:ascii="Times New Roman" w:eastAsiaTheme="minorHAnsi" w:hAnsi="Times New Roman" w:cs="Times New Roman"/>
          <w:b/>
          <w:sz w:val="24"/>
          <w:szCs w:val="24"/>
        </w:rPr>
      </w:pPr>
      <w:r w:rsidRPr="000852D1">
        <w:rPr>
          <w:rFonts w:ascii="Times New Roman" w:eastAsiaTheme="minorHAnsi" w:hAnsi="Times New Roman" w:cs="Times New Roman"/>
          <w:b/>
          <w:sz w:val="24"/>
          <w:szCs w:val="24"/>
        </w:rPr>
        <w:t>Financing Plan Survey/Interviews</w:t>
      </w:r>
    </w:p>
    <w:p w:rsidR="00117150" w:rsidRPr="000852D1" w:rsidRDefault="00117150" w:rsidP="000852D1">
      <w:pPr>
        <w:spacing w:after="240" w:line="276" w:lineRule="auto"/>
        <w:ind w:left="1080"/>
        <w:contextualSpacing/>
        <w:rPr>
          <w:rFonts w:ascii="Times New Roman" w:eastAsiaTheme="minorHAnsi" w:hAnsi="Times New Roman" w:cs="Times New Roman"/>
          <w:sz w:val="24"/>
          <w:szCs w:val="24"/>
        </w:rPr>
      </w:pPr>
    </w:p>
    <w:p w:rsidR="00117150" w:rsidRPr="000852D1" w:rsidRDefault="00117150" w:rsidP="000852D1">
      <w:pPr>
        <w:numPr>
          <w:ilvl w:val="0"/>
          <w:numId w:val="6"/>
        </w:numPr>
        <w:spacing w:after="240" w:line="276" w:lineRule="auto"/>
        <w:contextualSpacing/>
        <w:rPr>
          <w:rFonts w:ascii="Times New Roman" w:eastAsiaTheme="minorHAnsi" w:hAnsi="Times New Roman" w:cs="Times New Roman"/>
          <w:b/>
          <w:sz w:val="24"/>
          <w:szCs w:val="24"/>
        </w:rPr>
      </w:pPr>
      <w:r w:rsidRPr="000852D1">
        <w:rPr>
          <w:rFonts w:ascii="Times New Roman" w:eastAsiaTheme="minorHAnsi" w:hAnsi="Times New Roman" w:cs="Times New Roman"/>
          <w:b/>
          <w:sz w:val="24"/>
          <w:szCs w:val="24"/>
        </w:rPr>
        <w:t xml:space="preserve">Financial Mapping Interview Protocol </w:t>
      </w:r>
    </w:p>
    <w:p w:rsidR="00117150" w:rsidRPr="000852D1" w:rsidRDefault="00117150" w:rsidP="000852D1">
      <w:pPr>
        <w:spacing w:after="240" w:line="276" w:lineRule="auto"/>
        <w:ind w:left="1080"/>
        <w:contextualSpacing/>
        <w:rPr>
          <w:rFonts w:ascii="Times New Roman" w:eastAsiaTheme="minorHAnsi" w:hAnsi="Times New Roman" w:cs="Times New Roman"/>
          <w:sz w:val="24"/>
          <w:szCs w:val="24"/>
        </w:rPr>
      </w:pPr>
    </w:p>
    <w:p w:rsidR="00117150" w:rsidRPr="000852D1" w:rsidRDefault="00117150" w:rsidP="000852D1">
      <w:pPr>
        <w:numPr>
          <w:ilvl w:val="0"/>
          <w:numId w:val="6"/>
        </w:numPr>
        <w:spacing w:after="240" w:line="276" w:lineRule="auto"/>
        <w:contextualSpacing/>
        <w:rPr>
          <w:rFonts w:ascii="Times New Roman" w:eastAsiaTheme="minorHAnsi" w:hAnsi="Times New Roman" w:cs="Times New Roman"/>
          <w:b/>
          <w:sz w:val="24"/>
          <w:szCs w:val="24"/>
        </w:rPr>
      </w:pPr>
      <w:r w:rsidRPr="000852D1">
        <w:rPr>
          <w:rFonts w:ascii="Times New Roman" w:eastAsiaTheme="minorHAnsi" w:hAnsi="Times New Roman" w:cs="Times New Roman"/>
          <w:b/>
          <w:sz w:val="24"/>
          <w:szCs w:val="24"/>
        </w:rPr>
        <w:t>Financial Benchmarking Tool</w:t>
      </w:r>
    </w:p>
    <w:p w:rsidR="00117150" w:rsidRPr="000852D1" w:rsidRDefault="00117150" w:rsidP="000852D1">
      <w:pPr>
        <w:spacing w:after="240" w:line="276" w:lineRule="auto"/>
        <w:ind w:left="360"/>
        <w:contextualSpacing/>
        <w:rPr>
          <w:rFonts w:ascii="Times New Roman" w:eastAsiaTheme="minorHAnsi" w:hAnsi="Times New Roman" w:cs="Times New Roman"/>
          <w:sz w:val="24"/>
          <w:szCs w:val="24"/>
        </w:rPr>
      </w:pPr>
    </w:p>
    <w:p w:rsidR="00117150" w:rsidRPr="000852D1" w:rsidRDefault="00117150" w:rsidP="000852D1">
      <w:pPr>
        <w:numPr>
          <w:ilvl w:val="0"/>
          <w:numId w:val="6"/>
        </w:numPr>
        <w:spacing w:after="240" w:line="276" w:lineRule="auto"/>
        <w:contextualSpacing/>
        <w:rPr>
          <w:rFonts w:ascii="Times New Roman" w:eastAsiaTheme="minorHAnsi" w:hAnsi="Times New Roman" w:cs="Times New Roman"/>
          <w:b/>
          <w:sz w:val="24"/>
          <w:szCs w:val="24"/>
        </w:rPr>
      </w:pPr>
      <w:r w:rsidRPr="000852D1">
        <w:rPr>
          <w:rFonts w:ascii="Times New Roman" w:eastAsiaTheme="minorHAnsi" w:hAnsi="Times New Roman" w:cs="Times New Roman"/>
          <w:b/>
          <w:sz w:val="24"/>
          <w:szCs w:val="24"/>
        </w:rPr>
        <w:t xml:space="preserve">Child and Family Level </w:t>
      </w:r>
      <w:r w:rsidR="00DA3A1A" w:rsidRPr="000852D1">
        <w:rPr>
          <w:rFonts w:ascii="Times New Roman" w:eastAsiaTheme="minorHAnsi" w:hAnsi="Times New Roman" w:cs="Times New Roman"/>
          <w:b/>
          <w:sz w:val="24"/>
          <w:szCs w:val="24"/>
        </w:rPr>
        <w:t xml:space="preserve">Data </w:t>
      </w:r>
      <w:r w:rsidRPr="000852D1">
        <w:rPr>
          <w:rFonts w:ascii="Times New Roman" w:eastAsiaTheme="minorHAnsi" w:hAnsi="Times New Roman" w:cs="Times New Roman"/>
          <w:b/>
          <w:sz w:val="24"/>
          <w:szCs w:val="24"/>
        </w:rPr>
        <w:t>Tool</w:t>
      </w:r>
    </w:p>
    <w:p w:rsidR="00117150" w:rsidRPr="000852D1" w:rsidRDefault="00117150" w:rsidP="000852D1">
      <w:pPr>
        <w:spacing w:after="240" w:line="240" w:lineRule="auto"/>
        <w:ind w:left="720" w:hanging="720"/>
        <w:rPr>
          <w:rFonts w:ascii="Times New Roman" w:hAnsi="Times New Roman" w:cs="Times New Roman"/>
          <w:sz w:val="24"/>
          <w:szCs w:val="24"/>
        </w:rPr>
      </w:pPr>
    </w:p>
    <w:sectPr w:rsidR="00117150" w:rsidRPr="000852D1" w:rsidSect="00F5508A">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0D6247" w15:done="0"/>
  <w15:commentEx w15:paraId="463AAEB6" w15:done="0"/>
  <w15:commentEx w15:paraId="436604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FF" w:rsidRDefault="00C51AFF" w:rsidP="00013D96">
      <w:pPr>
        <w:spacing w:after="0" w:line="240" w:lineRule="auto"/>
      </w:pPr>
      <w:r>
        <w:separator/>
      </w:r>
    </w:p>
  </w:endnote>
  <w:endnote w:type="continuationSeparator" w:id="0">
    <w:p w:rsidR="00C51AFF" w:rsidRDefault="00C51AFF" w:rsidP="00013D96">
      <w:pPr>
        <w:spacing w:after="0" w:line="240" w:lineRule="auto"/>
      </w:pPr>
      <w:r>
        <w:continuationSeparator/>
      </w:r>
    </w:p>
  </w:endnote>
  <w:endnote w:type="continuationNotice" w:id="1">
    <w:p w:rsidR="00C51AFF" w:rsidRDefault="00C51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8A" w:rsidRDefault="00F55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45525"/>
      <w:docPartObj>
        <w:docPartGallery w:val="Page Numbers (Bottom of Page)"/>
        <w:docPartUnique/>
      </w:docPartObj>
    </w:sdtPr>
    <w:sdtEndPr>
      <w:rPr>
        <w:noProof/>
      </w:rPr>
    </w:sdtEndPr>
    <w:sdtContent>
      <w:p w:rsidR="00BA7BF1" w:rsidRDefault="00BA7BF1">
        <w:pPr>
          <w:pStyle w:val="Footer"/>
          <w:jc w:val="center"/>
        </w:pPr>
        <w:r>
          <w:fldChar w:fldCharType="begin"/>
        </w:r>
        <w:r>
          <w:instrText xml:space="preserve"> PAGE   \* MERGEFORMAT </w:instrText>
        </w:r>
        <w:r>
          <w:fldChar w:fldCharType="separate"/>
        </w:r>
        <w:r w:rsidR="00B94ED9">
          <w:rPr>
            <w:noProof/>
          </w:rPr>
          <w:t>16</w:t>
        </w:r>
        <w:r>
          <w:rPr>
            <w:noProof/>
          </w:rPr>
          <w:fldChar w:fldCharType="end"/>
        </w:r>
      </w:p>
    </w:sdtContent>
  </w:sdt>
  <w:p w:rsidR="00BA7BF1" w:rsidRDefault="00BA7B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285489"/>
      <w:docPartObj>
        <w:docPartGallery w:val="Page Numbers (Bottom of Page)"/>
        <w:docPartUnique/>
      </w:docPartObj>
    </w:sdtPr>
    <w:sdtEndPr>
      <w:rPr>
        <w:noProof/>
      </w:rPr>
    </w:sdtEndPr>
    <w:sdtContent>
      <w:p w:rsidR="00F5508A" w:rsidRDefault="00F5508A">
        <w:pPr>
          <w:pStyle w:val="Footer"/>
          <w:jc w:val="center"/>
        </w:pPr>
        <w:r>
          <w:fldChar w:fldCharType="begin"/>
        </w:r>
        <w:r>
          <w:instrText xml:space="preserve"> PAGE   \* MERGEFORMAT </w:instrText>
        </w:r>
        <w:r>
          <w:fldChar w:fldCharType="separate"/>
        </w:r>
        <w:r w:rsidR="00B94ED9">
          <w:rPr>
            <w:noProof/>
          </w:rPr>
          <w:t>1</w:t>
        </w:r>
        <w:r>
          <w:rPr>
            <w:noProof/>
          </w:rPr>
          <w:fldChar w:fldCharType="end"/>
        </w:r>
      </w:p>
    </w:sdtContent>
  </w:sdt>
  <w:p w:rsidR="00F5508A" w:rsidRDefault="00F55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FF" w:rsidRDefault="00C51AFF" w:rsidP="00013D96">
      <w:pPr>
        <w:spacing w:after="0" w:line="240" w:lineRule="auto"/>
      </w:pPr>
      <w:r>
        <w:separator/>
      </w:r>
    </w:p>
  </w:footnote>
  <w:footnote w:type="continuationSeparator" w:id="0">
    <w:p w:rsidR="00C51AFF" w:rsidRDefault="00C51AFF" w:rsidP="00013D96">
      <w:pPr>
        <w:spacing w:after="0" w:line="240" w:lineRule="auto"/>
      </w:pPr>
      <w:r>
        <w:continuationSeparator/>
      </w:r>
    </w:p>
  </w:footnote>
  <w:footnote w:type="continuationNotice" w:id="1">
    <w:p w:rsidR="00C51AFF" w:rsidRDefault="00C51AFF">
      <w:pPr>
        <w:spacing w:after="0" w:line="240" w:lineRule="auto"/>
      </w:pPr>
    </w:p>
  </w:footnote>
  <w:footnote w:id="2">
    <w:p w:rsidR="00BA7BF1" w:rsidRDefault="00BA7BF1" w:rsidP="008969AC">
      <w:pPr>
        <w:pStyle w:val="FootnoteText"/>
        <w:spacing w:after="120"/>
      </w:pPr>
      <w:r w:rsidRPr="008969AC">
        <w:rPr>
          <w:rStyle w:val="FootnoteReference"/>
          <w:rFonts w:ascii="Times New Roman" w:hAnsi="Times New Roman" w:cs="Times New Roman"/>
          <w:sz w:val="16"/>
          <w:szCs w:val="16"/>
        </w:rPr>
        <w:footnoteRef/>
      </w:r>
      <w:r w:rsidRPr="008969AC">
        <w:rPr>
          <w:rFonts w:ascii="Times New Roman" w:hAnsi="Times New Roman" w:cs="Times New Roman"/>
          <w:sz w:val="16"/>
          <w:szCs w:val="16"/>
        </w:rPr>
        <w:t xml:space="preserve"> NOTE. Briefly, the power of a statistical test is generally defined as the probability of rejecting a false null hypothesis.  In other words, power gives an indication of the probability that a statistical test will detect an effect of a given magnitude that, in fact, exists in the population.  The power analysis does not indicate that a design will actually produce an effect of a given magnitude.  The magnitude of an effect, as represented by the population parameter, exists independent of the component and is dependent on the relationship among the independent and the dependent variables in question.  The probability of detecting an effect from the data, on the other hand, depends on several major factors in multi-level or repeated-measures frameworks, some of which include: (1) the level of significance used; (2) the size of the treatment effect in the population; (3) sample size; (4) the </w:t>
      </w:r>
      <w:proofErr w:type="spellStart"/>
      <w:r w:rsidRPr="008969AC">
        <w:rPr>
          <w:rFonts w:ascii="Times New Roman" w:hAnsi="Times New Roman" w:cs="Times New Roman"/>
          <w:sz w:val="16"/>
          <w:szCs w:val="16"/>
        </w:rPr>
        <w:t>intraclass</w:t>
      </w:r>
      <w:proofErr w:type="spellEnd"/>
      <w:r w:rsidRPr="008969AC">
        <w:rPr>
          <w:rFonts w:ascii="Times New Roman" w:hAnsi="Times New Roman" w:cs="Times New Roman"/>
          <w:sz w:val="16"/>
          <w:szCs w:val="16"/>
        </w:rPr>
        <w:t xml:space="preserve"> correlation(s), that is, the amount of individual variance accounted for by membership within a group (or nesting), or, similarly, the correlation among repeated measures; (5) the amount of measurement error.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8A" w:rsidRDefault="00F55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BF1" w:rsidRDefault="00BA7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8A" w:rsidRDefault="00F55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32C2DE6"/>
    <w:multiLevelType w:val="hybridMultilevel"/>
    <w:tmpl w:val="947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8268A"/>
    <w:multiLevelType w:val="hybridMultilevel"/>
    <w:tmpl w:val="865611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D7B208D"/>
    <w:multiLevelType w:val="hybridMultilevel"/>
    <w:tmpl w:val="5C78EA38"/>
    <w:lvl w:ilvl="0" w:tplc="2D1266D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A664B"/>
    <w:multiLevelType w:val="hybridMultilevel"/>
    <w:tmpl w:val="8672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0F1719"/>
    <w:multiLevelType w:val="hybridMultilevel"/>
    <w:tmpl w:val="8DA6ACC4"/>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A91E0C"/>
    <w:rsid w:val="000009EF"/>
    <w:rsid w:val="000011FF"/>
    <w:rsid w:val="000017B5"/>
    <w:rsid w:val="00005482"/>
    <w:rsid w:val="00006670"/>
    <w:rsid w:val="00006AAD"/>
    <w:rsid w:val="000071C4"/>
    <w:rsid w:val="000106EC"/>
    <w:rsid w:val="000107C6"/>
    <w:rsid w:val="0001298E"/>
    <w:rsid w:val="00013D96"/>
    <w:rsid w:val="0001646D"/>
    <w:rsid w:val="000222F1"/>
    <w:rsid w:val="0002309D"/>
    <w:rsid w:val="0002530B"/>
    <w:rsid w:val="00025B6A"/>
    <w:rsid w:val="000268AD"/>
    <w:rsid w:val="0003069A"/>
    <w:rsid w:val="0003370E"/>
    <w:rsid w:val="000340D9"/>
    <w:rsid w:val="00036B91"/>
    <w:rsid w:val="00040AAF"/>
    <w:rsid w:val="00041C80"/>
    <w:rsid w:val="000454B6"/>
    <w:rsid w:val="00046D51"/>
    <w:rsid w:val="0004722B"/>
    <w:rsid w:val="00047704"/>
    <w:rsid w:val="0005213A"/>
    <w:rsid w:val="0005352E"/>
    <w:rsid w:val="00053601"/>
    <w:rsid w:val="00054E35"/>
    <w:rsid w:val="0005564F"/>
    <w:rsid w:val="00055651"/>
    <w:rsid w:val="000558DE"/>
    <w:rsid w:val="00056B0F"/>
    <w:rsid w:val="00056BDA"/>
    <w:rsid w:val="00057699"/>
    <w:rsid w:val="00063DAC"/>
    <w:rsid w:val="0006400D"/>
    <w:rsid w:val="00065BD3"/>
    <w:rsid w:val="000662C1"/>
    <w:rsid w:val="00067423"/>
    <w:rsid w:val="00070B29"/>
    <w:rsid w:val="00072E64"/>
    <w:rsid w:val="00074600"/>
    <w:rsid w:val="00075975"/>
    <w:rsid w:val="00080DF0"/>
    <w:rsid w:val="00080FA4"/>
    <w:rsid w:val="00082239"/>
    <w:rsid w:val="0008276A"/>
    <w:rsid w:val="000848CD"/>
    <w:rsid w:val="000852D1"/>
    <w:rsid w:val="00086117"/>
    <w:rsid w:val="0008690B"/>
    <w:rsid w:val="00090094"/>
    <w:rsid w:val="000902F2"/>
    <w:rsid w:val="00090D31"/>
    <w:rsid w:val="00091288"/>
    <w:rsid w:val="0009131D"/>
    <w:rsid w:val="00091712"/>
    <w:rsid w:val="0009245F"/>
    <w:rsid w:val="000932B0"/>
    <w:rsid w:val="00093B57"/>
    <w:rsid w:val="00094A72"/>
    <w:rsid w:val="00094CF7"/>
    <w:rsid w:val="000964F4"/>
    <w:rsid w:val="000973FD"/>
    <w:rsid w:val="000A1BCC"/>
    <w:rsid w:val="000A2925"/>
    <w:rsid w:val="000A344E"/>
    <w:rsid w:val="000A5E4E"/>
    <w:rsid w:val="000A661C"/>
    <w:rsid w:val="000A7812"/>
    <w:rsid w:val="000B15FA"/>
    <w:rsid w:val="000B1877"/>
    <w:rsid w:val="000B317D"/>
    <w:rsid w:val="000B4CC0"/>
    <w:rsid w:val="000B62C4"/>
    <w:rsid w:val="000C2298"/>
    <w:rsid w:val="000C2B30"/>
    <w:rsid w:val="000C641F"/>
    <w:rsid w:val="000C7BD9"/>
    <w:rsid w:val="000D0F97"/>
    <w:rsid w:val="000D12FE"/>
    <w:rsid w:val="000D547E"/>
    <w:rsid w:val="000D6CD5"/>
    <w:rsid w:val="000E0CAA"/>
    <w:rsid w:val="000E12B4"/>
    <w:rsid w:val="000E1A0E"/>
    <w:rsid w:val="000E2AC1"/>
    <w:rsid w:val="000E3125"/>
    <w:rsid w:val="000E4CBD"/>
    <w:rsid w:val="000E5CA6"/>
    <w:rsid w:val="000E73D3"/>
    <w:rsid w:val="000F2761"/>
    <w:rsid w:val="000F4D05"/>
    <w:rsid w:val="00102DE9"/>
    <w:rsid w:val="00104AF9"/>
    <w:rsid w:val="001068A3"/>
    <w:rsid w:val="001078B7"/>
    <w:rsid w:val="00110506"/>
    <w:rsid w:val="00114653"/>
    <w:rsid w:val="00114657"/>
    <w:rsid w:val="00117150"/>
    <w:rsid w:val="001203C5"/>
    <w:rsid w:val="00120699"/>
    <w:rsid w:val="00120ACF"/>
    <w:rsid w:val="00120CB1"/>
    <w:rsid w:val="0012363B"/>
    <w:rsid w:val="0012476B"/>
    <w:rsid w:val="00125567"/>
    <w:rsid w:val="00127B65"/>
    <w:rsid w:val="0013002E"/>
    <w:rsid w:val="00130EDE"/>
    <w:rsid w:val="00131354"/>
    <w:rsid w:val="001349CC"/>
    <w:rsid w:val="00137CD6"/>
    <w:rsid w:val="00137CE6"/>
    <w:rsid w:val="001420C5"/>
    <w:rsid w:val="00142D7B"/>
    <w:rsid w:val="001437BE"/>
    <w:rsid w:val="0014685F"/>
    <w:rsid w:val="00146F11"/>
    <w:rsid w:val="00147491"/>
    <w:rsid w:val="00150C43"/>
    <w:rsid w:val="00150EDA"/>
    <w:rsid w:val="00151C82"/>
    <w:rsid w:val="001525D4"/>
    <w:rsid w:val="00152B15"/>
    <w:rsid w:val="0015304D"/>
    <w:rsid w:val="00153330"/>
    <w:rsid w:val="00154762"/>
    <w:rsid w:val="00156CD4"/>
    <w:rsid w:val="00156FB7"/>
    <w:rsid w:val="0016109D"/>
    <w:rsid w:val="00164068"/>
    <w:rsid w:val="00165D1F"/>
    <w:rsid w:val="001701B3"/>
    <w:rsid w:val="001710F2"/>
    <w:rsid w:val="00172108"/>
    <w:rsid w:val="00175FD9"/>
    <w:rsid w:val="00176483"/>
    <w:rsid w:val="00176A2B"/>
    <w:rsid w:val="00177B1C"/>
    <w:rsid w:val="00177FD5"/>
    <w:rsid w:val="00181CCE"/>
    <w:rsid w:val="001828B4"/>
    <w:rsid w:val="00184E3C"/>
    <w:rsid w:val="00190788"/>
    <w:rsid w:val="00191D50"/>
    <w:rsid w:val="00192DA2"/>
    <w:rsid w:val="00196377"/>
    <w:rsid w:val="0019645F"/>
    <w:rsid w:val="00196593"/>
    <w:rsid w:val="0019712A"/>
    <w:rsid w:val="001A1C47"/>
    <w:rsid w:val="001A1F90"/>
    <w:rsid w:val="001A23EF"/>
    <w:rsid w:val="001A3AD1"/>
    <w:rsid w:val="001A606F"/>
    <w:rsid w:val="001B072B"/>
    <w:rsid w:val="001B0CCC"/>
    <w:rsid w:val="001B1107"/>
    <w:rsid w:val="001B270A"/>
    <w:rsid w:val="001B46BE"/>
    <w:rsid w:val="001B7A35"/>
    <w:rsid w:val="001C018D"/>
    <w:rsid w:val="001C28F7"/>
    <w:rsid w:val="001C2AC6"/>
    <w:rsid w:val="001C2DC3"/>
    <w:rsid w:val="001C41E9"/>
    <w:rsid w:val="001C437B"/>
    <w:rsid w:val="001C44BB"/>
    <w:rsid w:val="001C53DB"/>
    <w:rsid w:val="001C5545"/>
    <w:rsid w:val="001C5F16"/>
    <w:rsid w:val="001D0FD4"/>
    <w:rsid w:val="001D1804"/>
    <w:rsid w:val="001D2F5C"/>
    <w:rsid w:val="001D32FA"/>
    <w:rsid w:val="001D351F"/>
    <w:rsid w:val="001D4F3B"/>
    <w:rsid w:val="001D6328"/>
    <w:rsid w:val="001D6794"/>
    <w:rsid w:val="001E0551"/>
    <w:rsid w:val="001E0D75"/>
    <w:rsid w:val="001E24CC"/>
    <w:rsid w:val="001E3157"/>
    <w:rsid w:val="001E46B7"/>
    <w:rsid w:val="001E5F55"/>
    <w:rsid w:val="001E723E"/>
    <w:rsid w:val="001E7A1D"/>
    <w:rsid w:val="001F0A0C"/>
    <w:rsid w:val="001F231E"/>
    <w:rsid w:val="001F3EEE"/>
    <w:rsid w:val="001F6986"/>
    <w:rsid w:val="001F6A15"/>
    <w:rsid w:val="001F6C02"/>
    <w:rsid w:val="00200BC0"/>
    <w:rsid w:val="00202CF4"/>
    <w:rsid w:val="00204631"/>
    <w:rsid w:val="00204A3C"/>
    <w:rsid w:val="0020523F"/>
    <w:rsid w:val="00211C81"/>
    <w:rsid w:val="00212FEF"/>
    <w:rsid w:val="002172CD"/>
    <w:rsid w:val="00221421"/>
    <w:rsid w:val="00221430"/>
    <w:rsid w:val="00223B9E"/>
    <w:rsid w:val="0022410E"/>
    <w:rsid w:val="002246A5"/>
    <w:rsid w:val="00226281"/>
    <w:rsid w:val="00227D5F"/>
    <w:rsid w:val="00231CC1"/>
    <w:rsid w:val="002320B7"/>
    <w:rsid w:val="00232324"/>
    <w:rsid w:val="00235632"/>
    <w:rsid w:val="00237DF7"/>
    <w:rsid w:val="00242004"/>
    <w:rsid w:val="0024673E"/>
    <w:rsid w:val="002476E9"/>
    <w:rsid w:val="00250660"/>
    <w:rsid w:val="00251B97"/>
    <w:rsid w:val="00252056"/>
    <w:rsid w:val="00256A30"/>
    <w:rsid w:val="0026009B"/>
    <w:rsid w:val="00261E3C"/>
    <w:rsid w:val="00264BF4"/>
    <w:rsid w:val="002657AB"/>
    <w:rsid w:val="0026596F"/>
    <w:rsid w:val="00266B0E"/>
    <w:rsid w:val="00267E67"/>
    <w:rsid w:val="002701F2"/>
    <w:rsid w:val="0027437C"/>
    <w:rsid w:val="0027493B"/>
    <w:rsid w:val="0027651E"/>
    <w:rsid w:val="002774E3"/>
    <w:rsid w:val="002779AC"/>
    <w:rsid w:val="002836AA"/>
    <w:rsid w:val="002839C7"/>
    <w:rsid w:val="00283E5C"/>
    <w:rsid w:val="00283EC9"/>
    <w:rsid w:val="0028556D"/>
    <w:rsid w:val="002867B4"/>
    <w:rsid w:val="0028717F"/>
    <w:rsid w:val="0029099B"/>
    <w:rsid w:val="00291A07"/>
    <w:rsid w:val="002922F2"/>
    <w:rsid w:val="00294A17"/>
    <w:rsid w:val="00294AC2"/>
    <w:rsid w:val="00294C80"/>
    <w:rsid w:val="002A01B3"/>
    <w:rsid w:val="002A314D"/>
    <w:rsid w:val="002A371C"/>
    <w:rsid w:val="002A39D2"/>
    <w:rsid w:val="002A7321"/>
    <w:rsid w:val="002A7F51"/>
    <w:rsid w:val="002B067C"/>
    <w:rsid w:val="002B110C"/>
    <w:rsid w:val="002B1463"/>
    <w:rsid w:val="002B5002"/>
    <w:rsid w:val="002B52DF"/>
    <w:rsid w:val="002C05FA"/>
    <w:rsid w:val="002C0B09"/>
    <w:rsid w:val="002C0B30"/>
    <w:rsid w:val="002C106E"/>
    <w:rsid w:val="002C3300"/>
    <w:rsid w:val="002C5032"/>
    <w:rsid w:val="002C7332"/>
    <w:rsid w:val="002D46F3"/>
    <w:rsid w:val="002D553C"/>
    <w:rsid w:val="002D66C3"/>
    <w:rsid w:val="002D7383"/>
    <w:rsid w:val="002E0C60"/>
    <w:rsid w:val="002E11F9"/>
    <w:rsid w:val="002E1B57"/>
    <w:rsid w:val="002E6067"/>
    <w:rsid w:val="002F19DE"/>
    <w:rsid w:val="002F24F2"/>
    <w:rsid w:val="002F2BF5"/>
    <w:rsid w:val="002F54E9"/>
    <w:rsid w:val="002F72BA"/>
    <w:rsid w:val="002F77E9"/>
    <w:rsid w:val="003009B7"/>
    <w:rsid w:val="003043A2"/>
    <w:rsid w:val="00312CED"/>
    <w:rsid w:val="003146F3"/>
    <w:rsid w:val="00315F45"/>
    <w:rsid w:val="00316C7E"/>
    <w:rsid w:val="00317088"/>
    <w:rsid w:val="00320A50"/>
    <w:rsid w:val="0032243A"/>
    <w:rsid w:val="003246C0"/>
    <w:rsid w:val="003278A6"/>
    <w:rsid w:val="00336D4D"/>
    <w:rsid w:val="00340B89"/>
    <w:rsid w:val="00342F72"/>
    <w:rsid w:val="003447AA"/>
    <w:rsid w:val="00345287"/>
    <w:rsid w:val="003463AF"/>
    <w:rsid w:val="00346BBC"/>
    <w:rsid w:val="00347009"/>
    <w:rsid w:val="00347998"/>
    <w:rsid w:val="00350550"/>
    <w:rsid w:val="00351504"/>
    <w:rsid w:val="00351857"/>
    <w:rsid w:val="00351D39"/>
    <w:rsid w:val="003526CC"/>
    <w:rsid w:val="0035277F"/>
    <w:rsid w:val="0035461A"/>
    <w:rsid w:val="00355779"/>
    <w:rsid w:val="00365603"/>
    <w:rsid w:val="00366AD8"/>
    <w:rsid w:val="00366E31"/>
    <w:rsid w:val="003673C5"/>
    <w:rsid w:val="00372A98"/>
    <w:rsid w:val="003751F8"/>
    <w:rsid w:val="00381656"/>
    <w:rsid w:val="00384068"/>
    <w:rsid w:val="0038592A"/>
    <w:rsid w:val="00386C38"/>
    <w:rsid w:val="00394679"/>
    <w:rsid w:val="003971F0"/>
    <w:rsid w:val="003A00D2"/>
    <w:rsid w:val="003A0D55"/>
    <w:rsid w:val="003A1039"/>
    <w:rsid w:val="003A646E"/>
    <w:rsid w:val="003A7BD6"/>
    <w:rsid w:val="003B01A3"/>
    <w:rsid w:val="003B13B4"/>
    <w:rsid w:val="003B1E3E"/>
    <w:rsid w:val="003B2739"/>
    <w:rsid w:val="003B35D1"/>
    <w:rsid w:val="003B7B1A"/>
    <w:rsid w:val="003C266B"/>
    <w:rsid w:val="003C33F6"/>
    <w:rsid w:val="003C3501"/>
    <w:rsid w:val="003C5548"/>
    <w:rsid w:val="003C6988"/>
    <w:rsid w:val="003C7178"/>
    <w:rsid w:val="003D0BFD"/>
    <w:rsid w:val="003D1A15"/>
    <w:rsid w:val="003D28FA"/>
    <w:rsid w:val="003D3FED"/>
    <w:rsid w:val="003D47B6"/>
    <w:rsid w:val="003D47FE"/>
    <w:rsid w:val="003D51B8"/>
    <w:rsid w:val="003E5BC2"/>
    <w:rsid w:val="003E6DE4"/>
    <w:rsid w:val="003E7981"/>
    <w:rsid w:val="003F38E4"/>
    <w:rsid w:val="003F43B7"/>
    <w:rsid w:val="003F6D99"/>
    <w:rsid w:val="00401175"/>
    <w:rsid w:val="00401F30"/>
    <w:rsid w:val="00406C2C"/>
    <w:rsid w:val="004075A4"/>
    <w:rsid w:val="00410F91"/>
    <w:rsid w:val="0041286B"/>
    <w:rsid w:val="004150F8"/>
    <w:rsid w:val="00417108"/>
    <w:rsid w:val="00430A2A"/>
    <w:rsid w:val="00431B8E"/>
    <w:rsid w:val="00433406"/>
    <w:rsid w:val="00433712"/>
    <w:rsid w:val="0043432A"/>
    <w:rsid w:val="00436AE8"/>
    <w:rsid w:val="00437AF4"/>
    <w:rsid w:val="00443A85"/>
    <w:rsid w:val="00443E6D"/>
    <w:rsid w:val="00443F4D"/>
    <w:rsid w:val="004473B8"/>
    <w:rsid w:val="00447A6B"/>
    <w:rsid w:val="00452C67"/>
    <w:rsid w:val="004549CC"/>
    <w:rsid w:val="004552EF"/>
    <w:rsid w:val="00456167"/>
    <w:rsid w:val="00460395"/>
    <w:rsid w:val="0046291C"/>
    <w:rsid w:val="004643A1"/>
    <w:rsid w:val="0046492E"/>
    <w:rsid w:val="004658F2"/>
    <w:rsid w:val="00470B06"/>
    <w:rsid w:val="00471421"/>
    <w:rsid w:val="0047217E"/>
    <w:rsid w:val="00473974"/>
    <w:rsid w:val="0047783D"/>
    <w:rsid w:val="00477E4E"/>
    <w:rsid w:val="00480C9B"/>
    <w:rsid w:val="00485F4B"/>
    <w:rsid w:val="00485FB2"/>
    <w:rsid w:val="004861F1"/>
    <w:rsid w:val="00487612"/>
    <w:rsid w:val="0049000A"/>
    <w:rsid w:val="004904DD"/>
    <w:rsid w:val="00490996"/>
    <w:rsid w:val="00490C74"/>
    <w:rsid w:val="00490DE4"/>
    <w:rsid w:val="004919EB"/>
    <w:rsid w:val="00493DB4"/>
    <w:rsid w:val="0049511C"/>
    <w:rsid w:val="00497DB9"/>
    <w:rsid w:val="00497E75"/>
    <w:rsid w:val="004A0764"/>
    <w:rsid w:val="004A1613"/>
    <w:rsid w:val="004A46FD"/>
    <w:rsid w:val="004A6705"/>
    <w:rsid w:val="004A6FB5"/>
    <w:rsid w:val="004B01E4"/>
    <w:rsid w:val="004B2334"/>
    <w:rsid w:val="004B3547"/>
    <w:rsid w:val="004B5E41"/>
    <w:rsid w:val="004B7CC5"/>
    <w:rsid w:val="004B7D38"/>
    <w:rsid w:val="004C483F"/>
    <w:rsid w:val="004C4E65"/>
    <w:rsid w:val="004C4E83"/>
    <w:rsid w:val="004C56BD"/>
    <w:rsid w:val="004C7AFC"/>
    <w:rsid w:val="004D209B"/>
    <w:rsid w:val="004D23CF"/>
    <w:rsid w:val="004D289B"/>
    <w:rsid w:val="004D4433"/>
    <w:rsid w:val="004D6480"/>
    <w:rsid w:val="004E1F5C"/>
    <w:rsid w:val="004E2DEE"/>
    <w:rsid w:val="004E5FAF"/>
    <w:rsid w:val="004E77EC"/>
    <w:rsid w:val="004F10E8"/>
    <w:rsid w:val="004F1400"/>
    <w:rsid w:val="004F1AE5"/>
    <w:rsid w:val="004F2AC0"/>
    <w:rsid w:val="004F32C8"/>
    <w:rsid w:val="004F5D71"/>
    <w:rsid w:val="004F6F26"/>
    <w:rsid w:val="0050086D"/>
    <w:rsid w:val="0050173D"/>
    <w:rsid w:val="00503F39"/>
    <w:rsid w:val="0050437B"/>
    <w:rsid w:val="005057C7"/>
    <w:rsid w:val="0051146F"/>
    <w:rsid w:val="005115C2"/>
    <w:rsid w:val="00511D6F"/>
    <w:rsid w:val="005144AA"/>
    <w:rsid w:val="00515458"/>
    <w:rsid w:val="00517E7F"/>
    <w:rsid w:val="00523FF0"/>
    <w:rsid w:val="00524581"/>
    <w:rsid w:val="0052604E"/>
    <w:rsid w:val="00526BF7"/>
    <w:rsid w:val="00526CC1"/>
    <w:rsid w:val="005301B8"/>
    <w:rsid w:val="00530E79"/>
    <w:rsid w:val="00533DC3"/>
    <w:rsid w:val="0053487F"/>
    <w:rsid w:val="00535722"/>
    <w:rsid w:val="0053730D"/>
    <w:rsid w:val="00540C23"/>
    <w:rsid w:val="005444B5"/>
    <w:rsid w:val="00545769"/>
    <w:rsid w:val="00545993"/>
    <w:rsid w:val="00545A21"/>
    <w:rsid w:val="00547D01"/>
    <w:rsid w:val="00551E10"/>
    <w:rsid w:val="00552D1E"/>
    <w:rsid w:val="00554D06"/>
    <w:rsid w:val="00555463"/>
    <w:rsid w:val="0055739A"/>
    <w:rsid w:val="00563AEA"/>
    <w:rsid w:val="005671F9"/>
    <w:rsid w:val="005702A9"/>
    <w:rsid w:val="00572DA3"/>
    <w:rsid w:val="00575EDD"/>
    <w:rsid w:val="0057630D"/>
    <w:rsid w:val="005772C8"/>
    <w:rsid w:val="00581A34"/>
    <w:rsid w:val="0058205A"/>
    <w:rsid w:val="0058224E"/>
    <w:rsid w:val="0058419C"/>
    <w:rsid w:val="0058772B"/>
    <w:rsid w:val="00590F3E"/>
    <w:rsid w:val="0059462D"/>
    <w:rsid w:val="005962B4"/>
    <w:rsid w:val="00596AE2"/>
    <w:rsid w:val="005A05A5"/>
    <w:rsid w:val="005A356F"/>
    <w:rsid w:val="005A7892"/>
    <w:rsid w:val="005B1B6E"/>
    <w:rsid w:val="005B228A"/>
    <w:rsid w:val="005B2497"/>
    <w:rsid w:val="005B38AA"/>
    <w:rsid w:val="005B3A3F"/>
    <w:rsid w:val="005B4770"/>
    <w:rsid w:val="005B48EE"/>
    <w:rsid w:val="005B53B3"/>
    <w:rsid w:val="005B6FD5"/>
    <w:rsid w:val="005B7B0C"/>
    <w:rsid w:val="005C028C"/>
    <w:rsid w:val="005C1978"/>
    <w:rsid w:val="005C3FC1"/>
    <w:rsid w:val="005C4E1C"/>
    <w:rsid w:val="005C4FBD"/>
    <w:rsid w:val="005C53B4"/>
    <w:rsid w:val="005C6267"/>
    <w:rsid w:val="005C69FE"/>
    <w:rsid w:val="005D20B3"/>
    <w:rsid w:val="005D26C1"/>
    <w:rsid w:val="005D582C"/>
    <w:rsid w:val="005E075F"/>
    <w:rsid w:val="005E27E3"/>
    <w:rsid w:val="005E27E8"/>
    <w:rsid w:val="005E5413"/>
    <w:rsid w:val="005E62AD"/>
    <w:rsid w:val="005E7050"/>
    <w:rsid w:val="005F053B"/>
    <w:rsid w:val="005F0677"/>
    <w:rsid w:val="005F0E61"/>
    <w:rsid w:val="005F11DB"/>
    <w:rsid w:val="005F20FA"/>
    <w:rsid w:val="005F3BF1"/>
    <w:rsid w:val="005F7349"/>
    <w:rsid w:val="00600298"/>
    <w:rsid w:val="006003A1"/>
    <w:rsid w:val="00600F93"/>
    <w:rsid w:val="00602F1D"/>
    <w:rsid w:val="00604770"/>
    <w:rsid w:val="0061378A"/>
    <w:rsid w:val="0061457D"/>
    <w:rsid w:val="00614E21"/>
    <w:rsid w:val="006163CD"/>
    <w:rsid w:val="00624C55"/>
    <w:rsid w:val="0062534A"/>
    <w:rsid w:val="0062583B"/>
    <w:rsid w:val="00626566"/>
    <w:rsid w:val="00627870"/>
    <w:rsid w:val="006304AC"/>
    <w:rsid w:val="00630731"/>
    <w:rsid w:val="0063109B"/>
    <w:rsid w:val="006314BA"/>
    <w:rsid w:val="00634499"/>
    <w:rsid w:val="00636401"/>
    <w:rsid w:val="00637254"/>
    <w:rsid w:val="00640A47"/>
    <w:rsid w:val="00641BF3"/>
    <w:rsid w:val="00643936"/>
    <w:rsid w:val="00650BE9"/>
    <w:rsid w:val="00651FD1"/>
    <w:rsid w:val="00653C2D"/>
    <w:rsid w:val="006605FD"/>
    <w:rsid w:val="00663ADE"/>
    <w:rsid w:val="00666673"/>
    <w:rsid w:val="006674A3"/>
    <w:rsid w:val="00667E6D"/>
    <w:rsid w:val="00670059"/>
    <w:rsid w:val="00670494"/>
    <w:rsid w:val="0067091F"/>
    <w:rsid w:val="00672D68"/>
    <w:rsid w:val="00673FF0"/>
    <w:rsid w:val="00674FA0"/>
    <w:rsid w:val="00675C13"/>
    <w:rsid w:val="00682E6B"/>
    <w:rsid w:val="0068689A"/>
    <w:rsid w:val="0068704A"/>
    <w:rsid w:val="00687E06"/>
    <w:rsid w:val="006934E2"/>
    <w:rsid w:val="0069419E"/>
    <w:rsid w:val="006961C4"/>
    <w:rsid w:val="006A0A01"/>
    <w:rsid w:val="006A271C"/>
    <w:rsid w:val="006A653F"/>
    <w:rsid w:val="006B0651"/>
    <w:rsid w:val="006B0783"/>
    <w:rsid w:val="006B2399"/>
    <w:rsid w:val="006B3726"/>
    <w:rsid w:val="006B49E3"/>
    <w:rsid w:val="006B5C5D"/>
    <w:rsid w:val="006B65C2"/>
    <w:rsid w:val="006B7103"/>
    <w:rsid w:val="006C077C"/>
    <w:rsid w:val="006C527B"/>
    <w:rsid w:val="006C569C"/>
    <w:rsid w:val="006C74D1"/>
    <w:rsid w:val="006D1334"/>
    <w:rsid w:val="006D67BE"/>
    <w:rsid w:val="006D6AC8"/>
    <w:rsid w:val="006D6F98"/>
    <w:rsid w:val="006D7DD7"/>
    <w:rsid w:val="006E2DFE"/>
    <w:rsid w:val="006E4BAD"/>
    <w:rsid w:val="006E52F9"/>
    <w:rsid w:val="006E53D1"/>
    <w:rsid w:val="006E76F5"/>
    <w:rsid w:val="006F2FB5"/>
    <w:rsid w:val="00700960"/>
    <w:rsid w:val="0070136C"/>
    <w:rsid w:val="00703A11"/>
    <w:rsid w:val="007042C2"/>
    <w:rsid w:val="007058D3"/>
    <w:rsid w:val="00706B30"/>
    <w:rsid w:val="00711175"/>
    <w:rsid w:val="00712DF1"/>
    <w:rsid w:val="00716BFC"/>
    <w:rsid w:val="0071753A"/>
    <w:rsid w:val="00722616"/>
    <w:rsid w:val="00723455"/>
    <w:rsid w:val="0072403F"/>
    <w:rsid w:val="00725FC9"/>
    <w:rsid w:val="00726EED"/>
    <w:rsid w:val="00741AFE"/>
    <w:rsid w:val="007426DE"/>
    <w:rsid w:val="00742AA3"/>
    <w:rsid w:val="00743E6D"/>
    <w:rsid w:val="0074404C"/>
    <w:rsid w:val="00745490"/>
    <w:rsid w:val="00753086"/>
    <w:rsid w:val="007541A8"/>
    <w:rsid w:val="00754788"/>
    <w:rsid w:val="00760FDB"/>
    <w:rsid w:val="00761B34"/>
    <w:rsid w:val="00761B6C"/>
    <w:rsid w:val="0076212B"/>
    <w:rsid w:val="00763BBC"/>
    <w:rsid w:val="00764A12"/>
    <w:rsid w:val="00764B17"/>
    <w:rsid w:val="00772852"/>
    <w:rsid w:val="00773DA3"/>
    <w:rsid w:val="00774923"/>
    <w:rsid w:val="00774B9B"/>
    <w:rsid w:val="007769D1"/>
    <w:rsid w:val="00776B77"/>
    <w:rsid w:val="00780420"/>
    <w:rsid w:val="00782C70"/>
    <w:rsid w:val="007839C2"/>
    <w:rsid w:val="0078644A"/>
    <w:rsid w:val="00791A08"/>
    <w:rsid w:val="00791F0C"/>
    <w:rsid w:val="00792EF1"/>
    <w:rsid w:val="00793736"/>
    <w:rsid w:val="0079599F"/>
    <w:rsid w:val="007A263C"/>
    <w:rsid w:val="007A63F6"/>
    <w:rsid w:val="007A725F"/>
    <w:rsid w:val="007A7E37"/>
    <w:rsid w:val="007B4152"/>
    <w:rsid w:val="007B48F2"/>
    <w:rsid w:val="007B5BE5"/>
    <w:rsid w:val="007B676D"/>
    <w:rsid w:val="007C0BF5"/>
    <w:rsid w:val="007C11EA"/>
    <w:rsid w:val="007C269D"/>
    <w:rsid w:val="007C3E24"/>
    <w:rsid w:val="007C4E3B"/>
    <w:rsid w:val="007C64D4"/>
    <w:rsid w:val="007C7520"/>
    <w:rsid w:val="007D0E28"/>
    <w:rsid w:val="007D3B6E"/>
    <w:rsid w:val="007D580A"/>
    <w:rsid w:val="007D59F9"/>
    <w:rsid w:val="007D6E91"/>
    <w:rsid w:val="007D705E"/>
    <w:rsid w:val="007E1E0D"/>
    <w:rsid w:val="007E2603"/>
    <w:rsid w:val="007E2F17"/>
    <w:rsid w:val="007F1B40"/>
    <w:rsid w:val="007F2554"/>
    <w:rsid w:val="007F28F3"/>
    <w:rsid w:val="007F40FE"/>
    <w:rsid w:val="007F4B2F"/>
    <w:rsid w:val="007F7041"/>
    <w:rsid w:val="007F7BA2"/>
    <w:rsid w:val="007F7D98"/>
    <w:rsid w:val="00801193"/>
    <w:rsid w:val="008011A0"/>
    <w:rsid w:val="00803031"/>
    <w:rsid w:val="00803D6F"/>
    <w:rsid w:val="008071ED"/>
    <w:rsid w:val="00807958"/>
    <w:rsid w:val="00810E1C"/>
    <w:rsid w:val="008203D2"/>
    <w:rsid w:val="008221DA"/>
    <w:rsid w:val="0082440F"/>
    <w:rsid w:val="00824706"/>
    <w:rsid w:val="00824A89"/>
    <w:rsid w:val="00830272"/>
    <w:rsid w:val="00833567"/>
    <w:rsid w:val="00833713"/>
    <w:rsid w:val="008357A0"/>
    <w:rsid w:val="00841299"/>
    <w:rsid w:val="00844AEA"/>
    <w:rsid w:val="00844C8B"/>
    <w:rsid w:val="00845600"/>
    <w:rsid w:val="008470EB"/>
    <w:rsid w:val="008515DF"/>
    <w:rsid w:val="0085212C"/>
    <w:rsid w:val="00854383"/>
    <w:rsid w:val="00856B67"/>
    <w:rsid w:val="0085739D"/>
    <w:rsid w:val="00857464"/>
    <w:rsid w:val="0086157D"/>
    <w:rsid w:val="00862A39"/>
    <w:rsid w:val="00863428"/>
    <w:rsid w:val="0086506C"/>
    <w:rsid w:val="008653FD"/>
    <w:rsid w:val="00866271"/>
    <w:rsid w:val="0087266E"/>
    <w:rsid w:val="008733DE"/>
    <w:rsid w:val="008745B0"/>
    <w:rsid w:val="00874C5D"/>
    <w:rsid w:val="008764CE"/>
    <w:rsid w:val="008773B3"/>
    <w:rsid w:val="00877707"/>
    <w:rsid w:val="0088031B"/>
    <w:rsid w:val="00880F71"/>
    <w:rsid w:val="008832B1"/>
    <w:rsid w:val="00883BB7"/>
    <w:rsid w:val="00883E37"/>
    <w:rsid w:val="00883E3B"/>
    <w:rsid w:val="00886DCE"/>
    <w:rsid w:val="00891632"/>
    <w:rsid w:val="008919E6"/>
    <w:rsid w:val="00894684"/>
    <w:rsid w:val="008968D0"/>
    <w:rsid w:val="008969AC"/>
    <w:rsid w:val="008A01A9"/>
    <w:rsid w:val="008A3539"/>
    <w:rsid w:val="008A5B46"/>
    <w:rsid w:val="008A61DB"/>
    <w:rsid w:val="008A642F"/>
    <w:rsid w:val="008A67CE"/>
    <w:rsid w:val="008B0DC4"/>
    <w:rsid w:val="008B117F"/>
    <w:rsid w:val="008B7F14"/>
    <w:rsid w:val="008C0702"/>
    <w:rsid w:val="008C3270"/>
    <w:rsid w:val="008C71ED"/>
    <w:rsid w:val="008C7A28"/>
    <w:rsid w:val="008D0A74"/>
    <w:rsid w:val="008D2883"/>
    <w:rsid w:val="008D3692"/>
    <w:rsid w:val="008D3CD6"/>
    <w:rsid w:val="008D6D5B"/>
    <w:rsid w:val="008D7CBA"/>
    <w:rsid w:val="008E5873"/>
    <w:rsid w:val="008E5D4B"/>
    <w:rsid w:val="008E6357"/>
    <w:rsid w:val="008F03AC"/>
    <w:rsid w:val="008F0BE6"/>
    <w:rsid w:val="008F2035"/>
    <w:rsid w:val="008F2CFC"/>
    <w:rsid w:val="008F463E"/>
    <w:rsid w:val="008F5225"/>
    <w:rsid w:val="008F5F71"/>
    <w:rsid w:val="008F7F04"/>
    <w:rsid w:val="009000C2"/>
    <w:rsid w:val="009016DE"/>
    <w:rsid w:val="009026EC"/>
    <w:rsid w:val="00903601"/>
    <w:rsid w:val="00905945"/>
    <w:rsid w:val="00910FB4"/>
    <w:rsid w:val="0091186A"/>
    <w:rsid w:val="00911FF3"/>
    <w:rsid w:val="00913CE7"/>
    <w:rsid w:val="00914882"/>
    <w:rsid w:val="0091659D"/>
    <w:rsid w:val="0091669E"/>
    <w:rsid w:val="009209AA"/>
    <w:rsid w:val="00921815"/>
    <w:rsid w:val="009226B4"/>
    <w:rsid w:val="00924B63"/>
    <w:rsid w:val="0092731B"/>
    <w:rsid w:val="0093244F"/>
    <w:rsid w:val="009359C1"/>
    <w:rsid w:val="00936AAA"/>
    <w:rsid w:val="00937A08"/>
    <w:rsid w:val="009432F7"/>
    <w:rsid w:val="00946AB8"/>
    <w:rsid w:val="00946D2D"/>
    <w:rsid w:val="00950055"/>
    <w:rsid w:val="00950A68"/>
    <w:rsid w:val="009515A4"/>
    <w:rsid w:val="00952B4B"/>
    <w:rsid w:val="00954CB9"/>
    <w:rsid w:val="0095677B"/>
    <w:rsid w:val="00956F78"/>
    <w:rsid w:val="0096053F"/>
    <w:rsid w:val="00960C93"/>
    <w:rsid w:val="00961BC4"/>
    <w:rsid w:val="0096403F"/>
    <w:rsid w:val="00964D14"/>
    <w:rsid w:val="00964D99"/>
    <w:rsid w:val="0096655B"/>
    <w:rsid w:val="00970038"/>
    <w:rsid w:val="00974BDD"/>
    <w:rsid w:val="0097580A"/>
    <w:rsid w:val="00975B63"/>
    <w:rsid w:val="00977485"/>
    <w:rsid w:val="00977A1A"/>
    <w:rsid w:val="00981832"/>
    <w:rsid w:val="00983C7A"/>
    <w:rsid w:val="00983D86"/>
    <w:rsid w:val="009859F7"/>
    <w:rsid w:val="00990434"/>
    <w:rsid w:val="00995EAA"/>
    <w:rsid w:val="009963A9"/>
    <w:rsid w:val="0099674F"/>
    <w:rsid w:val="00997BCE"/>
    <w:rsid w:val="009A03FD"/>
    <w:rsid w:val="009A12C4"/>
    <w:rsid w:val="009A3E84"/>
    <w:rsid w:val="009A558A"/>
    <w:rsid w:val="009A56B9"/>
    <w:rsid w:val="009A780A"/>
    <w:rsid w:val="009B0E06"/>
    <w:rsid w:val="009B17DE"/>
    <w:rsid w:val="009B445C"/>
    <w:rsid w:val="009B6FFF"/>
    <w:rsid w:val="009C4605"/>
    <w:rsid w:val="009C580D"/>
    <w:rsid w:val="009D0F9A"/>
    <w:rsid w:val="009D1D0D"/>
    <w:rsid w:val="009D1DFE"/>
    <w:rsid w:val="009D2E45"/>
    <w:rsid w:val="009D422C"/>
    <w:rsid w:val="009D4B69"/>
    <w:rsid w:val="009D57A3"/>
    <w:rsid w:val="009D7391"/>
    <w:rsid w:val="009E324B"/>
    <w:rsid w:val="009E39CC"/>
    <w:rsid w:val="009E42E8"/>
    <w:rsid w:val="009E5D07"/>
    <w:rsid w:val="009E5EE1"/>
    <w:rsid w:val="009E63B6"/>
    <w:rsid w:val="009E66CD"/>
    <w:rsid w:val="009F074C"/>
    <w:rsid w:val="009F1073"/>
    <w:rsid w:val="009F2300"/>
    <w:rsid w:val="009F451E"/>
    <w:rsid w:val="009F6472"/>
    <w:rsid w:val="00A00AEF"/>
    <w:rsid w:val="00A01D24"/>
    <w:rsid w:val="00A039E0"/>
    <w:rsid w:val="00A06C41"/>
    <w:rsid w:val="00A1070E"/>
    <w:rsid w:val="00A134F5"/>
    <w:rsid w:val="00A17B15"/>
    <w:rsid w:val="00A21A69"/>
    <w:rsid w:val="00A230DB"/>
    <w:rsid w:val="00A23C04"/>
    <w:rsid w:val="00A2400E"/>
    <w:rsid w:val="00A262B5"/>
    <w:rsid w:val="00A30428"/>
    <w:rsid w:val="00A304E5"/>
    <w:rsid w:val="00A31304"/>
    <w:rsid w:val="00A40AA5"/>
    <w:rsid w:val="00A40DC6"/>
    <w:rsid w:val="00A45AC5"/>
    <w:rsid w:val="00A45C5F"/>
    <w:rsid w:val="00A47108"/>
    <w:rsid w:val="00A47131"/>
    <w:rsid w:val="00A47A16"/>
    <w:rsid w:val="00A5135D"/>
    <w:rsid w:val="00A54C92"/>
    <w:rsid w:val="00A54F77"/>
    <w:rsid w:val="00A57DE6"/>
    <w:rsid w:val="00A606F9"/>
    <w:rsid w:val="00A6353C"/>
    <w:rsid w:val="00A71914"/>
    <w:rsid w:val="00A73007"/>
    <w:rsid w:val="00A73D41"/>
    <w:rsid w:val="00A76CE9"/>
    <w:rsid w:val="00A77632"/>
    <w:rsid w:val="00A80462"/>
    <w:rsid w:val="00A812A0"/>
    <w:rsid w:val="00A81D3F"/>
    <w:rsid w:val="00A82502"/>
    <w:rsid w:val="00A826B2"/>
    <w:rsid w:val="00A82B82"/>
    <w:rsid w:val="00A83077"/>
    <w:rsid w:val="00A86E3B"/>
    <w:rsid w:val="00A8748B"/>
    <w:rsid w:val="00A876B8"/>
    <w:rsid w:val="00A879A7"/>
    <w:rsid w:val="00A90185"/>
    <w:rsid w:val="00A91E0C"/>
    <w:rsid w:val="00A93BF3"/>
    <w:rsid w:val="00A95C8E"/>
    <w:rsid w:val="00A96603"/>
    <w:rsid w:val="00A9662E"/>
    <w:rsid w:val="00A97E1A"/>
    <w:rsid w:val="00AA3244"/>
    <w:rsid w:val="00AA5321"/>
    <w:rsid w:val="00AA60A3"/>
    <w:rsid w:val="00AB24C6"/>
    <w:rsid w:val="00AB39D7"/>
    <w:rsid w:val="00AB3E65"/>
    <w:rsid w:val="00AC0DE1"/>
    <w:rsid w:val="00AC0FD1"/>
    <w:rsid w:val="00AC40C6"/>
    <w:rsid w:val="00AC4A13"/>
    <w:rsid w:val="00AC4BE5"/>
    <w:rsid w:val="00AC5FF0"/>
    <w:rsid w:val="00AC6599"/>
    <w:rsid w:val="00AC6E49"/>
    <w:rsid w:val="00AD0136"/>
    <w:rsid w:val="00AD6BE1"/>
    <w:rsid w:val="00AE1A25"/>
    <w:rsid w:val="00AE3331"/>
    <w:rsid w:val="00AE3804"/>
    <w:rsid w:val="00AE6169"/>
    <w:rsid w:val="00AE653D"/>
    <w:rsid w:val="00AE6697"/>
    <w:rsid w:val="00AE7564"/>
    <w:rsid w:val="00AF07C6"/>
    <w:rsid w:val="00AF4D8A"/>
    <w:rsid w:val="00AF5B47"/>
    <w:rsid w:val="00B0046F"/>
    <w:rsid w:val="00B02EED"/>
    <w:rsid w:val="00B03F37"/>
    <w:rsid w:val="00B0470E"/>
    <w:rsid w:val="00B06546"/>
    <w:rsid w:val="00B06A98"/>
    <w:rsid w:val="00B10333"/>
    <w:rsid w:val="00B103F3"/>
    <w:rsid w:val="00B10DA6"/>
    <w:rsid w:val="00B10E64"/>
    <w:rsid w:val="00B110C7"/>
    <w:rsid w:val="00B1210D"/>
    <w:rsid w:val="00B12172"/>
    <w:rsid w:val="00B12EC5"/>
    <w:rsid w:val="00B13F78"/>
    <w:rsid w:val="00B16E5E"/>
    <w:rsid w:val="00B178E4"/>
    <w:rsid w:val="00B23244"/>
    <w:rsid w:val="00B232B5"/>
    <w:rsid w:val="00B2395E"/>
    <w:rsid w:val="00B2623A"/>
    <w:rsid w:val="00B2703E"/>
    <w:rsid w:val="00B27E24"/>
    <w:rsid w:val="00B31415"/>
    <w:rsid w:val="00B338F7"/>
    <w:rsid w:val="00B3442E"/>
    <w:rsid w:val="00B34C9D"/>
    <w:rsid w:val="00B36746"/>
    <w:rsid w:val="00B40A9F"/>
    <w:rsid w:val="00B425B3"/>
    <w:rsid w:val="00B428DB"/>
    <w:rsid w:val="00B44314"/>
    <w:rsid w:val="00B448DD"/>
    <w:rsid w:val="00B45C97"/>
    <w:rsid w:val="00B47813"/>
    <w:rsid w:val="00B519A1"/>
    <w:rsid w:val="00B51C11"/>
    <w:rsid w:val="00B51F4F"/>
    <w:rsid w:val="00B52897"/>
    <w:rsid w:val="00B53C20"/>
    <w:rsid w:val="00B54232"/>
    <w:rsid w:val="00B6030F"/>
    <w:rsid w:val="00B6064F"/>
    <w:rsid w:val="00B60E06"/>
    <w:rsid w:val="00B6168F"/>
    <w:rsid w:val="00B61C49"/>
    <w:rsid w:val="00B627D0"/>
    <w:rsid w:val="00B6286B"/>
    <w:rsid w:val="00B62948"/>
    <w:rsid w:val="00B63312"/>
    <w:rsid w:val="00B64596"/>
    <w:rsid w:val="00B64A44"/>
    <w:rsid w:val="00B65075"/>
    <w:rsid w:val="00B716B4"/>
    <w:rsid w:val="00B744A3"/>
    <w:rsid w:val="00B74907"/>
    <w:rsid w:val="00B7567E"/>
    <w:rsid w:val="00B75F1C"/>
    <w:rsid w:val="00B778BF"/>
    <w:rsid w:val="00B77A35"/>
    <w:rsid w:val="00B8053D"/>
    <w:rsid w:val="00B826F8"/>
    <w:rsid w:val="00B838EA"/>
    <w:rsid w:val="00B83985"/>
    <w:rsid w:val="00B855E5"/>
    <w:rsid w:val="00B85837"/>
    <w:rsid w:val="00B91CB0"/>
    <w:rsid w:val="00B94ED9"/>
    <w:rsid w:val="00B96F4D"/>
    <w:rsid w:val="00B97A33"/>
    <w:rsid w:val="00BA0335"/>
    <w:rsid w:val="00BA1EC8"/>
    <w:rsid w:val="00BA262B"/>
    <w:rsid w:val="00BA3281"/>
    <w:rsid w:val="00BA38A5"/>
    <w:rsid w:val="00BA44EC"/>
    <w:rsid w:val="00BA46B2"/>
    <w:rsid w:val="00BA501D"/>
    <w:rsid w:val="00BA7BF1"/>
    <w:rsid w:val="00BB015F"/>
    <w:rsid w:val="00BB2794"/>
    <w:rsid w:val="00BB2A55"/>
    <w:rsid w:val="00BB2AE8"/>
    <w:rsid w:val="00BB42A7"/>
    <w:rsid w:val="00BB5263"/>
    <w:rsid w:val="00BC029A"/>
    <w:rsid w:val="00BC0539"/>
    <w:rsid w:val="00BC1E83"/>
    <w:rsid w:val="00BC31BB"/>
    <w:rsid w:val="00BC44A0"/>
    <w:rsid w:val="00BC54FF"/>
    <w:rsid w:val="00BC7CD3"/>
    <w:rsid w:val="00BD27D1"/>
    <w:rsid w:val="00BD490E"/>
    <w:rsid w:val="00BD6DCB"/>
    <w:rsid w:val="00BE2DA2"/>
    <w:rsid w:val="00BE33E7"/>
    <w:rsid w:val="00BE41B6"/>
    <w:rsid w:val="00BE55D3"/>
    <w:rsid w:val="00BE70F5"/>
    <w:rsid w:val="00BF0680"/>
    <w:rsid w:val="00BF1C64"/>
    <w:rsid w:val="00BF3206"/>
    <w:rsid w:val="00BF3939"/>
    <w:rsid w:val="00BF3C1A"/>
    <w:rsid w:val="00BF3CA0"/>
    <w:rsid w:val="00BF5475"/>
    <w:rsid w:val="00BF6C42"/>
    <w:rsid w:val="00C00C39"/>
    <w:rsid w:val="00C02665"/>
    <w:rsid w:val="00C02794"/>
    <w:rsid w:val="00C0620C"/>
    <w:rsid w:val="00C10C02"/>
    <w:rsid w:val="00C11EC1"/>
    <w:rsid w:val="00C12B81"/>
    <w:rsid w:val="00C12EC0"/>
    <w:rsid w:val="00C14063"/>
    <w:rsid w:val="00C158A2"/>
    <w:rsid w:val="00C17008"/>
    <w:rsid w:val="00C22313"/>
    <w:rsid w:val="00C24D13"/>
    <w:rsid w:val="00C2537E"/>
    <w:rsid w:val="00C2729B"/>
    <w:rsid w:val="00C37223"/>
    <w:rsid w:val="00C41295"/>
    <w:rsid w:val="00C41379"/>
    <w:rsid w:val="00C42523"/>
    <w:rsid w:val="00C42FF6"/>
    <w:rsid w:val="00C43875"/>
    <w:rsid w:val="00C44153"/>
    <w:rsid w:val="00C47029"/>
    <w:rsid w:val="00C51041"/>
    <w:rsid w:val="00C51AFF"/>
    <w:rsid w:val="00C51D1B"/>
    <w:rsid w:val="00C52D33"/>
    <w:rsid w:val="00C54E8C"/>
    <w:rsid w:val="00C62742"/>
    <w:rsid w:val="00C6370A"/>
    <w:rsid w:val="00C637DD"/>
    <w:rsid w:val="00C64513"/>
    <w:rsid w:val="00C647C1"/>
    <w:rsid w:val="00C65177"/>
    <w:rsid w:val="00C672EA"/>
    <w:rsid w:val="00C729A9"/>
    <w:rsid w:val="00C758BE"/>
    <w:rsid w:val="00C77E89"/>
    <w:rsid w:val="00C80EE3"/>
    <w:rsid w:val="00C80F00"/>
    <w:rsid w:val="00C857D7"/>
    <w:rsid w:val="00C903CE"/>
    <w:rsid w:val="00C9190F"/>
    <w:rsid w:val="00C91A34"/>
    <w:rsid w:val="00C92AF2"/>
    <w:rsid w:val="00C9333F"/>
    <w:rsid w:val="00C964AA"/>
    <w:rsid w:val="00CA2E26"/>
    <w:rsid w:val="00CA382E"/>
    <w:rsid w:val="00CA3CBA"/>
    <w:rsid w:val="00CA4845"/>
    <w:rsid w:val="00CA5A38"/>
    <w:rsid w:val="00CA76D2"/>
    <w:rsid w:val="00CA7952"/>
    <w:rsid w:val="00CB00FB"/>
    <w:rsid w:val="00CB35DC"/>
    <w:rsid w:val="00CB3C2A"/>
    <w:rsid w:val="00CB5302"/>
    <w:rsid w:val="00CB78AE"/>
    <w:rsid w:val="00CC4065"/>
    <w:rsid w:val="00CC4E8B"/>
    <w:rsid w:val="00CC52E9"/>
    <w:rsid w:val="00CC7828"/>
    <w:rsid w:val="00CD1850"/>
    <w:rsid w:val="00CD1E8C"/>
    <w:rsid w:val="00CD3911"/>
    <w:rsid w:val="00CD4282"/>
    <w:rsid w:val="00CD57D2"/>
    <w:rsid w:val="00CD707A"/>
    <w:rsid w:val="00CD7E1B"/>
    <w:rsid w:val="00CE16D4"/>
    <w:rsid w:val="00CE17D0"/>
    <w:rsid w:val="00CE3823"/>
    <w:rsid w:val="00CE4E0B"/>
    <w:rsid w:val="00CE5F0D"/>
    <w:rsid w:val="00CE624C"/>
    <w:rsid w:val="00CE6380"/>
    <w:rsid w:val="00CE774D"/>
    <w:rsid w:val="00CF29DA"/>
    <w:rsid w:val="00CF3A13"/>
    <w:rsid w:val="00CF5090"/>
    <w:rsid w:val="00CF7377"/>
    <w:rsid w:val="00D058B1"/>
    <w:rsid w:val="00D05914"/>
    <w:rsid w:val="00D05AC2"/>
    <w:rsid w:val="00D06696"/>
    <w:rsid w:val="00D0701C"/>
    <w:rsid w:val="00D10121"/>
    <w:rsid w:val="00D158FC"/>
    <w:rsid w:val="00D175EA"/>
    <w:rsid w:val="00D23855"/>
    <w:rsid w:val="00D2411D"/>
    <w:rsid w:val="00D24535"/>
    <w:rsid w:val="00D24F67"/>
    <w:rsid w:val="00D257A4"/>
    <w:rsid w:val="00D25DDD"/>
    <w:rsid w:val="00D25E01"/>
    <w:rsid w:val="00D31B4A"/>
    <w:rsid w:val="00D32122"/>
    <w:rsid w:val="00D354FB"/>
    <w:rsid w:val="00D406F1"/>
    <w:rsid w:val="00D40BC9"/>
    <w:rsid w:val="00D41A1D"/>
    <w:rsid w:val="00D42FAF"/>
    <w:rsid w:val="00D46A14"/>
    <w:rsid w:val="00D50C09"/>
    <w:rsid w:val="00D51194"/>
    <w:rsid w:val="00D52A35"/>
    <w:rsid w:val="00D5669F"/>
    <w:rsid w:val="00D56FA1"/>
    <w:rsid w:val="00D57537"/>
    <w:rsid w:val="00D61AA1"/>
    <w:rsid w:val="00D661E9"/>
    <w:rsid w:val="00D66A4C"/>
    <w:rsid w:val="00D67A89"/>
    <w:rsid w:val="00D70FEE"/>
    <w:rsid w:val="00D75553"/>
    <w:rsid w:val="00D75610"/>
    <w:rsid w:val="00D761BA"/>
    <w:rsid w:val="00D7620B"/>
    <w:rsid w:val="00D807F3"/>
    <w:rsid w:val="00D81753"/>
    <w:rsid w:val="00D81F35"/>
    <w:rsid w:val="00D847EC"/>
    <w:rsid w:val="00D849D0"/>
    <w:rsid w:val="00D85460"/>
    <w:rsid w:val="00D87804"/>
    <w:rsid w:val="00D9022D"/>
    <w:rsid w:val="00D9054C"/>
    <w:rsid w:val="00D91DA5"/>
    <w:rsid w:val="00D92FC1"/>
    <w:rsid w:val="00D95AB1"/>
    <w:rsid w:val="00D9685F"/>
    <w:rsid w:val="00D9763E"/>
    <w:rsid w:val="00D978FE"/>
    <w:rsid w:val="00D97BB3"/>
    <w:rsid w:val="00D97E59"/>
    <w:rsid w:val="00DA3A1A"/>
    <w:rsid w:val="00DA5715"/>
    <w:rsid w:val="00DB3C58"/>
    <w:rsid w:val="00DB5BF8"/>
    <w:rsid w:val="00DB7F11"/>
    <w:rsid w:val="00DC0EAA"/>
    <w:rsid w:val="00DC56C2"/>
    <w:rsid w:val="00DD0065"/>
    <w:rsid w:val="00DD2B1D"/>
    <w:rsid w:val="00DD2C46"/>
    <w:rsid w:val="00DD319A"/>
    <w:rsid w:val="00DD4713"/>
    <w:rsid w:val="00DE0A19"/>
    <w:rsid w:val="00DE1D02"/>
    <w:rsid w:val="00DE4E91"/>
    <w:rsid w:val="00DE607C"/>
    <w:rsid w:val="00DE6215"/>
    <w:rsid w:val="00DF0F87"/>
    <w:rsid w:val="00DF1758"/>
    <w:rsid w:val="00DF17CB"/>
    <w:rsid w:val="00DF1BE2"/>
    <w:rsid w:val="00DF31BF"/>
    <w:rsid w:val="00DF35AE"/>
    <w:rsid w:val="00DF3E38"/>
    <w:rsid w:val="00DF4FE7"/>
    <w:rsid w:val="00E0107A"/>
    <w:rsid w:val="00E011F1"/>
    <w:rsid w:val="00E04530"/>
    <w:rsid w:val="00E05284"/>
    <w:rsid w:val="00E06C25"/>
    <w:rsid w:val="00E1145E"/>
    <w:rsid w:val="00E116A0"/>
    <w:rsid w:val="00E12D79"/>
    <w:rsid w:val="00E13BFF"/>
    <w:rsid w:val="00E146B9"/>
    <w:rsid w:val="00E16B82"/>
    <w:rsid w:val="00E17851"/>
    <w:rsid w:val="00E17D29"/>
    <w:rsid w:val="00E21864"/>
    <w:rsid w:val="00E21DFC"/>
    <w:rsid w:val="00E23A50"/>
    <w:rsid w:val="00E23A61"/>
    <w:rsid w:val="00E251B4"/>
    <w:rsid w:val="00E259CF"/>
    <w:rsid w:val="00E260C5"/>
    <w:rsid w:val="00E267D9"/>
    <w:rsid w:val="00E27242"/>
    <w:rsid w:val="00E306FA"/>
    <w:rsid w:val="00E31C22"/>
    <w:rsid w:val="00E32326"/>
    <w:rsid w:val="00E33570"/>
    <w:rsid w:val="00E37127"/>
    <w:rsid w:val="00E3768A"/>
    <w:rsid w:val="00E40442"/>
    <w:rsid w:val="00E4137E"/>
    <w:rsid w:val="00E43363"/>
    <w:rsid w:val="00E460BF"/>
    <w:rsid w:val="00E501B2"/>
    <w:rsid w:val="00E50C39"/>
    <w:rsid w:val="00E51D11"/>
    <w:rsid w:val="00E520AD"/>
    <w:rsid w:val="00E53D15"/>
    <w:rsid w:val="00E54E86"/>
    <w:rsid w:val="00E60C5C"/>
    <w:rsid w:val="00E61737"/>
    <w:rsid w:val="00E6217C"/>
    <w:rsid w:val="00E62AC8"/>
    <w:rsid w:val="00E63DB8"/>
    <w:rsid w:val="00E6430C"/>
    <w:rsid w:val="00E65427"/>
    <w:rsid w:val="00E6637F"/>
    <w:rsid w:val="00E67672"/>
    <w:rsid w:val="00E71A6B"/>
    <w:rsid w:val="00E73D80"/>
    <w:rsid w:val="00E75FE8"/>
    <w:rsid w:val="00E766A4"/>
    <w:rsid w:val="00E81531"/>
    <w:rsid w:val="00E83382"/>
    <w:rsid w:val="00E84B89"/>
    <w:rsid w:val="00E84C4F"/>
    <w:rsid w:val="00E85517"/>
    <w:rsid w:val="00E90B5F"/>
    <w:rsid w:val="00E9163C"/>
    <w:rsid w:val="00E92918"/>
    <w:rsid w:val="00E93144"/>
    <w:rsid w:val="00EA051B"/>
    <w:rsid w:val="00EA0604"/>
    <w:rsid w:val="00EA0A5C"/>
    <w:rsid w:val="00EA2F62"/>
    <w:rsid w:val="00EA3621"/>
    <w:rsid w:val="00EB00BC"/>
    <w:rsid w:val="00EB1B98"/>
    <w:rsid w:val="00EB296D"/>
    <w:rsid w:val="00EB2DEA"/>
    <w:rsid w:val="00EB6273"/>
    <w:rsid w:val="00EB7E79"/>
    <w:rsid w:val="00EB7FB4"/>
    <w:rsid w:val="00EC354E"/>
    <w:rsid w:val="00EC3FF5"/>
    <w:rsid w:val="00EC4BAA"/>
    <w:rsid w:val="00EC4D7D"/>
    <w:rsid w:val="00EC610E"/>
    <w:rsid w:val="00EC7A45"/>
    <w:rsid w:val="00ED213C"/>
    <w:rsid w:val="00ED5A90"/>
    <w:rsid w:val="00ED5DB8"/>
    <w:rsid w:val="00ED6B58"/>
    <w:rsid w:val="00ED6E7E"/>
    <w:rsid w:val="00EE12DA"/>
    <w:rsid w:val="00EE4852"/>
    <w:rsid w:val="00EF0CBD"/>
    <w:rsid w:val="00EF4BDB"/>
    <w:rsid w:val="00EF64D9"/>
    <w:rsid w:val="00F02AAC"/>
    <w:rsid w:val="00F03CB9"/>
    <w:rsid w:val="00F04E8E"/>
    <w:rsid w:val="00F05F92"/>
    <w:rsid w:val="00F065D8"/>
    <w:rsid w:val="00F07F1A"/>
    <w:rsid w:val="00F112EA"/>
    <w:rsid w:val="00F113D7"/>
    <w:rsid w:val="00F11FA5"/>
    <w:rsid w:val="00F12049"/>
    <w:rsid w:val="00F1281A"/>
    <w:rsid w:val="00F13229"/>
    <w:rsid w:val="00F13377"/>
    <w:rsid w:val="00F15032"/>
    <w:rsid w:val="00F1644B"/>
    <w:rsid w:val="00F16A54"/>
    <w:rsid w:val="00F17083"/>
    <w:rsid w:val="00F17978"/>
    <w:rsid w:val="00F21C9A"/>
    <w:rsid w:val="00F23299"/>
    <w:rsid w:val="00F234EE"/>
    <w:rsid w:val="00F25243"/>
    <w:rsid w:val="00F3265C"/>
    <w:rsid w:val="00F351E7"/>
    <w:rsid w:val="00F405F2"/>
    <w:rsid w:val="00F41CD9"/>
    <w:rsid w:val="00F425B0"/>
    <w:rsid w:val="00F42B64"/>
    <w:rsid w:val="00F43602"/>
    <w:rsid w:val="00F47F28"/>
    <w:rsid w:val="00F5099D"/>
    <w:rsid w:val="00F5508A"/>
    <w:rsid w:val="00F554E6"/>
    <w:rsid w:val="00F57667"/>
    <w:rsid w:val="00F60601"/>
    <w:rsid w:val="00F60AC6"/>
    <w:rsid w:val="00F60F34"/>
    <w:rsid w:val="00F61DB8"/>
    <w:rsid w:val="00F62A82"/>
    <w:rsid w:val="00F62C64"/>
    <w:rsid w:val="00F63B71"/>
    <w:rsid w:val="00F646C0"/>
    <w:rsid w:val="00F656F4"/>
    <w:rsid w:val="00F65959"/>
    <w:rsid w:val="00F65F32"/>
    <w:rsid w:val="00F70638"/>
    <w:rsid w:val="00F70AB4"/>
    <w:rsid w:val="00F71A38"/>
    <w:rsid w:val="00F742D1"/>
    <w:rsid w:val="00F7445A"/>
    <w:rsid w:val="00F74E23"/>
    <w:rsid w:val="00F74E96"/>
    <w:rsid w:val="00F759B3"/>
    <w:rsid w:val="00F80431"/>
    <w:rsid w:val="00F80B42"/>
    <w:rsid w:val="00F81511"/>
    <w:rsid w:val="00F81FCD"/>
    <w:rsid w:val="00F84705"/>
    <w:rsid w:val="00F84A29"/>
    <w:rsid w:val="00F85EEA"/>
    <w:rsid w:val="00F8645B"/>
    <w:rsid w:val="00F864E8"/>
    <w:rsid w:val="00F92163"/>
    <w:rsid w:val="00F93687"/>
    <w:rsid w:val="00F94C1F"/>
    <w:rsid w:val="00F94E44"/>
    <w:rsid w:val="00F95FCA"/>
    <w:rsid w:val="00FA03A8"/>
    <w:rsid w:val="00FA71F5"/>
    <w:rsid w:val="00FB274B"/>
    <w:rsid w:val="00FB3E07"/>
    <w:rsid w:val="00FB52A1"/>
    <w:rsid w:val="00FB5979"/>
    <w:rsid w:val="00FB59BF"/>
    <w:rsid w:val="00FB5A96"/>
    <w:rsid w:val="00FB5D4A"/>
    <w:rsid w:val="00FC1018"/>
    <w:rsid w:val="00FC1637"/>
    <w:rsid w:val="00FC1B60"/>
    <w:rsid w:val="00FC4A35"/>
    <w:rsid w:val="00FC4D31"/>
    <w:rsid w:val="00FC55B7"/>
    <w:rsid w:val="00FC7EB2"/>
    <w:rsid w:val="00FD139C"/>
    <w:rsid w:val="00FD1D7C"/>
    <w:rsid w:val="00FD3E30"/>
    <w:rsid w:val="00FD584F"/>
    <w:rsid w:val="00FD667C"/>
    <w:rsid w:val="00FE1CF1"/>
    <w:rsid w:val="00FE2AAC"/>
    <w:rsid w:val="00FE2D68"/>
    <w:rsid w:val="00FE3ACF"/>
    <w:rsid w:val="00FE60A9"/>
    <w:rsid w:val="00FE734D"/>
    <w:rsid w:val="00FE75B4"/>
    <w:rsid w:val="00FE7FA2"/>
    <w:rsid w:val="00FF002F"/>
    <w:rsid w:val="00FF2649"/>
    <w:rsid w:val="00FF482A"/>
    <w:rsid w:val="00FF4950"/>
    <w:rsid w:val="00FF49D5"/>
    <w:rsid w:val="00FF55B1"/>
    <w:rsid w:val="00FF56A4"/>
    <w:rsid w:val="00FF572E"/>
    <w:rsid w:val="00FF65E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0C"/>
    <w:pPr>
      <w:spacing w:after="120" w:line="264" w:lineRule="auto"/>
    </w:pPr>
    <w:rPr>
      <w:rFonts w:eastAsiaTheme="minorEastAsia"/>
      <w:sz w:val="20"/>
      <w:szCs w:val="20"/>
    </w:rPr>
  </w:style>
  <w:style w:type="paragraph" w:styleId="Heading1">
    <w:name w:val="heading 1"/>
    <w:basedOn w:val="Normal"/>
    <w:next w:val="Normal"/>
    <w:link w:val="Heading1Char"/>
    <w:qFormat/>
    <w:rsid w:val="00BC54F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C54F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E0C"/>
    <w:pPr>
      <w:ind w:left="720"/>
      <w:contextualSpacing/>
    </w:pPr>
  </w:style>
  <w:style w:type="paragraph" w:styleId="BodyTextIndent">
    <w:name w:val="Body Text Indent"/>
    <w:basedOn w:val="Normal"/>
    <w:link w:val="BodyTextIndentChar"/>
    <w:rsid w:val="00A91E0C"/>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91E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E0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1E0C"/>
    <w:rPr>
      <w:rFonts w:ascii="Times New Roman" w:eastAsia="Times New Roman" w:hAnsi="Times New Roman" w:cs="Times New Roman"/>
      <w:sz w:val="24"/>
      <w:szCs w:val="24"/>
    </w:rPr>
  </w:style>
  <w:style w:type="paragraph" w:styleId="Title">
    <w:name w:val="Title"/>
    <w:basedOn w:val="Normal"/>
    <w:next w:val="Normal"/>
    <w:link w:val="TitleChar"/>
    <w:qFormat/>
    <w:rsid w:val="00A91E0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A91E0C"/>
    <w:rPr>
      <w:rFonts w:asciiTheme="majorHAnsi" w:eastAsiaTheme="majorEastAsia" w:hAnsiTheme="majorHAnsi" w:cstheme="majorBidi"/>
      <w:color w:val="4F81BD" w:themeColor="accent1"/>
      <w:spacing w:val="-10"/>
      <w:sz w:val="56"/>
      <w:szCs w:val="56"/>
    </w:rPr>
  </w:style>
  <w:style w:type="paragraph" w:customStyle="1" w:styleId="P1-StandPara">
    <w:name w:val="P1-Stand Para"/>
    <w:link w:val="P1-StandParaChar"/>
    <w:rsid w:val="00A91E0C"/>
    <w:pPr>
      <w:spacing w:after="120" w:line="240" w:lineRule="atLeast"/>
      <w:jc w:val="both"/>
    </w:pPr>
    <w:rPr>
      <w:rFonts w:ascii="Times New Roman" w:eastAsia="Times New Roman" w:hAnsi="Times New Roman" w:cs="Times New Roman"/>
      <w:sz w:val="24"/>
      <w:szCs w:val="20"/>
    </w:rPr>
  </w:style>
  <w:style w:type="character" w:customStyle="1" w:styleId="P1-StandParaChar">
    <w:name w:val="P1-Stand Para Char"/>
    <w:link w:val="P1-StandPara"/>
    <w:rsid w:val="00A91E0C"/>
    <w:rPr>
      <w:rFonts w:ascii="Times New Roman" w:eastAsia="Times New Roman" w:hAnsi="Times New Roman" w:cs="Times New Roman"/>
      <w:sz w:val="24"/>
      <w:szCs w:val="20"/>
    </w:rPr>
  </w:style>
  <w:style w:type="table" w:styleId="TableGrid">
    <w:name w:val="Table Grid"/>
    <w:basedOn w:val="TableNormal"/>
    <w:uiPriority w:val="59"/>
    <w:rsid w:val="00A91E0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91E0C"/>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1E0C"/>
    <w:rPr>
      <w:color w:val="0000FF" w:themeColor="hyperlink"/>
      <w:u w:val="single"/>
    </w:rPr>
  </w:style>
  <w:style w:type="paragraph" w:styleId="Header">
    <w:name w:val="header"/>
    <w:basedOn w:val="Normal"/>
    <w:link w:val="HeaderChar"/>
    <w:uiPriority w:val="99"/>
    <w:unhideWhenUsed/>
    <w:rsid w:val="0001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D96"/>
    <w:rPr>
      <w:rFonts w:eastAsiaTheme="minorEastAsia"/>
      <w:sz w:val="20"/>
      <w:szCs w:val="20"/>
    </w:rPr>
  </w:style>
  <w:style w:type="character" w:styleId="SubtleEmphasis">
    <w:name w:val="Subtle Emphasis"/>
    <w:basedOn w:val="DefaultParagraphFont"/>
    <w:uiPriority w:val="19"/>
    <w:qFormat/>
    <w:rsid w:val="00E27242"/>
    <w:rPr>
      <w:i/>
      <w:iCs/>
      <w:color w:val="808080" w:themeColor="text1" w:themeTint="7F"/>
    </w:rPr>
  </w:style>
  <w:style w:type="character" w:styleId="CommentReference">
    <w:name w:val="annotation reference"/>
    <w:basedOn w:val="DefaultParagraphFont"/>
    <w:uiPriority w:val="99"/>
    <w:semiHidden/>
    <w:unhideWhenUsed/>
    <w:rsid w:val="00FC1B60"/>
    <w:rPr>
      <w:sz w:val="16"/>
      <w:szCs w:val="16"/>
    </w:rPr>
  </w:style>
  <w:style w:type="paragraph" w:styleId="CommentText">
    <w:name w:val="annotation text"/>
    <w:basedOn w:val="Normal"/>
    <w:link w:val="CommentTextChar"/>
    <w:uiPriority w:val="99"/>
    <w:unhideWhenUsed/>
    <w:rsid w:val="00FC1B60"/>
    <w:pPr>
      <w:spacing w:line="240" w:lineRule="auto"/>
    </w:pPr>
  </w:style>
  <w:style w:type="character" w:customStyle="1" w:styleId="CommentTextChar">
    <w:name w:val="Comment Text Char"/>
    <w:basedOn w:val="DefaultParagraphFont"/>
    <w:link w:val="CommentText"/>
    <w:uiPriority w:val="99"/>
    <w:rsid w:val="00FC1B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1B60"/>
    <w:rPr>
      <w:b/>
      <w:bCs/>
    </w:rPr>
  </w:style>
  <w:style w:type="character" w:customStyle="1" w:styleId="CommentSubjectChar">
    <w:name w:val="Comment Subject Char"/>
    <w:basedOn w:val="CommentTextChar"/>
    <w:link w:val="CommentSubject"/>
    <w:uiPriority w:val="99"/>
    <w:semiHidden/>
    <w:rsid w:val="00FC1B60"/>
    <w:rPr>
      <w:rFonts w:eastAsiaTheme="minorEastAsia"/>
      <w:b/>
      <w:bCs/>
      <w:sz w:val="20"/>
      <w:szCs w:val="20"/>
    </w:rPr>
  </w:style>
  <w:style w:type="paragraph" w:styleId="BalloonText">
    <w:name w:val="Balloon Text"/>
    <w:basedOn w:val="Normal"/>
    <w:link w:val="BalloonTextChar"/>
    <w:uiPriority w:val="99"/>
    <w:semiHidden/>
    <w:unhideWhenUsed/>
    <w:rsid w:val="00FC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60"/>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221421"/>
    <w:pPr>
      <w:spacing w:after="0" w:line="240" w:lineRule="auto"/>
    </w:pPr>
  </w:style>
  <w:style w:type="character" w:customStyle="1" w:styleId="FootnoteTextChar">
    <w:name w:val="Footnote Text Char"/>
    <w:basedOn w:val="DefaultParagraphFont"/>
    <w:link w:val="FootnoteText"/>
    <w:uiPriority w:val="99"/>
    <w:semiHidden/>
    <w:rsid w:val="00221421"/>
    <w:rPr>
      <w:rFonts w:eastAsiaTheme="minorEastAsia"/>
      <w:sz w:val="20"/>
      <w:szCs w:val="20"/>
    </w:rPr>
  </w:style>
  <w:style w:type="character" w:styleId="FootnoteReference">
    <w:name w:val="footnote reference"/>
    <w:basedOn w:val="DefaultParagraphFont"/>
    <w:uiPriority w:val="99"/>
    <w:semiHidden/>
    <w:unhideWhenUsed/>
    <w:rsid w:val="00221421"/>
    <w:rPr>
      <w:vertAlign w:val="superscript"/>
    </w:rPr>
  </w:style>
  <w:style w:type="paragraph" w:styleId="Revision">
    <w:name w:val="Revision"/>
    <w:hidden/>
    <w:uiPriority w:val="99"/>
    <w:semiHidden/>
    <w:rsid w:val="00E260C5"/>
    <w:pPr>
      <w:spacing w:after="0" w:line="240" w:lineRule="auto"/>
    </w:pPr>
    <w:rPr>
      <w:rFonts w:eastAsiaTheme="minorEastAsia"/>
      <w:sz w:val="20"/>
      <w:szCs w:val="20"/>
    </w:rPr>
  </w:style>
  <w:style w:type="paragraph" w:styleId="NormalWeb">
    <w:name w:val="Normal (Web)"/>
    <w:basedOn w:val="Normal"/>
    <w:uiPriority w:val="99"/>
    <w:unhideWhenUsed/>
    <w:rsid w:val="00614E2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itation">
    <w:name w:val="citation"/>
    <w:basedOn w:val="DefaultParagraphFont"/>
    <w:rsid w:val="006B0651"/>
  </w:style>
  <w:style w:type="character" w:customStyle="1" w:styleId="apple-converted-space">
    <w:name w:val="apple-converted-space"/>
    <w:basedOn w:val="DefaultParagraphFont"/>
    <w:rsid w:val="006B0651"/>
  </w:style>
  <w:style w:type="character" w:customStyle="1" w:styleId="ref-journal">
    <w:name w:val="ref-journal"/>
    <w:basedOn w:val="DefaultParagraphFont"/>
    <w:rsid w:val="006B0651"/>
  </w:style>
  <w:style w:type="character" w:customStyle="1" w:styleId="ref-vol">
    <w:name w:val="ref-vol"/>
    <w:basedOn w:val="DefaultParagraphFont"/>
    <w:rsid w:val="006B0651"/>
  </w:style>
  <w:style w:type="paragraph" w:styleId="NoSpacing">
    <w:name w:val="No Spacing"/>
    <w:link w:val="NoSpacingChar"/>
    <w:uiPriority w:val="1"/>
    <w:qFormat/>
    <w:rsid w:val="00BC54F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C54FF"/>
    <w:rPr>
      <w:rFonts w:eastAsiaTheme="minorEastAsia"/>
      <w:lang w:eastAsia="ja-JP"/>
    </w:rPr>
  </w:style>
  <w:style w:type="character" w:customStyle="1" w:styleId="Heading1Char">
    <w:name w:val="Heading 1 Char"/>
    <w:basedOn w:val="DefaultParagraphFont"/>
    <w:link w:val="Heading1"/>
    <w:rsid w:val="00BC5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C54FF"/>
    <w:rPr>
      <w:rFonts w:asciiTheme="majorHAnsi" w:eastAsiaTheme="majorEastAsia" w:hAnsiTheme="majorHAnsi" w:cstheme="majorBidi"/>
      <w:color w:val="404040" w:themeColor="text1" w:themeTint="BF"/>
      <w:sz w:val="28"/>
      <w:szCs w:val="28"/>
    </w:rPr>
  </w:style>
  <w:style w:type="paragraph" w:styleId="TOCHeading">
    <w:name w:val="TOC Heading"/>
    <w:basedOn w:val="Heading1"/>
    <w:next w:val="Normal"/>
    <w:uiPriority w:val="39"/>
    <w:semiHidden/>
    <w:unhideWhenUsed/>
    <w:qFormat/>
    <w:rsid w:val="00BC54FF"/>
    <w:pPr>
      <w:outlineLvl w:val="9"/>
    </w:pPr>
  </w:style>
  <w:style w:type="paragraph" w:styleId="TOC1">
    <w:name w:val="toc 1"/>
    <w:basedOn w:val="Normal"/>
    <w:next w:val="Normal"/>
    <w:autoRedefine/>
    <w:uiPriority w:val="39"/>
    <w:unhideWhenUsed/>
    <w:rsid w:val="00BC54FF"/>
    <w:pPr>
      <w:spacing w:after="100"/>
    </w:pPr>
  </w:style>
  <w:style w:type="paragraph" w:styleId="TOC2">
    <w:name w:val="toc 2"/>
    <w:basedOn w:val="Normal"/>
    <w:next w:val="Normal"/>
    <w:autoRedefine/>
    <w:uiPriority w:val="39"/>
    <w:unhideWhenUsed/>
    <w:rsid w:val="00BC54FF"/>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0C"/>
    <w:pPr>
      <w:spacing w:after="120" w:line="264" w:lineRule="auto"/>
    </w:pPr>
    <w:rPr>
      <w:rFonts w:eastAsiaTheme="minorEastAsia"/>
      <w:sz w:val="20"/>
      <w:szCs w:val="20"/>
    </w:rPr>
  </w:style>
  <w:style w:type="paragraph" w:styleId="Heading1">
    <w:name w:val="heading 1"/>
    <w:basedOn w:val="Normal"/>
    <w:next w:val="Normal"/>
    <w:link w:val="Heading1Char"/>
    <w:qFormat/>
    <w:rsid w:val="00BC54F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C54F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E0C"/>
    <w:pPr>
      <w:ind w:left="720"/>
      <w:contextualSpacing/>
    </w:pPr>
  </w:style>
  <w:style w:type="paragraph" w:styleId="BodyTextIndent">
    <w:name w:val="Body Text Indent"/>
    <w:basedOn w:val="Normal"/>
    <w:link w:val="BodyTextIndentChar"/>
    <w:rsid w:val="00A91E0C"/>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91E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E0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1E0C"/>
    <w:rPr>
      <w:rFonts w:ascii="Times New Roman" w:eastAsia="Times New Roman" w:hAnsi="Times New Roman" w:cs="Times New Roman"/>
      <w:sz w:val="24"/>
      <w:szCs w:val="24"/>
    </w:rPr>
  </w:style>
  <w:style w:type="paragraph" w:styleId="Title">
    <w:name w:val="Title"/>
    <w:basedOn w:val="Normal"/>
    <w:next w:val="Normal"/>
    <w:link w:val="TitleChar"/>
    <w:qFormat/>
    <w:rsid w:val="00A91E0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A91E0C"/>
    <w:rPr>
      <w:rFonts w:asciiTheme="majorHAnsi" w:eastAsiaTheme="majorEastAsia" w:hAnsiTheme="majorHAnsi" w:cstheme="majorBidi"/>
      <w:color w:val="4F81BD" w:themeColor="accent1"/>
      <w:spacing w:val="-10"/>
      <w:sz w:val="56"/>
      <w:szCs w:val="56"/>
    </w:rPr>
  </w:style>
  <w:style w:type="paragraph" w:customStyle="1" w:styleId="P1-StandPara">
    <w:name w:val="P1-Stand Para"/>
    <w:link w:val="P1-StandParaChar"/>
    <w:rsid w:val="00A91E0C"/>
    <w:pPr>
      <w:spacing w:after="120" w:line="240" w:lineRule="atLeast"/>
      <w:jc w:val="both"/>
    </w:pPr>
    <w:rPr>
      <w:rFonts w:ascii="Times New Roman" w:eastAsia="Times New Roman" w:hAnsi="Times New Roman" w:cs="Times New Roman"/>
      <w:sz w:val="24"/>
      <w:szCs w:val="20"/>
    </w:rPr>
  </w:style>
  <w:style w:type="character" w:customStyle="1" w:styleId="P1-StandParaChar">
    <w:name w:val="P1-Stand Para Char"/>
    <w:link w:val="P1-StandPara"/>
    <w:rsid w:val="00A91E0C"/>
    <w:rPr>
      <w:rFonts w:ascii="Times New Roman" w:eastAsia="Times New Roman" w:hAnsi="Times New Roman" w:cs="Times New Roman"/>
      <w:sz w:val="24"/>
      <w:szCs w:val="20"/>
    </w:rPr>
  </w:style>
  <w:style w:type="table" w:styleId="TableGrid">
    <w:name w:val="Table Grid"/>
    <w:basedOn w:val="TableNormal"/>
    <w:uiPriority w:val="59"/>
    <w:rsid w:val="00A91E0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91E0C"/>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1E0C"/>
    <w:rPr>
      <w:color w:val="0000FF" w:themeColor="hyperlink"/>
      <w:u w:val="single"/>
    </w:rPr>
  </w:style>
  <w:style w:type="paragraph" w:styleId="Header">
    <w:name w:val="header"/>
    <w:basedOn w:val="Normal"/>
    <w:link w:val="HeaderChar"/>
    <w:uiPriority w:val="99"/>
    <w:unhideWhenUsed/>
    <w:rsid w:val="0001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D96"/>
    <w:rPr>
      <w:rFonts w:eastAsiaTheme="minorEastAsia"/>
      <w:sz w:val="20"/>
      <w:szCs w:val="20"/>
    </w:rPr>
  </w:style>
  <w:style w:type="character" w:styleId="SubtleEmphasis">
    <w:name w:val="Subtle Emphasis"/>
    <w:basedOn w:val="DefaultParagraphFont"/>
    <w:uiPriority w:val="19"/>
    <w:qFormat/>
    <w:rsid w:val="00E27242"/>
    <w:rPr>
      <w:i/>
      <w:iCs/>
      <w:color w:val="808080" w:themeColor="text1" w:themeTint="7F"/>
    </w:rPr>
  </w:style>
  <w:style w:type="character" w:styleId="CommentReference">
    <w:name w:val="annotation reference"/>
    <w:basedOn w:val="DefaultParagraphFont"/>
    <w:uiPriority w:val="99"/>
    <w:semiHidden/>
    <w:unhideWhenUsed/>
    <w:rsid w:val="00FC1B60"/>
    <w:rPr>
      <w:sz w:val="16"/>
      <w:szCs w:val="16"/>
    </w:rPr>
  </w:style>
  <w:style w:type="paragraph" w:styleId="CommentText">
    <w:name w:val="annotation text"/>
    <w:basedOn w:val="Normal"/>
    <w:link w:val="CommentTextChar"/>
    <w:uiPriority w:val="99"/>
    <w:unhideWhenUsed/>
    <w:rsid w:val="00FC1B60"/>
    <w:pPr>
      <w:spacing w:line="240" w:lineRule="auto"/>
    </w:pPr>
  </w:style>
  <w:style w:type="character" w:customStyle="1" w:styleId="CommentTextChar">
    <w:name w:val="Comment Text Char"/>
    <w:basedOn w:val="DefaultParagraphFont"/>
    <w:link w:val="CommentText"/>
    <w:uiPriority w:val="99"/>
    <w:rsid w:val="00FC1B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1B60"/>
    <w:rPr>
      <w:b/>
      <w:bCs/>
    </w:rPr>
  </w:style>
  <w:style w:type="character" w:customStyle="1" w:styleId="CommentSubjectChar">
    <w:name w:val="Comment Subject Char"/>
    <w:basedOn w:val="CommentTextChar"/>
    <w:link w:val="CommentSubject"/>
    <w:uiPriority w:val="99"/>
    <w:semiHidden/>
    <w:rsid w:val="00FC1B60"/>
    <w:rPr>
      <w:rFonts w:eastAsiaTheme="minorEastAsia"/>
      <w:b/>
      <w:bCs/>
      <w:sz w:val="20"/>
      <w:szCs w:val="20"/>
    </w:rPr>
  </w:style>
  <w:style w:type="paragraph" w:styleId="BalloonText">
    <w:name w:val="Balloon Text"/>
    <w:basedOn w:val="Normal"/>
    <w:link w:val="BalloonTextChar"/>
    <w:uiPriority w:val="99"/>
    <w:semiHidden/>
    <w:unhideWhenUsed/>
    <w:rsid w:val="00FC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60"/>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221421"/>
    <w:pPr>
      <w:spacing w:after="0" w:line="240" w:lineRule="auto"/>
    </w:pPr>
  </w:style>
  <w:style w:type="character" w:customStyle="1" w:styleId="FootnoteTextChar">
    <w:name w:val="Footnote Text Char"/>
    <w:basedOn w:val="DefaultParagraphFont"/>
    <w:link w:val="FootnoteText"/>
    <w:uiPriority w:val="99"/>
    <w:semiHidden/>
    <w:rsid w:val="00221421"/>
    <w:rPr>
      <w:rFonts w:eastAsiaTheme="minorEastAsia"/>
      <w:sz w:val="20"/>
      <w:szCs w:val="20"/>
    </w:rPr>
  </w:style>
  <w:style w:type="character" w:styleId="FootnoteReference">
    <w:name w:val="footnote reference"/>
    <w:basedOn w:val="DefaultParagraphFont"/>
    <w:uiPriority w:val="99"/>
    <w:semiHidden/>
    <w:unhideWhenUsed/>
    <w:rsid w:val="00221421"/>
    <w:rPr>
      <w:vertAlign w:val="superscript"/>
    </w:rPr>
  </w:style>
  <w:style w:type="paragraph" w:styleId="Revision">
    <w:name w:val="Revision"/>
    <w:hidden/>
    <w:uiPriority w:val="99"/>
    <w:semiHidden/>
    <w:rsid w:val="00E260C5"/>
    <w:pPr>
      <w:spacing w:after="0" w:line="240" w:lineRule="auto"/>
    </w:pPr>
    <w:rPr>
      <w:rFonts w:eastAsiaTheme="minorEastAsia"/>
      <w:sz w:val="20"/>
      <w:szCs w:val="20"/>
    </w:rPr>
  </w:style>
  <w:style w:type="paragraph" w:styleId="NormalWeb">
    <w:name w:val="Normal (Web)"/>
    <w:basedOn w:val="Normal"/>
    <w:uiPriority w:val="99"/>
    <w:unhideWhenUsed/>
    <w:rsid w:val="00614E2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itation">
    <w:name w:val="citation"/>
    <w:basedOn w:val="DefaultParagraphFont"/>
    <w:rsid w:val="006B0651"/>
  </w:style>
  <w:style w:type="character" w:customStyle="1" w:styleId="apple-converted-space">
    <w:name w:val="apple-converted-space"/>
    <w:basedOn w:val="DefaultParagraphFont"/>
    <w:rsid w:val="006B0651"/>
  </w:style>
  <w:style w:type="character" w:customStyle="1" w:styleId="ref-journal">
    <w:name w:val="ref-journal"/>
    <w:basedOn w:val="DefaultParagraphFont"/>
    <w:rsid w:val="006B0651"/>
  </w:style>
  <w:style w:type="character" w:customStyle="1" w:styleId="ref-vol">
    <w:name w:val="ref-vol"/>
    <w:basedOn w:val="DefaultParagraphFont"/>
    <w:rsid w:val="006B0651"/>
  </w:style>
  <w:style w:type="paragraph" w:styleId="NoSpacing">
    <w:name w:val="No Spacing"/>
    <w:link w:val="NoSpacingChar"/>
    <w:uiPriority w:val="1"/>
    <w:qFormat/>
    <w:rsid w:val="00BC54F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C54FF"/>
    <w:rPr>
      <w:rFonts w:eastAsiaTheme="minorEastAsia"/>
      <w:lang w:eastAsia="ja-JP"/>
    </w:rPr>
  </w:style>
  <w:style w:type="character" w:customStyle="1" w:styleId="Heading1Char">
    <w:name w:val="Heading 1 Char"/>
    <w:basedOn w:val="DefaultParagraphFont"/>
    <w:link w:val="Heading1"/>
    <w:rsid w:val="00BC5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C54FF"/>
    <w:rPr>
      <w:rFonts w:asciiTheme="majorHAnsi" w:eastAsiaTheme="majorEastAsia" w:hAnsiTheme="majorHAnsi" w:cstheme="majorBidi"/>
      <w:color w:val="404040" w:themeColor="text1" w:themeTint="BF"/>
      <w:sz w:val="28"/>
      <w:szCs w:val="28"/>
    </w:rPr>
  </w:style>
  <w:style w:type="paragraph" w:styleId="TOCHeading">
    <w:name w:val="TOC Heading"/>
    <w:basedOn w:val="Heading1"/>
    <w:next w:val="Normal"/>
    <w:uiPriority w:val="39"/>
    <w:semiHidden/>
    <w:unhideWhenUsed/>
    <w:qFormat/>
    <w:rsid w:val="00BC54FF"/>
    <w:pPr>
      <w:outlineLvl w:val="9"/>
    </w:pPr>
  </w:style>
  <w:style w:type="paragraph" w:styleId="TOC1">
    <w:name w:val="toc 1"/>
    <w:basedOn w:val="Normal"/>
    <w:next w:val="Normal"/>
    <w:autoRedefine/>
    <w:uiPriority w:val="39"/>
    <w:unhideWhenUsed/>
    <w:rsid w:val="00BC54FF"/>
    <w:pPr>
      <w:spacing w:after="100"/>
    </w:pPr>
  </w:style>
  <w:style w:type="paragraph" w:styleId="TOC2">
    <w:name w:val="toc 2"/>
    <w:basedOn w:val="Normal"/>
    <w:next w:val="Normal"/>
    <w:autoRedefine/>
    <w:uiPriority w:val="39"/>
    <w:unhideWhenUsed/>
    <w:rsid w:val="00BC54F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9623">
      <w:bodyDiv w:val="1"/>
      <w:marLeft w:val="0"/>
      <w:marRight w:val="0"/>
      <w:marTop w:val="0"/>
      <w:marBottom w:val="0"/>
      <w:divBdr>
        <w:top w:val="none" w:sz="0" w:space="0" w:color="auto"/>
        <w:left w:val="none" w:sz="0" w:space="0" w:color="auto"/>
        <w:bottom w:val="none" w:sz="0" w:space="0" w:color="auto"/>
        <w:right w:val="none" w:sz="0" w:space="0" w:color="auto"/>
      </w:divBdr>
    </w:div>
    <w:div w:id="174225268">
      <w:bodyDiv w:val="1"/>
      <w:marLeft w:val="0"/>
      <w:marRight w:val="0"/>
      <w:marTop w:val="0"/>
      <w:marBottom w:val="0"/>
      <w:divBdr>
        <w:top w:val="none" w:sz="0" w:space="0" w:color="auto"/>
        <w:left w:val="none" w:sz="0" w:space="0" w:color="auto"/>
        <w:bottom w:val="none" w:sz="0" w:space="0" w:color="auto"/>
        <w:right w:val="none" w:sz="0" w:space="0" w:color="auto"/>
      </w:divBdr>
    </w:div>
    <w:div w:id="261188096">
      <w:bodyDiv w:val="1"/>
      <w:marLeft w:val="0"/>
      <w:marRight w:val="0"/>
      <w:marTop w:val="0"/>
      <w:marBottom w:val="0"/>
      <w:divBdr>
        <w:top w:val="none" w:sz="0" w:space="0" w:color="auto"/>
        <w:left w:val="none" w:sz="0" w:space="0" w:color="auto"/>
        <w:bottom w:val="none" w:sz="0" w:space="0" w:color="auto"/>
        <w:right w:val="none" w:sz="0" w:space="0" w:color="auto"/>
      </w:divBdr>
    </w:div>
    <w:div w:id="288246938">
      <w:bodyDiv w:val="1"/>
      <w:marLeft w:val="0"/>
      <w:marRight w:val="0"/>
      <w:marTop w:val="0"/>
      <w:marBottom w:val="0"/>
      <w:divBdr>
        <w:top w:val="none" w:sz="0" w:space="0" w:color="auto"/>
        <w:left w:val="none" w:sz="0" w:space="0" w:color="auto"/>
        <w:bottom w:val="none" w:sz="0" w:space="0" w:color="auto"/>
        <w:right w:val="none" w:sz="0" w:space="0" w:color="auto"/>
      </w:divBdr>
    </w:div>
    <w:div w:id="475685777">
      <w:bodyDiv w:val="1"/>
      <w:marLeft w:val="0"/>
      <w:marRight w:val="0"/>
      <w:marTop w:val="0"/>
      <w:marBottom w:val="0"/>
      <w:divBdr>
        <w:top w:val="none" w:sz="0" w:space="0" w:color="auto"/>
        <w:left w:val="none" w:sz="0" w:space="0" w:color="auto"/>
        <w:bottom w:val="none" w:sz="0" w:space="0" w:color="auto"/>
        <w:right w:val="none" w:sz="0" w:space="0" w:color="auto"/>
      </w:divBdr>
    </w:div>
    <w:div w:id="559097346">
      <w:bodyDiv w:val="1"/>
      <w:marLeft w:val="0"/>
      <w:marRight w:val="0"/>
      <w:marTop w:val="0"/>
      <w:marBottom w:val="0"/>
      <w:divBdr>
        <w:top w:val="none" w:sz="0" w:space="0" w:color="auto"/>
        <w:left w:val="none" w:sz="0" w:space="0" w:color="auto"/>
        <w:bottom w:val="none" w:sz="0" w:space="0" w:color="auto"/>
        <w:right w:val="none" w:sz="0" w:space="0" w:color="auto"/>
      </w:divBdr>
    </w:div>
    <w:div w:id="604385304">
      <w:bodyDiv w:val="1"/>
      <w:marLeft w:val="0"/>
      <w:marRight w:val="0"/>
      <w:marTop w:val="0"/>
      <w:marBottom w:val="0"/>
      <w:divBdr>
        <w:top w:val="none" w:sz="0" w:space="0" w:color="auto"/>
        <w:left w:val="none" w:sz="0" w:space="0" w:color="auto"/>
        <w:bottom w:val="none" w:sz="0" w:space="0" w:color="auto"/>
        <w:right w:val="none" w:sz="0" w:space="0" w:color="auto"/>
      </w:divBdr>
    </w:div>
    <w:div w:id="615521784">
      <w:bodyDiv w:val="1"/>
      <w:marLeft w:val="0"/>
      <w:marRight w:val="0"/>
      <w:marTop w:val="0"/>
      <w:marBottom w:val="0"/>
      <w:divBdr>
        <w:top w:val="none" w:sz="0" w:space="0" w:color="auto"/>
        <w:left w:val="none" w:sz="0" w:space="0" w:color="auto"/>
        <w:bottom w:val="none" w:sz="0" w:space="0" w:color="auto"/>
        <w:right w:val="none" w:sz="0" w:space="0" w:color="auto"/>
      </w:divBdr>
    </w:div>
    <w:div w:id="781800910">
      <w:bodyDiv w:val="1"/>
      <w:marLeft w:val="0"/>
      <w:marRight w:val="0"/>
      <w:marTop w:val="0"/>
      <w:marBottom w:val="0"/>
      <w:divBdr>
        <w:top w:val="none" w:sz="0" w:space="0" w:color="auto"/>
        <w:left w:val="none" w:sz="0" w:space="0" w:color="auto"/>
        <w:bottom w:val="none" w:sz="0" w:space="0" w:color="auto"/>
        <w:right w:val="none" w:sz="0" w:space="0" w:color="auto"/>
      </w:divBdr>
    </w:div>
    <w:div w:id="951941868">
      <w:bodyDiv w:val="1"/>
      <w:marLeft w:val="0"/>
      <w:marRight w:val="0"/>
      <w:marTop w:val="0"/>
      <w:marBottom w:val="0"/>
      <w:divBdr>
        <w:top w:val="none" w:sz="0" w:space="0" w:color="auto"/>
        <w:left w:val="none" w:sz="0" w:space="0" w:color="auto"/>
        <w:bottom w:val="none" w:sz="0" w:space="0" w:color="auto"/>
        <w:right w:val="none" w:sz="0" w:space="0" w:color="auto"/>
      </w:divBdr>
    </w:div>
    <w:div w:id="964500977">
      <w:bodyDiv w:val="1"/>
      <w:marLeft w:val="0"/>
      <w:marRight w:val="0"/>
      <w:marTop w:val="0"/>
      <w:marBottom w:val="0"/>
      <w:divBdr>
        <w:top w:val="none" w:sz="0" w:space="0" w:color="auto"/>
        <w:left w:val="none" w:sz="0" w:space="0" w:color="auto"/>
        <w:bottom w:val="none" w:sz="0" w:space="0" w:color="auto"/>
        <w:right w:val="none" w:sz="0" w:space="0" w:color="auto"/>
      </w:divBdr>
    </w:div>
    <w:div w:id="1003703140">
      <w:bodyDiv w:val="1"/>
      <w:marLeft w:val="0"/>
      <w:marRight w:val="0"/>
      <w:marTop w:val="0"/>
      <w:marBottom w:val="0"/>
      <w:divBdr>
        <w:top w:val="none" w:sz="0" w:space="0" w:color="auto"/>
        <w:left w:val="none" w:sz="0" w:space="0" w:color="auto"/>
        <w:bottom w:val="none" w:sz="0" w:space="0" w:color="auto"/>
        <w:right w:val="none" w:sz="0" w:space="0" w:color="auto"/>
      </w:divBdr>
    </w:div>
    <w:div w:id="1168056258">
      <w:bodyDiv w:val="1"/>
      <w:marLeft w:val="0"/>
      <w:marRight w:val="0"/>
      <w:marTop w:val="0"/>
      <w:marBottom w:val="0"/>
      <w:divBdr>
        <w:top w:val="none" w:sz="0" w:space="0" w:color="auto"/>
        <w:left w:val="none" w:sz="0" w:space="0" w:color="auto"/>
        <w:bottom w:val="none" w:sz="0" w:space="0" w:color="auto"/>
        <w:right w:val="none" w:sz="0" w:space="0" w:color="auto"/>
      </w:divBdr>
    </w:div>
    <w:div w:id="1229993015">
      <w:bodyDiv w:val="1"/>
      <w:marLeft w:val="0"/>
      <w:marRight w:val="0"/>
      <w:marTop w:val="0"/>
      <w:marBottom w:val="0"/>
      <w:divBdr>
        <w:top w:val="none" w:sz="0" w:space="0" w:color="auto"/>
        <w:left w:val="none" w:sz="0" w:space="0" w:color="auto"/>
        <w:bottom w:val="none" w:sz="0" w:space="0" w:color="auto"/>
        <w:right w:val="none" w:sz="0" w:space="0" w:color="auto"/>
      </w:divBdr>
    </w:div>
    <w:div w:id="1231959551">
      <w:bodyDiv w:val="1"/>
      <w:marLeft w:val="0"/>
      <w:marRight w:val="0"/>
      <w:marTop w:val="0"/>
      <w:marBottom w:val="0"/>
      <w:divBdr>
        <w:top w:val="none" w:sz="0" w:space="0" w:color="auto"/>
        <w:left w:val="none" w:sz="0" w:space="0" w:color="auto"/>
        <w:bottom w:val="none" w:sz="0" w:space="0" w:color="auto"/>
        <w:right w:val="none" w:sz="0" w:space="0" w:color="auto"/>
      </w:divBdr>
    </w:div>
    <w:div w:id="1341808246">
      <w:bodyDiv w:val="1"/>
      <w:marLeft w:val="0"/>
      <w:marRight w:val="0"/>
      <w:marTop w:val="0"/>
      <w:marBottom w:val="0"/>
      <w:divBdr>
        <w:top w:val="none" w:sz="0" w:space="0" w:color="auto"/>
        <w:left w:val="none" w:sz="0" w:space="0" w:color="auto"/>
        <w:bottom w:val="none" w:sz="0" w:space="0" w:color="auto"/>
        <w:right w:val="none" w:sz="0" w:space="0" w:color="auto"/>
      </w:divBdr>
    </w:div>
    <w:div w:id="1549688045">
      <w:bodyDiv w:val="1"/>
      <w:marLeft w:val="0"/>
      <w:marRight w:val="0"/>
      <w:marTop w:val="0"/>
      <w:marBottom w:val="0"/>
      <w:divBdr>
        <w:top w:val="none" w:sz="0" w:space="0" w:color="auto"/>
        <w:left w:val="none" w:sz="0" w:space="0" w:color="auto"/>
        <w:bottom w:val="none" w:sz="0" w:space="0" w:color="auto"/>
        <w:right w:val="none" w:sz="0" w:space="0" w:color="auto"/>
      </w:divBdr>
    </w:div>
    <w:div w:id="1752966346">
      <w:bodyDiv w:val="1"/>
      <w:marLeft w:val="0"/>
      <w:marRight w:val="0"/>
      <w:marTop w:val="0"/>
      <w:marBottom w:val="0"/>
      <w:divBdr>
        <w:top w:val="none" w:sz="0" w:space="0" w:color="auto"/>
        <w:left w:val="none" w:sz="0" w:space="0" w:color="auto"/>
        <w:bottom w:val="none" w:sz="0" w:space="0" w:color="auto"/>
        <w:right w:val="none" w:sz="0" w:space="0" w:color="auto"/>
      </w:divBdr>
    </w:div>
    <w:div w:id="1873497220">
      <w:bodyDiv w:val="1"/>
      <w:marLeft w:val="0"/>
      <w:marRight w:val="0"/>
      <w:marTop w:val="0"/>
      <w:marBottom w:val="0"/>
      <w:divBdr>
        <w:top w:val="none" w:sz="0" w:space="0" w:color="auto"/>
        <w:left w:val="none" w:sz="0" w:space="0" w:color="auto"/>
        <w:bottom w:val="none" w:sz="0" w:space="0" w:color="auto"/>
        <w:right w:val="none" w:sz="0" w:space="0" w:color="auto"/>
      </w:divBdr>
    </w:div>
    <w:div w:id="2024555105">
      <w:bodyDiv w:val="1"/>
      <w:marLeft w:val="0"/>
      <w:marRight w:val="0"/>
      <w:marTop w:val="0"/>
      <w:marBottom w:val="0"/>
      <w:divBdr>
        <w:top w:val="none" w:sz="0" w:space="0" w:color="auto"/>
        <w:left w:val="none" w:sz="0" w:space="0" w:color="auto"/>
        <w:bottom w:val="none" w:sz="0" w:space="0" w:color="auto"/>
        <w:right w:val="none" w:sz="0" w:space="0" w:color="auto"/>
      </w:divBdr>
    </w:div>
    <w:div w:id="2070877249">
      <w:bodyDiv w:val="1"/>
      <w:marLeft w:val="0"/>
      <w:marRight w:val="0"/>
      <w:marTop w:val="0"/>
      <w:marBottom w:val="0"/>
      <w:divBdr>
        <w:top w:val="none" w:sz="0" w:space="0" w:color="auto"/>
        <w:left w:val="none" w:sz="0" w:space="0" w:color="auto"/>
        <w:bottom w:val="none" w:sz="0" w:space="0" w:color="auto"/>
        <w:right w:val="none" w:sz="0" w:space="0" w:color="auto"/>
      </w:divBdr>
    </w:div>
    <w:div w:id="21143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yperlink" Target="mailto:lgargan@ffcmh.org" TargetMode="External"/><Relationship Id="rId21" Type="http://schemas.openxmlformats.org/officeDocument/2006/relationships/customXml" Target="../customXml/item21.xml"/><Relationship Id="rId34" Type="http://schemas.openxmlformats.org/officeDocument/2006/relationships/hyperlink" Target="mailto:MichaelSteketee@westat.com" TargetMode="External"/><Relationship Id="rId42" Type="http://schemas.openxmlformats.org/officeDocument/2006/relationships/hyperlink" Target="mailto:CraigLove@westat.com" TargetMode="External"/><Relationship Id="rId47" Type="http://schemas.openxmlformats.org/officeDocument/2006/relationships/hyperlink" Target="mailto:MaryAnneMyers@Westat.com" TargetMode="External"/><Relationship Id="rId50" Type="http://schemas.openxmlformats.org/officeDocument/2006/relationships/hyperlink" Target="mailto:bethstroul@gmail.com" TargetMode="External"/><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mailto:pullmann@uw.edu" TargetMode="External"/><Relationship Id="rId38" Type="http://schemas.openxmlformats.org/officeDocument/2006/relationships/hyperlink" Target="mailto:dickd@dmahealth.com" TargetMode="External"/><Relationship Id="rId46" Type="http://schemas.openxmlformats.org/officeDocument/2006/relationships/hyperlink" Target="mailto:GarrettMoran@westat.com"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mailto:AbramRosenblatt@westat.com" TargetMode="External"/><Relationship Id="rId41" Type="http://schemas.openxmlformats.org/officeDocument/2006/relationships/hyperlink" Target="mailto:wendyh@dmahealth.com" TargetMode="External"/><Relationship Id="rId54" Type="http://schemas.openxmlformats.org/officeDocument/2006/relationships/footer" Target="footer1.xm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07/relationships/stylesWithEffects" Target="stylesWithEffects.xml"/><Relationship Id="rId32" Type="http://schemas.openxmlformats.org/officeDocument/2006/relationships/hyperlink" Target="mailto:MichaelGiangrande@westat.com" TargetMode="External"/><Relationship Id="rId37" Type="http://schemas.openxmlformats.org/officeDocument/2006/relationships/hyperlink" Target="mailto:AllenDaniels@westat.com" TargetMode="External"/><Relationship Id="rId40" Type="http://schemas.openxmlformats.org/officeDocument/2006/relationships/hyperlink" Target="mailto:c.heflinger@Vanderbilt.edu" TargetMode="External"/><Relationship Id="rId45" Type="http://schemas.openxmlformats.org/officeDocument/2006/relationships/hyperlink" Target="mailto:kmoore@wrma.com"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endnotes" Target="endnotes.xml"/><Relationship Id="rId36" Type="http://schemas.openxmlformats.org/officeDocument/2006/relationships/hyperlink" Target="mailto:ebruns@uw.edu" TargetMode="External"/><Relationship Id="rId49" Type="http://schemas.openxmlformats.org/officeDocument/2006/relationships/hyperlink" Target="mailto:MarthaStapleton@westat.com" TargetMode="External"/><Relationship Id="rId57"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mailto:aevanscu@gmu.edu" TargetMode="External"/><Relationship Id="rId44" Type="http://schemas.openxmlformats.org/officeDocument/2006/relationships/hyperlink" Target="mailto:Bmasselli@youthmovenational.org"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footnotes" Target="footnotes.xml"/><Relationship Id="rId30" Type="http://schemas.openxmlformats.org/officeDocument/2006/relationships/hyperlink" Target="mailto:brannana@indiana.edu" TargetMode="External"/><Relationship Id="rId35" Type="http://schemas.openxmlformats.org/officeDocument/2006/relationships/hyperlink" Target="mailto:ChandriaJones@westat.com" TargetMode="External"/><Relationship Id="rId43" Type="http://schemas.openxmlformats.org/officeDocument/2006/relationships/hyperlink" Target="mailto:NanmathiManian@westat.com" TargetMode="External"/><Relationship Id="rId48" Type="http://schemas.openxmlformats.org/officeDocument/2006/relationships/hyperlink" Target="mailto:DebraRog@westat.com" TargetMode="External"/><Relationship Id="rId56" Type="http://schemas.openxmlformats.org/officeDocument/2006/relationships/header" Target="header3.xml"/><Relationship Id="rId8" Type="http://schemas.openxmlformats.org/officeDocument/2006/relationships/customXml" Target="../customXml/item8.xml"/><Relationship Id="rId51" Type="http://schemas.openxmlformats.org/officeDocument/2006/relationships/hyperlink" Target="mailto:JessicaTaylor@westat.co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3D2A-C869-4BAC-8ACB-C472383B14AD}">
  <ds:schemaRefs>
    <ds:schemaRef ds:uri="http://schemas.openxmlformats.org/officeDocument/2006/bibliography"/>
  </ds:schemaRefs>
</ds:datastoreItem>
</file>

<file path=customXml/itemProps10.xml><?xml version="1.0" encoding="utf-8"?>
<ds:datastoreItem xmlns:ds="http://schemas.openxmlformats.org/officeDocument/2006/customXml" ds:itemID="{AC43C971-B7AD-44C6-9333-DAFB54AB2F88}">
  <ds:schemaRefs>
    <ds:schemaRef ds:uri="http://schemas.openxmlformats.org/officeDocument/2006/bibliography"/>
  </ds:schemaRefs>
</ds:datastoreItem>
</file>

<file path=customXml/itemProps11.xml><?xml version="1.0" encoding="utf-8"?>
<ds:datastoreItem xmlns:ds="http://schemas.openxmlformats.org/officeDocument/2006/customXml" ds:itemID="{CBD20AE8-ADB3-476C-9CD2-2C7015DD530D}">
  <ds:schemaRefs>
    <ds:schemaRef ds:uri="http://schemas.openxmlformats.org/officeDocument/2006/bibliography"/>
  </ds:schemaRefs>
</ds:datastoreItem>
</file>

<file path=customXml/itemProps12.xml><?xml version="1.0" encoding="utf-8"?>
<ds:datastoreItem xmlns:ds="http://schemas.openxmlformats.org/officeDocument/2006/customXml" ds:itemID="{442228A2-2D4E-4F26-8B68-0383C591225F}">
  <ds:schemaRefs>
    <ds:schemaRef ds:uri="http://schemas.openxmlformats.org/officeDocument/2006/bibliography"/>
  </ds:schemaRefs>
</ds:datastoreItem>
</file>

<file path=customXml/itemProps13.xml><?xml version="1.0" encoding="utf-8"?>
<ds:datastoreItem xmlns:ds="http://schemas.openxmlformats.org/officeDocument/2006/customXml" ds:itemID="{301F7F7B-7DB7-42DC-847B-F71CB10FE5CD}">
  <ds:schemaRefs>
    <ds:schemaRef ds:uri="http://schemas.openxmlformats.org/officeDocument/2006/bibliography"/>
  </ds:schemaRefs>
</ds:datastoreItem>
</file>

<file path=customXml/itemProps14.xml><?xml version="1.0" encoding="utf-8"?>
<ds:datastoreItem xmlns:ds="http://schemas.openxmlformats.org/officeDocument/2006/customXml" ds:itemID="{BCA62594-47FB-4A1C-BD0E-B467A3BE6D1F}">
  <ds:schemaRefs>
    <ds:schemaRef ds:uri="http://schemas.openxmlformats.org/officeDocument/2006/bibliography"/>
  </ds:schemaRefs>
</ds:datastoreItem>
</file>

<file path=customXml/itemProps15.xml><?xml version="1.0" encoding="utf-8"?>
<ds:datastoreItem xmlns:ds="http://schemas.openxmlformats.org/officeDocument/2006/customXml" ds:itemID="{428DBF83-6529-4AE4-B242-0276E6CD316C}">
  <ds:schemaRefs>
    <ds:schemaRef ds:uri="http://schemas.openxmlformats.org/officeDocument/2006/bibliography"/>
  </ds:schemaRefs>
</ds:datastoreItem>
</file>

<file path=customXml/itemProps16.xml><?xml version="1.0" encoding="utf-8"?>
<ds:datastoreItem xmlns:ds="http://schemas.openxmlformats.org/officeDocument/2006/customXml" ds:itemID="{29575D09-EE0C-4F2F-B587-6219659418F3}">
  <ds:schemaRefs>
    <ds:schemaRef ds:uri="http://schemas.openxmlformats.org/officeDocument/2006/bibliography"/>
  </ds:schemaRefs>
</ds:datastoreItem>
</file>

<file path=customXml/itemProps17.xml><?xml version="1.0" encoding="utf-8"?>
<ds:datastoreItem xmlns:ds="http://schemas.openxmlformats.org/officeDocument/2006/customXml" ds:itemID="{2E829630-8AB2-4C64-864A-5003E03E4E1D}">
  <ds:schemaRefs>
    <ds:schemaRef ds:uri="http://schemas.openxmlformats.org/officeDocument/2006/bibliography"/>
  </ds:schemaRefs>
</ds:datastoreItem>
</file>

<file path=customXml/itemProps18.xml><?xml version="1.0" encoding="utf-8"?>
<ds:datastoreItem xmlns:ds="http://schemas.openxmlformats.org/officeDocument/2006/customXml" ds:itemID="{A711E24C-48A3-4DB5-B28E-DDD983415358}">
  <ds:schemaRefs>
    <ds:schemaRef ds:uri="http://schemas.openxmlformats.org/officeDocument/2006/bibliography"/>
  </ds:schemaRefs>
</ds:datastoreItem>
</file>

<file path=customXml/itemProps19.xml><?xml version="1.0" encoding="utf-8"?>
<ds:datastoreItem xmlns:ds="http://schemas.openxmlformats.org/officeDocument/2006/customXml" ds:itemID="{75BA69EA-79DD-4B26-9C70-10DDA7997115}">
  <ds:schemaRefs>
    <ds:schemaRef ds:uri="http://schemas.openxmlformats.org/officeDocument/2006/bibliography"/>
  </ds:schemaRefs>
</ds:datastoreItem>
</file>

<file path=customXml/itemProps2.xml><?xml version="1.0" encoding="utf-8"?>
<ds:datastoreItem xmlns:ds="http://schemas.openxmlformats.org/officeDocument/2006/customXml" ds:itemID="{4A0BD58C-BF5F-49FF-8893-CDA208CF1398}">
  <ds:schemaRefs>
    <ds:schemaRef ds:uri="http://schemas.openxmlformats.org/officeDocument/2006/bibliography"/>
  </ds:schemaRefs>
</ds:datastoreItem>
</file>

<file path=customXml/itemProps20.xml><?xml version="1.0" encoding="utf-8"?>
<ds:datastoreItem xmlns:ds="http://schemas.openxmlformats.org/officeDocument/2006/customXml" ds:itemID="{11B798E2-938F-4685-874C-6AEB73FF6089}">
  <ds:schemaRefs>
    <ds:schemaRef ds:uri="http://schemas.openxmlformats.org/officeDocument/2006/bibliography"/>
  </ds:schemaRefs>
</ds:datastoreItem>
</file>

<file path=customXml/itemProps21.xml><?xml version="1.0" encoding="utf-8"?>
<ds:datastoreItem xmlns:ds="http://schemas.openxmlformats.org/officeDocument/2006/customXml" ds:itemID="{8E2A4134-6ACE-4DDD-A6C5-AF078FA96BDC}">
  <ds:schemaRefs>
    <ds:schemaRef ds:uri="http://schemas.openxmlformats.org/officeDocument/2006/bibliography"/>
  </ds:schemaRefs>
</ds:datastoreItem>
</file>

<file path=customXml/itemProps3.xml><?xml version="1.0" encoding="utf-8"?>
<ds:datastoreItem xmlns:ds="http://schemas.openxmlformats.org/officeDocument/2006/customXml" ds:itemID="{6F05DFF8-47CE-4392-8B90-F7D0044C16BE}">
  <ds:schemaRefs>
    <ds:schemaRef ds:uri="http://schemas.openxmlformats.org/officeDocument/2006/bibliography"/>
  </ds:schemaRefs>
</ds:datastoreItem>
</file>

<file path=customXml/itemProps4.xml><?xml version="1.0" encoding="utf-8"?>
<ds:datastoreItem xmlns:ds="http://schemas.openxmlformats.org/officeDocument/2006/customXml" ds:itemID="{47817989-C30F-4471-AB7A-40B83717B62C}">
  <ds:schemaRefs>
    <ds:schemaRef ds:uri="http://schemas.openxmlformats.org/officeDocument/2006/bibliography"/>
  </ds:schemaRefs>
</ds:datastoreItem>
</file>

<file path=customXml/itemProps5.xml><?xml version="1.0" encoding="utf-8"?>
<ds:datastoreItem xmlns:ds="http://schemas.openxmlformats.org/officeDocument/2006/customXml" ds:itemID="{377679DA-BB55-4ED6-973B-84A3147B7575}">
  <ds:schemaRefs>
    <ds:schemaRef ds:uri="http://schemas.openxmlformats.org/officeDocument/2006/bibliography"/>
  </ds:schemaRefs>
</ds:datastoreItem>
</file>

<file path=customXml/itemProps6.xml><?xml version="1.0" encoding="utf-8"?>
<ds:datastoreItem xmlns:ds="http://schemas.openxmlformats.org/officeDocument/2006/customXml" ds:itemID="{9EB2CBCF-C8EA-4C16-AFAE-A145CFA90883}">
  <ds:schemaRefs>
    <ds:schemaRef ds:uri="http://schemas.openxmlformats.org/officeDocument/2006/bibliography"/>
  </ds:schemaRefs>
</ds:datastoreItem>
</file>

<file path=customXml/itemProps7.xml><?xml version="1.0" encoding="utf-8"?>
<ds:datastoreItem xmlns:ds="http://schemas.openxmlformats.org/officeDocument/2006/customXml" ds:itemID="{4D3DC38E-B0B5-4073-BA66-D81D3815D09A}">
  <ds:schemaRefs>
    <ds:schemaRef ds:uri="http://schemas.openxmlformats.org/officeDocument/2006/bibliography"/>
  </ds:schemaRefs>
</ds:datastoreItem>
</file>

<file path=customXml/itemProps8.xml><?xml version="1.0" encoding="utf-8"?>
<ds:datastoreItem xmlns:ds="http://schemas.openxmlformats.org/officeDocument/2006/customXml" ds:itemID="{F4782BCB-7E98-4F21-8AEE-A8E27B8B8054}">
  <ds:schemaRefs>
    <ds:schemaRef ds:uri="http://schemas.openxmlformats.org/officeDocument/2006/bibliography"/>
  </ds:schemaRefs>
</ds:datastoreItem>
</file>

<file path=customXml/itemProps9.xml><?xml version="1.0" encoding="utf-8"?>
<ds:datastoreItem xmlns:ds="http://schemas.openxmlformats.org/officeDocument/2006/customXml" ds:itemID="{E0248CF8-28BE-47CF-AAE0-9240E003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4727</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Kissin</dc:creator>
  <cp:lastModifiedBy>Windows User</cp:lastModifiedBy>
  <cp:revision>5</cp:revision>
  <cp:lastPrinted>2016-09-27T21:04:00Z</cp:lastPrinted>
  <dcterms:created xsi:type="dcterms:W3CDTF">2016-09-30T19:03:00Z</dcterms:created>
  <dcterms:modified xsi:type="dcterms:W3CDTF">2017-03-10T15:52:00Z</dcterms:modified>
</cp:coreProperties>
</file>