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623E9" w14:textId="77777777" w:rsidR="00B54B6B" w:rsidRPr="003B0D90" w:rsidRDefault="00B54B6B" w:rsidP="00FC5ACD">
      <w:pPr>
        <w:rPr>
          <w:b/>
        </w:rPr>
      </w:pPr>
    </w:p>
    <w:p w14:paraId="7FFC4C93" w14:textId="77777777" w:rsidR="00B01AFF" w:rsidRPr="003B0D90" w:rsidRDefault="00B01AFF" w:rsidP="00FC5ACD">
      <w:pPr>
        <w:rPr>
          <w:b/>
        </w:rPr>
      </w:pPr>
    </w:p>
    <w:p w14:paraId="0D12A6AE" w14:textId="77777777" w:rsidR="00B01AFF" w:rsidRPr="003B0D90" w:rsidRDefault="00B01AFF" w:rsidP="00C16694">
      <w:pPr>
        <w:jc w:val="center"/>
        <w:rPr>
          <w:b/>
        </w:rPr>
      </w:pPr>
    </w:p>
    <w:p w14:paraId="4B555DF1" w14:textId="77777777" w:rsidR="00B54B6B" w:rsidRPr="003B0D90" w:rsidRDefault="00B54B6B" w:rsidP="00C16694">
      <w:pPr>
        <w:jc w:val="center"/>
        <w:rPr>
          <w:b/>
        </w:rPr>
      </w:pPr>
    </w:p>
    <w:p w14:paraId="2501BB5F" w14:textId="77777777" w:rsidR="00B54B6B" w:rsidRPr="003B0D90" w:rsidRDefault="00B54B6B" w:rsidP="00FB6888">
      <w:pPr>
        <w:spacing w:line="360" w:lineRule="auto"/>
        <w:jc w:val="center"/>
        <w:rPr>
          <w:b/>
        </w:rPr>
      </w:pPr>
    </w:p>
    <w:p w14:paraId="3D80923E" w14:textId="5E4822BB" w:rsidR="00320A6D" w:rsidRPr="003B0D90" w:rsidRDefault="00320A6D" w:rsidP="00FB6888">
      <w:pPr>
        <w:spacing w:line="360" w:lineRule="auto"/>
        <w:jc w:val="center"/>
        <w:rPr>
          <w:b/>
        </w:rPr>
      </w:pPr>
      <w:r w:rsidRPr="003B0D90">
        <w:rPr>
          <w:b/>
        </w:rPr>
        <w:t>Assess</w:t>
      </w:r>
      <w:r w:rsidR="00FC32DB">
        <w:rPr>
          <w:b/>
        </w:rPr>
        <w:t>ment of</w:t>
      </w:r>
      <w:r w:rsidRPr="003B0D90">
        <w:rPr>
          <w:b/>
        </w:rPr>
        <w:t xml:space="preserve"> Targeted Training and Technical Assistance</w:t>
      </w:r>
      <w:r w:rsidR="00EF3913">
        <w:rPr>
          <w:b/>
        </w:rPr>
        <w:t xml:space="preserve"> (TTA)</w:t>
      </w:r>
      <w:r w:rsidRPr="003B0D90">
        <w:rPr>
          <w:b/>
        </w:rPr>
        <w:t xml:space="preserve"> Efforts on the Implementation of Comprehensive Cancer</w:t>
      </w:r>
      <w:r w:rsidR="00FC32DB">
        <w:rPr>
          <w:b/>
        </w:rPr>
        <w:t xml:space="preserve"> Control</w:t>
      </w:r>
    </w:p>
    <w:p w14:paraId="5C188A31" w14:textId="77777777" w:rsidR="00C16694" w:rsidRPr="003B0D90" w:rsidRDefault="00C16694" w:rsidP="00FB6888">
      <w:pPr>
        <w:spacing w:line="360" w:lineRule="auto"/>
        <w:jc w:val="center"/>
      </w:pPr>
    </w:p>
    <w:p w14:paraId="57EC9DF3" w14:textId="77777777" w:rsidR="00C16694" w:rsidRPr="003B0D90" w:rsidRDefault="00C16694" w:rsidP="00FB6888">
      <w:pPr>
        <w:spacing w:line="360" w:lineRule="auto"/>
      </w:pPr>
    </w:p>
    <w:p w14:paraId="04816458" w14:textId="77777777" w:rsidR="00C16694" w:rsidRPr="003B0D90" w:rsidRDefault="00C16694" w:rsidP="00FB6888">
      <w:pPr>
        <w:spacing w:line="360" w:lineRule="auto"/>
        <w:jc w:val="center"/>
        <w:rPr>
          <w:b/>
        </w:rPr>
      </w:pPr>
      <w:bookmarkStart w:id="0" w:name="_GoBack"/>
      <w:bookmarkEnd w:id="0"/>
    </w:p>
    <w:p w14:paraId="72F32A8E" w14:textId="77777777" w:rsidR="00C16694" w:rsidRPr="003B0D90" w:rsidRDefault="00C16694" w:rsidP="00FB6888">
      <w:pPr>
        <w:spacing w:line="360" w:lineRule="auto"/>
        <w:jc w:val="center"/>
        <w:rPr>
          <w:b/>
        </w:rPr>
      </w:pPr>
      <w:r w:rsidRPr="003B0D90">
        <w:rPr>
          <w:b/>
        </w:rPr>
        <w:t>Supporting Statement: Part B</w:t>
      </w:r>
    </w:p>
    <w:p w14:paraId="2ACD2665" w14:textId="77777777" w:rsidR="00C16694" w:rsidRPr="003B0D90" w:rsidRDefault="00C16694" w:rsidP="00FB6888">
      <w:pPr>
        <w:spacing w:line="360" w:lineRule="auto"/>
        <w:jc w:val="center"/>
      </w:pPr>
    </w:p>
    <w:p w14:paraId="1B46C1B1" w14:textId="77777777" w:rsidR="00C16694" w:rsidRPr="003B0D90" w:rsidRDefault="00C16694" w:rsidP="00FB6888">
      <w:pPr>
        <w:spacing w:line="360" w:lineRule="auto"/>
      </w:pPr>
    </w:p>
    <w:p w14:paraId="077CB67F" w14:textId="77777777" w:rsidR="00C16694" w:rsidRPr="003B0D90" w:rsidRDefault="00C16694" w:rsidP="00FB6888">
      <w:pPr>
        <w:spacing w:line="360" w:lineRule="auto"/>
        <w:jc w:val="center"/>
      </w:pPr>
    </w:p>
    <w:p w14:paraId="6B28D183" w14:textId="4FB17776" w:rsidR="00C16694" w:rsidRPr="003B0D90" w:rsidRDefault="00ED061D" w:rsidP="00FB6888">
      <w:pPr>
        <w:spacing w:line="360" w:lineRule="auto"/>
        <w:jc w:val="center"/>
        <w:rPr>
          <w:b/>
        </w:rPr>
      </w:pPr>
      <w:r>
        <w:t xml:space="preserve">April </w:t>
      </w:r>
      <w:r w:rsidR="00047CF0">
        <w:t>6</w:t>
      </w:r>
      <w:r>
        <w:t>, 2017</w:t>
      </w:r>
    </w:p>
    <w:p w14:paraId="5671E9F2" w14:textId="77777777" w:rsidR="00C16694" w:rsidRPr="003B0D90" w:rsidRDefault="00C16694" w:rsidP="00FB6888">
      <w:pPr>
        <w:spacing w:line="360" w:lineRule="auto"/>
        <w:jc w:val="center"/>
      </w:pPr>
    </w:p>
    <w:p w14:paraId="112582C1" w14:textId="77777777" w:rsidR="00320A6D" w:rsidRPr="003B0D90" w:rsidRDefault="00320A6D" w:rsidP="00FB6888">
      <w:pPr>
        <w:spacing w:line="360" w:lineRule="auto"/>
        <w:jc w:val="center"/>
        <w:rPr>
          <w:b/>
        </w:rPr>
      </w:pPr>
    </w:p>
    <w:p w14:paraId="17963237" w14:textId="77777777" w:rsidR="00320A6D" w:rsidRPr="003B0D90" w:rsidRDefault="00320A6D" w:rsidP="00FB6888">
      <w:pPr>
        <w:spacing w:line="360" w:lineRule="auto"/>
        <w:jc w:val="center"/>
      </w:pPr>
    </w:p>
    <w:p w14:paraId="78112C89" w14:textId="77777777" w:rsidR="00320A6D" w:rsidRPr="003B0D90" w:rsidRDefault="00320A6D" w:rsidP="00FB6888">
      <w:pPr>
        <w:spacing w:line="360" w:lineRule="auto"/>
        <w:jc w:val="center"/>
      </w:pPr>
    </w:p>
    <w:p w14:paraId="45E68BB0" w14:textId="305CC16F" w:rsidR="00320A6D" w:rsidRPr="003B0D90" w:rsidRDefault="00C16694" w:rsidP="00FB6888">
      <w:pPr>
        <w:spacing w:line="360" w:lineRule="auto"/>
        <w:jc w:val="center"/>
      </w:pPr>
      <w:r w:rsidRPr="003B0D90">
        <w:rPr>
          <w:b/>
          <w:u w:val="single"/>
        </w:rPr>
        <w:t>Program Official/</w:t>
      </w:r>
      <w:r w:rsidR="00320A6D" w:rsidRPr="003B0D90">
        <w:rPr>
          <w:b/>
          <w:u w:val="single"/>
        </w:rPr>
        <w:t>Project Officer</w:t>
      </w:r>
      <w:r w:rsidR="00320A6D" w:rsidRPr="003B0D90">
        <w:t>:</w:t>
      </w:r>
    </w:p>
    <w:p w14:paraId="3889CBF5" w14:textId="77777777" w:rsidR="00320A6D" w:rsidRPr="003B0D90" w:rsidRDefault="00320A6D" w:rsidP="00FB6888">
      <w:pPr>
        <w:spacing w:line="360" w:lineRule="auto"/>
      </w:pPr>
    </w:p>
    <w:p w14:paraId="19625ADC" w14:textId="26420184" w:rsidR="00320A6D" w:rsidRPr="003B0D90" w:rsidRDefault="00320A6D" w:rsidP="00FB6888">
      <w:pPr>
        <w:spacing w:line="360" w:lineRule="auto"/>
        <w:jc w:val="center"/>
      </w:pPr>
      <w:r w:rsidRPr="003B0D90">
        <w:t xml:space="preserve">Angela Moore, </w:t>
      </w:r>
      <w:r w:rsidR="00E97DF1" w:rsidRPr="003B0D90">
        <w:t>MPH</w:t>
      </w:r>
    </w:p>
    <w:p w14:paraId="6D447021" w14:textId="77777777" w:rsidR="00320A6D" w:rsidRPr="003B0D90" w:rsidRDefault="00320A6D" w:rsidP="00FB6888">
      <w:pPr>
        <w:spacing w:line="360" w:lineRule="auto"/>
        <w:jc w:val="center"/>
      </w:pPr>
      <w:r w:rsidRPr="003B0D90">
        <w:t>Public Health Advisor</w:t>
      </w:r>
    </w:p>
    <w:p w14:paraId="7753989F" w14:textId="77777777" w:rsidR="00320A6D" w:rsidRPr="003B0D90" w:rsidRDefault="00320A6D" w:rsidP="00FB6888">
      <w:pPr>
        <w:spacing w:line="360" w:lineRule="auto"/>
        <w:jc w:val="center"/>
      </w:pPr>
      <w:r w:rsidRPr="003B0D90">
        <w:t>Division of Cancer Prevention and Control</w:t>
      </w:r>
    </w:p>
    <w:p w14:paraId="5D13115B" w14:textId="77777777" w:rsidR="00320A6D" w:rsidRPr="003B0D90" w:rsidRDefault="00320A6D" w:rsidP="00FB6888">
      <w:pPr>
        <w:spacing w:line="360" w:lineRule="auto"/>
        <w:jc w:val="center"/>
      </w:pPr>
      <w:r w:rsidRPr="003B0D90">
        <w:t>National Center for Chronic Disease Prevention and Health Promotion</w:t>
      </w:r>
    </w:p>
    <w:p w14:paraId="3F8DCB2B" w14:textId="77777777" w:rsidR="00320A6D" w:rsidRPr="003B0D90" w:rsidRDefault="00320A6D" w:rsidP="00FB6888">
      <w:pPr>
        <w:spacing w:line="360" w:lineRule="auto"/>
        <w:jc w:val="center"/>
      </w:pPr>
      <w:r w:rsidRPr="003B0D90">
        <w:t>Centers for Disease Control and Prevention</w:t>
      </w:r>
    </w:p>
    <w:p w14:paraId="3DB7F4CE" w14:textId="224922D2" w:rsidR="00320A6D" w:rsidRPr="003B0D90" w:rsidRDefault="00320A6D" w:rsidP="00FB6888">
      <w:pPr>
        <w:spacing w:line="360" w:lineRule="auto"/>
        <w:jc w:val="center"/>
      </w:pPr>
      <w:r w:rsidRPr="003B0D90">
        <w:t>4770 Buford Hwy NE, MS-F75</w:t>
      </w:r>
    </w:p>
    <w:p w14:paraId="553767EA" w14:textId="77777777" w:rsidR="00320A6D" w:rsidRPr="003B0D90" w:rsidRDefault="00320A6D" w:rsidP="00FB6888">
      <w:pPr>
        <w:spacing w:line="360" w:lineRule="auto"/>
        <w:jc w:val="center"/>
      </w:pPr>
      <w:r w:rsidRPr="003B0D90">
        <w:t>Atlanta, GA 30341-3717</w:t>
      </w:r>
    </w:p>
    <w:p w14:paraId="499A571F" w14:textId="77777777" w:rsidR="00320A6D" w:rsidRPr="003B0D90" w:rsidRDefault="00320A6D" w:rsidP="00FB6888">
      <w:pPr>
        <w:spacing w:line="360" w:lineRule="auto"/>
        <w:jc w:val="center"/>
      </w:pPr>
      <w:r w:rsidRPr="003B0D90">
        <w:t>OFFICE: 770-488-3094</w:t>
      </w:r>
    </w:p>
    <w:p w14:paraId="5090F1B8" w14:textId="410D154E" w:rsidR="00D311F1" w:rsidRPr="003B0D90" w:rsidRDefault="00320A6D" w:rsidP="00FB6888">
      <w:pPr>
        <w:spacing w:line="360" w:lineRule="auto"/>
        <w:ind w:left="540" w:hanging="540"/>
        <w:jc w:val="center"/>
      </w:pPr>
      <w:r w:rsidRPr="003B0D90">
        <w:t>FAX: 770-488-4335</w:t>
      </w:r>
      <w:r w:rsidR="00B54B6B" w:rsidRPr="003B0D90">
        <w:br w:type="page"/>
      </w:r>
      <w:r w:rsidR="00D311F1" w:rsidRPr="003B0D90">
        <w:rPr>
          <w:b/>
        </w:rPr>
        <w:lastRenderedPageBreak/>
        <w:t>Table of Contents</w:t>
      </w:r>
    </w:p>
    <w:p w14:paraId="6395FC01" w14:textId="77777777" w:rsidR="00D311F1" w:rsidRPr="003B0D90" w:rsidRDefault="00D311F1">
      <w:pPr>
        <w:spacing w:line="360" w:lineRule="auto"/>
        <w:ind w:left="540" w:hanging="540"/>
      </w:pPr>
    </w:p>
    <w:p w14:paraId="0BF19C3E" w14:textId="77777777" w:rsidR="00D311F1" w:rsidRPr="003B0D90" w:rsidRDefault="00D311F1">
      <w:pPr>
        <w:spacing w:line="360" w:lineRule="auto"/>
        <w:ind w:left="540" w:hanging="540"/>
        <w:rPr>
          <w:b/>
        </w:rPr>
      </w:pPr>
      <w:r w:rsidRPr="003B0D90">
        <w:rPr>
          <w:b/>
        </w:rPr>
        <w:t>Part B:</w:t>
      </w:r>
      <w:r w:rsidRPr="003B0D90">
        <w:t xml:space="preserve">  </w:t>
      </w:r>
      <w:r w:rsidRPr="003B0D90">
        <w:rPr>
          <w:b/>
        </w:rPr>
        <w:t>Collection of Information Employing Statistical Methods</w:t>
      </w:r>
    </w:p>
    <w:p w14:paraId="4F039CE3" w14:textId="77777777" w:rsidR="00D311F1" w:rsidRPr="003B0D90" w:rsidRDefault="00D311F1">
      <w:pPr>
        <w:spacing w:line="360" w:lineRule="auto"/>
        <w:ind w:left="540" w:hanging="540"/>
      </w:pPr>
      <w:r w:rsidRPr="003B0D90">
        <w:t>B1.</w:t>
      </w:r>
      <w:r w:rsidRPr="003B0D90">
        <w:tab/>
        <w:t>Respondent Universe and Sampling Methods</w:t>
      </w:r>
    </w:p>
    <w:p w14:paraId="58A68A4D" w14:textId="77777777" w:rsidR="00D311F1" w:rsidRPr="003B0D90" w:rsidRDefault="00D311F1">
      <w:pPr>
        <w:spacing w:line="360" w:lineRule="auto"/>
        <w:ind w:left="540" w:hanging="540"/>
      </w:pPr>
      <w:r w:rsidRPr="003B0D90">
        <w:t>B2.</w:t>
      </w:r>
      <w:r w:rsidRPr="003B0D90">
        <w:tab/>
        <w:t>Procedures for Collection of Information</w:t>
      </w:r>
    </w:p>
    <w:p w14:paraId="0814A403" w14:textId="77777777" w:rsidR="00D311F1" w:rsidRPr="003B0D90" w:rsidRDefault="00D311F1">
      <w:pPr>
        <w:spacing w:line="360" w:lineRule="auto"/>
        <w:ind w:left="540" w:hanging="540"/>
      </w:pPr>
      <w:r w:rsidRPr="003B0D90">
        <w:t>B3.</w:t>
      </w:r>
      <w:r w:rsidRPr="003B0D90">
        <w:tab/>
        <w:t>Methods to Maximize Response Rates and Deal with Nonresponse</w:t>
      </w:r>
    </w:p>
    <w:p w14:paraId="1AE4BA1E" w14:textId="77777777" w:rsidR="00D311F1" w:rsidRPr="003B0D90" w:rsidRDefault="00D311F1">
      <w:pPr>
        <w:spacing w:line="360" w:lineRule="auto"/>
        <w:ind w:left="540" w:hanging="540"/>
      </w:pPr>
      <w:r w:rsidRPr="003B0D90">
        <w:t>B4.</w:t>
      </w:r>
      <w:r w:rsidRPr="003B0D90">
        <w:tab/>
        <w:t xml:space="preserve">Tests of Procedures or Methods to be </w:t>
      </w:r>
      <w:proofErr w:type="gramStart"/>
      <w:r w:rsidRPr="003B0D90">
        <w:t>Undertaken</w:t>
      </w:r>
      <w:proofErr w:type="gramEnd"/>
    </w:p>
    <w:p w14:paraId="53C4DF1F" w14:textId="77777777" w:rsidR="00D311F1" w:rsidRPr="003B0D90" w:rsidRDefault="00D311F1">
      <w:pPr>
        <w:spacing w:line="360" w:lineRule="auto"/>
        <w:ind w:left="540" w:hanging="540"/>
      </w:pPr>
      <w:r w:rsidRPr="003B0D90">
        <w:t>B5.</w:t>
      </w:r>
      <w:r w:rsidRPr="003B0D90">
        <w:tab/>
        <w:t>Individuals Consulted on Statistical Aspects and Individuals Collecting and/or Analyzing Data</w:t>
      </w:r>
    </w:p>
    <w:p w14:paraId="6BC762A2" w14:textId="77777777" w:rsidR="00C16694" w:rsidRPr="003B0D90" w:rsidRDefault="00C16694">
      <w:pPr>
        <w:spacing w:line="360" w:lineRule="auto"/>
        <w:ind w:left="540" w:hanging="540"/>
        <w:sectPr w:rsidR="00C16694" w:rsidRPr="003B0D90" w:rsidSect="00652F10">
          <w:headerReference w:type="default" r:id="rId12"/>
          <w:footerReference w:type="default" r:id="rId13"/>
          <w:headerReference w:type="first" r:id="rId14"/>
          <w:pgSz w:w="12240" w:h="15840"/>
          <w:pgMar w:top="1440" w:right="1800" w:bottom="1440" w:left="1800" w:header="720" w:footer="720" w:gutter="0"/>
          <w:cols w:space="720"/>
          <w:titlePg/>
          <w:docGrid w:linePitch="360"/>
        </w:sectPr>
      </w:pPr>
    </w:p>
    <w:p w14:paraId="0EA6890A" w14:textId="77777777" w:rsidR="00320A6D" w:rsidRPr="003B0D90" w:rsidRDefault="00320A6D">
      <w:pPr>
        <w:spacing w:line="360" w:lineRule="auto"/>
      </w:pPr>
      <w:r w:rsidRPr="003B0D90">
        <w:rPr>
          <w:b/>
        </w:rPr>
        <w:lastRenderedPageBreak/>
        <w:t>Attachments</w:t>
      </w:r>
    </w:p>
    <w:p w14:paraId="10BD3B23" w14:textId="77777777" w:rsidR="002A0560" w:rsidRPr="00B65CA5" w:rsidRDefault="002A0560" w:rsidP="002A0560">
      <w:pPr>
        <w:spacing w:after="120"/>
        <w:ind w:left="360" w:hanging="360"/>
      </w:pPr>
      <w:r>
        <w:rPr>
          <w:color w:val="000000"/>
        </w:rPr>
        <w:t>1</w:t>
      </w:r>
      <w:r>
        <w:rPr>
          <w:color w:val="000000"/>
        </w:rPr>
        <w:tab/>
      </w:r>
      <w:r>
        <w:rPr>
          <w:color w:val="000000"/>
        </w:rPr>
        <w:tab/>
      </w:r>
      <w:r w:rsidRPr="00B65CA5">
        <w:rPr>
          <w:color w:val="000000"/>
        </w:rPr>
        <w:t>Authorizing Legislation: Public Health Service Act, Research and Investigation</w:t>
      </w:r>
    </w:p>
    <w:p w14:paraId="469267A3" w14:textId="4B7FF7AB" w:rsidR="002A0560" w:rsidRPr="00B65CA5" w:rsidRDefault="009A0B93" w:rsidP="002A0560">
      <w:pPr>
        <w:spacing w:after="120"/>
        <w:ind w:left="360" w:hanging="360"/>
        <w:rPr>
          <w:sz w:val="22"/>
          <w:szCs w:val="22"/>
        </w:rPr>
      </w:pPr>
      <w:r>
        <w:rPr>
          <w:bCs/>
          <w:color w:val="000000"/>
        </w:rPr>
        <w:t>2</w:t>
      </w:r>
      <w:r w:rsidR="002A0560">
        <w:rPr>
          <w:bCs/>
          <w:color w:val="000000"/>
        </w:rPr>
        <w:tab/>
      </w:r>
      <w:r w:rsidR="002A0560">
        <w:rPr>
          <w:bCs/>
          <w:color w:val="000000"/>
        </w:rPr>
        <w:tab/>
      </w:r>
      <w:r w:rsidR="002A0560" w:rsidRPr="00B65CA5">
        <w:rPr>
          <w:bCs/>
          <w:color w:val="000000"/>
        </w:rPr>
        <w:t>Federal Register Notice</w:t>
      </w:r>
    </w:p>
    <w:p w14:paraId="51AC2DDE" w14:textId="17CC3041" w:rsidR="00300D88" w:rsidRDefault="00300D88" w:rsidP="00300D88">
      <w:pPr>
        <w:spacing w:after="120"/>
        <w:ind w:left="360" w:hanging="360"/>
      </w:pPr>
      <w:r>
        <w:t>3a</w:t>
      </w:r>
      <w:r>
        <w:tab/>
      </w:r>
      <w:r>
        <w:tab/>
        <w:t>List of Awardees for DP13-1314 and DP13-1315</w:t>
      </w:r>
    </w:p>
    <w:p w14:paraId="582D143D" w14:textId="18215450" w:rsidR="002A0560" w:rsidRPr="00B65CA5" w:rsidRDefault="002A0560" w:rsidP="002A0560">
      <w:pPr>
        <w:spacing w:after="120"/>
        <w:ind w:left="360" w:hanging="360"/>
      </w:pPr>
      <w:r>
        <w:t>3</w:t>
      </w:r>
      <w:r w:rsidR="00300D88">
        <w:t>b</w:t>
      </w:r>
      <w:r>
        <w:tab/>
      </w:r>
      <w:r>
        <w:tab/>
        <w:t xml:space="preserve">DP13-1314 and DP13-1315 Conceptual Framework </w:t>
      </w:r>
    </w:p>
    <w:p w14:paraId="546E5794" w14:textId="77777777" w:rsidR="002A0560" w:rsidRPr="00B65CA5" w:rsidRDefault="002A0560" w:rsidP="002A0560">
      <w:pPr>
        <w:spacing w:after="120"/>
        <w:ind w:left="360" w:hanging="360"/>
      </w:pPr>
      <w:r>
        <w:t>4</w:t>
      </w:r>
      <w:r>
        <w:tab/>
      </w:r>
      <w:r>
        <w:tab/>
        <w:t>Evaluation Matrix</w:t>
      </w:r>
    </w:p>
    <w:p w14:paraId="2822A66E" w14:textId="77777777" w:rsidR="002A0560" w:rsidRDefault="002A0560" w:rsidP="002A0560">
      <w:pPr>
        <w:spacing w:after="120"/>
        <w:ind w:left="360" w:hanging="360"/>
      </w:pPr>
      <w:r>
        <w:t>5a</w:t>
      </w:r>
      <w:r>
        <w:tab/>
      </w:r>
      <w:r>
        <w:tab/>
        <w:t>Case Study Interview Introductory Letter</w:t>
      </w:r>
    </w:p>
    <w:p w14:paraId="54577F62" w14:textId="77777777" w:rsidR="002A0560" w:rsidRDefault="002A0560" w:rsidP="002A0560">
      <w:pPr>
        <w:spacing w:after="120"/>
        <w:ind w:left="360" w:hanging="360"/>
      </w:pPr>
      <w:r>
        <w:t>5b</w:t>
      </w:r>
      <w:r>
        <w:tab/>
      </w:r>
      <w:r>
        <w:tab/>
        <w:t>Worksheet for Identifying Case Study Interviewees</w:t>
      </w:r>
    </w:p>
    <w:p w14:paraId="3BBEBFFF" w14:textId="77777777" w:rsidR="002A0560" w:rsidRDefault="002A0560" w:rsidP="002A0560">
      <w:pPr>
        <w:spacing w:after="120"/>
      </w:pPr>
      <w:r>
        <w:t>5c</w:t>
      </w:r>
      <w:r>
        <w:tab/>
        <w:t>Case Study Interview Introductory Email</w:t>
      </w:r>
    </w:p>
    <w:p w14:paraId="34D43A40" w14:textId="327748CF" w:rsidR="004F2BF3" w:rsidRDefault="004F2BF3" w:rsidP="002A0560">
      <w:pPr>
        <w:spacing w:after="120"/>
      </w:pPr>
      <w:r>
        <w:t>5d</w:t>
      </w:r>
      <w:r>
        <w:tab/>
        <w:t>Case Study Interview Matrix</w:t>
      </w:r>
    </w:p>
    <w:p w14:paraId="1FD87AF9" w14:textId="742D805D" w:rsidR="002A0560" w:rsidRDefault="002A0560" w:rsidP="002A0560">
      <w:pPr>
        <w:spacing w:after="120"/>
        <w:ind w:left="360" w:hanging="360"/>
      </w:pPr>
      <w:r>
        <w:t>6a</w:t>
      </w:r>
      <w:r>
        <w:tab/>
      </w:r>
      <w:r>
        <w:tab/>
        <w:t xml:space="preserve">Case Study Interview Guide for DP13-1314 Program </w:t>
      </w:r>
      <w:r w:rsidR="004F447E">
        <w:t xml:space="preserve">Directors or </w:t>
      </w:r>
      <w:r>
        <w:t xml:space="preserve">Managers </w:t>
      </w:r>
    </w:p>
    <w:p w14:paraId="4EF2540F" w14:textId="3FC6A728" w:rsidR="002A0560" w:rsidRDefault="002A0560" w:rsidP="002A0560">
      <w:pPr>
        <w:spacing w:after="120"/>
        <w:ind w:left="360" w:hanging="360"/>
      </w:pPr>
      <w:r>
        <w:t>6b</w:t>
      </w:r>
      <w:r>
        <w:tab/>
      </w:r>
      <w:r>
        <w:tab/>
        <w:t xml:space="preserve">Case Study Interview Guide for DP13-1315 Program </w:t>
      </w:r>
      <w:r w:rsidR="004F447E">
        <w:t xml:space="preserve">Directors or </w:t>
      </w:r>
      <w:r>
        <w:t xml:space="preserve">Managers </w:t>
      </w:r>
    </w:p>
    <w:p w14:paraId="418FA6BB" w14:textId="10E0555A" w:rsidR="002A0560" w:rsidRDefault="002A0560" w:rsidP="00E90D89">
      <w:pPr>
        <w:spacing w:after="120"/>
        <w:ind w:left="720" w:hanging="720"/>
      </w:pPr>
      <w:r>
        <w:t>7a</w:t>
      </w:r>
      <w:r>
        <w:tab/>
        <w:t xml:space="preserve">Case Study Follow-Up Interview Guide for DP13-1314 Program </w:t>
      </w:r>
      <w:r w:rsidR="00E90D89">
        <w:t>Directors</w:t>
      </w:r>
      <w:r w:rsidR="004F447E">
        <w:t xml:space="preserve"> or </w:t>
      </w:r>
      <w:r>
        <w:t xml:space="preserve">Managers </w:t>
      </w:r>
    </w:p>
    <w:p w14:paraId="3EFC2143" w14:textId="22FEDB1D" w:rsidR="002A0560" w:rsidRDefault="002A0560" w:rsidP="00E90D89">
      <w:pPr>
        <w:spacing w:after="120"/>
        <w:ind w:left="720" w:hanging="720"/>
      </w:pPr>
      <w:r>
        <w:t>7b</w:t>
      </w:r>
      <w:r>
        <w:tab/>
        <w:t xml:space="preserve">Case Study Follow-Up Interview Guide for DP13-1315 Program </w:t>
      </w:r>
      <w:r w:rsidR="00E90D89">
        <w:t>Directors</w:t>
      </w:r>
      <w:r w:rsidR="004F447E">
        <w:t xml:space="preserve"> or</w:t>
      </w:r>
      <w:r w:rsidR="00E90D89">
        <w:t xml:space="preserve"> </w:t>
      </w:r>
      <w:r>
        <w:t xml:space="preserve">Managers </w:t>
      </w:r>
    </w:p>
    <w:p w14:paraId="6994CC32" w14:textId="77777777" w:rsidR="002A0560" w:rsidRDefault="002A0560" w:rsidP="002A0560">
      <w:pPr>
        <w:spacing w:after="120"/>
        <w:ind w:left="360" w:hanging="360"/>
      </w:pPr>
      <w:r>
        <w:t>8a</w:t>
      </w:r>
      <w:r>
        <w:tab/>
      </w:r>
      <w:r>
        <w:tab/>
        <w:t>Case Study Interview Guide for DP13-1314 Evaluators</w:t>
      </w:r>
    </w:p>
    <w:p w14:paraId="0C6A9799" w14:textId="77777777" w:rsidR="002A0560" w:rsidRDefault="002A0560" w:rsidP="002A0560">
      <w:pPr>
        <w:spacing w:after="120"/>
      </w:pPr>
      <w:r>
        <w:t>8b</w:t>
      </w:r>
      <w:r>
        <w:tab/>
        <w:t>Case Study Interview Guide for DP13-1315 Evaluators</w:t>
      </w:r>
    </w:p>
    <w:p w14:paraId="70467E9A" w14:textId="77777777" w:rsidR="002A0560" w:rsidRDefault="002A0560" w:rsidP="002A0560">
      <w:pPr>
        <w:spacing w:after="120"/>
        <w:ind w:left="360" w:hanging="360"/>
      </w:pPr>
      <w:r>
        <w:t>9a</w:t>
      </w:r>
      <w:r>
        <w:tab/>
      </w:r>
      <w:r>
        <w:tab/>
        <w:t>Case Study Interview Guide for DP13-1314 Partners</w:t>
      </w:r>
    </w:p>
    <w:p w14:paraId="5B73D8B9" w14:textId="77777777" w:rsidR="002A0560" w:rsidRDefault="002A0560" w:rsidP="002A0560">
      <w:pPr>
        <w:spacing w:after="120"/>
        <w:ind w:left="360" w:hanging="360"/>
      </w:pPr>
      <w:r>
        <w:t>9b</w:t>
      </w:r>
      <w:r>
        <w:tab/>
      </w:r>
      <w:r>
        <w:tab/>
        <w:t>Case Study Interview Guide for DP13-1315 Partners</w:t>
      </w:r>
    </w:p>
    <w:p w14:paraId="064E17F0" w14:textId="77777777" w:rsidR="002A0560" w:rsidRDefault="002A0560" w:rsidP="002A0560">
      <w:pPr>
        <w:spacing w:after="120"/>
        <w:ind w:left="360" w:hanging="360"/>
      </w:pPr>
      <w:r>
        <w:t>10a</w:t>
      </w:r>
      <w:r>
        <w:tab/>
      </w:r>
      <w:r>
        <w:tab/>
        <w:t>Web-based survey Pre-notification Email</w:t>
      </w:r>
    </w:p>
    <w:p w14:paraId="7CF906C9" w14:textId="77777777" w:rsidR="002A0560" w:rsidRDefault="002A0560" w:rsidP="002A0560">
      <w:pPr>
        <w:spacing w:after="120"/>
        <w:ind w:left="360" w:hanging="360"/>
      </w:pPr>
      <w:r>
        <w:t>10b</w:t>
      </w:r>
      <w:r>
        <w:tab/>
        <w:t>Web-based survey Invitation Email</w:t>
      </w:r>
    </w:p>
    <w:p w14:paraId="78863A7D" w14:textId="77777777" w:rsidR="002A0560" w:rsidRDefault="002A0560" w:rsidP="002A0560">
      <w:pPr>
        <w:spacing w:after="120"/>
        <w:ind w:left="360" w:hanging="360"/>
      </w:pPr>
      <w:r>
        <w:t>10c</w:t>
      </w:r>
      <w:r>
        <w:tab/>
        <w:t xml:space="preserve">      Web-based survey First Reminder Email</w:t>
      </w:r>
    </w:p>
    <w:p w14:paraId="507EB5C9" w14:textId="77777777" w:rsidR="002A0560" w:rsidRDefault="002A0560" w:rsidP="002A0560">
      <w:pPr>
        <w:spacing w:after="120"/>
        <w:ind w:left="360" w:hanging="360"/>
      </w:pPr>
      <w:r>
        <w:t>10d</w:t>
      </w:r>
      <w:r>
        <w:tab/>
        <w:t>Web-based survey Second Reminder Email</w:t>
      </w:r>
    </w:p>
    <w:p w14:paraId="2810BAE9" w14:textId="77777777" w:rsidR="002A0560" w:rsidRDefault="002A0560" w:rsidP="002A0560">
      <w:pPr>
        <w:spacing w:after="120"/>
        <w:ind w:left="360" w:hanging="360"/>
      </w:pPr>
      <w:r>
        <w:t>10e</w:t>
      </w:r>
      <w:r>
        <w:tab/>
      </w:r>
      <w:r>
        <w:tab/>
        <w:t>Web-based survey Thank You Email</w:t>
      </w:r>
    </w:p>
    <w:p w14:paraId="44DA858F" w14:textId="77777777" w:rsidR="000671F2" w:rsidRDefault="000671F2" w:rsidP="000671F2">
      <w:pPr>
        <w:spacing w:after="120"/>
        <w:ind w:left="360" w:hanging="360"/>
      </w:pPr>
      <w:r>
        <w:t>10f</w:t>
      </w:r>
      <w:r>
        <w:tab/>
      </w:r>
      <w:r>
        <w:tab/>
        <w:t>Screen shots of Web-based Survey Multiple Options</w:t>
      </w:r>
    </w:p>
    <w:p w14:paraId="0E4293D9" w14:textId="77777777" w:rsidR="000671F2" w:rsidRDefault="000671F2" w:rsidP="000671F2">
      <w:pPr>
        <w:spacing w:after="120"/>
        <w:ind w:left="360" w:hanging="360"/>
      </w:pPr>
      <w:r>
        <w:t>10g</w:t>
      </w:r>
      <w:r>
        <w:tab/>
        <w:t>Screen shots of Web-based Survey Single Option</w:t>
      </w:r>
    </w:p>
    <w:p w14:paraId="232BB114" w14:textId="77777777" w:rsidR="002A0560" w:rsidRDefault="002A0560" w:rsidP="002A0560">
      <w:pPr>
        <w:spacing w:after="120"/>
        <w:ind w:left="360" w:hanging="360"/>
      </w:pPr>
      <w:r>
        <w:t>11a</w:t>
      </w:r>
      <w:r>
        <w:tab/>
      </w:r>
      <w:r>
        <w:tab/>
        <w:t>In-depth Interview Recruitment Email</w:t>
      </w:r>
    </w:p>
    <w:p w14:paraId="5E351FBC" w14:textId="77777777" w:rsidR="002A0560" w:rsidRDefault="002A0560" w:rsidP="002A0560">
      <w:pPr>
        <w:spacing w:after="120"/>
        <w:ind w:left="360" w:hanging="360"/>
      </w:pPr>
      <w:r>
        <w:t>11b</w:t>
      </w:r>
      <w:r>
        <w:tab/>
        <w:t>In-depth Interview Guide</w:t>
      </w:r>
    </w:p>
    <w:p w14:paraId="370F5679" w14:textId="77777777" w:rsidR="002A0560" w:rsidRDefault="002A0560" w:rsidP="002A0560">
      <w:pPr>
        <w:spacing w:after="120"/>
        <w:ind w:left="360" w:hanging="360"/>
      </w:pPr>
      <w:r>
        <w:t>12</w:t>
      </w:r>
      <w:r>
        <w:tab/>
      </w:r>
      <w:r>
        <w:tab/>
        <w:t>Data Collector Non-Disclosure Agreement</w:t>
      </w:r>
    </w:p>
    <w:p w14:paraId="62753E5D" w14:textId="77777777" w:rsidR="002A0560" w:rsidRDefault="002A0560" w:rsidP="002A0560">
      <w:pPr>
        <w:spacing w:after="120"/>
        <w:ind w:left="360" w:hanging="360"/>
      </w:pPr>
      <w:r>
        <w:t>13a</w:t>
      </w:r>
      <w:r>
        <w:tab/>
      </w:r>
      <w:r>
        <w:tab/>
        <w:t>Case Study Interview Informed Consent</w:t>
      </w:r>
    </w:p>
    <w:p w14:paraId="46E670E4" w14:textId="77777777" w:rsidR="002A0560" w:rsidRDefault="002A0560" w:rsidP="002A0560">
      <w:pPr>
        <w:spacing w:after="120"/>
        <w:ind w:left="360" w:hanging="360"/>
      </w:pPr>
      <w:r>
        <w:t>13b</w:t>
      </w:r>
      <w:r>
        <w:tab/>
        <w:t xml:space="preserve">In-depth Interview Informed Consent </w:t>
      </w:r>
    </w:p>
    <w:p w14:paraId="1185C561" w14:textId="77777777" w:rsidR="002A0560" w:rsidRPr="003B115D" w:rsidRDefault="002A0560" w:rsidP="002A0560">
      <w:pPr>
        <w:spacing w:after="120"/>
        <w:ind w:left="360" w:hanging="360"/>
      </w:pPr>
      <w:r>
        <w:t xml:space="preserve">14 </w:t>
      </w:r>
      <w:r>
        <w:tab/>
      </w:r>
      <w:r>
        <w:tab/>
        <w:t>IRB Approval Letter</w:t>
      </w:r>
    </w:p>
    <w:p w14:paraId="7E0949F5" w14:textId="77777777" w:rsidR="00320A6D" w:rsidRPr="003B0D90" w:rsidRDefault="00320A6D">
      <w:pPr>
        <w:pStyle w:val="ListParagraph"/>
        <w:spacing w:after="120" w:line="240" w:lineRule="auto"/>
        <w:ind w:hanging="720"/>
        <w:rPr>
          <w:rFonts w:ascii="Times New Roman" w:hAnsi="Times New Roman"/>
          <w:color w:val="000000"/>
          <w:sz w:val="24"/>
          <w:szCs w:val="24"/>
        </w:rPr>
      </w:pPr>
    </w:p>
    <w:p w14:paraId="10CD65DA" w14:textId="48F4CB42" w:rsidR="005457D4" w:rsidRPr="003B0D90" w:rsidRDefault="005457D4">
      <w:pPr>
        <w:rPr>
          <w:b/>
        </w:rPr>
      </w:pPr>
    </w:p>
    <w:p w14:paraId="73B3CE7B" w14:textId="59C9DC67" w:rsidR="00FC5ACD" w:rsidRPr="003B0D90" w:rsidRDefault="00B54B6B" w:rsidP="003B0D90">
      <w:pPr>
        <w:spacing w:line="360" w:lineRule="auto"/>
      </w:pPr>
      <w:r w:rsidRPr="003B0D90">
        <w:rPr>
          <w:b/>
          <w:bCs/>
        </w:rPr>
        <w:t>B1.  Respondent Universe and Sampling Methods</w:t>
      </w:r>
    </w:p>
    <w:p w14:paraId="772B090A" w14:textId="2636B3DF" w:rsidR="00047CF0" w:rsidRDefault="00047CF0" w:rsidP="00B01B14">
      <w:pPr>
        <w:pStyle w:val="DocumentBodyText"/>
        <w:spacing w:after="0" w:line="360" w:lineRule="auto"/>
        <w:jc w:val="left"/>
      </w:pPr>
      <w:r>
        <w:t>The goal of this information collection is to document the implementation of training and technical assistance (TTA) administered to 65 National Comprehensive Cancer Control Program (NCCCP) grantees and their partners, and 55 National State-Based Tobacco Control (NSBT) grantees and their partners.  T</w:t>
      </w:r>
      <w:r w:rsidR="00A71BD8">
        <w:t xml:space="preserve">he TTA is </w:t>
      </w:r>
      <w:r w:rsidR="00C24C76">
        <w:t>administer</w:t>
      </w:r>
      <w:r w:rsidR="00A71BD8">
        <w:t>ed by 10</w:t>
      </w:r>
      <w:r>
        <w:t xml:space="preserve"> organizations:  8 </w:t>
      </w:r>
      <w:r w:rsidR="002041DE">
        <w:t xml:space="preserve">organizations that provide </w:t>
      </w:r>
      <w:r>
        <w:t xml:space="preserve">TTA </w:t>
      </w:r>
      <w:r w:rsidR="002041DE">
        <w:t>received awards</w:t>
      </w:r>
      <w:r>
        <w:t xml:space="preserve"> under </w:t>
      </w:r>
      <w:r w:rsidR="00A71BD8">
        <w:t xml:space="preserve">funding opportunity announcement </w:t>
      </w:r>
      <w:r>
        <w:t xml:space="preserve">DP13-1314 and 2 </w:t>
      </w:r>
      <w:r w:rsidR="002041DE">
        <w:t xml:space="preserve">organizations that provide </w:t>
      </w:r>
      <w:r>
        <w:t xml:space="preserve">TTA </w:t>
      </w:r>
      <w:r w:rsidR="002041DE">
        <w:t>received awards</w:t>
      </w:r>
      <w:r>
        <w:t xml:space="preserve"> under </w:t>
      </w:r>
      <w:r w:rsidR="00A71BD8">
        <w:t xml:space="preserve">funding opportunity announcement </w:t>
      </w:r>
      <w:r>
        <w:t>DP13-1315.</w:t>
      </w:r>
    </w:p>
    <w:p w14:paraId="3096EAEE" w14:textId="77777777" w:rsidR="00047CF0" w:rsidRDefault="00047CF0" w:rsidP="00B01B14">
      <w:pPr>
        <w:pStyle w:val="DocumentBodyText"/>
        <w:spacing w:after="0" w:line="360" w:lineRule="auto"/>
        <w:jc w:val="left"/>
        <w:rPr>
          <w:szCs w:val="24"/>
        </w:rPr>
      </w:pPr>
    </w:p>
    <w:p w14:paraId="79722F52" w14:textId="62FBA8FA" w:rsidR="00D31BE5" w:rsidRDefault="00B8172B" w:rsidP="00B01B14">
      <w:pPr>
        <w:pStyle w:val="DocumentBodyText"/>
        <w:spacing w:after="0" w:line="360" w:lineRule="auto"/>
        <w:jc w:val="left"/>
        <w:rPr>
          <w:rFonts w:cs="Times New Roman"/>
          <w:szCs w:val="24"/>
        </w:rPr>
      </w:pPr>
      <w:r>
        <w:rPr>
          <w:szCs w:val="24"/>
        </w:rPr>
        <w:t xml:space="preserve">The </w:t>
      </w:r>
      <w:r w:rsidR="005D0279">
        <w:t>assessment of</w:t>
      </w:r>
      <w:r w:rsidRPr="00DD34DF">
        <w:t xml:space="preserve"> </w:t>
      </w:r>
      <w:r>
        <w:t xml:space="preserve">the </w:t>
      </w:r>
      <w:r w:rsidRPr="00DD34DF">
        <w:t>DP13-1314 and DP13-1315</w:t>
      </w:r>
      <w:r>
        <w:t xml:space="preserve"> cooperative agreements will consist of three data collection activities</w:t>
      </w:r>
      <w:r>
        <w:rPr>
          <w:szCs w:val="24"/>
        </w:rPr>
        <w:t xml:space="preserve">: 1) </w:t>
      </w:r>
      <w:r w:rsidRPr="00CA682E">
        <w:rPr>
          <w:szCs w:val="24"/>
        </w:rPr>
        <w:t>case studies of DP13-1314 and DP13-1315 awardee</w:t>
      </w:r>
      <w:r>
        <w:rPr>
          <w:szCs w:val="24"/>
        </w:rPr>
        <w:t>s;</w:t>
      </w:r>
      <w:r w:rsidRPr="00CA682E">
        <w:rPr>
          <w:szCs w:val="24"/>
        </w:rPr>
        <w:t xml:space="preserve"> </w:t>
      </w:r>
      <w:r>
        <w:rPr>
          <w:szCs w:val="24"/>
        </w:rPr>
        <w:t xml:space="preserve">2) </w:t>
      </w:r>
      <w:r w:rsidRPr="00CA682E">
        <w:rPr>
          <w:szCs w:val="24"/>
        </w:rPr>
        <w:t xml:space="preserve">a web- survey with NCCCP and NSBT grantees, </w:t>
      </w:r>
      <w:r>
        <w:rPr>
          <w:szCs w:val="24"/>
        </w:rPr>
        <w:t xml:space="preserve">partners and coalition members; </w:t>
      </w:r>
      <w:r w:rsidRPr="00CA682E">
        <w:rPr>
          <w:szCs w:val="24"/>
        </w:rPr>
        <w:t xml:space="preserve">and </w:t>
      </w:r>
      <w:r>
        <w:rPr>
          <w:szCs w:val="24"/>
        </w:rPr>
        <w:t xml:space="preserve">3) </w:t>
      </w:r>
      <w:r w:rsidRPr="00CA682E">
        <w:rPr>
          <w:szCs w:val="24"/>
        </w:rPr>
        <w:t xml:space="preserve">in-depth interviews with NCCCP </w:t>
      </w:r>
      <w:r>
        <w:rPr>
          <w:szCs w:val="24"/>
        </w:rPr>
        <w:t xml:space="preserve">and NSBT </w:t>
      </w:r>
      <w:r w:rsidRPr="00CA682E">
        <w:rPr>
          <w:szCs w:val="24"/>
        </w:rPr>
        <w:t xml:space="preserve">grantees who </w:t>
      </w:r>
      <w:r>
        <w:rPr>
          <w:szCs w:val="24"/>
        </w:rPr>
        <w:t xml:space="preserve">report </w:t>
      </w:r>
      <w:r w:rsidRPr="00CA682E">
        <w:rPr>
          <w:szCs w:val="24"/>
        </w:rPr>
        <w:t>recei</w:t>
      </w:r>
      <w:r>
        <w:rPr>
          <w:szCs w:val="24"/>
        </w:rPr>
        <w:t xml:space="preserve">ving the most </w:t>
      </w:r>
      <w:r w:rsidRPr="00CA682E">
        <w:rPr>
          <w:szCs w:val="24"/>
        </w:rPr>
        <w:t>TTA</w:t>
      </w:r>
      <w:r>
        <w:rPr>
          <w:szCs w:val="24"/>
        </w:rPr>
        <w:t xml:space="preserve"> from </w:t>
      </w:r>
      <w:r w:rsidRPr="00CA682E">
        <w:rPr>
          <w:szCs w:val="24"/>
        </w:rPr>
        <w:t>DP13-1314 and DP13-1315 awardee</w:t>
      </w:r>
      <w:r>
        <w:rPr>
          <w:szCs w:val="24"/>
        </w:rPr>
        <w:t>s</w:t>
      </w:r>
      <w:r w:rsidRPr="00CA682E">
        <w:rPr>
          <w:szCs w:val="24"/>
        </w:rPr>
        <w:t xml:space="preserve">.  </w:t>
      </w:r>
      <w:r w:rsidR="00D31BE5" w:rsidRPr="008D45D3">
        <w:rPr>
          <w:rFonts w:cs="Times New Roman"/>
          <w:szCs w:val="24"/>
        </w:rPr>
        <w:t xml:space="preserve">Exhibit 1 displays the expected number of respondents </w:t>
      </w:r>
      <w:r w:rsidR="00DA21FD">
        <w:rPr>
          <w:rFonts w:cs="Times New Roman"/>
          <w:szCs w:val="24"/>
        </w:rPr>
        <w:t xml:space="preserve">for </w:t>
      </w:r>
      <w:r w:rsidR="00D31BE5">
        <w:rPr>
          <w:rFonts w:cs="Times New Roman"/>
          <w:szCs w:val="24"/>
        </w:rPr>
        <w:t>each data collection activity</w:t>
      </w:r>
      <w:r w:rsidR="00DA21FD">
        <w:rPr>
          <w:rFonts w:cs="Times New Roman"/>
          <w:szCs w:val="24"/>
        </w:rPr>
        <w:t xml:space="preserve"> by clearance year</w:t>
      </w:r>
      <w:r w:rsidR="00D31BE5" w:rsidRPr="008D45D3">
        <w:rPr>
          <w:rFonts w:cs="Times New Roman"/>
          <w:szCs w:val="24"/>
        </w:rPr>
        <w:t xml:space="preserve">.  </w:t>
      </w:r>
    </w:p>
    <w:p w14:paraId="0CC429C6" w14:textId="77777777" w:rsidR="00B8172B" w:rsidRPr="00B8172B" w:rsidRDefault="00B8172B" w:rsidP="00B8172B">
      <w:pPr>
        <w:pStyle w:val="DocumentBodyText"/>
        <w:spacing w:after="0" w:line="360" w:lineRule="auto"/>
        <w:jc w:val="left"/>
        <w:rPr>
          <w:szCs w:val="24"/>
        </w:rPr>
      </w:pPr>
    </w:p>
    <w:p w14:paraId="2C8E58F2" w14:textId="3E5523FE" w:rsidR="00D31BE5" w:rsidRPr="00CE3323" w:rsidRDefault="00D21614" w:rsidP="00D21614">
      <w:pPr>
        <w:spacing w:after="60"/>
        <w:rPr>
          <w:rFonts w:cs="Arial"/>
          <w:b/>
        </w:rPr>
      </w:pPr>
      <w:r w:rsidRPr="00CE3323">
        <w:rPr>
          <w:rFonts w:cs="Arial"/>
          <w:b/>
        </w:rPr>
        <w:t>Exhibit 1</w:t>
      </w:r>
      <w:r w:rsidR="00D31BE5" w:rsidRPr="00CE3323">
        <w:rPr>
          <w:rFonts w:cs="Arial"/>
          <w:b/>
        </w:rPr>
        <w:t>. Number of Respondents by Data Collection Activity</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069"/>
        <w:gridCol w:w="1619"/>
        <w:gridCol w:w="1443"/>
        <w:gridCol w:w="1443"/>
      </w:tblGrid>
      <w:tr w:rsidR="004829AD" w:rsidRPr="00B817FA" w14:paraId="275B2CBE" w14:textId="77777777" w:rsidTr="000D183D">
        <w:trPr>
          <w:cantSplit/>
        </w:trPr>
        <w:tc>
          <w:tcPr>
            <w:tcW w:w="1236" w:type="pct"/>
            <w:tcBorders>
              <w:top w:val="single" w:sz="4" w:space="0" w:color="auto"/>
              <w:left w:val="single" w:sz="4" w:space="0" w:color="auto"/>
              <w:bottom w:val="single" w:sz="4" w:space="0" w:color="auto"/>
              <w:right w:val="single" w:sz="4" w:space="0" w:color="auto"/>
            </w:tcBorders>
            <w:vAlign w:val="center"/>
          </w:tcPr>
          <w:p w14:paraId="16B2D62E" w14:textId="77777777" w:rsidR="004829AD" w:rsidRPr="00B817FA" w:rsidRDefault="004829AD" w:rsidP="002576B0">
            <w:pPr>
              <w:pStyle w:val="Default"/>
              <w:tabs>
                <w:tab w:val="left" w:pos="0"/>
              </w:tabs>
              <w:jc w:val="center"/>
              <w:rPr>
                <w:rFonts w:ascii="Times New Roman" w:hAnsi="Times New Roman" w:cs="Times New Roman"/>
                <w:color w:val="auto"/>
              </w:rPr>
            </w:pPr>
            <w:r w:rsidRPr="00B817FA">
              <w:rPr>
                <w:rFonts w:ascii="Times New Roman" w:hAnsi="Times New Roman" w:cs="Times New Roman"/>
                <w:color w:val="auto"/>
              </w:rPr>
              <w:t>Type of Respondents</w:t>
            </w:r>
          </w:p>
        </w:tc>
        <w:tc>
          <w:tcPr>
            <w:tcW w:w="1185" w:type="pct"/>
            <w:tcBorders>
              <w:top w:val="single" w:sz="4" w:space="0" w:color="auto"/>
              <w:left w:val="single" w:sz="4" w:space="0" w:color="auto"/>
              <w:bottom w:val="single" w:sz="4" w:space="0" w:color="auto"/>
              <w:right w:val="single" w:sz="4" w:space="0" w:color="auto"/>
            </w:tcBorders>
            <w:vAlign w:val="center"/>
          </w:tcPr>
          <w:p w14:paraId="65CF57FC" w14:textId="77777777" w:rsidR="004829AD" w:rsidRPr="00B817FA" w:rsidRDefault="004829AD" w:rsidP="002576B0">
            <w:pPr>
              <w:pStyle w:val="Default"/>
              <w:tabs>
                <w:tab w:val="left" w:pos="0"/>
              </w:tabs>
              <w:jc w:val="center"/>
              <w:rPr>
                <w:rFonts w:ascii="Times New Roman" w:hAnsi="Times New Roman" w:cs="Times New Roman"/>
                <w:color w:val="auto"/>
              </w:rPr>
            </w:pPr>
            <w:r w:rsidRPr="00B817FA">
              <w:rPr>
                <w:rFonts w:ascii="Times New Roman" w:hAnsi="Times New Roman" w:cs="Times New Roman"/>
                <w:color w:val="auto"/>
              </w:rPr>
              <w:t>Form Name</w:t>
            </w:r>
          </w:p>
        </w:tc>
        <w:tc>
          <w:tcPr>
            <w:tcW w:w="927" w:type="pct"/>
            <w:tcBorders>
              <w:top w:val="single" w:sz="4" w:space="0" w:color="auto"/>
              <w:left w:val="single" w:sz="4" w:space="0" w:color="auto"/>
              <w:bottom w:val="single" w:sz="4" w:space="0" w:color="auto"/>
              <w:right w:val="single" w:sz="4" w:space="0" w:color="auto"/>
            </w:tcBorders>
            <w:vAlign w:val="center"/>
            <w:hideMark/>
          </w:tcPr>
          <w:p w14:paraId="5E6F3E01"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w:t>
            </w:r>
            <w:r w:rsidRPr="00B817FA">
              <w:rPr>
                <w:rFonts w:ascii="Times New Roman" w:hAnsi="Times New Roman" w:cs="Times New Roman"/>
                <w:color w:val="auto"/>
              </w:rPr>
              <w:t xml:space="preserve"> Respondents</w:t>
            </w:r>
            <w:r>
              <w:rPr>
                <w:rFonts w:ascii="Times New Roman" w:hAnsi="Times New Roman" w:cs="Times New Roman"/>
                <w:color w:val="auto"/>
              </w:rPr>
              <w:t xml:space="preserve"> Clearance Year 1</w:t>
            </w:r>
          </w:p>
        </w:tc>
        <w:tc>
          <w:tcPr>
            <w:tcW w:w="826" w:type="pct"/>
            <w:tcBorders>
              <w:top w:val="single" w:sz="4" w:space="0" w:color="auto"/>
              <w:left w:val="single" w:sz="4" w:space="0" w:color="auto"/>
              <w:bottom w:val="single" w:sz="4" w:space="0" w:color="auto"/>
              <w:right w:val="single" w:sz="4" w:space="0" w:color="auto"/>
            </w:tcBorders>
            <w:vAlign w:val="center"/>
          </w:tcPr>
          <w:p w14:paraId="6CAA95EF"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 Respondents Clearance Year 2</w:t>
            </w:r>
          </w:p>
        </w:tc>
        <w:tc>
          <w:tcPr>
            <w:tcW w:w="826" w:type="pct"/>
            <w:tcBorders>
              <w:top w:val="single" w:sz="4" w:space="0" w:color="auto"/>
              <w:left w:val="single" w:sz="4" w:space="0" w:color="auto"/>
              <w:bottom w:val="single" w:sz="4" w:space="0" w:color="auto"/>
              <w:right w:val="single" w:sz="4" w:space="0" w:color="auto"/>
            </w:tcBorders>
            <w:vAlign w:val="center"/>
          </w:tcPr>
          <w:p w14:paraId="6746EF67"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Total # Respondents</w:t>
            </w:r>
          </w:p>
        </w:tc>
      </w:tr>
      <w:tr w:rsidR="004829AD" w:rsidRPr="00B817FA" w14:paraId="1A19E87E" w14:textId="77777777" w:rsidTr="000D183D">
        <w:trPr>
          <w:cantSplit/>
        </w:trPr>
        <w:tc>
          <w:tcPr>
            <w:tcW w:w="1236" w:type="pct"/>
            <w:tcBorders>
              <w:top w:val="single" w:sz="4" w:space="0" w:color="auto"/>
              <w:left w:val="single" w:sz="4" w:space="0" w:color="auto"/>
              <w:bottom w:val="single" w:sz="4" w:space="0" w:color="auto"/>
              <w:right w:val="single" w:sz="4" w:space="0" w:color="auto"/>
            </w:tcBorders>
            <w:vAlign w:val="center"/>
          </w:tcPr>
          <w:p w14:paraId="6FD04532"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DP13-1314 and DP13-1315 Awardee Organizations</w:t>
            </w:r>
          </w:p>
        </w:tc>
        <w:tc>
          <w:tcPr>
            <w:tcW w:w="1185" w:type="pct"/>
            <w:tcBorders>
              <w:top w:val="single" w:sz="4" w:space="0" w:color="auto"/>
              <w:left w:val="single" w:sz="4" w:space="0" w:color="auto"/>
              <w:bottom w:val="single" w:sz="4" w:space="0" w:color="auto"/>
              <w:right w:val="single" w:sz="4" w:space="0" w:color="auto"/>
            </w:tcBorders>
            <w:vAlign w:val="center"/>
          </w:tcPr>
          <w:p w14:paraId="23FB76A4"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Worksheet for Identifying Case Study Interviewees</w:t>
            </w:r>
          </w:p>
        </w:tc>
        <w:tc>
          <w:tcPr>
            <w:tcW w:w="927" w:type="pct"/>
            <w:tcBorders>
              <w:top w:val="single" w:sz="4" w:space="0" w:color="auto"/>
              <w:left w:val="single" w:sz="4" w:space="0" w:color="auto"/>
              <w:bottom w:val="single" w:sz="4" w:space="0" w:color="auto"/>
              <w:right w:val="single" w:sz="4" w:space="0" w:color="auto"/>
            </w:tcBorders>
            <w:vAlign w:val="center"/>
          </w:tcPr>
          <w:p w14:paraId="01034594"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10</w:t>
            </w:r>
          </w:p>
        </w:tc>
        <w:tc>
          <w:tcPr>
            <w:tcW w:w="826" w:type="pct"/>
            <w:tcBorders>
              <w:top w:val="single" w:sz="4" w:space="0" w:color="auto"/>
              <w:left w:val="single" w:sz="4" w:space="0" w:color="auto"/>
              <w:bottom w:val="single" w:sz="4" w:space="0" w:color="auto"/>
              <w:right w:val="single" w:sz="4" w:space="0" w:color="auto"/>
            </w:tcBorders>
            <w:vAlign w:val="center"/>
          </w:tcPr>
          <w:p w14:paraId="7590E3A1"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0</w:t>
            </w:r>
          </w:p>
        </w:tc>
        <w:tc>
          <w:tcPr>
            <w:tcW w:w="826" w:type="pct"/>
            <w:tcBorders>
              <w:top w:val="single" w:sz="4" w:space="0" w:color="auto"/>
              <w:left w:val="single" w:sz="4" w:space="0" w:color="auto"/>
              <w:bottom w:val="single" w:sz="4" w:space="0" w:color="auto"/>
              <w:right w:val="single" w:sz="4" w:space="0" w:color="auto"/>
            </w:tcBorders>
            <w:vAlign w:val="center"/>
          </w:tcPr>
          <w:p w14:paraId="52797F6A"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10</w:t>
            </w:r>
          </w:p>
        </w:tc>
      </w:tr>
      <w:tr w:rsidR="004829AD" w:rsidRPr="00B817FA" w14:paraId="6CA68387" w14:textId="77777777" w:rsidTr="000D183D">
        <w:trPr>
          <w:cantSplit/>
        </w:trPr>
        <w:tc>
          <w:tcPr>
            <w:tcW w:w="1236" w:type="pct"/>
            <w:vMerge w:val="restart"/>
            <w:tcBorders>
              <w:top w:val="single" w:sz="4" w:space="0" w:color="auto"/>
              <w:left w:val="single" w:sz="4" w:space="0" w:color="auto"/>
              <w:right w:val="single" w:sz="4" w:space="0" w:color="auto"/>
            </w:tcBorders>
            <w:vAlign w:val="center"/>
          </w:tcPr>
          <w:p w14:paraId="6EF8DB39" w14:textId="23677A55" w:rsidR="004829AD" w:rsidRDefault="004829AD" w:rsidP="002576B0">
            <w:pPr>
              <w:pStyle w:val="Default"/>
              <w:tabs>
                <w:tab w:val="left" w:pos="0"/>
              </w:tabs>
              <w:jc w:val="center"/>
            </w:pPr>
            <w:r w:rsidRPr="00B817FA">
              <w:rPr>
                <w:rFonts w:ascii="Times New Roman" w:hAnsi="Times New Roman" w:cs="Times New Roman"/>
                <w:color w:val="auto"/>
              </w:rPr>
              <w:t xml:space="preserve">DP13-1314 Program </w:t>
            </w:r>
            <w:r>
              <w:t>D</w:t>
            </w:r>
            <w:r w:rsidRPr="009B664F">
              <w:t>irectors</w:t>
            </w:r>
            <w:r>
              <w:t xml:space="preserve"> or</w:t>
            </w:r>
          </w:p>
          <w:p w14:paraId="5BFF156A" w14:textId="77777777" w:rsidR="004829AD" w:rsidRPr="00B817FA" w:rsidRDefault="004829AD" w:rsidP="002576B0">
            <w:pPr>
              <w:pStyle w:val="Default"/>
              <w:tabs>
                <w:tab w:val="left" w:pos="0"/>
              </w:tabs>
              <w:jc w:val="center"/>
              <w:rPr>
                <w:rFonts w:ascii="Times New Roman" w:hAnsi="Times New Roman" w:cs="Times New Roman"/>
                <w:color w:val="auto"/>
              </w:rPr>
            </w:pPr>
            <w:r>
              <w:t>M</w:t>
            </w:r>
            <w:r w:rsidRPr="009B664F">
              <w:t>anagers</w:t>
            </w:r>
          </w:p>
          <w:p w14:paraId="63E55926" w14:textId="77777777" w:rsidR="004829AD" w:rsidRPr="00B817FA" w:rsidRDefault="004829AD" w:rsidP="002576B0">
            <w:pPr>
              <w:pStyle w:val="Default"/>
              <w:tabs>
                <w:tab w:val="left" w:pos="0"/>
              </w:tabs>
              <w:rPr>
                <w:rFonts w:ascii="Times New Roman" w:hAnsi="Times New Roman" w:cs="Times New Roman"/>
                <w:color w:val="auto"/>
              </w:rPr>
            </w:pPr>
          </w:p>
        </w:tc>
        <w:tc>
          <w:tcPr>
            <w:tcW w:w="1185" w:type="pct"/>
            <w:tcBorders>
              <w:top w:val="single" w:sz="4" w:space="0" w:color="auto"/>
              <w:left w:val="single" w:sz="4" w:space="0" w:color="auto"/>
              <w:right w:val="single" w:sz="4" w:space="0" w:color="auto"/>
            </w:tcBorders>
            <w:vAlign w:val="center"/>
          </w:tcPr>
          <w:p w14:paraId="7099F83E" w14:textId="03367A58" w:rsidR="004829AD" w:rsidRPr="00B817FA" w:rsidRDefault="004829AD" w:rsidP="002576B0">
            <w:pPr>
              <w:pStyle w:val="Default"/>
              <w:tabs>
                <w:tab w:val="left" w:pos="0"/>
              </w:tabs>
              <w:jc w:val="center"/>
              <w:rPr>
                <w:rFonts w:ascii="Times New Roman" w:hAnsi="Times New Roman" w:cs="Times New Roman"/>
                <w:color w:val="auto"/>
              </w:rPr>
            </w:pPr>
            <w:r w:rsidRPr="00B817FA">
              <w:rPr>
                <w:rFonts w:ascii="Times New Roman" w:hAnsi="Times New Roman" w:cs="Times New Roman"/>
                <w:color w:val="auto"/>
              </w:rPr>
              <w:t>Case Study Interview Guide for  DP13-1314 Program</w:t>
            </w:r>
            <w:r>
              <w:rPr>
                <w:rFonts w:ascii="Times New Roman" w:hAnsi="Times New Roman" w:cs="Times New Roman"/>
                <w:color w:val="auto"/>
              </w:rPr>
              <w:t xml:space="preserve"> Directors or</w:t>
            </w:r>
            <w:r w:rsidRPr="00B817FA">
              <w:rPr>
                <w:rFonts w:ascii="Times New Roman" w:hAnsi="Times New Roman" w:cs="Times New Roman"/>
                <w:color w:val="auto"/>
              </w:rPr>
              <w:t xml:space="preserve"> Managers</w:t>
            </w:r>
          </w:p>
        </w:tc>
        <w:tc>
          <w:tcPr>
            <w:tcW w:w="927" w:type="pct"/>
            <w:tcBorders>
              <w:top w:val="single" w:sz="4" w:space="0" w:color="auto"/>
              <w:left w:val="single" w:sz="4" w:space="0" w:color="auto"/>
              <w:bottom w:val="single" w:sz="4" w:space="0" w:color="auto"/>
              <w:right w:val="single" w:sz="4" w:space="0" w:color="auto"/>
            </w:tcBorders>
            <w:vAlign w:val="center"/>
          </w:tcPr>
          <w:p w14:paraId="5DD562E0"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8</w:t>
            </w:r>
            <w:r w:rsidRPr="00771328">
              <w:rPr>
                <w:rFonts w:ascii="Times New Roman" w:hAnsi="Times New Roman" w:cs="Times New Roman"/>
                <w:color w:val="auto"/>
                <w:vertAlign w:val="superscript"/>
              </w:rPr>
              <w:t>1</w:t>
            </w:r>
          </w:p>
        </w:tc>
        <w:tc>
          <w:tcPr>
            <w:tcW w:w="826" w:type="pct"/>
            <w:tcBorders>
              <w:top w:val="single" w:sz="4" w:space="0" w:color="auto"/>
              <w:left w:val="single" w:sz="4" w:space="0" w:color="auto"/>
              <w:bottom w:val="single" w:sz="4" w:space="0" w:color="auto"/>
              <w:right w:val="single" w:sz="4" w:space="0" w:color="auto"/>
            </w:tcBorders>
            <w:vAlign w:val="center"/>
          </w:tcPr>
          <w:p w14:paraId="5E3F0B0F"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0</w:t>
            </w:r>
          </w:p>
        </w:tc>
        <w:tc>
          <w:tcPr>
            <w:tcW w:w="826" w:type="pct"/>
            <w:tcBorders>
              <w:top w:val="single" w:sz="4" w:space="0" w:color="auto"/>
              <w:left w:val="single" w:sz="4" w:space="0" w:color="auto"/>
              <w:bottom w:val="single" w:sz="4" w:space="0" w:color="auto"/>
              <w:right w:val="single" w:sz="4" w:space="0" w:color="auto"/>
            </w:tcBorders>
            <w:vAlign w:val="center"/>
          </w:tcPr>
          <w:p w14:paraId="33981691"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8</w:t>
            </w:r>
          </w:p>
        </w:tc>
      </w:tr>
      <w:tr w:rsidR="004829AD" w:rsidRPr="00B817FA" w14:paraId="52C506ED" w14:textId="77777777" w:rsidTr="000D183D">
        <w:trPr>
          <w:cantSplit/>
        </w:trPr>
        <w:tc>
          <w:tcPr>
            <w:tcW w:w="1236" w:type="pct"/>
            <w:vMerge/>
            <w:tcBorders>
              <w:left w:val="single" w:sz="4" w:space="0" w:color="auto"/>
              <w:right w:val="single" w:sz="4" w:space="0" w:color="auto"/>
            </w:tcBorders>
            <w:vAlign w:val="center"/>
          </w:tcPr>
          <w:p w14:paraId="4B10BD7D" w14:textId="77777777" w:rsidR="004829AD" w:rsidRPr="00B817FA" w:rsidRDefault="004829AD" w:rsidP="002576B0">
            <w:pPr>
              <w:pStyle w:val="Default"/>
              <w:tabs>
                <w:tab w:val="left" w:pos="0"/>
              </w:tabs>
              <w:jc w:val="center"/>
              <w:rPr>
                <w:rFonts w:ascii="Times New Roman" w:hAnsi="Times New Roman" w:cs="Times New Roman"/>
                <w:color w:val="auto"/>
              </w:rPr>
            </w:pPr>
          </w:p>
        </w:tc>
        <w:tc>
          <w:tcPr>
            <w:tcW w:w="1185" w:type="pct"/>
            <w:tcBorders>
              <w:top w:val="single" w:sz="4" w:space="0" w:color="auto"/>
              <w:left w:val="single" w:sz="4" w:space="0" w:color="auto"/>
              <w:right w:val="single" w:sz="4" w:space="0" w:color="auto"/>
            </w:tcBorders>
            <w:vAlign w:val="center"/>
          </w:tcPr>
          <w:p w14:paraId="5C425088" w14:textId="0D2F1DB0" w:rsidR="004829AD" w:rsidRPr="00B817FA" w:rsidRDefault="004829AD" w:rsidP="004829AD">
            <w:pPr>
              <w:pStyle w:val="Default"/>
              <w:tabs>
                <w:tab w:val="left" w:pos="0"/>
              </w:tabs>
              <w:jc w:val="center"/>
              <w:rPr>
                <w:rFonts w:ascii="Times New Roman" w:hAnsi="Times New Roman" w:cs="Times New Roman"/>
                <w:color w:val="auto"/>
              </w:rPr>
            </w:pPr>
            <w:r w:rsidRPr="00B817FA">
              <w:rPr>
                <w:rFonts w:ascii="Times New Roman" w:hAnsi="Times New Roman" w:cs="Times New Roman"/>
                <w:color w:val="auto"/>
              </w:rPr>
              <w:t xml:space="preserve">Case Study Follow-Up Interview Guide for DP13-1314 Program </w:t>
            </w:r>
            <w:r>
              <w:rPr>
                <w:rFonts w:ascii="Times New Roman" w:hAnsi="Times New Roman" w:cs="Times New Roman"/>
                <w:color w:val="auto"/>
              </w:rPr>
              <w:t xml:space="preserve">Directors or </w:t>
            </w:r>
            <w:r w:rsidRPr="00B817FA">
              <w:rPr>
                <w:rFonts w:ascii="Times New Roman" w:hAnsi="Times New Roman" w:cs="Times New Roman"/>
                <w:color w:val="auto"/>
              </w:rPr>
              <w:t>Managers</w:t>
            </w:r>
          </w:p>
        </w:tc>
        <w:tc>
          <w:tcPr>
            <w:tcW w:w="927" w:type="pct"/>
            <w:tcBorders>
              <w:top w:val="single" w:sz="4" w:space="0" w:color="auto"/>
              <w:left w:val="single" w:sz="4" w:space="0" w:color="auto"/>
              <w:bottom w:val="single" w:sz="4" w:space="0" w:color="auto"/>
              <w:right w:val="single" w:sz="4" w:space="0" w:color="auto"/>
            </w:tcBorders>
            <w:vAlign w:val="center"/>
          </w:tcPr>
          <w:p w14:paraId="77184F5D"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0</w:t>
            </w:r>
          </w:p>
        </w:tc>
        <w:tc>
          <w:tcPr>
            <w:tcW w:w="826" w:type="pct"/>
            <w:tcBorders>
              <w:top w:val="single" w:sz="4" w:space="0" w:color="auto"/>
              <w:left w:val="single" w:sz="4" w:space="0" w:color="auto"/>
              <w:bottom w:val="single" w:sz="4" w:space="0" w:color="auto"/>
              <w:right w:val="single" w:sz="4" w:space="0" w:color="auto"/>
            </w:tcBorders>
            <w:vAlign w:val="center"/>
          </w:tcPr>
          <w:p w14:paraId="7AA99A71"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8</w:t>
            </w:r>
            <w:r w:rsidRPr="00771328">
              <w:rPr>
                <w:rFonts w:ascii="Times New Roman" w:hAnsi="Times New Roman" w:cs="Times New Roman"/>
                <w:color w:val="auto"/>
                <w:vertAlign w:val="superscript"/>
              </w:rPr>
              <w:t>1</w:t>
            </w:r>
          </w:p>
        </w:tc>
        <w:tc>
          <w:tcPr>
            <w:tcW w:w="826" w:type="pct"/>
            <w:tcBorders>
              <w:top w:val="single" w:sz="4" w:space="0" w:color="auto"/>
              <w:left w:val="single" w:sz="4" w:space="0" w:color="auto"/>
              <w:bottom w:val="single" w:sz="4" w:space="0" w:color="auto"/>
              <w:right w:val="single" w:sz="4" w:space="0" w:color="auto"/>
            </w:tcBorders>
            <w:vAlign w:val="center"/>
          </w:tcPr>
          <w:p w14:paraId="5796E466"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8</w:t>
            </w:r>
          </w:p>
        </w:tc>
      </w:tr>
      <w:tr w:rsidR="004829AD" w:rsidRPr="00B817FA" w14:paraId="62E69E29" w14:textId="77777777" w:rsidTr="000D183D">
        <w:trPr>
          <w:cantSplit/>
        </w:trPr>
        <w:tc>
          <w:tcPr>
            <w:tcW w:w="1236" w:type="pct"/>
            <w:vMerge w:val="restart"/>
            <w:tcBorders>
              <w:left w:val="single" w:sz="4" w:space="0" w:color="auto"/>
              <w:right w:val="single" w:sz="4" w:space="0" w:color="auto"/>
            </w:tcBorders>
            <w:vAlign w:val="center"/>
          </w:tcPr>
          <w:p w14:paraId="6BA7A52F" w14:textId="17A3FF2D" w:rsidR="004829AD" w:rsidRDefault="004829AD" w:rsidP="002576B0">
            <w:pPr>
              <w:jc w:val="center"/>
            </w:pPr>
            <w:r w:rsidRPr="00B817FA">
              <w:lastRenderedPageBreak/>
              <w:t xml:space="preserve">DP13-1315 </w:t>
            </w:r>
            <w:r>
              <w:t>Program D</w:t>
            </w:r>
            <w:r w:rsidRPr="009B664F">
              <w:t>irectors</w:t>
            </w:r>
            <w:r>
              <w:t xml:space="preserve"> or</w:t>
            </w:r>
          </w:p>
          <w:p w14:paraId="1978FC47" w14:textId="77777777" w:rsidR="004829AD" w:rsidRPr="00B817FA" w:rsidRDefault="004829AD" w:rsidP="002576B0">
            <w:pPr>
              <w:jc w:val="center"/>
            </w:pPr>
            <w:r>
              <w:t>M</w:t>
            </w:r>
            <w:r w:rsidRPr="009B664F">
              <w:t>anagers</w:t>
            </w:r>
          </w:p>
        </w:tc>
        <w:tc>
          <w:tcPr>
            <w:tcW w:w="1185" w:type="pct"/>
            <w:tcBorders>
              <w:left w:val="single" w:sz="4" w:space="0" w:color="auto"/>
              <w:right w:val="single" w:sz="4" w:space="0" w:color="auto"/>
            </w:tcBorders>
            <w:vAlign w:val="center"/>
          </w:tcPr>
          <w:p w14:paraId="5173018A" w14:textId="77777777" w:rsidR="004829AD" w:rsidRDefault="004829AD" w:rsidP="002576B0">
            <w:pPr>
              <w:pStyle w:val="Default"/>
              <w:tabs>
                <w:tab w:val="left" w:pos="0"/>
              </w:tabs>
              <w:jc w:val="center"/>
              <w:rPr>
                <w:rFonts w:ascii="Times New Roman" w:hAnsi="Times New Roman" w:cs="Times New Roman"/>
                <w:color w:val="auto"/>
              </w:rPr>
            </w:pPr>
            <w:r w:rsidRPr="00B817FA">
              <w:rPr>
                <w:rFonts w:ascii="Times New Roman" w:hAnsi="Times New Roman" w:cs="Times New Roman"/>
                <w:color w:val="auto"/>
              </w:rPr>
              <w:t xml:space="preserve">Case Study Interview Guide for </w:t>
            </w:r>
            <w:r>
              <w:rPr>
                <w:rFonts w:ascii="Times New Roman" w:hAnsi="Times New Roman" w:cs="Times New Roman"/>
                <w:color w:val="auto"/>
              </w:rPr>
              <w:t>DP13</w:t>
            </w:r>
            <w:r w:rsidRPr="00B817FA">
              <w:rPr>
                <w:rFonts w:ascii="Times New Roman" w:hAnsi="Times New Roman" w:cs="Times New Roman"/>
                <w:color w:val="auto"/>
              </w:rPr>
              <w:t xml:space="preserve">-1315 Program </w:t>
            </w:r>
            <w:r>
              <w:rPr>
                <w:rFonts w:ascii="Times New Roman" w:hAnsi="Times New Roman" w:cs="Times New Roman"/>
                <w:color w:val="auto"/>
              </w:rPr>
              <w:t>Directors/</w:t>
            </w:r>
          </w:p>
          <w:p w14:paraId="440EEB7E" w14:textId="77777777" w:rsidR="004829AD" w:rsidRPr="00B817FA" w:rsidRDefault="004829AD" w:rsidP="002576B0">
            <w:pPr>
              <w:pStyle w:val="Default"/>
              <w:tabs>
                <w:tab w:val="left" w:pos="0"/>
              </w:tabs>
              <w:jc w:val="center"/>
              <w:rPr>
                <w:rFonts w:ascii="Times New Roman" w:hAnsi="Times New Roman" w:cs="Times New Roman"/>
                <w:color w:val="auto"/>
              </w:rPr>
            </w:pPr>
            <w:r w:rsidRPr="00B817FA">
              <w:rPr>
                <w:rFonts w:ascii="Times New Roman" w:hAnsi="Times New Roman" w:cs="Times New Roman"/>
                <w:color w:val="auto"/>
              </w:rPr>
              <w:t>Managers</w:t>
            </w:r>
          </w:p>
        </w:tc>
        <w:tc>
          <w:tcPr>
            <w:tcW w:w="927" w:type="pct"/>
            <w:tcBorders>
              <w:top w:val="single" w:sz="4" w:space="0" w:color="auto"/>
              <w:left w:val="single" w:sz="4" w:space="0" w:color="auto"/>
              <w:bottom w:val="single" w:sz="4" w:space="0" w:color="auto"/>
              <w:right w:val="single" w:sz="4" w:space="0" w:color="auto"/>
            </w:tcBorders>
            <w:vAlign w:val="center"/>
          </w:tcPr>
          <w:p w14:paraId="0B6D0AE2"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2</w:t>
            </w:r>
            <w:r w:rsidRPr="00771328">
              <w:rPr>
                <w:rFonts w:ascii="Times New Roman" w:hAnsi="Times New Roman" w:cs="Times New Roman"/>
                <w:color w:val="auto"/>
                <w:vertAlign w:val="superscript"/>
              </w:rPr>
              <w:t>1</w:t>
            </w:r>
          </w:p>
        </w:tc>
        <w:tc>
          <w:tcPr>
            <w:tcW w:w="826" w:type="pct"/>
            <w:tcBorders>
              <w:top w:val="single" w:sz="4" w:space="0" w:color="auto"/>
              <w:left w:val="single" w:sz="4" w:space="0" w:color="auto"/>
              <w:bottom w:val="single" w:sz="4" w:space="0" w:color="auto"/>
              <w:right w:val="single" w:sz="4" w:space="0" w:color="auto"/>
            </w:tcBorders>
            <w:vAlign w:val="center"/>
          </w:tcPr>
          <w:p w14:paraId="714725DD"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0</w:t>
            </w:r>
          </w:p>
        </w:tc>
        <w:tc>
          <w:tcPr>
            <w:tcW w:w="826" w:type="pct"/>
            <w:tcBorders>
              <w:top w:val="single" w:sz="4" w:space="0" w:color="auto"/>
              <w:left w:val="single" w:sz="4" w:space="0" w:color="auto"/>
              <w:bottom w:val="single" w:sz="4" w:space="0" w:color="auto"/>
              <w:right w:val="single" w:sz="4" w:space="0" w:color="auto"/>
            </w:tcBorders>
            <w:vAlign w:val="center"/>
          </w:tcPr>
          <w:p w14:paraId="51847E1A"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2</w:t>
            </w:r>
          </w:p>
        </w:tc>
      </w:tr>
      <w:tr w:rsidR="004829AD" w:rsidRPr="00B817FA" w14:paraId="36154FC2" w14:textId="77777777" w:rsidTr="000D183D">
        <w:trPr>
          <w:cantSplit/>
        </w:trPr>
        <w:tc>
          <w:tcPr>
            <w:tcW w:w="1236" w:type="pct"/>
            <w:vMerge/>
            <w:tcBorders>
              <w:left w:val="single" w:sz="4" w:space="0" w:color="auto"/>
              <w:right w:val="single" w:sz="4" w:space="0" w:color="auto"/>
            </w:tcBorders>
            <w:vAlign w:val="center"/>
          </w:tcPr>
          <w:p w14:paraId="444E6841" w14:textId="77777777" w:rsidR="004829AD" w:rsidRPr="00B817FA" w:rsidRDefault="004829AD" w:rsidP="002576B0">
            <w:pPr>
              <w:jc w:val="center"/>
            </w:pPr>
          </w:p>
        </w:tc>
        <w:tc>
          <w:tcPr>
            <w:tcW w:w="1185" w:type="pct"/>
            <w:tcBorders>
              <w:left w:val="single" w:sz="4" w:space="0" w:color="auto"/>
              <w:right w:val="single" w:sz="4" w:space="0" w:color="auto"/>
            </w:tcBorders>
            <w:vAlign w:val="center"/>
          </w:tcPr>
          <w:p w14:paraId="0F026BE5" w14:textId="77777777" w:rsidR="004829AD" w:rsidRDefault="004829AD" w:rsidP="002576B0">
            <w:pPr>
              <w:pStyle w:val="Default"/>
              <w:tabs>
                <w:tab w:val="left" w:pos="0"/>
              </w:tabs>
              <w:jc w:val="center"/>
              <w:rPr>
                <w:rFonts w:ascii="Times New Roman" w:hAnsi="Times New Roman" w:cs="Times New Roman"/>
                <w:color w:val="auto"/>
              </w:rPr>
            </w:pPr>
            <w:r w:rsidRPr="00B817FA">
              <w:rPr>
                <w:rFonts w:ascii="Times New Roman" w:hAnsi="Times New Roman" w:cs="Times New Roman"/>
                <w:color w:val="auto"/>
              </w:rPr>
              <w:t xml:space="preserve">Case Study Follow-Up Interview Guide for </w:t>
            </w:r>
            <w:r>
              <w:rPr>
                <w:rFonts w:ascii="Times New Roman" w:hAnsi="Times New Roman" w:cs="Times New Roman"/>
                <w:color w:val="auto"/>
              </w:rPr>
              <w:t>DP13</w:t>
            </w:r>
            <w:r w:rsidRPr="00B817FA">
              <w:rPr>
                <w:rFonts w:ascii="Times New Roman" w:hAnsi="Times New Roman" w:cs="Times New Roman"/>
                <w:color w:val="auto"/>
              </w:rPr>
              <w:t>-1315 Program</w:t>
            </w:r>
          </w:p>
          <w:p w14:paraId="6AF1E158"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Directors/</w:t>
            </w:r>
            <w:r w:rsidRPr="00B817FA">
              <w:rPr>
                <w:rFonts w:ascii="Times New Roman" w:hAnsi="Times New Roman" w:cs="Times New Roman"/>
                <w:color w:val="auto"/>
              </w:rPr>
              <w:t xml:space="preserve"> Managers</w:t>
            </w:r>
          </w:p>
        </w:tc>
        <w:tc>
          <w:tcPr>
            <w:tcW w:w="927" w:type="pct"/>
            <w:tcBorders>
              <w:top w:val="single" w:sz="4" w:space="0" w:color="auto"/>
              <w:left w:val="single" w:sz="4" w:space="0" w:color="auto"/>
              <w:bottom w:val="single" w:sz="4" w:space="0" w:color="auto"/>
              <w:right w:val="single" w:sz="4" w:space="0" w:color="auto"/>
            </w:tcBorders>
            <w:vAlign w:val="center"/>
          </w:tcPr>
          <w:p w14:paraId="5C5ECCCD"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0</w:t>
            </w:r>
          </w:p>
        </w:tc>
        <w:tc>
          <w:tcPr>
            <w:tcW w:w="826" w:type="pct"/>
            <w:tcBorders>
              <w:top w:val="single" w:sz="4" w:space="0" w:color="auto"/>
              <w:left w:val="single" w:sz="4" w:space="0" w:color="auto"/>
              <w:bottom w:val="single" w:sz="4" w:space="0" w:color="auto"/>
              <w:right w:val="single" w:sz="4" w:space="0" w:color="auto"/>
            </w:tcBorders>
            <w:vAlign w:val="center"/>
          </w:tcPr>
          <w:p w14:paraId="3BE3BA9A"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2</w:t>
            </w:r>
            <w:r w:rsidRPr="00771328">
              <w:rPr>
                <w:rFonts w:ascii="Times New Roman" w:hAnsi="Times New Roman" w:cs="Times New Roman"/>
                <w:color w:val="auto"/>
                <w:vertAlign w:val="superscript"/>
              </w:rPr>
              <w:t>1</w:t>
            </w:r>
          </w:p>
        </w:tc>
        <w:tc>
          <w:tcPr>
            <w:tcW w:w="826" w:type="pct"/>
            <w:tcBorders>
              <w:top w:val="single" w:sz="4" w:space="0" w:color="auto"/>
              <w:left w:val="single" w:sz="4" w:space="0" w:color="auto"/>
              <w:bottom w:val="single" w:sz="4" w:space="0" w:color="auto"/>
              <w:right w:val="single" w:sz="4" w:space="0" w:color="auto"/>
            </w:tcBorders>
            <w:vAlign w:val="center"/>
          </w:tcPr>
          <w:p w14:paraId="2A7A6F87"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2</w:t>
            </w:r>
          </w:p>
        </w:tc>
      </w:tr>
      <w:tr w:rsidR="004829AD" w:rsidRPr="00B817FA" w14:paraId="1E08EFB5" w14:textId="77777777" w:rsidTr="000D183D">
        <w:trPr>
          <w:cantSplit/>
        </w:trPr>
        <w:tc>
          <w:tcPr>
            <w:tcW w:w="1236" w:type="pct"/>
            <w:tcBorders>
              <w:left w:val="single" w:sz="4" w:space="0" w:color="auto"/>
              <w:right w:val="single" w:sz="4" w:space="0" w:color="auto"/>
            </w:tcBorders>
            <w:vAlign w:val="center"/>
          </w:tcPr>
          <w:p w14:paraId="6AA1846A" w14:textId="77777777" w:rsidR="004829AD" w:rsidRPr="00B817FA" w:rsidRDefault="004829AD" w:rsidP="002576B0">
            <w:pPr>
              <w:jc w:val="center"/>
            </w:pPr>
            <w:r>
              <w:t>DP13</w:t>
            </w:r>
            <w:r w:rsidRPr="00B817FA">
              <w:t>-1314 Evaluators</w:t>
            </w:r>
          </w:p>
          <w:p w14:paraId="5161C686" w14:textId="77777777" w:rsidR="004829AD" w:rsidRPr="00B817FA" w:rsidRDefault="004829AD" w:rsidP="002576B0">
            <w:pPr>
              <w:jc w:val="center"/>
            </w:pPr>
          </w:p>
        </w:tc>
        <w:tc>
          <w:tcPr>
            <w:tcW w:w="1185" w:type="pct"/>
            <w:tcBorders>
              <w:left w:val="single" w:sz="4" w:space="0" w:color="auto"/>
              <w:right w:val="single" w:sz="4" w:space="0" w:color="auto"/>
            </w:tcBorders>
            <w:vAlign w:val="center"/>
          </w:tcPr>
          <w:p w14:paraId="2F09F1BA" w14:textId="77777777" w:rsidR="004829AD" w:rsidRPr="00B817FA" w:rsidRDefault="004829AD" w:rsidP="002576B0">
            <w:pPr>
              <w:pStyle w:val="Default"/>
              <w:tabs>
                <w:tab w:val="left" w:pos="0"/>
              </w:tabs>
              <w:jc w:val="center"/>
              <w:rPr>
                <w:rFonts w:ascii="Times New Roman" w:hAnsi="Times New Roman" w:cs="Times New Roman"/>
                <w:color w:val="auto"/>
              </w:rPr>
            </w:pPr>
            <w:r w:rsidRPr="00B817FA">
              <w:rPr>
                <w:rFonts w:ascii="Times New Roman" w:hAnsi="Times New Roman" w:cs="Times New Roman"/>
                <w:color w:val="auto"/>
              </w:rPr>
              <w:t xml:space="preserve">Case Study Interview Guide for </w:t>
            </w:r>
            <w:r>
              <w:rPr>
                <w:rFonts w:ascii="Times New Roman" w:hAnsi="Times New Roman" w:cs="Times New Roman"/>
                <w:color w:val="auto"/>
              </w:rPr>
              <w:t>DP13</w:t>
            </w:r>
            <w:r w:rsidRPr="00B817FA">
              <w:rPr>
                <w:rFonts w:ascii="Times New Roman" w:hAnsi="Times New Roman" w:cs="Times New Roman"/>
                <w:color w:val="auto"/>
              </w:rPr>
              <w:t>-1314 Evaluators</w:t>
            </w:r>
          </w:p>
        </w:tc>
        <w:tc>
          <w:tcPr>
            <w:tcW w:w="927" w:type="pct"/>
            <w:tcBorders>
              <w:top w:val="single" w:sz="4" w:space="0" w:color="auto"/>
              <w:left w:val="single" w:sz="4" w:space="0" w:color="auto"/>
              <w:bottom w:val="single" w:sz="4" w:space="0" w:color="auto"/>
              <w:right w:val="single" w:sz="4" w:space="0" w:color="auto"/>
            </w:tcBorders>
            <w:vAlign w:val="center"/>
          </w:tcPr>
          <w:p w14:paraId="2B8B2764"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8</w:t>
            </w:r>
            <w:r w:rsidRPr="00771328">
              <w:rPr>
                <w:rFonts w:ascii="Times New Roman" w:hAnsi="Times New Roman" w:cs="Times New Roman"/>
                <w:color w:val="auto"/>
                <w:vertAlign w:val="superscript"/>
              </w:rPr>
              <w:t>1</w:t>
            </w:r>
          </w:p>
        </w:tc>
        <w:tc>
          <w:tcPr>
            <w:tcW w:w="826" w:type="pct"/>
            <w:tcBorders>
              <w:top w:val="single" w:sz="4" w:space="0" w:color="auto"/>
              <w:left w:val="single" w:sz="4" w:space="0" w:color="auto"/>
              <w:bottom w:val="single" w:sz="4" w:space="0" w:color="auto"/>
              <w:right w:val="single" w:sz="4" w:space="0" w:color="auto"/>
            </w:tcBorders>
            <w:vAlign w:val="center"/>
          </w:tcPr>
          <w:p w14:paraId="1472F15C"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0</w:t>
            </w:r>
          </w:p>
        </w:tc>
        <w:tc>
          <w:tcPr>
            <w:tcW w:w="826" w:type="pct"/>
            <w:tcBorders>
              <w:top w:val="single" w:sz="4" w:space="0" w:color="auto"/>
              <w:left w:val="single" w:sz="4" w:space="0" w:color="auto"/>
              <w:bottom w:val="single" w:sz="4" w:space="0" w:color="auto"/>
              <w:right w:val="single" w:sz="4" w:space="0" w:color="auto"/>
            </w:tcBorders>
            <w:vAlign w:val="center"/>
          </w:tcPr>
          <w:p w14:paraId="18A21B95"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8</w:t>
            </w:r>
          </w:p>
        </w:tc>
      </w:tr>
      <w:tr w:rsidR="004829AD" w:rsidRPr="00B817FA" w14:paraId="64E6E65C" w14:textId="77777777" w:rsidTr="000D183D">
        <w:trPr>
          <w:cantSplit/>
        </w:trPr>
        <w:tc>
          <w:tcPr>
            <w:tcW w:w="1236" w:type="pct"/>
            <w:tcBorders>
              <w:left w:val="single" w:sz="4" w:space="0" w:color="auto"/>
              <w:bottom w:val="single" w:sz="4" w:space="0" w:color="auto"/>
              <w:right w:val="single" w:sz="4" w:space="0" w:color="auto"/>
            </w:tcBorders>
            <w:vAlign w:val="center"/>
          </w:tcPr>
          <w:p w14:paraId="57E0BEA8" w14:textId="77777777" w:rsidR="004829AD" w:rsidRPr="00B817FA" w:rsidRDefault="004829AD" w:rsidP="002576B0">
            <w:pPr>
              <w:jc w:val="center"/>
            </w:pPr>
            <w:r w:rsidRPr="00B817FA">
              <w:t>DP13-1315 Evaluators</w:t>
            </w:r>
          </w:p>
          <w:p w14:paraId="63FF0CF1" w14:textId="77777777" w:rsidR="004829AD" w:rsidRPr="00B817FA" w:rsidRDefault="004829AD" w:rsidP="002576B0">
            <w:pPr>
              <w:jc w:val="center"/>
            </w:pPr>
          </w:p>
        </w:tc>
        <w:tc>
          <w:tcPr>
            <w:tcW w:w="1185" w:type="pct"/>
            <w:tcBorders>
              <w:left w:val="single" w:sz="4" w:space="0" w:color="auto"/>
              <w:bottom w:val="single" w:sz="4" w:space="0" w:color="auto"/>
              <w:right w:val="single" w:sz="4" w:space="0" w:color="auto"/>
            </w:tcBorders>
            <w:vAlign w:val="center"/>
          </w:tcPr>
          <w:p w14:paraId="4AA0788E" w14:textId="77777777" w:rsidR="004829AD" w:rsidRPr="00B817FA" w:rsidRDefault="004829AD" w:rsidP="002576B0">
            <w:pPr>
              <w:pStyle w:val="Default"/>
              <w:tabs>
                <w:tab w:val="left" w:pos="0"/>
              </w:tabs>
              <w:jc w:val="center"/>
              <w:rPr>
                <w:rFonts w:ascii="Times New Roman" w:hAnsi="Times New Roman" w:cs="Times New Roman"/>
                <w:color w:val="auto"/>
              </w:rPr>
            </w:pPr>
            <w:r w:rsidRPr="00B817FA">
              <w:rPr>
                <w:rFonts w:ascii="Times New Roman" w:hAnsi="Times New Roman" w:cs="Times New Roman"/>
                <w:color w:val="auto"/>
              </w:rPr>
              <w:t xml:space="preserve">Case Study Interview Guide for </w:t>
            </w:r>
            <w:r>
              <w:rPr>
                <w:rFonts w:ascii="Times New Roman" w:hAnsi="Times New Roman" w:cs="Times New Roman"/>
                <w:color w:val="auto"/>
              </w:rPr>
              <w:t>DP13</w:t>
            </w:r>
            <w:r w:rsidRPr="00B817FA">
              <w:rPr>
                <w:rFonts w:ascii="Times New Roman" w:hAnsi="Times New Roman" w:cs="Times New Roman"/>
                <w:color w:val="auto"/>
              </w:rPr>
              <w:t>-1315 Evaluators</w:t>
            </w:r>
          </w:p>
        </w:tc>
        <w:tc>
          <w:tcPr>
            <w:tcW w:w="927" w:type="pct"/>
            <w:tcBorders>
              <w:top w:val="single" w:sz="4" w:space="0" w:color="auto"/>
              <w:left w:val="single" w:sz="4" w:space="0" w:color="auto"/>
              <w:bottom w:val="single" w:sz="4" w:space="0" w:color="auto"/>
              <w:right w:val="single" w:sz="4" w:space="0" w:color="auto"/>
            </w:tcBorders>
            <w:vAlign w:val="center"/>
          </w:tcPr>
          <w:p w14:paraId="093DB4DC"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2</w:t>
            </w:r>
            <w:r w:rsidRPr="00771328">
              <w:rPr>
                <w:rFonts w:ascii="Times New Roman" w:hAnsi="Times New Roman" w:cs="Times New Roman"/>
                <w:color w:val="auto"/>
                <w:vertAlign w:val="superscript"/>
              </w:rPr>
              <w:t>1</w:t>
            </w:r>
          </w:p>
        </w:tc>
        <w:tc>
          <w:tcPr>
            <w:tcW w:w="826" w:type="pct"/>
            <w:tcBorders>
              <w:top w:val="single" w:sz="4" w:space="0" w:color="auto"/>
              <w:left w:val="single" w:sz="4" w:space="0" w:color="auto"/>
              <w:bottom w:val="single" w:sz="4" w:space="0" w:color="auto"/>
              <w:right w:val="single" w:sz="4" w:space="0" w:color="auto"/>
            </w:tcBorders>
            <w:vAlign w:val="center"/>
          </w:tcPr>
          <w:p w14:paraId="1F500429"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0</w:t>
            </w:r>
          </w:p>
        </w:tc>
        <w:tc>
          <w:tcPr>
            <w:tcW w:w="826" w:type="pct"/>
            <w:tcBorders>
              <w:top w:val="single" w:sz="4" w:space="0" w:color="auto"/>
              <w:left w:val="single" w:sz="4" w:space="0" w:color="auto"/>
              <w:bottom w:val="single" w:sz="4" w:space="0" w:color="auto"/>
              <w:right w:val="single" w:sz="4" w:space="0" w:color="auto"/>
            </w:tcBorders>
            <w:vAlign w:val="center"/>
          </w:tcPr>
          <w:p w14:paraId="5BBC6120"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2</w:t>
            </w:r>
          </w:p>
        </w:tc>
      </w:tr>
      <w:tr w:rsidR="004829AD" w:rsidRPr="00B817FA" w14:paraId="1A69DE0D" w14:textId="77777777" w:rsidTr="000D183D">
        <w:trPr>
          <w:cantSplit/>
        </w:trPr>
        <w:tc>
          <w:tcPr>
            <w:tcW w:w="1236" w:type="pct"/>
            <w:tcBorders>
              <w:left w:val="single" w:sz="4" w:space="0" w:color="auto"/>
              <w:bottom w:val="single" w:sz="4" w:space="0" w:color="auto"/>
              <w:right w:val="single" w:sz="4" w:space="0" w:color="auto"/>
            </w:tcBorders>
            <w:vAlign w:val="center"/>
          </w:tcPr>
          <w:p w14:paraId="09203A2E" w14:textId="77777777" w:rsidR="004829AD" w:rsidRPr="00B817FA" w:rsidRDefault="004829AD" w:rsidP="002576B0">
            <w:pPr>
              <w:jc w:val="center"/>
            </w:pPr>
            <w:r w:rsidRPr="00B817FA">
              <w:t>DP13-1314 Partners</w:t>
            </w:r>
          </w:p>
        </w:tc>
        <w:tc>
          <w:tcPr>
            <w:tcW w:w="1185" w:type="pct"/>
            <w:tcBorders>
              <w:left w:val="single" w:sz="4" w:space="0" w:color="auto"/>
              <w:bottom w:val="single" w:sz="4" w:space="0" w:color="auto"/>
              <w:right w:val="single" w:sz="4" w:space="0" w:color="auto"/>
            </w:tcBorders>
            <w:vAlign w:val="center"/>
          </w:tcPr>
          <w:p w14:paraId="3464B99F" w14:textId="77777777" w:rsidR="004829AD" w:rsidRPr="00B817FA" w:rsidRDefault="004829AD" w:rsidP="002576B0">
            <w:pPr>
              <w:pStyle w:val="Default"/>
              <w:tabs>
                <w:tab w:val="left" w:pos="0"/>
              </w:tabs>
              <w:jc w:val="center"/>
              <w:rPr>
                <w:rFonts w:ascii="Times New Roman" w:hAnsi="Times New Roman" w:cs="Times New Roman"/>
                <w:color w:val="auto"/>
              </w:rPr>
            </w:pPr>
            <w:r w:rsidRPr="00B817FA">
              <w:rPr>
                <w:rFonts w:ascii="Times New Roman" w:hAnsi="Times New Roman" w:cs="Times New Roman"/>
                <w:color w:val="auto"/>
              </w:rPr>
              <w:t xml:space="preserve">Case Study Interview Guide for </w:t>
            </w:r>
            <w:r>
              <w:rPr>
                <w:rFonts w:ascii="Times New Roman" w:hAnsi="Times New Roman" w:cs="Times New Roman"/>
                <w:color w:val="auto"/>
              </w:rPr>
              <w:t>DP13</w:t>
            </w:r>
            <w:r w:rsidRPr="00B817FA">
              <w:rPr>
                <w:rFonts w:ascii="Times New Roman" w:hAnsi="Times New Roman" w:cs="Times New Roman"/>
                <w:color w:val="auto"/>
              </w:rPr>
              <w:t>-1314 Partners</w:t>
            </w:r>
          </w:p>
        </w:tc>
        <w:tc>
          <w:tcPr>
            <w:tcW w:w="927" w:type="pct"/>
            <w:tcBorders>
              <w:top w:val="single" w:sz="4" w:space="0" w:color="auto"/>
              <w:left w:val="single" w:sz="4" w:space="0" w:color="auto"/>
              <w:bottom w:val="single" w:sz="4" w:space="0" w:color="auto"/>
              <w:right w:val="single" w:sz="4" w:space="0" w:color="auto"/>
            </w:tcBorders>
            <w:vAlign w:val="center"/>
          </w:tcPr>
          <w:p w14:paraId="1731EA79"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16</w:t>
            </w:r>
            <w:r>
              <w:rPr>
                <w:rFonts w:ascii="Times New Roman" w:hAnsi="Times New Roman" w:cs="Times New Roman"/>
                <w:color w:val="auto"/>
                <w:vertAlign w:val="superscript"/>
              </w:rPr>
              <w:t>2</w:t>
            </w:r>
          </w:p>
        </w:tc>
        <w:tc>
          <w:tcPr>
            <w:tcW w:w="826" w:type="pct"/>
            <w:tcBorders>
              <w:top w:val="single" w:sz="4" w:space="0" w:color="auto"/>
              <w:left w:val="single" w:sz="4" w:space="0" w:color="auto"/>
              <w:bottom w:val="single" w:sz="4" w:space="0" w:color="auto"/>
              <w:right w:val="single" w:sz="4" w:space="0" w:color="auto"/>
            </w:tcBorders>
            <w:vAlign w:val="center"/>
          </w:tcPr>
          <w:p w14:paraId="70FCD209"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0</w:t>
            </w:r>
          </w:p>
        </w:tc>
        <w:tc>
          <w:tcPr>
            <w:tcW w:w="826" w:type="pct"/>
            <w:tcBorders>
              <w:top w:val="single" w:sz="4" w:space="0" w:color="auto"/>
              <w:left w:val="single" w:sz="4" w:space="0" w:color="auto"/>
              <w:bottom w:val="single" w:sz="4" w:space="0" w:color="auto"/>
              <w:right w:val="single" w:sz="4" w:space="0" w:color="auto"/>
            </w:tcBorders>
            <w:vAlign w:val="center"/>
          </w:tcPr>
          <w:p w14:paraId="2E12984F"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16</w:t>
            </w:r>
          </w:p>
        </w:tc>
      </w:tr>
      <w:tr w:rsidR="004829AD" w:rsidRPr="00B817FA" w14:paraId="4576A80B" w14:textId="77777777" w:rsidTr="000D183D">
        <w:trPr>
          <w:cantSplit/>
        </w:trPr>
        <w:tc>
          <w:tcPr>
            <w:tcW w:w="1236" w:type="pct"/>
            <w:tcBorders>
              <w:left w:val="single" w:sz="4" w:space="0" w:color="auto"/>
              <w:bottom w:val="single" w:sz="4" w:space="0" w:color="auto"/>
              <w:right w:val="single" w:sz="4" w:space="0" w:color="auto"/>
            </w:tcBorders>
            <w:vAlign w:val="center"/>
          </w:tcPr>
          <w:p w14:paraId="6A7859E8" w14:textId="77777777" w:rsidR="004829AD" w:rsidRPr="00B817FA" w:rsidRDefault="004829AD" w:rsidP="002576B0">
            <w:pPr>
              <w:jc w:val="center"/>
            </w:pPr>
            <w:r w:rsidRPr="00B817FA">
              <w:t>DP13-1315 Partners</w:t>
            </w:r>
          </w:p>
        </w:tc>
        <w:tc>
          <w:tcPr>
            <w:tcW w:w="1185" w:type="pct"/>
            <w:tcBorders>
              <w:left w:val="single" w:sz="4" w:space="0" w:color="auto"/>
              <w:bottom w:val="single" w:sz="4" w:space="0" w:color="auto"/>
              <w:right w:val="single" w:sz="4" w:space="0" w:color="auto"/>
            </w:tcBorders>
            <w:vAlign w:val="center"/>
          </w:tcPr>
          <w:p w14:paraId="261E1A89" w14:textId="77777777" w:rsidR="004829AD" w:rsidRPr="00B817FA" w:rsidRDefault="004829AD" w:rsidP="002576B0">
            <w:pPr>
              <w:pStyle w:val="Default"/>
              <w:tabs>
                <w:tab w:val="left" w:pos="0"/>
              </w:tabs>
              <w:jc w:val="center"/>
              <w:rPr>
                <w:rFonts w:ascii="Times New Roman" w:hAnsi="Times New Roman" w:cs="Times New Roman"/>
                <w:color w:val="auto"/>
              </w:rPr>
            </w:pPr>
            <w:r w:rsidRPr="00B817FA">
              <w:rPr>
                <w:rFonts w:ascii="Times New Roman" w:hAnsi="Times New Roman" w:cs="Times New Roman"/>
                <w:color w:val="auto"/>
              </w:rPr>
              <w:t>Case St</w:t>
            </w:r>
            <w:r>
              <w:rPr>
                <w:rFonts w:ascii="Times New Roman" w:hAnsi="Times New Roman" w:cs="Times New Roman"/>
                <w:color w:val="auto"/>
              </w:rPr>
              <w:t>udy Interview Guide for DP13-1315</w:t>
            </w:r>
            <w:r w:rsidRPr="00B817FA">
              <w:rPr>
                <w:rFonts w:ascii="Times New Roman" w:hAnsi="Times New Roman" w:cs="Times New Roman"/>
                <w:color w:val="auto"/>
              </w:rPr>
              <w:t xml:space="preserve"> Partners</w:t>
            </w:r>
          </w:p>
        </w:tc>
        <w:tc>
          <w:tcPr>
            <w:tcW w:w="927" w:type="pct"/>
            <w:tcBorders>
              <w:top w:val="single" w:sz="4" w:space="0" w:color="auto"/>
              <w:left w:val="single" w:sz="4" w:space="0" w:color="auto"/>
              <w:bottom w:val="single" w:sz="4" w:space="0" w:color="auto"/>
              <w:right w:val="single" w:sz="4" w:space="0" w:color="auto"/>
            </w:tcBorders>
            <w:vAlign w:val="center"/>
          </w:tcPr>
          <w:p w14:paraId="6BECB9E8"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4</w:t>
            </w:r>
            <w:r>
              <w:rPr>
                <w:rFonts w:ascii="Times New Roman" w:hAnsi="Times New Roman" w:cs="Times New Roman"/>
                <w:color w:val="auto"/>
                <w:vertAlign w:val="superscript"/>
              </w:rPr>
              <w:t>2</w:t>
            </w:r>
          </w:p>
        </w:tc>
        <w:tc>
          <w:tcPr>
            <w:tcW w:w="826" w:type="pct"/>
            <w:tcBorders>
              <w:top w:val="single" w:sz="4" w:space="0" w:color="auto"/>
              <w:left w:val="single" w:sz="4" w:space="0" w:color="auto"/>
              <w:bottom w:val="single" w:sz="4" w:space="0" w:color="auto"/>
              <w:right w:val="single" w:sz="4" w:space="0" w:color="auto"/>
            </w:tcBorders>
            <w:vAlign w:val="center"/>
          </w:tcPr>
          <w:p w14:paraId="73A4E5B3"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0</w:t>
            </w:r>
          </w:p>
        </w:tc>
        <w:tc>
          <w:tcPr>
            <w:tcW w:w="826" w:type="pct"/>
            <w:tcBorders>
              <w:top w:val="single" w:sz="4" w:space="0" w:color="auto"/>
              <w:left w:val="single" w:sz="4" w:space="0" w:color="auto"/>
              <w:bottom w:val="single" w:sz="4" w:space="0" w:color="auto"/>
              <w:right w:val="single" w:sz="4" w:space="0" w:color="auto"/>
            </w:tcBorders>
            <w:vAlign w:val="center"/>
          </w:tcPr>
          <w:p w14:paraId="180CFDF0"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4</w:t>
            </w:r>
          </w:p>
        </w:tc>
      </w:tr>
      <w:tr w:rsidR="004829AD" w:rsidRPr="00B817FA" w14:paraId="450C2511" w14:textId="77777777" w:rsidTr="000D183D">
        <w:trPr>
          <w:cantSplit/>
        </w:trPr>
        <w:tc>
          <w:tcPr>
            <w:tcW w:w="1236" w:type="pct"/>
            <w:vMerge w:val="restart"/>
            <w:tcBorders>
              <w:left w:val="single" w:sz="4" w:space="0" w:color="auto"/>
              <w:right w:val="single" w:sz="4" w:space="0" w:color="auto"/>
            </w:tcBorders>
            <w:vAlign w:val="center"/>
          </w:tcPr>
          <w:p w14:paraId="74198F40" w14:textId="77777777" w:rsidR="004829AD" w:rsidRPr="00B817FA" w:rsidRDefault="004829AD" w:rsidP="002576B0">
            <w:pPr>
              <w:jc w:val="center"/>
            </w:pPr>
            <w:r w:rsidRPr="00B817FA">
              <w:t xml:space="preserve">NCCCP </w:t>
            </w:r>
            <w:r>
              <w:t xml:space="preserve">and NSBT </w:t>
            </w:r>
            <w:r w:rsidRPr="00B817FA">
              <w:t>Program Directors</w:t>
            </w:r>
            <w:r>
              <w:t>, Staff, Coalition Members, and Partners</w:t>
            </w:r>
          </w:p>
        </w:tc>
        <w:tc>
          <w:tcPr>
            <w:tcW w:w="1185" w:type="pct"/>
            <w:tcBorders>
              <w:left w:val="single" w:sz="4" w:space="0" w:color="auto"/>
              <w:bottom w:val="single" w:sz="4" w:space="0" w:color="auto"/>
              <w:right w:val="single" w:sz="4" w:space="0" w:color="auto"/>
            </w:tcBorders>
            <w:vAlign w:val="center"/>
          </w:tcPr>
          <w:p w14:paraId="1399819D"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Web-based survey</w:t>
            </w:r>
          </w:p>
        </w:tc>
        <w:tc>
          <w:tcPr>
            <w:tcW w:w="927" w:type="pct"/>
            <w:tcBorders>
              <w:top w:val="single" w:sz="4" w:space="0" w:color="auto"/>
              <w:left w:val="single" w:sz="4" w:space="0" w:color="auto"/>
              <w:bottom w:val="single" w:sz="4" w:space="0" w:color="auto"/>
              <w:right w:val="single" w:sz="4" w:space="0" w:color="auto"/>
            </w:tcBorders>
            <w:vAlign w:val="center"/>
          </w:tcPr>
          <w:p w14:paraId="030E2527"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1,560</w:t>
            </w:r>
            <w:r>
              <w:rPr>
                <w:rFonts w:ascii="Times New Roman" w:hAnsi="Times New Roman" w:cs="Times New Roman"/>
                <w:color w:val="auto"/>
                <w:vertAlign w:val="superscript"/>
              </w:rPr>
              <w:t>3</w:t>
            </w:r>
          </w:p>
        </w:tc>
        <w:tc>
          <w:tcPr>
            <w:tcW w:w="826" w:type="pct"/>
            <w:tcBorders>
              <w:top w:val="single" w:sz="4" w:space="0" w:color="auto"/>
              <w:left w:val="single" w:sz="4" w:space="0" w:color="auto"/>
              <w:bottom w:val="single" w:sz="4" w:space="0" w:color="auto"/>
              <w:right w:val="single" w:sz="4" w:space="0" w:color="auto"/>
            </w:tcBorders>
            <w:vAlign w:val="center"/>
          </w:tcPr>
          <w:p w14:paraId="50B3F6B9"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0</w:t>
            </w:r>
          </w:p>
        </w:tc>
        <w:tc>
          <w:tcPr>
            <w:tcW w:w="826" w:type="pct"/>
            <w:tcBorders>
              <w:top w:val="single" w:sz="4" w:space="0" w:color="auto"/>
              <w:left w:val="single" w:sz="4" w:space="0" w:color="auto"/>
              <w:bottom w:val="single" w:sz="4" w:space="0" w:color="auto"/>
              <w:right w:val="single" w:sz="4" w:space="0" w:color="auto"/>
            </w:tcBorders>
            <w:vAlign w:val="center"/>
          </w:tcPr>
          <w:p w14:paraId="230D01D6"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1,560</w:t>
            </w:r>
          </w:p>
        </w:tc>
      </w:tr>
      <w:tr w:rsidR="004829AD" w:rsidRPr="00B817FA" w14:paraId="6391FF9F" w14:textId="77777777" w:rsidTr="000D183D">
        <w:trPr>
          <w:cantSplit/>
        </w:trPr>
        <w:tc>
          <w:tcPr>
            <w:tcW w:w="1236" w:type="pct"/>
            <w:vMerge/>
            <w:tcBorders>
              <w:left w:val="single" w:sz="4" w:space="0" w:color="auto"/>
              <w:bottom w:val="single" w:sz="4" w:space="0" w:color="auto"/>
              <w:right w:val="single" w:sz="4" w:space="0" w:color="auto"/>
            </w:tcBorders>
            <w:vAlign w:val="center"/>
          </w:tcPr>
          <w:p w14:paraId="7DF6CB19" w14:textId="77777777" w:rsidR="004829AD" w:rsidRPr="00B817FA" w:rsidRDefault="004829AD" w:rsidP="002576B0">
            <w:pPr>
              <w:jc w:val="center"/>
            </w:pPr>
          </w:p>
        </w:tc>
        <w:tc>
          <w:tcPr>
            <w:tcW w:w="1185" w:type="pct"/>
            <w:tcBorders>
              <w:left w:val="single" w:sz="4" w:space="0" w:color="auto"/>
              <w:bottom w:val="single" w:sz="4" w:space="0" w:color="auto"/>
              <w:right w:val="single" w:sz="4" w:space="0" w:color="auto"/>
            </w:tcBorders>
            <w:vAlign w:val="center"/>
          </w:tcPr>
          <w:p w14:paraId="7FDA7AAF"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 xml:space="preserve">In-Depth </w:t>
            </w:r>
            <w:r w:rsidRPr="00B817FA">
              <w:rPr>
                <w:rFonts w:ascii="Times New Roman" w:hAnsi="Times New Roman" w:cs="Times New Roman"/>
                <w:color w:val="auto"/>
              </w:rPr>
              <w:t xml:space="preserve"> Interview Guide </w:t>
            </w:r>
          </w:p>
        </w:tc>
        <w:tc>
          <w:tcPr>
            <w:tcW w:w="927" w:type="pct"/>
            <w:tcBorders>
              <w:top w:val="single" w:sz="4" w:space="0" w:color="auto"/>
              <w:left w:val="single" w:sz="4" w:space="0" w:color="auto"/>
              <w:bottom w:val="single" w:sz="4" w:space="0" w:color="auto"/>
              <w:right w:val="single" w:sz="4" w:space="0" w:color="auto"/>
            </w:tcBorders>
            <w:vAlign w:val="center"/>
          </w:tcPr>
          <w:p w14:paraId="7BA18E78"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10</w:t>
            </w:r>
          </w:p>
        </w:tc>
        <w:tc>
          <w:tcPr>
            <w:tcW w:w="826" w:type="pct"/>
            <w:tcBorders>
              <w:top w:val="single" w:sz="4" w:space="0" w:color="auto"/>
              <w:left w:val="single" w:sz="4" w:space="0" w:color="auto"/>
              <w:bottom w:val="single" w:sz="4" w:space="0" w:color="auto"/>
              <w:right w:val="single" w:sz="4" w:space="0" w:color="auto"/>
            </w:tcBorders>
            <w:vAlign w:val="center"/>
          </w:tcPr>
          <w:p w14:paraId="7FE39E61"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0</w:t>
            </w:r>
          </w:p>
        </w:tc>
        <w:tc>
          <w:tcPr>
            <w:tcW w:w="826" w:type="pct"/>
            <w:tcBorders>
              <w:top w:val="single" w:sz="4" w:space="0" w:color="auto"/>
              <w:left w:val="single" w:sz="4" w:space="0" w:color="auto"/>
              <w:bottom w:val="single" w:sz="4" w:space="0" w:color="auto"/>
              <w:right w:val="single" w:sz="4" w:space="0" w:color="auto"/>
            </w:tcBorders>
            <w:vAlign w:val="center"/>
          </w:tcPr>
          <w:p w14:paraId="5A3FFB21" w14:textId="77777777" w:rsidR="004829AD" w:rsidRPr="00B817FA" w:rsidRDefault="004829AD" w:rsidP="002576B0">
            <w:pPr>
              <w:pStyle w:val="Default"/>
              <w:tabs>
                <w:tab w:val="left" w:pos="0"/>
              </w:tabs>
              <w:jc w:val="center"/>
              <w:rPr>
                <w:rFonts w:ascii="Times New Roman" w:hAnsi="Times New Roman" w:cs="Times New Roman"/>
                <w:color w:val="auto"/>
              </w:rPr>
            </w:pPr>
            <w:r>
              <w:rPr>
                <w:rFonts w:ascii="Times New Roman" w:hAnsi="Times New Roman" w:cs="Times New Roman"/>
                <w:color w:val="auto"/>
              </w:rPr>
              <w:t>10</w:t>
            </w:r>
          </w:p>
        </w:tc>
      </w:tr>
    </w:tbl>
    <w:p w14:paraId="4116FF25" w14:textId="77777777" w:rsidR="004829AD" w:rsidRDefault="004829AD" w:rsidP="004829AD">
      <w:r w:rsidRPr="00771328">
        <w:rPr>
          <w:vertAlign w:val="superscript"/>
        </w:rPr>
        <w:t>1</w:t>
      </w:r>
      <w:r>
        <w:t xml:space="preserve"> one per awardee</w:t>
      </w:r>
    </w:p>
    <w:p w14:paraId="2A47073C" w14:textId="77777777" w:rsidR="004829AD" w:rsidRDefault="004829AD" w:rsidP="004829AD">
      <w:r>
        <w:rPr>
          <w:vertAlign w:val="superscript"/>
        </w:rPr>
        <w:t>2</w:t>
      </w:r>
      <w:r>
        <w:t xml:space="preserve"> two per awardee</w:t>
      </w:r>
    </w:p>
    <w:p w14:paraId="01ED45A5" w14:textId="77777777" w:rsidR="004829AD" w:rsidRDefault="004829AD" w:rsidP="004829AD">
      <w:r w:rsidRPr="000152F2">
        <w:rPr>
          <w:vertAlign w:val="superscript"/>
        </w:rPr>
        <w:t>3</w:t>
      </w:r>
      <w:r>
        <w:t xml:space="preserve"> Wave 1 = 65 NCCCP PDs + 55 NSBT PDs, N=120. Wave 2 = 120 X 3 = 360. Wave 3 = 360 X 3 = 1,080. Total N = 120 + 360 + 1,080 = 1,560</w:t>
      </w:r>
    </w:p>
    <w:p w14:paraId="35C59F04" w14:textId="77777777" w:rsidR="00D31BE5" w:rsidRDefault="00D31BE5" w:rsidP="00C02743">
      <w:pPr>
        <w:pStyle w:val="ReportBodyText"/>
        <w:spacing w:after="0" w:line="360" w:lineRule="auto"/>
        <w:jc w:val="left"/>
        <w:rPr>
          <w:szCs w:val="24"/>
          <w:u w:val="single"/>
        </w:rPr>
      </w:pPr>
    </w:p>
    <w:p w14:paraId="2536EFEB" w14:textId="77777777" w:rsidR="00EB24D5" w:rsidRDefault="00EB24D5" w:rsidP="00C02743">
      <w:pPr>
        <w:pStyle w:val="ReportBodyText"/>
        <w:spacing w:after="0" w:line="360" w:lineRule="auto"/>
        <w:jc w:val="left"/>
        <w:rPr>
          <w:szCs w:val="24"/>
          <w:u w:val="single"/>
        </w:rPr>
      </w:pPr>
      <w:r>
        <w:rPr>
          <w:szCs w:val="24"/>
          <w:u w:val="single"/>
        </w:rPr>
        <w:br w:type="page"/>
      </w:r>
    </w:p>
    <w:p w14:paraId="6D1E51D2" w14:textId="25E6E048" w:rsidR="0092772A" w:rsidRPr="003B0D90" w:rsidRDefault="0092772A" w:rsidP="00C02743">
      <w:pPr>
        <w:pStyle w:val="ReportBodyText"/>
        <w:spacing w:after="0" w:line="360" w:lineRule="auto"/>
        <w:jc w:val="left"/>
        <w:rPr>
          <w:szCs w:val="24"/>
          <w:u w:val="single"/>
        </w:rPr>
      </w:pPr>
      <w:r w:rsidRPr="003B0D90">
        <w:rPr>
          <w:szCs w:val="24"/>
          <w:u w:val="single"/>
        </w:rPr>
        <w:lastRenderedPageBreak/>
        <w:t>Case Studies</w:t>
      </w:r>
    </w:p>
    <w:p w14:paraId="2F478283" w14:textId="2DCA6CEA" w:rsidR="00FC5ACD" w:rsidRPr="00D363C8" w:rsidRDefault="0017458E" w:rsidP="00B01B14">
      <w:pPr>
        <w:spacing w:line="360" w:lineRule="auto"/>
        <w:rPr>
          <w:b/>
        </w:rPr>
      </w:pPr>
      <w:r w:rsidRPr="003B0D90">
        <w:t xml:space="preserve">The respondent universe for case studies is comprised of </w:t>
      </w:r>
      <w:r w:rsidR="00823A21" w:rsidRPr="003B0D90">
        <w:t>the 10 organizations</w:t>
      </w:r>
      <w:r w:rsidR="00151F06">
        <w:t xml:space="preserve"> (</w:t>
      </w:r>
      <w:r w:rsidR="00151F06">
        <w:rPr>
          <w:b/>
        </w:rPr>
        <w:t>Attachment 3a)</w:t>
      </w:r>
      <w:r w:rsidR="00823A21" w:rsidRPr="003B0D90">
        <w:t xml:space="preserve"> that have been funded under </w:t>
      </w:r>
      <w:r w:rsidRPr="003B0D90">
        <w:t>DP13-1314</w:t>
      </w:r>
      <w:r w:rsidR="00823A21" w:rsidRPr="003B0D90">
        <w:t xml:space="preserve"> and D</w:t>
      </w:r>
      <w:r w:rsidRPr="003B0D90">
        <w:t>P-13-1315 cooperative agreement</w:t>
      </w:r>
      <w:r w:rsidR="00823A21" w:rsidRPr="003B0D90">
        <w:t xml:space="preserve">s to provide support via training and technical assistance to National Comprehensive Cancer Control </w:t>
      </w:r>
      <w:r w:rsidR="003B0D90" w:rsidRPr="003B0D90">
        <w:t>Programs</w:t>
      </w:r>
      <w:r w:rsidR="00823A21" w:rsidRPr="003B0D90">
        <w:t xml:space="preserve"> (NCCCP) and National State-Based Tobacco </w:t>
      </w:r>
      <w:r w:rsidR="003B0D90" w:rsidRPr="003B0D90">
        <w:t>Control</w:t>
      </w:r>
      <w:r w:rsidR="00823A21" w:rsidRPr="003B0D90">
        <w:t xml:space="preserve"> (NSBT) Programs. </w:t>
      </w:r>
      <w:r w:rsidRPr="003B0D90">
        <w:t xml:space="preserve"> </w:t>
      </w:r>
      <w:r w:rsidR="00823A21" w:rsidRPr="003B0D90">
        <w:t xml:space="preserve">As a part of the case studies, </w:t>
      </w:r>
      <w:r w:rsidR="003B0D90" w:rsidRPr="003B0D90">
        <w:t xml:space="preserve">ICF </w:t>
      </w:r>
      <w:r w:rsidR="00A56E2D">
        <w:t xml:space="preserve">(contractor) </w:t>
      </w:r>
      <w:r w:rsidR="003B0D90" w:rsidRPr="003B0D90">
        <w:t>will</w:t>
      </w:r>
      <w:r w:rsidR="0092772A" w:rsidRPr="003B0D90">
        <w:t xml:space="preserve"> conduct case study interview</w:t>
      </w:r>
      <w:r w:rsidR="00FC5ACD" w:rsidRPr="003B0D90">
        <w:t>s</w:t>
      </w:r>
      <w:r w:rsidR="0092772A" w:rsidRPr="003B0D90">
        <w:t xml:space="preserve"> with key staff and partners from DP13-1314 and DP13-1315 </w:t>
      </w:r>
      <w:r w:rsidR="003B0D90" w:rsidRPr="003B0D90">
        <w:t>awardee organizations</w:t>
      </w:r>
      <w:r w:rsidR="000013DC" w:rsidRPr="003B0D90">
        <w:t xml:space="preserve"> who are involved with the cooperative agreement and in the planning, implementation, and evaluation of </w:t>
      </w:r>
      <w:r w:rsidR="00A56E2D">
        <w:t>training and technical assistance (</w:t>
      </w:r>
      <w:r w:rsidR="000013DC" w:rsidRPr="003B0D90">
        <w:t>TTA</w:t>
      </w:r>
      <w:r w:rsidR="00A56E2D">
        <w:t>)</w:t>
      </w:r>
      <w:r w:rsidR="0092772A" w:rsidRPr="003B0D90">
        <w:t>. U</w:t>
      </w:r>
      <w:r w:rsidR="001032DD" w:rsidRPr="003B0D90">
        <w:t>sing purposive</w:t>
      </w:r>
      <w:r w:rsidRPr="003B0D90">
        <w:t xml:space="preserve"> non-probability</w:t>
      </w:r>
      <w:r w:rsidR="001032DD" w:rsidRPr="003B0D90">
        <w:t xml:space="preserve"> sampling, </w:t>
      </w:r>
      <w:r w:rsidR="000013DC" w:rsidRPr="003B0D90">
        <w:t xml:space="preserve">which is a sampling approach that facilitates the selection of individuals based on specific characteristics, </w:t>
      </w:r>
      <w:r w:rsidR="00DA21FD">
        <w:t xml:space="preserve">4 </w:t>
      </w:r>
      <w:r w:rsidR="0092772A" w:rsidRPr="003B0D90">
        <w:t xml:space="preserve">individuals from each of the 10 awardee organizations will </w:t>
      </w:r>
      <w:r w:rsidR="001032DD" w:rsidRPr="003B0D90">
        <w:t>be invited to participate</w:t>
      </w:r>
      <w:r w:rsidR="0092772A" w:rsidRPr="003B0D90">
        <w:t xml:space="preserve"> in case study interviews, for a total of </w:t>
      </w:r>
      <w:r w:rsidR="00DA21FD">
        <w:t xml:space="preserve">40 </w:t>
      </w:r>
      <w:r w:rsidR="0092772A" w:rsidRPr="003B0D90">
        <w:t xml:space="preserve">respondents. </w:t>
      </w:r>
      <w:r w:rsidR="00C16694" w:rsidRPr="003B0D90">
        <w:t xml:space="preserve">The contractor will work with </w:t>
      </w:r>
      <w:r w:rsidR="003B0D90" w:rsidRPr="003B0D90">
        <w:t>awardees</w:t>
      </w:r>
      <w:r w:rsidR="00C16694" w:rsidRPr="003B0D90">
        <w:t xml:space="preserve"> </w:t>
      </w:r>
      <w:r w:rsidRPr="003B0D90">
        <w:rPr>
          <w:color w:val="000000"/>
        </w:rPr>
        <w:t>to identify and recruit</w:t>
      </w:r>
      <w:r w:rsidRPr="003B0D90">
        <w:t xml:space="preserve"> p</w:t>
      </w:r>
      <w:r w:rsidRPr="003B0D90">
        <w:rPr>
          <w:color w:val="000000"/>
        </w:rPr>
        <w:t xml:space="preserve">articipants in accordance within specific target populations </w:t>
      </w:r>
      <w:r w:rsidRPr="003B0D90">
        <w:t xml:space="preserve">(e.g., </w:t>
      </w:r>
      <w:r w:rsidR="00C16694" w:rsidRPr="003B0D90">
        <w:t xml:space="preserve">involved </w:t>
      </w:r>
      <w:r w:rsidR="003B0D90" w:rsidRPr="003B0D90">
        <w:t>in the</w:t>
      </w:r>
      <w:r w:rsidR="00C16694" w:rsidRPr="003B0D90">
        <w:t xml:space="preserve"> planning, implementation, and evaluation of the cooperative agreement and TTA</w:t>
      </w:r>
      <w:r w:rsidR="003B0D90" w:rsidRPr="003B0D90">
        <w:t>) so</w:t>
      </w:r>
      <w:r w:rsidR="00C16694" w:rsidRPr="003B0D90">
        <w:t xml:space="preserve"> that their responses will provide meaningful contributions to our evaluation questions </w:t>
      </w:r>
      <w:r w:rsidR="00C16694" w:rsidRPr="003B0D90">
        <w:rPr>
          <w:b/>
        </w:rPr>
        <w:t>(Attachment</w:t>
      </w:r>
      <w:r w:rsidR="002A0560">
        <w:rPr>
          <w:b/>
        </w:rPr>
        <w:t>s</w:t>
      </w:r>
      <w:r w:rsidR="00C16694" w:rsidRPr="003B0D90">
        <w:rPr>
          <w:b/>
        </w:rPr>
        <w:t xml:space="preserve"> </w:t>
      </w:r>
      <w:r w:rsidR="00D363C8">
        <w:rPr>
          <w:b/>
        </w:rPr>
        <w:t xml:space="preserve">5a </w:t>
      </w:r>
      <w:r w:rsidR="00D363C8" w:rsidRPr="002A0560">
        <w:rPr>
          <w:b/>
        </w:rPr>
        <w:t xml:space="preserve">– </w:t>
      </w:r>
      <w:r w:rsidR="002A0560" w:rsidRPr="002A0560">
        <w:rPr>
          <w:b/>
        </w:rPr>
        <w:t>5c</w:t>
      </w:r>
      <w:r w:rsidR="00C16694" w:rsidRPr="003B0D90">
        <w:rPr>
          <w:b/>
        </w:rPr>
        <w:t>)</w:t>
      </w:r>
      <w:r w:rsidR="00C16694" w:rsidRPr="003B0D90">
        <w:t xml:space="preserve">. </w:t>
      </w:r>
    </w:p>
    <w:p w14:paraId="0E9F0F36" w14:textId="77777777" w:rsidR="002B7F2B" w:rsidRPr="003B0D90" w:rsidRDefault="002B7F2B" w:rsidP="009F30B5">
      <w:pPr>
        <w:pStyle w:val="ReportBodyText"/>
        <w:spacing w:after="0" w:line="360" w:lineRule="auto"/>
        <w:jc w:val="left"/>
        <w:rPr>
          <w:szCs w:val="24"/>
        </w:rPr>
      </w:pPr>
    </w:p>
    <w:p w14:paraId="4754807E" w14:textId="2A815D31" w:rsidR="002B7F2B" w:rsidRPr="003B0D90" w:rsidRDefault="00FB6888" w:rsidP="009F30B5">
      <w:pPr>
        <w:pStyle w:val="ReportBodyText"/>
        <w:spacing w:after="0" w:line="360" w:lineRule="auto"/>
        <w:jc w:val="left"/>
        <w:rPr>
          <w:szCs w:val="24"/>
          <w:u w:val="single"/>
        </w:rPr>
      </w:pPr>
      <w:r>
        <w:rPr>
          <w:szCs w:val="24"/>
          <w:u w:val="single"/>
        </w:rPr>
        <w:t>Web-based survey</w:t>
      </w:r>
    </w:p>
    <w:p w14:paraId="788756BE" w14:textId="2A22F9C7" w:rsidR="002B7F2B" w:rsidRPr="003B0D90" w:rsidRDefault="0017458E" w:rsidP="009F30B5">
      <w:pPr>
        <w:spacing w:line="360" w:lineRule="auto"/>
      </w:pPr>
      <w:r w:rsidRPr="003B0D90">
        <w:t xml:space="preserve">The respondent universe for the </w:t>
      </w:r>
      <w:r w:rsidR="00FB6888">
        <w:t>web-based survey</w:t>
      </w:r>
      <w:r w:rsidRPr="003B0D90">
        <w:t xml:space="preserve"> </w:t>
      </w:r>
      <w:r w:rsidR="003B0D90">
        <w:t>is comprised of</w:t>
      </w:r>
      <w:r w:rsidRPr="003B0D90">
        <w:t xml:space="preserve"> individuals affiliated with either the NCCCP or NSBT programs </w:t>
      </w:r>
      <w:r w:rsidR="003B0D90">
        <w:t xml:space="preserve">that could have received TTA from DP13-1314 and DP13-1315 awardees </w:t>
      </w:r>
      <w:r w:rsidRPr="003B0D90">
        <w:t xml:space="preserve">and can include program directors, managers and staff, partners, and/or coalition members.  </w:t>
      </w:r>
      <w:r w:rsidR="003B0D90">
        <w:t>The team</w:t>
      </w:r>
      <w:r w:rsidR="003B0D90" w:rsidRPr="003B0D90">
        <w:t xml:space="preserve"> </w:t>
      </w:r>
      <w:r w:rsidR="002B7F2B" w:rsidRPr="003B0D90">
        <w:t>will use a snowball sampling approach to administer the survey. The initial sample will include all 65 NCCCP</w:t>
      </w:r>
      <w:r w:rsidR="003B64CB" w:rsidRPr="003B0D90">
        <w:t xml:space="preserve"> grantee</w:t>
      </w:r>
      <w:r w:rsidR="002B7F2B" w:rsidRPr="003B0D90">
        <w:t xml:space="preserve"> program directors and 55 </w:t>
      </w:r>
      <w:r w:rsidR="0044150C" w:rsidRPr="003B0D90">
        <w:t>NSBT</w:t>
      </w:r>
      <w:r w:rsidR="003B64CB" w:rsidRPr="003B0D90">
        <w:t xml:space="preserve"> grantee </w:t>
      </w:r>
      <w:r w:rsidR="002B7F2B" w:rsidRPr="003B0D90">
        <w:t xml:space="preserve">program directors, for a total of approximately 120 respondents. At the end of the survey, participants will be asked to provide contact information </w:t>
      </w:r>
      <w:r w:rsidR="00FC5ACD" w:rsidRPr="003B0D90">
        <w:t xml:space="preserve">for </w:t>
      </w:r>
      <w:r w:rsidR="002B7F2B" w:rsidRPr="003B0D90">
        <w:t>up to three additional indivi</w:t>
      </w:r>
      <w:r w:rsidR="0044150C" w:rsidRPr="003B0D90">
        <w:t>duals from their staff, coalition</w:t>
      </w:r>
      <w:r w:rsidR="002B7F2B" w:rsidRPr="003B0D90">
        <w:t>, or partners that</w:t>
      </w:r>
      <w:r w:rsidR="003B64CB" w:rsidRPr="003B0D90">
        <w:t xml:space="preserve"> may have</w:t>
      </w:r>
      <w:r w:rsidR="002B7F2B" w:rsidRPr="003B0D90">
        <w:t xml:space="preserve"> received TTA from one of the DP13-1314 and DP13-1315 awardee</w:t>
      </w:r>
      <w:r w:rsidR="003B64CB" w:rsidRPr="003B0D90">
        <w:t>s</w:t>
      </w:r>
      <w:r w:rsidR="002B7F2B" w:rsidRPr="003B0D90">
        <w:t xml:space="preserve">. Using this information, two additional waves of survey administration will occur, and referred individuals who participate in subsequent waves will also </w:t>
      </w:r>
      <w:r w:rsidR="00FC5ACD" w:rsidRPr="003B0D90">
        <w:t xml:space="preserve">be asked </w:t>
      </w:r>
      <w:r w:rsidR="002B7F2B" w:rsidRPr="003B0D90">
        <w:t xml:space="preserve">to refer up to three additional people </w:t>
      </w:r>
      <w:r w:rsidR="00FC5ACD" w:rsidRPr="003B0D90">
        <w:t xml:space="preserve">to </w:t>
      </w:r>
      <w:r w:rsidR="002B7F2B" w:rsidRPr="003B0D90">
        <w:t xml:space="preserve">whom we can send the survey. In total, we will collect </w:t>
      </w:r>
      <w:r w:rsidR="002B7F2B" w:rsidRPr="003B0D90">
        <w:lastRenderedPageBreak/>
        <w:t>information from up to 1560 individuals (Initial sample</w:t>
      </w:r>
      <w:r w:rsidR="00FC5ACD" w:rsidRPr="003B0D90">
        <w:t xml:space="preserve"> </w:t>
      </w:r>
      <w:r w:rsidR="002B7F2B" w:rsidRPr="003B0D90">
        <w:t xml:space="preserve">= up to 120 potential participants; Second wave: up to 360 potential participants; Third wave: up to 1080 potential participants).   </w:t>
      </w:r>
    </w:p>
    <w:p w14:paraId="55DD54D6" w14:textId="77777777" w:rsidR="002B7F2B" w:rsidRPr="003B0D90" w:rsidRDefault="002B7F2B" w:rsidP="00C02743">
      <w:pPr>
        <w:spacing w:line="360" w:lineRule="auto"/>
      </w:pPr>
    </w:p>
    <w:p w14:paraId="270C7AD3" w14:textId="3F491CB5" w:rsidR="002B7F2B" w:rsidRPr="003B0D90" w:rsidRDefault="00C02743" w:rsidP="00C02743">
      <w:pPr>
        <w:spacing w:line="360" w:lineRule="auto"/>
        <w:rPr>
          <w:u w:val="single"/>
        </w:rPr>
      </w:pPr>
      <w:r w:rsidRPr="003B0D90">
        <w:rPr>
          <w:u w:val="single"/>
        </w:rPr>
        <w:t xml:space="preserve">In-Depth </w:t>
      </w:r>
      <w:r w:rsidR="002B7F2B" w:rsidRPr="003B0D90">
        <w:rPr>
          <w:u w:val="single"/>
        </w:rPr>
        <w:t>Interviews</w:t>
      </w:r>
    </w:p>
    <w:p w14:paraId="24D0A567" w14:textId="3EC85092" w:rsidR="002B7F2B" w:rsidRPr="003B0D90" w:rsidRDefault="00C02743" w:rsidP="00C02743">
      <w:pPr>
        <w:spacing w:line="360" w:lineRule="auto"/>
      </w:pPr>
      <w:r w:rsidRPr="003B0D90">
        <w:t xml:space="preserve">The respondent universe for the in-depth interviews will include </w:t>
      </w:r>
      <w:r w:rsidR="00E90D89">
        <w:t>affiliates of</w:t>
      </w:r>
      <w:r w:rsidRPr="003B0D90">
        <w:t xml:space="preserve"> the NCCCP and NSTB programs</w:t>
      </w:r>
      <w:r w:rsidR="00E90D89">
        <w:t xml:space="preserve"> that participated in the web-based survey</w:t>
      </w:r>
      <w:r w:rsidRPr="003B0D90">
        <w:t xml:space="preserve">.  </w:t>
      </w:r>
      <w:r w:rsidR="002B7F2B" w:rsidRPr="003B0D90">
        <w:t xml:space="preserve">Based on responses </w:t>
      </w:r>
      <w:r w:rsidR="003B64CB" w:rsidRPr="003B0D90">
        <w:t xml:space="preserve">to the </w:t>
      </w:r>
      <w:r w:rsidR="00FB6888">
        <w:t>web-based survey</w:t>
      </w:r>
      <w:r w:rsidR="002B7F2B" w:rsidRPr="003B0D90">
        <w:t xml:space="preserve">, </w:t>
      </w:r>
      <w:r w:rsidR="003B64CB" w:rsidRPr="003B0D90">
        <w:t xml:space="preserve">the contractor </w:t>
      </w:r>
      <w:r w:rsidR="002B7F2B" w:rsidRPr="003B0D90">
        <w:t xml:space="preserve">will identify 10 </w:t>
      </w:r>
      <w:r w:rsidR="00E90D89">
        <w:t xml:space="preserve">respondents </w:t>
      </w:r>
      <w:r w:rsidR="002B7F2B" w:rsidRPr="003B0D90">
        <w:t xml:space="preserve">that report receiving </w:t>
      </w:r>
      <w:r w:rsidR="00A56E2D">
        <w:t>the</w:t>
      </w:r>
      <w:r w:rsidR="003B64CB" w:rsidRPr="003B0D90">
        <w:t xml:space="preserve"> most </w:t>
      </w:r>
      <w:r w:rsidR="002B7F2B" w:rsidRPr="003B0D90">
        <w:t xml:space="preserve">TTA from one or more of the DP13-1314 and/or DP13-1315 awardee organizations. </w:t>
      </w:r>
      <w:r w:rsidRPr="003B0D90">
        <w:t xml:space="preserve">These individuals will be </w:t>
      </w:r>
      <w:r w:rsidR="003B0D90" w:rsidRPr="003B0D90">
        <w:t>recruited</w:t>
      </w:r>
      <w:r w:rsidRPr="003B0D90">
        <w:t xml:space="preserve"> to participate in in-depth interviews to explore, in</w:t>
      </w:r>
      <w:r w:rsidR="00A56E2D">
        <w:t>-</w:t>
      </w:r>
      <w:r w:rsidRPr="003B0D90">
        <w:t xml:space="preserve">depth, the type, quality, and perceived effectiveness of TTA received from DP13-1314 and DP13-1315 awardees. </w:t>
      </w:r>
    </w:p>
    <w:p w14:paraId="5813E346" w14:textId="77777777" w:rsidR="005B06AA" w:rsidRPr="003B0D90" w:rsidRDefault="005B06AA" w:rsidP="003B0D90">
      <w:pPr>
        <w:spacing w:line="360" w:lineRule="auto"/>
      </w:pPr>
    </w:p>
    <w:p w14:paraId="5A67B38A" w14:textId="77777777" w:rsidR="00B54B6B" w:rsidRPr="003B0D90" w:rsidRDefault="00B54B6B" w:rsidP="00C02743">
      <w:pPr>
        <w:spacing w:line="360" w:lineRule="auto"/>
        <w:rPr>
          <w:b/>
          <w:bCs/>
        </w:rPr>
      </w:pPr>
      <w:r w:rsidRPr="003B0D90">
        <w:rPr>
          <w:b/>
          <w:bCs/>
        </w:rPr>
        <w:t>B2.  Procedures for Collection of Information</w:t>
      </w:r>
    </w:p>
    <w:p w14:paraId="24D83911" w14:textId="1612159F" w:rsidR="003B64CB" w:rsidRPr="003B0D90" w:rsidRDefault="003B64CB" w:rsidP="00C02743">
      <w:pPr>
        <w:spacing w:line="360" w:lineRule="auto"/>
        <w:rPr>
          <w:u w:val="single"/>
        </w:rPr>
      </w:pPr>
      <w:r w:rsidRPr="003B0D90">
        <w:rPr>
          <w:u w:val="single"/>
        </w:rPr>
        <w:t xml:space="preserve">Case Studies </w:t>
      </w:r>
    </w:p>
    <w:p w14:paraId="05E1070D" w14:textId="7496EFD5" w:rsidR="003B64CB" w:rsidRPr="003B0D90" w:rsidRDefault="003B64CB" w:rsidP="003B64CB">
      <w:pPr>
        <w:spacing w:line="360" w:lineRule="auto"/>
      </w:pPr>
      <w:r w:rsidRPr="003B0D90">
        <w:t>Interview guides tailored for each specific audience will be used to collect information from participants</w:t>
      </w:r>
      <w:r w:rsidR="00CE3323">
        <w:t xml:space="preserve">. All participants (program directors or managers, program evaluators, and partners) will be interviewed at time point one to occur immediately upon </w:t>
      </w:r>
      <w:r w:rsidRPr="003B0D90">
        <w:t xml:space="preserve">receiving OMB approval (beginning 2017) and </w:t>
      </w:r>
      <w:r w:rsidR="00CE3323">
        <w:t xml:space="preserve">program directors or managers will also be interviewed at time point two to occur before the </w:t>
      </w:r>
      <w:r w:rsidRPr="003B0D90">
        <w:t>before the end of the cooperative agreem</w:t>
      </w:r>
      <w:r w:rsidR="00CE3323">
        <w:t>ent,</w:t>
      </w:r>
      <w:r w:rsidRPr="003B0D90">
        <w:t xml:space="preserve"> </w:t>
      </w:r>
      <w:r w:rsidR="00CE3323">
        <w:t xml:space="preserve">approximately 12-15 months after OMB approval. </w:t>
      </w:r>
      <w:r w:rsidRPr="003B0D90">
        <w:t xml:space="preserve">The first wave of interviews with program </w:t>
      </w:r>
      <w:r w:rsidR="004F447E">
        <w:t xml:space="preserve">directors or </w:t>
      </w:r>
      <w:r w:rsidRPr="003B0D90">
        <w:t>managers, program evaluators, and partners will explore implementation of the cooperative agreement and TTA (fidelity, dose, intensity, duration); barriers, facilitators, and contextual factors that affect implementation of cooperative agreement and TTA; and perceptions regarding the quality and effectiveness of specific TTA efforts (</w:t>
      </w:r>
      <w:r w:rsidRPr="003B0D90">
        <w:rPr>
          <w:b/>
        </w:rPr>
        <w:t xml:space="preserve">Attachments </w:t>
      </w:r>
      <w:r w:rsidR="00D363C8">
        <w:rPr>
          <w:b/>
        </w:rPr>
        <w:t>6</w:t>
      </w:r>
      <w:r w:rsidRPr="003B0D90">
        <w:rPr>
          <w:b/>
        </w:rPr>
        <w:t>a</w:t>
      </w:r>
      <w:r w:rsidR="00D363C8">
        <w:rPr>
          <w:b/>
        </w:rPr>
        <w:t xml:space="preserve"> and 6b; 8a-9b</w:t>
      </w:r>
      <w:r w:rsidRPr="003B0D90">
        <w:t xml:space="preserve">). The second wave of interviews will be conducted with program </w:t>
      </w:r>
      <w:r w:rsidR="004F447E">
        <w:t xml:space="preserve">directors or </w:t>
      </w:r>
      <w:r w:rsidRPr="003B0D90">
        <w:t>managers only and will follow up on many of the same topic areas, with an emphasis on any changes that occurred throughout the length of the cooperative agreement (</w:t>
      </w:r>
      <w:r w:rsidRPr="003B0D90">
        <w:rPr>
          <w:b/>
        </w:rPr>
        <w:t xml:space="preserve">Attachments </w:t>
      </w:r>
      <w:r w:rsidR="00D363C8">
        <w:rPr>
          <w:b/>
        </w:rPr>
        <w:t>7</w:t>
      </w:r>
      <w:r w:rsidRPr="003B0D90">
        <w:rPr>
          <w:b/>
        </w:rPr>
        <w:t xml:space="preserve">a and </w:t>
      </w:r>
      <w:r w:rsidR="00D363C8">
        <w:rPr>
          <w:b/>
        </w:rPr>
        <w:t>7</w:t>
      </w:r>
      <w:r w:rsidRPr="003B0D90">
        <w:rPr>
          <w:b/>
        </w:rPr>
        <w:t>b</w:t>
      </w:r>
      <w:r w:rsidRPr="003B0D90">
        <w:t>). All interviews will be conducted virtual</w:t>
      </w:r>
      <w:r w:rsidR="000615DA">
        <w:t>ly via telephone</w:t>
      </w:r>
      <w:r w:rsidRPr="003B0D90">
        <w:t>.</w:t>
      </w:r>
    </w:p>
    <w:p w14:paraId="6D9037F3" w14:textId="77777777" w:rsidR="001032DD" w:rsidRPr="003B0D90" w:rsidRDefault="001032DD" w:rsidP="00C02743">
      <w:pPr>
        <w:autoSpaceDE w:val="0"/>
        <w:autoSpaceDN w:val="0"/>
        <w:adjustRightInd w:val="0"/>
        <w:spacing w:line="360" w:lineRule="auto"/>
        <w:outlineLvl w:val="7"/>
      </w:pPr>
    </w:p>
    <w:p w14:paraId="1DA83B33" w14:textId="174E274E" w:rsidR="001032DD" w:rsidRPr="003B0D90" w:rsidRDefault="001032DD" w:rsidP="00C02743">
      <w:pPr>
        <w:spacing w:line="360" w:lineRule="auto"/>
      </w:pPr>
      <w:r w:rsidRPr="003B0D90">
        <w:lastRenderedPageBreak/>
        <w:t xml:space="preserve">Upon OMB approval, </w:t>
      </w:r>
      <w:r w:rsidR="003B64CB" w:rsidRPr="003B0D90">
        <w:t xml:space="preserve">the contractor </w:t>
      </w:r>
      <w:r w:rsidRPr="003B0D90">
        <w:t xml:space="preserve">will send an Introductory Letter and Introductory Email to each </w:t>
      </w:r>
      <w:r w:rsidR="003B64CB" w:rsidRPr="003B0D90">
        <w:t xml:space="preserve">DP13-1314 and DP13-1315 awardee program </w:t>
      </w:r>
      <w:r w:rsidR="004F447E">
        <w:t xml:space="preserve">director or </w:t>
      </w:r>
      <w:r w:rsidR="003B64CB" w:rsidRPr="003B0D90">
        <w:t xml:space="preserve">manager </w:t>
      </w:r>
      <w:r w:rsidRPr="003B0D90">
        <w:t>to provide them with information about the case studies and confirm their interest and willingness to participate (</w:t>
      </w:r>
      <w:r w:rsidRPr="003B0D90">
        <w:rPr>
          <w:b/>
        </w:rPr>
        <w:t xml:space="preserve">Attachment </w:t>
      </w:r>
      <w:r w:rsidR="00D363C8">
        <w:rPr>
          <w:b/>
        </w:rPr>
        <w:t>5a</w:t>
      </w:r>
      <w:r w:rsidRPr="003B0D90">
        <w:rPr>
          <w:b/>
        </w:rPr>
        <w:t xml:space="preserve"> and </w:t>
      </w:r>
      <w:r w:rsidR="00D363C8">
        <w:rPr>
          <w:b/>
        </w:rPr>
        <w:t>5</w:t>
      </w:r>
      <w:r w:rsidR="002A0560">
        <w:rPr>
          <w:b/>
        </w:rPr>
        <w:t>c</w:t>
      </w:r>
      <w:r w:rsidRPr="003B0D90">
        <w:t xml:space="preserve">). Within one month, the contractor will schedule a conference call with each </w:t>
      </w:r>
      <w:r w:rsidR="003B64CB" w:rsidRPr="003B0D90">
        <w:t xml:space="preserve">awardee </w:t>
      </w:r>
      <w:r w:rsidRPr="003B0D90">
        <w:t xml:space="preserve">via email </w:t>
      </w:r>
      <w:r w:rsidR="001B0F87" w:rsidRPr="003B0D90">
        <w:t>and work</w:t>
      </w:r>
      <w:r w:rsidRPr="003B0D90">
        <w:t xml:space="preserve"> with a program</w:t>
      </w:r>
      <w:r w:rsidR="00E90D89" w:rsidRPr="00E90D89">
        <w:t xml:space="preserve"> </w:t>
      </w:r>
      <w:r w:rsidR="004F447E">
        <w:t xml:space="preserve">director or </w:t>
      </w:r>
      <w:r w:rsidR="003B64CB" w:rsidRPr="003B0D90">
        <w:t xml:space="preserve">manager </w:t>
      </w:r>
      <w:r w:rsidRPr="003B0D90">
        <w:t xml:space="preserve">from each </w:t>
      </w:r>
      <w:r w:rsidR="003B64CB" w:rsidRPr="003B0D90">
        <w:t xml:space="preserve">awardee program </w:t>
      </w:r>
      <w:r w:rsidRPr="003B0D90">
        <w:t xml:space="preserve">to complete the Worksheet for Identifying Case Study Interviewees to identify </w:t>
      </w:r>
      <w:r w:rsidR="00353D6D" w:rsidRPr="003B0D90">
        <w:t xml:space="preserve">appropriate respondents for each interview </w:t>
      </w:r>
      <w:r w:rsidRPr="003B0D90">
        <w:t>(</w:t>
      </w:r>
      <w:r w:rsidRPr="003B0D90">
        <w:rPr>
          <w:b/>
        </w:rPr>
        <w:t xml:space="preserve">Attachment </w:t>
      </w:r>
      <w:r w:rsidR="00D363C8">
        <w:rPr>
          <w:b/>
        </w:rPr>
        <w:t>5</w:t>
      </w:r>
      <w:r w:rsidR="002A0560">
        <w:rPr>
          <w:b/>
        </w:rPr>
        <w:t>b</w:t>
      </w:r>
      <w:r w:rsidRPr="003B0D90">
        <w:t>)</w:t>
      </w:r>
      <w:r w:rsidR="00353D6D" w:rsidRPr="003B0D90">
        <w:t>.</w:t>
      </w:r>
      <w:r w:rsidRPr="003B0D90">
        <w:t xml:space="preserve"> </w:t>
      </w:r>
    </w:p>
    <w:p w14:paraId="7C9B6FB0" w14:textId="77777777" w:rsidR="001032DD" w:rsidRPr="003B0D90" w:rsidRDefault="001032DD" w:rsidP="00C02743">
      <w:pPr>
        <w:autoSpaceDE w:val="0"/>
        <w:autoSpaceDN w:val="0"/>
        <w:adjustRightInd w:val="0"/>
        <w:spacing w:line="360" w:lineRule="auto"/>
        <w:outlineLvl w:val="7"/>
      </w:pPr>
    </w:p>
    <w:p w14:paraId="50BF463C" w14:textId="54AD1C17" w:rsidR="001032DD" w:rsidRPr="003B0D90" w:rsidRDefault="001032DD" w:rsidP="009F30B5">
      <w:pPr>
        <w:spacing w:line="360" w:lineRule="auto"/>
      </w:pPr>
      <w:r w:rsidRPr="003B0D90">
        <w:t xml:space="preserve">Two project team members will </w:t>
      </w:r>
      <w:r w:rsidR="007071E6" w:rsidRPr="003B0D90">
        <w:t>lead</w:t>
      </w:r>
      <w:r w:rsidRPr="003B0D90">
        <w:t xml:space="preserve"> each interview, one as the lead interviewer and the other as the primary note-taker. </w:t>
      </w:r>
      <w:r w:rsidR="007071E6" w:rsidRPr="003B0D90">
        <w:t xml:space="preserve">Each interviewer will be trained in the full project protocol, including each of the tailored interview guides.  </w:t>
      </w:r>
      <w:r w:rsidR="00353D6D" w:rsidRPr="003B0D90">
        <w:t>At the start of each interview, the interviewer will read aloud the informed consent and ask the respondent to give verbal consent to participate and for the interview team to audio record the interview for analysis purposes</w:t>
      </w:r>
      <w:r w:rsidR="003B64CB" w:rsidRPr="003B0D90">
        <w:t xml:space="preserve"> </w:t>
      </w:r>
      <w:r w:rsidR="003B64CB" w:rsidRPr="002A0560">
        <w:rPr>
          <w:b/>
        </w:rPr>
        <w:t xml:space="preserve">(Attachment </w:t>
      </w:r>
      <w:r w:rsidR="002A0560" w:rsidRPr="002A0560">
        <w:rPr>
          <w:b/>
        </w:rPr>
        <w:t>13</w:t>
      </w:r>
      <w:r w:rsidR="002A0560">
        <w:rPr>
          <w:b/>
        </w:rPr>
        <w:t>a</w:t>
      </w:r>
      <w:r w:rsidR="003B64CB" w:rsidRPr="002A0560">
        <w:rPr>
          <w:b/>
        </w:rPr>
        <w:t>)</w:t>
      </w:r>
      <w:r w:rsidR="00353D6D" w:rsidRPr="003B0D90">
        <w:t xml:space="preserve">. </w:t>
      </w:r>
      <w:r w:rsidRPr="003B0D90">
        <w:t xml:space="preserve">The interviewer will use the appropriate tailored interview guide to generate questions and probes for gathering information throughout the interview </w:t>
      </w:r>
      <w:r w:rsidR="00353D6D" w:rsidRPr="003B0D90">
        <w:t xml:space="preserve">(see </w:t>
      </w:r>
      <w:r w:rsidR="00353D6D" w:rsidRPr="003B0D90">
        <w:rPr>
          <w:b/>
        </w:rPr>
        <w:t xml:space="preserve">Attachments </w:t>
      </w:r>
      <w:r w:rsidR="002A0560">
        <w:rPr>
          <w:b/>
        </w:rPr>
        <w:t>6</w:t>
      </w:r>
      <w:r w:rsidR="00353D6D" w:rsidRPr="003B0D90">
        <w:rPr>
          <w:b/>
        </w:rPr>
        <w:t>a-</w:t>
      </w:r>
      <w:r w:rsidR="002A0560">
        <w:rPr>
          <w:b/>
        </w:rPr>
        <w:t xml:space="preserve">9b). </w:t>
      </w:r>
      <w:r w:rsidR="00353D6D" w:rsidRPr="003B0D90">
        <w:t xml:space="preserve">Each </w:t>
      </w:r>
      <w:r w:rsidRPr="003B0D90">
        <w:t>interview will be audi</w:t>
      </w:r>
      <w:r w:rsidR="00353D6D" w:rsidRPr="003B0D90">
        <w:t xml:space="preserve">o recorded to serve as a back up to </w:t>
      </w:r>
      <w:r w:rsidR="003B64CB" w:rsidRPr="003B0D90">
        <w:t xml:space="preserve">interview </w:t>
      </w:r>
      <w:r w:rsidR="00353D6D" w:rsidRPr="003B0D90">
        <w:t>notes</w:t>
      </w:r>
      <w:r w:rsidRPr="003B0D90">
        <w:t>.</w:t>
      </w:r>
      <w:r w:rsidR="00353D6D" w:rsidRPr="003B0D90">
        <w:t xml:space="preserve"> </w:t>
      </w:r>
      <w:r w:rsidRPr="003B0D90">
        <w:t xml:space="preserve"> </w:t>
      </w:r>
    </w:p>
    <w:p w14:paraId="0DD770CE" w14:textId="77777777" w:rsidR="001032DD" w:rsidRPr="003B0D90" w:rsidRDefault="001032DD" w:rsidP="009F30B5">
      <w:pPr>
        <w:spacing w:line="360" w:lineRule="auto"/>
      </w:pPr>
    </w:p>
    <w:p w14:paraId="5B77ACB1" w14:textId="03B6BFF1" w:rsidR="003B64CB" w:rsidRPr="003B0D90" w:rsidRDefault="00FB6888" w:rsidP="009F30B5">
      <w:pPr>
        <w:spacing w:line="360" w:lineRule="auto"/>
        <w:rPr>
          <w:u w:val="single"/>
        </w:rPr>
      </w:pPr>
      <w:r>
        <w:rPr>
          <w:u w:val="single"/>
        </w:rPr>
        <w:t>Web-based survey</w:t>
      </w:r>
    </w:p>
    <w:p w14:paraId="0F9F75BF" w14:textId="73E8DDD6" w:rsidR="00850D31" w:rsidRPr="003B0D90" w:rsidRDefault="00850D31" w:rsidP="00C02743">
      <w:pPr>
        <w:spacing w:line="360" w:lineRule="auto"/>
      </w:pPr>
      <w:r w:rsidRPr="003B0D90">
        <w:t xml:space="preserve">The </w:t>
      </w:r>
      <w:r w:rsidR="00FB6888">
        <w:t>web-based survey</w:t>
      </w:r>
      <w:r w:rsidRPr="003B0D90">
        <w:t xml:space="preserve"> will be administered one time</w:t>
      </w:r>
      <w:r w:rsidR="006831CB">
        <w:t>, in 3 waves, using a snowball sampling approach</w:t>
      </w:r>
      <w:r w:rsidRPr="003B0D90">
        <w:t xml:space="preserve">. The contractor will manage the information collection process on CDC’s behalf. To generate the initial sample for the </w:t>
      </w:r>
      <w:r w:rsidR="00FB6888">
        <w:t>web-based survey</w:t>
      </w:r>
      <w:r w:rsidRPr="003B0D90">
        <w:t xml:space="preserve">, the contractor will work with CDC to gather contact information for all 65 NCCCP grantee program directors and all 55 NSTB grantee program directors, for a total of approximately 120 program directors.  The contractor will compile this information into a master file for purposes of administration of the </w:t>
      </w:r>
      <w:r w:rsidR="00FB6888">
        <w:t>web-based survey</w:t>
      </w:r>
      <w:r w:rsidRPr="003B0D90">
        <w:t xml:space="preserve">. </w:t>
      </w:r>
    </w:p>
    <w:p w14:paraId="7FB8F10C" w14:textId="77777777" w:rsidR="00850D31" w:rsidRPr="003B0D90" w:rsidRDefault="00850D31" w:rsidP="00EF288B">
      <w:pPr>
        <w:spacing w:line="360" w:lineRule="auto"/>
      </w:pPr>
    </w:p>
    <w:p w14:paraId="286F1744" w14:textId="7226802F" w:rsidR="00353D6D" w:rsidRPr="003B0D90" w:rsidRDefault="00353D6D" w:rsidP="001473F6">
      <w:pPr>
        <w:spacing w:line="360" w:lineRule="auto"/>
        <w:rPr>
          <w:bCs/>
        </w:rPr>
      </w:pPr>
      <w:r w:rsidRPr="003B0D90">
        <w:t xml:space="preserve">For the </w:t>
      </w:r>
      <w:r w:rsidR="00FB6888">
        <w:t>web-based survey</w:t>
      </w:r>
      <w:r w:rsidRPr="003B0D90">
        <w:t xml:space="preserve">, </w:t>
      </w:r>
      <w:r w:rsidR="00850D31" w:rsidRPr="003B0D90">
        <w:t xml:space="preserve">all potential respondents will receive </w:t>
      </w:r>
      <w:r w:rsidRPr="003B0D90">
        <w:rPr>
          <w:bCs/>
        </w:rPr>
        <w:t xml:space="preserve">the following rounds </w:t>
      </w:r>
      <w:r w:rsidR="00850D31" w:rsidRPr="003B0D90">
        <w:rPr>
          <w:bCs/>
        </w:rPr>
        <w:t xml:space="preserve">of </w:t>
      </w:r>
      <w:r w:rsidR="00A56E2D">
        <w:rPr>
          <w:bCs/>
        </w:rPr>
        <w:t>communication</w:t>
      </w:r>
      <w:r w:rsidRPr="003B0D90">
        <w:rPr>
          <w:bCs/>
        </w:rPr>
        <w:t>:</w:t>
      </w:r>
      <w:r w:rsidRPr="003B0D90">
        <w:t xml:space="preserve"> a pre-notification email informing them of the </w:t>
      </w:r>
      <w:r w:rsidR="00FB6888">
        <w:t>web-based survey</w:t>
      </w:r>
      <w:r w:rsidRPr="003B0D90">
        <w:t xml:space="preserve"> (</w:t>
      </w:r>
      <w:r w:rsidRPr="003B0D90">
        <w:rPr>
          <w:b/>
        </w:rPr>
        <w:t xml:space="preserve">Attachment </w:t>
      </w:r>
      <w:r w:rsidR="002A0560">
        <w:rPr>
          <w:b/>
        </w:rPr>
        <w:t>10a</w:t>
      </w:r>
      <w:r w:rsidRPr="003B0D90">
        <w:t>);</w:t>
      </w:r>
      <w:r w:rsidRPr="003B0D90">
        <w:rPr>
          <w:bCs/>
        </w:rPr>
        <w:t xml:space="preserve"> an invitation email with the survey link (</w:t>
      </w:r>
      <w:r w:rsidRPr="003B0D90">
        <w:rPr>
          <w:b/>
          <w:bCs/>
        </w:rPr>
        <w:t xml:space="preserve">Attachment </w:t>
      </w:r>
      <w:r w:rsidR="002A0560">
        <w:rPr>
          <w:b/>
          <w:bCs/>
        </w:rPr>
        <w:t>10b</w:t>
      </w:r>
      <w:r w:rsidRPr="003B0D90">
        <w:rPr>
          <w:bCs/>
        </w:rPr>
        <w:t xml:space="preserve">); </w:t>
      </w:r>
      <w:r w:rsidR="00BF79E6" w:rsidRPr="003B0D90">
        <w:rPr>
          <w:bCs/>
        </w:rPr>
        <w:t xml:space="preserve">a first </w:t>
      </w:r>
      <w:r w:rsidR="00BF79E6" w:rsidRPr="003B0D90">
        <w:rPr>
          <w:bCs/>
        </w:rPr>
        <w:lastRenderedPageBreak/>
        <w:t>reminder email sent 1 week after the invitation email</w:t>
      </w:r>
      <w:r w:rsidR="00850D31" w:rsidRPr="003B0D90">
        <w:rPr>
          <w:bCs/>
        </w:rPr>
        <w:t xml:space="preserve"> (if they have not yet responded to the survey)</w:t>
      </w:r>
      <w:r w:rsidR="00BF79E6" w:rsidRPr="003B0D90">
        <w:rPr>
          <w:bCs/>
        </w:rPr>
        <w:t xml:space="preserve"> (</w:t>
      </w:r>
      <w:r w:rsidR="00BF79E6" w:rsidRPr="003B0D90">
        <w:rPr>
          <w:b/>
          <w:bCs/>
        </w:rPr>
        <w:t xml:space="preserve">Attachment </w:t>
      </w:r>
      <w:r w:rsidR="002A0560">
        <w:rPr>
          <w:b/>
          <w:bCs/>
        </w:rPr>
        <w:t>10</w:t>
      </w:r>
      <w:r w:rsidR="002A0560" w:rsidRPr="003B0D90">
        <w:rPr>
          <w:b/>
          <w:bCs/>
        </w:rPr>
        <w:t>c</w:t>
      </w:r>
      <w:r w:rsidR="00BF79E6" w:rsidRPr="003B0D90">
        <w:rPr>
          <w:bCs/>
        </w:rPr>
        <w:t>)</w:t>
      </w:r>
      <w:r w:rsidR="00850D31" w:rsidRPr="003B0D90">
        <w:rPr>
          <w:bCs/>
        </w:rPr>
        <w:t>;</w:t>
      </w:r>
      <w:r w:rsidR="00BF79E6" w:rsidRPr="003B0D90">
        <w:rPr>
          <w:bCs/>
        </w:rPr>
        <w:t xml:space="preserve"> a second reminder email </w:t>
      </w:r>
      <w:r w:rsidR="00B67ADD" w:rsidRPr="003B0D90">
        <w:rPr>
          <w:bCs/>
        </w:rPr>
        <w:t xml:space="preserve">sent </w:t>
      </w:r>
      <w:r w:rsidR="00BF79E6" w:rsidRPr="003B0D90">
        <w:rPr>
          <w:bCs/>
        </w:rPr>
        <w:t xml:space="preserve">1 week after the first reminder </w:t>
      </w:r>
      <w:r w:rsidR="00850D31" w:rsidRPr="003B0D90">
        <w:rPr>
          <w:bCs/>
        </w:rPr>
        <w:t xml:space="preserve">(if they have not yet responded to the survey) </w:t>
      </w:r>
      <w:r w:rsidR="00BF79E6" w:rsidRPr="003B0D90">
        <w:rPr>
          <w:bCs/>
        </w:rPr>
        <w:t>(</w:t>
      </w:r>
      <w:r w:rsidR="00BF79E6" w:rsidRPr="003B0D90">
        <w:rPr>
          <w:b/>
          <w:bCs/>
        </w:rPr>
        <w:t xml:space="preserve">Attachment </w:t>
      </w:r>
      <w:r w:rsidR="002A0560">
        <w:rPr>
          <w:b/>
          <w:bCs/>
        </w:rPr>
        <w:t>10</w:t>
      </w:r>
      <w:r w:rsidR="00BF79E6" w:rsidRPr="003B0D90">
        <w:rPr>
          <w:b/>
          <w:bCs/>
        </w:rPr>
        <w:t>d</w:t>
      </w:r>
      <w:r w:rsidR="00BF79E6" w:rsidRPr="003B0D90">
        <w:rPr>
          <w:bCs/>
        </w:rPr>
        <w:t>)</w:t>
      </w:r>
      <w:r w:rsidR="00850D31" w:rsidRPr="003B0D90">
        <w:rPr>
          <w:bCs/>
        </w:rPr>
        <w:t>;</w:t>
      </w:r>
      <w:r w:rsidR="00BF79E6" w:rsidRPr="003B0D90">
        <w:rPr>
          <w:bCs/>
        </w:rPr>
        <w:t xml:space="preserve"> and a thank you email sent within 1 week of completion of the survey (</w:t>
      </w:r>
      <w:r w:rsidR="00BF79E6" w:rsidRPr="003B0D90">
        <w:rPr>
          <w:b/>
          <w:bCs/>
        </w:rPr>
        <w:t xml:space="preserve">Attachment </w:t>
      </w:r>
      <w:r w:rsidR="002A0560">
        <w:rPr>
          <w:b/>
          <w:bCs/>
        </w:rPr>
        <w:t>10</w:t>
      </w:r>
      <w:r w:rsidR="00BF79E6" w:rsidRPr="003B0D90">
        <w:rPr>
          <w:b/>
          <w:bCs/>
        </w:rPr>
        <w:t>e</w:t>
      </w:r>
      <w:r w:rsidR="0044150C" w:rsidRPr="003B0D90">
        <w:rPr>
          <w:bCs/>
        </w:rPr>
        <w:t xml:space="preserve">). Using a snowball sampling method, the survey will be administered to NCCCP and NBST </w:t>
      </w:r>
      <w:r w:rsidR="003B0D90" w:rsidRPr="003B0D90">
        <w:rPr>
          <w:bCs/>
        </w:rPr>
        <w:t>grantee</w:t>
      </w:r>
      <w:r w:rsidR="001473F6" w:rsidRPr="003B0D90">
        <w:rPr>
          <w:bCs/>
        </w:rPr>
        <w:t xml:space="preserve"> program directors, </w:t>
      </w:r>
      <w:r w:rsidR="001E5F89">
        <w:rPr>
          <w:bCs/>
        </w:rPr>
        <w:t xml:space="preserve">staff, </w:t>
      </w:r>
      <w:r w:rsidR="001473F6" w:rsidRPr="003B0D90">
        <w:rPr>
          <w:bCs/>
        </w:rPr>
        <w:t xml:space="preserve">partners, and coalition </w:t>
      </w:r>
      <w:r w:rsidR="003B0D90" w:rsidRPr="003B0D90">
        <w:rPr>
          <w:bCs/>
        </w:rPr>
        <w:t>members (</w:t>
      </w:r>
      <w:r w:rsidR="0044150C" w:rsidRPr="003B0D90">
        <w:rPr>
          <w:b/>
          <w:bCs/>
        </w:rPr>
        <w:t>Attachment 10</w:t>
      </w:r>
      <w:r w:rsidR="002A0560">
        <w:rPr>
          <w:b/>
          <w:bCs/>
        </w:rPr>
        <w:t>f</w:t>
      </w:r>
      <w:r w:rsidR="000671F2">
        <w:rPr>
          <w:b/>
          <w:bCs/>
        </w:rPr>
        <w:t xml:space="preserve"> and 10g</w:t>
      </w:r>
      <w:r w:rsidR="0044150C" w:rsidRPr="003B0D90">
        <w:rPr>
          <w:bCs/>
        </w:rPr>
        <w:t xml:space="preserve">). </w:t>
      </w:r>
    </w:p>
    <w:p w14:paraId="6DB9B438" w14:textId="0843B478" w:rsidR="00353D6D" w:rsidRPr="003B0D90" w:rsidRDefault="00353D6D" w:rsidP="001473F6">
      <w:pPr>
        <w:spacing w:line="360" w:lineRule="auto"/>
      </w:pPr>
    </w:p>
    <w:p w14:paraId="68B55EC0" w14:textId="3E686CDA" w:rsidR="001473F6" w:rsidRPr="003B0D90" w:rsidRDefault="001473F6" w:rsidP="001473F6">
      <w:pPr>
        <w:spacing w:line="360" w:lineRule="auto"/>
      </w:pPr>
      <w:r w:rsidRPr="003B0D90">
        <w:t xml:space="preserve">Information will be collected and stored and maintained by the contractor and protected under data privacy policies. Both quantitative and qualitative analyses will be performed. Quantitative analyses, using SPSS, will involve using descriptive statistics to determine frequency distributions and corresponding variances for responses to each </w:t>
      </w:r>
      <w:r w:rsidR="00FB6888">
        <w:t>web-based survey</w:t>
      </w:r>
      <w:r w:rsidRPr="003B0D90">
        <w:t xml:space="preserve"> question. Qualitative thematic analyses will be conducted on open-ended questions. Analysis will focus on describing: 1) the reach of DP13-1314 and DP13-1315 awardee TTA efforts; (2) the TTA received among respondents, including type, dosage, frequency and format; and (3) individuals’ perceptions of the effectiveness of the TTA received.</w:t>
      </w:r>
    </w:p>
    <w:p w14:paraId="0C6A3F21" w14:textId="77777777" w:rsidR="001473F6" w:rsidRPr="003B0D90" w:rsidRDefault="001473F6" w:rsidP="00EF288B">
      <w:pPr>
        <w:spacing w:line="360" w:lineRule="auto"/>
      </w:pPr>
    </w:p>
    <w:p w14:paraId="1541BE71" w14:textId="1633B232" w:rsidR="001473F6" w:rsidRPr="003B0D90" w:rsidRDefault="001473F6" w:rsidP="00EF288B">
      <w:pPr>
        <w:spacing w:line="360" w:lineRule="auto"/>
        <w:rPr>
          <w:u w:val="single"/>
        </w:rPr>
      </w:pPr>
      <w:r w:rsidRPr="003B0D90">
        <w:rPr>
          <w:u w:val="single"/>
        </w:rPr>
        <w:t xml:space="preserve">In-Depth Interviews </w:t>
      </w:r>
    </w:p>
    <w:p w14:paraId="2B8A1397" w14:textId="1C6DBD24" w:rsidR="00BF79E6" w:rsidRPr="003B0D90" w:rsidRDefault="001473F6" w:rsidP="00EF288B">
      <w:pPr>
        <w:spacing w:line="360" w:lineRule="auto"/>
      </w:pPr>
      <w:r w:rsidRPr="003B0D90">
        <w:t xml:space="preserve">The contractor </w:t>
      </w:r>
      <w:r w:rsidR="00BF79E6" w:rsidRPr="003B0D90">
        <w:t xml:space="preserve">will follow similar procedures for conducting the in-depth interviews as those used for the case study interviews. To recruit in-depth interview participants, CDC will send a Recruitment Email to each selected NCCCP </w:t>
      </w:r>
      <w:r w:rsidRPr="003B0D90">
        <w:t xml:space="preserve">or NSBT </w:t>
      </w:r>
      <w:r w:rsidR="00BF79E6" w:rsidRPr="003B0D90">
        <w:t xml:space="preserve">program director to provide them with information about the interviews and confirm their interest and willingness to participate </w:t>
      </w:r>
      <w:r w:rsidR="00BF79E6" w:rsidRPr="00E212FE">
        <w:rPr>
          <w:b/>
        </w:rPr>
        <w:t>(</w:t>
      </w:r>
      <w:r w:rsidR="00BF79E6" w:rsidRPr="003B0D90">
        <w:rPr>
          <w:b/>
        </w:rPr>
        <w:t>Attachment 1</w:t>
      </w:r>
      <w:r w:rsidR="00E212FE">
        <w:rPr>
          <w:b/>
        </w:rPr>
        <w:t>1a</w:t>
      </w:r>
      <w:r w:rsidR="00BF79E6" w:rsidRPr="00E212FE">
        <w:rPr>
          <w:b/>
        </w:rPr>
        <w:t>)</w:t>
      </w:r>
      <w:r w:rsidR="00BF79E6" w:rsidRPr="003B0D90">
        <w:t xml:space="preserve">. At the start of each interview, the interviewer will read aloud the informed consent and ask the respondent to give verbal consent to participate and for the interview team to audio record the interview for analysis purposes </w:t>
      </w:r>
      <w:r w:rsidR="00BF79E6" w:rsidRPr="00E212FE">
        <w:rPr>
          <w:b/>
        </w:rPr>
        <w:t>(</w:t>
      </w:r>
      <w:r w:rsidR="00BF79E6" w:rsidRPr="003B0D90">
        <w:rPr>
          <w:b/>
        </w:rPr>
        <w:t>Attachment 1</w:t>
      </w:r>
      <w:r w:rsidR="00E212FE">
        <w:rPr>
          <w:b/>
        </w:rPr>
        <w:t>3b</w:t>
      </w:r>
      <w:r w:rsidR="00BF79E6" w:rsidRPr="00E212FE">
        <w:rPr>
          <w:b/>
        </w:rPr>
        <w:t>)</w:t>
      </w:r>
      <w:r w:rsidR="00BF79E6" w:rsidRPr="003B0D90">
        <w:t>. The interviewer will use a semi-structured interview guide to generate questions and probes for gathering information throughout the interview (</w:t>
      </w:r>
      <w:r w:rsidR="00BF79E6" w:rsidRPr="003B0D90">
        <w:rPr>
          <w:b/>
        </w:rPr>
        <w:t>Attachment 1</w:t>
      </w:r>
      <w:r w:rsidR="00E212FE">
        <w:rPr>
          <w:b/>
        </w:rPr>
        <w:t>1b</w:t>
      </w:r>
      <w:r w:rsidR="00BF79E6" w:rsidRPr="00E212FE">
        <w:rPr>
          <w:b/>
        </w:rPr>
        <w:t>)</w:t>
      </w:r>
      <w:r w:rsidR="00BF79E6" w:rsidRPr="003B0D90">
        <w:t xml:space="preserve">. Each interview will be audio recorded to serve as a back up to </w:t>
      </w:r>
      <w:r w:rsidR="00D1648D" w:rsidRPr="003B0D90">
        <w:t xml:space="preserve">interview </w:t>
      </w:r>
      <w:r w:rsidR="00BF79E6" w:rsidRPr="003B0D90">
        <w:t xml:space="preserve">notes. </w:t>
      </w:r>
    </w:p>
    <w:p w14:paraId="38447A69" w14:textId="77777777" w:rsidR="00C02743" w:rsidRPr="003B0D90" w:rsidRDefault="00C02743" w:rsidP="00EF288B">
      <w:pPr>
        <w:spacing w:line="360" w:lineRule="auto"/>
      </w:pPr>
    </w:p>
    <w:p w14:paraId="05926866" w14:textId="71909A59" w:rsidR="001473F6" w:rsidRPr="003B0D90" w:rsidRDefault="001473F6" w:rsidP="00EF288B">
      <w:pPr>
        <w:spacing w:line="360" w:lineRule="auto"/>
      </w:pPr>
      <w:r w:rsidRPr="003B0D90">
        <w:lastRenderedPageBreak/>
        <w:t xml:space="preserve">Collectively, the information collection will be used to answer the following key questions: </w:t>
      </w:r>
    </w:p>
    <w:p w14:paraId="2A557D5D" w14:textId="533870DE" w:rsidR="001473F6" w:rsidRPr="003B0D90" w:rsidRDefault="001473F6" w:rsidP="00C02743">
      <w:pPr>
        <w:pStyle w:val="DocumentNumberedList"/>
        <w:numPr>
          <w:ilvl w:val="0"/>
          <w:numId w:val="13"/>
        </w:numPr>
        <w:spacing w:after="0" w:line="360" w:lineRule="auto"/>
        <w:rPr>
          <w:rFonts w:cs="Times New Roman"/>
          <w:szCs w:val="24"/>
        </w:rPr>
      </w:pPr>
      <w:r w:rsidRPr="003B0D90">
        <w:rPr>
          <w:rFonts w:cs="Times New Roman"/>
          <w:szCs w:val="24"/>
        </w:rPr>
        <w:t>How are DP13-1314 and DP13-1315 awa</w:t>
      </w:r>
      <w:r w:rsidR="00A56E2D">
        <w:rPr>
          <w:rFonts w:cs="Times New Roman"/>
          <w:szCs w:val="24"/>
        </w:rPr>
        <w:t>r</w:t>
      </w:r>
      <w:r w:rsidRPr="003B0D90">
        <w:rPr>
          <w:rFonts w:cs="Times New Roman"/>
          <w:szCs w:val="24"/>
        </w:rPr>
        <w:t xml:space="preserve">dees implementing the components of their respective cooperative agreement to build capacity among their target audience(s) (e.g., NCCCP and NSBT programs)? </w:t>
      </w:r>
    </w:p>
    <w:p w14:paraId="2CB71F25" w14:textId="277E7B9D" w:rsidR="001473F6" w:rsidRPr="003B0D90" w:rsidRDefault="001473F6" w:rsidP="00C02743">
      <w:pPr>
        <w:pStyle w:val="DocumentNumberedList"/>
        <w:spacing w:after="0" w:line="360" w:lineRule="auto"/>
        <w:rPr>
          <w:rFonts w:cs="Times New Roman"/>
          <w:szCs w:val="24"/>
        </w:rPr>
      </w:pPr>
      <w:r w:rsidRPr="003B0D90">
        <w:rPr>
          <w:rFonts w:cs="Times New Roman"/>
          <w:szCs w:val="24"/>
        </w:rPr>
        <w:t>To what extent are DP13-1314 and DP13-1315 awardees implementing TTA?</w:t>
      </w:r>
    </w:p>
    <w:p w14:paraId="0832976D" w14:textId="333E5068" w:rsidR="001473F6" w:rsidRPr="003B0D90" w:rsidRDefault="001473F6" w:rsidP="00C02743">
      <w:pPr>
        <w:pStyle w:val="DocumentNumberedList"/>
        <w:spacing w:after="0" w:line="360" w:lineRule="auto"/>
        <w:rPr>
          <w:rFonts w:cs="Times New Roman"/>
          <w:szCs w:val="24"/>
        </w:rPr>
      </w:pPr>
      <w:r w:rsidRPr="003B0D90">
        <w:rPr>
          <w:rFonts w:cs="Times New Roman"/>
          <w:szCs w:val="24"/>
        </w:rPr>
        <w:t>To what extent did DP13-1314 and DP13-1315 awardees achieve planned short-term outcomes for their respective cooperative agreements?</w:t>
      </w:r>
    </w:p>
    <w:p w14:paraId="17E7E0EE" w14:textId="5E1ABEEA" w:rsidR="001473F6" w:rsidRPr="003B0D90" w:rsidRDefault="001473F6" w:rsidP="00C02743">
      <w:pPr>
        <w:pStyle w:val="DocumentNumberedList"/>
        <w:spacing w:after="0" w:line="360" w:lineRule="auto"/>
        <w:rPr>
          <w:rFonts w:cs="Times New Roman"/>
          <w:szCs w:val="24"/>
        </w:rPr>
      </w:pPr>
      <w:r w:rsidRPr="003B0D90">
        <w:rPr>
          <w:rFonts w:cs="Times New Roman"/>
          <w:szCs w:val="24"/>
        </w:rPr>
        <w:t>To what extent did DP13-1314 and DP13-1315 awardees’ TTA activities contribute to enhnaced program implementation and achievement in NCCCP and NSBT program priorities and goals?</w:t>
      </w:r>
    </w:p>
    <w:p w14:paraId="7C642E69" w14:textId="524B91DC" w:rsidR="001473F6" w:rsidRPr="003B0D90" w:rsidRDefault="001473F6" w:rsidP="00C02743">
      <w:pPr>
        <w:pStyle w:val="DocumentNumberedList"/>
        <w:spacing w:after="0" w:line="360" w:lineRule="auto"/>
        <w:rPr>
          <w:rFonts w:cs="Times New Roman"/>
          <w:szCs w:val="24"/>
        </w:rPr>
      </w:pPr>
      <w:r w:rsidRPr="003B0D90">
        <w:rPr>
          <w:rFonts w:cs="Times New Roman"/>
          <w:szCs w:val="24"/>
        </w:rPr>
        <w:t>What are the essential elements of a TTA model that build the capacity of NCCCP and NSBT grantees?</w:t>
      </w:r>
    </w:p>
    <w:p w14:paraId="76B89B27" w14:textId="77777777" w:rsidR="00565BDB" w:rsidRPr="003B0D90" w:rsidRDefault="00565BDB" w:rsidP="00EF288B">
      <w:pPr>
        <w:spacing w:line="360" w:lineRule="auto"/>
      </w:pPr>
    </w:p>
    <w:p w14:paraId="11EF9189" w14:textId="173D66A7" w:rsidR="00823A21" w:rsidRPr="003B0D90" w:rsidRDefault="00B54B6B" w:rsidP="00823A21">
      <w:pPr>
        <w:spacing w:line="360" w:lineRule="auto"/>
      </w:pPr>
      <w:r w:rsidRPr="003B0D90">
        <w:rPr>
          <w:b/>
          <w:bCs/>
        </w:rPr>
        <w:t>B3.  Methods to Maximize Response Rates and Deal with Nonresponse</w:t>
      </w:r>
    </w:p>
    <w:p w14:paraId="693D6F0F" w14:textId="2BAD7E8B" w:rsidR="00823A21" w:rsidRPr="003B0D90" w:rsidRDefault="00823A21" w:rsidP="00823A21">
      <w:pPr>
        <w:spacing w:line="360" w:lineRule="auto"/>
      </w:pPr>
      <w:r w:rsidRPr="003B0D90">
        <w:t>Case studies will include the 10 organizations currently participating in the DP13-1314 and DP13-1315 cooperative agreements. To maxi</w:t>
      </w:r>
      <w:r w:rsidR="003B0D90" w:rsidRPr="003B0D90">
        <w:t>mize</w:t>
      </w:r>
      <w:r w:rsidRPr="003B0D90">
        <w:t xml:space="preserve"> response, the contractor will send </w:t>
      </w:r>
      <w:r w:rsidR="003B0D90" w:rsidRPr="003B0D90">
        <w:t xml:space="preserve">multiple </w:t>
      </w:r>
      <w:r w:rsidRPr="003B0D90">
        <w:t xml:space="preserve">communications to each DP13-1314 and DP13-1315 awardee program </w:t>
      </w:r>
      <w:r w:rsidR="004F447E">
        <w:t xml:space="preserve">director or </w:t>
      </w:r>
      <w:r w:rsidRPr="003B0D90">
        <w:t>manager to provide them with information about the case studies and confirm their interest and willingness to participate (</w:t>
      </w:r>
      <w:r w:rsidRPr="003B0D90">
        <w:rPr>
          <w:b/>
        </w:rPr>
        <w:t xml:space="preserve">Attachment </w:t>
      </w:r>
      <w:r w:rsidR="00E212FE">
        <w:rPr>
          <w:b/>
        </w:rPr>
        <w:t>5a</w:t>
      </w:r>
      <w:r w:rsidR="00E212FE" w:rsidRPr="003B0D90">
        <w:rPr>
          <w:b/>
        </w:rPr>
        <w:t xml:space="preserve"> </w:t>
      </w:r>
      <w:r w:rsidR="00E212FE">
        <w:rPr>
          <w:b/>
        </w:rPr>
        <w:t>- 5c</w:t>
      </w:r>
      <w:r w:rsidRPr="003B0D90">
        <w:t xml:space="preserve">). The contractor will also provide awardees with support for identifying and scheduling interviews </w:t>
      </w:r>
      <w:r w:rsidR="003B0D90" w:rsidRPr="003B0D90">
        <w:t>with appropriate</w:t>
      </w:r>
      <w:r w:rsidRPr="003B0D90">
        <w:t xml:space="preserve"> respondents. In the event that one or more is unable or unwilling to participate, that organization will not be substituted with an alternate organization and the total number of case studies will be decreased. Participation is voluntary across all organizations. </w:t>
      </w:r>
    </w:p>
    <w:p w14:paraId="2997DD6D" w14:textId="77777777" w:rsidR="00823A21" w:rsidRPr="003B0D90" w:rsidRDefault="00823A21" w:rsidP="00823A21">
      <w:pPr>
        <w:spacing w:line="360" w:lineRule="auto"/>
      </w:pPr>
    </w:p>
    <w:p w14:paraId="42166063" w14:textId="18D1C4F9" w:rsidR="00823A21" w:rsidRPr="003B0D90" w:rsidRDefault="00823A21" w:rsidP="00823A21">
      <w:pPr>
        <w:spacing w:line="360" w:lineRule="auto"/>
      </w:pPr>
      <w:r w:rsidRPr="003B0D90">
        <w:rPr>
          <w:bCs/>
        </w:rPr>
        <w:t xml:space="preserve">For the </w:t>
      </w:r>
      <w:r w:rsidR="00FB6888">
        <w:rPr>
          <w:bCs/>
        </w:rPr>
        <w:t>web-based survey</w:t>
      </w:r>
      <w:r w:rsidRPr="003B0D90">
        <w:rPr>
          <w:bCs/>
        </w:rPr>
        <w:t xml:space="preserve">, to ensure that items and responses are understandable by respondents, six representatives from state health departments were asked to pilot the </w:t>
      </w:r>
      <w:r w:rsidR="00FB6888">
        <w:rPr>
          <w:bCs/>
        </w:rPr>
        <w:t>web-based survey</w:t>
      </w:r>
      <w:r w:rsidRPr="003B0D90">
        <w:rPr>
          <w:bCs/>
        </w:rPr>
        <w:t xml:space="preserve">. Answers were electronically submitted to the contractor </w:t>
      </w:r>
      <w:r w:rsidRPr="003B0D90">
        <w:t xml:space="preserve">who recorded pilot completion times. The pilot participants submitted, via a section in the electronic instrument or via email, their feedback on the clarity and efficiency of the </w:t>
      </w:r>
      <w:r w:rsidR="00FB6888">
        <w:t>web-based survey</w:t>
      </w:r>
      <w:r w:rsidRPr="003B0D90">
        <w:t xml:space="preserve">. Edits to the </w:t>
      </w:r>
      <w:r w:rsidR="00FB6888">
        <w:t>web-based survey</w:t>
      </w:r>
      <w:r w:rsidRPr="003B0D90">
        <w:t xml:space="preserve"> were made based on this feedback. </w:t>
      </w:r>
      <w:r w:rsidRPr="003B0D90">
        <w:rPr>
          <w:bCs/>
        </w:rPr>
        <w:t xml:space="preserve">The average </w:t>
      </w:r>
      <w:r w:rsidRPr="003B0D90">
        <w:rPr>
          <w:bCs/>
        </w:rPr>
        <w:lastRenderedPageBreak/>
        <w:t xml:space="preserve">time to complete the data collection tool including time for reviewing instructions, gathering needed information and completing the data collection tool, was approximately </w:t>
      </w:r>
      <w:r w:rsidR="003B0D90" w:rsidRPr="003B0D90">
        <w:rPr>
          <w:bCs/>
        </w:rPr>
        <w:t xml:space="preserve">15 </w:t>
      </w:r>
      <w:r w:rsidRPr="003B0D90">
        <w:rPr>
          <w:bCs/>
        </w:rPr>
        <w:t xml:space="preserve">minutes. </w:t>
      </w:r>
      <w:r w:rsidR="003B0D90" w:rsidRPr="003B0D90">
        <w:rPr>
          <w:bCs/>
        </w:rPr>
        <w:t xml:space="preserve">  In addition, the contractor will use several rounds of communication reminders to help ensure a higher response rate. </w:t>
      </w:r>
    </w:p>
    <w:p w14:paraId="7B9CA664" w14:textId="19F78CF8" w:rsidR="003B0D90" w:rsidRPr="003B0D90" w:rsidRDefault="003B0D90" w:rsidP="00EF288B">
      <w:pPr>
        <w:pStyle w:val="bodytextCharCharChar"/>
        <w:spacing w:after="0" w:line="360" w:lineRule="auto"/>
        <w:ind w:firstLine="0"/>
      </w:pPr>
    </w:p>
    <w:p w14:paraId="44AEDA91" w14:textId="281FBBFE" w:rsidR="001D79A8" w:rsidRPr="003B0D90" w:rsidRDefault="001D79A8" w:rsidP="00EF288B">
      <w:pPr>
        <w:pStyle w:val="bodytextCharCharChar"/>
        <w:spacing w:after="0" w:line="360" w:lineRule="auto"/>
        <w:ind w:firstLine="0"/>
      </w:pPr>
      <w:r w:rsidRPr="003B0D90">
        <w:t xml:space="preserve">For in-depth interviews, only affiliates who report receiving a high level of TTA support from one or more </w:t>
      </w:r>
      <w:r w:rsidR="003B0D90" w:rsidRPr="003B0D90">
        <w:t xml:space="preserve">Dp13-1314 or DP13-15 </w:t>
      </w:r>
      <w:r w:rsidRPr="003B0D90">
        <w:t>awardee organizations will be included in data collection</w:t>
      </w:r>
      <w:r w:rsidR="003B0D90" w:rsidRPr="003B0D90">
        <w:t>.  This</w:t>
      </w:r>
      <w:r w:rsidRPr="003B0D90">
        <w:t xml:space="preserve"> </w:t>
      </w:r>
      <w:r w:rsidR="003B0D90" w:rsidRPr="003B0D90">
        <w:t>will maximize</w:t>
      </w:r>
      <w:r w:rsidRPr="003B0D90">
        <w:t xml:space="preserve"> their ability to respond to questions and probes pertaining to their TTA experiences.</w:t>
      </w:r>
    </w:p>
    <w:p w14:paraId="573E1C56" w14:textId="77777777" w:rsidR="002C6870" w:rsidRPr="003B0D90" w:rsidRDefault="002C6870" w:rsidP="00EF288B">
      <w:pPr>
        <w:spacing w:line="360" w:lineRule="auto"/>
      </w:pPr>
    </w:p>
    <w:p w14:paraId="04D1E809" w14:textId="13AA6434" w:rsidR="00B54B6B" w:rsidRPr="003B0D90" w:rsidRDefault="00B54B6B" w:rsidP="00EF288B">
      <w:pPr>
        <w:spacing w:line="360" w:lineRule="auto"/>
        <w:rPr>
          <w:b/>
          <w:bCs/>
        </w:rPr>
      </w:pPr>
      <w:r w:rsidRPr="003B0D90">
        <w:rPr>
          <w:b/>
          <w:bCs/>
        </w:rPr>
        <w:t xml:space="preserve">B4.  Tests of Procedures or Methods to be </w:t>
      </w:r>
      <w:proofErr w:type="gramStart"/>
      <w:r w:rsidRPr="003B0D90">
        <w:rPr>
          <w:b/>
          <w:bCs/>
        </w:rPr>
        <w:t>Undertaken</w:t>
      </w:r>
      <w:proofErr w:type="gramEnd"/>
    </w:p>
    <w:p w14:paraId="09266ECF" w14:textId="4AE9B983" w:rsidR="001D79A8" w:rsidRPr="003B0D90" w:rsidRDefault="001D79A8" w:rsidP="00EF288B">
      <w:pPr>
        <w:spacing w:line="360" w:lineRule="auto"/>
      </w:pPr>
      <w:r w:rsidRPr="003B0D90">
        <w:t>CDC staff and contractors, who comprise the study team, were involved in the development, review, and approval of data collection instruments and other supporting documents. The survey was pilot tested with a small sample of NCCCP program directors to confirm the amount of time needed to complete the survey.</w:t>
      </w:r>
    </w:p>
    <w:p w14:paraId="5681CE2C" w14:textId="77777777" w:rsidR="00B54B6B" w:rsidRPr="003B0D90" w:rsidRDefault="00B54B6B" w:rsidP="00EF288B">
      <w:pPr>
        <w:spacing w:line="360" w:lineRule="auto"/>
        <w:rPr>
          <w:b/>
          <w:bCs/>
        </w:rPr>
      </w:pPr>
    </w:p>
    <w:p w14:paraId="468A80C1" w14:textId="77777777" w:rsidR="00B54B6B" w:rsidRPr="003B0D90" w:rsidRDefault="00B54B6B" w:rsidP="00EF288B">
      <w:pPr>
        <w:spacing w:line="360" w:lineRule="auto"/>
        <w:rPr>
          <w:b/>
          <w:bCs/>
        </w:rPr>
      </w:pPr>
      <w:r w:rsidRPr="003B0D90">
        <w:rPr>
          <w:b/>
          <w:bCs/>
        </w:rPr>
        <w:t>B5.  Individuals Consulted on Statistical Asp</w:t>
      </w:r>
      <w:r w:rsidR="000070A4" w:rsidRPr="003B0D90">
        <w:rPr>
          <w:b/>
          <w:bCs/>
        </w:rPr>
        <w:t>ects and Individual Collecting and/o</w:t>
      </w:r>
      <w:r w:rsidRPr="003B0D90">
        <w:rPr>
          <w:b/>
          <w:bCs/>
        </w:rPr>
        <w:t>r Analyzing Data</w:t>
      </w:r>
    </w:p>
    <w:p w14:paraId="233B992A" w14:textId="27EE6A51" w:rsidR="001443C1" w:rsidRPr="003B0D90" w:rsidRDefault="001443C1" w:rsidP="00EF288B">
      <w:pPr>
        <w:tabs>
          <w:tab w:val="left" w:pos="450"/>
          <w:tab w:val="left" w:pos="720"/>
          <w:tab w:val="left" w:pos="1620"/>
        </w:tabs>
        <w:spacing w:line="360" w:lineRule="auto"/>
      </w:pPr>
      <w:r w:rsidRPr="003B0D90">
        <w:t>CDC provide</w:t>
      </w:r>
      <w:r w:rsidR="00B67ADD" w:rsidRPr="003B0D90">
        <w:t>s</w:t>
      </w:r>
      <w:r w:rsidRPr="003B0D90">
        <w:t xml:space="preserve"> overall direction for </w:t>
      </w:r>
      <w:r w:rsidR="001D79A8" w:rsidRPr="003B0D90">
        <w:t>all data collection planning and implementation activities</w:t>
      </w:r>
      <w:r w:rsidRPr="003B0D90">
        <w:t xml:space="preserve">, </w:t>
      </w:r>
      <w:r w:rsidR="001D79A8" w:rsidRPr="003B0D90">
        <w:t>including overseeing the</w:t>
      </w:r>
      <w:r w:rsidRPr="003B0D90">
        <w:t xml:space="preserve"> data collection protocol and data reporting. </w:t>
      </w:r>
    </w:p>
    <w:p w14:paraId="406F9E86" w14:textId="77777777" w:rsidR="001443C1" w:rsidRPr="003B0D90" w:rsidRDefault="001443C1" w:rsidP="00EF288B">
      <w:pPr>
        <w:tabs>
          <w:tab w:val="left" w:pos="450"/>
          <w:tab w:val="left" w:pos="720"/>
          <w:tab w:val="left" w:pos="1620"/>
        </w:tabs>
        <w:spacing w:line="360" w:lineRule="auto"/>
        <w:ind w:left="360"/>
      </w:pPr>
    </w:p>
    <w:p w14:paraId="50F08176" w14:textId="72E015F5" w:rsidR="00B54B6B" w:rsidRPr="003B0D90" w:rsidRDefault="001443C1" w:rsidP="00EF288B">
      <w:pPr>
        <w:tabs>
          <w:tab w:val="left" w:pos="450"/>
          <w:tab w:val="left" w:pos="720"/>
          <w:tab w:val="left" w:pos="1620"/>
        </w:tabs>
        <w:spacing w:line="360" w:lineRule="auto"/>
      </w:pPr>
      <w:r w:rsidRPr="003B0D90">
        <w:t xml:space="preserve">The contractor, ICF International, will recruit and collect </w:t>
      </w:r>
      <w:r w:rsidR="001D79A8" w:rsidRPr="003B0D90">
        <w:t>all data for all data collection activities described.</w:t>
      </w:r>
      <w:r w:rsidRPr="003B0D90">
        <w:t xml:space="preserve"> ICF will also analyze and report </w:t>
      </w:r>
      <w:r w:rsidR="001D79A8" w:rsidRPr="003B0D90">
        <w:t>assessment</w:t>
      </w:r>
      <w:r w:rsidRPr="003B0D90">
        <w:t xml:space="preserve"> results.</w:t>
      </w:r>
    </w:p>
    <w:p w14:paraId="786E132A" w14:textId="77777777" w:rsidR="001443C1" w:rsidRPr="003B0D90" w:rsidRDefault="001443C1" w:rsidP="00FC5ACD">
      <w:pPr>
        <w:tabs>
          <w:tab w:val="left" w:pos="450"/>
          <w:tab w:val="left" w:pos="720"/>
          <w:tab w:val="left" w:pos="1620"/>
        </w:tabs>
      </w:pPr>
    </w:p>
    <w:p w14:paraId="31E22C9E" w14:textId="4CD674B3" w:rsidR="001443C1" w:rsidRPr="003B0D90" w:rsidRDefault="001443C1" w:rsidP="00FC5ACD">
      <w:pPr>
        <w:tabs>
          <w:tab w:val="left" w:pos="450"/>
          <w:tab w:val="left" w:pos="720"/>
          <w:tab w:val="left" w:pos="1620"/>
        </w:tabs>
      </w:pPr>
      <w:r w:rsidRPr="003B0D90">
        <w:t>The principal contacts for each organization are below.</w:t>
      </w:r>
    </w:p>
    <w:tbl>
      <w:tblPr>
        <w:tblStyle w:val="TableGrid"/>
        <w:tblW w:w="0" w:type="auto"/>
        <w:tblLook w:val="04A0" w:firstRow="1" w:lastRow="0" w:firstColumn="1" w:lastColumn="0" w:noHBand="0" w:noVBand="1"/>
      </w:tblPr>
      <w:tblGrid>
        <w:gridCol w:w="4315"/>
        <w:gridCol w:w="4315"/>
      </w:tblGrid>
      <w:tr w:rsidR="001443C1" w:rsidRPr="003B0D90" w14:paraId="3A584543" w14:textId="77777777" w:rsidTr="00A74128">
        <w:tc>
          <w:tcPr>
            <w:tcW w:w="4315" w:type="dxa"/>
            <w:shd w:val="clear" w:color="auto" w:fill="D9D9D9" w:themeFill="background1" w:themeFillShade="D9"/>
          </w:tcPr>
          <w:p w14:paraId="0EF55A6A" w14:textId="08ED1D17" w:rsidR="001443C1" w:rsidRPr="003B0D90" w:rsidRDefault="001443C1" w:rsidP="00FC5ACD">
            <w:pPr>
              <w:tabs>
                <w:tab w:val="left" w:pos="450"/>
                <w:tab w:val="left" w:pos="720"/>
                <w:tab w:val="left" w:pos="1620"/>
              </w:tabs>
            </w:pPr>
            <w:r w:rsidRPr="003B0D90">
              <w:t>Staff Name</w:t>
            </w:r>
          </w:p>
        </w:tc>
        <w:tc>
          <w:tcPr>
            <w:tcW w:w="4315" w:type="dxa"/>
            <w:shd w:val="clear" w:color="auto" w:fill="D9D9D9" w:themeFill="background1" w:themeFillShade="D9"/>
          </w:tcPr>
          <w:p w14:paraId="759A450F" w14:textId="0B81B43B" w:rsidR="001443C1" w:rsidRPr="003B0D90" w:rsidRDefault="001443C1" w:rsidP="00FC5ACD">
            <w:pPr>
              <w:tabs>
                <w:tab w:val="left" w:pos="450"/>
                <w:tab w:val="left" w:pos="720"/>
                <w:tab w:val="left" w:pos="1620"/>
              </w:tabs>
            </w:pPr>
            <w:r w:rsidRPr="003B0D90">
              <w:t>Contact Information</w:t>
            </w:r>
          </w:p>
        </w:tc>
      </w:tr>
      <w:tr w:rsidR="00A74128" w:rsidRPr="003B0D90" w14:paraId="3F8511EF" w14:textId="77777777" w:rsidTr="00A74128">
        <w:tc>
          <w:tcPr>
            <w:tcW w:w="8630" w:type="dxa"/>
            <w:gridSpan w:val="2"/>
            <w:shd w:val="clear" w:color="auto" w:fill="FFFFFF" w:themeFill="background1"/>
          </w:tcPr>
          <w:p w14:paraId="4E842B7C" w14:textId="1689249E" w:rsidR="00A74128" w:rsidRPr="003B0D90" w:rsidRDefault="00A74128" w:rsidP="00FC5ACD">
            <w:pPr>
              <w:tabs>
                <w:tab w:val="left" w:pos="450"/>
                <w:tab w:val="left" w:pos="720"/>
                <w:tab w:val="left" w:pos="1620"/>
              </w:tabs>
            </w:pPr>
            <w:r w:rsidRPr="003B0D90">
              <w:t>CDC</w:t>
            </w:r>
          </w:p>
        </w:tc>
      </w:tr>
      <w:tr w:rsidR="001443C1" w:rsidRPr="003B0D90" w14:paraId="4ED1C40F" w14:textId="77777777" w:rsidTr="001443C1">
        <w:tc>
          <w:tcPr>
            <w:tcW w:w="4315" w:type="dxa"/>
          </w:tcPr>
          <w:p w14:paraId="63519C5C" w14:textId="19B74BEC" w:rsidR="001443C1" w:rsidRPr="003B0D90" w:rsidRDefault="001D79A8" w:rsidP="00FC5ACD">
            <w:pPr>
              <w:tabs>
                <w:tab w:val="left" w:pos="450"/>
                <w:tab w:val="left" w:pos="720"/>
                <w:tab w:val="left" w:pos="1620"/>
              </w:tabs>
            </w:pPr>
            <w:r w:rsidRPr="003B0D90">
              <w:t xml:space="preserve">Angela Moore, </w:t>
            </w:r>
            <w:r w:rsidR="00E97DF1" w:rsidRPr="003B0D90">
              <w:t>MPH</w:t>
            </w:r>
          </w:p>
          <w:p w14:paraId="6F0DC827" w14:textId="188CACDA" w:rsidR="001443C1" w:rsidRPr="003B0D90" w:rsidRDefault="001D79A8" w:rsidP="00FC5ACD">
            <w:pPr>
              <w:tabs>
                <w:tab w:val="left" w:pos="450"/>
                <w:tab w:val="left" w:pos="720"/>
                <w:tab w:val="left" w:pos="1620"/>
              </w:tabs>
            </w:pPr>
            <w:r w:rsidRPr="003B0D90">
              <w:t>Public Health Advisor</w:t>
            </w:r>
          </w:p>
        </w:tc>
        <w:tc>
          <w:tcPr>
            <w:tcW w:w="4315" w:type="dxa"/>
          </w:tcPr>
          <w:p w14:paraId="6600884A" w14:textId="1C506912" w:rsidR="001443C1" w:rsidRPr="003B0D90" w:rsidRDefault="00A74128" w:rsidP="00FC5ACD">
            <w:pPr>
              <w:tabs>
                <w:tab w:val="left" w:pos="450"/>
                <w:tab w:val="left" w:pos="720"/>
                <w:tab w:val="left" w:pos="1620"/>
              </w:tabs>
            </w:pPr>
            <w:r w:rsidRPr="003B0D90">
              <w:t>Phone: 770-488-</w:t>
            </w:r>
            <w:r w:rsidR="00860C76" w:rsidRPr="003B0D90">
              <w:t>3094</w:t>
            </w:r>
          </w:p>
          <w:p w14:paraId="7EC46132" w14:textId="28376CB7" w:rsidR="00A74128" w:rsidRPr="003B0D90" w:rsidRDefault="00860C76" w:rsidP="00FC5ACD">
            <w:pPr>
              <w:tabs>
                <w:tab w:val="left" w:pos="450"/>
                <w:tab w:val="left" w:pos="720"/>
                <w:tab w:val="left" w:pos="1620"/>
              </w:tabs>
            </w:pPr>
            <w:r w:rsidRPr="003B0D90">
              <w:t>Email: cyq6</w:t>
            </w:r>
            <w:r w:rsidR="00A74128" w:rsidRPr="003B0D90">
              <w:t>@cdc.gov</w:t>
            </w:r>
          </w:p>
        </w:tc>
      </w:tr>
      <w:tr w:rsidR="001443C1" w:rsidRPr="003B0D90" w14:paraId="7DFC15D8" w14:textId="77777777" w:rsidTr="001443C1">
        <w:tc>
          <w:tcPr>
            <w:tcW w:w="4315" w:type="dxa"/>
          </w:tcPr>
          <w:p w14:paraId="287DFD47" w14:textId="535F5002" w:rsidR="001443C1" w:rsidRPr="003B0D90" w:rsidRDefault="00860C76" w:rsidP="00FC5ACD">
            <w:pPr>
              <w:tabs>
                <w:tab w:val="left" w:pos="450"/>
                <w:tab w:val="left" w:pos="720"/>
                <w:tab w:val="left" w:pos="1620"/>
              </w:tabs>
            </w:pPr>
            <w:r w:rsidRPr="003B0D90">
              <w:t xml:space="preserve">Trina Pyron, </w:t>
            </w:r>
            <w:r w:rsidR="003D6464" w:rsidRPr="003B0D90">
              <w:t>M</w:t>
            </w:r>
            <w:r w:rsidR="00366183">
              <w:t>A</w:t>
            </w:r>
          </w:p>
          <w:p w14:paraId="605B47E4" w14:textId="45C73571" w:rsidR="00A74128" w:rsidRPr="003B0D90" w:rsidRDefault="00860C76" w:rsidP="00FC5ACD">
            <w:pPr>
              <w:tabs>
                <w:tab w:val="left" w:pos="450"/>
                <w:tab w:val="left" w:pos="720"/>
                <w:tab w:val="left" w:pos="1620"/>
              </w:tabs>
            </w:pPr>
            <w:r w:rsidRPr="003B0D90">
              <w:t>Public Health Advisor</w:t>
            </w:r>
          </w:p>
        </w:tc>
        <w:tc>
          <w:tcPr>
            <w:tcW w:w="4315" w:type="dxa"/>
          </w:tcPr>
          <w:p w14:paraId="7C25BAAB" w14:textId="7D01CA9E" w:rsidR="001443C1" w:rsidRPr="003B0D90" w:rsidRDefault="00A74128" w:rsidP="00FC5ACD">
            <w:pPr>
              <w:tabs>
                <w:tab w:val="left" w:pos="450"/>
                <w:tab w:val="left" w:pos="720"/>
                <w:tab w:val="left" w:pos="1620"/>
              </w:tabs>
            </w:pPr>
            <w:r w:rsidRPr="003B0D90">
              <w:t>Phone: 770-488-</w:t>
            </w:r>
            <w:r w:rsidR="00860C76" w:rsidRPr="003B0D90">
              <w:t>0971</w:t>
            </w:r>
          </w:p>
          <w:p w14:paraId="28E1EADE" w14:textId="221F3382" w:rsidR="00A74128" w:rsidRPr="003B0D90" w:rsidRDefault="00A74128" w:rsidP="00FC5ACD">
            <w:pPr>
              <w:tabs>
                <w:tab w:val="left" w:pos="450"/>
                <w:tab w:val="left" w:pos="720"/>
                <w:tab w:val="left" w:pos="1620"/>
              </w:tabs>
              <w:rPr>
                <w:color w:val="000000"/>
                <w:shd w:val="clear" w:color="auto" w:fill="FFCC66"/>
              </w:rPr>
            </w:pPr>
            <w:r w:rsidRPr="003B0D90">
              <w:t>Email:</w:t>
            </w:r>
            <w:r w:rsidR="00860C76" w:rsidRPr="003B0D90">
              <w:t>dfo4@cdc.gov</w:t>
            </w:r>
          </w:p>
        </w:tc>
      </w:tr>
      <w:tr w:rsidR="00A74128" w:rsidRPr="003B0D90" w14:paraId="142E0940" w14:textId="77777777" w:rsidTr="004306D7">
        <w:tc>
          <w:tcPr>
            <w:tcW w:w="8630" w:type="dxa"/>
            <w:gridSpan w:val="2"/>
          </w:tcPr>
          <w:p w14:paraId="67FA9B8B" w14:textId="241B4305" w:rsidR="00A74128" w:rsidRPr="003B0D90" w:rsidRDefault="00A74128" w:rsidP="00FC5ACD">
            <w:pPr>
              <w:tabs>
                <w:tab w:val="left" w:pos="450"/>
                <w:tab w:val="left" w:pos="720"/>
                <w:tab w:val="left" w:pos="1620"/>
              </w:tabs>
            </w:pPr>
            <w:r w:rsidRPr="003B0D90">
              <w:t>ICF International</w:t>
            </w:r>
          </w:p>
        </w:tc>
      </w:tr>
      <w:tr w:rsidR="001443C1" w:rsidRPr="003B0D90" w14:paraId="0B462E86" w14:textId="77777777" w:rsidTr="001443C1">
        <w:tc>
          <w:tcPr>
            <w:tcW w:w="4315" w:type="dxa"/>
          </w:tcPr>
          <w:p w14:paraId="44E6CE57" w14:textId="4D3B5C92" w:rsidR="001443C1" w:rsidRPr="003B0D90" w:rsidRDefault="00432EE7" w:rsidP="00FC5ACD">
            <w:pPr>
              <w:tabs>
                <w:tab w:val="left" w:pos="450"/>
                <w:tab w:val="left" w:pos="720"/>
                <w:tab w:val="left" w:pos="1620"/>
              </w:tabs>
            </w:pPr>
            <w:r w:rsidRPr="003B0D90">
              <w:t>Sarah O’Dell</w:t>
            </w:r>
            <w:r w:rsidR="003D6464" w:rsidRPr="003B0D90">
              <w:t>, MPH</w:t>
            </w:r>
          </w:p>
          <w:p w14:paraId="4525A95A" w14:textId="5376925B" w:rsidR="00A74128" w:rsidRPr="003B0D90" w:rsidRDefault="00432EE7" w:rsidP="00FC5ACD">
            <w:pPr>
              <w:tabs>
                <w:tab w:val="left" w:pos="450"/>
                <w:tab w:val="left" w:pos="720"/>
                <w:tab w:val="left" w:pos="1620"/>
              </w:tabs>
            </w:pPr>
            <w:r w:rsidRPr="003B0D90">
              <w:t>Project Manager</w:t>
            </w:r>
          </w:p>
        </w:tc>
        <w:tc>
          <w:tcPr>
            <w:tcW w:w="4315" w:type="dxa"/>
          </w:tcPr>
          <w:p w14:paraId="18F11102" w14:textId="77777777" w:rsidR="001443C1" w:rsidRPr="003B0D90" w:rsidRDefault="00A74128" w:rsidP="00FC5ACD">
            <w:pPr>
              <w:tabs>
                <w:tab w:val="left" w:pos="450"/>
                <w:tab w:val="left" w:pos="720"/>
                <w:tab w:val="left" w:pos="1620"/>
              </w:tabs>
            </w:pPr>
            <w:r w:rsidRPr="003B0D90">
              <w:t>Phone: 404-321-3211</w:t>
            </w:r>
          </w:p>
          <w:p w14:paraId="50DEB803" w14:textId="60BA5807" w:rsidR="00A74128" w:rsidRPr="003B0D90" w:rsidRDefault="00A74128" w:rsidP="00FC5ACD">
            <w:pPr>
              <w:tabs>
                <w:tab w:val="left" w:pos="450"/>
                <w:tab w:val="left" w:pos="720"/>
                <w:tab w:val="left" w:pos="1620"/>
              </w:tabs>
            </w:pPr>
            <w:r w:rsidRPr="003B0D90">
              <w:t xml:space="preserve">Email: </w:t>
            </w:r>
            <w:r w:rsidR="00432EE7" w:rsidRPr="003B0D90">
              <w:t>Sarah.Odell</w:t>
            </w:r>
            <w:r w:rsidRPr="003B0D90">
              <w:t>@icfi.com</w:t>
            </w:r>
          </w:p>
        </w:tc>
      </w:tr>
    </w:tbl>
    <w:p w14:paraId="4541855E" w14:textId="06BDC64E" w:rsidR="001443C1" w:rsidRPr="003B0D90" w:rsidRDefault="001443C1" w:rsidP="00FC5ACD">
      <w:pPr>
        <w:tabs>
          <w:tab w:val="left" w:pos="450"/>
          <w:tab w:val="left" w:pos="720"/>
          <w:tab w:val="left" w:pos="1620"/>
        </w:tabs>
      </w:pPr>
    </w:p>
    <w:p w14:paraId="6CA41F20" w14:textId="1659F94B" w:rsidR="00432EE7" w:rsidRPr="003B0D90" w:rsidRDefault="00432EE7" w:rsidP="00FC5ACD">
      <w:r w:rsidRPr="003B0D90">
        <w:lastRenderedPageBreak/>
        <w:t xml:space="preserve">Angela Moore, </w:t>
      </w:r>
      <w:r w:rsidR="003D6464" w:rsidRPr="003B0D90">
        <w:t>MPH</w:t>
      </w:r>
    </w:p>
    <w:p w14:paraId="6F4B0562" w14:textId="77777777" w:rsidR="00432EE7" w:rsidRPr="003B0D90" w:rsidRDefault="00432EE7" w:rsidP="00FC5ACD">
      <w:r w:rsidRPr="003B0D90">
        <w:t>Public Health Advisor</w:t>
      </w:r>
    </w:p>
    <w:p w14:paraId="2C1A7D0F" w14:textId="77777777" w:rsidR="00432EE7" w:rsidRPr="003B0D90" w:rsidRDefault="00432EE7" w:rsidP="00FC5ACD">
      <w:r w:rsidRPr="003B0D90">
        <w:t>Comprehensive Cancer Control Branch</w:t>
      </w:r>
    </w:p>
    <w:p w14:paraId="0F3C770D" w14:textId="77777777" w:rsidR="00432EE7" w:rsidRPr="003B0D90" w:rsidRDefault="00432EE7" w:rsidP="00FC5ACD">
      <w:r w:rsidRPr="003B0D90">
        <w:t>Division of Cancer Prevention and Control</w:t>
      </w:r>
    </w:p>
    <w:p w14:paraId="1DAFF5F5" w14:textId="77777777" w:rsidR="00432EE7" w:rsidRPr="003B0D90" w:rsidRDefault="00432EE7" w:rsidP="00FC5ACD">
      <w:r w:rsidRPr="003B0D90">
        <w:t>National Center for Chronic Disease Prevention and Health Promotion</w:t>
      </w:r>
    </w:p>
    <w:p w14:paraId="027B6F61" w14:textId="77777777" w:rsidR="00432EE7" w:rsidRPr="003B0D90" w:rsidRDefault="00432EE7" w:rsidP="00B67ADD">
      <w:r w:rsidRPr="003B0D90">
        <w:t>Centers for Disease Control and Prevention</w:t>
      </w:r>
    </w:p>
    <w:p w14:paraId="546C98A1" w14:textId="77777777" w:rsidR="00432EE7" w:rsidRPr="003B0D90" w:rsidRDefault="00432EE7" w:rsidP="002E4DED">
      <w:r w:rsidRPr="003B0D90">
        <w:t xml:space="preserve">4770 Buford Hwy NE, MS-F75 </w:t>
      </w:r>
    </w:p>
    <w:p w14:paraId="652841C3" w14:textId="77777777" w:rsidR="00432EE7" w:rsidRPr="003B0D90" w:rsidRDefault="00432EE7">
      <w:r w:rsidRPr="003B0D90">
        <w:t>Atlanta, GA 30341-3717</w:t>
      </w:r>
    </w:p>
    <w:p w14:paraId="546FCE8C" w14:textId="77777777" w:rsidR="00432EE7" w:rsidRPr="003B0D90" w:rsidRDefault="00432EE7">
      <w:r w:rsidRPr="003B0D90">
        <w:t>OFFICE: 770-488-3094</w:t>
      </w:r>
    </w:p>
    <w:p w14:paraId="068F2AFA" w14:textId="6053C299" w:rsidR="00871345" w:rsidRPr="003B0D90" w:rsidRDefault="00432EE7" w:rsidP="000013DC">
      <w:r w:rsidRPr="003B0D90">
        <w:t>FAX: 770-488-4335</w:t>
      </w:r>
    </w:p>
    <w:p w14:paraId="085D5D73" w14:textId="77777777" w:rsidR="00432EE7" w:rsidRPr="003B0D90" w:rsidRDefault="00432EE7" w:rsidP="000013DC"/>
    <w:p w14:paraId="3D706A0C" w14:textId="77777777" w:rsidR="006C5CF7" w:rsidRPr="003B0D90" w:rsidRDefault="00B54B6B" w:rsidP="000013DC">
      <w:r w:rsidRPr="003B0D90">
        <w:t>Information will be collected and analyzed by</w:t>
      </w:r>
      <w:r w:rsidR="006C5CF7" w:rsidRPr="003B0D90">
        <w:t xml:space="preserve"> CDC</w:t>
      </w:r>
      <w:r w:rsidR="003C7EF8" w:rsidRPr="003B0D90">
        <w:t>’s</w:t>
      </w:r>
      <w:r w:rsidR="006C5CF7" w:rsidRPr="003B0D90">
        <w:t xml:space="preserve"> contractor, ICF International. </w:t>
      </w:r>
    </w:p>
    <w:p w14:paraId="1CA1352A" w14:textId="77777777" w:rsidR="00A61B66" w:rsidRPr="003B0D90" w:rsidRDefault="00A61B66" w:rsidP="009F30B5"/>
    <w:p w14:paraId="6F8147D3" w14:textId="77777777" w:rsidR="001B5CAD" w:rsidRPr="003B0D90" w:rsidRDefault="001B5CAD" w:rsidP="00FC5ACD"/>
    <w:sectPr w:rsidR="001B5CAD" w:rsidRPr="003B0D90" w:rsidSect="00652F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6AE8E" w14:textId="77777777" w:rsidR="003C3090" w:rsidRDefault="003C3090" w:rsidP="00724B87">
      <w:r>
        <w:separator/>
      </w:r>
    </w:p>
  </w:endnote>
  <w:endnote w:type="continuationSeparator" w:id="0">
    <w:p w14:paraId="1168E055" w14:textId="77777777" w:rsidR="003C3090" w:rsidRDefault="003C3090" w:rsidP="00724B87">
      <w:r>
        <w:continuationSeparator/>
      </w:r>
    </w:p>
  </w:endnote>
  <w:endnote w:type="continuationNotice" w:id="1">
    <w:p w14:paraId="74DDABA3" w14:textId="77777777" w:rsidR="003C3090" w:rsidRDefault="003C30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EAGN D+ Melior">
    <w:altName w:val="Melior"/>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EE557" w14:textId="77777777" w:rsidR="00360F70" w:rsidRDefault="00360F70">
    <w:pPr>
      <w:pStyle w:val="Footer"/>
      <w:jc w:val="right"/>
    </w:pPr>
    <w:r>
      <w:fldChar w:fldCharType="begin"/>
    </w:r>
    <w:r>
      <w:instrText xml:space="preserve"> PAGE   \* MERGEFORMAT </w:instrText>
    </w:r>
    <w:r>
      <w:fldChar w:fldCharType="separate"/>
    </w:r>
    <w:r w:rsidR="00EF3913">
      <w:rPr>
        <w:noProof/>
      </w:rPr>
      <w:t>12</w:t>
    </w:r>
    <w:r>
      <w:rPr>
        <w:noProof/>
      </w:rPr>
      <w:fldChar w:fldCharType="end"/>
    </w:r>
  </w:p>
  <w:p w14:paraId="45D0EC48" w14:textId="77777777" w:rsidR="00360F70" w:rsidRDefault="00360F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ABA32" w14:textId="77777777" w:rsidR="003C3090" w:rsidRDefault="003C3090" w:rsidP="00724B87">
      <w:r>
        <w:separator/>
      </w:r>
    </w:p>
  </w:footnote>
  <w:footnote w:type="continuationSeparator" w:id="0">
    <w:p w14:paraId="698EEFA1" w14:textId="77777777" w:rsidR="003C3090" w:rsidRDefault="003C3090" w:rsidP="00724B87">
      <w:r>
        <w:continuationSeparator/>
      </w:r>
    </w:p>
  </w:footnote>
  <w:footnote w:type="continuationNotice" w:id="1">
    <w:p w14:paraId="32A643C2" w14:textId="77777777" w:rsidR="003C3090" w:rsidRDefault="003C30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6E05B" w14:textId="6D9EB8D1" w:rsidR="00F427C5" w:rsidRDefault="00F427C5" w:rsidP="00DC4EA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5EE95" w14:textId="4A3C44FA" w:rsidR="00DB66E3" w:rsidRDefault="00DB66E3" w:rsidP="00696D0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7B8B"/>
    <w:multiLevelType w:val="hybridMultilevel"/>
    <w:tmpl w:val="DAEC0B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B7D00"/>
    <w:multiLevelType w:val="hybridMultilevel"/>
    <w:tmpl w:val="5D1A09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6B06890"/>
    <w:multiLevelType w:val="hybridMultilevel"/>
    <w:tmpl w:val="09EE3688"/>
    <w:lvl w:ilvl="0" w:tplc="6262DEF0">
      <w:start w:val="1"/>
      <w:numFmt w:val="bullet"/>
      <w:pStyle w:val="ReportBulletLis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B219E"/>
    <w:multiLevelType w:val="hybridMultilevel"/>
    <w:tmpl w:val="9E768D3E"/>
    <w:lvl w:ilvl="0" w:tplc="2E4A2C56">
      <w:start w:val="1"/>
      <w:numFmt w:val="bullet"/>
      <w:lvlText w:val="■"/>
      <w:lvlJc w:val="left"/>
      <w:pPr>
        <w:tabs>
          <w:tab w:val="num" w:pos="720"/>
        </w:tabs>
        <w:ind w:left="720" w:hanging="360"/>
      </w:pPr>
      <w:rPr>
        <w:rFonts w:ascii="Times New Roman" w:hAnsi="Times New Roman" w:cs="Times New Roman" w:hint="default"/>
        <w:position w:val="2"/>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557ADF"/>
    <w:multiLevelType w:val="hybridMultilevel"/>
    <w:tmpl w:val="61B84DF4"/>
    <w:lvl w:ilvl="0" w:tplc="EE280FE4">
      <w:start w:val="1"/>
      <w:numFmt w:val="decimal"/>
      <w:pStyle w:val="Document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BA748E"/>
    <w:multiLevelType w:val="hybridMultilevel"/>
    <w:tmpl w:val="6BF27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905907"/>
    <w:multiLevelType w:val="hybridMultilevel"/>
    <w:tmpl w:val="4A6E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E344D1"/>
    <w:multiLevelType w:val="hybridMultilevel"/>
    <w:tmpl w:val="87EABC0A"/>
    <w:lvl w:ilvl="0" w:tplc="2E4A2C56">
      <w:start w:val="1"/>
      <w:numFmt w:val="bullet"/>
      <w:lvlText w:val="■"/>
      <w:lvlJc w:val="left"/>
      <w:pPr>
        <w:tabs>
          <w:tab w:val="num" w:pos="720"/>
        </w:tabs>
        <w:ind w:left="720" w:hanging="360"/>
      </w:pPr>
      <w:rPr>
        <w:rFonts w:ascii="Times New Roman" w:hAnsi="Times New Roman" w:cs="Times New Roman" w:hint="default"/>
        <w:position w:val="2"/>
        <w:sz w:val="20"/>
        <w:szCs w:val="20"/>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1E057B"/>
    <w:multiLevelType w:val="hybridMultilevel"/>
    <w:tmpl w:val="FB3CC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CD7EF3"/>
    <w:multiLevelType w:val="hybridMultilevel"/>
    <w:tmpl w:val="23CC9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41276E"/>
    <w:multiLevelType w:val="hybridMultilevel"/>
    <w:tmpl w:val="FA564052"/>
    <w:lvl w:ilvl="0" w:tplc="11AA295C">
      <w:start w:val="1"/>
      <w:numFmt w:val="decimal"/>
      <w:pStyle w:val="Report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284D8E"/>
    <w:multiLevelType w:val="hybridMultilevel"/>
    <w:tmpl w:val="8A96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0"/>
  </w:num>
  <w:num w:numId="4">
    <w:abstractNumId w:val="1"/>
  </w:num>
  <w:num w:numId="5">
    <w:abstractNumId w:val="9"/>
  </w:num>
  <w:num w:numId="6">
    <w:abstractNumId w:val="8"/>
  </w:num>
  <w:num w:numId="7">
    <w:abstractNumId w:val="3"/>
  </w:num>
  <w:num w:numId="8">
    <w:abstractNumId w:val="7"/>
  </w:num>
  <w:num w:numId="9">
    <w:abstractNumId w:val="5"/>
  </w:num>
  <w:num w:numId="10">
    <w:abstractNumId w:val="6"/>
  </w:num>
  <w:num w:numId="11">
    <w:abstractNumId w:val="0"/>
  </w:num>
  <w:num w:numId="12">
    <w:abstractNumId w:val="4"/>
  </w:num>
  <w:num w:numId="13">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B6B"/>
    <w:rsid w:val="000013DC"/>
    <w:rsid w:val="00006A10"/>
    <w:rsid w:val="000070A4"/>
    <w:rsid w:val="00013B81"/>
    <w:rsid w:val="00016E0F"/>
    <w:rsid w:val="00026F8F"/>
    <w:rsid w:val="0003330D"/>
    <w:rsid w:val="00047CF0"/>
    <w:rsid w:val="00047FAE"/>
    <w:rsid w:val="000615DA"/>
    <w:rsid w:val="000671F2"/>
    <w:rsid w:val="00097235"/>
    <w:rsid w:val="000A1C44"/>
    <w:rsid w:val="000A5768"/>
    <w:rsid w:val="000B381A"/>
    <w:rsid w:val="000C1570"/>
    <w:rsid w:val="000C4D5A"/>
    <w:rsid w:val="000D183D"/>
    <w:rsid w:val="000E501B"/>
    <w:rsid w:val="000F2882"/>
    <w:rsid w:val="000F4ED6"/>
    <w:rsid w:val="001032DD"/>
    <w:rsid w:val="00132176"/>
    <w:rsid w:val="001348EC"/>
    <w:rsid w:val="001443C1"/>
    <w:rsid w:val="001473F6"/>
    <w:rsid w:val="00151F06"/>
    <w:rsid w:val="001639B7"/>
    <w:rsid w:val="00164442"/>
    <w:rsid w:val="00165CAB"/>
    <w:rsid w:val="0017458E"/>
    <w:rsid w:val="001A4784"/>
    <w:rsid w:val="001B0F87"/>
    <w:rsid w:val="001B2438"/>
    <w:rsid w:val="001B5CAD"/>
    <w:rsid w:val="001D4033"/>
    <w:rsid w:val="001D590D"/>
    <w:rsid w:val="001D79A8"/>
    <w:rsid w:val="001E5F89"/>
    <w:rsid w:val="001E660D"/>
    <w:rsid w:val="00203076"/>
    <w:rsid w:val="002034CC"/>
    <w:rsid w:val="002041DE"/>
    <w:rsid w:val="0022292F"/>
    <w:rsid w:val="002346B8"/>
    <w:rsid w:val="00237A67"/>
    <w:rsid w:val="0024390F"/>
    <w:rsid w:val="002455CC"/>
    <w:rsid w:val="00262059"/>
    <w:rsid w:val="0026442D"/>
    <w:rsid w:val="00276A32"/>
    <w:rsid w:val="002808DF"/>
    <w:rsid w:val="00283DFD"/>
    <w:rsid w:val="002A0560"/>
    <w:rsid w:val="002B7F2B"/>
    <w:rsid w:val="002C2DE2"/>
    <w:rsid w:val="002C6870"/>
    <w:rsid w:val="002D3C07"/>
    <w:rsid w:val="002E3B65"/>
    <w:rsid w:val="002E4DED"/>
    <w:rsid w:val="00300D88"/>
    <w:rsid w:val="003033C4"/>
    <w:rsid w:val="0031121A"/>
    <w:rsid w:val="00316394"/>
    <w:rsid w:val="00320A6D"/>
    <w:rsid w:val="003272AE"/>
    <w:rsid w:val="003312C4"/>
    <w:rsid w:val="003326AB"/>
    <w:rsid w:val="00343F9C"/>
    <w:rsid w:val="003530A5"/>
    <w:rsid w:val="00353D6D"/>
    <w:rsid w:val="00357802"/>
    <w:rsid w:val="00360C33"/>
    <w:rsid w:val="00360F70"/>
    <w:rsid w:val="00366183"/>
    <w:rsid w:val="00377529"/>
    <w:rsid w:val="00397D92"/>
    <w:rsid w:val="003A7D06"/>
    <w:rsid w:val="003B0D90"/>
    <w:rsid w:val="003B64CB"/>
    <w:rsid w:val="003C3090"/>
    <w:rsid w:val="003C3375"/>
    <w:rsid w:val="003C4DA0"/>
    <w:rsid w:val="003C7EF8"/>
    <w:rsid w:val="003D6464"/>
    <w:rsid w:val="003E3B32"/>
    <w:rsid w:val="00411596"/>
    <w:rsid w:val="00424A1A"/>
    <w:rsid w:val="004270BC"/>
    <w:rsid w:val="00431128"/>
    <w:rsid w:val="0043280C"/>
    <w:rsid w:val="00432EE7"/>
    <w:rsid w:val="0044150C"/>
    <w:rsid w:val="004829AD"/>
    <w:rsid w:val="004902D3"/>
    <w:rsid w:val="00493BF0"/>
    <w:rsid w:val="004A58C9"/>
    <w:rsid w:val="004C39AA"/>
    <w:rsid w:val="004C69FD"/>
    <w:rsid w:val="004E2AC2"/>
    <w:rsid w:val="004F01AC"/>
    <w:rsid w:val="004F2BF3"/>
    <w:rsid w:val="004F447E"/>
    <w:rsid w:val="0051741F"/>
    <w:rsid w:val="0051787A"/>
    <w:rsid w:val="00525990"/>
    <w:rsid w:val="0052757B"/>
    <w:rsid w:val="00533D58"/>
    <w:rsid w:val="005457D4"/>
    <w:rsid w:val="00547802"/>
    <w:rsid w:val="00553877"/>
    <w:rsid w:val="0056251E"/>
    <w:rsid w:val="00565965"/>
    <w:rsid w:val="00565BDB"/>
    <w:rsid w:val="00577A67"/>
    <w:rsid w:val="00597CD3"/>
    <w:rsid w:val="005A0EED"/>
    <w:rsid w:val="005A3241"/>
    <w:rsid w:val="005A3A69"/>
    <w:rsid w:val="005B06AA"/>
    <w:rsid w:val="005B79BB"/>
    <w:rsid w:val="005C241B"/>
    <w:rsid w:val="005C3BDA"/>
    <w:rsid w:val="005D0279"/>
    <w:rsid w:val="005F6234"/>
    <w:rsid w:val="0062229A"/>
    <w:rsid w:val="006254DF"/>
    <w:rsid w:val="00632AD4"/>
    <w:rsid w:val="00652F10"/>
    <w:rsid w:val="006761E6"/>
    <w:rsid w:val="006831CB"/>
    <w:rsid w:val="0068559E"/>
    <w:rsid w:val="00696D0C"/>
    <w:rsid w:val="006B2A65"/>
    <w:rsid w:val="006B47E8"/>
    <w:rsid w:val="006C5CF7"/>
    <w:rsid w:val="006E57DD"/>
    <w:rsid w:val="007071E6"/>
    <w:rsid w:val="00724B87"/>
    <w:rsid w:val="00732414"/>
    <w:rsid w:val="00734559"/>
    <w:rsid w:val="00753FF5"/>
    <w:rsid w:val="007630BF"/>
    <w:rsid w:val="007662E8"/>
    <w:rsid w:val="00771763"/>
    <w:rsid w:val="00771CFF"/>
    <w:rsid w:val="007C1F11"/>
    <w:rsid w:val="007D4531"/>
    <w:rsid w:val="007E4397"/>
    <w:rsid w:val="007E7103"/>
    <w:rsid w:val="007E748C"/>
    <w:rsid w:val="007F4DE8"/>
    <w:rsid w:val="008214E8"/>
    <w:rsid w:val="00823A21"/>
    <w:rsid w:val="00826021"/>
    <w:rsid w:val="00831723"/>
    <w:rsid w:val="008409B8"/>
    <w:rsid w:val="00845CEA"/>
    <w:rsid w:val="00850D31"/>
    <w:rsid w:val="0086000D"/>
    <w:rsid w:val="00860C76"/>
    <w:rsid w:val="00870BE2"/>
    <w:rsid w:val="00871345"/>
    <w:rsid w:val="00881857"/>
    <w:rsid w:val="0088207D"/>
    <w:rsid w:val="008821C7"/>
    <w:rsid w:val="00896A99"/>
    <w:rsid w:val="008B1B97"/>
    <w:rsid w:val="008B2EA6"/>
    <w:rsid w:val="008D6D4C"/>
    <w:rsid w:val="00916D8E"/>
    <w:rsid w:val="00917EA0"/>
    <w:rsid w:val="0092772A"/>
    <w:rsid w:val="009525FF"/>
    <w:rsid w:val="009547C9"/>
    <w:rsid w:val="00972BB6"/>
    <w:rsid w:val="00995A46"/>
    <w:rsid w:val="009A0B93"/>
    <w:rsid w:val="009B138F"/>
    <w:rsid w:val="009B23C1"/>
    <w:rsid w:val="009C2C43"/>
    <w:rsid w:val="009C328A"/>
    <w:rsid w:val="009E3DBD"/>
    <w:rsid w:val="009E6BDE"/>
    <w:rsid w:val="009F30B5"/>
    <w:rsid w:val="009F743F"/>
    <w:rsid w:val="00A0071B"/>
    <w:rsid w:val="00A16B59"/>
    <w:rsid w:val="00A55073"/>
    <w:rsid w:val="00A56E2D"/>
    <w:rsid w:val="00A61B66"/>
    <w:rsid w:val="00A62B9F"/>
    <w:rsid w:val="00A71BD8"/>
    <w:rsid w:val="00A74128"/>
    <w:rsid w:val="00A82DA2"/>
    <w:rsid w:val="00AA0292"/>
    <w:rsid w:val="00AA345C"/>
    <w:rsid w:val="00AA4B82"/>
    <w:rsid w:val="00AA57EC"/>
    <w:rsid w:val="00AB3946"/>
    <w:rsid w:val="00AD1596"/>
    <w:rsid w:val="00AF1885"/>
    <w:rsid w:val="00B01AFF"/>
    <w:rsid w:val="00B01B14"/>
    <w:rsid w:val="00B0383B"/>
    <w:rsid w:val="00B0444D"/>
    <w:rsid w:val="00B06129"/>
    <w:rsid w:val="00B12B15"/>
    <w:rsid w:val="00B20443"/>
    <w:rsid w:val="00B24E77"/>
    <w:rsid w:val="00B2719E"/>
    <w:rsid w:val="00B35FA9"/>
    <w:rsid w:val="00B54B6B"/>
    <w:rsid w:val="00B54C58"/>
    <w:rsid w:val="00B56CC8"/>
    <w:rsid w:val="00B67ADD"/>
    <w:rsid w:val="00B770C3"/>
    <w:rsid w:val="00B8172B"/>
    <w:rsid w:val="00B87391"/>
    <w:rsid w:val="00BB79DF"/>
    <w:rsid w:val="00BC089D"/>
    <w:rsid w:val="00BC1DAF"/>
    <w:rsid w:val="00BD38BA"/>
    <w:rsid w:val="00BE6822"/>
    <w:rsid w:val="00BF384D"/>
    <w:rsid w:val="00BF79E6"/>
    <w:rsid w:val="00C00149"/>
    <w:rsid w:val="00C01091"/>
    <w:rsid w:val="00C02743"/>
    <w:rsid w:val="00C03EDD"/>
    <w:rsid w:val="00C065FF"/>
    <w:rsid w:val="00C13373"/>
    <w:rsid w:val="00C15181"/>
    <w:rsid w:val="00C16694"/>
    <w:rsid w:val="00C24C76"/>
    <w:rsid w:val="00C466BA"/>
    <w:rsid w:val="00C64731"/>
    <w:rsid w:val="00C73124"/>
    <w:rsid w:val="00C86C35"/>
    <w:rsid w:val="00CA393D"/>
    <w:rsid w:val="00CB5C4F"/>
    <w:rsid w:val="00CC39CF"/>
    <w:rsid w:val="00CC4D6B"/>
    <w:rsid w:val="00CD13A1"/>
    <w:rsid w:val="00CD3A06"/>
    <w:rsid w:val="00CD5B58"/>
    <w:rsid w:val="00CE3323"/>
    <w:rsid w:val="00D0215C"/>
    <w:rsid w:val="00D13355"/>
    <w:rsid w:val="00D1648D"/>
    <w:rsid w:val="00D21614"/>
    <w:rsid w:val="00D311F1"/>
    <w:rsid w:val="00D31BE5"/>
    <w:rsid w:val="00D32A0B"/>
    <w:rsid w:val="00D344C9"/>
    <w:rsid w:val="00D34A3C"/>
    <w:rsid w:val="00D363C8"/>
    <w:rsid w:val="00D4696B"/>
    <w:rsid w:val="00D75D24"/>
    <w:rsid w:val="00D8368C"/>
    <w:rsid w:val="00D87B48"/>
    <w:rsid w:val="00DA21FD"/>
    <w:rsid w:val="00DA50AF"/>
    <w:rsid w:val="00DB3C63"/>
    <w:rsid w:val="00DB66E3"/>
    <w:rsid w:val="00DC3471"/>
    <w:rsid w:val="00DC4EA8"/>
    <w:rsid w:val="00DD13C0"/>
    <w:rsid w:val="00DD7053"/>
    <w:rsid w:val="00DF26B8"/>
    <w:rsid w:val="00DF32E9"/>
    <w:rsid w:val="00DF47A0"/>
    <w:rsid w:val="00E12EDB"/>
    <w:rsid w:val="00E14617"/>
    <w:rsid w:val="00E212FE"/>
    <w:rsid w:val="00E30AFF"/>
    <w:rsid w:val="00E42C76"/>
    <w:rsid w:val="00E443A9"/>
    <w:rsid w:val="00E90D89"/>
    <w:rsid w:val="00E97DF1"/>
    <w:rsid w:val="00EA1E3C"/>
    <w:rsid w:val="00EB24D5"/>
    <w:rsid w:val="00ED061D"/>
    <w:rsid w:val="00EE7B9A"/>
    <w:rsid w:val="00EF288B"/>
    <w:rsid w:val="00EF3913"/>
    <w:rsid w:val="00F04CA7"/>
    <w:rsid w:val="00F22016"/>
    <w:rsid w:val="00F33CDE"/>
    <w:rsid w:val="00F364CE"/>
    <w:rsid w:val="00F427C5"/>
    <w:rsid w:val="00F64D5D"/>
    <w:rsid w:val="00F83A56"/>
    <w:rsid w:val="00F95110"/>
    <w:rsid w:val="00F954C3"/>
    <w:rsid w:val="00FA32F8"/>
    <w:rsid w:val="00FA3670"/>
    <w:rsid w:val="00FB3982"/>
    <w:rsid w:val="00FB528E"/>
    <w:rsid w:val="00FB6888"/>
    <w:rsid w:val="00FC32DB"/>
    <w:rsid w:val="00FC5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435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B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54B6B"/>
    <w:rPr>
      <w:color w:val="0000FF"/>
      <w:u w:val="single"/>
    </w:rPr>
  </w:style>
  <w:style w:type="paragraph" w:styleId="Header">
    <w:name w:val="header"/>
    <w:basedOn w:val="Normal"/>
    <w:link w:val="HeaderChar"/>
    <w:rsid w:val="00724B87"/>
    <w:pPr>
      <w:tabs>
        <w:tab w:val="center" w:pos="4680"/>
        <w:tab w:val="right" w:pos="9360"/>
      </w:tabs>
    </w:pPr>
  </w:style>
  <w:style w:type="character" w:customStyle="1" w:styleId="HeaderChar">
    <w:name w:val="Header Char"/>
    <w:link w:val="Header"/>
    <w:rsid w:val="00724B87"/>
    <w:rPr>
      <w:sz w:val="24"/>
      <w:szCs w:val="24"/>
    </w:rPr>
  </w:style>
  <w:style w:type="paragraph" w:styleId="Footer">
    <w:name w:val="footer"/>
    <w:basedOn w:val="Normal"/>
    <w:link w:val="FooterChar"/>
    <w:uiPriority w:val="99"/>
    <w:rsid w:val="00724B87"/>
    <w:pPr>
      <w:tabs>
        <w:tab w:val="center" w:pos="4680"/>
        <w:tab w:val="right" w:pos="9360"/>
      </w:tabs>
    </w:pPr>
  </w:style>
  <w:style w:type="character" w:customStyle="1" w:styleId="FooterChar">
    <w:name w:val="Footer Char"/>
    <w:link w:val="Footer"/>
    <w:uiPriority w:val="99"/>
    <w:rsid w:val="00724B87"/>
    <w:rPr>
      <w:sz w:val="24"/>
      <w:szCs w:val="24"/>
    </w:rPr>
  </w:style>
  <w:style w:type="paragraph" w:styleId="BalloonText">
    <w:name w:val="Balloon Text"/>
    <w:basedOn w:val="Normal"/>
    <w:link w:val="BalloonTextChar"/>
    <w:rsid w:val="00F427C5"/>
    <w:rPr>
      <w:rFonts w:ascii="Tahoma" w:hAnsi="Tahoma" w:cs="Tahoma"/>
      <w:sz w:val="16"/>
      <w:szCs w:val="16"/>
    </w:rPr>
  </w:style>
  <w:style w:type="character" w:customStyle="1" w:styleId="BalloonTextChar">
    <w:name w:val="Balloon Text Char"/>
    <w:link w:val="BalloonText"/>
    <w:rsid w:val="00F427C5"/>
    <w:rPr>
      <w:rFonts w:ascii="Tahoma" w:hAnsi="Tahoma" w:cs="Tahoma"/>
      <w:sz w:val="16"/>
      <w:szCs w:val="16"/>
    </w:rPr>
  </w:style>
  <w:style w:type="paragraph" w:styleId="ListParagraph">
    <w:name w:val="List Paragraph"/>
    <w:basedOn w:val="Normal"/>
    <w:uiPriority w:val="34"/>
    <w:qFormat/>
    <w:rsid w:val="00B770C3"/>
    <w:pPr>
      <w:spacing w:after="200" w:line="276" w:lineRule="auto"/>
      <w:ind w:left="720"/>
      <w:contextualSpacing/>
    </w:pPr>
    <w:rPr>
      <w:rFonts w:ascii="Calibri" w:eastAsia="Calibri" w:hAnsi="Calibri"/>
      <w:sz w:val="22"/>
      <w:szCs w:val="22"/>
    </w:rPr>
  </w:style>
  <w:style w:type="character" w:styleId="CommentReference">
    <w:name w:val="annotation reference"/>
    <w:rsid w:val="00357802"/>
    <w:rPr>
      <w:sz w:val="16"/>
      <w:szCs w:val="16"/>
    </w:rPr>
  </w:style>
  <w:style w:type="paragraph" w:styleId="CommentText">
    <w:name w:val="annotation text"/>
    <w:basedOn w:val="Normal"/>
    <w:link w:val="CommentTextChar"/>
    <w:rsid w:val="00357802"/>
    <w:rPr>
      <w:sz w:val="20"/>
      <w:szCs w:val="20"/>
    </w:rPr>
  </w:style>
  <w:style w:type="character" w:customStyle="1" w:styleId="CommentTextChar">
    <w:name w:val="Comment Text Char"/>
    <w:basedOn w:val="DefaultParagraphFont"/>
    <w:link w:val="CommentText"/>
    <w:rsid w:val="00357802"/>
  </w:style>
  <w:style w:type="paragraph" w:customStyle="1" w:styleId="ReportBodyText">
    <w:name w:val="Report Body Text"/>
    <w:basedOn w:val="Normal"/>
    <w:qFormat/>
    <w:rsid w:val="003312C4"/>
    <w:pPr>
      <w:spacing w:after="200" w:line="276" w:lineRule="auto"/>
      <w:jc w:val="both"/>
    </w:pPr>
    <w:rPr>
      <w:rFonts w:eastAsia="Calibri"/>
      <w:szCs w:val="22"/>
    </w:rPr>
  </w:style>
  <w:style w:type="paragraph" w:styleId="FootnoteText">
    <w:name w:val="footnote text"/>
    <w:basedOn w:val="Normal"/>
    <w:link w:val="FootnoteTextChar"/>
    <w:uiPriority w:val="99"/>
    <w:unhideWhenUsed/>
    <w:rsid w:val="003312C4"/>
    <w:rPr>
      <w:rFonts w:ascii="Calibri" w:eastAsia="Calibri" w:hAnsi="Calibri"/>
      <w:sz w:val="20"/>
      <w:szCs w:val="20"/>
    </w:rPr>
  </w:style>
  <w:style w:type="character" w:customStyle="1" w:styleId="FootnoteTextChar">
    <w:name w:val="Footnote Text Char"/>
    <w:link w:val="FootnoteText"/>
    <w:uiPriority w:val="99"/>
    <w:rsid w:val="003312C4"/>
    <w:rPr>
      <w:rFonts w:ascii="Calibri" w:eastAsia="Calibri" w:hAnsi="Calibri"/>
    </w:rPr>
  </w:style>
  <w:style w:type="character" w:styleId="FootnoteReference">
    <w:name w:val="footnote reference"/>
    <w:uiPriority w:val="99"/>
    <w:unhideWhenUsed/>
    <w:rsid w:val="003312C4"/>
    <w:rPr>
      <w:vertAlign w:val="superscript"/>
    </w:rPr>
  </w:style>
  <w:style w:type="paragraph" w:customStyle="1" w:styleId="ReportBulletList">
    <w:name w:val="Report Bullet List"/>
    <w:basedOn w:val="ReportBodyText"/>
    <w:qFormat/>
    <w:rsid w:val="00BE6822"/>
    <w:pPr>
      <w:numPr>
        <w:numId w:val="1"/>
      </w:numPr>
      <w:spacing w:before="120" w:after="120" w:line="240" w:lineRule="auto"/>
    </w:pPr>
    <w:rPr>
      <w:sz w:val="22"/>
    </w:rPr>
  </w:style>
  <w:style w:type="table" w:styleId="LightList-Accent4">
    <w:name w:val="Light List Accent 4"/>
    <w:basedOn w:val="TableNormal"/>
    <w:uiPriority w:val="61"/>
    <w:rsid w:val="00BE6822"/>
    <w:rPr>
      <w:rFonts w:ascii="Calibri" w:eastAsia="Calibri" w:hAnsi="Calibri"/>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ReportTableHeading1">
    <w:name w:val="Report Table Heading 1"/>
    <w:basedOn w:val="ReportBodyText"/>
    <w:qFormat/>
    <w:rsid w:val="00BE6822"/>
    <w:pPr>
      <w:spacing w:after="0" w:line="240" w:lineRule="auto"/>
      <w:jc w:val="center"/>
    </w:pPr>
    <w:rPr>
      <w:rFonts w:ascii="Century Gothic" w:hAnsi="Century Gothic" w:cs="Arial"/>
      <w:b/>
      <w:bCs/>
      <w:color w:val="E5DFEC"/>
      <w:sz w:val="22"/>
    </w:rPr>
  </w:style>
  <w:style w:type="paragraph" w:customStyle="1" w:styleId="ReportTableList">
    <w:name w:val="Report Table List"/>
    <w:basedOn w:val="ReportBulletList"/>
    <w:qFormat/>
    <w:rsid w:val="00BE6822"/>
    <w:pPr>
      <w:spacing w:before="30" w:after="30"/>
      <w:ind w:left="331" w:hanging="259"/>
      <w:jc w:val="left"/>
    </w:pPr>
    <w:rPr>
      <w:rFonts w:ascii="Arial" w:hAnsi="Arial" w:cs="Arial"/>
      <w:sz w:val="20"/>
      <w:szCs w:val="20"/>
    </w:rPr>
  </w:style>
  <w:style w:type="paragraph" w:customStyle="1" w:styleId="ReportTableText">
    <w:name w:val="Report Table Text"/>
    <w:basedOn w:val="ReportBodyText"/>
    <w:qFormat/>
    <w:rsid w:val="00BE6822"/>
    <w:pPr>
      <w:spacing w:after="0" w:line="240" w:lineRule="auto"/>
      <w:jc w:val="left"/>
    </w:pPr>
    <w:rPr>
      <w:rFonts w:ascii="Arial" w:hAnsi="Arial" w:cs="Arial"/>
      <w:sz w:val="20"/>
      <w:szCs w:val="20"/>
    </w:rPr>
  </w:style>
  <w:style w:type="paragraph" w:customStyle="1" w:styleId="bodytextCharCharChar">
    <w:name w:val="body text Char Char Char"/>
    <w:aliases w:val="bt Char Char Char,body tx Char Char Char,indent Char Char Char,flush Char Char Char"/>
    <w:basedOn w:val="Normal"/>
    <w:rsid w:val="00047FAE"/>
    <w:pPr>
      <w:spacing w:after="240"/>
      <w:ind w:firstLine="720"/>
    </w:pPr>
  </w:style>
  <w:style w:type="paragraph" w:customStyle="1" w:styleId="ReportNumberedList">
    <w:name w:val="Report Numbered List"/>
    <w:basedOn w:val="ReportBodyText"/>
    <w:qFormat/>
    <w:rsid w:val="00732414"/>
    <w:pPr>
      <w:numPr>
        <w:numId w:val="3"/>
      </w:numPr>
      <w:tabs>
        <w:tab w:val="num" w:pos="945"/>
      </w:tabs>
      <w:spacing w:before="120" w:after="120" w:line="240" w:lineRule="auto"/>
      <w:ind w:left="945" w:hanging="585"/>
    </w:pPr>
    <w:rPr>
      <w:sz w:val="22"/>
    </w:rPr>
  </w:style>
  <w:style w:type="character" w:styleId="Emphasis">
    <w:name w:val="Emphasis"/>
    <w:uiPriority w:val="20"/>
    <w:qFormat/>
    <w:rsid w:val="00732414"/>
    <w:rPr>
      <w:i/>
      <w:iCs/>
    </w:rPr>
  </w:style>
  <w:style w:type="paragraph" w:styleId="CommentSubject">
    <w:name w:val="annotation subject"/>
    <w:basedOn w:val="CommentText"/>
    <w:next w:val="CommentText"/>
    <w:link w:val="CommentSubjectChar"/>
    <w:rsid w:val="006B2A65"/>
    <w:rPr>
      <w:b/>
      <w:bCs/>
    </w:rPr>
  </w:style>
  <w:style w:type="character" w:customStyle="1" w:styleId="CommentSubjectChar">
    <w:name w:val="Comment Subject Char"/>
    <w:link w:val="CommentSubject"/>
    <w:rsid w:val="006B2A65"/>
    <w:rPr>
      <w:b/>
      <w:bCs/>
    </w:rPr>
  </w:style>
  <w:style w:type="character" w:customStyle="1" w:styleId="baec5a81-e4d6-4674-97f3-e9220f0136c1">
    <w:name w:val="baec5a81-e4d6-4674-97f3-e9220f0136c1"/>
    <w:rsid w:val="004F01AC"/>
  </w:style>
  <w:style w:type="paragraph" w:styleId="Revision">
    <w:name w:val="Revision"/>
    <w:hidden/>
    <w:uiPriority w:val="99"/>
    <w:semiHidden/>
    <w:rsid w:val="00E14617"/>
    <w:rPr>
      <w:sz w:val="24"/>
      <w:szCs w:val="24"/>
    </w:rPr>
  </w:style>
  <w:style w:type="paragraph" w:customStyle="1" w:styleId="bullets">
    <w:name w:val="bullets"/>
    <w:aliases w:val="bu"/>
    <w:basedOn w:val="Normal"/>
    <w:link w:val="bulletsChar"/>
    <w:rsid w:val="00203076"/>
    <w:pPr>
      <w:spacing w:after="240"/>
      <w:ind w:left="1440" w:hanging="360"/>
    </w:pPr>
    <w:rPr>
      <w:sz w:val="22"/>
      <w:szCs w:val="20"/>
    </w:rPr>
  </w:style>
  <w:style w:type="character" w:customStyle="1" w:styleId="bulletsChar">
    <w:name w:val="bullets Char"/>
    <w:aliases w:val="bu Char"/>
    <w:link w:val="bullets"/>
    <w:rsid w:val="00203076"/>
    <w:rPr>
      <w:sz w:val="22"/>
    </w:rPr>
  </w:style>
  <w:style w:type="paragraph" w:customStyle="1" w:styleId="bulletslast">
    <w:name w:val="bullets last"/>
    <w:basedOn w:val="bullets"/>
    <w:qFormat/>
    <w:rsid w:val="00203076"/>
    <w:pPr>
      <w:tabs>
        <w:tab w:val="num" w:pos="720"/>
      </w:tabs>
      <w:spacing w:after="120"/>
      <w:ind w:left="720"/>
    </w:pPr>
  </w:style>
  <w:style w:type="table" w:styleId="TableGrid">
    <w:name w:val="Table Grid"/>
    <w:basedOn w:val="TableNormal"/>
    <w:uiPriority w:val="59"/>
    <w:rsid w:val="00144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06AA"/>
    <w:pPr>
      <w:widowControl w:val="0"/>
      <w:autoSpaceDE w:val="0"/>
      <w:autoSpaceDN w:val="0"/>
      <w:adjustRightInd w:val="0"/>
    </w:pPr>
    <w:rPr>
      <w:rFonts w:ascii="EEAGN D+ Melior" w:hAnsi="EEAGN D+ Melior" w:cs="EEAGN D+ Melior"/>
      <w:color w:val="000000"/>
      <w:sz w:val="24"/>
      <w:szCs w:val="24"/>
    </w:rPr>
  </w:style>
  <w:style w:type="paragraph" w:customStyle="1" w:styleId="DocumentNumberedList">
    <w:name w:val="Document Numbered List"/>
    <w:qFormat/>
    <w:rsid w:val="001473F6"/>
    <w:pPr>
      <w:numPr>
        <w:numId w:val="12"/>
      </w:numPr>
      <w:spacing w:after="120" w:line="276" w:lineRule="auto"/>
    </w:pPr>
    <w:rPr>
      <w:rFonts w:eastAsiaTheme="minorHAnsi" w:cstheme="minorBidi"/>
      <w:noProof/>
      <w:sz w:val="24"/>
      <w:szCs w:val="22"/>
    </w:rPr>
  </w:style>
  <w:style w:type="paragraph" w:customStyle="1" w:styleId="BodyText1">
    <w:name w:val="Body Text1"/>
    <w:basedOn w:val="Normal"/>
    <w:next w:val="BodyText"/>
    <w:link w:val="bodytextChar"/>
    <w:qFormat/>
    <w:rsid w:val="00D31BE5"/>
    <w:pPr>
      <w:spacing w:after="200" w:line="276" w:lineRule="auto"/>
      <w:jc w:val="both"/>
    </w:pPr>
    <w:rPr>
      <w:rFonts w:eastAsia="Calibri" w:cstheme="minorBidi"/>
      <w:szCs w:val="22"/>
      <w:lang w:val="x-none" w:eastAsia="x-none"/>
    </w:rPr>
  </w:style>
  <w:style w:type="character" w:customStyle="1" w:styleId="bodytextChar">
    <w:name w:val="body text Char"/>
    <w:link w:val="BodyText1"/>
    <w:rsid w:val="00D31BE5"/>
    <w:rPr>
      <w:rFonts w:eastAsia="Calibri" w:cstheme="minorBidi"/>
      <w:sz w:val="24"/>
      <w:szCs w:val="22"/>
      <w:lang w:val="x-none" w:eastAsia="x-none"/>
    </w:rPr>
  </w:style>
  <w:style w:type="paragraph" w:styleId="BodyText">
    <w:name w:val="Body Text"/>
    <w:basedOn w:val="Normal"/>
    <w:link w:val="BodyTextChar0"/>
    <w:semiHidden/>
    <w:unhideWhenUsed/>
    <w:rsid w:val="00D31BE5"/>
    <w:pPr>
      <w:spacing w:after="120"/>
    </w:pPr>
  </w:style>
  <w:style w:type="character" w:customStyle="1" w:styleId="BodyTextChar0">
    <w:name w:val="Body Text Char"/>
    <w:basedOn w:val="DefaultParagraphFont"/>
    <w:link w:val="BodyText"/>
    <w:semiHidden/>
    <w:rsid w:val="00D31BE5"/>
    <w:rPr>
      <w:sz w:val="24"/>
      <w:szCs w:val="24"/>
    </w:rPr>
  </w:style>
  <w:style w:type="paragraph" w:customStyle="1" w:styleId="DocumentBodyText">
    <w:name w:val="Document Body Text"/>
    <w:qFormat/>
    <w:rsid w:val="00B8172B"/>
    <w:pPr>
      <w:spacing w:after="240" w:line="276" w:lineRule="auto"/>
      <w:jc w:val="both"/>
    </w:pPr>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172615">
      <w:bodyDiv w:val="1"/>
      <w:marLeft w:val="0"/>
      <w:marRight w:val="0"/>
      <w:marTop w:val="0"/>
      <w:marBottom w:val="0"/>
      <w:divBdr>
        <w:top w:val="none" w:sz="0" w:space="0" w:color="auto"/>
        <w:left w:val="none" w:sz="0" w:space="0" w:color="auto"/>
        <w:bottom w:val="none" w:sz="0" w:space="0" w:color="auto"/>
        <w:right w:val="none" w:sz="0" w:space="0" w:color="auto"/>
      </w:divBdr>
    </w:div>
    <w:div w:id="258098910">
      <w:bodyDiv w:val="1"/>
      <w:marLeft w:val="225"/>
      <w:marRight w:val="225"/>
      <w:marTop w:val="0"/>
      <w:marBottom w:val="0"/>
      <w:divBdr>
        <w:top w:val="none" w:sz="0" w:space="0" w:color="auto"/>
        <w:left w:val="none" w:sz="0" w:space="0" w:color="auto"/>
        <w:bottom w:val="none" w:sz="0" w:space="0" w:color="auto"/>
        <w:right w:val="none" w:sz="0" w:space="0" w:color="auto"/>
      </w:divBdr>
    </w:div>
    <w:div w:id="367027637">
      <w:bodyDiv w:val="1"/>
      <w:marLeft w:val="0"/>
      <w:marRight w:val="0"/>
      <w:marTop w:val="0"/>
      <w:marBottom w:val="0"/>
      <w:divBdr>
        <w:top w:val="none" w:sz="0" w:space="0" w:color="auto"/>
        <w:left w:val="none" w:sz="0" w:space="0" w:color="auto"/>
        <w:bottom w:val="none" w:sz="0" w:space="0" w:color="auto"/>
        <w:right w:val="none" w:sz="0" w:space="0" w:color="auto"/>
      </w:divBdr>
    </w:div>
    <w:div w:id="431361416">
      <w:bodyDiv w:val="1"/>
      <w:marLeft w:val="225"/>
      <w:marRight w:val="225"/>
      <w:marTop w:val="0"/>
      <w:marBottom w:val="0"/>
      <w:divBdr>
        <w:top w:val="none" w:sz="0" w:space="0" w:color="auto"/>
        <w:left w:val="none" w:sz="0" w:space="0" w:color="auto"/>
        <w:bottom w:val="none" w:sz="0" w:space="0" w:color="auto"/>
        <w:right w:val="none" w:sz="0" w:space="0" w:color="auto"/>
      </w:divBdr>
    </w:div>
    <w:div w:id="164423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E143A943566D49B8FE98BC14FF5565" ma:contentTypeVersion="1" ma:contentTypeDescription="Create a new document." ma:contentTypeScope="" ma:versionID="a79d7fa174bf64afe5834856021d9ea1">
  <xsd:schema xmlns:xsd="http://www.w3.org/2001/XMLSchema" xmlns:p="http://schemas.microsoft.com/office/2006/metadata/properties" xmlns:ns2="6e772399-6a0b-4838-a569-34798388b680" targetNamespace="http://schemas.microsoft.com/office/2006/metadata/properties" ma:root="true" ma:fieldsID="47c1c25601cf44b4684068f59cc3ead4" ns2:_="">
    <xsd:import namespace="6e772399-6a0b-4838-a569-34798388b680"/>
    <xsd:element name="properties">
      <xsd:complexType>
        <xsd:sequence>
          <xsd:element name="documentManagement">
            <xsd:complexType>
              <xsd:all>
                <xsd:element ref="ns2:Phase" minOccurs="0"/>
              </xsd:all>
            </xsd:complexType>
          </xsd:element>
        </xsd:sequence>
      </xsd:complexType>
    </xsd:element>
  </xsd:schema>
  <xsd:schema xmlns:xsd="http://www.w3.org/2001/XMLSchema" xmlns:dms="http://schemas.microsoft.com/office/2006/documentManagement/types" targetNamespace="6e772399-6a0b-4838-a569-34798388b680" elementFormDefault="qualified">
    <xsd:import namespace="http://schemas.microsoft.com/office/2006/documentManagement/types"/>
    <xsd:element name="Phase" ma:index="8" nillable="true" ma:displayName="Phase" ma:format="Dropdown" ma:internalName="Phase">
      <xsd:simpleType>
        <xsd:restriction base="dms:Choice">
          <xsd:enumeration value="Phase I (2010-2011)"/>
          <xsd:enumeration value="Phase II (2011-2012)"/>
          <xsd:enumeration value="Phase III (2012-201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 xmlns="6e772399-6a0b-4838-a569-34798388b680">Phase II (2011-2012)</Phas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59D90-2903-4DBC-AEB0-7BD5D4A2A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72399-6a0b-4838-a569-34798388b68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985B3E1-A0B4-48E8-8A8F-5933C13C40AB}">
  <ds:schemaRefs>
    <ds:schemaRef ds:uri="http://schemas.microsoft.com/sharepoint/v3/contenttype/forms"/>
  </ds:schemaRefs>
</ds:datastoreItem>
</file>

<file path=customXml/itemProps3.xml><?xml version="1.0" encoding="utf-8"?>
<ds:datastoreItem xmlns:ds="http://schemas.openxmlformats.org/officeDocument/2006/customXml" ds:itemID="{6C4885C8-2CEA-4B0D-9F57-F39681C0D052}">
  <ds:schemaRefs>
    <ds:schemaRef ds:uri="http://schemas.openxmlformats.org/package/2006/metadata/core-properties"/>
    <ds:schemaRef ds:uri="http://purl.org/dc/dcmitype/"/>
    <ds:schemaRef ds:uri="http://www.w3.org/XML/1998/namespace"/>
    <ds:schemaRef ds:uri="http://schemas.microsoft.com/office/2006/documentManagement/types"/>
    <ds:schemaRef ds:uri="http://purl.org/dc/elements/1.1/"/>
    <ds:schemaRef ds:uri="http://purl.org/dc/terms/"/>
    <ds:schemaRef ds:uri="6e772399-6a0b-4838-a569-34798388b680"/>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39EC13-FB7F-4E6B-9FC5-8E270CC3867A}">
  <ds:schemaRefs>
    <ds:schemaRef ds:uri="http://schemas.microsoft.com/office/2006/metadata/longProperties"/>
  </ds:schemaRefs>
</ds:datastoreItem>
</file>

<file path=customXml/itemProps5.xml><?xml version="1.0" encoding="utf-8"?>
<ds:datastoreItem xmlns:ds="http://schemas.openxmlformats.org/officeDocument/2006/customXml" ds:itemID="{1F605A5D-0CF3-48F1-A75F-42474EC9B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2585</Words>
  <Characters>15159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2017-04-07T14:42:00Z</dcterms:created>
  <dcterms:modified xsi:type="dcterms:W3CDTF">2017-04-07T14:46:00Z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ase">
    <vt:lpwstr>Phase II (2011-2012)</vt:lpwstr>
  </property>
  <property fmtid="{D5CDD505-2E9C-101B-9397-08002B2CF9AE}" pid="3" name="ContentType">
    <vt:lpwstr>Document</vt:lpwstr>
  </property>
</Properties>
</file>