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A58A1" w14:textId="77777777" w:rsidR="00F93721" w:rsidRPr="002E5AAC" w:rsidRDefault="00F93721" w:rsidP="001866C0">
      <w:pPr>
        <w:pStyle w:val="NoSpacing"/>
        <w:tabs>
          <w:tab w:val="left" w:pos="720"/>
        </w:tabs>
        <w:rPr>
          <w:rFonts w:ascii="Franklin Gothic Medium" w:hAnsi="Franklin Gothic Medium"/>
          <w:szCs w:val="24"/>
        </w:rPr>
      </w:pPr>
      <w:r w:rsidRPr="002E5AAC">
        <w:rPr>
          <w:rFonts w:ascii="Franklin Gothic Medium" w:hAnsi="Franklin Gothic Medium"/>
          <w:szCs w:val="24"/>
        </w:rPr>
        <w:t xml:space="preserve">SUPPORTING STATEMENT </w:t>
      </w:r>
      <w:r w:rsidR="00F21240">
        <w:rPr>
          <w:rFonts w:ascii="Franklin Gothic Medium" w:hAnsi="Franklin Gothic Medium"/>
          <w:szCs w:val="24"/>
        </w:rPr>
        <w:t xml:space="preserve">PART A </w:t>
      </w:r>
      <w:r w:rsidRPr="002E5AAC">
        <w:rPr>
          <w:rFonts w:ascii="Franklin Gothic Medium" w:hAnsi="Franklin Gothic Medium"/>
          <w:szCs w:val="24"/>
        </w:rPr>
        <w:t>FOR</w:t>
      </w:r>
    </w:p>
    <w:p w14:paraId="3946E391" w14:textId="77777777" w:rsidR="00F93721" w:rsidRPr="002E5AAC" w:rsidRDefault="00F93721" w:rsidP="001866C0">
      <w:pPr>
        <w:pStyle w:val="NoSpacing"/>
        <w:tabs>
          <w:tab w:val="left" w:pos="720"/>
        </w:tabs>
        <w:spacing w:line="240" w:lineRule="atLeast"/>
        <w:rPr>
          <w:rFonts w:ascii="Franklin Gothic Medium" w:hAnsi="Franklin Gothic Medium"/>
          <w:b w:val="0"/>
          <w:szCs w:val="24"/>
        </w:rPr>
      </w:pPr>
    </w:p>
    <w:p w14:paraId="0363DF4D" w14:textId="6F7CE65D" w:rsidR="00F93721" w:rsidRPr="002E5AAC" w:rsidRDefault="00050899" w:rsidP="00A24AB9">
      <w:pPr>
        <w:pStyle w:val="NoSpacing"/>
        <w:tabs>
          <w:tab w:val="left" w:pos="720"/>
        </w:tabs>
        <w:rPr>
          <w:rFonts w:ascii="Franklin Gothic Medium" w:hAnsi="Franklin Gothic Medium"/>
          <w:b w:val="0"/>
          <w:szCs w:val="24"/>
        </w:rPr>
      </w:pPr>
      <w:r>
        <w:rPr>
          <w:rFonts w:ascii="Franklin Gothic Medium" w:hAnsi="Franklin Gothic Medium"/>
          <w:szCs w:val="24"/>
        </w:rPr>
        <w:t xml:space="preserve">0584-NEW </w:t>
      </w:r>
      <w:r w:rsidR="00A24AB9" w:rsidRPr="00A24AB9">
        <w:rPr>
          <w:rFonts w:ascii="Franklin Gothic Medium" w:hAnsi="Franklin Gothic Medium"/>
          <w:szCs w:val="24"/>
        </w:rPr>
        <w:t>Evaluation of the School Meal Data Collection</w:t>
      </w:r>
      <w:r w:rsidR="00A03911">
        <w:rPr>
          <w:rFonts w:ascii="Franklin Gothic Medium" w:hAnsi="Franklin Gothic Medium"/>
          <w:szCs w:val="24"/>
        </w:rPr>
        <w:t xml:space="preserve"> </w:t>
      </w:r>
      <w:r w:rsidR="00A24AB9" w:rsidRPr="00A24AB9">
        <w:rPr>
          <w:rFonts w:ascii="Franklin Gothic Medium" w:hAnsi="Franklin Gothic Medium"/>
          <w:szCs w:val="24"/>
        </w:rPr>
        <w:t>Process</w:t>
      </w:r>
      <w:r w:rsidR="002C3A5C">
        <w:rPr>
          <w:rFonts w:ascii="Franklin Gothic Medium" w:hAnsi="Franklin Gothic Medium"/>
          <w:szCs w:val="24"/>
        </w:rPr>
        <w:t xml:space="preserve"> </w:t>
      </w:r>
    </w:p>
    <w:p w14:paraId="297A3596" w14:textId="77777777" w:rsidR="00F93721" w:rsidRPr="002E5AAC" w:rsidRDefault="00F93721" w:rsidP="001866C0">
      <w:pPr>
        <w:pStyle w:val="NoSpacing"/>
        <w:tabs>
          <w:tab w:val="left" w:pos="720"/>
        </w:tabs>
        <w:rPr>
          <w:rFonts w:ascii="Franklin Gothic Medium" w:hAnsi="Franklin Gothic Medium"/>
          <w:b w:val="0"/>
          <w:szCs w:val="24"/>
        </w:rPr>
      </w:pPr>
    </w:p>
    <w:p w14:paraId="50668033" w14:textId="77777777" w:rsidR="00F93721" w:rsidRPr="002E5AAC" w:rsidRDefault="00F93721" w:rsidP="001866C0">
      <w:pPr>
        <w:pStyle w:val="NoSpacing"/>
        <w:tabs>
          <w:tab w:val="left" w:pos="720"/>
        </w:tabs>
        <w:rPr>
          <w:rFonts w:ascii="Franklin Gothic Medium" w:hAnsi="Franklin Gothic Medium"/>
          <w:b w:val="0"/>
          <w:szCs w:val="24"/>
        </w:rPr>
      </w:pPr>
    </w:p>
    <w:p w14:paraId="07511406" w14:textId="77777777" w:rsidR="00F93721" w:rsidRPr="002E5AAC" w:rsidRDefault="00F93721" w:rsidP="001866C0">
      <w:pPr>
        <w:pStyle w:val="NoSpacing"/>
        <w:tabs>
          <w:tab w:val="left" w:pos="720"/>
        </w:tabs>
        <w:rPr>
          <w:rFonts w:ascii="Franklin Gothic Medium" w:hAnsi="Franklin Gothic Medium"/>
          <w:b w:val="0"/>
          <w:szCs w:val="24"/>
        </w:rPr>
      </w:pPr>
    </w:p>
    <w:p w14:paraId="4C79E872" w14:textId="56BBCF2E" w:rsidR="00F93721" w:rsidRPr="002E5AAC" w:rsidRDefault="002C3A5C" w:rsidP="001866C0">
      <w:pPr>
        <w:pStyle w:val="NoSpacing"/>
        <w:tabs>
          <w:tab w:val="left" w:pos="720"/>
        </w:tabs>
        <w:rPr>
          <w:rFonts w:ascii="Franklin Gothic Medium" w:hAnsi="Franklin Gothic Medium"/>
          <w:szCs w:val="24"/>
        </w:rPr>
      </w:pPr>
      <w:r>
        <w:rPr>
          <w:rFonts w:ascii="Franklin Gothic Medium" w:hAnsi="Franklin Gothic Medium"/>
          <w:szCs w:val="24"/>
        </w:rPr>
        <w:t>Jinee Burdg</w:t>
      </w:r>
    </w:p>
    <w:p w14:paraId="7BD73514" w14:textId="77777777"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Office of Policy Support</w:t>
      </w:r>
    </w:p>
    <w:p w14:paraId="0A1C2E0A" w14:textId="77777777"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Food and Nutrition Service</w:t>
      </w:r>
    </w:p>
    <w:p w14:paraId="761EED27" w14:textId="77777777"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US Department of Agriculture</w:t>
      </w:r>
    </w:p>
    <w:p w14:paraId="1B7CE1DD" w14:textId="77777777"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3101 Park Center Drive</w:t>
      </w:r>
    </w:p>
    <w:p w14:paraId="20F195F5" w14:textId="77777777"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Alexandria, VA 22302</w:t>
      </w:r>
    </w:p>
    <w:p w14:paraId="6F129418" w14:textId="70AF121D"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Phone: 703-</w:t>
      </w:r>
      <w:r w:rsidR="00DD5921">
        <w:rPr>
          <w:rFonts w:ascii="Franklin Gothic Medium" w:hAnsi="Franklin Gothic Medium"/>
          <w:szCs w:val="24"/>
        </w:rPr>
        <w:t>305-2744</w:t>
      </w:r>
    </w:p>
    <w:p w14:paraId="3DC470F3" w14:textId="330347C2"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 xml:space="preserve">E-mail: </w:t>
      </w:r>
      <w:r w:rsidR="00DD5921">
        <w:rPr>
          <w:rFonts w:ascii="Franklin Gothic Medium" w:hAnsi="Franklin Gothic Medium"/>
          <w:szCs w:val="24"/>
        </w:rPr>
        <w:t>Jinee.Burdg</w:t>
      </w:r>
      <w:r w:rsidRPr="002E5AAC">
        <w:rPr>
          <w:rFonts w:ascii="Franklin Gothic Medium" w:hAnsi="Franklin Gothic Medium"/>
          <w:szCs w:val="24"/>
        </w:rPr>
        <w:t>@fns.usda.gov</w:t>
      </w:r>
    </w:p>
    <w:p w14:paraId="342DF431" w14:textId="77777777" w:rsidR="00F93721" w:rsidRPr="002E5AAC" w:rsidRDefault="00F93721" w:rsidP="001866C0">
      <w:pPr>
        <w:pStyle w:val="NoSpacing"/>
        <w:tabs>
          <w:tab w:val="left" w:pos="720"/>
        </w:tabs>
        <w:rPr>
          <w:rFonts w:ascii="Franklin Gothic Medium" w:hAnsi="Franklin Gothic Medium"/>
          <w:b w:val="0"/>
          <w:szCs w:val="24"/>
        </w:rPr>
      </w:pPr>
    </w:p>
    <w:p w14:paraId="61FDD470" w14:textId="67717774" w:rsidR="00F93721" w:rsidRPr="002E5AAC" w:rsidRDefault="002F1074" w:rsidP="001866C0">
      <w:pPr>
        <w:pStyle w:val="NoSpacing"/>
        <w:tabs>
          <w:tab w:val="left" w:pos="720"/>
        </w:tabs>
        <w:rPr>
          <w:rFonts w:ascii="Franklin Gothic Medium" w:hAnsi="Franklin Gothic Medium"/>
          <w:szCs w:val="24"/>
        </w:rPr>
      </w:pPr>
      <w:r>
        <w:rPr>
          <w:rFonts w:ascii="Franklin Gothic Medium" w:hAnsi="Franklin Gothic Medium"/>
          <w:szCs w:val="24"/>
        </w:rPr>
        <w:t>7</w:t>
      </w:r>
      <w:r w:rsidR="003C2519">
        <w:rPr>
          <w:rFonts w:ascii="Franklin Gothic Medium" w:hAnsi="Franklin Gothic Medium"/>
          <w:szCs w:val="24"/>
        </w:rPr>
        <w:t>/</w:t>
      </w:r>
      <w:r>
        <w:rPr>
          <w:rFonts w:ascii="Franklin Gothic Medium" w:hAnsi="Franklin Gothic Medium"/>
          <w:szCs w:val="24"/>
        </w:rPr>
        <w:t>13</w:t>
      </w:r>
      <w:r w:rsidR="00A03911">
        <w:rPr>
          <w:rFonts w:ascii="Franklin Gothic Medium" w:hAnsi="Franklin Gothic Medium"/>
          <w:szCs w:val="24"/>
        </w:rPr>
        <w:t>/17</w:t>
      </w:r>
    </w:p>
    <w:p w14:paraId="61CBC851" w14:textId="77777777" w:rsidR="002E5AAC" w:rsidRDefault="002E5AAC" w:rsidP="001866C0">
      <w:pPr>
        <w:pStyle w:val="SL-FlLftSgl"/>
        <w:tabs>
          <w:tab w:val="left" w:pos="720"/>
        </w:tabs>
      </w:pPr>
    </w:p>
    <w:p w14:paraId="61D0C063" w14:textId="77777777" w:rsidR="002E5AAC" w:rsidRPr="00CA0A1D" w:rsidRDefault="002E5AAC" w:rsidP="001866C0">
      <w:pPr>
        <w:pStyle w:val="NoSpacing"/>
        <w:tabs>
          <w:tab w:val="left" w:pos="720"/>
        </w:tabs>
        <w:rPr>
          <w:rFonts w:asciiTheme="minorHAnsi" w:hAnsiTheme="minorHAnsi"/>
          <w:szCs w:val="24"/>
        </w:rPr>
        <w:sectPr w:rsidR="002E5AAC" w:rsidRPr="00CA0A1D" w:rsidSect="002E5AAC">
          <w:footerReference w:type="default" r:id="rId8"/>
          <w:pgSz w:w="12240" w:h="15840" w:code="1"/>
          <w:pgMar w:top="1440" w:right="1440" w:bottom="1440" w:left="1440" w:header="720" w:footer="576" w:gutter="0"/>
          <w:cols w:space="720"/>
          <w:vAlign w:val="center"/>
          <w:titlePg/>
          <w:docGrid w:linePitch="326"/>
        </w:sectPr>
      </w:pPr>
    </w:p>
    <w:p w14:paraId="20718490" w14:textId="77777777" w:rsidR="00F93721" w:rsidRDefault="00F93721" w:rsidP="001866C0">
      <w:pPr>
        <w:pStyle w:val="TC-TableofContentsHeading"/>
        <w:tabs>
          <w:tab w:val="left" w:pos="720"/>
        </w:tabs>
        <w:spacing w:after="480"/>
      </w:pPr>
      <w:r w:rsidRPr="00525A50">
        <w:lastRenderedPageBreak/>
        <w:t>Table of Contents</w:t>
      </w:r>
    </w:p>
    <w:p w14:paraId="3DF73FAF" w14:textId="10242E98" w:rsidR="00F93721" w:rsidRDefault="00900DC8" w:rsidP="001866C0">
      <w:pPr>
        <w:pStyle w:val="T0-ChapPgHd"/>
        <w:tabs>
          <w:tab w:val="left" w:pos="720"/>
        </w:tabs>
      </w:pPr>
      <w:bookmarkStart w:id="0" w:name="_Toc286158947"/>
      <w:bookmarkStart w:id="1" w:name="_Toc286160536"/>
      <w:bookmarkStart w:id="2" w:name="_Toc290021759"/>
      <w:bookmarkStart w:id="3" w:name="_Toc329341672"/>
      <w:bookmarkStart w:id="4" w:name="_Toc282506023"/>
      <w:r>
        <w:t>Part</w:t>
      </w:r>
      <w:r>
        <w:tab/>
      </w:r>
      <w:r w:rsidR="00DB64D8">
        <w:tab/>
      </w:r>
      <w:r>
        <w:t>Page</w:t>
      </w:r>
    </w:p>
    <w:p w14:paraId="5152FF54" w14:textId="77777777" w:rsidR="00900DC8" w:rsidRDefault="00900DC8" w:rsidP="001866C0">
      <w:pPr>
        <w:pStyle w:val="T0-ChapPgHd"/>
        <w:tabs>
          <w:tab w:val="left" w:pos="720"/>
        </w:tabs>
      </w:pPr>
    </w:p>
    <w:p w14:paraId="781A22C9" w14:textId="77777777" w:rsidR="00CD6C46" w:rsidRDefault="00CD6C46" w:rsidP="001866C0">
      <w:pPr>
        <w:pStyle w:val="TOC1"/>
        <w:tabs>
          <w:tab w:val="left" w:pos="720"/>
        </w:tabs>
      </w:pPr>
      <w:r w:rsidRPr="00135F72">
        <w:t>A</w:t>
      </w:r>
      <w:r w:rsidRPr="00135F72">
        <w:tab/>
        <w:t>Justification</w:t>
      </w:r>
      <w:r w:rsidRPr="00135F72">
        <w:tab/>
      </w:r>
      <w:r>
        <w:tab/>
      </w:r>
      <w:r w:rsidRPr="00135F72">
        <w:t>1</w:t>
      </w:r>
    </w:p>
    <w:p w14:paraId="1DB58117" w14:textId="77777777" w:rsidR="00CD6C46" w:rsidRPr="00135F72" w:rsidRDefault="00CD6C46" w:rsidP="001866C0">
      <w:pPr>
        <w:pStyle w:val="TOC1"/>
        <w:tabs>
          <w:tab w:val="left" w:pos="720"/>
        </w:tabs>
        <w:rPr>
          <w:rFonts w:eastAsiaTheme="minorEastAsia"/>
        </w:rPr>
      </w:pPr>
    </w:p>
    <w:p w14:paraId="572623CC" w14:textId="4FC8CCD2" w:rsidR="00CD6C46" w:rsidRPr="00135F72" w:rsidRDefault="00CD6C46" w:rsidP="001866C0">
      <w:pPr>
        <w:pStyle w:val="TOC2"/>
        <w:tabs>
          <w:tab w:val="left" w:pos="720"/>
        </w:tabs>
        <w:rPr>
          <w:rFonts w:eastAsiaTheme="minorEastAsia"/>
        </w:rPr>
      </w:pPr>
      <w:r w:rsidRPr="00135F72">
        <w:t>A.1</w:t>
      </w:r>
      <w:r w:rsidRPr="00135F72">
        <w:rPr>
          <w:rFonts w:eastAsiaTheme="minorEastAsia"/>
        </w:rPr>
        <w:tab/>
      </w:r>
      <w:r w:rsidRPr="00135F72">
        <w:t>Circumstances making the collection of information necessary</w:t>
      </w:r>
      <w:r w:rsidRPr="00135F72">
        <w:tab/>
      </w:r>
      <w:r>
        <w:tab/>
      </w:r>
      <w:r w:rsidR="008C26BB">
        <w:t>1</w:t>
      </w:r>
    </w:p>
    <w:p w14:paraId="6D383E25" w14:textId="09DCAEA2" w:rsidR="00CD6C46" w:rsidRPr="00135F72" w:rsidRDefault="00CD6C46" w:rsidP="001866C0">
      <w:pPr>
        <w:pStyle w:val="TOC2"/>
        <w:tabs>
          <w:tab w:val="left" w:pos="720"/>
        </w:tabs>
        <w:rPr>
          <w:rFonts w:eastAsiaTheme="minorEastAsia"/>
        </w:rPr>
      </w:pPr>
      <w:r w:rsidRPr="00135F72">
        <w:t>A.2</w:t>
      </w:r>
      <w:r w:rsidRPr="00135F72">
        <w:rPr>
          <w:rFonts w:eastAsiaTheme="minorEastAsia"/>
        </w:rPr>
        <w:tab/>
      </w:r>
      <w:r w:rsidRPr="00135F72">
        <w:t>Purpose and Use of the Information</w:t>
      </w:r>
      <w:r w:rsidRPr="00135F72">
        <w:tab/>
      </w:r>
      <w:r>
        <w:tab/>
      </w:r>
      <w:r w:rsidR="00703F14">
        <w:t>2</w:t>
      </w:r>
    </w:p>
    <w:p w14:paraId="21B50702" w14:textId="18390908" w:rsidR="00CD6C46" w:rsidRPr="00135F72" w:rsidRDefault="00CD6C46" w:rsidP="001866C0">
      <w:pPr>
        <w:pStyle w:val="TOC2"/>
        <w:tabs>
          <w:tab w:val="left" w:pos="720"/>
        </w:tabs>
        <w:rPr>
          <w:rFonts w:eastAsiaTheme="minorEastAsia"/>
        </w:rPr>
      </w:pPr>
      <w:r w:rsidRPr="00135F72">
        <w:t>A.3</w:t>
      </w:r>
      <w:r w:rsidRPr="00135F72">
        <w:rPr>
          <w:rFonts w:eastAsiaTheme="minorEastAsia"/>
        </w:rPr>
        <w:tab/>
      </w:r>
      <w:r w:rsidRPr="00135F72">
        <w:t xml:space="preserve">Use of </w:t>
      </w:r>
      <w:r w:rsidR="00C62AD4">
        <w:t>I</w:t>
      </w:r>
      <w:r w:rsidRPr="00135F72">
        <w:t>nformation Technology and Burden Reduction</w:t>
      </w:r>
      <w:r w:rsidRPr="00135F72">
        <w:tab/>
      </w:r>
      <w:r>
        <w:tab/>
      </w:r>
      <w:r w:rsidR="00703F14">
        <w:t>3</w:t>
      </w:r>
    </w:p>
    <w:p w14:paraId="38DA8B0E" w14:textId="20D43336" w:rsidR="00CD6C46" w:rsidRPr="00135F72" w:rsidRDefault="00CD6C46" w:rsidP="001866C0">
      <w:pPr>
        <w:pStyle w:val="TOC2"/>
        <w:tabs>
          <w:tab w:val="left" w:pos="720"/>
        </w:tabs>
        <w:rPr>
          <w:rFonts w:eastAsiaTheme="minorEastAsia"/>
        </w:rPr>
      </w:pPr>
      <w:r w:rsidRPr="00135F72">
        <w:t>A.4</w:t>
      </w:r>
      <w:r w:rsidRPr="00135F72">
        <w:rPr>
          <w:rFonts w:eastAsiaTheme="minorEastAsia"/>
        </w:rPr>
        <w:tab/>
      </w:r>
      <w:r w:rsidRPr="00135F72">
        <w:t xml:space="preserve">Efforts to </w:t>
      </w:r>
      <w:r w:rsidR="00C62AD4">
        <w:t>I</w:t>
      </w:r>
      <w:r w:rsidRPr="00135F72">
        <w:t>dentify Duplication and Use of Similar Information</w:t>
      </w:r>
      <w:r w:rsidRPr="00135F72">
        <w:tab/>
      </w:r>
      <w:r>
        <w:tab/>
      </w:r>
      <w:r w:rsidR="00703F14">
        <w:t>3</w:t>
      </w:r>
    </w:p>
    <w:p w14:paraId="33155BD2" w14:textId="5EA7A784" w:rsidR="00CD6C46" w:rsidRPr="00135F72" w:rsidRDefault="00CD6C46" w:rsidP="001866C0">
      <w:pPr>
        <w:pStyle w:val="TOC2"/>
        <w:tabs>
          <w:tab w:val="left" w:pos="720"/>
        </w:tabs>
        <w:rPr>
          <w:rFonts w:eastAsiaTheme="minorEastAsia"/>
        </w:rPr>
      </w:pPr>
      <w:r w:rsidRPr="00135F72">
        <w:t>A.5</w:t>
      </w:r>
      <w:r w:rsidRPr="00135F72">
        <w:rPr>
          <w:rFonts w:eastAsiaTheme="minorEastAsia"/>
        </w:rPr>
        <w:tab/>
      </w:r>
      <w:r w:rsidRPr="00135F72">
        <w:t xml:space="preserve">Impacts </w:t>
      </w:r>
      <w:r w:rsidR="00A03911">
        <w:t xml:space="preserve">on </w:t>
      </w:r>
      <w:r w:rsidRPr="00135F72">
        <w:t xml:space="preserve">Small Business or </w:t>
      </w:r>
      <w:r w:rsidR="00A03911">
        <w:t>O</w:t>
      </w:r>
      <w:r w:rsidRPr="00135F72">
        <w:t>ther Small Entities</w:t>
      </w:r>
      <w:r w:rsidRPr="00135F72">
        <w:tab/>
      </w:r>
      <w:r>
        <w:tab/>
      </w:r>
      <w:r w:rsidR="00703F14">
        <w:t>4</w:t>
      </w:r>
    </w:p>
    <w:p w14:paraId="557068EB" w14:textId="0E0424FC" w:rsidR="00CD6C46" w:rsidRPr="00135F72" w:rsidRDefault="00CD6C46" w:rsidP="001866C0">
      <w:pPr>
        <w:pStyle w:val="TOC2"/>
        <w:tabs>
          <w:tab w:val="left" w:pos="720"/>
        </w:tabs>
        <w:rPr>
          <w:rFonts w:eastAsiaTheme="minorEastAsia"/>
        </w:rPr>
      </w:pPr>
      <w:r w:rsidRPr="00135F72">
        <w:t>A.6</w:t>
      </w:r>
      <w:r w:rsidRPr="00135F72">
        <w:rPr>
          <w:rFonts w:eastAsiaTheme="minorEastAsia"/>
        </w:rPr>
        <w:tab/>
      </w:r>
      <w:r w:rsidRPr="00135F72">
        <w:t>Consequences of Collecting the Information Less Frequently</w:t>
      </w:r>
      <w:r w:rsidRPr="00135F72">
        <w:tab/>
      </w:r>
      <w:r>
        <w:tab/>
      </w:r>
      <w:r w:rsidR="00703F14">
        <w:t>4</w:t>
      </w:r>
    </w:p>
    <w:p w14:paraId="5475F336" w14:textId="650AF1C2" w:rsidR="00CD6C46" w:rsidRPr="00135F72" w:rsidRDefault="00CD6C46" w:rsidP="001866C0">
      <w:pPr>
        <w:pStyle w:val="TOC2"/>
        <w:tabs>
          <w:tab w:val="left" w:pos="720"/>
        </w:tabs>
        <w:rPr>
          <w:rFonts w:eastAsiaTheme="minorEastAsia"/>
        </w:rPr>
      </w:pPr>
      <w:r w:rsidRPr="00135F72">
        <w:t>A.7</w:t>
      </w:r>
      <w:r w:rsidRPr="00135F72">
        <w:rPr>
          <w:rFonts w:eastAsiaTheme="minorEastAsia"/>
        </w:rPr>
        <w:tab/>
      </w:r>
      <w:r w:rsidRPr="00135F72">
        <w:t>Special Circumstances relating to the Guidelines of 5 CFR 1320.5</w:t>
      </w:r>
      <w:r w:rsidRPr="00135F72">
        <w:tab/>
      </w:r>
      <w:r>
        <w:tab/>
      </w:r>
      <w:r w:rsidR="00703F14">
        <w:t>5</w:t>
      </w:r>
    </w:p>
    <w:p w14:paraId="4C00316A" w14:textId="51C000E1" w:rsidR="00CD6C46" w:rsidRPr="00135F72" w:rsidRDefault="00CD6C46" w:rsidP="001866C0">
      <w:pPr>
        <w:pStyle w:val="TOC2"/>
        <w:tabs>
          <w:tab w:val="left" w:pos="720"/>
        </w:tabs>
        <w:rPr>
          <w:rFonts w:eastAsiaTheme="minorEastAsia"/>
        </w:rPr>
      </w:pPr>
      <w:r w:rsidRPr="00135F72">
        <w:t>A.8</w:t>
      </w:r>
      <w:r w:rsidRPr="00135F72">
        <w:rPr>
          <w:rFonts w:eastAsiaTheme="minorEastAsia"/>
        </w:rPr>
        <w:tab/>
      </w:r>
      <w:r w:rsidRPr="00135F72">
        <w:t xml:space="preserve">Responses to the </w:t>
      </w:r>
      <w:r w:rsidRPr="000B33BD">
        <w:rPr>
          <w:i/>
        </w:rPr>
        <w:t>Federal Register</w:t>
      </w:r>
      <w:r w:rsidRPr="00135F72">
        <w:t xml:space="preserve"> Notice and Efforts to Contact Outside Agencies</w:t>
      </w:r>
      <w:r w:rsidRPr="00135F72">
        <w:tab/>
      </w:r>
      <w:r>
        <w:tab/>
      </w:r>
      <w:r w:rsidR="00703F14">
        <w:t>5</w:t>
      </w:r>
    </w:p>
    <w:p w14:paraId="3E747E55" w14:textId="18815FA6" w:rsidR="00CD6C46" w:rsidRPr="00135F72" w:rsidRDefault="00CD6C46" w:rsidP="001866C0">
      <w:pPr>
        <w:pStyle w:val="TOC2"/>
        <w:tabs>
          <w:tab w:val="left" w:pos="720"/>
        </w:tabs>
        <w:rPr>
          <w:rFonts w:eastAsiaTheme="minorEastAsia"/>
        </w:rPr>
      </w:pPr>
      <w:r w:rsidRPr="00135F72">
        <w:t>A.9</w:t>
      </w:r>
      <w:r w:rsidRPr="00135F72">
        <w:rPr>
          <w:rFonts w:eastAsiaTheme="minorEastAsia"/>
        </w:rPr>
        <w:tab/>
      </w:r>
      <w:r w:rsidRPr="00135F72">
        <w:t>Explanation of Any Payment or Gift to Respondents</w:t>
      </w:r>
      <w:r w:rsidRPr="00135F72">
        <w:tab/>
      </w:r>
      <w:r>
        <w:tab/>
      </w:r>
      <w:r w:rsidR="00703F14">
        <w:t>6</w:t>
      </w:r>
    </w:p>
    <w:p w14:paraId="161F6005" w14:textId="04616D5E" w:rsidR="00CD6C46" w:rsidRPr="00135F72" w:rsidRDefault="00CD6C46" w:rsidP="001866C0">
      <w:pPr>
        <w:pStyle w:val="TOC2"/>
        <w:tabs>
          <w:tab w:val="left" w:pos="720"/>
        </w:tabs>
        <w:rPr>
          <w:rFonts w:eastAsiaTheme="minorEastAsia"/>
        </w:rPr>
      </w:pPr>
      <w:r w:rsidRPr="00135F72">
        <w:t>A.10</w:t>
      </w:r>
      <w:r w:rsidRPr="00135F72">
        <w:rPr>
          <w:rFonts w:eastAsiaTheme="minorEastAsia"/>
        </w:rPr>
        <w:tab/>
      </w:r>
      <w:r w:rsidRPr="00135F72">
        <w:t>Assurance of Confidentiality Provided to Respondents</w:t>
      </w:r>
      <w:r w:rsidRPr="00135F72">
        <w:tab/>
      </w:r>
      <w:r>
        <w:tab/>
      </w:r>
      <w:r w:rsidR="00703F14">
        <w:t>7</w:t>
      </w:r>
    </w:p>
    <w:p w14:paraId="4CB34AD3" w14:textId="31BA4683" w:rsidR="00CD6C46" w:rsidRPr="00135F72" w:rsidRDefault="00CD6C46" w:rsidP="001866C0">
      <w:pPr>
        <w:pStyle w:val="TOC2"/>
        <w:tabs>
          <w:tab w:val="left" w:pos="720"/>
        </w:tabs>
        <w:rPr>
          <w:rFonts w:eastAsiaTheme="minorEastAsia"/>
        </w:rPr>
      </w:pPr>
      <w:r w:rsidRPr="00135F72">
        <w:t>A.11</w:t>
      </w:r>
      <w:r w:rsidRPr="00135F72">
        <w:rPr>
          <w:rFonts w:eastAsiaTheme="minorEastAsia"/>
        </w:rPr>
        <w:tab/>
      </w:r>
      <w:r w:rsidRPr="00135F72">
        <w:t>Justification for Sensitive Questions</w:t>
      </w:r>
      <w:r w:rsidRPr="00135F72">
        <w:tab/>
      </w:r>
      <w:r>
        <w:tab/>
      </w:r>
      <w:r w:rsidR="00703F14">
        <w:t>7</w:t>
      </w:r>
    </w:p>
    <w:p w14:paraId="154A6489" w14:textId="6CE0FBEF" w:rsidR="00CD6C46" w:rsidRPr="00135F72" w:rsidRDefault="00CD6C46" w:rsidP="001866C0">
      <w:pPr>
        <w:pStyle w:val="TOC2"/>
        <w:tabs>
          <w:tab w:val="left" w:pos="720"/>
        </w:tabs>
        <w:rPr>
          <w:rFonts w:eastAsiaTheme="minorEastAsia"/>
        </w:rPr>
      </w:pPr>
      <w:r w:rsidRPr="00135F72">
        <w:t>A.12</w:t>
      </w:r>
      <w:r w:rsidRPr="00135F72">
        <w:rPr>
          <w:rFonts w:eastAsiaTheme="minorEastAsia"/>
        </w:rPr>
        <w:tab/>
      </w:r>
      <w:r w:rsidRPr="00135F72">
        <w:t>Estimates of Respondent Burden Including Annualized Hourly Cost</w:t>
      </w:r>
      <w:r w:rsidR="00A03911">
        <w:t>s</w:t>
      </w:r>
      <w:r w:rsidRPr="00135F72">
        <w:tab/>
      </w:r>
      <w:r>
        <w:tab/>
      </w:r>
      <w:r w:rsidR="00703F14">
        <w:t>8</w:t>
      </w:r>
    </w:p>
    <w:p w14:paraId="61FF941D" w14:textId="565596EA" w:rsidR="00CD6C46" w:rsidRPr="00135F72" w:rsidRDefault="00CD6C46" w:rsidP="001866C0">
      <w:pPr>
        <w:pStyle w:val="TOC2"/>
        <w:tabs>
          <w:tab w:val="left" w:pos="720"/>
        </w:tabs>
        <w:rPr>
          <w:rFonts w:eastAsiaTheme="minorEastAsia"/>
        </w:rPr>
      </w:pPr>
      <w:r w:rsidRPr="00135F72">
        <w:t>A.13</w:t>
      </w:r>
      <w:r w:rsidRPr="00135F72">
        <w:rPr>
          <w:rFonts w:eastAsiaTheme="minorEastAsia"/>
        </w:rPr>
        <w:tab/>
      </w:r>
      <w:r w:rsidRPr="00135F72">
        <w:t>Estimates of Other Total Annualized Cost Burden</w:t>
      </w:r>
      <w:r w:rsidRPr="00135F72">
        <w:tab/>
      </w:r>
      <w:r>
        <w:tab/>
      </w:r>
      <w:r w:rsidR="008C26BB">
        <w:t>1</w:t>
      </w:r>
      <w:r w:rsidR="00703F14">
        <w:t>0</w:t>
      </w:r>
    </w:p>
    <w:p w14:paraId="24E20D28" w14:textId="151B1C46" w:rsidR="00CD6C46" w:rsidRPr="00135F72" w:rsidRDefault="00CD6C46" w:rsidP="001866C0">
      <w:pPr>
        <w:pStyle w:val="TOC2"/>
        <w:tabs>
          <w:tab w:val="left" w:pos="720"/>
        </w:tabs>
        <w:rPr>
          <w:rFonts w:eastAsiaTheme="minorEastAsia"/>
        </w:rPr>
      </w:pPr>
      <w:r w:rsidRPr="00135F72">
        <w:t>A.14</w:t>
      </w:r>
      <w:r w:rsidRPr="00135F72">
        <w:rPr>
          <w:rFonts w:eastAsiaTheme="minorEastAsia"/>
        </w:rPr>
        <w:tab/>
      </w:r>
      <w:r w:rsidRPr="00135F72">
        <w:t>Annualized Cost to the Federal Government</w:t>
      </w:r>
      <w:r w:rsidRPr="00135F72">
        <w:tab/>
      </w:r>
      <w:r>
        <w:tab/>
      </w:r>
      <w:r w:rsidR="008C26BB">
        <w:t>1</w:t>
      </w:r>
      <w:r w:rsidR="00703F14">
        <w:t>0</w:t>
      </w:r>
    </w:p>
    <w:p w14:paraId="0F1F6B3C" w14:textId="5D16E6AA" w:rsidR="00CD6C46" w:rsidRPr="00135F72" w:rsidRDefault="00CD6C46" w:rsidP="001866C0">
      <w:pPr>
        <w:pStyle w:val="TOC2"/>
        <w:tabs>
          <w:tab w:val="left" w:pos="720"/>
        </w:tabs>
        <w:rPr>
          <w:rFonts w:eastAsiaTheme="minorEastAsia"/>
        </w:rPr>
      </w:pPr>
      <w:r w:rsidRPr="00135F72">
        <w:t>A.15</w:t>
      </w:r>
      <w:r w:rsidRPr="00135F72">
        <w:rPr>
          <w:rFonts w:eastAsiaTheme="minorEastAsia"/>
        </w:rPr>
        <w:tab/>
      </w:r>
      <w:r w:rsidRPr="00135F72">
        <w:t>Explanation for Program Changes or Adjustments</w:t>
      </w:r>
      <w:r w:rsidRPr="00135F72">
        <w:tab/>
      </w:r>
      <w:r>
        <w:tab/>
      </w:r>
      <w:r w:rsidR="008C26BB">
        <w:t>1</w:t>
      </w:r>
      <w:r w:rsidR="00703F14">
        <w:t>1</w:t>
      </w:r>
    </w:p>
    <w:p w14:paraId="43619D03" w14:textId="19082174" w:rsidR="00CD6C46" w:rsidRPr="00135F72" w:rsidRDefault="00CD6C46" w:rsidP="001866C0">
      <w:pPr>
        <w:pStyle w:val="TOC2"/>
        <w:tabs>
          <w:tab w:val="left" w:pos="720"/>
        </w:tabs>
        <w:rPr>
          <w:rFonts w:eastAsiaTheme="minorEastAsia"/>
        </w:rPr>
      </w:pPr>
      <w:r w:rsidRPr="00135F72">
        <w:t>A.16</w:t>
      </w:r>
      <w:r w:rsidRPr="00135F72">
        <w:rPr>
          <w:rFonts w:eastAsiaTheme="minorEastAsia"/>
        </w:rPr>
        <w:tab/>
      </w:r>
      <w:r w:rsidRPr="00135F72">
        <w:t>Plans for Tabulation and Publication and Project Time Schedule</w:t>
      </w:r>
      <w:r w:rsidRPr="00135F72">
        <w:tab/>
      </w:r>
      <w:r>
        <w:tab/>
      </w:r>
      <w:r w:rsidR="00703F14">
        <w:t>11</w:t>
      </w:r>
    </w:p>
    <w:p w14:paraId="12D1491F" w14:textId="19A686C7" w:rsidR="00CD6C46" w:rsidRPr="00135F72" w:rsidRDefault="00CD6C46" w:rsidP="001866C0">
      <w:pPr>
        <w:pStyle w:val="TOC2"/>
        <w:tabs>
          <w:tab w:val="left" w:pos="720"/>
        </w:tabs>
        <w:rPr>
          <w:rFonts w:eastAsiaTheme="minorEastAsia"/>
        </w:rPr>
      </w:pPr>
      <w:r w:rsidRPr="00135F72">
        <w:t>A.17</w:t>
      </w:r>
      <w:r w:rsidRPr="00135F72">
        <w:rPr>
          <w:rFonts w:eastAsiaTheme="minorEastAsia"/>
        </w:rPr>
        <w:tab/>
      </w:r>
      <w:r w:rsidRPr="00135F72">
        <w:t>Reason Display of OMB Expiration Date is Inappropriate</w:t>
      </w:r>
      <w:r w:rsidRPr="00135F72">
        <w:tab/>
      </w:r>
      <w:r>
        <w:tab/>
      </w:r>
      <w:r w:rsidR="00703F14">
        <w:t>11</w:t>
      </w:r>
    </w:p>
    <w:p w14:paraId="01EED340" w14:textId="64F6656A" w:rsidR="00CD6C46" w:rsidRDefault="00CD6C46" w:rsidP="001866C0">
      <w:pPr>
        <w:pStyle w:val="TOC2"/>
        <w:tabs>
          <w:tab w:val="left" w:pos="720"/>
        </w:tabs>
      </w:pPr>
      <w:r w:rsidRPr="00135F72">
        <w:t>A.18</w:t>
      </w:r>
      <w:r w:rsidRPr="00135F72">
        <w:rPr>
          <w:rFonts w:eastAsiaTheme="minorEastAsia"/>
        </w:rPr>
        <w:tab/>
      </w:r>
      <w:r w:rsidRPr="00135F72">
        <w:t>Exceptions to Certification for Paperwork Reduction Act Submissions</w:t>
      </w:r>
      <w:r w:rsidRPr="00135F72">
        <w:tab/>
      </w:r>
      <w:r>
        <w:tab/>
      </w:r>
      <w:r w:rsidR="00703F14">
        <w:t>12</w:t>
      </w:r>
    </w:p>
    <w:p w14:paraId="422AFF70" w14:textId="77777777" w:rsidR="00CD6C46" w:rsidRDefault="00CD6C46" w:rsidP="001866C0">
      <w:pPr>
        <w:pStyle w:val="TOC2"/>
        <w:tabs>
          <w:tab w:val="left" w:pos="720"/>
        </w:tabs>
      </w:pPr>
    </w:p>
    <w:p w14:paraId="176EEC79" w14:textId="77777777" w:rsidR="00A03911" w:rsidRDefault="00A03911" w:rsidP="001866C0">
      <w:pPr>
        <w:pStyle w:val="T0-ChapPgHd"/>
        <w:tabs>
          <w:tab w:val="left" w:pos="720"/>
        </w:tabs>
      </w:pPr>
    </w:p>
    <w:p w14:paraId="0B7C52EE" w14:textId="1F9801DC" w:rsidR="00C228EE" w:rsidRDefault="00751704" w:rsidP="00F5420C">
      <w:pPr>
        <w:pStyle w:val="T0-ChapPgHd"/>
        <w:tabs>
          <w:tab w:val="left" w:pos="720"/>
        </w:tabs>
      </w:pPr>
      <w:r>
        <w:t>Appendic</w:t>
      </w:r>
      <w:r w:rsidR="00CD6C46">
        <w:t>es</w:t>
      </w:r>
    </w:p>
    <w:p w14:paraId="258C1776" w14:textId="77777777" w:rsidR="00F5420C" w:rsidRPr="00F5420C" w:rsidRDefault="00F5420C" w:rsidP="00F5420C">
      <w:pPr>
        <w:pStyle w:val="T0-ChapPgHd"/>
        <w:tabs>
          <w:tab w:val="left" w:pos="720"/>
        </w:tabs>
      </w:pPr>
    </w:p>
    <w:p w14:paraId="7C2B0100" w14:textId="0BB77A4F" w:rsidR="0006578C" w:rsidRPr="002E16F5" w:rsidRDefault="00EF6FFD" w:rsidP="00727E53">
      <w:pPr>
        <w:tabs>
          <w:tab w:val="left" w:pos="900"/>
        </w:tabs>
        <w:spacing w:after="200" w:line="276" w:lineRule="auto"/>
        <w:rPr>
          <w:rFonts w:eastAsia="Calibri"/>
          <w:b/>
          <w:szCs w:val="22"/>
        </w:rPr>
      </w:pPr>
      <w:r w:rsidRPr="002E16F5">
        <w:rPr>
          <w:rFonts w:eastAsia="Calibri"/>
          <w:b/>
          <w:szCs w:val="22"/>
        </w:rPr>
        <w:t>Appendix A</w:t>
      </w:r>
      <w:r w:rsidR="002E16F5">
        <w:rPr>
          <w:rFonts w:eastAsia="Calibri"/>
          <w:b/>
          <w:szCs w:val="22"/>
        </w:rPr>
        <w:t>: Study Materials</w:t>
      </w:r>
    </w:p>
    <w:p w14:paraId="3D449FB8" w14:textId="66CCFA9F" w:rsidR="00D53D88" w:rsidRDefault="002E16F5" w:rsidP="00D53D88">
      <w:pPr>
        <w:tabs>
          <w:tab w:val="left" w:pos="900"/>
        </w:tabs>
        <w:spacing w:after="200" w:line="276" w:lineRule="auto"/>
        <w:ind w:left="900"/>
        <w:rPr>
          <w:rFonts w:eastAsia="Calibri"/>
          <w:szCs w:val="22"/>
        </w:rPr>
      </w:pPr>
      <w:r>
        <w:rPr>
          <w:rFonts w:eastAsia="Calibri"/>
          <w:szCs w:val="22"/>
        </w:rPr>
        <w:t>A-1.</w:t>
      </w:r>
      <w:r w:rsidR="00D53D88">
        <w:rPr>
          <w:rFonts w:eastAsia="Calibri"/>
          <w:szCs w:val="22"/>
        </w:rPr>
        <w:t xml:space="preserve"> Richard B. Russell National School Lunch Act (</w:t>
      </w:r>
      <w:r w:rsidR="00B3603A">
        <w:rPr>
          <w:rFonts w:eastAsia="Calibri"/>
          <w:szCs w:val="22"/>
        </w:rPr>
        <w:t>a</w:t>
      </w:r>
      <w:r w:rsidR="00D53D88">
        <w:rPr>
          <w:rFonts w:eastAsia="Calibri"/>
          <w:szCs w:val="22"/>
        </w:rPr>
        <w:t>s amended through P.L.113-79</w:t>
      </w:r>
      <w:r w:rsidR="00E77590">
        <w:rPr>
          <w:rFonts w:eastAsia="Calibri"/>
          <w:szCs w:val="22"/>
        </w:rPr>
        <w:t>).</w:t>
      </w:r>
      <w:r w:rsidR="00EF6FFD">
        <w:rPr>
          <w:rFonts w:eastAsia="Calibri"/>
          <w:szCs w:val="22"/>
        </w:rPr>
        <w:t xml:space="preserve"> </w:t>
      </w:r>
    </w:p>
    <w:p w14:paraId="2D0C58A4" w14:textId="09D7B881" w:rsidR="00EF6FFD" w:rsidRDefault="00D53D88" w:rsidP="00727E53">
      <w:pPr>
        <w:tabs>
          <w:tab w:val="left" w:pos="900"/>
        </w:tabs>
        <w:spacing w:after="200" w:line="276" w:lineRule="auto"/>
        <w:rPr>
          <w:rFonts w:eastAsia="Calibri"/>
          <w:szCs w:val="22"/>
        </w:rPr>
      </w:pPr>
      <w:r>
        <w:rPr>
          <w:rFonts w:eastAsia="Calibri"/>
          <w:szCs w:val="22"/>
        </w:rPr>
        <w:tab/>
        <w:t xml:space="preserve">A-2. </w:t>
      </w:r>
      <w:r w:rsidR="00EF6FFD">
        <w:rPr>
          <w:rFonts w:eastAsia="Calibri"/>
          <w:szCs w:val="22"/>
        </w:rPr>
        <w:t>Westat IRB Approval Letter</w:t>
      </w:r>
    </w:p>
    <w:p w14:paraId="043621A8" w14:textId="60B7843F" w:rsidR="00EF6FFD" w:rsidRDefault="00EF6FFD" w:rsidP="00727E53">
      <w:pPr>
        <w:tabs>
          <w:tab w:val="left" w:pos="900"/>
        </w:tabs>
        <w:spacing w:after="200" w:line="276" w:lineRule="auto"/>
        <w:rPr>
          <w:rFonts w:eastAsia="Calibri"/>
          <w:szCs w:val="22"/>
        </w:rPr>
      </w:pPr>
      <w:r>
        <w:rPr>
          <w:rFonts w:eastAsia="Calibri"/>
          <w:szCs w:val="22"/>
        </w:rPr>
        <w:tab/>
      </w:r>
      <w:r w:rsidR="002E16F5">
        <w:rPr>
          <w:rFonts w:eastAsia="Calibri"/>
          <w:szCs w:val="22"/>
        </w:rPr>
        <w:t>A-</w:t>
      </w:r>
      <w:r w:rsidR="00D53D88">
        <w:rPr>
          <w:rFonts w:eastAsia="Calibri"/>
          <w:szCs w:val="22"/>
        </w:rPr>
        <w:t>3</w:t>
      </w:r>
      <w:r w:rsidR="002E16F5">
        <w:rPr>
          <w:rFonts w:eastAsia="Calibri"/>
          <w:szCs w:val="22"/>
        </w:rPr>
        <w:t>.</w:t>
      </w:r>
      <w:r>
        <w:rPr>
          <w:rFonts w:eastAsia="Calibri"/>
          <w:szCs w:val="22"/>
        </w:rPr>
        <w:t xml:space="preserve"> </w:t>
      </w:r>
      <w:r w:rsidRPr="00EF6FFD">
        <w:rPr>
          <w:rFonts w:eastAsia="Calibri"/>
          <w:szCs w:val="22"/>
        </w:rPr>
        <w:t>Statement of Confidentiality and Nondisclosure</w:t>
      </w:r>
    </w:p>
    <w:p w14:paraId="048DE985" w14:textId="45DC7641" w:rsidR="00EF6FFD" w:rsidRDefault="00EF6FFD" w:rsidP="00727E53">
      <w:pPr>
        <w:tabs>
          <w:tab w:val="left" w:pos="900"/>
        </w:tabs>
        <w:spacing w:after="200" w:line="276" w:lineRule="auto"/>
        <w:rPr>
          <w:rFonts w:eastAsia="Calibri"/>
          <w:szCs w:val="22"/>
        </w:rPr>
      </w:pPr>
      <w:r>
        <w:rPr>
          <w:rFonts w:eastAsia="Calibri"/>
          <w:szCs w:val="22"/>
        </w:rPr>
        <w:tab/>
      </w:r>
    </w:p>
    <w:p w14:paraId="05437BB0" w14:textId="14CAE3A5" w:rsidR="002E16F5" w:rsidRDefault="002E16F5" w:rsidP="00727E53">
      <w:pPr>
        <w:tabs>
          <w:tab w:val="left" w:pos="900"/>
        </w:tabs>
        <w:spacing w:after="200" w:line="276" w:lineRule="auto"/>
        <w:rPr>
          <w:rFonts w:eastAsia="Calibri"/>
          <w:szCs w:val="22"/>
        </w:rPr>
      </w:pPr>
      <w:r>
        <w:rPr>
          <w:rFonts w:eastAsia="Calibri"/>
          <w:szCs w:val="22"/>
        </w:rPr>
        <w:lastRenderedPageBreak/>
        <w:tab/>
      </w:r>
    </w:p>
    <w:p w14:paraId="6C64D77E" w14:textId="468BDEA6" w:rsidR="002E16F5" w:rsidRDefault="002E16F5" w:rsidP="00727E53">
      <w:pPr>
        <w:tabs>
          <w:tab w:val="left" w:pos="900"/>
        </w:tabs>
        <w:spacing w:after="200" w:line="276" w:lineRule="auto"/>
        <w:rPr>
          <w:rFonts w:eastAsia="Calibri"/>
          <w:szCs w:val="22"/>
        </w:rPr>
      </w:pPr>
      <w:r>
        <w:rPr>
          <w:rFonts w:eastAsia="Calibri"/>
          <w:szCs w:val="22"/>
        </w:rPr>
        <w:tab/>
        <w:t>A-</w:t>
      </w:r>
      <w:r w:rsidR="00D53D88">
        <w:rPr>
          <w:rFonts w:eastAsia="Calibri"/>
          <w:szCs w:val="22"/>
        </w:rPr>
        <w:t>4</w:t>
      </w:r>
      <w:r>
        <w:rPr>
          <w:rFonts w:eastAsia="Calibri"/>
          <w:szCs w:val="22"/>
        </w:rPr>
        <w:t>. Burden Table</w:t>
      </w:r>
    </w:p>
    <w:p w14:paraId="68DA0FE1" w14:textId="7EE9587F" w:rsidR="002E16F5" w:rsidRDefault="002E16F5" w:rsidP="00727E53">
      <w:pPr>
        <w:tabs>
          <w:tab w:val="left" w:pos="900"/>
        </w:tabs>
        <w:spacing w:after="200" w:line="276" w:lineRule="auto"/>
        <w:rPr>
          <w:rFonts w:eastAsia="Calibri"/>
          <w:szCs w:val="22"/>
        </w:rPr>
      </w:pPr>
      <w:r>
        <w:rPr>
          <w:rFonts w:eastAsia="Calibri"/>
          <w:szCs w:val="22"/>
        </w:rPr>
        <w:tab/>
        <w:t>A-</w:t>
      </w:r>
      <w:r w:rsidR="00D53D88">
        <w:rPr>
          <w:rFonts w:eastAsia="Calibri"/>
          <w:szCs w:val="22"/>
        </w:rPr>
        <w:t>5</w:t>
      </w:r>
      <w:r>
        <w:rPr>
          <w:rFonts w:eastAsia="Calibri"/>
          <w:szCs w:val="22"/>
        </w:rPr>
        <w:t>. FNS-10 form</w:t>
      </w:r>
    </w:p>
    <w:p w14:paraId="7E1C3E32" w14:textId="58F50A4E" w:rsidR="002E16F5" w:rsidRDefault="002E16F5" w:rsidP="00727E53">
      <w:pPr>
        <w:tabs>
          <w:tab w:val="left" w:pos="900"/>
        </w:tabs>
        <w:spacing w:after="200" w:line="276" w:lineRule="auto"/>
        <w:rPr>
          <w:rFonts w:eastAsia="Calibri"/>
          <w:szCs w:val="22"/>
        </w:rPr>
      </w:pPr>
      <w:r>
        <w:rPr>
          <w:rFonts w:eastAsia="Calibri"/>
          <w:szCs w:val="22"/>
        </w:rPr>
        <w:tab/>
        <w:t>A-</w:t>
      </w:r>
      <w:r w:rsidR="00D53D88">
        <w:rPr>
          <w:rFonts w:eastAsia="Calibri"/>
          <w:szCs w:val="22"/>
        </w:rPr>
        <w:t>6</w:t>
      </w:r>
      <w:r>
        <w:rPr>
          <w:rFonts w:eastAsia="Calibri"/>
          <w:szCs w:val="22"/>
        </w:rPr>
        <w:t>. FNS-742 form</w:t>
      </w:r>
    </w:p>
    <w:p w14:paraId="3A89A9F7" w14:textId="4B992A14" w:rsidR="002E16F5" w:rsidRDefault="002E16F5" w:rsidP="00727E53">
      <w:pPr>
        <w:tabs>
          <w:tab w:val="left" w:pos="900"/>
        </w:tabs>
        <w:spacing w:after="200" w:line="276" w:lineRule="auto"/>
        <w:rPr>
          <w:rFonts w:eastAsia="Calibri"/>
          <w:szCs w:val="22"/>
        </w:rPr>
      </w:pPr>
      <w:r>
        <w:rPr>
          <w:rFonts w:eastAsia="Calibri"/>
          <w:szCs w:val="22"/>
        </w:rPr>
        <w:tab/>
        <w:t>A-</w:t>
      </w:r>
      <w:r w:rsidR="00D53D88">
        <w:rPr>
          <w:rFonts w:eastAsia="Calibri"/>
          <w:szCs w:val="22"/>
        </w:rPr>
        <w:t>7</w:t>
      </w:r>
      <w:r>
        <w:rPr>
          <w:rFonts w:eastAsia="Calibri"/>
          <w:szCs w:val="22"/>
        </w:rPr>
        <w:t>. FNS-834 form</w:t>
      </w:r>
    </w:p>
    <w:p w14:paraId="47551ADB" w14:textId="4929AB68" w:rsidR="00EF6FFD" w:rsidRPr="002E16F5" w:rsidRDefault="00EF6FFD" w:rsidP="00727E53">
      <w:pPr>
        <w:tabs>
          <w:tab w:val="left" w:pos="900"/>
        </w:tabs>
        <w:spacing w:after="200" w:line="276" w:lineRule="auto"/>
        <w:rPr>
          <w:rFonts w:eastAsia="Calibri"/>
          <w:b/>
          <w:szCs w:val="22"/>
        </w:rPr>
      </w:pPr>
      <w:r w:rsidRPr="002E16F5">
        <w:rPr>
          <w:rFonts w:eastAsia="Calibri"/>
          <w:b/>
          <w:szCs w:val="22"/>
        </w:rPr>
        <w:t>Appendix B</w:t>
      </w:r>
      <w:r w:rsidR="002E16F5" w:rsidRPr="002E16F5">
        <w:rPr>
          <w:rFonts w:eastAsia="Calibri"/>
          <w:b/>
          <w:szCs w:val="22"/>
        </w:rPr>
        <w:t>: Recruitment Materials</w:t>
      </w:r>
    </w:p>
    <w:p w14:paraId="62CFCF18" w14:textId="6C2F1ED3" w:rsidR="00EF6FFD" w:rsidRDefault="00EF6FFD" w:rsidP="00727E53">
      <w:pPr>
        <w:tabs>
          <w:tab w:val="left" w:pos="900"/>
        </w:tabs>
        <w:spacing w:after="200" w:line="276" w:lineRule="auto"/>
        <w:rPr>
          <w:rFonts w:eastAsia="Calibri"/>
          <w:szCs w:val="22"/>
        </w:rPr>
      </w:pPr>
      <w:r>
        <w:rPr>
          <w:rFonts w:eastAsia="Calibri"/>
          <w:szCs w:val="22"/>
        </w:rPr>
        <w:tab/>
      </w:r>
      <w:r w:rsidR="002E16F5">
        <w:rPr>
          <w:rFonts w:eastAsia="Calibri"/>
          <w:szCs w:val="22"/>
        </w:rPr>
        <w:t>B-1.</w:t>
      </w:r>
      <w:r>
        <w:rPr>
          <w:rFonts w:eastAsia="Calibri"/>
          <w:szCs w:val="22"/>
        </w:rPr>
        <w:t xml:space="preserve"> </w:t>
      </w:r>
      <w:r w:rsidRPr="00EF6FFD">
        <w:rPr>
          <w:rFonts w:eastAsia="Calibri"/>
          <w:szCs w:val="22"/>
        </w:rPr>
        <w:t>Initial Study Notification E-Letter to all FNS Regional CN Directors</w:t>
      </w:r>
    </w:p>
    <w:p w14:paraId="6CB38C7F" w14:textId="72148972" w:rsidR="00EF6FFD" w:rsidRDefault="00EF6FFD" w:rsidP="00727E53">
      <w:pPr>
        <w:tabs>
          <w:tab w:val="left" w:pos="900"/>
        </w:tabs>
        <w:spacing w:after="200" w:line="276" w:lineRule="auto"/>
        <w:rPr>
          <w:rFonts w:eastAsia="Calibri"/>
          <w:szCs w:val="22"/>
        </w:rPr>
      </w:pPr>
      <w:r>
        <w:rPr>
          <w:rFonts w:eastAsia="Calibri"/>
          <w:szCs w:val="22"/>
        </w:rPr>
        <w:tab/>
      </w:r>
      <w:r w:rsidRPr="00EF6FFD">
        <w:rPr>
          <w:rFonts w:eastAsia="Calibri"/>
          <w:szCs w:val="22"/>
        </w:rPr>
        <w:t>B-2</w:t>
      </w:r>
      <w:r w:rsidR="002E16F5">
        <w:rPr>
          <w:rFonts w:eastAsia="Calibri"/>
          <w:szCs w:val="22"/>
        </w:rPr>
        <w:t>.</w:t>
      </w:r>
      <w:r w:rsidRPr="00EF6FFD">
        <w:rPr>
          <w:rFonts w:eastAsia="Calibri"/>
          <w:szCs w:val="22"/>
        </w:rPr>
        <w:t xml:space="preserve"> Initial Study Notification E-Letter to all FNS Regional SNAP Directors</w:t>
      </w:r>
    </w:p>
    <w:p w14:paraId="27735FE9" w14:textId="0C501FEF" w:rsidR="00EF6FFD" w:rsidRDefault="00EF6FFD" w:rsidP="00727E53">
      <w:pPr>
        <w:tabs>
          <w:tab w:val="left" w:pos="900"/>
        </w:tabs>
        <w:spacing w:after="200" w:line="276" w:lineRule="auto"/>
        <w:rPr>
          <w:rFonts w:eastAsia="Calibri"/>
          <w:szCs w:val="22"/>
        </w:rPr>
      </w:pPr>
      <w:r>
        <w:rPr>
          <w:rFonts w:eastAsia="Calibri"/>
          <w:szCs w:val="22"/>
        </w:rPr>
        <w:tab/>
      </w:r>
      <w:r w:rsidR="002E16F5">
        <w:rPr>
          <w:rFonts w:eastAsia="Calibri"/>
          <w:szCs w:val="22"/>
        </w:rPr>
        <w:t>B-3.</w:t>
      </w:r>
      <w:r w:rsidRPr="00EF6FFD">
        <w:rPr>
          <w:rFonts w:eastAsia="Calibri"/>
          <w:szCs w:val="22"/>
        </w:rPr>
        <w:t xml:space="preserve"> Initial Study Notification E-Letter to all State CN Directors</w:t>
      </w:r>
    </w:p>
    <w:p w14:paraId="4A8D779C" w14:textId="185BF212" w:rsidR="00EF6FFD" w:rsidRDefault="00EF6FFD" w:rsidP="00727E53">
      <w:pPr>
        <w:tabs>
          <w:tab w:val="left" w:pos="900"/>
        </w:tabs>
        <w:spacing w:after="200" w:line="276" w:lineRule="auto"/>
        <w:rPr>
          <w:rFonts w:eastAsia="Calibri"/>
          <w:szCs w:val="22"/>
        </w:rPr>
      </w:pPr>
      <w:r>
        <w:rPr>
          <w:rFonts w:eastAsia="Calibri"/>
          <w:szCs w:val="22"/>
        </w:rPr>
        <w:tab/>
        <w:t>B-4</w:t>
      </w:r>
      <w:r w:rsidR="002E16F5">
        <w:rPr>
          <w:rFonts w:eastAsia="Calibri"/>
          <w:szCs w:val="22"/>
        </w:rPr>
        <w:t>.</w:t>
      </w:r>
      <w:r w:rsidRPr="00EF6FFD">
        <w:rPr>
          <w:rFonts w:eastAsia="Calibri"/>
          <w:szCs w:val="22"/>
        </w:rPr>
        <w:t xml:space="preserve"> Initial Study Notification </w:t>
      </w:r>
      <w:r w:rsidR="000D56E6">
        <w:rPr>
          <w:rFonts w:eastAsia="Calibri"/>
          <w:szCs w:val="22"/>
        </w:rPr>
        <w:t>E-</w:t>
      </w:r>
      <w:r w:rsidRPr="00EF6FFD">
        <w:rPr>
          <w:rFonts w:eastAsia="Calibri"/>
          <w:szCs w:val="22"/>
        </w:rPr>
        <w:t>Letter to all State SNAP Directors</w:t>
      </w:r>
    </w:p>
    <w:p w14:paraId="3656CDEB" w14:textId="724CADFD" w:rsidR="002E16F5" w:rsidRDefault="002E16F5" w:rsidP="00727E53">
      <w:pPr>
        <w:tabs>
          <w:tab w:val="left" w:pos="900"/>
        </w:tabs>
        <w:spacing w:after="200" w:line="276" w:lineRule="auto"/>
        <w:rPr>
          <w:rFonts w:eastAsia="Calibri"/>
          <w:szCs w:val="22"/>
        </w:rPr>
      </w:pPr>
      <w:r>
        <w:rPr>
          <w:rFonts w:eastAsia="Calibri"/>
          <w:szCs w:val="22"/>
        </w:rPr>
        <w:tab/>
      </w:r>
      <w:r w:rsidRPr="002E16F5">
        <w:rPr>
          <w:rFonts w:eastAsia="Calibri"/>
          <w:szCs w:val="22"/>
        </w:rPr>
        <w:t>B-5. State Selection Notification E-Letter From FNS to FNS Regional Directors</w:t>
      </w:r>
    </w:p>
    <w:p w14:paraId="02BBACCA" w14:textId="0B840663" w:rsidR="002E16F5" w:rsidRDefault="002E16F5" w:rsidP="00727E53">
      <w:pPr>
        <w:tabs>
          <w:tab w:val="left" w:pos="900"/>
        </w:tabs>
        <w:spacing w:after="200" w:line="276" w:lineRule="auto"/>
        <w:rPr>
          <w:rFonts w:eastAsia="Calibri"/>
          <w:szCs w:val="22"/>
        </w:rPr>
      </w:pPr>
      <w:r>
        <w:rPr>
          <w:rFonts w:eastAsia="Calibri"/>
          <w:szCs w:val="22"/>
        </w:rPr>
        <w:tab/>
      </w:r>
      <w:r w:rsidRPr="002E16F5">
        <w:rPr>
          <w:rFonts w:eastAsia="Calibri"/>
          <w:szCs w:val="22"/>
        </w:rPr>
        <w:t>B-6. State Selection Notification E-Letter From FNS to 4 Selected CN State Directors</w:t>
      </w:r>
    </w:p>
    <w:p w14:paraId="62F5B57E" w14:textId="24D46BC4" w:rsidR="002E16F5" w:rsidRDefault="002E16F5" w:rsidP="00727E53">
      <w:pPr>
        <w:tabs>
          <w:tab w:val="left" w:pos="900"/>
        </w:tabs>
        <w:spacing w:after="200" w:line="276" w:lineRule="auto"/>
        <w:rPr>
          <w:rFonts w:eastAsia="Calibri"/>
          <w:szCs w:val="22"/>
        </w:rPr>
      </w:pPr>
      <w:r>
        <w:rPr>
          <w:rFonts w:eastAsia="Calibri"/>
          <w:szCs w:val="22"/>
        </w:rPr>
        <w:tab/>
      </w:r>
      <w:r w:rsidRPr="002E16F5">
        <w:rPr>
          <w:rFonts w:eastAsia="Calibri"/>
          <w:szCs w:val="22"/>
        </w:rPr>
        <w:t>B-7. State Selection Notification E-Letter from FNS to 4 Selected SNAP State Directors</w:t>
      </w:r>
    </w:p>
    <w:p w14:paraId="0436F488" w14:textId="61E989A1" w:rsidR="002E16F5" w:rsidRDefault="002E16F5" w:rsidP="00727E53">
      <w:pPr>
        <w:tabs>
          <w:tab w:val="left" w:pos="900"/>
        </w:tabs>
        <w:spacing w:after="200" w:line="276" w:lineRule="auto"/>
        <w:rPr>
          <w:rFonts w:eastAsia="Calibri"/>
          <w:szCs w:val="22"/>
        </w:rPr>
      </w:pPr>
      <w:r>
        <w:rPr>
          <w:rFonts w:eastAsia="Calibri"/>
          <w:szCs w:val="22"/>
        </w:rPr>
        <w:tab/>
      </w:r>
      <w:r w:rsidRPr="002E16F5">
        <w:rPr>
          <w:rFonts w:eastAsia="Calibri"/>
          <w:szCs w:val="22"/>
        </w:rPr>
        <w:t>B-8. SFA Study Notification E-Letter</w:t>
      </w:r>
    </w:p>
    <w:p w14:paraId="5751D4C1" w14:textId="2EC35146" w:rsidR="002E16F5" w:rsidRDefault="002E16F5" w:rsidP="00727E53">
      <w:pPr>
        <w:tabs>
          <w:tab w:val="left" w:pos="900"/>
        </w:tabs>
        <w:spacing w:after="200" w:line="276" w:lineRule="auto"/>
        <w:rPr>
          <w:rFonts w:eastAsia="Calibri"/>
          <w:szCs w:val="22"/>
        </w:rPr>
      </w:pPr>
      <w:r>
        <w:rPr>
          <w:rFonts w:eastAsia="Calibri"/>
          <w:szCs w:val="22"/>
        </w:rPr>
        <w:tab/>
      </w:r>
      <w:r w:rsidRPr="002E16F5">
        <w:rPr>
          <w:rFonts w:eastAsia="Calibri"/>
          <w:szCs w:val="22"/>
        </w:rPr>
        <w:t>B-9. School Study Notification E-Letter</w:t>
      </w:r>
    </w:p>
    <w:p w14:paraId="1611B0A4" w14:textId="7DAB70AC" w:rsidR="002E16F5" w:rsidRDefault="002E16F5" w:rsidP="00727E53">
      <w:pPr>
        <w:tabs>
          <w:tab w:val="left" w:pos="900"/>
        </w:tabs>
        <w:spacing w:after="200" w:line="276" w:lineRule="auto"/>
        <w:rPr>
          <w:rFonts w:eastAsia="Calibri"/>
          <w:szCs w:val="22"/>
        </w:rPr>
      </w:pPr>
      <w:r>
        <w:rPr>
          <w:rFonts w:eastAsia="Calibri"/>
          <w:szCs w:val="22"/>
        </w:rPr>
        <w:tab/>
      </w:r>
      <w:r w:rsidRPr="002E16F5">
        <w:rPr>
          <w:rFonts w:eastAsia="Calibri"/>
          <w:szCs w:val="22"/>
        </w:rPr>
        <w:t>B-10. Contact Guide_previsit State CN</w:t>
      </w:r>
    </w:p>
    <w:p w14:paraId="350E763D" w14:textId="6BC0D64F" w:rsidR="002E16F5" w:rsidRDefault="002E16F5" w:rsidP="00727E53">
      <w:pPr>
        <w:tabs>
          <w:tab w:val="left" w:pos="900"/>
        </w:tabs>
        <w:spacing w:after="200" w:line="276" w:lineRule="auto"/>
        <w:rPr>
          <w:rFonts w:eastAsia="Calibri"/>
          <w:szCs w:val="22"/>
        </w:rPr>
      </w:pPr>
      <w:r>
        <w:rPr>
          <w:rFonts w:eastAsia="Calibri"/>
          <w:szCs w:val="22"/>
        </w:rPr>
        <w:tab/>
      </w:r>
      <w:r w:rsidRPr="002E16F5">
        <w:rPr>
          <w:rFonts w:eastAsia="Calibri"/>
          <w:szCs w:val="22"/>
        </w:rPr>
        <w:t>B-11. Contact Guide_onsite interviews</w:t>
      </w:r>
    </w:p>
    <w:p w14:paraId="5FEA7AFA" w14:textId="752E71EA" w:rsidR="002E16F5" w:rsidRPr="00D77A4B" w:rsidRDefault="002E16F5" w:rsidP="00727E53">
      <w:pPr>
        <w:tabs>
          <w:tab w:val="left" w:pos="900"/>
        </w:tabs>
        <w:spacing w:after="200" w:line="276" w:lineRule="auto"/>
        <w:rPr>
          <w:rFonts w:eastAsia="Calibri"/>
          <w:szCs w:val="22"/>
        </w:rPr>
      </w:pPr>
      <w:r>
        <w:rPr>
          <w:rFonts w:eastAsia="Calibri"/>
          <w:szCs w:val="22"/>
        </w:rPr>
        <w:tab/>
      </w:r>
      <w:r w:rsidRPr="002E16F5">
        <w:rPr>
          <w:rFonts w:eastAsia="Calibri"/>
          <w:szCs w:val="22"/>
        </w:rPr>
        <w:t>B-12. Study FAQs</w:t>
      </w:r>
    </w:p>
    <w:p w14:paraId="640D4F75" w14:textId="4A420384" w:rsidR="004E0DAE" w:rsidRDefault="004E0DAE" w:rsidP="004E0DAE">
      <w:pPr>
        <w:tabs>
          <w:tab w:val="left" w:pos="900"/>
        </w:tabs>
        <w:spacing w:after="200" w:line="276" w:lineRule="auto"/>
        <w:rPr>
          <w:rFonts w:eastAsia="Calibri"/>
          <w:b/>
          <w:szCs w:val="22"/>
        </w:rPr>
      </w:pPr>
      <w:r w:rsidRPr="002E16F5">
        <w:rPr>
          <w:rFonts w:eastAsia="Calibri"/>
          <w:b/>
          <w:szCs w:val="22"/>
        </w:rPr>
        <w:t xml:space="preserve">Appendix </w:t>
      </w:r>
      <w:r>
        <w:rPr>
          <w:rFonts w:eastAsia="Calibri"/>
          <w:b/>
          <w:szCs w:val="22"/>
        </w:rPr>
        <w:t>C: Interview Protocols</w:t>
      </w:r>
    </w:p>
    <w:p w14:paraId="0F844B33" w14:textId="25CBBE17" w:rsidR="00024D19" w:rsidRDefault="00024D19" w:rsidP="004E0DAE">
      <w:pPr>
        <w:tabs>
          <w:tab w:val="left" w:pos="900"/>
        </w:tabs>
        <w:spacing w:after="200" w:line="276" w:lineRule="auto"/>
        <w:rPr>
          <w:rFonts w:eastAsia="Calibri"/>
          <w:szCs w:val="22"/>
        </w:rPr>
      </w:pPr>
      <w:r>
        <w:rPr>
          <w:rFonts w:eastAsia="Calibri"/>
          <w:b/>
          <w:szCs w:val="22"/>
        </w:rPr>
        <w:tab/>
      </w:r>
      <w:r>
        <w:rPr>
          <w:rFonts w:eastAsia="Calibri"/>
          <w:szCs w:val="22"/>
        </w:rPr>
        <w:t>C-1. State Ch</w:t>
      </w:r>
      <w:r w:rsidR="001942D3">
        <w:rPr>
          <w:rFonts w:eastAsia="Calibri"/>
          <w:szCs w:val="22"/>
        </w:rPr>
        <w:t>ild Nutrition Director Pre-Test</w:t>
      </w:r>
      <w:r>
        <w:rPr>
          <w:rFonts w:eastAsia="Calibri"/>
          <w:szCs w:val="22"/>
        </w:rPr>
        <w:t xml:space="preserve"> Protocol</w:t>
      </w:r>
    </w:p>
    <w:p w14:paraId="0DF5E162" w14:textId="70EB3A80" w:rsidR="00024D19" w:rsidRDefault="00024D19" w:rsidP="004E0DAE">
      <w:pPr>
        <w:tabs>
          <w:tab w:val="left" w:pos="900"/>
        </w:tabs>
        <w:spacing w:after="200" w:line="276" w:lineRule="auto"/>
        <w:rPr>
          <w:rFonts w:eastAsia="Calibri"/>
          <w:szCs w:val="22"/>
        </w:rPr>
      </w:pPr>
      <w:r>
        <w:rPr>
          <w:rFonts w:eastAsia="Calibri"/>
          <w:szCs w:val="22"/>
        </w:rPr>
        <w:tab/>
        <w:t>C-2. State Child Nutrition Director Pre-Test Protocol</w:t>
      </w:r>
    </w:p>
    <w:p w14:paraId="45CD52B8" w14:textId="490DAE47" w:rsidR="00024D19" w:rsidRDefault="00024D19" w:rsidP="004E0DAE">
      <w:pPr>
        <w:tabs>
          <w:tab w:val="left" w:pos="900"/>
        </w:tabs>
        <w:spacing w:after="200" w:line="276" w:lineRule="auto"/>
        <w:rPr>
          <w:rFonts w:eastAsia="Calibri"/>
          <w:szCs w:val="22"/>
        </w:rPr>
      </w:pPr>
      <w:r>
        <w:rPr>
          <w:rFonts w:eastAsia="Calibri"/>
          <w:szCs w:val="22"/>
        </w:rPr>
        <w:tab/>
        <w:t xml:space="preserve">C-3. </w:t>
      </w:r>
      <w:r w:rsidRPr="00024D19">
        <w:rPr>
          <w:rFonts w:eastAsia="Calibri"/>
          <w:szCs w:val="22"/>
        </w:rPr>
        <w:t>State Child Nutrition Key staff Pre-Test Protocol</w:t>
      </w:r>
    </w:p>
    <w:p w14:paraId="2CE3BD73" w14:textId="6A8476B9" w:rsidR="00024D19" w:rsidRDefault="00024D19" w:rsidP="004E0DAE">
      <w:pPr>
        <w:tabs>
          <w:tab w:val="left" w:pos="900"/>
        </w:tabs>
        <w:spacing w:after="200" w:line="276" w:lineRule="auto"/>
        <w:rPr>
          <w:rFonts w:eastAsia="Calibri"/>
          <w:szCs w:val="22"/>
        </w:rPr>
      </w:pPr>
      <w:r>
        <w:rPr>
          <w:rFonts w:eastAsia="Calibri"/>
          <w:szCs w:val="22"/>
        </w:rPr>
        <w:tab/>
        <w:t xml:space="preserve">C-4. </w:t>
      </w:r>
      <w:r w:rsidRPr="00024D19">
        <w:rPr>
          <w:rFonts w:eastAsia="Calibri"/>
          <w:szCs w:val="22"/>
        </w:rPr>
        <w:t>State SNAP Director Pre-Test Protocol</w:t>
      </w:r>
    </w:p>
    <w:p w14:paraId="76CB874C" w14:textId="1116C66C" w:rsidR="00024D19" w:rsidRDefault="00024D19" w:rsidP="004E0DAE">
      <w:pPr>
        <w:tabs>
          <w:tab w:val="left" w:pos="900"/>
        </w:tabs>
        <w:spacing w:after="200" w:line="276" w:lineRule="auto"/>
        <w:rPr>
          <w:rFonts w:eastAsia="Calibri"/>
          <w:szCs w:val="22"/>
        </w:rPr>
      </w:pPr>
      <w:r>
        <w:rPr>
          <w:rFonts w:eastAsia="Calibri"/>
          <w:szCs w:val="22"/>
        </w:rPr>
        <w:tab/>
        <w:t xml:space="preserve">C-5. </w:t>
      </w:r>
      <w:r w:rsidRPr="00024D19">
        <w:rPr>
          <w:rFonts w:eastAsia="Calibri"/>
          <w:szCs w:val="22"/>
        </w:rPr>
        <w:t>SFA Pre-Test Protocol</w:t>
      </w:r>
    </w:p>
    <w:p w14:paraId="31C6E7DD" w14:textId="68D39796" w:rsidR="00024D19" w:rsidRPr="00024D19" w:rsidRDefault="00024D19" w:rsidP="004E0DAE">
      <w:pPr>
        <w:tabs>
          <w:tab w:val="left" w:pos="900"/>
        </w:tabs>
        <w:spacing w:after="200" w:line="276" w:lineRule="auto"/>
        <w:rPr>
          <w:rFonts w:eastAsia="Calibri"/>
          <w:szCs w:val="22"/>
        </w:rPr>
      </w:pPr>
      <w:r>
        <w:rPr>
          <w:rFonts w:eastAsia="Calibri"/>
          <w:szCs w:val="22"/>
        </w:rPr>
        <w:tab/>
        <w:t xml:space="preserve">C-6. </w:t>
      </w:r>
      <w:r w:rsidRPr="00024D19">
        <w:rPr>
          <w:rFonts w:eastAsia="Calibri"/>
          <w:szCs w:val="22"/>
        </w:rPr>
        <w:t>School Pre-Test Protocol</w:t>
      </w:r>
    </w:p>
    <w:p w14:paraId="618DC7DA" w14:textId="4DF00FA4" w:rsidR="004E0DAE" w:rsidRDefault="004E0DAE" w:rsidP="004E0DAE">
      <w:pPr>
        <w:tabs>
          <w:tab w:val="left" w:pos="900"/>
        </w:tabs>
        <w:spacing w:after="200" w:line="276" w:lineRule="auto"/>
        <w:rPr>
          <w:rFonts w:eastAsia="Calibri"/>
          <w:szCs w:val="22"/>
        </w:rPr>
      </w:pPr>
      <w:r>
        <w:rPr>
          <w:rFonts w:eastAsia="Calibri"/>
          <w:b/>
          <w:szCs w:val="22"/>
        </w:rPr>
        <w:lastRenderedPageBreak/>
        <w:tab/>
      </w:r>
      <w:r w:rsidRPr="004E0DAE">
        <w:rPr>
          <w:rFonts w:eastAsia="Calibri"/>
          <w:szCs w:val="22"/>
        </w:rPr>
        <w:t>C-</w:t>
      </w:r>
      <w:r w:rsidR="00202007">
        <w:rPr>
          <w:rFonts w:eastAsia="Calibri"/>
          <w:szCs w:val="22"/>
        </w:rPr>
        <w:t>7</w:t>
      </w:r>
      <w:r w:rsidRPr="004E0DAE">
        <w:rPr>
          <w:rFonts w:eastAsia="Calibri"/>
          <w:szCs w:val="22"/>
        </w:rPr>
        <w:t xml:space="preserve">. </w:t>
      </w:r>
      <w:r w:rsidR="00E1113F">
        <w:rPr>
          <w:rFonts w:eastAsia="Calibri"/>
          <w:szCs w:val="22"/>
        </w:rPr>
        <w:t xml:space="preserve">State Child Nutrition </w:t>
      </w:r>
      <w:r w:rsidR="00E1113F" w:rsidRPr="00E1113F">
        <w:rPr>
          <w:rFonts w:eastAsia="Calibri"/>
          <w:szCs w:val="22"/>
        </w:rPr>
        <w:t>Guide</w:t>
      </w:r>
      <w:r w:rsidR="00E1113F">
        <w:rPr>
          <w:rFonts w:eastAsia="Calibri"/>
          <w:szCs w:val="22"/>
        </w:rPr>
        <w:t xml:space="preserve"> - Pre-Visit</w:t>
      </w:r>
    </w:p>
    <w:p w14:paraId="413E892A" w14:textId="0D94E045" w:rsidR="00E1113F" w:rsidRDefault="00E1113F" w:rsidP="004E0DAE">
      <w:pPr>
        <w:tabs>
          <w:tab w:val="left" w:pos="900"/>
        </w:tabs>
        <w:spacing w:after="200" w:line="276" w:lineRule="auto"/>
        <w:rPr>
          <w:rFonts w:eastAsia="Calibri"/>
          <w:szCs w:val="22"/>
        </w:rPr>
      </w:pPr>
      <w:r>
        <w:rPr>
          <w:rFonts w:eastAsia="Calibri"/>
          <w:szCs w:val="22"/>
        </w:rPr>
        <w:tab/>
        <w:t>C-</w:t>
      </w:r>
      <w:r w:rsidR="00202007">
        <w:rPr>
          <w:rFonts w:eastAsia="Calibri"/>
          <w:szCs w:val="22"/>
        </w:rPr>
        <w:t>8</w:t>
      </w:r>
      <w:r>
        <w:rPr>
          <w:rFonts w:eastAsia="Calibri"/>
          <w:szCs w:val="22"/>
        </w:rPr>
        <w:t xml:space="preserve">. State Child Nutrition </w:t>
      </w:r>
      <w:r w:rsidRPr="00E1113F">
        <w:rPr>
          <w:rFonts w:eastAsia="Calibri"/>
          <w:szCs w:val="22"/>
        </w:rPr>
        <w:t>Director</w:t>
      </w:r>
      <w:r>
        <w:rPr>
          <w:rFonts w:eastAsia="Calibri"/>
          <w:szCs w:val="22"/>
        </w:rPr>
        <w:t xml:space="preserve"> </w:t>
      </w:r>
      <w:r w:rsidRPr="00E1113F">
        <w:rPr>
          <w:rFonts w:eastAsia="Calibri"/>
          <w:szCs w:val="22"/>
        </w:rPr>
        <w:t>Guide</w:t>
      </w:r>
    </w:p>
    <w:p w14:paraId="35CDFC65" w14:textId="236C7ACE" w:rsidR="00E1113F" w:rsidRDefault="00E1113F" w:rsidP="004E0DAE">
      <w:pPr>
        <w:tabs>
          <w:tab w:val="left" w:pos="900"/>
        </w:tabs>
        <w:spacing w:after="200" w:line="276" w:lineRule="auto"/>
        <w:rPr>
          <w:rFonts w:eastAsia="Calibri"/>
          <w:szCs w:val="22"/>
        </w:rPr>
      </w:pPr>
      <w:r>
        <w:rPr>
          <w:rFonts w:eastAsia="Calibri"/>
          <w:szCs w:val="22"/>
        </w:rPr>
        <w:tab/>
        <w:t>C-</w:t>
      </w:r>
      <w:r w:rsidR="00202007">
        <w:rPr>
          <w:rFonts w:eastAsia="Calibri"/>
          <w:szCs w:val="22"/>
        </w:rPr>
        <w:t>9</w:t>
      </w:r>
      <w:r>
        <w:rPr>
          <w:rFonts w:eastAsia="Calibri"/>
          <w:szCs w:val="22"/>
        </w:rPr>
        <w:t xml:space="preserve">. SNAP </w:t>
      </w:r>
      <w:r w:rsidRPr="00E1113F">
        <w:rPr>
          <w:rFonts w:eastAsia="Calibri"/>
          <w:szCs w:val="22"/>
        </w:rPr>
        <w:t>Dir</w:t>
      </w:r>
      <w:r>
        <w:rPr>
          <w:rFonts w:eastAsia="Calibri"/>
          <w:szCs w:val="22"/>
        </w:rPr>
        <w:t xml:space="preserve">ector </w:t>
      </w:r>
      <w:r w:rsidRPr="00E1113F">
        <w:rPr>
          <w:rFonts w:eastAsia="Calibri"/>
          <w:szCs w:val="22"/>
        </w:rPr>
        <w:t>Guide</w:t>
      </w:r>
    </w:p>
    <w:p w14:paraId="44F1ACD9" w14:textId="13AFEC1B" w:rsidR="00E1113F" w:rsidRDefault="00E1113F" w:rsidP="004E0DAE">
      <w:pPr>
        <w:tabs>
          <w:tab w:val="left" w:pos="900"/>
        </w:tabs>
        <w:spacing w:after="200" w:line="276" w:lineRule="auto"/>
        <w:rPr>
          <w:rFonts w:eastAsia="Calibri"/>
          <w:szCs w:val="22"/>
        </w:rPr>
      </w:pPr>
      <w:r>
        <w:rPr>
          <w:rFonts w:eastAsia="Calibri"/>
          <w:szCs w:val="22"/>
        </w:rPr>
        <w:tab/>
        <w:t>C-</w:t>
      </w:r>
      <w:r w:rsidR="00202007">
        <w:rPr>
          <w:rFonts w:eastAsia="Calibri"/>
          <w:szCs w:val="22"/>
        </w:rPr>
        <w:t>10</w:t>
      </w:r>
      <w:r>
        <w:rPr>
          <w:rFonts w:eastAsia="Calibri"/>
          <w:szCs w:val="22"/>
        </w:rPr>
        <w:t>. State-level Key S</w:t>
      </w:r>
      <w:r w:rsidRPr="00E1113F">
        <w:rPr>
          <w:rFonts w:eastAsia="Calibri"/>
          <w:szCs w:val="22"/>
        </w:rPr>
        <w:t>taff</w:t>
      </w:r>
      <w:r>
        <w:rPr>
          <w:rFonts w:eastAsia="Calibri"/>
          <w:szCs w:val="22"/>
        </w:rPr>
        <w:t xml:space="preserve"> </w:t>
      </w:r>
      <w:r w:rsidRPr="00E1113F">
        <w:rPr>
          <w:rFonts w:eastAsia="Calibri"/>
          <w:szCs w:val="22"/>
        </w:rPr>
        <w:t>Guide</w:t>
      </w:r>
      <w:r w:rsidR="000E153C">
        <w:rPr>
          <w:rFonts w:eastAsia="Calibri"/>
          <w:szCs w:val="22"/>
        </w:rPr>
        <w:t>-FNS 10</w:t>
      </w:r>
    </w:p>
    <w:p w14:paraId="07F09808" w14:textId="5F019548" w:rsidR="000E153C" w:rsidRDefault="00E1113F" w:rsidP="004E0DAE">
      <w:pPr>
        <w:tabs>
          <w:tab w:val="left" w:pos="900"/>
        </w:tabs>
        <w:spacing w:after="200" w:line="276" w:lineRule="auto"/>
        <w:rPr>
          <w:rFonts w:eastAsia="Calibri"/>
          <w:szCs w:val="22"/>
        </w:rPr>
      </w:pPr>
      <w:r>
        <w:rPr>
          <w:rFonts w:eastAsia="Calibri"/>
          <w:szCs w:val="22"/>
        </w:rPr>
        <w:tab/>
        <w:t>C-</w:t>
      </w:r>
      <w:r w:rsidR="00202007">
        <w:rPr>
          <w:rFonts w:eastAsia="Calibri"/>
          <w:szCs w:val="22"/>
        </w:rPr>
        <w:t>11</w:t>
      </w:r>
      <w:r>
        <w:rPr>
          <w:rFonts w:eastAsia="Calibri"/>
          <w:szCs w:val="22"/>
        </w:rPr>
        <w:t xml:space="preserve">. </w:t>
      </w:r>
      <w:r w:rsidR="000E153C">
        <w:rPr>
          <w:rFonts w:eastAsia="Calibri"/>
          <w:szCs w:val="22"/>
        </w:rPr>
        <w:t>State-level Key Staff Guide- FNS 742 &amp; FNS 834</w:t>
      </w:r>
    </w:p>
    <w:p w14:paraId="6D5EFC39" w14:textId="5AC8E450" w:rsidR="00E1113F" w:rsidRDefault="000E153C" w:rsidP="004E0DAE">
      <w:pPr>
        <w:tabs>
          <w:tab w:val="left" w:pos="900"/>
        </w:tabs>
        <w:spacing w:after="200" w:line="276" w:lineRule="auto"/>
        <w:rPr>
          <w:rFonts w:eastAsia="Calibri"/>
          <w:szCs w:val="22"/>
        </w:rPr>
      </w:pPr>
      <w:r>
        <w:rPr>
          <w:rFonts w:eastAsia="Calibri"/>
          <w:szCs w:val="22"/>
        </w:rPr>
        <w:tab/>
        <w:t>C-</w:t>
      </w:r>
      <w:r w:rsidR="00202007">
        <w:rPr>
          <w:rFonts w:eastAsia="Calibri"/>
          <w:szCs w:val="22"/>
        </w:rPr>
        <w:t>12</w:t>
      </w:r>
      <w:r>
        <w:rPr>
          <w:rFonts w:eastAsia="Calibri"/>
          <w:szCs w:val="22"/>
        </w:rPr>
        <w:t xml:space="preserve">. </w:t>
      </w:r>
      <w:r w:rsidR="00E1113F">
        <w:rPr>
          <w:rFonts w:eastAsia="Calibri"/>
          <w:szCs w:val="22"/>
        </w:rPr>
        <w:t xml:space="preserve">School Food Authority </w:t>
      </w:r>
      <w:r w:rsidR="00E1113F" w:rsidRPr="00E1113F">
        <w:rPr>
          <w:rFonts w:eastAsia="Calibri"/>
          <w:szCs w:val="22"/>
        </w:rPr>
        <w:t>Guide</w:t>
      </w:r>
    </w:p>
    <w:p w14:paraId="418D785C" w14:textId="67EBC640" w:rsidR="00E1113F" w:rsidRPr="004E0DAE" w:rsidRDefault="000E153C" w:rsidP="004E0DAE">
      <w:pPr>
        <w:tabs>
          <w:tab w:val="left" w:pos="900"/>
        </w:tabs>
        <w:spacing w:after="200" w:line="276" w:lineRule="auto"/>
        <w:rPr>
          <w:rFonts w:eastAsia="Calibri"/>
          <w:szCs w:val="22"/>
        </w:rPr>
      </w:pPr>
      <w:r>
        <w:rPr>
          <w:rFonts w:eastAsia="Calibri"/>
          <w:szCs w:val="22"/>
        </w:rPr>
        <w:tab/>
        <w:t>C-</w:t>
      </w:r>
      <w:r w:rsidR="00202007">
        <w:rPr>
          <w:rFonts w:eastAsia="Calibri"/>
          <w:szCs w:val="22"/>
        </w:rPr>
        <w:t>13</w:t>
      </w:r>
      <w:r w:rsidR="00E1113F">
        <w:rPr>
          <w:rFonts w:eastAsia="Calibri"/>
          <w:szCs w:val="22"/>
        </w:rPr>
        <w:t xml:space="preserve">. School Food Manager </w:t>
      </w:r>
      <w:r w:rsidR="00E1113F" w:rsidRPr="00E1113F">
        <w:rPr>
          <w:rFonts w:eastAsia="Calibri"/>
          <w:szCs w:val="22"/>
        </w:rPr>
        <w:t>Guide</w:t>
      </w:r>
    </w:p>
    <w:p w14:paraId="2FB05C89" w14:textId="2AC654CE" w:rsidR="000E153C" w:rsidRPr="000E153C" w:rsidRDefault="000E153C" w:rsidP="0078320B">
      <w:pPr>
        <w:spacing w:line="240" w:lineRule="auto"/>
        <w:rPr>
          <w:rFonts w:eastAsia="Calibri"/>
          <w:b/>
          <w:szCs w:val="22"/>
        </w:rPr>
      </w:pPr>
      <w:r w:rsidRPr="000E153C">
        <w:rPr>
          <w:rFonts w:eastAsia="Calibri"/>
          <w:b/>
          <w:szCs w:val="22"/>
        </w:rPr>
        <w:t xml:space="preserve">Appendix D: </w:t>
      </w:r>
      <w:r>
        <w:rPr>
          <w:rFonts w:eastAsia="Calibri"/>
          <w:b/>
          <w:szCs w:val="22"/>
        </w:rPr>
        <w:t xml:space="preserve">Summary of </w:t>
      </w:r>
      <w:r w:rsidRPr="000E153C">
        <w:rPr>
          <w:rFonts w:eastAsia="Calibri"/>
          <w:b/>
          <w:szCs w:val="22"/>
        </w:rPr>
        <w:t>Public Comments</w:t>
      </w:r>
    </w:p>
    <w:p w14:paraId="5789771F" w14:textId="088932D8" w:rsidR="00703F14" w:rsidRDefault="00703F14" w:rsidP="0078320B">
      <w:pPr>
        <w:spacing w:line="240" w:lineRule="auto"/>
        <w:rPr>
          <w:rFonts w:eastAsia="Calibri"/>
          <w:szCs w:val="22"/>
        </w:rPr>
      </w:pPr>
    </w:p>
    <w:p w14:paraId="12704756" w14:textId="7088222B" w:rsidR="000E153C" w:rsidRDefault="000E153C" w:rsidP="00751F2C">
      <w:pPr>
        <w:spacing w:line="240" w:lineRule="auto"/>
        <w:ind w:left="900" w:hanging="900"/>
        <w:rPr>
          <w:rFonts w:eastAsia="Calibri"/>
          <w:szCs w:val="22"/>
        </w:rPr>
      </w:pPr>
      <w:r>
        <w:rPr>
          <w:rFonts w:eastAsia="Calibri"/>
          <w:szCs w:val="22"/>
        </w:rPr>
        <w:tab/>
        <w:t>D-1. Jean Publiee Comments</w:t>
      </w:r>
    </w:p>
    <w:p w14:paraId="3DD454EA" w14:textId="77777777" w:rsidR="000E153C" w:rsidRDefault="000E153C" w:rsidP="00751F2C">
      <w:pPr>
        <w:spacing w:line="240" w:lineRule="auto"/>
        <w:ind w:left="900" w:hanging="900"/>
        <w:rPr>
          <w:rFonts w:eastAsia="Calibri"/>
          <w:szCs w:val="22"/>
        </w:rPr>
      </w:pPr>
    </w:p>
    <w:p w14:paraId="115ED444" w14:textId="0A8CB708" w:rsidR="000E153C" w:rsidRDefault="000E153C" w:rsidP="00751F2C">
      <w:pPr>
        <w:spacing w:line="240" w:lineRule="auto"/>
        <w:ind w:left="900" w:hanging="900"/>
        <w:rPr>
          <w:rFonts w:eastAsia="Calibri"/>
          <w:szCs w:val="22"/>
        </w:rPr>
      </w:pPr>
      <w:r>
        <w:rPr>
          <w:rFonts w:eastAsia="Calibri"/>
          <w:szCs w:val="22"/>
        </w:rPr>
        <w:tab/>
        <w:t>D-2. Aryan Kamath Comments</w:t>
      </w:r>
    </w:p>
    <w:p w14:paraId="3193B4D2" w14:textId="77777777" w:rsidR="000E153C" w:rsidRDefault="000E153C" w:rsidP="00751F2C">
      <w:pPr>
        <w:spacing w:line="240" w:lineRule="auto"/>
        <w:ind w:left="900" w:hanging="900"/>
        <w:rPr>
          <w:rFonts w:eastAsia="Calibri"/>
          <w:szCs w:val="22"/>
        </w:rPr>
      </w:pPr>
    </w:p>
    <w:p w14:paraId="5356601B" w14:textId="01EB6832" w:rsidR="000E153C" w:rsidRDefault="000E153C" w:rsidP="00751F2C">
      <w:pPr>
        <w:spacing w:line="240" w:lineRule="auto"/>
        <w:ind w:left="900" w:hanging="900"/>
      </w:pPr>
      <w:r>
        <w:rPr>
          <w:rFonts w:eastAsia="Calibri"/>
          <w:szCs w:val="22"/>
        </w:rPr>
        <w:tab/>
        <w:t xml:space="preserve">D-3. </w:t>
      </w:r>
      <w:r>
        <w:t>School Nutrition Association Comments</w:t>
      </w:r>
    </w:p>
    <w:p w14:paraId="3F08ECC1" w14:textId="77777777" w:rsidR="000E153C" w:rsidRDefault="000E153C" w:rsidP="00751F2C">
      <w:pPr>
        <w:spacing w:line="240" w:lineRule="auto"/>
        <w:ind w:left="900" w:hanging="900"/>
      </w:pPr>
    </w:p>
    <w:p w14:paraId="546F707F" w14:textId="63F9628E" w:rsidR="000E153C" w:rsidRDefault="000E153C" w:rsidP="00751F2C">
      <w:pPr>
        <w:spacing w:line="240" w:lineRule="auto"/>
        <w:ind w:left="900" w:hanging="900"/>
      </w:pPr>
      <w:r>
        <w:tab/>
        <w:t>D-4. Academy of Nutrition and Dietetics Comments</w:t>
      </w:r>
    </w:p>
    <w:p w14:paraId="3ECEE10E" w14:textId="219CBAB8" w:rsidR="001C0804" w:rsidRDefault="001C0804" w:rsidP="00751F2C">
      <w:pPr>
        <w:spacing w:line="240" w:lineRule="auto"/>
        <w:ind w:left="900" w:hanging="900"/>
      </w:pPr>
      <w:r>
        <w:tab/>
      </w:r>
    </w:p>
    <w:p w14:paraId="14B3D626" w14:textId="02A16F53" w:rsidR="001C0804" w:rsidRDefault="001C0804" w:rsidP="00751F2C">
      <w:pPr>
        <w:spacing w:line="240" w:lineRule="auto"/>
        <w:ind w:left="900" w:hanging="900"/>
        <w:rPr>
          <w:rFonts w:eastAsia="Calibri"/>
          <w:szCs w:val="22"/>
        </w:rPr>
      </w:pPr>
      <w:r>
        <w:tab/>
        <w:t>D-5. NASS Comment</w:t>
      </w:r>
    </w:p>
    <w:p w14:paraId="15B037BC" w14:textId="77777777" w:rsidR="000E153C" w:rsidRDefault="000E153C" w:rsidP="0078320B">
      <w:pPr>
        <w:spacing w:line="240" w:lineRule="auto"/>
        <w:rPr>
          <w:rFonts w:eastAsia="Calibri"/>
          <w:szCs w:val="22"/>
        </w:rPr>
      </w:pPr>
    </w:p>
    <w:p w14:paraId="55859326" w14:textId="77777777" w:rsidR="000E153C" w:rsidRDefault="000E153C" w:rsidP="0078320B">
      <w:pPr>
        <w:spacing w:line="240" w:lineRule="auto"/>
        <w:rPr>
          <w:rFonts w:eastAsia="Calibri"/>
          <w:szCs w:val="22"/>
        </w:rPr>
      </w:pPr>
    </w:p>
    <w:p w14:paraId="531B001E" w14:textId="605BF0E0" w:rsidR="000E153C" w:rsidRPr="0078320B" w:rsidRDefault="000E153C" w:rsidP="0078320B">
      <w:pPr>
        <w:spacing w:line="240" w:lineRule="auto"/>
        <w:rPr>
          <w:rFonts w:eastAsia="Calibri"/>
          <w:b/>
          <w:szCs w:val="22"/>
        </w:rPr>
      </w:pPr>
      <w:r w:rsidRPr="000E153C">
        <w:rPr>
          <w:rFonts w:eastAsia="Calibri"/>
          <w:b/>
          <w:szCs w:val="22"/>
        </w:rPr>
        <w:t>Appendix E: Response to Public Comments</w:t>
      </w:r>
    </w:p>
    <w:p w14:paraId="7146BC2C" w14:textId="77777777" w:rsidR="000E153C" w:rsidRDefault="000E153C" w:rsidP="0078320B">
      <w:pPr>
        <w:spacing w:line="240" w:lineRule="auto"/>
        <w:rPr>
          <w:rFonts w:eastAsia="Calibri"/>
          <w:szCs w:val="22"/>
        </w:rPr>
      </w:pPr>
    </w:p>
    <w:p w14:paraId="06CE2EC3" w14:textId="0DB5DFEB" w:rsidR="000E153C" w:rsidRDefault="000E153C" w:rsidP="00751F2C">
      <w:pPr>
        <w:spacing w:line="240" w:lineRule="auto"/>
        <w:ind w:left="900"/>
        <w:rPr>
          <w:rFonts w:eastAsia="Calibri"/>
          <w:szCs w:val="22"/>
        </w:rPr>
      </w:pPr>
      <w:r>
        <w:rPr>
          <w:rFonts w:eastAsia="Calibri"/>
          <w:szCs w:val="22"/>
        </w:rPr>
        <w:t xml:space="preserve">E-1. </w:t>
      </w:r>
      <w:r w:rsidR="00567757">
        <w:rPr>
          <w:rFonts w:eastAsia="Calibri"/>
          <w:szCs w:val="22"/>
        </w:rPr>
        <w:t xml:space="preserve">FNS </w:t>
      </w:r>
      <w:r>
        <w:rPr>
          <w:rFonts w:eastAsia="Calibri"/>
          <w:szCs w:val="22"/>
        </w:rPr>
        <w:t>Response to Jean Publiee</w:t>
      </w:r>
    </w:p>
    <w:p w14:paraId="4939FA55" w14:textId="77777777" w:rsidR="000E153C" w:rsidRDefault="000E153C" w:rsidP="00751F2C">
      <w:pPr>
        <w:spacing w:line="240" w:lineRule="auto"/>
        <w:ind w:left="900"/>
        <w:rPr>
          <w:rFonts w:eastAsia="Calibri"/>
          <w:szCs w:val="22"/>
        </w:rPr>
      </w:pPr>
    </w:p>
    <w:p w14:paraId="0CAFBD46" w14:textId="155BFD96" w:rsidR="000E153C" w:rsidRDefault="000E153C" w:rsidP="00751F2C">
      <w:pPr>
        <w:spacing w:line="240" w:lineRule="auto"/>
        <w:ind w:left="900"/>
        <w:rPr>
          <w:rFonts w:eastAsia="Calibri"/>
          <w:szCs w:val="22"/>
        </w:rPr>
      </w:pPr>
      <w:r>
        <w:rPr>
          <w:rFonts w:eastAsia="Calibri"/>
          <w:szCs w:val="22"/>
        </w:rPr>
        <w:t xml:space="preserve">E-2. </w:t>
      </w:r>
      <w:r w:rsidR="000D41DE">
        <w:rPr>
          <w:rFonts w:eastAsia="Calibri"/>
          <w:szCs w:val="22"/>
        </w:rPr>
        <w:t xml:space="preserve">FNS </w:t>
      </w:r>
      <w:r>
        <w:rPr>
          <w:rFonts w:eastAsia="Calibri"/>
          <w:szCs w:val="22"/>
        </w:rPr>
        <w:t>Response to Aryan Kamath</w:t>
      </w:r>
    </w:p>
    <w:p w14:paraId="527B6C69" w14:textId="77777777" w:rsidR="000E153C" w:rsidRDefault="000E153C" w:rsidP="00751F2C">
      <w:pPr>
        <w:spacing w:line="240" w:lineRule="auto"/>
        <w:ind w:left="900"/>
        <w:rPr>
          <w:rFonts w:eastAsia="Calibri"/>
          <w:szCs w:val="22"/>
        </w:rPr>
      </w:pPr>
    </w:p>
    <w:p w14:paraId="27419D44" w14:textId="051C1459" w:rsidR="000E153C" w:rsidRDefault="000E153C" w:rsidP="00751F2C">
      <w:pPr>
        <w:spacing w:line="240" w:lineRule="auto"/>
        <w:ind w:left="900"/>
        <w:rPr>
          <w:rFonts w:eastAsia="Calibri"/>
          <w:szCs w:val="22"/>
        </w:rPr>
      </w:pPr>
      <w:r>
        <w:rPr>
          <w:rFonts w:eastAsia="Calibri"/>
          <w:szCs w:val="22"/>
        </w:rPr>
        <w:t xml:space="preserve">E-3. </w:t>
      </w:r>
      <w:r w:rsidR="000D41DE">
        <w:rPr>
          <w:rFonts w:eastAsia="Calibri"/>
          <w:szCs w:val="22"/>
        </w:rPr>
        <w:t xml:space="preserve">FNS </w:t>
      </w:r>
      <w:r>
        <w:rPr>
          <w:rFonts w:eastAsia="Calibri"/>
          <w:szCs w:val="22"/>
        </w:rPr>
        <w:t>Response to School Nutrition Association</w:t>
      </w:r>
    </w:p>
    <w:p w14:paraId="46509002" w14:textId="77777777" w:rsidR="000E153C" w:rsidRDefault="000E153C" w:rsidP="00751F2C">
      <w:pPr>
        <w:spacing w:line="240" w:lineRule="auto"/>
        <w:ind w:left="900"/>
        <w:rPr>
          <w:rFonts w:eastAsia="Calibri"/>
          <w:szCs w:val="22"/>
        </w:rPr>
      </w:pPr>
    </w:p>
    <w:p w14:paraId="660C6308" w14:textId="66B43765" w:rsidR="00B4054E" w:rsidRDefault="000E153C" w:rsidP="00751F2C">
      <w:pPr>
        <w:spacing w:line="240" w:lineRule="auto"/>
        <w:ind w:left="900"/>
        <w:rPr>
          <w:rFonts w:eastAsia="Calibri"/>
          <w:szCs w:val="22"/>
        </w:rPr>
      </w:pPr>
      <w:r>
        <w:rPr>
          <w:rFonts w:eastAsia="Calibri"/>
          <w:szCs w:val="22"/>
        </w:rPr>
        <w:t xml:space="preserve">E-4. </w:t>
      </w:r>
      <w:r w:rsidR="000D41DE">
        <w:rPr>
          <w:rFonts w:eastAsia="Calibri"/>
          <w:szCs w:val="22"/>
        </w:rPr>
        <w:t xml:space="preserve">FNS </w:t>
      </w:r>
      <w:r>
        <w:rPr>
          <w:rFonts w:eastAsia="Calibri"/>
          <w:szCs w:val="22"/>
        </w:rPr>
        <w:t>Response to Academy of Nutrit</w:t>
      </w:r>
      <w:r w:rsidR="00CB55C1">
        <w:rPr>
          <w:rFonts w:eastAsia="Calibri"/>
          <w:szCs w:val="22"/>
        </w:rPr>
        <w:t>i</w:t>
      </w:r>
      <w:r>
        <w:rPr>
          <w:rFonts w:eastAsia="Calibri"/>
          <w:szCs w:val="22"/>
        </w:rPr>
        <w:t>on and Dietetics</w:t>
      </w:r>
    </w:p>
    <w:p w14:paraId="100879F0" w14:textId="77777777" w:rsidR="00C44B32" w:rsidRDefault="00C44B32" w:rsidP="00751F2C">
      <w:pPr>
        <w:spacing w:line="240" w:lineRule="auto"/>
        <w:ind w:left="900"/>
        <w:rPr>
          <w:rFonts w:eastAsia="Calibri"/>
          <w:szCs w:val="22"/>
        </w:rPr>
      </w:pPr>
    </w:p>
    <w:p w14:paraId="303AAB34" w14:textId="7D3F336A" w:rsidR="00C44B32" w:rsidRDefault="00C44B32" w:rsidP="00751F2C">
      <w:pPr>
        <w:spacing w:line="240" w:lineRule="auto"/>
        <w:ind w:left="900"/>
        <w:rPr>
          <w:rFonts w:eastAsia="Calibri"/>
          <w:szCs w:val="22"/>
        </w:rPr>
      </w:pPr>
      <w:r>
        <w:rPr>
          <w:rFonts w:eastAsia="Calibri"/>
          <w:szCs w:val="22"/>
        </w:rPr>
        <w:t>E-5. Response to NASS Comment</w:t>
      </w:r>
    </w:p>
    <w:p w14:paraId="4D831311" w14:textId="77777777" w:rsidR="00B4054E" w:rsidRPr="00B4054E" w:rsidRDefault="00B4054E" w:rsidP="00D53D88">
      <w:pPr>
        <w:rPr>
          <w:rFonts w:eastAsia="Calibri"/>
          <w:szCs w:val="22"/>
        </w:rPr>
      </w:pPr>
    </w:p>
    <w:p w14:paraId="532C104B" w14:textId="387F4EE4" w:rsidR="00B4054E" w:rsidRDefault="00B4054E" w:rsidP="00B4054E">
      <w:pPr>
        <w:rPr>
          <w:rFonts w:eastAsia="Calibri"/>
          <w:szCs w:val="22"/>
        </w:rPr>
      </w:pPr>
    </w:p>
    <w:p w14:paraId="070240E5" w14:textId="05698FBA" w:rsidR="00B4054E" w:rsidRDefault="00B4054E" w:rsidP="00D53D88">
      <w:pPr>
        <w:tabs>
          <w:tab w:val="left" w:pos="5565"/>
        </w:tabs>
        <w:rPr>
          <w:rFonts w:eastAsia="Calibri"/>
          <w:szCs w:val="22"/>
        </w:rPr>
      </w:pPr>
      <w:r>
        <w:rPr>
          <w:rFonts w:eastAsia="Calibri"/>
          <w:szCs w:val="22"/>
        </w:rPr>
        <w:tab/>
      </w:r>
    </w:p>
    <w:p w14:paraId="167C9A3E" w14:textId="092CDC42" w:rsidR="00B4054E" w:rsidRDefault="00B4054E" w:rsidP="00B4054E">
      <w:pPr>
        <w:rPr>
          <w:rFonts w:eastAsia="Calibri"/>
          <w:szCs w:val="22"/>
        </w:rPr>
      </w:pPr>
    </w:p>
    <w:p w14:paraId="190A8A6C" w14:textId="77777777" w:rsidR="00582C59" w:rsidRDefault="00582C59" w:rsidP="00833F5D">
      <w:pPr>
        <w:rPr>
          <w:rFonts w:eastAsia="Calibri"/>
          <w:szCs w:val="22"/>
        </w:rPr>
        <w:sectPr w:rsidR="00582C59" w:rsidSect="00703F14">
          <w:footerReference w:type="default" r:id="rId9"/>
          <w:footerReference w:type="first" r:id="rId10"/>
          <w:endnotePr>
            <w:numFmt w:val="decimal"/>
          </w:endnotePr>
          <w:pgSz w:w="12240" w:h="15840" w:code="1"/>
          <w:pgMar w:top="1440" w:right="1440" w:bottom="1440" w:left="1440" w:header="720" w:footer="576" w:gutter="0"/>
          <w:pgNumType w:fmt="lowerRoman" w:start="1"/>
          <w:cols w:space="720"/>
          <w:noEndnote/>
          <w:docGrid w:linePitch="326"/>
        </w:sectPr>
      </w:pPr>
    </w:p>
    <w:p w14:paraId="3246B7BB" w14:textId="1514BC53" w:rsidR="002E16F5" w:rsidRPr="004E0DAE" w:rsidRDefault="002E16F5">
      <w:pPr>
        <w:spacing w:line="240" w:lineRule="auto"/>
        <w:rPr>
          <w:rFonts w:eastAsia="Calibri"/>
          <w:szCs w:val="22"/>
        </w:rPr>
      </w:pPr>
    </w:p>
    <w:p w14:paraId="12231205" w14:textId="66770F93" w:rsidR="002C3A5C" w:rsidRDefault="002C3A5C" w:rsidP="001866C0">
      <w:pPr>
        <w:pStyle w:val="Heading2"/>
        <w:tabs>
          <w:tab w:val="left" w:pos="720"/>
        </w:tabs>
      </w:pPr>
      <w:bookmarkStart w:id="5" w:name="_Toc286158948"/>
      <w:bookmarkStart w:id="6" w:name="_Toc286160537"/>
      <w:bookmarkStart w:id="7" w:name="_Toc290021760"/>
      <w:bookmarkStart w:id="8" w:name="_Toc329341673"/>
      <w:bookmarkStart w:id="9" w:name="_Toc400376122"/>
      <w:r>
        <w:t xml:space="preserve">Part A Justification </w:t>
      </w:r>
    </w:p>
    <w:p w14:paraId="4DCCF414" w14:textId="77777777" w:rsidR="00F93721" w:rsidRPr="00A35B66" w:rsidRDefault="00F93721" w:rsidP="00D77A4B">
      <w:pPr>
        <w:pStyle w:val="Heading2"/>
      </w:pPr>
      <w:r w:rsidRPr="007A1004">
        <w:t>A.1</w:t>
      </w:r>
      <w:r w:rsidRPr="007A1004">
        <w:tab/>
      </w:r>
      <w:bookmarkEnd w:id="5"/>
      <w:bookmarkEnd w:id="6"/>
      <w:bookmarkEnd w:id="7"/>
      <w:r w:rsidRPr="007A1004">
        <w:t>Circumstances making the collection of information necessary</w:t>
      </w:r>
      <w:bookmarkEnd w:id="8"/>
      <w:bookmarkEnd w:id="9"/>
    </w:p>
    <w:p w14:paraId="4ABC84D2" w14:textId="77777777" w:rsidR="00F93721" w:rsidRDefault="00F93721" w:rsidP="001866C0">
      <w:pPr>
        <w:pStyle w:val="L1-FlLSp12"/>
        <w:tabs>
          <w:tab w:val="left" w:pos="720"/>
        </w:tabs>
        <w:rPr>
          <w:b/>
        </w:rPr>
      </w:pPr>
      <w:r w:rsidRPr="00BB1C1C">
        <w:rPr>
          <w:b/>
        </w:rPr>
        <w:t>Explain the circumstances that make the collection of information necessary. Identify any legal or administrative requirements that necessitate the collection. Reference the appropriate section of each statute and regulation mandating or authorizing the collection of information.</w:t>
      </w:r>
    </w:p>
    <w:p w14:paraId="74B618E6" w14:textId="77777777" w:rsidR="00C24B05" w:rsidRPr="00BB1C1C" w:rsidRDefault="00C24B05" w:rsidP="001866C0">
      <w:pPr>
        <w:pStyle w:val="L1-FlLSp12"/>
        <w:tabs>
          <w:tab w:val="left" w:pos="720"/>
        </w:tabs>
        <w:rPr>
          <w:b/>
        </w:rPr>
      </w:pPr>
    </w:p>
    <w:bookmarkEnd w:id="0"/>
    <w:bookmarkEnd w:id="1"/>
    <w:bookmarkEnd w:id="2"/>
    <w:bookmarkEnd w:id="3"/>
    <w:bookmarkEnd w:id="4"/>
    <w:p w14:paraId="4ABFF755" w14:textId="1626C4B5" w:rsidR="00C24B05" w:rsidRDefault="00DA3DF9" w:rsidP="00C24B05">
      <w:pPr>
        <w:pStyle w:val="L1-FlLSp12"/>
      </w:pPr>
      <w:r>
        <w:t xml:space="preserve">This is a new </w:t>
      </w:r>
      <w:r w:rsidR="00595BAA">
        <w:t xml:space="preserve">information collection request. The Food and Nutrition Service (FNS) is conducting </w:t>
      </w:r>
      <w:r w:rsidR="00EB1053">
        <w:t xml:space="preserve">this </w:t>
      </w:r>
      <w:r w:rsidR="00595BAA">
        <w:t>study</w:t>
      </w:r>
      <w:r w:rsidR="00EB1053">
        <w:rPr>
          <w:i/>
        </w:rPr>
        <w:t xml:space="preserve"> </w:t>
      </w:r>
      <w:r w:rsidR="00595BAA">
        <w:t xml:space="preserve">to provide key information about methodologies and processes used to collect and report </w:t>
      </w:r>
      <w:r w:rsidR="009732BE">
        <w:t xml:space="preserve">certain </w:t>
      </w:r>
      <w:r w:rsidR="00595BAA">
        <w:t xml:space="preserve">program data </w:t>
      </w:r>
      <w:r w:rsidR="00C00CAB">
        <w:t xml:space="preserve">for the </w:t>
      </w:r>
      <w:r w:rsidR="00C24B05" w:rsidRPr="00EC0AFE">
        <w:t>National School Lunch Program (NLSP) and School Breakfast Program (SBP)</w:t>
      </w:r>
      <w:r w:rsidR="00C00CAB">
        <w:t>.</w:t>
      </w:r>
      <w:r w:rsidR="00254A53">
        <w:t xml:space="preserve"> </w:t>
      </w:r>
      <w:r w:rsidR="00E77590">
        <w:t>The data collection is authorized under section 28(c) of the Richard B. Russell National School Lunch Act (42 U.S.C. 1769i), the authorizing statute for the NSLP</w:t>
      </w:r>
      <w:r w:rsidR="002F1074">
        <w:t xml:space="preserve"> (Appendix A-1)</w:t>
      </w:r>
      <w:r w:rsidR="00E77590">
        <w:t xml:space="preserve">. Specifically, section 28(c) requires entities participating in the programs authorized under the Richard B. Russell National School Lunch Act and the Child Nutrition Act of 1966 (42 U.S.C. 1771) to cooperate in the conduct of evaluations and studies. </w:t>
      </w:r>
      <w:r w:rsidR="00C00CAB">
        <w:t xml:space="preserve">The NSLP and SBP </w:t>
      </w:r>
      <w:r w:rsidR="00C24B05" w:rsidRPr="00EC0AFE">
        <w:t>are federally</w:t>
      </w:r>
      <w:r w:rsidR="00C24B05">
        <w:t xml:space="preserve">-funded meal programs operating </w:t>
      </w:r>
      <w:r w:rsidR="00C24B05" w:rsidRPr="00EC0AFE">
        <w:t>in public and non</w:t>
      </w:r>
      <w:r w:rsidR="00C24B05">
        <w:t>-</w:t>
      </w:r>
      <w:r w:rsidR="00C24B05" w:rsidRPr="00EC0AFE">
        <w:t>profit private schools and residential child care institutions</w:t>
      </w:r>
      <w:r w:rsidR="00C00CAB">
        <w:t xml:space="preserve">. </w:t>
      </w:r>
      <w:r w:rsidR="00C24B05" w:rsidRPr="00EC0AFE">
        <w:t xml:space="preserve">There were more than 30 million students in over 100,000 public and non-profit private schools and </w:t>
      </w:r>
      <w:r w:rsidR="00C24B05">
        <w:t>RCCIs</w:t>
      </w:r>
      <w:r w:rsidR="00C24B05" w:rsidRPr="00EC0AFE">
        <w:t xml:space="preserve"> receiving school lunches through</w:t>
      </w:r>
      <w:r w:rsidR="00C24B05">
        <w:t xml:space="preserve"> the</w:t>
      </w:r>
      <w:r w:rsidR="00C24B05" w:rsidRPr="00EC0AFE">
        <w:t xml:space="preserve"> NSLP every school day in Fiscal Year </w:t>
      </w:r>
      <w:r w:rsidR="00C24B05">
        <w:t xml:space="preserve">(FY) </w:t>
      </w:r>
      <w:r w:rsidR="00C24B05" w:rsidRPr="00EC0AFE">
        <w:t>201</w:t>
      </w:r>
      <w:r w:rsidR="003311B0">
        <w:t>6</w:t>
      </w:r>
      <w:r w:rsidR="00C24B05" w:rsidRPr="00EC0AFE">
        <w:t>, with approximately 2</w:t>
      </w:r>
      <w:r w:rsidR="003311B0">
        <w:t>2</w:t>
      </w:r>
      <w:r w:rsidR="00C24B05" w:rsidRPr="00EC0AFE">
        <w:t xml:space="preserve"> million receiving meals free or at a reduced price.</w:t>
      </w:r>
      <w:r w:rsidR="00C24B05">
        <w:rPr>
          <w:rStyle w:val="FootnoteReference"/>
        </w:rPr>
        <w:footnoteReference w:id="1"/>
      </w:r>
      <w:r w:rsidR="00C24B05" w:rsidRPr="00EC0AFE">
        <w:t xml:space="preserve"> </w:t>
      </w:r>
      <w:r w:rsidR="00C24B05">
        <w:t xml:space="preserve">That same FY, </w:t>
      </w:r>
      <w:r w:rsidR="00C24B05" w:rsidRPr="00EC0AFE">
        <w:t>14</w:t>
      </w:r>
      <w:r w:rsidR="003311B0">
        <w:t>.6</w:t>
      </w:r>
      <w:r w:rsidR="00C24B05" w:rsidRPr="00EC0AFE">
        <w:t xml:space="preserve"> million students were served daily through the SBP, with 12</w:t>
      </w:r>
      <w:r w:rsidR="003311B0">
        <w:t>.4</w:t>
      </w:r>
      <w:r w:rsidR="00C24B05" w:rsidRPr="00EC0AFE">
        <w:t xml:space="preserve"> million of these students receiving free or </w:t>
      </w:r>
      <w:r w:rsidR="00C24B05">
        <w:t>reduced-price</w:t>
      </w:r>
      <w:r w:rsidR="00C24B05" w:rsidRPr="00EC0AFE">
        <w:t xml:space="preserve"> meals.</w:t>
      </w:r>
      <w:r w:rsidR="00C24B05">
        <w:rPr>
          <w:rStyle w:val="FootnoteReference"/>
        </w:rPr>
        <w:footnoteReference w:id="2"/>
      </w:r>
      <w:r w:rsidR="00C24B05" w:rsidRPr="00EC0AFE">
        <w:t xml:space="preserve"> Together</w:t>
      </w:r>
      <w:r w:rsidR="00C24B05">
        <w:t>,</w:t>
      </w:r>
      <w:r w:rsidR="00C24B05" w:rsidRPr="00EC0AFE">
        <w:t xml:space="preserve"> these programs </w:t>
      </w:r>
      <w:r w:rsidR="00C24B05">
        <w:t xml:space="preserve">received </w:t>
      </w:r>
      <w:r w:rsidR="00C24B05" w:rsidRPr="00EC0AFE">
        <w:t>approximately $16</w:t>
      </w:r>
      <w:r w:rsidR="003311B0">
        <w:t>.5</w:t>
      </w:r>
      <w:r w:rsidR="00C24B05" w:rsidRPr="00EC0AFE">
        <w:t xml:space="preserve"> </w:t>
      </w:r>
      <w:r w:rsidR="00A67F68">
        <w:t>b</w:t>
      </w:r>
      <w:r w:rsidR="00C24B05" w:rsidRPr="00EC0AFE">
        <w:t xml:space="preserve">illion in </w:t>
      </w:r>
      <w:r w:rsidR="00C24B05">
        <w:t>federal funds in FY</w:t>
      </w:r>
      <w:r w:rsidR="003311B0">
        <w:t xml:space="preserve"> 2016</w:t>
      </w:r>
      <w:r w:rsidR="00C24B05" w:rsidRPr="00EC0AFE">
        <w:t>.</w:t>
      </w:r>
      <w:r w:rsidR="003311B0">
        <w:rPr>
          <w:rStyle w:val="FootnoteReference"/>
        </w:rPr>
        <w:footnoteReference w:id="3"/>
      </w:r>
    </w:p>
    <w:p w14:paraId="418048A7" w14:textId="77777777" w:rsidR="00C24B05" w:rsidRDefault="00C24B05" w:rsidP="00C24B05">
      <w:pPr>
        <w:pStyle w:val="L1-FlLSp12"/>
        <w:spacing w:line="240" w:lineRule="exact"/>
      </w:pPr>
    </w:p>
    <w:p w14:paraId="491CABA9" w14:textId="59AE125B" w:rsidR="00C24B05" w:rsidRDefault="009732BE" w:rsidP="00C24B05">
      <w:pPr>
        <w:pStyle w:val="L1-FlLSp12"/>
        <w:widowControl w:val="0"/>
      </w:pPr>
      <w:r>
        <w:t>The Department of Agriculture’s (</w:t>
      </w:r>
      <w:r w:rsidR="00C24B05">
        <w:t>USDA’s</w:t>
      </w:r>
      <w:r>
        <w:t xml:space="preserve">) </w:t>
      </w:r>
      <w:r w:rsidR="00C24B05">
        <w:t>Food and Nutrition Service (</w:t>
      </w:r>
      <w:r w:rsidR="00C24B05" w:rsidRPr="00241B9E">
        <w:t>FNS</w:t>
      </w:r>
      <w:r w:rsidR="00C24B05">
        <w:t>)</w:t>
      </w:r>
      <w:r w:rsidR="00C24B05" w:rsidRPr="00241B9E">
        <w:t xml:space="preserve"> administers the NSLP </w:t>
      </w:r>
      <w:r w:rsidR="00C24B05">
        <w:t xml:space="preserve">and SBP </w:t>
      </w:r>
      <w:r w:rsidR="00C24B05" w:rsidRPr="00241B9E">
        <w:t xml:space="preserve">at the </w:t>
      </w:r>
      <w:r w:rsidR="005319B1">
        <w:t>F</w:t>
      </w:r>
      <w:r w:rsidR="005319B1" w:rsidRPr="00241B9E">
        <w:t xml:space="preserve">ederal </w:t>
      </w:r>
      <w:r w:rsidR="00C24B05" w:rsidRPr="00241B9E">
        <w:t>level</w:t>
      </w:r>
      <w:r w:rsidR="00C24B05">
        <w:t xml:space="preserve">. </w:t>
      </w:r>
      <w:r w:rsidR="00C24B05" w:rsidRPr="00241B9E">
        <w:t xml:space="preserve">At the State level, State agencies, typically </w:t>
      </w:r>
      <w:r w:rsidR="00C24B05" w:rsidRPr="001761F6">
        <w:t>State Departments of Education or Agriculture</w:t>
      </w:r>
      <w:r w:rsidR="00C24B05">
        <w:t>,</w:t>
      </w:r>
      <w:r w:rsidR="00C24B05" w:rsidRPr="00241B9E">
        <w:t xml:space="preserve"> operate the program</w:t>
      </w:r>
      <w:r w:rsidR="00C24B05">
        <w:t>s</w:t>
      </w:r>
      <w:r w:rsidR="00C24B05" w:rsidRPr="00241B9E">
        <w:t xml:space="preserve"> through agreements with</w:t>
      </w:r>
      <w:r w:rsidR="00D53D3A">
        <w:t xml:space="preserve"> Local Educational Agencies</w:t>
      </w:r>
      <w:r w:rsidR="00C24B05" w:rsidRPr="00241B9E">
        <w:t xml:space="preserve"> </w:t>
      </w:r>
      <w:r w:rsidR="00D53D3A">
        <w:t>(</w:t>
      </w:r>
      <w:r w:rsidR="00C24B05" w:rsidRPr="00241B9E">
        <w:t>LEA</w:t>
      </w:r>
      <w:r w:rsidR="00C24B05">
        <w:t>s</w:t>
      </w:r>
      <w:r w:rsidR="00D53D3A">
        <w:t>)</w:t>
      </w:r>
      <w:r w:rsidR="00C24B05" w:rsidRPr="00241B9E">
        <w:t xml:space="preserve">. </w:t>
      </w:r>
      <w:r w:rsidR="00595BAA">
        <w:t xml:space="preserve"> </w:t>
      </w:r>
      <w:r w:rsidR="00C24B05">
        <w:t>FNS administers and provides directives for the programs</w:t>
      </w:r>
      <w:r w:rsidR="00595BAA">
        <w:t>, in</w:t>
      </w:r>
      <w:r w:rsidR="00E23127">
        <w:t xml:space="preserve">cluding reporting requirements. FNS </w:t>
      </w:r>
      <w:r w:rsidR="00C24B05">
        <w:t>collect</w:t>
      </w:r>
      <w:r w:rsidR="00E23127">
        <w:t>s</w:t>
      </w:r>
      <w:r>
        <w:t xml:space="preserve"> program</w:t>
      </w:r>
      <w:r w:rsidR="00C24B05">
        <w:t xml:space="preserve"> data </w:t>
      </w:r>
      <w:r>
        <w:t xml:space="preserve">for </w:t>
      </w:r>
      <w:r w:rsidR="00E23127">
        <w:t>the NSLP and SBP via</w:t>
      </w:r>
      <w:r w:rsidR="00C24B05">
        <w:t xml:space="preserve"> the </w:t>
      </w:r>
      <w:r w:rsidR="00C24B05" w:rsidRPr="00D05754">
        <w:rPr>
          <w:i/>
        </w:rPr>
        <w:t>FNS-10</w:t>
      </w:r>
      <w:r w:rsidR="00234418">
        <w:rPr>
          <w:i/>
        </w:rPr>
        <w:t xml:space="preserve">: </w:t>
      </w:r>
      <w:r w:rsidR="00C24B05" w:rsidRPr="00D05754">
        <w:rPr>
          <w:i/>
        </w:rPr>
        <w:t>Report of School Operations</w:t>
      </w:r>
      <w:r w:rsidR="004E0DAE">
        <w:rPr>
          <w:i/>
        </w:rPr>
        <w:t xml:space="preserve"> </w:t>
      </w:r>
      <w:r w:rsidR="004E0DAE" w:rsidRPr="004E0DAE">
        <w:t>(Appendix A-</w:t>
      </w:r>
      <w:r w:rsidR="003F7642">
        <w:t>5</w:t>
      </w:r>
      <w:r w:rsidR="004E0DAE" w:rsidRPr="004E0DAE">
        <w:t>)</w:t>
      </w:r>
      <w:r w:rsidR="004E0DAE">
        <w:t>,</w:t>
      </w:r>
      <w:r w:rsidR="00C24B05">
        <w:t xml:space="preserve"> the </w:t>
      </w:r>
      <w:r w:rsidR="00C24B05" w:rsidRPr="00D05754">
        <w:rPr>
          <w:i/>
        </w:rPr>
        <w:t>FNS-742</w:t>
      </w:r>
      <w:r w:rsidR="00234418">
        <w:rPr>
          <w:i/>
        </w:rPr>
        <w:t xml:space="preserve">: </w:t>
      </w:r>
      <w:r w:rsidR="00C24B05" w:rsidRPr="00D05754">
        <w:rPr>
          <w:i/>
        </w:rPr>
        <w:t>SFA Verification Collection Report</w:t>
      </w:r>
      <w:r w:rsidR="004E0DAE">
        <w:rPr>
          <w:i/>
        </w:rPr>
        <w:t xml:space="preserve"> </w:t>
      </w:r>
      <w:r w:rsidR="004E0DAE" w:rsidRPr="004E0DAE">
        <w:t xml:space="preserve">(Appendix </w:t>
      </w:r>
      <w:r w:rsidR="004E0DAE">
        <w:t>A-</w:t>
      </w:r>
      <w:r w:rsidR="003F7642">
        <w:t>6</w:t>
      </w:r>
      <w:r w:rsidR="004E0DAE" w:rsidRPr="004E0DAE">
        <w:t>)</w:t>
      </w:r>
      <w:r w:rsidR="00C24B05">
        <w:t xml:space="preserve">; and the </w:t>
      </w:r>
      <w:r w:rsidR="00C24B05" w:rsidRPr="00D05754">
        <w:rPr>
          <w:i/>
        </w:rPr>
        <w:lastRenderedPageBreak/>
        <w:t>FNS-834</w:t>
      </w:r>
      <w:r w:rsidR="00234418">
        <w:rPr>
          <w:i/>
        </w:rPr>
        <w:t xml:space="preserve">: </w:t>
      </w:r>
      <w:r w:rsidR="00C24B05" w:rsidRPr="00D05754">
        <w:rPr>
          <w:i/>
        </w:rPr>
        <w:t>State Agency Direct Certification Rate Data Element Report</w:t>
      </w:r>
      <w:r w:rsidR="004E0DAE">
        <w:rPr>
          <w:i/>
        </w:rPr>
        <w:t xml:space="preserve"> </w:t>
      </w:r>
      <w:r w:rsidR="004E0DAE" w:rsidRPr="004E0DAE">
        <w:t xml:space="preserve">(Appendix </w:t>
      </w:r>
      <w:r w:rsidR="004E0DAE">
        <w:t>A-</w:t>
      </w:r>
      <w:r w:rsidR="003F7642">
        <w:t>7</w:t>
      </w:r>
      <w:r w:rsidR="004E0DAE">
        <w:t>)</w:t>
      </w:r>
      <w:r w:rsidR="00C24B05">
        <w:t>.</w:t>
      </w:r>
      <w:r w:rsidR="003F7642">
        <w:rPr>
          <w:rStyle w:val="FootnoteReference"/>
        </w:rPr>
        <w:footnoteReference w:id="4"/>
      </w:r>
      <w:r w:rsidR="00C24B05">
        <w:t xml:space="preserve"> </w:t>
      </w:r>
    </w:p>
    <w:p w14:paraId="38DF7E5A" w14:textId="55D69842" w:rsidR="00595BAA" w:rsidRDefault="00595BAA" w:rsidP="00C24B05">
      <w:pPr>
        <w:pStyle w:val="L1-FlLSp12"/>
        <w:widowControl w:val="0"/>
      </w:pPr>
    </w:p>
    <w:p w14:paraId="00E27970" w14:textId="4B947E18" w:rsidR="00595BAA" w:rsidRPr="00234418" w:rsidRDefault="00595BAA" w:rsidP="00F5420C">
      <w:pPr>
        <w:pStyle w:val="L1-FlLSp12"/>
      </w:pPr>
      <w:r w:rsidRPr="00234418">
        <w:t xml:space="preserve">The proposed evaluation will provide </w:t>
      </w:r>
      <w:r w:rsidR="009732BE" w:rsidRPr="00234418">
        <w:t>a detailed description of how data elements are compiled for the FNS-10, FNS-742, and FNS-834 at the school or site,</w:t>
      </w:r>
      <w:r w:rsidR="00D53D3A">
        <w:t xml:space="preserve"> School Food Authorit</w:t>
      </w:r>
      <w:r w:rsidR="00B3603A">
        <w:t>y</w:t>
      </w:r>
      <w:r w:rsidR="00B3603A" w:rsidDel="00B3603A">
        <w:t xml:space="preserve"> </w:t>
      </w:r>
      <w:r w:rsidR="00CB55C1">
        <w:t>(</w:t>
      </w:r>
      <w:r w:rsidR="00CB55C1" w:rsidRPr="00234418">
        <w:t>SFA</w:t>
      </w:r>
      <w:r w:rsidR="00E9699D">
        <w:t>)</w:t>
      </w:r>
      <w:r w:rsidR="009732BE" w:rsidRPr="00234418">
        <w:t xml:space="preserve"> and State levels. </w:t>
      </w:r>
      <w:r w:rsidR="00234418" w:rsidRPr="00234418">
        <w:t xml:space="preserve">The evaluation will also identify potential sources of error when completing these forms, and provide FNS with recommendations for improving the data collection process to improve the accuracy of data. </w:t>
      </w:r>
      <w:r w:rsidR="00F5420C">
        <w:t xml:space="preserve">Accuracy of the data is paramount due to its </w:t>
      </w:r>
      <w:r w:rsidR="00F5420C" w:rsidRPr="00F5420C">
        <w:t xml:space="preserve">use </w:t>
      </w:r>
      <w:r w:rsidR="00F5420C">
        <w:t xml:space="preserve">in making and evaluating policy </w:t>
      </w:r>
      <w:r w:rsidR="00F5420C" w:rsidRPr="00F5420C">
        <w:t xml:space="preserve">decisions throughout the </w:t>
      </w:r>
      <w:r w:rsidR="00CB55C1" w:rsidRPr="00F5420C">
        <w:t>programs.</w:t>
      </w:r>
      <w:r w:rsidR="00CB55C1">
        <w:t xml:space="preserve"> FNS</w:t>
      </w:r>
      <w:r w:rsidR="00F103AE">
        <w:t xml:space="preserve"> has contracted with Westat to carry out this scope of work.</w:t>
      </w:r>
    </w:p>
    <w:p w14:paraId="249BF358" w14:textId="77777777" w:rsidR="00595BAA" w:rsidRDefault="00595BAA" w:rsidP="00C24B05">
      <w:pPr>
        <w:pStyle w:val="L1-FlLSp12"/>
        <w:widowControl w:val="0"/>
      </w:pPr>
    </w:p>
    <w:p w14:paraId="1E1BB0EF" w14:textId="77777777" w:rsidR="002E5AAC" w:rsidRPr="002E5AAC" w:rsidRDefault="002E5AAC" w:rsidP="001866C0">
      <w:pPr>
        <w:pStyle w:val="L1-FlLSp12"/>
        <w:tabs>
          <w:tab w:val="left" w:pos="720"/>
        </w:tabs>
      </w:pPr>
    </w:p>
    <w:p w14:paraId="275F87B5" w14:textId="77777777" w:rsidR="00F93721" w:rsidRDefault="00F93721" w:rsidP="00D77A4B">
      <w:pPr>
        <w:pStyle w:val="Heading2"/>
      </w:pPr>
      <w:bookmarkStart w:id="10" w:name="_Toc286158949"/>
      <w:bookmarkStart w:id="11" w:name="_Toc286160538"/>
      <w:bookmarkStart w:id="12" w:name="_Toc290021761"/>
      <w:bookmarkStart w:id="13" w:name="_Toc329341674"/>
      <w:bookmarkStart w:id="14" w:name="_Toc400376123"/>
      <w:r w:rsidRPr="009A7E55">
        <w:t>A.2</w:t>
      </w:r>
      <w:r w:rsidRPr="009A7E55">
        <w:tab/>
      </w:r>
      <w:bookmarkEnd w:id="10"/>
      <w:bookmarkEnd w:id="11"/>
      <w:bookmarkEnd w:id="12"/>
      <w:r w:rsidRPr="009A7E55">
        <w:t>Purpose and</w:t>
      </w:r>
      <w:r>
        <w:t xml:space="preserve"> U</w:t>
      </w:r>
      <w:r w:rsidRPr="009A7E55">
        <w:t xml:space="preserve">se of the </w:t>
      </w:r>
      <w:r>
        <w:t>I</w:t>
      </w:r>
      <w:r w:rsidRPr="009A7E55">
        <w:t>nformation</w:t>
      </w:r>
      <w:bookmarkEnd w:id="13"/>
      <w:bookmarkEnd w:id="14"/>
    </w:p>
    <w:p w14:paraId="16E5FE27" w14:textId="77777777" w:rsidR="00F93721" w:rsidRPr="0090259E" w:rsidRDefault="00F93721" w:rsidP="001866C0">
      <w:pPr>
        <w:pStyle w:val="L1-FlLSp12"/>
        <w:tabs>
          <w:tab w:val="left" w:pos="720"/>
        </w:tabs>
        <w:rPr>
          <w:b/>
        </w:rPr>
      </w:pPr>
      <w:r w:rsidRPr="0090259E">
        <w:rPr>
          <w:b/>
        </w:rPr>
        <w:t>Indicate how, by whom, how frequently, and for what purpose the information is to be used. Except for a new collection, indicate the actual use the agency has made of the information received from the current collection.</w:t>
      </w:r>
    </w:p>
    <w:p w14:paraId="1053D804" w14:textId="77777777" w:rsidR="00F93721" w:rsidRDefault="00F93721" w:rsidP="001866C0">
      <w:pPr>
        <w:pStyle w:val="L1-FlLSp12"/>
        <w:tabs>
          <w:tab w:val="left" w:pos="720"/>
        </w:tabs>
      </w:pPr>
    </w:p>
    <w:p w14:paraId="176DCB53" w14:textId="673F3F1E" w:rsidR="00C24B05" w:rsidRDefault="00C24B05" w:rsidP="0027123F">
      <w:pPr>
        <w:pStyle w:val="L1-FlLSp12"/>
        <w:spacing w:line="276" w:lineRule="auto"/>
      </w:pPr>
      <w:r>
        <w:t>T</w:t>
      </w:r>
      <w:r w:rsidRPr="006E03EE">
        <w:t xml:space="preserve">he </w:t>
      </w:r>
      <w:r w:rsidRPr="002158D6">
        <w:rPr>
          <w:color w:val="363636"/>
        </w:rPr>
        <w:t>primary</w:t>
      </w:r>
      <w:r w:rsidRPr="006E03EE">
        <w:t xml:space="preserve"> purpose of </w:t>
      </w:r>
      <w:r w:rsidR="002A47C0">
        <w:t xml:space="preserve">this </w:t>
      </w:r>
      <w:r w:rsidR="005319B1">
        <w:t xml:space="preserve">voluntary </w:t>
      </w:r>
      <w:r w:rsidR="002A47C0">
        <w:t xml:space="preserve">one time data collection </w:t>
      </w:r>
      <w:r>
        <w:t xml:space="preserve">is to provide </w:t>
      </w:r>
      <w:r w:rsidRPr="006E03EE">
        <w:t>a description and evaluation of the methodologies and processes used to collect and report program data via the FNS-10, FNS-742, and FNS-834 forms</w:t>
      </w:r>
      <w:r w:rsidR="002A47C0">
        <w:t>. T</w:t>
      </w:r>
      <w:r>
        <w:t xml:space="preserve">he key research objectives relate to assessing how </w:t>
      </w:r>
      <w:r w:rsidR="000141A0">
        <w:t>(State, Local &amp; Tribal Agencies</w:t>
      </w:r>
      <w:r w:rsidR="005319B1">
        <w:t xml:space="preserve"> which includes</w:t>
      </w:r>
      <w:r w:rsidR="000141A0">
        <w:t>)</w:t>
      </w:r>
      <w:r w:rsidR="005319B1">
        <w:t>:</w:t>
      </w:r>
      <w:r w:rsidR="000141A0">
        <w:t xml:space="preserve"> </w:t>
      </w:r>
      <w:r>
        <w:t xml:space="preserve">schools/sites, SFAs, and States </w:t>
      </w:r>
      <w:r w:rsidR="006C5C89">
        <w:t xml:space="preserve">in four selected States </w:t>
      </w:r>
      <w:r>
        <w:t xml:space="preserve">handle three functions: collect/aggregate data, process or validate data, and transmit data about the school meal programs. The ultimate objective is </w:t>
      </w:r>
      <w:r w:rsidRPr="00063E64">
        <w:t>to understand the likely sources of error</w:t>
      </w:r>
      <w:r>
        <w:t xml:space="preserve"> within each of these functions at each reporting level (i.e., school/site to SFA; SFA to State agency; State agency to FNS). Evaluation of the processes and identification of potential sources of error will culminate in a set of </w:t>
      </w:r>
      <w:r w:rsidRPr="00063E64">
        <w:t>recommended practices for improving the process to increase the accuracy of school meal program data.</w:t>
      </w:r>
      <w:r>
        <w:t xml:space="preserve"> </w:t>
      </w:r>
      <w:r w:rsidR="000E1596">
        <w:t xml:space="preserve">There is currently no other effort that can address the research objectives of the proposed study. </w:t>
      </w:r>
      <w:r>
        <w:t>Specifically, the study will:</w:t>
      </w:r>
    </w:p>
    <w:p w14:paraId="6A1DED7E" w14:textId="77777777" w:rsidR="00C24B05" w:rsidRPr="006E03EE" w:rsidRDefault="00C24B05" w:rsidP="00C24B05">
      <w:pPr>
        <w:pStyle w:val="L1-FlLSp12"/>
        <w:spacing w:line="320" w:lineRule="atLeast"/>
      </w:pPr>
    </w:p>
    <w:p w14:paraId="192CD969" w14:textId="77777777" w:rsidR="00C24B05" w:rsidRPr="006E03EE" w:rsidRDefault="00C24B05" w:rsidP="00C24B05">
      <w:pPr>
        <w:pStyle w:val="N1-1stBullet"/>
        <w:numPr>
          <w:ilvl w:val="0"/>
          <w:numId w:val="15"/>
        </w:numPr>
        <w:spacing w:after="0" w:line="320" w:lineRule="atLeast"/>
        <w:ind w:right="-144"/>
      </w:pPr>
      <w:r w:rsidRPr="006E03EE">
        <w:t xml:space="preserve">Document the process schools </w:t>
      </w:r>
      <w:r>
        <w:t xml:space="preserve">and SFAs </w:t>
      </w:r>
      <w:r w:rsidRPr="006E03EE">
        <w:t>use when submitting data used for the FNS-10;</w:t>
      </w:r>
    </w:p>
    <w:p w14:paraId="689D546E" w14:textId="77777777" w:rsidR="00C24B05" w:rsidRPr="006E03EE" w:rsidRDefault="00C24B05" w:rsidP="00C24B05">
      <w:pPr>
        <w:pStyle w:val="N1-1stBullet"/>
        <w:numPr>
          <w:ilvl w:val="0"/>
          <w:numId w:val="15"/>
        </w:numPr>
        <w:spacing w:after="0" w:line="320" w:lineRule="atLeast"/>
      </w:pPr>
      <w:r w:rsidRPr="006E03EE">
        <w:t>Document the process SFAs use when completing the FNS-742</w:t>
      </w:r>
      <w:r>
        <w:t>;</w:t>
      </w:r>
    </w:p>
    <w:p w14:paraId="76BCDE25" w14:textId="77777777" w:rsidR="00C24B05" w:rsidRPr="006E03EE" w:rsidRDefault="00C24B05" w:rsidP="00C24B05">
      <w:pPr>
        <w:pStyle w:val="N1-1stBullet"/>
        <w:numPr>
          <w:ilvl w:val="0"/>
          <w:numId w:val="15"/>
        </w:numPr>
        <w:spacing w:after="0" w:line="320" w:lineRule="atLeast"/>
      </w:pPr>
      <w:r w:rsidRPr="006E03EE">
        <w:t>Document the process States use when compiling data for and completing the FNS-10, FNS-742, and FNS-</w:t>
      </w:r>
      <w:r>
        <w:t>834</w:t>
      </w:r>
      <w:r w:rsidRPr="006E03EE">
        <w:t>; and</w:t>
      </w:r>
    </w:p>
    <w:p w14:paraId="5BF7A154" w14:textId="55FAAA26" w:rsidR="003D0006" w:rsidRDefault="00C24B05" w:rsidP="003D0006">
      <w:pPr>
        <w:pStyle w:val="N1-1stBullet"/>
        <w:widowControl w:val="0"/>
        <w:numPr>
          <w:ilvl w:val="0"/>
          <w:numId w:val="15"/>
        </w:numPr>
        <w:spacing w:after="0" w:line="320" w:lineRule="atLeast"/>
      </w:pPr>
      <w:r w:rsidRPr="00360B34">
        <w:t>Develop a set of</w:t>
      </w:r>
      <w:r>
        <w:t xml:space="preserve"> recommended</w:t>
      </w:r>
      <w:r w:rsidRPr="00360B34">
        <w:t xml:space="preserve"> practices for accurately completing the FNS-10, FNS-</w:t>
      </w:r>
      <w:r>
        <w:t>742, and FNS-834.</w:t>
      </w:r>
    </w:p>
    <w:p w14:paraId="186B2967" w14:textId="77777777" w:rsidR="003D0006" w:rsidRDefault="003D0006" w:rsidP="003D0006">
      <w:pPr>
        <w:pStyle w:val="N1-1stBullet"/>
        <w:widowControl w:val="0"/>
        <w:numPr>
          <w:ilvl w:val="0"/>
          <w:numId w:val="0"/>
        </w:numPr>
        <w:spacing w:after="0" w:line="320" w:lineRule="atLeast"/>
      </w:pPr>
    </w:p>
    <w:p w14:paraId="2F22524F" w14:textId="77777777" w:rsidR="0027123F" w:rsidRDefault="00751F2C" w:rsidP="0027123F">
      <w:pPr>
        <w:pStyle w:val="N1-1stBullet"/>
        <w:widowControl w:val="0"/>
        <w:numPr>
          <w:ilvl w:val="0"/>
          <w:numId w:val="0"/>
        </w:numPr>
        <w:spacing w:after="0" w:line="276" w:lineRule="auto"/>
        <w:ind w:hanging="630"/>
      </w:pPr>
      <w:r>
        <w:lastRenderedPageBreak/>
        <w:t xml:space="preserve"> </w:t>
      </w:r>
      <w:r>
        <w:tab/>
      </w:r>
      <w:r w:rsidR="003D0006">
        <w:t>The study will include</w:t>
      </w:r>
      <w:r w:rsidR="006C5C89">
        <w:t xml:space="preserve"> 4</w:t>
      </w:r>
      <w:r w:rsidR="00E77590">
        <w:t xml:space="preserve"> </w:t>
      </w:r>
      <w:r w:rsidR="006C5C89">
        <w:t xml:space="preserve">State agency Directors of </w:t>
      </w:r>
      <w:r w:rsidR="003D0006">
        <w:t>Child Nutrition</w:t>
      </w:r>
      <w:r w:rsidR="006C5C89">
        <w:t xml:space="preserve"> and several</w:t>
      </w:r>
      <w:r w:rsidR="003D0006">
        <w:t xml:space="preserve"> </w:t>
      </w:r>
      <w:r w:rsidR="00E77590">
        <w:t xml:space="preserve">of their </w:t>
      </w:r>
      <w:r w:rsidR="003D0006">
        <w:t>key staff</w:t>
      </w:r>
      <w:r w:rsidR="006C5C89">
        <w:t xml:space="preserve">; </w:t>
      </w:r>
      <w:r w:rsidR="00E77590">
        <w:t xml:space="preserve">4 </w:t>
      </w:r>
      <w:r w:rsidR="006C5C89">
        <w:t xml:space="preserve">State agency </w:t>
      </w:r>
      <w:r w:rsidR="003D0006">
        <w:t xml:space="preserve">Directors </w:t>
      </w:r>
      <w:r w:rsidR="006C5C89">
        <w:t xml:space="preserve">of the Supplemental Nutrition Assistance Program (SNAP); </w:t>
      </w:r>
      <w:r w:rsidR="003D0006">
        <w:t xml:space="preserve">10 </w:t>
      </w:r>
      <w:r w:rsidR="006C5C89">
        <w:t xml:space="preserve">SFA Directors </w:t>
      </w:r>
      <w:r w:rsidR="003D0006" w:rsidRPr="003D0006">
        <w:t xml:space="preserve">in each of </w:t>
      </w:r>
      <w:r w:rsidR="006C5C89">
        <w:t xml:space="preserve">the </w:t>
      </w:r>
      <w:r w:rsidR="003D0006" w:rsidRPr="003D0006">
        <w:t>4 States, and 3 cafeteria managers in each SFA</w:t>
      </w:r>
      <w:r w:rsidR="003D0006">
        <w:t xml:space="preserve">. The following will be used as </w:t>
      </w:r>
      <w:r w:rsidR="006C5C89">
        <w:t>S</w:t>
      </w:r>
      <w:r w:rsidR="003D0006">
        <w:t>tate selection criteria:</w:t>
      </w:r>
    </w:p>
    <w:p w14:paraId="7CA47758" w14:textId="77777777" w:rsidR="00751F2C" w:rsidRPr="003D0006" w:rsidRDefault="00751F2C" w:rsidP="0027123F">
      <w:pPr>
        <w:pStyle w:val="N1-1stBullet"/>
        <w:widowControl w:val="0"/>
        <w:numPr>
          <w:ilvl w:val="0"/>
          <w:numId w:val="0"/>
        </w:numPr>
        <w:spacing w:after="0" w:line="320" w:lineRule="atLeast"/>
      </w:pPr>
    </w:p>
    <w:p w14:paraId="7640D502" w14:textId="6A5879B7" w:rsidR="0027123F" w:rsidRPr="0027123F" w:rsidRDefault="0027123F" w:rsidP="0027123F">
      <w:pPr>
        <w:pStyle w:val="N1-1stBullet"/>
        <w:widowControl w:val="0"/>
        <w:numPr>
          <w:ilvl w:val="0"/>
          <w:numId w:val="16"/>
        </w:numPr>
        <w:spacing w:after="0" w:line="276" w:lineRule="auto"/>
      </w:pPr>
      <w:r w:rsidRPr="003D0006">
        <w:rPr>
          <w:b/>
        </w:rPr>
        <w:t>State Size</w:t>
      </w:r>
      <w:r w:rsidRPr="003D0006">
        <w:rPr>
          <w:b/>
          <w:bCs/>
        </w:rPr>
        <w:t>.</w:t>
      </w:r>
      <w:r w:rsidRPr="003D0006">
        <w:t xml:space="preserve"> We will examine data from the FNS-10 on the number of NSLP and SBP meals, the number of SFAs and schools, total enrollment, and free and reduced-price certifications. </w:t>
      </w:r>
    </w:p>
    <w:p w14:paraId="73F4D195" w14:textId="77777777" w:rsidR="003D0006" w:rsidRPr="003D0006" w:rsidRDefault="003D0006" w:rsidP="0027123F">
      <w:pPr>
        <w:pStyle w:val="N1-1stBullet"/>
        <w:widowControl w:val="0"/>
        <w:numPr>
          <w:ilvl w:val="0"/>
          <w:numId w:val="16"/>
        </w:numPr>
        <w:spacing w:after="0" w:line="276" w:lineRule="auto"/>
        <w:rPr>
          <w:bCs/>
        </w:rPr>
      </w:pPr>
      <w:r w:rsidRPr="003D0006">
        <w:rPr>
          <w:b/>
        </w:rPr>
        <w:t>Geography</w:t>
      </w:r>
      <w:r w:rsidRPr="003D0006">
        <w:rPr>
          <w:b/>
          <w:bCs/>
        </w:rPr>
        <w:t>.</w:t>
      </w:r>
      <w:r w:rsidRPr="003D0006">
        <w:t xml:space="preserve"> We will select States in at least three different FNS regions to ensure any regional office differences are reflected in the case studies.</w:t>
      </w:r>
    </w:p>
    <w:p w14:paraId="1219320D" w14:textId="77777777" w:rsidR="003D0006" w:rsidRPr="003D0006" w:rsidRDefault="003D0006" w:rsidP="003D0006">
      <w:pPr>
        <w:pStyle w:val="N1-1stBullet"/>
        <w:widowControl w:val="0"/>
        <w:numPr>
          <w:ilvl w:val="0"/>
          <w:numId w:val="16"/>
        </w:numPr>
        <w:spacing w:after="0" w:line="320" w:lineRule="atLeast"/>
        <w:rPr>
          <w:bCs/>
        </w:rPr>
      </w:pPr>
      <w:r w:rsidRPr="003D0006">
        <w:rPr>
          <w:b/>
        </w:rPr>
        <w:t xml:space="preserve">Use and Type of Management Information System (MIS). </w:t>
      </w:r>
      <w:r w:rsidRPr="003D0006">
        <w:t>This will include commercial vendor vs. in-house system and whether SFA MIS systems are separate or integrated into the State’s MIS system.</w:t>
      </w:r>
    </w:p>
    <w:p w14:paraId="6BA1C601" w14:textId="77777777" w:rsidR="003D0006" w:rsidRPr="003D0006" w:rsidRDefault="003D0006" w:rsidP="003D0006">
      <w:pPr>
        <w:pStyle w:val="N1-1stBullet"/>
        <w:widowControl w:val="0"/>
        <w:numPr>
          <w:ilvl w:val="0"/>
          <w:numId w:val="16"/>
        </w:numPr>
        <w:spacing w:after="0" w:line="320" w:lineRule="atLeast"/>
      </w:pPr>
      <w:r w:rsidRPr="003D0006">
        <w:rPr>
          <w:b/>
        </w:rPr>
        <w:t>Direct Certification Systems and Performance.</w:t>
      </w:r>
      <w:r w:rsidRPr="003D0006">
        <w:t xml:space="preserve"> We will look at the most recent direct certification performance rates for each State as well as whether the States have a State-based or local-based direct certification process.</w:t>
      </w:r>
    </w:p>
    <w:p w14:paraId="383617CA" w14:textId="227388FD" w:rsidR="003D0006" w:rsidRPr="003D0006" w:rsidRDefault="003D0006" w:rsidP="003D0006">
      <w:pPr>
        <w:pStyle w:val="N1-1stBullet"/>
        <w:widowControl w:val="0"/>
        <w:numPr>
          <w:ilvl w:val="0"/>
          <w:numId w:val="16"/>
        </w:numPr>
        <w:spacing w:after="0" w:line="320" w:lineRule="atLeast"/>
        <w:rPr>
          <w:bCs/>
        </w:rPr>
      </w:pPr>
      <w:r w:rsidRPr="003D0006">
        <w:rPr>
          <w:b/>
        </w:rPr>
        <w:t>Processes and procedures important to FNS,</w:t>
      </w:r>
      <w:r w:rsidRPr="003D0006">
        <w:rPr>
          <w:i/>
        </w:rPr>
        <w:t xml:space="preserve"> </w:t>
      </w:r>
      <w:r w:rsidRPr="003D0006">
        <w:t xml:space="preserve">as indicated through our review of relevant guidance and key informant interviews with FNS staff. For example, selection criteria such as States with very low or very high diversity in Point of Sale (POS) systems, variation among </w:t>
      </w:r>
      <w:r w:rsidR="006C5C89">
        <w:t xml:space="preserve">MIS </w:t>
      </w:r>
      <w:r w:rsidRPr="003D0006">
        <w:t xml:space="preserve">vendors and/or SFAs that are district managed vs. managed by a food service management company.  </w:t>
      </w:r>
    </w:p>
    <w:p w14:paraId="0E3B6ACA" w14:textId="77777777" w:rsidR="003D0006" w:rsidRPr="003D0006" w:rsidRDefault="003D0006" w:rsidP="003D0006">
      <w:pPr>
        <w:pStyle w:val="N1-1stBullet"/>
        <w:widowControl w:val="0"/>
        <w:numPr>
          <w:ilvl w:val="0"/>
          <w:numId w:val="16"/>
        </w:numPr>
        <w:spacing w:after="0" w:line="320" w:lineRule="atLeast"/>
        <w:rPr>
          <w:bCs/>
        </w:rPr>
      </w:pPr>
      <w:r w:rsidRPr="003D0006">
        <w:rPr>
          <w:b/>
        </w:rPr>
        <w:t xml:space="preserve">FNS Assessment of State Reporting Performance. </w:t>
      </w:r>
      <w:r w:rsidRPr="003D0006">
        <w:t xml:space="preserve">We will seek to ensure a range of performance levels. </w:t>
      </w:r>
    </w:p>
    <w:p w14:paraId="70A6A7D2" w14:textId="77777777" w:rsidR="002E5AAC" w:rsidRDefault="002E5AAC" w:rsidP="00D77A4B">
      <w:pPr>
        <w:pStyle w:val="L1-FlLSp12"/>
        <w:tabs>
          <w:tab w:val="left" w:pos="720"/>
        </w:tabs>
        <w:spacing w:line="480" w:lineRule="auto"/>
      </w:pPr>
    </w:p>
    <w:p w14:paraId="4AE477FB" w14:textId="1372F5D2" w:rsidR="00C62FA3" w:rsidRDefault="00C62FA3" w:rsidP="00C62FA3">
      <w:pPr>
        <w:pStyle w:val="L1-FlLSp12"/>
        <w:tabs>
          <w:tab w:val="left" w:pos="720"/>
        </w:tabs>
        <w:spacing w:line="360" w:lineRule="auto"/>
      </w:pPr>
      <w:r w:rsidRPr="00C62FA3">
        <w:t>In prepa</w:t>
      </w:r>
      <w:r>
        <w:t xml:space="preserve">ration for study launch, interview </w:t>
      </w:r>
      <w:r w:rsidRPr="00C62FA3">
        <w:t>guides</w:t>
      </w:r>
      <w:r>
        <w:t xml:space="preserve"> were pre-tested</w:t>
      </w:r>
      <w:r w:rsidRPr="00C62FA3">
        <w:t xml:space="preserve"> to ensure that</w:t>
      </w:r>
      <w:r>
        <w:t>:</w:t>
      </w:r>
      <w:r w:rsidRPr="00C62FA3">
        <w:t xml:space="preserve"> (1) respondents interpret the questions as intended and can easily respond</w:t>
      </w:r>
      <w:r w:rsidR="006C5C89">
        <w:t xml:space="preserve">; </w:t>
      </w:r>
      <w:r w:rsidRPr="00C62FA3">
        <w:t>and (2) interviewers can easily administ</w:t>
      </w:r>
      <w:r>
        <w:t>er the instruments. Pre-test</w:t>
      </w:r>
      <w:r w:rsidRPr="00C62FA3">
        <w:t xml:space="preserve"> interview</w:t>
      </w:r>
      <w:r>
        <w:t>s were</w:t>
      </w:r>
      <w:r w:rsidRPr="00C62FA3">
        <w:t xml:space="preserve"> conducted</w:t>
      </w:r>
      <w:r>
        <w:t xml:space="preserve"> by telephone among a</w:t>
      </w:r>
      <w:r w:rsidR="0027123F">
        <w:t xml:space="preserve"> total of 6</w:t>
      </w:r>
      <w:r>
        <w:t xml:space="preserve"> respondents: </w:t>
      </w:r>
      <w:r w:rsidR="005A6BE5">
        <w:t>one</w:t>
      </w:r>
      <w:r>
        <w:t xml:space="preserve"> State Child Nutrition Director, </w:t>
      </w:r>
      <w:r w:rsidR="005A6BE5">
        <w:t xml:space="preserve">one </w:t>
      </w:r>
      <w:r>
        <w:t>SNAP Operations and Policy Analyst,</w:t>
      </w:r>
      <w:r w:rsidR="005A6BE5">
        <w:t xml:space="preserve"> one</w:t>
      </w:r>
      <w:r>
        <w:t xml:space="preserve"> School Nutrition </w:t>
      </w:r>
      <w:r w:rsidR="006C5C89">
        <w:t xml:space="preserve">State </w:t>
      </w:r>
      <w:r w:rsidRPr="00C62FA3">
        <w:t xml:space="preserve">Manager, </w:t>
      </w:r>
      <w:r w:rsidR="005A6BE5">
        <w:t xml:space="preserve">one </w:t>
      </w:r>
      <w:r w:rsidRPr="00C62FA3">
        <w:t>School Nutrition</w:t>
      </w:r>
      <w:r>
        <w:t xml:space="preserve"> Fiscal Analyst,</w:t>
      </w:r>
      <w:r w:rsidR="005A6BE5">
        <w:t xml:space="preserve"> one</w:t>
      </w:r>
      <w:r>
        <w:t xml:space="preserve"> SFA Director and </w:t>
      </w:r>
      <w:r w:rsidR="005A6BE5">
        <w:t xml:space="preserve">one </w:t>
      </w:r>
      <w:r>
        <w:t>school cook manager. I</w:t>
      </w:r>
      <w:r w:rsidRPr="00C62FA3">
        <w:t>nterviews ranged from 22-61 minu</w:t>
      </w:r>
      <w:r>
        <w:t>tes. Feedback from the pre-test interviews was</w:t>
      </w:r>
      <w:r w:rsidRPr="00C62FA3">
        <w:t xml:space="preserve"> used to refine questions that respondents found confusing, </w:t>
      </w:r>
      <w:r>
        <w:t>repetitive</w:t>
      </w:r>
      <w:r w:rsidRPr="00C62FA3">
        <w:t xml:space="preserve"> or ambiguous, as well as questions that interviewers found challenging to administer. The </w:t>
      </w:r>
      <w:r>
        <w:t xml:space="preserve">pre-test </w:t>
      </w:r>
      <w:r w:rsidRPr="00C62FA3">
        <w:t xml:space="preserve">interviews also gave the team a better understanding of the division of responsibility among </w:t>
      </w:r>
      <w:r w:rsidR="006C5C89">
        <w:t>S</w:t>
      </w:r>
      <w:r w:rsidRPr="00C62FA3">
        <w:t>tate and local staff,</w:t>
      </w:r>
      <w:r>
        <w:t xml:space="preserve"> which will improve respondent recruitment for the study.</w:t>
      </w:r>
    </w:p>
    <w:p w14:paraId="4C546DF9" w14:textId="77777777" w:rsidR="00C62FA3" w:rsidRDefault="00C62FA3" w:rsidP="00C62FA3">
      <w:pPr>
        <w:pStyle w:val="L1-FlLSp12"/>
        <w:tabs>
          <w:tab w:val="left" w:pos="720"/>
        </w:tabs>
        <w:spacing w:line="360" w:lineRule="auto"/>
      </w:pPr>
    </w:p>
    <w:p w14:paraId="2B69CB97" w14:textId="750FC3D6" w:rsidR="00F103AE" w:rsidRDefault="00F67D25" w:rsidP="0094338D">
      <w:pPr>
        <w:pStyle w:val="L1-FlLSp12"/>
        <w:tabs>
          <w:tab w:val="left" w:pos="720"/>
        </w:tabs>
        <w:spacing w:line="360" w:lineRule="auto"/>
      </w:pPr>
      <w:r>
        <w:lastRenderedPageBreak/>
        <w:t xml:space="preserve">On behalf of FNS, </w:t>
      </w:r>
      <w:r w:rsidR="0094338D">
        <w:t xml:space="preserve">Westat’s trained interviewers will gather data using in-depth interviews (both on-site and via telephone). Interviews include questions to address the research objectives </w:t>
      </w:r>
      <w:r w:rsidR="006C5C89">
        <w:t xml:space="preserve">discussed </w:t>
      </w:r>
      <w:r w:rsidR="0094338D">
        <w:t xml:space="preserve">above. </w:t>
      </w:r>
    </w:p>
    <w:p w14:paraId="2627CDF5" w14:textId="6A751B15" w:rsidR="00F93721" w:rsidRPr="00CB23A5" w:rsidRDefault="00F93721" w:rsidP="00D77A4B">
      <w:pPr>
        <w:pStyle w:val="Heading2"/>
      </w:pPr>
      <w:bookmarkStart w:id="15" w:name="_Toc286158950"/>
      <w:bookmarkStart w:id="16" w:name="_Toc286160539"/>
      <w:bookmarkStart w:id="17" w:name="_Toc290021762"/>
      <w:bookmarkStart w:id="18" w:name="_Toc329341675"/>
      <w:bookmarkStart w:id="19" w:name="_Toc400376124"/>
      <w:r w:rsidRPr="00E40B15">
        <w:t>A.3</w:t>
      </w:r>
      <w:r w:rsidRPr="00E40B15">
        <w:tab/>
      </w:r>
      <w:bookmarkEnd w:id="15"/>
      <w:bookmarkEnd w:id="16"/>
      <w:bookmarkEnd w:id="17"/>
      <w:r w:rsidRPr="00E40B15">
        <w:t xml:space="preserve">Use of </w:t>
      </w:r>
      <w:r w:rsidR="00C62AD4">
        <w:t>I</w:t>
      </w:r>
      <w:r w:rsidR="00C62AD4" w:rsidRPr="00E40B15">
        <w:t xml:space="preserve">nformation </w:t>
      </w:r>
      <w:r w:rsidRPr="00E40B15">
        <w:t>Technology and Burden Reduction</w:t>
      </w:r>
      <w:bookmarkEnd w:id="18"/>
      <w:bookmarkEnd w:id="19"/>
    </w:p>
    <w:p w14:paraId="6014FAA1" w14:textId="77777777" w:rsidR="00F93721" w:rsidRPr="0090259E" w:rsidRDefault="00F93721" w:rsidP="001866C0">
      <w:pPr>
        <w:pStyle w:val="L1-FlLSp12"/>
        <w:tabs>
          <w:tab w:val="left" w:pos="720"/>
        </w:tabs>
        <w:rPr>
          <w:b/>
        </w:rPr>
      </w:pPr>
      <w:r w:rsidRPr="0090259E">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FDFEF65" w14:textId="77777777" w:rsidR="00F93721" w:rsidRPr="00914ED1" w:rsidRDefault="00F93721" w:rsidP="001866C0">
      <w:pPr>
        <w:pStyle w:val="L1-FlLSp12"/>
        <w:tabs>
          <w:tab w:val="left" w:pos="720"/>
        </w:tabs>
      </w:pPr>
    </w:p>
    <w:p w14:paraId="37EA88E0" w14:textId="31AD59F3" w:rsidR="00F93721" w:rsidRDefault="009A537E" w:rsidP="0094338D">
      <w:pPr>
        <w:pStyle w:val="N1-1stBullet"/>
        <w:numPr>
          <w:ilvl w:val="0"/>
          <w:numId w:val="0"/>
        </w:numPr>
        <w:tabs>
          <w:tab w:val="left" w:pos="720"/>
        </w:tabs>
        <w:spacing w:line="360" w:lineRule="auto"/>
      </w:pPr>
      <w:r>
        <w:t xml:space="preserve">FNS is committed to complying with the E-Government Act of 2002, to promote the use of technology. </w:t>
      </w:r>
      <w:r w:rsidR="000B1789">
        <w:t xml:space="preserve">No portion of this data collection will be conducted electronically.  </w:t>
      </w:r>
      <w:r w:rsidR="000E1596">
        <w:t xml:space="preserve">This study primarily involves in-person, on-site interviews with designated </w:t>
      </w:r>
      <w:r w:rsidR="00613540">
        <w:t xml:space="preserve">key </w:t>
      </w:r>
      <w:r w:rsidR="000E1596">
        <w:t>staff at State agencies, SFAs and schools; there is no requirement for study participants to complete</w:t>
      </w:r>
      <w:r w:rsidR="00613540">
        <w:t xml:space="preserve"> any surveys. To the extent possible, contacts to arrange the on-site interviews will</w:t>
      </w:r>
      <w:r w:rsidR="00733F4D">
        <w:t xml:space="preserve"> first be made over the phone and any additional communication will</w:t>
      </w:r>
      <w:r w:rsidR="00613540">
        <w:t xml:space="preserve"> be made via email</w:t>
      </w:r>
      <w:r w:rsidR="00AC65CC">
        <w:t xml:space="preserve"> </w:t>
      </w:r>
      <w:r w:rsidR="00733F4D">
        <w:t>(Appendix B-10, B-11)</w:t>
      </w:r>
      <w:r w:rsidR="00613540">
        <w:t>, and a short pre-visit interview with the State agency director will be conducted by phone</w:t>
      </w:r>
      <w:r w:rsidR="00202007">
        <w:t xml:space="preserve"> (Appendix C-7</w:t>
      </w:r>
      <w:r w:rsidR="00733F4D">
        <w:t>)</w:t>
      </w:r>
      <w:r w:rsidR="00613540">
        <w:t xml:space="preserve"> to reduce participant burden and </w:t>
      </w:r>
      <w:r w:rsidR="003B1266">
        <w:t xml:space="preserve"> reduce the burden of</w:t>
      </w:r>
      <w:r w:rsidR="00613540">
        <w:t xml:space="preserve"> on-site data collection</w:t>
      </w:r>
      <w:r w:rsidR="00202007">
        <w:t xml:space="preserve"> (Appendices C8-C13</w:t>
      </w:r>
      <w:r w:rsidR="00733F4D">
        <w:t>)</w:t>
      </w:r>
      <w:r w:rsidR="00613540">
        <w:t xml:space="preserve">. </w:t>
      </w:r>
    </w:p>
    <w:p w14:paraId="63398856" w14:textId="77777777" w:rsidR="002E5AAC" w:rsidRDefault="002E5AAC" w:rsidP="001866C0">
      <w:pPr>
        <w:pStyle w:val="L1-FlLSp12"/>
        <w:tabs>
          <w:tab w:val="left" w:pos="720"/>
        </w:tabs>
      </w:pPr>
    </w:p>
    <w:p w14:paraId="31303917" w14:textId="0230662C" w:rsidR="00F93721" w:rsidRPr="00AF33FE" w:rsidRDefault="00F93721" w:rsidP="00D77A4B">
      <w:pPr>
        <w:pStyle w:val="Heading2"/>
      </w:pPr>
      <w:bookmarkStart w:id="20" w:name="_Toc286158951"/>
      <w:bookmarkStart w:id="21" w:name="_Toc286160540"/>
      <w:bookmarkStart w:id="22" w:name="_Toc290021763"/>
      <w:bookmarkStart w:id="23" w:name="_Toc329341676"/>
      <w:bookmarkStart w:id="24" w:name="_Toc400376125"/>
      <w:r w:rsidRPr="00AF33FE">
        <w:t>A.4</w:t>
      </w:r>
      <w:r w:rsidRPr="00AF33FE">
        <w:tab/>
      </w:r>
      <w:bookmarkEnd w:id="20"/>
      <w:bookmarkEnd w:id="21"/>
      <w:bookmarkEnd w:id="22"/>
      <w:r w:rsidRPr="00AF33FE">
        <w:t xml:space="preserve">Efforts to </w:t>
      </w:r>
      <w:r w:rsidR="00C62AD4">
        <w:t>I</w:t>
      </w:r>
      <w:r w:rsidR="00C62AD4" w:rsidRPr="00AF33FE">
        <w:t xml:space="preserve">dentify </w:t>
      </w:r>
      <w:r w:rsidRPr="00AF33FE">
        <w:t>Duplication and Use of Similar Information</w:t>
      </w:r>
      <w:bookmarkEnd w:id="23"/>
      <w:bookmarkEnd w:id="24"/>
    </w:p>
    <w:p w14:paraId="220AE5C6" w14:textId="77777777" w:rsidR="00F93721" w:rsidRPr="0090259E" w:rsidRDefault="00F93721" w:rsidP="001866C0">
      <w:pPr>
        <w:pStyle w:val="L1-FlLSp12"/>
        <w:tabs>
          <w:tab w:val="left" w:pos="720"/>
        </w:tabs>
        <w:rPr>
          <w:b/>
        </w:rPr>
      </w:pPr>
      <w:r w:rsidRPr="0090259E">
        <w:rPr>
          <w:b/>
        </w:rPr>
        <w:t>Describe efforts to identify duplication. Show specifically why any similar information already available cannot be used or modified for use for the purpose described in item 2 above.</w:t>
      </w:r>
    </w:p>
    <w:p w14:paraId="171D9C2C" w14:textId="77777777" w:rsidR="00F93721" w:rsidRPr="00914ED1" w:rsidRDefault="00F93721" w:rsidP="001866C0">
      <w:pPr>
        <w:pStyle w:val="L1-FlLSp12"/>
        <w:tabs>
          <w:tab w:val="left" w:pos="720"/>
        </w:tabs>
      </w:pPr>
    </w:p>
    <w:p w14:paraId="65FD0326" w14:textId="1CCD6492" w:rsidR="00F93721" w:rsidRDefault="00F93721" w:rsidP="0094338D">
      <w:pPr>
        <w:pStyle w:val="L1-FlLSp12"/>
        <w:tabs>
          <w:tab w:val="left" w:pos="720"/>
        </w:tabs>
        <w:spacing w:line="360" w:lineRule="auto"/>
      </w:pPr>
      <w:r>
        <w:t>Every effort has been made to avoid duplication.</w:t>
      </w:r>
      <w:r w:rsidR="002E5AAC">
        <w:t xml:space="preserve"> </w:t>
      </w:r>
      <w:r>
        <w:t xml:space="preserve">Through careful review of the </w:t>
      </w:r>
      <w:r w:rsidRPr="0068227C">
        <w:t>data requirements</w:t>
      </w:r>
      <w:r>
        <w:t xml:space="preserve">, we have </w:t>
      </w:r>
      <w:r w:rsidRPr="0068227C">
        <w:t>determine</w:t>
      </w:r>
      <w:r>
        <w:t>d</w:t>
      </w:r>
      <w:r w:rsidRPr="0068227C">
        <w:t xml:space="preserve"> </w:t>
      </w:r>
      <w:r>
        <w:t>that no current data are similar to that propose</w:t>
      </w:r>
      <w:bookmarkStart w:id="25" w:name="_Toc329341677"/>
      <w:bookmarkStart w:id="26" w:name="_Toc286158953"/>
      <w:bookmarkStart w:id="27" w:name="_Toc286160542"/>
      <w:bookmarkStart w:id="28" w:name="_Toc290021765"/>
      <w:bookmarkStart w:id="29" w:name="_Toc280797904"/>
      <w:bookmarkStart w:id="30" w:name="_Toc280797903"/>
      <w:r w:rsidR="002E5AAC">
        <w:t>d for collection in this study.</w:t>
      </w:r>
      <w:r w:rsidR="00733F4D">
        <w:t xml:space="preserve"> Further, this study does no</w:t>
      </w:r>
      <w:r w:rsidR="00CF6CA1">
        <w:t xml:space="preserve">t ask respondents to report data that has already been reported </w:t>
      </w:r>
      <w:r w:rsidR="006C5C89">
        <w:t xml:space="preserve">to FNS </w:t>
      </w:r>
      <w:r w:rsidR="00CF6CA1">
        <w:t>on the FNS-10, FNS-742 and FNS-834</w:t>
      </w:r>
      <w:r w:rsidR="006C5C89">
        <w:t xml:space="preserve">. </w:t>
      </w:r>
      <w:r w:rsidR="00613540">
        <w:t xml:space="preserve">There </w:t>
      </w:r>
      <w:r w:rsidR="000F0673">
        <w:t>is another</w:t>
      </w:r>
      <w:r w:rsidR="00613540">
        <w:t xml:space="preserve"> FNS stud</w:t>
      </w:r>
      <w:r w:rsidR="000F0673">
        <w:t>y</w:t>
      </w:r>
      <w:r w:rsidR="00613540">
        <w:t xml:space="preserve"> currently underway that complement</w:t>
      </w:r>
      <w:r w:rsidR="000F0673">
        <w:t>s</w:t>
      </w:r>
      <w:r w:rsidR="00613540">
        <w:t xml:space="preserve"> the objectives of this study. The </w:t>
      </w:r>
      <w:r w:rsidR="00C41262" w:rsidRPr="00613540">
        <w:rPr>
          <w:i/>
          <w:iCs/>
        </w:rPr>
        <w:t xml:space="preserve">Access, Participation, Eligibility, and Certification (APEC) </w:t>
      </w:r>
      <w:r w:rsidR="00C41262" w:rsidRPr="00613540">
        <w:rPr>
          <w:i/>
          <w:iCs/>
        </w:rPr>
        <w:lastRenderedPageBreak/>
        <w:t>III</w:t>
      </w:r>
      <w:r w:rsidR="00C41262" w:rsidRPr="00C41262">
        <w:rPr>
          <w:iCs/>
        </w:rPr>
        <w:t xml:space="preserve"> </w:t>
      </w:r>
      <w:r w:rsidR="00613540">
        <w:rPr>
          <w:iCs/>
        </w:rPr>
        <w:t>s</w:t>
      </w:r>
      <w:r w:rsidR="00C41262" w:rsidRPr="00C41262">
        <w:rPr>
          <w:iCs/>
        </w:rPr>
        <w:t>tudy</w:t>
      </w:r>
      <w:r w:rsidR="00C41262">
        <w:rPr>
          <w:rStyle w:val="FootnoteReference"/>
        </w:rPr>
        <w:footnoteReference w:id="5"/>
      </w:r>
      <w:r w:rsidR="00613540">
        <w:t xml:space="preserve"> will provide new, nationally-representative estimates of error rates in NSLP and SBP, by the major sources of program errors. </w:t>
      </w:r>
      <w:r w:rsidR="00FF2153">
        <w:t xml:space="preserve">No data exist on the processes in place to enable program reporting. </w:t>
      </w:r>
    </w:p>
    <w:p w14:paraId="366EA75D" w14:textId="77777777" w:rsidR="002E5AAC" w:rsidRDefault="002E5AAC" w:rsidP="001866C0">
      <w:pPr>
        <w:pStyle w:val="L1-FlLSp12"/>
        <w:tabs>
          <w:tab w:val="left" w:pos="720"/>
        </w:tabs>
      </w:pPr>
    </w:p>
    <w:p w14:paraId="76352089" w14:textId="77777777" w:rsidR="00F93721" w:rsidRDefault="00F93721" w:rsidP="00D77A4B">
      <w:pPr>
        <w:pStyle w:val="Heading2"/>
      </w:pPr>
      <w:bookmarkStart w:id="31" w:name="_Toc400376126"/>
      <w:r w:rsidRPr="00AF33FE">
        <w:t>A.5</w:t>
      </w:r>
      <w:r w:rsidRPr="00AF33FE">
        <w:tab/>
        <w:t>Impacts Small Business or other Small Entities</w:t>
      </w:r>
      <w:bookmarkEnd w:id="25"/>
      <w:bookmarkEnd w:id="31"/>
    </w:p>
    <w:p w14:paraId="6F2E0D98" w14:textId="77777777" w:rsidR="00F93721" w:rsidRPr="0090259E" w:rsidRDefault="00F93721" w:rsidP="001866C0">
      <w:pPr>
        <w:pStyle w:val="L1-FlLSp12"/>
        <w:tabs>
          <w:tab w:val="left" w:pos="720"/>
        </w:tabs>
        <w:rPr>
          <w:b/>
        </w:rPr>
      </w:pPr>
      <w:r w:rsidRPr="0090259E">
        <w:rPr>
          <w:b/>
        </w:rPr>
        <w:t>If the collection of information impacts small businesses or other small entities, describe any methods used to minimize burden.</w:t>
      </w:r>
    </w:p>
    <w:p w14:paraId="54CC7ABA" w14:textId="77777777" w:rsidR="00F93721" w:rsidRDefault="00F93721" w:rsidP="001866C0">
      <w:pPr>
        <w:pStyle w:val="L1-FlLSp12"/>
        <w:tabs>
          <w:tab w:val="left" w:pos="720"/>
        </w:tabs>
      </w:pPr>
    </w:p>
    <w:p w14:paraId="438D0ACF" w14:textId="5DC99EEB" w:rsidR="00F93721" w:rsidRDefault="009860A5" w:rsidP="003B1266">
      <w:pPr>
        <w:pStyle w:val="L1-FlLSp12"/>
        <w:tabs>
          <w:tab w:val="left" w:pos="720"/>
        </w:tabs>
        <w:spacing w:line="360" w:lineRule="auto"/>
      </w:pPr>
      <w:r>
        <w:t>A</w:t>
      </w:r>
      <w:r w:rsidR="00923EF8">
        <w:t xml:space="preserve">bout half </w:t>
      </w:r>
      <w:r w:rsidR="00D47746">
        <w:t xml:space="preserve">of the </w:t>
      </w:r>
      <w:r w:rsidR="00923EF8">
        <w:t xml:space="preserve">40 </w:t>
      </w:r>
      <w:r w:rsidR="006C5C89">
        <w:t xml:space="preserve">SFAs </w:t>
      </w:r>
      <w:r w:rsidR="00D47746">
        <w:t xml:space="preserve">selected may be considered small </w:t>
      </w:r>
      <w:r w:rsidR="00CB55C1">
        <w:t>entities</w:t>
      </w:r>
      <w:r w:rsidR="00D47746">
        <w:t>.</w:t>
      </w:r>
      <w:r>
        <w:rPr>
          <w:rStyle w:val="FootnoteReference"/>
        </w:rPr>
        <w:footnoteReference w:id="6"/>
      </w:r>
      <w:r w:rsidR="00D47746">
        <w:t xml:space="preserve"> </w:t>
      </w:r>
      <w:r w:rsidR="0094338D" w:rsidRPr="00381A03">
        <w:t>Although smaller SFAs are involved in this data collection effort, they deliver the same program benefits and perform the same function as any other SFA.</w:t>
      </w:r>
      <w:r w:rsidR="0094338D">
        <w:t xml:space="preserve"> F</w:t>
      </w:r>
      <w:r w:rsidR="003B1266">
        <w:t xml:space="preserve">or all respondents, </w:t>
      </w:r>
      <w:r w:rsidR="0094338D">
        <w:t>i</w:t>
      </w:r>
      <w:r w:rsidR="00695F55">
        <w:t xml:space="preserve">nformation being requested or required has been held to the minimum required for the intended use. </w:t>
      </w:r>
    </w:p>
    <w:p w14:paraId="14E48DDB" w14:textId="143DC91D" w:rsidR="00F93721" w:rsidRDefault="00F93721" w:rsidP="001866C0">
      <w:pPr>
        <w:pStyle w:val="L1-FlLSp12"/>
        <w:tabs>
          <w:tab w:val="left" w:pos="720"/>
        </w:tabs>
      </w:pPr>
    </w:p>
    <w:p w14:paraId="1200FB08" w14:textId="77777777" w:rsidR="00F93721" w:rsidRDefault="00F93721" w:rsidP="00D77A4B">
      <w:pPr>
        <w:pStyle w:val="Heading2"/>
        <w:ind w:left="1170" w:hanging="1170"/>
      </w:pPr>
      <w:bookmarkStart w:id="32" w:name="_Toc329341678"/>
      <w:bookmarkStart w:id="33" w:name="_Toc400376127"/>
      <w:r w:rsidRPr="00AF33FE">
        <w:t>A.6</w:t>
      </w:r>
      <w:r w:rsidRPr="00AF33FE">
        <w:tab/>
      </w:r>
      <w:bookmarkEnd w:id="26"/>
      <w:bookmarkEnd w:id="27"/>
      <w:bookmarkEnd w:id="28"/>
      <w:r w:rsidRPr="00AF33FE">
        <w:t>Consequences of Collecting the Information Less Frequently</w:t>
      </w:r>
      <w:bookmarkEnd w:id="32"/>
      <w:bookmarkEnd w:id="33"/>
    </w:p>
    <w:p w14:paraId="4AAB2378" w14:textId="77777777" w:rsidR="00F93721" w:rsidRPr="0090259E" w:rsidRDefault="00F93721" w:rsidP="001866C0">
      <w:pPr>
        <w:pStyle w:val="L1-FlLSp12"/>
        <w:tabs>
          <w:tab w:val="left" w:pos="720"/>
        </w:tabs>
        <w:rPr>
          <w:b/>
        </w:rPr>
      </w:pPr>
      <w:r w:rsidRPr="0090259E">
        <w:rPr>
          <w:b/>
        </w:rPr>
        <w:t>Describe the consequence to Federal program or policy activities if the collection is not conducted or is conducted less frequently, as well as any technical or legal obstacles to reducing burden.</w:t>
      </w:r>
    </w:p>
    <w:p w14:paraId="227C89F6" w14:textId="77777777" w:rsidR="002E5AAC" w:rsidRPr="002E5AAC" w:rsidRDefault="002E5AAC" w:rsidP="001866C0">
      <w:pPr>
        <w:pStyle w:val="L1-FlLSp12"/>
        <w:tabs>
          <w:tab w:val="left" w:pos="720"/>
        </w:tabs>
      </w:pPr>
    </w:p>
    <w:p w14:paraId="7689BDB9" w14:textId="67B9C63B" w:rsidR="00C41262" w:rsidRDefault="00FF2153" w:rsidP="003B1266">
      <w:pPr>
        <w:pStyle w:val="L1-FlLSp12"/>
        <w:tabs>
          <w:tab w:val="left" w:pos="720"/>
        </w:tabs>
        <w:spacing w:line="360" w:lineRule="auto"/>
      </w:pPr>
      <w:bookmarkStart w:id="34" w:name="_Toc286158954"/>
      <w:bookmarkStart w:id="35" w:name="_Toc286160543"/>
      <w:bookmarkStart w:id="36" w:name="_Toc290021766"/>
      <w:bookmarkStart w:id="37" w:name="OLE_LINK1"/>
      <w:bookmarkStart w:id="38" w:name="OLE_LINK2"/>
      <w:bookmarkEnd w:id="29"/>
      <w:r>
        <w:t xml:space="preserve">This is a </w:t>
      </w:r>
      <w:r w:rsidR="00DF7BB3">
        <w:t xml:space="preserve">voluntary </w:t>
      </w:r>
      <w:r>
        <w:t xml:space="preserve">one-time data collection activity. </w:t>
      </w:r>
      <w:r w:rsidR="00CD10E0">
        <w:t xml:space="preserve">If the study is not conducted at this time, </w:t>
      </w:r>
      <w:r w:rsidR="00CD10E0" w:rsidRPr="000F00EB">
        <w:t xml:space="preserve">FNS will </w:t>
      </w:r>
      <w:r w:rsidR="00C41262">
        <w:t xml:space="preserve">not have information on </w:t>
      </w:r>
      <w:r w:rsidR="00C41262" w:rsidRPr="006E03EE">
        <w:t>processes used to collect and report program data via the FNS-10, FNS-742, and FNS-834 forms</w:t>
      </w:r>
      <w:r w:rsidR="00C41262">
        <w:t xml:space="preserve">. </w:t>
      </w:r>
      <w:r w:rsidR="00F93721">
        <w:t>The information is essential for policy makers and program staff making</w:t>
      </w:r>
      <w:r w:rsidR="00C41262">
        <w:t xml:space="preserve"> decisions about program design to best understand the likely sources of error within each of these functions at each reporting level (i.e., school/site to SFA; SFA to State agency; State agency to FNS). </w:t>
      </w:r>
      <w:r w:rsidR="002E5AAC">
        <w:t xml:space="preserve"> </w:t>
      </w:r>
      <w:r w:rsidR="00DF7BB3">
        <w:t xml:space="preserve">We </w:t>
      </w:r>
      <w:r w:rsidR="00F93721">
        <w:t>will</w:t>
      </w:r>
      <w:r w:rsidR="00C41262">
        <w:t xml:space="preserve"> use the information to develop recommended practices for improving the process to increase the accuracy of school meal program data.</w:t>
      </w:r>
    </w:p>
    <w:p w14:paraId="180A1CA3" w14:textId="77777777" w:rsidR="002E5AAC" w:rsidRDefault="002E5AAC" w:rsidP="001866C0">
      <w:pPr>
        <w:pStyle w:val="L1-FlLSp12"/>
        <w:tabs>
          <w:tab w:val="left" w:pos="720"/>
        </w:tabs>
      </w:pPr>
    </w:p>
    <w:p w14:paraId="3727DB25" w14:textId="77777777" w:rsidR="00F93721" w:rsidRPr="002E5AAC" w:rsidRDefault="00F93721" w:rsidP="00D77A4B">
      <w:pPr>
        <w:pStyle w:val="Heading2"/>
      </w:pPr>
      <w:bookmarkStart w:id="39" w:name="_Toc329341679"/>
      <w:bookmarkStart w:id="40" w:name="_Toc400376128"/>
      <w:r w:rsidRPr="00813A62">
        <w:lastRenderedPageBreak/>
        <w:t>A.7</w:t>
      </w:r>
      <w:r w:rsidRPr="002E5AAC">
        <w:tab/>
        <w:t xml:space="preserve">Special Circumstances relating to the Guidelines </w:t>
      </w:r>
      <w:bookmarkEnd w:id="34"/>
      <w:bookmarkEnd w:id="35"/>
      <w:bookmarkEnd w:id="36"/>
      <w:r w:rsidRPr="002E5AAC">
        <w:t>of 5 CFR 1320.5</w:t>
      </w:r>
      <w:bookmarkEnd w:id="39"/>
      <w:bookmarkEnd w:id="40"/>
    </w:p>
    <w:p w14:paraId="0F0EDBDB" w14:textId="77777777" w:rsidR="00F93721" w:rsidRDefault="00F93721" w:rsidP="001866C0">
      <w:pPr>
        <w:pStyle w:val="L1-FlLSp12"/>
        <w:tabs>
          <w:tab w:val="left" w:pos="720"/>
        </w:tabs>
        <w:rPr>
          <w:b/>
        </w:rPr>
      </w:pPr>
      <w:bookmarkStart w:id="41" w:name="_Toc400376129"/>
      <w:bookmarkEnd w:id="37"/>
      <w:bookmarkEnd w:id="38"/>
      <w:r w:rsidRPr="00914ED1">
        <w:rPr>
          <w:b/>
        </w:rPr>
        <w:t xml:space="preserve">Explain any special circumstances that would cause an information </w:t>
      </w:r>
      <w:r>
        <w:rPr>
          <w:b/>
        </w:rPr>
        <w:t xml:space="preserve">collection to be conducted in a </w:t>
      </w:r>
      <w:r w:rsidRPr="00914ED1">
        <w:rPr>
          <w:b/>
        </w:rPr>
        <w:t>manner:</w:t>
      </w:r>
      <w:bookmarkEnd w:id="41"/>
    </w:p>
    <w:p w14:paraId="481529FD" w14:textId="77777777" w:rsidR="002E5AAC" w:rsidRPr="00914ED1" w:rsidRDefault="002E5AAC" w:rsidP="001866C0">
      <w:pPr>
        <w:pStyle w:val="L1-FlLSp12"/>
        <w:tabs>
          <w:tab w:val="left" w:pos="720"/>
        </w:tabs>
        <w:rPr>
          <w:b/>
        </w:rPr>
      </w:pPr>
    </w:p>
    <w:p w14:paraId="6EF8A90C" w14:textId="77777777" w:rsidR="00F93721" w:rsidRPr="00914ED1" w:rsidRDefault="002E5AAC" w:rsidP="00715A9C">
      <w:pPr>
        <w:pStyle w:val="N1-1stBullet"/>
        <w:rPr>
          <w:b/>
        </w:rPr>
      </w:pPr>
      <w:bookmarkStart w:id="42" w:name="_Toc315090007"/>
      <w:bookmarkStart w:id="43" w:name="_Toc316652478"/>
      <w:bookmarkStart w:id="44" w:name="_Toc325472105"/>
      <w:bookmarkStart w:id="45" w:name="_Toc325552279"/>
      <w:bookmarkStart w:id="46" w:name="_Toc400376130"/>
      <w:r>
        <w:rPr>
          <w:b/>
        </w:rPr>
        <w:t>R</w:t>
      </w:r>
      <w:r w:rsidR="00F93721" w:rsidRPr="00914ED1">
        <w:rPr>
          <w:b/>
        </w:rPr>
        <w:t>equiring respondents to report information to the agency more often than quarterly;</w:t>
      </w:r>
      <w:bookmarkEnd w:id="42"/>
      <w:bookmarkEnd w:id="43"/>
      <w:bookmarkEnd w:id="44"/>
      <w:bookmarkEnd w:id="45"/>
      <w:bookmarkEnd w:id="46"/>
    </w:p>
    <w:p w14:paraId="547A1EE7" w14:textId="77777777" w:rsidR="00F93721" w:rsidRPr="00914ED1" w:rsidRDefault="002E5AAC" w:rsidP="00715A9C">
      <w:pPr>
        <w:pStyle w:val="N1-1stBullet"/>
        <w:rPr>
          <w:b/>
        </w:rPr>
      </w:pPr>
      <w:bookmarkStart w:id="47" w:name="_Toc315090008"/>
      <w:bookmarkStart w:id="48" w:name="_Toc316652479"/>
      <w:bookmarkStart w:id="49" w:name="_Toc325472106"/>
      <w:bookmarkStart w:id="50" w:name="_Toc325552280"/>
      <w:bookmarkStart w:id="51" w:name="_Toc400376131"/>
      <w:r>
        <w:rPr>
          <w:b/>
        </w:rPr>
        <w:t>R</w:t>
      </w:r>
      <w:r w:rsidR="00F93721" w:rsidRPr="00914ED1">
        <w:rPr>
          <w:b/>
        </w:rPr>
        <w:t>equiring respondents to prepare a written response to a collection of information in fewer than 30 days after receipt of it;</w:t>
      </w:r>
      <w:bookmarkEnd w:id="47"/>
      <w:bookmarkEnd w:id="48"/>
      <w:bookmarkEnd w:id="49"/>
      <w:bookmarkEnd w:id="50"/>
      <w:bookmarkEnd w:id="51"/>
    </w:p>
    <w:p w14:paraId="6C007355" w14:textId="77777777" w:rsidR="00F93721" w:rsidRPr="00914ED1" w:rsidRDefault="002E5AAC" w:rsidP="00715A9C">
      <w:pPr>
        <w:pStyle w:val="N1-1stBullet"/>
        <w:rPr>
          <w:b/>
        </w:rPr>
      </w:pPr>
      <w:bookmarkStart w:id="52" w:name="_Toc315090009"/>
      <w:bookmarkStart w:id="53" w:name="_Toc316652480"/>
      <w:bookmarkStart w:id="54" w:name="_Toc325472107"/>
      <w:bookmarkStart w:id="55" w:name="_Toc325552281"/>
      <w:bookmarkStart w:id="56" w:name="_Toc400376132"/>
      <w:r>
        <w:rPr>
          <w:b/>
        </w:rPr>
        <w:t>R</w:t>
      </w:r>
      <w:r w:rsidR="00F93721" w:rsidRPr="00914ED1">
        <w:rPr>
          <w:b/>
        </w:rPr>
        <w:t>equiring respondents to submit more than an original and two copies of any document;</w:t>
      </w:r>
      <w:bookmarkEnd w:id="52"/>
      <w:bookmarkEnd w:id="53"/>
      <w:bookmarkEnd w:id="54"/>
      <w:bookmarkEnd w:id="55"/>
      <w:bookmarkEnd w:id="56"/>
    </w:p>
    <w:p w14:paraId="685587E7" w14:textId="77777777" w:rsidR="00F93721" w:rsidRPr="00914ED1" w:rsidRDefault="002E5AAC" w:rsidP="00715A9C">
      <w:pPr>
        <w:pStyle w:val="N1-1stBullet"/>
        <w:rPr>
          <w:b/>
        </w:rPr>
      </w:pPr>
      <w:bookmarkStart w:id="57" w:name="_Toc315090010"/>
      <w:bookmarkStart w:id="58" w:name="_Toc316652481"/>
      <w:bookmarkStart w:id="59" w:name="_Toc325472108"/>
      <w:bookmarkStart w:id="60" w:name="_Toc325552282"/>
      <w:bookmarkStart w:id="61" w:name="_Toc400376133"/>
      <w:r>
        <w:rPr>
          <w:b/>
        </w:rPr>
        <w:t>R</w:t>
      </w:r>
      <w:r w:rsidR="00F93721" w:rsidRPr="00914ED1">
        <w:rPr>
          <w:b/>
        </w:rPr>
        <w:t>equiring respondents to retain records, other than health, medical, government contract, grant-in-aid, or tax records for more than three years;</w:t>
      </w:r>
      <w:bookmarkEnd w:id="57"/>
      <w:bookmarkEnd w:id="58"/>
      <w:bookmarkEnd w:id="59"/>
      <w:bookmarkEnd w:id="60"/>
      <w:bookmarkEnd w:id="61"/>
    </w:p>
    <w:p w14:paraId="344B84DB" w14:textId="77777777" w:rsidR="00F93721" w:rsidRPr="00914ED1" w:rsidRDefault="002E5AAC" w:rsidP="00715A9C">
      <w:pPr>
        <w:pStyle w:val="N1-1stBullet"/>
        <w:rPr>
          <w:b/>
        </w:rPr>
      </w:pPr>
      <w:bookmarkStart w:id="62" w:name="_Toc315090011"/>
      <w:bookmarkStart w:id="63" w:name="_Toc316652482"/>
      <w:bookmarkStart w:id="64" w:name="_Toc325472109"/>
      <w:bookmarkStart w:id="65" w:name="_Toc325552283"/>
      <w:bookmarkStart w:id="66" w:name="_Toc400376134"/>
      <w:r>
        <w:rPr>
          <w:b/>
        </w:rPr>
        <w:t>I</w:t>
      </w:r>
      <w:r w:rsidR="00F93721" w:rsidRPr="00914ED1">
        <w:rPr>
          <w:b/>
        </w:rPr>
        <w:t>n connection with a statistical surveys, that is not designed to produce valid and reliable results that can be generalized to the universe of study;</w:t>
      </w:r>
      <w:bookmarkEnd w:id="62"/>
      <w:bookmarkEnd w:id="63"/>
      <w:bookmarkEnd w:id="64"/>
      <w:bookmarkEnd w:id="65"/>
      <w:bookmarkEnd w:id="66"/>
    </w:p>
    <w:p w14:paraId="50349A87" w14:textId="77777777" w:rsidR="00F93721" w:rsidRPr="00914ED1" w:rsidRDefault="002E5AAC" w:rsidP="00715A9C">
      <w:pPr>
        <w:pStyle w:val="N1-1stBullet"/>
        <w:rPr>
          <w:b/>
        </w:rPr>
      </w:pPr>
      <w:bookmarkStart w:id="67" w:name="_Toc315090012"/>
      <w:bookmarkStart w:id="68" w:name="_Toc316652483"/>
      <w:bookmarkStart w:id="69" w:name="_Toc325472110"/>
      <w:bookmarkStart w:id="70" w:name="_Toc325552284"/>
      <w:bookmarkStart w:id="71" w:name="_Toc400376135"/>
      <w:r>
        <w:rPr>
          <w:b/>
        </w:rPr>
        <w:t>R</w:t>
      </w:r>
      <w:r w:rsidR="00F93721" w:rsidRPr="00914ED1">
        <w:rPr>
          <w:b/>
        </w:rPr>
        <w:t>equiring the use of a statistical data classification that has not been reviewed and approved by OMB;</w:t>
      </w:r>
      <w:bookmarkEnd w:id="67"/>
      <w:bookmarkEnd w:id="68"/>
      <w:bookmarkEnd w:id="69"/>
      <w:bookmarkEnd w:id="70"/>
      <w:bookmarkEnd w:id="71"/>
    </w:p>
    <w:p w14:paraId="0D190623" w14:textId="77777777" w:rsidR="00F93721" w:rsidRDefault="002E5AAC" w:rsidP="00715A9C">
      <w:pPr>
        <w:pStyle w:val="N1-1stBullet"/>
        <w:rPr>
          <w:b/>
        </w:rPr>
      </w:pPr>
      <w:bookmarkStart w:id="72" w:name="_Toc315090013"/>
      <w:bookmarkStart w:id="73" w:name="_Toc316652484"/>
      <w:bookmarkStart w:id="74" w:name="_Toc325472111"/>
      <w:bookmarkStart w:id="75" w:name="_Toc325552285"/>
      <w:bookmarkStart w:id="76" w:name="_Toc400376136"/>
      <w:r>
        <w:rPr>
          <w:b/>
        </w:rPr>
        <w:t>T</w:t>
      </w:r>
      <w:r w:rsidR="00F93721" w:rsidRPr="00914ED1">
        <w:rPr>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bookmarkStart w:id="77" w:name="_Toc315090014"/>
      <w:bookmarkStart w:id="78" w:name="_Toc316652485"/>
      <w:bookmarkStart w:id="79" w:name="_Toc325472112"/>
      <w:bookmarkStart w:id="80" w:name="_Toc325552286"/>
      <w:bookmarkEnd w:id="72"/>
      <w:bookmarkEnd w:id="73"/>
      <w:bookmarkEnd w:id="74"/>
      <w:bookmarkEnd w:id="75"/>
      <w:bookmarkEnd w:id="76"/>
    </w:p>
    <w:p w14:paraId="140D1F12" w14:textId="77777777" w:rsidR="00F93721" w:rsidRDefault="002E5AAC" w:rsidP="00715A9C">
      <w:pPr>
        <w:pStyle w:val="N1-1stBullet"/>
        <w:rPr>
          <w:b/>
        </w:rPr>
      </w:pPr>
      <w:bookmarkStart w:id="81" w:name="_Toc400376137"/>
      <w:r>
        <w:rPr>
          <w:b/>
        </w:rPr>
        <w:t>R</w:t>
      </w:r>
      <w:r w:rsidR="00F93721" w:rsidRPr="00914ED1">
        <w:rPr>
          <w:b/>
        </w:rPr>
        <w:t>equiring respondents to submit proprietary trade secret, or other confidential information unless the agency can demonstrate that it has instituted procedures to protect the information</w:t>
      </w:r>
      <w:r>
        <w:t>’</w:t>
      </w:r>
      <w:r w:rsidR="00F93721" w:rsidRPr="00914ED1">
        <w:rPr>
          <w:b/>
        </w:rPr>
        <w:t>s confidentiality to the extent permitted by law.</w:t>
      </w:r>
      <w:bookmarkEnd w:id="77"/>
      <w:bookmarkEnd w:id="78"/>
      <w:bookmarkEnd w:id="79"/>
      <w:bookmarkEnd w:id="80"/>
      <w:bookmarkEnd w:id="81"/>
    </w:p>
    <w:p w14:paraId="4B98C315" w14:textId="77777777" w:rsidR="004F738D" w:rsidRDefault="004F738D" w:rsidP="003B1266">
      <w:pPr>
        <w:pStyle w:val="N1-1stBullet"/>
        <w:numPr>
          <w:ilvl w:val="0"/>
          <w:numId w:val="0"/>
        </w:numPr>
        <w:spacing w:line="360" w:lineRule="auto"/>
        <w:ind w:left="1152"/>
        <w:rPr>
          <w:b/>
        </w:rPr>
      </w:pPr>
    </w:p>
    <w:p w14:paraId="1E7F7185" w14:textId="0C151F0F" w:rsidR="00F93721" w:rsidRDefault="00F93721" w:rsidP="003B1266">
      <w:pPr>
        <w:pStyle w:val="L1-FlLSp12"/>
        <w:tabs>
          <w:tab w:val="left" w:pos="720"/>
        </w:tabs>
        <w:spacing w:before="240" w:line="360" w:lineRule="auto"/>
        <w:rPr>
          <w:szCs w:val="24"/>
        </w:rPr>
      </w:pPr>
      <w:r w:rsidRPr="008B798A">
        <w:t>There are no special circumstances relating to the Guidelines of 5 CFR 1320.5.</w:t>
      </w:r>
      <w:r w:rsidR="002E5AAC" w:rsidRPr="008B798A">
        <w:t xml:space="preserve"> </w:t>
      </w:r>
      <w:r w:rsidR="00D733EF">
        <w:t xml:space="preserve">The collection of information is conducted in a manner consistent with the guidelines in </w:t>
      </w:r>
      <w:r w:rsidRPr="008B798A">
        <w:rPr>
          <w:szCs w:val="24"/>
        </w:rPr>
        <w:t>5 CFR 1320.5.</w:t>
      </w:r>
    </w:p>
    <w:p w14:paraId="76EAC6E8" w14:textId="77777777" w:rsidR="003B1266" w:rsidRPr="001B20D9" w:rsidRDefault="003B1266" w:rsidP="003B1266">
      <w:pPr>
        <w:pStyle w:val="L1-FlLSp12"/>
        <w:tabs>
          <w:tab w:val="left" w:pos="720"/>
        </w:tabs>
        <w:spacing w:before="240" w:line="360" w:lineRule="auto"/>
      </w:pPr>
    </w:p>
    <w:p w14:paraId="5A80BAB6" w14:textId="77777777" w:rsidR="00F93721" w:rsidRPr="003C6D99" w:rsidRDefault="00F93721" w:rsidP="00EE1BB9">
      <w:pPr>
        <w:pStyle w:val="Heading2"/>
      </w:pPr>
      <w:bookmarkStart w:id="82" w:name="_Toc286158956"/>
      <w:bookmarkStart w:id="83" w:name="_Toc286160544"/>
      <w:bookmarkStart w:id="84" w:name="_Toc290021767"/>
      <w:bookmarkStart w:id="85" w:name="_Toc329341681"/>
      <w:bookmarkStart w:id="86" w:name="_Toc400376138"/>
      <w:r w:rsidRPr="003C6D99">
        <w:lastRenderedPageBreak/>
        <w:t>A.8</w:t>
      </w:r>
      <w:r w:rsidRPr="003C6D99">
        <w:tab/>
      </w:r>
      <w:bookmarkEnd w:id="82"/>
      <w:bookmarkEnd w:id="83"/>
      <w:bookmarkEnd w:id="84"/>
      <w:r w:rsidRPr="003C6D99">
        <w:t>Responses to the Federal Register Notice and Efforts to Contact Outside Agencies</w:t>
      </w:r>
      <w:bookmarkEnd w:id="85"/>
      <w:bookmarkEnd w:id="86"/>
    </w:p>
    <w:p w14:paraId="1787CE95" w14:textId="77777777" w:rsidR="00F93721" w:rsidRPr="002E5AAC" w:rsidRDefault="00F93721" w:rsidP="001866C0">
      <w:pPr>
        <w:pStyle w:val="L1-FlLSp12"/>
        <w:tabs>
          <w:tab w:val="left" w:pos="720"/>
        </w:tabs>
        <w:rPr>
          <w:b/>
        </w:rPr>
      </w:pPr>
      <w:bookmarkStart w:id="87" w:name="_Toc400376139"/>
      <w:r w:rsidRPr="002E5AAC">
        <w:rPr>
          <w:b/>
        </w:rPr>
        <w:t>If applicable, identify the date and page number of publication in the Federal Register of the agency</w:t>
      </w:r>
      <w:r w:rsidR="002E5AAC" w:rsidRPr="002E5AAC">
        <w:rPr>
          <w:b/>
        </w:rPr>
        <w:t>’</w:t>
      </w:r>
      <w:r w:rsidRPr="002E5AAC">
        <w:rPr>
          <w:b/>
        </w:rPr>
        <w:t>s notice, soliciting comments on the information collection prior to submission to OMB. Summarize public comments received in response to that notice and describe actions taken by the agency in response to these comments.</w:t>
      </w:r>
      <w:bookmarkEnd w:id="87"/>
    </w:p>
    <w:p w14:paraId="500CE446" w14:textId="77777777" w:rsidR="00F93721" w:rsidRPr="002E5AAC" w:rsidRDefault="00F93721" w:rsidP="001866C0">
      <w:pPr>
        <w:pStyle w:val="L1-FlLSp12"/>
        <w:tabs>
          <w:tab w:val="left" w:pos="720"/>
        </w:tabs>
        <w:rPr>
          <w:b/>
        </w:rPr>
      </w:pPr>
      <w:bookmarkStart w:id="88" w:name="_Toc316652487"/>
      <w:bookmarkStart w:id="89" w:name="_Toc325472114"/>
      <w:bookmarkStart w:id="90" w:name="_Toc325552288"/>
    </w:p>
    <w:p w14:paraId="199E2979" w14:textId="77777777" w:rsidR="00F93721" w:rsidRDefault="00F93721" w:rsidP="001866C0">
      <w:pPr>
        <w:pStyle w:val="L1-FlLSp12"/>
        <w:tabs>
          <w:tab w:val="left" w:pos="720"/>
        </w:tabs>
        <w:rPr>
          <w:b/>
        </w:rPr>
      </w:pPr>
      <w:bookmarkStart w:id="91" w:name="_Toc400376140"/>
      <w:r w:rsidRPr="002E5AAC">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bookmarkEnd w:id="88"/>
      <w:bookmarkEnd w:id="89"/>
      <w:bookmarkEnd w:id="90"/>
      <w:bookmarkEnd w:id="91"/>
    </w:p>
    <w:p w14:paraId="63A9CAD7" w14:textId="77777777" w:rsidR="002E5AAC" w:rsidRDefault="002E5AAC" w:rsidP="001866C0">
      <w:pPr>
        <w:pStyle w:val="L1-FlLSp12"/>
        <w:tabs>
          <w:tab w:val="left" w:pos="720"/>
        </w:tabs>
      </w:pPr>
    </w:p>
    <w:p w14:paraId="6CDF3B99" w14:textId="61BB4F90" w:rsidR="005A6BE5" w:rsidRPr="00462C13" w:rsidRDefault="00F93721" w:rsidP="003B1266">
      <w:pPr>
        <w:pStyle w:val="L1-FlLSp12"/>
        <w:tabs>
          <w:tab w:val="left" w:pos="720"/>
        </w:tabs>
        <w:spacing w:line="360" w:lineRule="auto"/>
        <w:rPr>
          <w:iCs/>
        </w:rPr>
      </w:pPr>
      <w:bookmarkStart w:id="92" w:name="_Toc286160549"/>
      <w:bookmarkStart w:id="93" w:name="_Toc290021768"/>
      <w:bookmarkStart w:id="94" w:name="_Toc329341682"/>
      <w:bookmarkEnd w:id="30"/>
      <w:r w:rsidRPr="00A24AB9">
        <w:t xml:space="preserve">In accordance with 5 CFR 1320.8(d), FNS published a notice on </w:t>
      </w:r>
      <w:r w:rsidR="00727E53">
        <w:t>January 5, 2017</w:t>
      </w:r>
      <w:r w:rsidR="00815ED6">
        <w:t>,</w:t>
      </w:r>
      <w:r w:rsidRPr="00A24AB9">
        <w:t xml:space="preserve"> in the </w:t>
      </w:r>
      <w:r w:rsidRPr="00FF2153">
        <w:rPr>
          <w:i/>
        </w:rPr>
        <w:t>Federal Register</w:t>
      </w:r>
      <w:r w:rsidR="00FF2153">
        <w:rPr>
          <w:i/>
        </w:rPr>
        <w:t>,</w:t>
      </w:r>
      <w:r w:rsidRPr="00A24AB9">
        <w:t xml:space="preserve"> Volume </w:t>
      </w:r>
      <w:r w:rsidR="00727E53">
        <w:t>82</w:t>
      </w:r>
      <w:r w:rsidRPr="00A24AB9">
        <w:t xml:space="preserve">, Number </w:t>
      </w:r>
      <w:r w:rsidR="00815ED6">
        <w:t>3</w:t>
      </w:r>
      <w:r w:rsidRPr="00A24AB9">
        <w:t xml:space="preserve">, Pages </w:t>
      </w:r>
      <w:r w:rsidR="00727E53">
        <w:t>1312-1314</w:t>
      </w:r>
      <w:r w:rsidR="00FF2153">
        <w:t>, and provided a 60-day period for public comments</w:t>
      </w:r>
      <w:r w:rsidR="004E0DAE">
        <w:t xml:space="preserve"> </w:t>
      </w:r>
      <w:r w:rsidR="004E0DAE" w:rsidRPr="000E153C">
        <w:t>(see Appendix A-4)</w:t>
      </w:r>
      <w:r w:rsidR="00FC323C" w:rsidRPr="000E153C">
        <w:t>.</w:t>
      </w:r>
      <w:r w:rsidR="003C2519" w:rsidRPr="000E153C">
        <w:t xml:space="preserve"> </w:t>
      </w:r>
      <w:r w:rsidR="003A36E8">
        <w:t>O</w:t>
      </w:r>
      <w:r w:rsidR="003C2519" w:rsidRPr="000E153C">
        <w:t>n</w:t>
      </w:r>
      <w:r w:rsidR="00582A36" w:rsidRPr="000E153C">
        <w:t xml:space="preserve"> March 6</w:t>
      </w:r>
      <w:r w:rsidR="0027123F">
        <w:t>,</w:t>
      </w:r>
      <w:r w:rsidR="003C2519" w:rsidRPr="000E153C">
        <w:t xml:space="preserve"> FNS received a tot</w:t>
      </w:r>
      <w:r w:rsidR="00462C13" w:rsidRPr="000E153C">
        <w:t>al of four comments wh</w:t>
      </w:r>
      <w:r w:rsidR="0027123F">
        <w:t>ich are detailed in A</w:t>
      </w:r>
      <w:r w:rsidR="000E153C" w:rsidRPr="000E153C">
        <w:t>ppendices D1-D4</w:t>
      </w:r>
      <w:r w:rsidR="00462C13" w:rsidRPr="000E153C">
        <w:t xml:space="preserve">. The comments were related to: 1) the burden of data collection at school, LEA and </w:t>
      </w:r>
      <w:r w:rsidR="00DF7BB3">
        <w:t>S</w:t>
      </w:r>
      <w:r w:rsidR="00DF7BB3" w:rsidRPr="000E153C">
        <w:t>tate</w:t>
      </w:r>
      <w:r w:rsidR="00462C13" w:rsidRPr="000E153C">
        <w:t xml:space="preserve">-level agencies with specific emphasis on smaller districts; 2) improving the nutritional quality and taste of school lunches; and 3) administration and eligibility of those participating in school food programs. </w:t>
      </w:r>
      <w:r w:rsidR="006E3F8E" w:rsidRPr="000E153C">
        <w:t xml:space="preserve">FNS responses to each comment are in </w:t>
      </w:r>
      <w:r w:rsidR="0027123F">
        <w:t>A</w:t>
      </w:r>
      <w:r w:rsidR="000E153C" w:rsidRPr="000E153C">
        <w:t>ppendices E1-E4</w:t>
      </w:r>
      <w:r w:rsidR="006E3F8E" w:rsidRPr="000E153C">
        <w:t>.</w:t>
      </w:r>
    </w:p>
    <w:p w14:paraId="63ADBBE6" w14:textId="77777777" w:rsidR="0027123F" w:rsidRDefault="0027123F" w:rsidP="005A6BE5">
      <w:pPr>
        <w:pStyle w:val="L1-FlLSp12"/>
        <w:tabs>
          <w:tab w:val="left" w:pos="720"/>
        </w:tabs>
        <w:spacing w:line="360" w:lineRule="auto"/>
      </w:pPr>
      <w:bookmarkStart w:id="95" w:name="_Toc400376141"/>
    </w:p>
    <w:p w14:paraId="412832F8" w14:textId="4E28E5D5" w:rsidR="005A6BE5" w:rsidRPr="005A6BE5" w:rsidRDefault="0027123F" w:rsidP="005A6BE5">
      <w:pPr>
        <w:pStyle w:val="L1-FlLSp12"/>
        <w:tabs>
          <w:tab w:val="left" w:pos="720"/>
        </w:tabs>
        <w:spacing w:line="360" w:lineRule="auto"/>
      </w:pPr>
      <w:r>
        <w:t>Six</w:t>
      </w:r>
      <w:r w:rsidR="003C5C98" w:rsidRPr="003C5C98">
        <w:t xml:space="preserve"> respondents </w:t>
      </w:r>
      <w:r w:rsidR="00BA454B">
        <w:t>served as participants in the pre-test efforts and were</w:t>
      </w:r>
      <w:r w:rsidR="003C5C98" w:rsidRPr="003C5C98">
        <w:t xml:space="preserve"> consulted about the burden estimate and other characteristics of t</w:t>
      </w:r>
      <w:r w:rsidR="005A6BE5">
        <w:t>he collection (i.e., clarity of instruments</w:t>
      </w:r>
      <w:r w:rsidR="003C5C98" w:rsidRPr="003C5C98">
        <w:t xml:space="preserve">): </w:t>
      </w:r>
      <w:r w:rsidR="005A6BE5">
        <w:t xml:space="preserve">one State Child Nutrition Director, one SNAP Operations and Policy Analyst, one School Nutrition </w:t>
      </w:r>
      <w:r w:rsidR="005A6BE5" w:rsidRPr="00C62FA3">
        <w:t xml:space="preserve">Manager, </w:t>
      </w:r>
      <w:r w:rsidR="005A6BE5">
        <w:t xml:space="preserve">one </w:t>
      </w:r>
      <w:r w:rsidR="005A6BE5" w:rsidRPr="00C62FA3">
        <w:t>School Nutrition</w:t>
      </w:r>
      <w:r w:rsidR="005A6BE5">
        <w:t xml:space="preserve"> Fiscal Analyst, one SFA Director and one school cook manager.</w:t>
      </w:r>
      <w:r w:rsidR="00FB0E7D">
        <w:t xml:space="preserve"> </w:t>
      </w:r>
      <w:r w:rsidR="00BA454B">
        <w:t>These respondents</w:t>
      </w:r>
      <w:r w:rsidR="00FB0E7D" w:rsidRPr="00FB0E7D">
        <w:t xml:space="preserve"> were under a confidentiality agreement and told their information</w:t>
      </w:r>
      <w:r w:rsidR="00BA454B">
        <w:t xml:space="preserve"> (such as names)</w:t>
      </w:r>
      <w:r w:rsidR="00FB0E7D" w:rsidRPr="00FB0E7D">
        <w:t xml:space="preserve"> would not be shared</w:t>
      </w:r>
      <w:r w:rsidR="00FB0E7D">
        <w:t>.</w:t>
      </w:r>
      <w:r w:rsidR="00101161">
        <w:t xml:space="preserve"> Additional consultants included</w:t>
      </w:r>
      <w:r w:rsidR="005A6BE5">
        <w:t xml:space="preserve"> </w:t>
      </w:r>
      <w:r w:rsidR="005A6BE5" w:rsidRPr="005A6BE5">
        <w:t>Brent Farley, Mathematical Statistician</w:t>
      </w:r>
      <w:r w:rsidR="00BA454B">
        <w:t xml:space="preserve"> </w:t>
      </w:r>
      <w:r w:rsidR="005A6BE5" w:rsidRPr="005A6BE5">
        <w:t>with the National Agricultural Statistical Service’s Summary, Estimation, and Disclosure Methodology</w:t>
      </w:r>
      <w:r w:rsidR="00101161">
        <w:t xml:space="preserve"> Branch</w:t>
      </w:r>
      <w:r w:rsidR="00427AE4">
        <w:t>,</w:t>
      </w:r>
      <w:r w:rsidR="008266E9">
        <w:t xml:space="preserve"> 202-690-8122</w:t>
      </w:r>
      <w:r w:rsidR="00427AE4">
        <w:t xml:space="preserve"> </w:t>
      </w:r>
      <w:r w:rsidR="008266E9">
        <w:t xml:space="preserve">and </w:t>
      </w:r>
      <w:r w:rsidR="00101161">
        <w:t xml:space="preserve">Ted Macaluso, independent technical advisor, </w:t>
      </w:r>
      <w:r w:rsidR="00101161" w:rsidRPr="008E17F7">
        <w:t>571-214-9658</w:t>
      </w:r>
      <w:r w:rsidR="00101161">
        <w:t>. C</w:t>
      </w:r>
      <w:r w:rsidR="00101161" w:rsidRPr="006E3562">
        <w:t>onsultations about the research design, sample design, data sources and needs, and study reports occurred during the study</w:t>
      </w:r>
      <w:r w:rsidR="00101161">
        <w:t>’</w:t>
      </w:r>
      <w:r w:rsidR="00101161" w:rsidRPr="006E3562">
        <w:t xml:space="preserve">s </w:t>
      </w:r>
      <w:r w:rsidR="00101161">
        <w:t xml:space="preserve">planning and </w:t>
      </w:r>
      <w:r w:rsidR="00101161" w:rsidRPr="006E3562">
        <w:t>design phase</w:t>
      </w:r>
      <w:r w:rsidR="00101161">
        <w:t>,</w:t>
      </w:r>
      <w:r w:rsidR="00101161" w:rsidRPr="006E3562">
        <w:t xml:space="preserve"> and will continue throughout the study</w:t>
      </w:r>
      <w:r w:rsidR="00101161">
        <w:t>.</w:t>
      </w:r>
    </w:p>
    <w:p w14:paraId="3E0DD848" w14:textId="3CD0BB61" w:rsidR="003C5C98" w:rsidRPr="003C5C98" w:rsidRDefault="003C5C98" w:rsidP="003C5C98">
      <w:pPr>
        <w:pStyle w:val="L1-FlLSp12"/>
        <w:tabs>
          <w:tab w:val="left" w:pos="720"/>
        </w:tabs>
        <w:spacing w:line="360" w:lineRule="auto"/>
      </w:pPr>
    </w:p>
    <w:bookmarkEnd w:id="95"/>
    <w:p w14:paraId="11EA342D" w14:textId="5A3C2FDA" w:rsidR="00F93721" w:rsidRDefault="00F93721" w:rsidP="00BA6839">
      <w:pPr>
        <w:pStyle w:val="L1-FlLSp12"/>
        <w:tabs>
          <w:tab w:val="left" w:pos="720"/>
        </w:tabs>
        <w:spacing w:line="360" w:lineRule="auto"/>
      </w:pPr>
    </w:p>
    <w:p w14:paraId="0587EAA5" w14:textId="3B4C4B22" w:rsidR="00F93721" w:rsidRDefault="00F93721" w:rsidP="001866C0">
      <w:pPr>
        <w:pStyle w:val="L1-FlLSp12"/>
        <w:tabs>
          <w:tab w:val="left" w:pos="720"/>
        </w:tabs>
      </w:pPr>
    </w:p>
    <w:p w14:paraId="458EDD46" w14:textId="77777777" w:rsidR="00A83279" w:rsidRDefault="00A83279" w:rsidP="001866C0">
      <w:pPr>
        <w:pStyle w:val="L1-FlLSp12"/>
        <w:tabs>
          <w:tab w:val="left" w:pos="720"/>
        </w:tabs>
      </w:pPr>
    </w:p>
    <w:p w14:paraId="4E028F06" w14:textId="77777777" w:rsidR="00F93721" w:rsidRDefault="00F93721" w:rsidP="00D77A4B">
      <w:pPr>
        <w:pStyle w:val="Heading2"/>
      </w:pPr>
      <w:bookmarkStart w:id="96" w:name="_Toc400376145"/>
      <w:r w:rsidRPr="00F91D42">
        <w:t>A.9</w:t>
      </w:r>
      <w:r w:rsidRPr="00F91D42">
        <w:tab/>
      </w:r>
      <w:bookmarkEnd w:id="92"/>
      <w:bookmarkEnd w:id="93"/>
      <w:r w:rsidRPr="00F91D42">
        <w:t>Explanation of Any Payment or Gift to Respondents</w:t>
      </w:r>
      <w:bookmarkEnd w:id="94"/>
      <w:bookmarkEnd w:id="96"/>
    </w:p>
    <w:p w14:paraId="5335A515" w14:textId="77777777" w:rsidR="00F93721" w:rsidRPr="0090259E" w:rsidRDefault="00F93721" w:rsidP="001866C0">
      <w:pPr>
        <w:pStyle w:val="L1-FlLSp12"/>
        <w:tabs>
          <w:tab w:val="left" w:pos="720"/>
        </w:tabs>
        <w:rPr>
          <w:b/>
        </w:rPr>
      </w:pPr>
      <w:r w:rsidRPr="0090259E">
        <w:rPr>
          <w:b/>
        </w:rPr>
        <w:t>Explain any decision to provide any payment or gift to respondents, other than remuneration of contractors or grantees.</w:t>
      </w:r>
      <w:r w:rsidR="002E5AAC" w:rsidRPr="0090259E">
        <w:rPr>
          <w:b/>
        </w:rPr>
        <w:t xml:space="preserve"> </w:t>
      </w:r>
    </w:p>
    <w:p w14:paraId="4C0AF08B" w14:textId="77777777" w:rsidR="00EF4CDA" w:rsidRDefault="00EF4CDA" w:rsidP="001866C0">
      <w:pPr>
        <w:pStyle w:val="L1-FlLSp12"/>
        <w:tabs>
          <w:tab w:val="left" w:pos="720"/>
        </w:tabs>
      </w:pPr>
    </w:p>
    <w:p w14:paraId="7630B8F6" w14:textId="43B42FC0" w:rsidR="00D25649" w:rsidRDefault="00C41262" w:rsidP="00C41262">
      <w:pPr>
        <w:pStyle w:val="L1-FlLSp12"/>
        <w:tabs>
          <w:tab w:val="left" w:pos="720"/>
        </w:tabs>
        <w:spacing w:line="480" w:lineRule="auto"/>
      </w:pPr>
      <w:bookmarkStart w:id="97" w:name="_Toc286158958"/>
      <w:bookmarkStart w:id="98" w:name="_Toc286160550"/>
      <w:bookmarkStart w:id="99" w:name="_Toc290021769"/>
      <w:r>
        <w:t>There will be no incentives provided to respondents in this study.</w:t>
      </w:r>
      <w:r w:rsidR="00715A9C">
        <w:tab/>
      </w:r>
    </w:p>
    <w:p w14:paraId="5E7911EF" w14:textId="24EDB4D2" w:rsidR="001B20D9" w:rsidRPr="00C41262" w:rsidRDefault="001B20D9" w:rsidP="00C41262">
      <w:pPr>
        <w:spacing w:line="240" w:lineRule="auto"/>
      </w:pPr>
    </w:p>
    <w:p w14:paraId="192D5B9B" w14:textId="77777777" w:rsidR="00B16A1F" w:rsidRPr="00A2228C" w:rsidRDefault="00B16A1F" w:rsidP="001866C0">
      <w:pPr>
        <w:tabs>
          <w:tab w:val="left" w:pos="720"/>
        </w:tabs>
        <w:rPr>
          <w:sz w:val="18"/>
        </w:rPr>
      </w:pPr>
    </w:p>
    <w:p w14:paraId="2DA3C009" w14:textId="77777777" w:rsidR="00F93721" w:rsidRPr="0021686A" w:rsidRDefault="00F93721" w:rsidP="00D77A4B">
      <w:pPr>
        <w:pStyle w:val="Heading2"/>
      </w:pPr>
      <w:bookmarkStart w:id="100" w:name="_Toc329341683"/>
      <w:bookmarkStart w:id="101" w:name="_Toc400376146"/>
      <w:r w:rsidRPr="0021686A">
        <w:t>A.10</w:t>
      </w:r>
      <w:r w:rsidRPr="0021686A">
        <w:tab/>
      </w:r>
      <w:bookmarkEnd w:id="97"/>
      <w:bookmarkEnd w:id="98"/>
      <w:bookmarkEnd w:id="99"/>
      <w:r w:rsidRPr="0021686A">
        <w:t>Assurance of Confidentiality Provided to Respondents</w:t>
      </w:r>
      <w:bookmarkEnd w:id="100"/>
      <w:bookmarkEnd w:id="101"/>
    </w:p>
    <w:p w14:paraId="7E0AF700" w14:textId="77777777" w:rsidR="00F93721" w:rsidRPr="0090259E" w:rsidRDefault="00F93721" w:rsidP="001866C0">
      <w:pPr>
        <w:pStyle w:val="L1-FlLSp12"/>
        <w:tabs>
          <w:tab w:val="left" w:pos="720"/>
        </w:tabs>
        <w:rPr>
          <w:b/>
        </w:rPr>
      </w:pPr>
      <w:r w:rsidRPr="0090259E">
        <w:rPr>
          <w:b/>
        </w:rPr>
        <w:t>Describe any assurance of confidentiality provided to respondents and the basis for the assurance in statute, regulation, or agency policy.</w:t>
      </w:r>
    </w:p>
    <w:p w14:paraId="05B2C41F" w14:textId="77777777" w:rsidR="00F93721" w:rsidRPr="002A6A28" w:rsidRDefault="00F93721" w:rsidP="003B1266">
      <w:pPr>
        <w:pStyle w:val="L1-FlLSp12"/>
        <w:tabs>
          <w:tab w:val="left" w:pos="720"/>
        </w:tabs>
        <w:spacing w:line="360" w:lineRule="auto"/>
      </w:pPr>
    </w:p>
    <w:p w14:paraId="361A9C53" w14:textId="42E9DF23" w:rsidR="00F93721" w:rsidRDefault="00F93721" w:rsidP="003B1266">
      <w:pPr>
        <w:pStyle w:val="L1-FlLSp12"/>
        <w:tabs>
          <w:tab w:val="left" w:pos="720"/>
        </w:tabs>
        <w:spacing w:line="360" w:lineRule="auto"/>
      </w:pPr>
      <w:r>
        <w:t>Study p</w:t>
      </w:r>
      <w:r w:rsidRPr="00962C25">
        <w:t xml:space="preserve">articipants will be subject to </w:t>
      </w:r>
      <w:r w:rsidR="00463F32">
        <w:t>safeguards</w:t>
      </w:r>
      <w:r w:rsidR="00463F32" w:rsidRPr="00962C25">
        <w:t xml:space="preserve"> </w:t>
      </w:r>
      <w:r w:rsidRPr="00962C25">
        <w:t xml:space="preserve">as provided by the Privacy Act of 1974 (5 USC </w:t>
      </w:r>
      <w:r>
        <w:t>§</w:t>
      </w:r>
      <w:r w:rsidRPr="00962C25">
        <w:t>552a), which requires the safeguarding of individuals against invasion of privacy</w:t>
      </w:r>
      <w:r>
        <w:t xml:space="preserve">; these </w:t>
      </w:r>
      <w:r w:rsidR="00463F32">
        <w:t xml:space="preserve">safeguards </w:t>
      </w:r>
      <w:r>
        <w:t xml:space="preserve">will </w:t>
      </w:r>
      <w:r w:rsidR="00D47586">
        <w:t xml:space="preserve">have </w:t>
      </w:r>
      <w:r>
        <w:t>be</w:t>
      </w:r>
      <w:r w:rsidR="00D47586">
        <w:t>en</w:t>
      </w:r>
      <w:r>
        <w:t xml:space="preserve"> documented in an informed consent form</w:t>
      </w:r>
      <w:r w:rsidR="0084183E">
        <w:t xml:space="preserve"> </w:t>
      </w:r>
      <w:r w:rsidR="005C0636">
        <w:t xml:space="preserve">found at the start of each interview guide </w:t>
      </w:r>
      <w:r w:rsidR="0084183E" w:rsidRPr="00F26FC0">
        <w:t xml:space="preserve">(Appendices </w:t>
      </w:r>
      <w:r w:rsidR="005C0636" w:rsidRPr="00F26FC0">
        <w:t>C1-C6</w:t>
      </w:r>
      <w:r w:rsidR="0084183E" w:rsidRPr="00F26FC0">
        <w:t>)</w:t>
      </w:r>
      <w:r w:rsidRPr="00F26FC0">
        <w:t>. In addition, all Westat</w:t>
      </w:r>
      <w:r w:rsidR="00862827" w:rsidRPr="00F26FC0">
        <w:t xml:space="preserve"> project staff</w:t>
      </w:r>
      <w:r w:rsidRPr="00F26FC0">
        <w:t xml:space="preserve"> </w:t>
      </w:r>
      <w:r w:rsidR="008243E1" w:rsidRPr="00F26FC0">
        <w:t xml:space="preserve">have </w:t>
      </w:r>
      <w:r w:rsidRPr="00F26FC0">
        <w:t>sign</w:t>
      </w:r>
      <w:r w:rsidR="008243E1" w:rsidRPr="00F26FC0">
        <w:t>ed</w:t>
      </w:r>
      <w:r w:rsidRPr="00F26FC0">
        <w:t xml:space="preserve"> a confidentiality and nond</w:t>
      </w:r>
      <w:r w:rsidR="00EF7497" w:rsidRPr="00F26FC0">
        <w:t xml:space="preserve">isclosure agreement (Appendix </w:t>
      </w:r>
      <w:r w:rsidR="00226C12">
        <w:t>A-3</w:t>
      </w:r>
      <w:r w:rsidRPr="00F26FC0">
        <w:t>).</w:t>
      </w:r>
      <w:r w:rsidR="002E5AAC" w:rsidRPr="00F26FC0">
        <w:t xml:space="preserve"> </w:t>
      </w:r>
      <w:r w:rsidRPr="00F26FC0">
        <w:t xml:space="preserve">We will </w:t>
      </w:r>
      <w:r w:rsidR="00762AA6" w:rsidRPr="00F26FC0">
        <w:t>safeguard</w:t>
      </w:r>
      <w:r w:rsidRPr="00F26FC0">
        <w:t xml:space="preserve"> the privacy and security of electronic data during the data collection and processing period following the system of record notice (SORN) titled FNS-8 USDA/FNS Studies and Reports</w:t>
      </w:r>
      <w:r w:rsidR="0066319A">
        <w:t xml:space="preserve">, published in the </w:t>
      </w:r>
      <w:r w:rsidR="0066319A">
        <w:rPr>
          <w:i/>
        </w:rPr>
        <w:t>Federal Register</w:t>
      </w:r>
      <w:r w:rsidR="0066319A">
        <w:t xml:space="preserve"> on April 25, 1991 (56 FR 19078)</w:t>
      </w:r>
      <w:r w:rsidRPr="00F26FC0">
        <w:t>. Names and phone numbers will not be linked to participants</w:t>
      </w:r>
      <w:r w:rsidR="002E5AAC" w:rsidRPr="00F26FC0">
        <w:t>’</w:t>
      </w:r>
      <w:r w:rsidR="00862827" w:rsidRPr="00F26FC0">
        <w:t xml:space="preserve"> responses </w:t>
      </w:r>
      <w:r w:rsidRPr="00F26FC0">
        <w:t xml:space="preserve">and analysis will be conducted on data sets that include only respondent ID numbers. All data will be securely transmitted to Westat via secure fax, FTP site, </w:t>
      </w:r>
      <w:r w:rsidR="0095454D">
        <w:t xml:space="preserve">prepaid </w:t>
      </w:r>
      <w:r w:rsidR="00C63719" w:rsidRPr="00F26FC0">
        <w:t xml:space="preserve">sealed mailings, </w:t>
      </w:r>
      <w:r w:rsidRPr="00F26FC0">
        <w:t xml:space="preserve">or phone; and will be stored in locked file cabinets or password-protected computers, and accessible only to Westat project staff. Names and phone numbers will be destroyed within 12 months after the end of the collection and processing period </w:t>
      </w:r>
      <w:r w:rsidR="00916EC6" w:rsidRPr="00F26FC0">
        <w:t>(approximately 03</w:t>
      </w:r>
      <w:r w:rsidRPr="00F26FC0">
        <w:t>/</w:t>
      </w:r>
      <w:r w:rsidR="00C63719" w:rsidRPr="00F26FC0">
        <w:t>20</w:t>
      </w:r>
      <w:r w:rsidR="00923E98" w:rsidRPr="00F26FC0">
        <w:t>20</w:t>
      </w:r>
      <w:r w:rsidRPr="00F26FC0">
        <w:t>).</w:t>
      </w:r>
      <w:r w:rsidR="002E5AAC" w:rsidRPr="00F26FC0">
        <w:t xml:space="preserve"> </w:t>
      </w:r>
      <w:r w:rsidRPr="00F26FC0">
        <w:t>Westat</w:t>
      </w:r>
      <w:r w:rsidR="002E5AAC" w:rsidRPr="00F26FC0">
        <w:t>’</w:t>
      </w:r>
      <w:r w:rsidRPr="00F26FC0">
        <w:t>s Institutional Review Board (IRB)</w:t>
      </w:r>
      <w:r w:rsidR="00923E98" w:rsidRPr="00F26FC0">
        <w:t xml:space="preserve"> is the organization of record overseeing all human subjects’ activities for the study</w:t>
      </w:r>
      <w:r w:rsidRPr="00F26FC0">
        <w:t>.</w:t>
      </w:r>
      <w:r w:rsidR="002E5AAC" w:rsidRPr="00F26FC0">
        <w:t xml:space="preserve"> </w:t>
      </w:r>
      <w:r w:rsidRPr="00F26FC0">
        <w:t xml:space="preserve">A copy of the IRB approval letter is in Appendix </w:t>
      </w:r>
      <w:r w:rsidR="00226C12">
        <w:t>A-2</w:t>
      </w:r>
      <w:r w:rsidRPr="00F26FC0">
        <w:t>.</w:t>
      </w:r>
    </w:p>
    <w:p w14:paraId="35EBE56F" w14:textId="77777777" w:rsidR="00EF4CDA" w:rsidRDefault="00EF4CDA" w:rsidP="00D77A4B">
      <w:pPr>
        <w:pStyle w:val="L1-FlLSp12"/>
        <w:tabs>
          <w:tab w:val="left" w:pos="720"/>
        </w:tabs>
        <w:spacing w:line="480" w:lineRule="auto"/>
      </w:pPr>
    </w:p>
    <w:p w14:paraId="2C6DCD78" w14:textId="77777777" w:rsidR="00F93721" w:rsidRPr="00C732EE" w:rsidRDefault="00F93721" w:rsidP="00D77A4B">
      <w:pPr>
        <w:pStyle w:val="Heading2"/>
      </w:pPr>
      <w:bookmarkStart w:id="102" w:name="_Toc286158961"/>
      <w:bookmarkStart w:id="103" w:name="_Toc286160553"/>
      <w:bookmarkStart w:id="104" w:name="_Toc290021770"/>
      <w:bookmarkStart w:id="105" w:name="_Toc329341684"/>
      <w:bookmarkStart w:id="106" w:name="_Toc400376147"/>
      <w:r w:rsidRPr="00C732EE">
        <w:lastRenderedPageBreak/>
        <w:t>A.11</w:t>
      </w:r>
      <w:r w:rsidRPr="00C732EE">
        <w:tab/>
      </w:r>
      <w:bookmarkEnd w:id="102"/>
      <w:bookmarkEnd w:id="103"/>
      <w:bookmarkEnd w:id="104"/>
      <w:r w:rsidRPr="00DE0832">
        <w:t>Justification for Sensitive Questions</w:t>
      </w:r>
      <w:bookmarkEnd w:id="105"/>
      <w:bookmarkEnd w:id="106"/>
    </w:p>
    <w:p w14:paraId="0B703CC1" w14:textId="77777777" w:rsidR="00F93721" w:rsidRDefault="00F93721" w:rsidP="001866C0">
      <w:pPr>
        <w:pStyle w:val="L1-FlLSp12"/>
        <w:tabs>
          <w:tab w:val="left" w:pos="720"/>
        </w:tabs>
        <w:rPr>
          <w:b/>
        </w:rPr>
      </w:pPr>
      <w:bookmarkStart w:id="107" w:name="_Toc286158962"/>
      <w:bookmarkStart w:id="108" w:name="_Toc286160554"/>
      <w:bookmarkStart w:id="109" w:name="_Toc290021771"/>
      <w:r w:rsidRPr="00EF4CDA">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BD76884" w14:textId="77777777" w:rsidR="00EF4CDA" w:rsidRPr="00EF4CDA" w:rsidRDefault="00EF4CDA" w:rsidP="003B1266">
      <w:pPr>
        <w:pStyle w:val="L1-FlLSp12"/>
        <w:tabs>
          <w:tab w:val="left" w:pos="720"/>
        </w:tabs>
        <w:spacing w:line="360" w:lineRule="auto"/>
      </w:pPr>
    </w:p>
    <w:p w14:paraId="41D176D4" w14:textId="7FB8E51E" w:rsidR="00F93721" w:rsidRDefault="00F93721" w:rsidP="003B1266">
      <w:pPr>
        <w:pStyle w:val="L1-FlLSp12"/>
        <w:tabs>
          <w:tab w:val="left" w:pos="720"/>
        </w:tabs>
        <w:spacing w:line="360" w:lineRule="auto"/>
      </w:pPr>
      <w:r>
        <w:t xml:space="preserve">In general, </w:t>
      </w:r>
      <w:r w:rsidRPr="00FB78E7">
        <w:t>questions o</w:t>
      </w:r>
      <w:r w:rsidR="003D0999">
        <w:t>n completing forms and transmitting data</w:t>
      </w:r>
      <w:r>
        <w:t xml:space="preserve"> are not </w:t>
      </w:r>
      <w:r w:rsidRPr="000F00EB">
        <w:t xml:space="preserve">considered to be sensitive. Participants can choose to </w:t>
      </w:r>
      <w:r w:rsidR="00742E20">
        <w:t>skip</w:t>
      </w:r>
      <w:r w:rsidRPr="000F00EB">
        <w:t xml:space="preserve"> any question</w:t>
      </w:r>
      <w:r>
        <w:t>,</w:t>
      </w:r>
      <w:r w:rsidRPr="000F00EB">
        <w:t xml:space="preserve"> </w:t>
      </w:r>
      <w:r w:rsidR="001E6F49">
        <w:t>or</w:t>
      </w:r>
      <w:r>
        <w:t xml:space="preserve"> to </w:t>
      </w:r>
      <w:r w:rsidR="001E6F49">
        <w:t>discontinue participation</w:t>
      </w:r>
      <w:r w:rsidRPr="000F00EB">
        <w:t xml:space="preserve"> in the study</w:t>
      </w:r>
      <w:r w:rsidR="00762AA6">
        <w:t xml:space="preserve"> with no </w:t>
      </w:r>
      <w:r w:rsidR="00CB55C1">
        <w:t>penalties</w:t>
      </w:r>
      <w:r w:rsidRPr="00984D04">
        <w:t xml:space="preserve">. </w:t>
      </w:r>
      <w:r>
        <w:t>T</w:t>
      </w:r>
      <w:r w:rsidRPr="00984D04">
        <w:t xml:space="preserve">he </w:t>
      </w:r>
      <w:r>
        <w:t xml:space="preserve">majority of </w:t>
      </w:r>
      <w:r w:rsidRPr="00984D04">
        <w:t xml:space="preserve">questions </w:t>
      </w:r>
      <w:r w:rsidR="005E7DD8">
        <w:t xml:space="preserve">required for the </w:t>
      </w:r>
      <w:r w:rsidR="00862827">
        <w:t>interviews</w:t>
      </w:r>
      <w:r w:rsidR="003D0999">
        <w:t xml:space="preserve"> were </w:t>
      </w:r>
      <w:r w:rsidR="005A6BE5">
        <w:t>pre-</w:t>
      </w:r>
      <w:r w:rsidR="003D0999">
        <w:t>tested</w:t>
      </w:r>
      <w:r w:rsidR="00202007">
        <w:t xml:space="preserve"> (Appendix C-1 thru C-7)</w:t>
      </w:r>
      <w:r w:rsidRPr="00984D04">
        <w:t xml:space="preserve"> and no participants expressed unwillingness to answer the questions.</w:t>
      </w:r>
      <w:r w:rsidR="002E5AAC">
        <w:t xml:space="preserve"> </w:t>
      </w:r>
    </w:p>
    <w:p w14:paraId="1BC88BFE" w14:textId="77777777" w:rsidR="00CB07BB" w:rsidRDefault="00CB07BB" w:rsidP="00D77A4B">
      <w:pPr>
        <w:pStyle w:val="L1-FlLSp12"/>
        <w:tabs>
          <w:tab w:val="left" w:pos="720"/>
        </w:tabs>
        <w:spacing w:line="480" w:lineRule="auto"/>
      </w:pPr>
    </w:p>
    <w:p w14:paraId="1C60D1BD" w14:textId="77777777" w:rsidR="00F93721" w:rsidRPr="00C732EE" w:rsidRDefault="00F93721" w:rsidP="00D77A4B">
      <w:pPr>
        <w:pStyle w:val="Heading2"/>
      </w:pPr>
      <w:bookmarkStart w:id="110" w:name="_Toc329341685"/>
      <w:bookmarkStart w:id="111" w:name="_Toc400376148"/>
      <w:r w:rsidRPr="0028594F">
        <w:t>A.12</w:t>
      </w:r>
      <w:r w:rsidRPr="0028594F">
        <w:tab/>
      </w:r>
      <w:bookmarkEnd w:id="107"/>
      <w:bookmarkEnd w:id="108"/>
      <w:bookmarkEnd w:id="109"/>
      <w:r w:rsidRPr="0028594F">
        <w:t>Estimates of Respondent Burden Including Annualized Hourly Cost</w:t>
      </w:r>
      <w:bookmarkEnd w:id="110"/>
      <w:bookmarkEnd w:id="111"/>
    </w:p>
    <w:p w14:paraId="495B0CE9" w14:textId="77777777" w:rsidR="00F93721" w:rsidRPr="0090259E" w:rsidRDefault="00F93721" w:rsidP="001866C0">
      <w:pPr>
        <w:pStyle w:val="L1-FlLSp12"/>
        <w:tabs>
          <w:tab w:val="left" w:pos="720"/>
        </w:tabs>
        <w:rPr>
          <w:b/>
        </w:rPr>
      </w:pPr>
      <w:bookmarkStart w:id="112" w:name="_Toc400376149"/>
      <w:r w:rsidRPr="0090259E">
        <w:rPr>
          <w:b/>
        </w:rPr>
        <w:t>Provide estimates of the hour burden of the collection of information. The statement should:</w:t>
      </w:r>
      <w:bookmarkEnd w:id="112"/>
    </w:p>
    <w:p w14:paraId="450B2AE6" w14:textId="77777777" w:rsidR="00EF4CDA" w:rsidRPr="00BB1C1C" w:rsidRDefault="00EF4CDA" w:rsidP="001866C0">
      <w:pPr>
        <w:pStyle w:val="L1-FlLSp12"/>
        <w:tabs>
          <w:tab w:val="left" w:pos="720"/>
        </w:tabs>
        <w:rPr>
          <w:b/>
        </w:rPr>
      </w:pPr>
    </w:p>
    <w:p w14:paraId="587994BE" w14:textId="77777777" w:rsidR="00F93721" w:rsidRPr="0090259E" w:rsidRDefault="00F93721" w:rsidP="00715A9C">
      <w:pPr>
        <w:pStyle w:val="N1-1stBullet"/>
        <w:rPr>
          <w:b/>
        </w:rPr>
      </w:pPr>
      <w:bookmarkStart w:id="113" w:name="_Toc315090023"/>
      <w:bookmarkStart w:id="114" w:name="_Toc316652495"/>
      <w:bookmarkStart w:id="115" w:name="_Toc325472122"/>
      <w:bookmarkStart w:id="116" w:name="_Toc325552296"/>
      <w:bookmarkStart w:id="117" w:name="_Toc400376150"/>
      <w:r w:rsidRPr="0090259E">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113"/>
      <w:bookmarkEnd w:id="114"/>
      <w:bookmarkEnd w:id="115"/>
      <w:bookmarkEnd w:id="116"/>
      <w:bookmarkEnd w:id="117"/>
    </w:p>
    <w:p w14:paraId="4B4C1909" w14:textId="77777777" w:rsidR="00EF4CDA" w:rsidRPr="000D56E6" w:rsidRDefault="00F93721" w:rsidP="00715A9C">
      <w:pPr>
        <w:pStyle w:val="N1-1stBullet"/>
      </w:pPr>
      <w:bookmarkStart w:id="118" w:name="_Toc400376151"/>
      <w:r w:rsidRPr="0090259E">
        <w:rPr>
          <w:b/>
        </w:rPr>
        <w:t xml:space="preserve">Provide estimates of annualized cost to respondents for the hour burdens for collections of information, identifying and using appropriate wage rate </w:t>
      </w:r>
      <w:r w:rsidRPr="000D56E6">
        <w:rPr>
          <w:b/>
        </w:rPr>
        <w:t>categories</w:t>
      </w:r>
      <w:bookmarkEnd w:id="118"/>
      <w:r w:rsidR="00EF4CDA" w:rsidRPr="000D56E6">
        <w:t>.</w:t>
      </w:r>
    </w:p>
    <w:p w14:paraId="2DCB1917" w14:textId="245C5822" w:rsidR="000D56E6" w:rsidRPr="000D56E6" w:rsidRDefault="001942D3" w:rsidP="00A77FEC">
      <w:pPr>
        <w:pStyle w:val="N1-1stBullet"/>
        <w:spacing w:line="360" w:lineRule="auto"/>
      </w:pPr>
      <w:r w:rsidRPr="000D56E6">
        <w:t xml:space="preserve">FNS affected public for this data collection is across 4 selected States. </w:t>
      </w:r>
      <w:r w:rsidR="000D56E6" w:rsidRPr="00D75B24">
        <w:t xml:space="preserve">FNS </w:t>
      </w:r>
      <w:r w:rsidR="000D56E6">
        <w:t>plans to send out</w:t>
      </w:r>
      <w:r w:rsidR="000D56E6" w:rsidRPr="00D75B24">
        <w:t xml:space="preserve"> 100 Introductory Electronic Study Notification Letters</w:t>
      </w:r>
      <w:r w:rsidR="000D56E6">
        <w:t xml:space="preserve"> (Appendix B3 and B4)</w:t>
      </w:r>
      <w:r w:rsidR="000D56E6" w:rsidRPr="00D75B24">
        <w:t xml:space="preserve"> to 50 CN Directors and 50 SNAP Directors</w:t>
      </w:r>
      <w:r w:rsidR="00D75B24">
        <w:t>.</w:t>
      </w:r>
    </w:p>
    <w:p w14:paraId="0B777EB5" w14:textId="3CC59C76" w:rsidR="00EE2B41" w:rsidRDefault="00F93721" w:rsidP="00D75B24">
      <w:pPr>
        <w:pStyle w:val="N1-1stBullet"/>
        <w:numPr>
          <w:ilvl w:val="0"/>
          <w:numId w:val="0"/>
        </w:numPr>
        <w:spacing w:line="360" w:lineRule="auto"/>
        <w:ind w:left="1152"/>
        <w:rPr>
          <w:b/>
        </w:rPr>
      </w:pPr>
      <w:r w:rsidRPr="006B54C9">
        <w:t>We</w:t>
      </w:r>
      <w:r w:rsidR="00762AA6">
        <w:t xml:space="preserve"> </w:t>
      </w:r>
      <w:r w:rsidRPr="006B54C9">
        <w:t>will col</w:t>
      </w:r>
      <w:r w:rsidR="002844F6">
        <w:t>lect informatio</w:t>
      </w:r>
      <w:r w:rsidR="00EA0287">
        <w:t xml:space="preserve">n about the FNS-10, </w:t>
      </w:r>
      <w:r w:rsidR="002844F6">
        <w:t>FNS-742</w:t>
      </w:r>
      <w:r w:rsidR="00EA0287">
        <w:t xml:space="preserve"> and FNS-834</w:t>
      </w:r>
      <w:r w:rsidR="003F6187">
        <w:t xml:space="preserve"> forms from</w:t>
      </w:r>
      <w:r w:rsidR="002844F6">
        <w:t xml:space="preserve"> </w:t>
      </w:r>
      <w:r w:rsidR="00E41DAA">
        <w:t xml:space="preserve">these various respondent types:  </w:t>
      </w:r>
      <w:r w:rsidR="000D56E6">
        <w:t xml:space="preserve">50 </w:t>
      </w:r>
      <w:r w:rsidR="002844F6">
        <w:t>State Child Nutrition Director</w:t>
      </w:r>
      <w:r w:rsidR="003F6187">
        <w:t>s</w:t>
      </w:r>
      <w:r w:rsidR="002844F6">
        <w:t xml:space="preserve">, </w:t>
      </w:r>
      <w:r w:rsidR="000D56E6">
        <w:t xml:space="preserve">20 </w:t>
      </w:r>
      <w:r w:rsidR="002844F6">
        <w:t xml:space="preserve">State Child Nutrition key staff, </w:t>
      </w:r>
      <w:r w:rsidR="000D56E6">
        <w:t xml:space="preserve">50 </w:t>
      </w:r>
      <w:r w:rsidR="002844F6">
        <w:t>State SNAP Director</w:t>
      </w:r>
      <w:r w:rsidR="003F6187">
        <w:t>s</w:t>
      </w:r>
      <w:r w:rsidR="002844F6">
        <w:t>,</w:t>
      </w:r>
      <w:r w:rsidR="003F6187">
        <w:t xml:space="preserve"> </w:t>
      </w:r>
      <w:r w:rsidR="00D20751">
        <w:t xml:space="preserve">2 </w:t>
      </w:r>
      <w:r w:rsidR="003F6187">
        <w:t>State SNAP key staff,</w:t>
      </w:r>
      <w:r w:rsidR="002844F6">
        <w:t xml:space="preserve"> </w:t>
      </w:r>
      <w:r w:rsidR="000D56E6">
        <w:t xml:space="preserve">47 </w:t>
      </w:r>
      <w:r w:rsidR="005B0E97">
        <w:t xml:space="preserve">SFA </w:t>
      </w:r>
      <w:r w:rsidR="000D56E6">
        <w:t xml:space="preserve">Directors </w:t>
      </w:r>
      <w:r w:rsidR="002844F6">
        <w:t xml:space="preserve">and </w:t>
      </w:r>
      <w:r w:rsidR="00D20751">
        <w:t xml:space="preserve">120 </w:t>
      </w:r>
      <w:r w:rsidR="002844F6">
        <w:t>school cafeteria manager</w:t>
      </w:r>
      <w:r w:rsidR="003F6187">
        <w:t>s</w:t>
      </w:r>
      <w:r w:rsidR="002844F6">
        <w:t xml:space="preserve">. </w:t>
      </w:r>
      <w:r w:rsidRPr="006B54C9">
        <w:t xml:space="preserve"> </w:t>
      </w:r>
      <w:r w:rsidR="002844F6">
        <w:t xml:space="preserve">The burden </w:t>
      </w:r>
      <w:r w:rsidR="002844F6" w:rsidRPr="004E0DAE">
        <w:t>table</w:t>
      </w:r>
      <w:r w:rsidR="00E41DAA">
        <w:t xml:space="preserve"> below </w:t>
      </w:r>
      <w:r w:rsidR="00E41DAA" w:rsidRPr="00AD1D8A">
        <w:t>and</w:t>
      </w:r>
      <w:r w:rsidR="005A6BE5" w:rsidRPr="00AD1D8A">
        <w:t xml:space="preserve"> </w:t>
      </w:r>
      <w:r w:rsidR="002844F6" w:rsidRPr="00AD1D8A">
        <w:lastRenderedPageBreak/>
        <w:t xml:space="preserve">Appendix </w:t>
      </w:r>
      <w:r w:rsidR="005C0636" w:rsidRPr="00AD1D8A">
        <w:t>A-</w:t>
      </w:r>
      <w:r w:rsidR="00AD1D8A" w:rsidRPr="00AD1D8A">
        <w:t>4</w:t>
      </w:r>
      <w:r w:rsidR="00A77FEC" w:rsidRPr="004E0DAE">
        <w:t xml:space="preserve"> </w:t>
      </w:r>
      <w:r w:rsidRPr="004E0DAE">
        <w:t>present the num</w:t>
      </w:r>
      <w:r w:rsidRPr="006B54C9">
        <w:t>ber of respondents, frequency of response, and annual hour burden to collect these data.</w:t>
      </w:r>
      <w:r w:rsidR="002E5AAC">
        <w:t xml:space="preserve"> </w:t>
      </w:r>
      <w:r w:rsidR="00E41DAA">
        <w:t xml:space="preserve"> All participant burden (regardless of title) includes time to read communication materials, schedule a pre-visit and on-site interview, participate in the pre-visit and on-site visit interview as well as follow-up to the </w:t>
      </w:r>
      <w:r w:rsidR="00CB55C1">
        <w:t>interview. The</w:t>
      </w:r>
      <w:r w:rsidR="001B6A80">
        <w:t xml:space="preserve"> burden table also includes the instrument pre-testing efforts that were conducted </w:t>
      </w:r>
      <w:r w:rsidR="00923EF8">
        <w:t xml:space="preserve">with </w:t>
      </w:r>
      <w:r w:rsidR="001B6A80">
        <w:t xml:space="preserve">one State Child Nutrition Director, one SNAP Operations and Policy Analyst, one School Nutrition </w:t>
      </w:r>
      <w:r w:rsidR="001B6A80" w:rsidRPr="00C62FA3">
        <w:t xml:space="preserve">Manager, </w:t>
      </w:r>
      <w:r w:rsidR="001B6A80">
        <w:t xml:space="preserve">one </w:t>
      </w:r>
      <w:r w:rsidR="001B6A80" w:rsidRPr="00C62FA3">
        <w:t>School Nutrition</w:t>
      </w:r>
      <w:r w:rsidR="001B6A80">
        <w:t xml:space="preserve"> Fiscal Analyst, one SFA Director and one school cook </w:t>
      </w:r>
      <w:r w:rsidR="00CB55C1">
        <w:t>manager.</w:t>
      </w:r>
      <w:r w:rsidR="00CB55C1">
        <w:rPr>
          <w:b/>
        </w:rPr>
        <w:t xml:space="preserve"> </w:t>
      </w:r>
    </w:p>
    <w:p w14:paraId="54526BCC" w14:textId="04101C95" w:rsidR="00F93721" w:rsidRDefault="00CB55C1" w:rsidP="00447FF9">
      <w:pPr>
        <w:pStyle w:val="N1-1stBullet"/>
        <w:numPr>
          <w:ilvl w:val="0"/>
          <w:numId w:val="17"/>
        </w:numPr>
        <w:spacing w:line="360" w:lineRule="auto"/>
        <w:ind w:left="1170" w:hanging="594"/>
      </w:pPr>
      <w:r>
        <w:rPr>
          <w:b/>
        </w:rPr>
        <w:t>State</w:t>
      </w:r>
      <w:r w:rsidR="002844F6">
        <w:rPr>
          <w:b/>
        </w:rPr>
        <w:t xml:space="preserve"> Child Nutrition Directors</w:t>
      </w:r>
      <w:r w:rsidR="00F93721" w:rsidRPr="00CB07BB">
        <w:rPr>
          <w:b/>
        </w:rPr>
        <w:t>.</w:t>
      </w:r>
      <w:r w:rsidR="00F93721">
        <w:t xml:space="preserve"> The sample </w:t>
      </w:r>
      <w:r w:rsidR="002844F6">
        <w:t xml:space="preserve">size of State Child Nutrition Directors is </w:t>
      </w:r>
      <w:r w:rsidR="000D56E6">
        <w:t>50; FNS anticipates 4 will fully participate</w:t>
      </w:r>
      <w:r w:rsidR="00F93721">
        <w:t>.</w:t>
      </w:r>
      <w:r w:rsidR="002E5AAC">
        <w:t xml:space="preserve"> </w:t>
      </w:r>
    </w:p>
    <w:p w14:paraId="78FE49E5" w14:textId="29540B83" w:rsidR="00F93721" w:rsidRDefault="00D74168" w:rsidP="00D77A4B">
      <w:pPr>
        <w:pStyle w:val="N1-1stBullet"/>
        <w:spacing w:line="360" w:lineRule="auto"/>
      </w:pPr>
      <w:r>
        <w:rPr>
          <w:b/>
        </w:rPr>
        <w:t>State Child Nutrition Key Staf</w:t>
      </w:r>
      <w:bookmarkStart w:id="119" w:name="_GoBack"/>
      <w:bookmarkEnd w:id="119"/>
      <w:r>
        <w:rPr>
          <w:b/>
        </w:rPr>
        <w:t>f</w:t>
      </w:r>
      <w:r w:rsidR="00F93721" w:rsidRPr="00CB07BB">
        <w:rPr>
          <w:b/>
        </w:rPr>
        <w:t>.</w:t>
      </w:r>
      <w:r w:rsidR="002E5AAC">
        <w:t xml:space="preserve"> </w:t>
      </w:r>
      <w:r w:rsidR="003C2519">
        <w:t>A total of 20</w:t>
      </w:r>
      <w:r>
        <w:t xml:space="preserve"> key staff</w:t>
      </w:r>
      <w:r w:rsidR="00F93721">
        <w:t xml:space="preserve"> will complete</w:t>
      </w:r>
      <w:r>
        <w:t xml:space="preserve"> an on-site in-depth interview.</w:t>
      </w:r>
      <w:r w:rsidR="003C2519">
        <w:t xml:space="preserve"> 20</w:t>
      </w:r>
      <w:r w:rsidR="002E34C5">
        <w:t xml:space="preserve"> key staff will participate </w:t>
      </w:r>
      <w:r w:rsidR="001A7F1D">
        <w:t>in the on-site interviews intend</w:t>
      </w:r>
      <w:r w:rsidR="002E34C5">
        <w:t>ed specifically for key staff</w:t>
      </w:r>
      <w:r w:rsidR="003C2519">
        <w:t xml:space="preserve"> who are involved with the FNS-10, FNS-742 and</w:t>
      </w:r>
      <w:r w:rsidR="00923EF8">
        <w:t>/or</w:t>
      </w:r>
      <w:r w:rsidR="003C2519">
        <w:t xml:space="preserve"> FNS-834.</w:t>
      </w:r>
      <w:r w:rsidR="002E34C5">
        <w:t xml:space="preserve"> </w:t>
      </w:r>
    </w:p>
    <w:p w14:paraId="4E65DFC2" w14:textId="0CE9C9E1" w:rsidR="00F93721" w:rsidRDefault="00D74168" w:rsidP="00D77A4B">
      <w:pPr>
        <w:pStyle w:val="N1-1stBullet"/>
        <w:spacing w:line="360" w:lineRule="auto"/>
      </w:pPr>
      <w:r>
        <w:rPr>
          <w:b/>
        </w:rPr>
        <w:t>State SNAP Directors</w:t>
      </w:r>
      <w:r w:rsidR="00F93721" w:rsidRPr="00CB07BB">
        <w:rPr>
          <w:b/>
        </w:rPr>
        <w:t>.</w:t>
      </w:r>
      <w:r w:rsidR="00F93721">
        <w:t xml:space="preserve"> </w:t>
      </w:r>
      <w:r w:rsidR="00A77FEC">
        <w:t>The sa</w:t>
      </w:r>
      <w:r>
        <w:t>mple size of State SNAP Directors is</w:t>
      </w:r>
      <w:r w:rsidR="00226C12">
        <w:t xml:space="preserve"> 50 and we estimate</w:t>
      </w:r>
      <w:r>
        <w:t xml:space="preserve"> 4</w:t>
      </w:r>
      <w:r w:rsidR="00226C12">
        <w:t xml:space="preserve"> will fully participate</w:t>
      </w:r>
      <w:r>
        <w:t xml:space="preserve">. </w:t>
      </w:r>
    </w:p>
    <w:p w14:paraId="35BABAD1" w14:textId="203E5145" w:rsidR="003F6187" w:rsidRDefault="003F6187" w:rsidP="00D77A4B">
      <w:pPr>
        <w:pStyle w:val="N1-1stBullet"/>
        <w:spacing w:line="360" w:lineRule="auto"/>
      </w:pPr>
      <w:r>
        <w:rPr>
          <w:b/>
        </w:rPr>
        <w:t>State SNAP Key Staff.</w:t>
      </w:r>
      <w:r w:rsidR="003B1266">
        <w:t xml:space="preserve"> Approximately</w:t>
      </w:r>
      <w:r w:rsidR="002E34C5">
        <w:t xml:space="preserve"> 2</w:t>
      </w:r>
      <w:r>
        <w:t xml:space="preserve"> key staff </w:t>
      </w:r>
      <w:r w:rsidR="003B1266">
        <w:t xml:space="preserve">(50 percent of State SNAP on-site interviews) </w:t>
      </w:r>
      <w:r>
        <w:t>will</w:t>
      </w:r>
      <w:r w:rsidR="002E34C5">
        <w:t xml:space="preserve"> join the State SNAP Director to</w:t>
      </w:r>
      <w:r>
        <w:t xml:space="preserve"> complete</w:t>
      </w:r>
      <w:r w:rsidR="002E34C5">
        <w:t xml:space="preserve"> the State SNAP Director</w:t>
      </w:r>
      <w:r>
        <w:t xml:space="preserve"> on-site in-depth interview.  </w:t>
      </w:r>
    </w:p>
    <w:p w14:paraId="384B2D94" w14:textId="7FFE6321" w:rsidR="00D74168" w:rsidRDefault="00D74168" w:rsidP="00D77A4B">
      <w:pPr>
        <w:pStyle w:val="N1-1stBullet"/>
        <w:spacing w:line="360" w:lineRule="auto"/>
      </w:pPr>
      <w:r>
        <w:rPr>
          <w:b/>
        </w:rPr>
        <w:t>S</w:t>
      </w:r>
      <w:r w:rsidR="00923EF8">
        <w:rPr>
          <w:b/>
        </w:rPr>
        <w:t xml:space="preserve">FA </w:t>
      </w:r>
      <w:r>
        <w:rPr>
          <w:b/>
        </w:rPr>
        <w:t>Directors.</w:t>
      </w:r>
      <w:r>
        <w:t xml:space="preserve"> The sample size of </w:t>
      </w:r>
      <w:r w:rsidR="00923EF8">
        <w:t xml:space="preserve">SFA </w:t>
      </w:r>
      <w:r>
        <w:t xml:space="preserve">Directors is 47. We anticipate a total of 40 </w:t>
      </w:r>
      <w:r w:rsidR="00923EF8">
        <w:t xml:space="preserve">SFA </w:t>
      </w:r>
      <w:r>
        <w:t>Director</w:t>
      </w:r>
      <w:r w:rsidR="00D25CFD">
        <w:t>s will participate in the study</w:t>
      </w:r>
      <w:r w:rsidR="003B1266">
        <w:t>, with seven declining due to various reasons</w:t>
      </w:r>
      <w:r w:rsidR="00D25CFD">
        <w:t xml:space="preserve">. </w:t>
      </w:r>
    </w:p>
    <w:p w14:paraId="4023484B" w14:textId="4D7C2F26" w:rsidR="00EC28AB" w:rsidRDefault="00D25CFD" w:rsidP="00EC28AB">
      <w:pPr>
        <w:pStyle w:val="N1-1stBullet"/>
        <w:spacing w:line="360" w:lineRule="auto"/>
      </w:pPr>
      <w:r>
        <w:rPr>
          <w:b/>
        </w:rPr>
        <w:t>School Cafeteria Managers.</w:t>
      </w:r>
      <w:r>
        <w:t xml:space="preserve"> The sample size of school cafeteria managers is 120.</w:t>
      </w:r>
    </w:p>
    <w:p w14:paraId="197D3C7E" w14:textId="1BAD5450" w:rsidR="003B1266" w:rsidRDefault="00EC28AB" w:rsidP="003B1266">
      <w:pPr>
        <w:pStyle w:val="P1-StandPara"/>
        <w:ind w:firstLine="0"/>
      </w:pPr>
      <w:r>
        <w:t xml:space="preserve">The estimates of respondent cost are based on the burden estimates and use the U.S. Department of Labor, Bureau of Labor Statistics, </w:t>
      </w:r>
      <w:r w:rsidRPr="00336B46">
        <w:t>May 201</w:t>
      </w:r>
      <w:r w:rsidR="00D75B24">
        <w:t>6</w:t>
      </w:r>
      <w:r>
        <w:t xml:space="preserve"> National Occupational and Wage Statistics. Both Occupational Group (999200) State Government </w:t>
      </w:r>
      <w:r>
        <w:t xml:space="preserve">(excluding schools and hospitals) and Occupational Group (611000) </w:t>
      </w:r>
      <w:r w:rsidRPr="00656443">
        <w:t xml:space="preserve">Educational Services (including private, state, and local government schools) </w:t>
      </w:r>
      <w:r>
        <w:t xml:space="preserve">were used </w:t>
      </w:r>
      <w:r w:rsidRPr="006E3562">
        <w:t>to estimate annualized costs for managers or di</w:t>
      </w:r>
      <w:r>
        <w:t>rectors at the State agencies, SFAs</w:t>
      </w:r>
      <w:r w:rsidRPr="006E3562">
        <w:t xml:space="preserve">, and </w:t>
      </w:r>
      <w:r>
        <w:t>schools</w:t>
      </w:r>
      <w:r w:rsidRPr="006E3562">
        <w:t xml:space="preserve">. </w:t>
      </w:r>
      <w:r>
        <w:t xml:space="preserve">Annualized costs were based on the mean hourly wage for each job category. </w:t>
      </w:r>
    </w:p>
    <w:p w14:paraId="634A9A8A" w14:textId="77777777" w:rsidR="003B1266" w:rsidRDefault="003B1266" w:rsidP="003B1266">
      <w:pPr>
        <w:pStyle w:val="P1-StandPara"/>
        <w:ind w:firstLine="0"/>
      </w:pPr>
    </w:p>
    <w:p w14:paraId="51A370FE" w14:textId="599995E8" w:rsidR="00662FC5" w:rsidRDefault="00EC28AB" w:rsidP="003B1266">
      <w:pPr>
        <w:pStyle w:val="P1-StandPara"/>
        <w:ind w:firstLine="0"/>
      </w:pPr>
      <w:r>
        <w:lastRenderedPageBreak/>
        <w:t>The hourly w</w:t>
      </w:r>
      <w:r w:rsidR="00B57953">
        <w:t xml:space="preserve">age rate used for the State CN Director, </w:t>
      </w:r>
      <w:r>
        <w:t>State SNAP Director</w:t>
      </w:r>
      <w:r w:rsidR="00B57953">
        <w:t xml:space="preserve"> and key staff</w:t>
      </w:r>
      <w:r>
        <w:t xml:space="preserve"> is $43.</w:t>
      </w:r>
      <w:r w:rsidR="00D75B24">
        <w:t>82</w:t>
      </w:r>
      <w:r>
        <w:t xml:space="preserve"> (Occupation Code 11-9030</w:t>
      </w:r>
      <w:r w:rsidRPr="0063539B">
        <w:t>, State Government</w:t>
      </w:r>
      <w:r>
        <w:t>-999200).</w:t>
      </w:r>
      <w:r w:rsidR="00D75B24">
        <w:rPr>
          <w:rStyle w:val="FootnoteReference"/>
        </w:rPr>
        <w:footnoteReference w:id="7"/>
      </w:r>
      <w:r>
        <w:t xml:space="preserve"> The hourly wage rate used for the SFA director is $3</w:t>
      </w:r>
      <w:r w:rsidR="00D75B24">
        <w:t>9.34</w:t>
      </w:r>
      <w:r>
        <w:t xml:space="preserve"> (Occupation Code 11-9039-611000). The hourly wage rate used for food service (cafeteria) manager in schools is $2</w:t>
      </w:r>
      <w:r w:rsidR="00D75B24">
        <w:t>9.97</w:t>
      </w:r>
      <w:r>
        <w:t xml:space="preserve"> (Occupation Code 11-9051, Food Service Manger-611000).</w:t>
      </w:r>
      <w:r w:rsidR="00D75B24">
        <w:rPr>
          <w:rStyle w:val="FootnoteReference"/>
        </w:rPr>
        <w:footnoteReference w:id="8"/>
      </w:r>
      <w:r>
        <w:t xml:space="preserve"> </w:t>
      </w:r>
      <w:r w:rsidR="00B57953">
        <w:t>The State CN Director, State SNAP</w:t>
      </w:r>
      <w:r w:rsidR="001A7F1D">
        <w:t xml:space="preserve"> Director and key staff total 55.2</w:t>
      </w:r>
      <w:r w:rsidR="00B57953">
        <w:t xml:space="preserve"> burden hour</w:t>
      </w:r>
      <w:r w:rsidR="001A7F1D">
        <w:t>s which is $</w:t>
      </w:r>
      <w:r w:rsidR="00D75B24">
        <w:t>2,418.86</w:t>
      </w:r>
      <w:r w:rsidR="001A7F1D">
        <w:t>. The SFA directors total 75.1 burden hours which is $2,9</w:t>
      </w:r>
      <w:r w:rsidR="00D75B24">
        <w:t>54.43</w:t>
      </w:r>
      <w:r w:rsidR="00B57953">
        <w:t xml:space="preserve"> and the sch</w:t>
      </w:r>
      <w:r w:rsidR="00310DE1">
        <w:t>ool cafeteria managers total 160</w:t>
      </w:r>
      <w:r w:rsidR="00B57953">
        <w:t xml:space="preserve"> </w:t>
      </w:r>
      <w:r w:rsidR="00310DE1">
        <w:t>burden hours which equates to $4,</w:t>
      </w:r>
      <w:r w:rsidR="00D75B24">
        <w:t>795.20</w:t>
      </w:r>
      <w:r w:rsidR="00682A40">
        <w:t xml:space="preserve"> (</w:t>
      </w:r>
      <w:r w:rsidR="0027123F">
        <w:t>see A</w:t>
      </w:r>
      <w:r w:rsidR="00682A40" w:rsidRPr="00FA502F">
        <w:t>ppendix A-</w:t>
      </w:r>
      <w:r w:rsidR="00202007" w:rsidRPr="00FA502F">
        <w:t>4</w:t>
      </w:r>
      <w:r w:rsidR="00682A40">
        <w:t xml:space="preserve"> for burden hours</w:t>
      </w:r>
      <w:r w:rsidR="00682A40" w:rsidRPr="00682A40">
        <w:t>)</w:t>
      </w:r>
      <w:r w:rsidR="00B57953" w:rsidRPr="00682A40">
        <w:t>.</w:t>
      </w:r>
      <w:r w:rsidRPr="00682A40">
        <w:t>The total estimated annualized cost is</w:t>
      </w:r>
      <w:r w:rsidR="001A7F1D">
        <w:t xml:space="preserve"> $</w:t>
      </w:r>
      <w:r w:rsidR="00D75B24">
        <w:t>10,168.49.</w:t>
      </w:r>
      <w:r w:rsidR="00682A40">
        <w:t xml:space="preserve"> </w:t>
      </w:r>
    </w:p>
    <w:p w14:paraId="0A81CFB5" w14:textId="77777777" w:rsidR="00662FC5" w:rsidRDefault="00662FC5" w:rsidP="003B1266">
      <w:pPr>
        <w:pStyle w:val="P1-StandPara"/>
        <w:ind w:firstLine="0"/>
      </w:pPr>
    </w:p>
    <w:p w14:paraId="35460233" w14:textId="0632B3BE" w:rsidR="00F93721" w:rsidRDefault="00F93721" w:rsidP="003B1266">
      <w:pPr>
        <w:pStyle w:val="P1-StandPara"/>
        <w:ind w:firstLine="0"/>
      </w:pPr>
      <w:r w:rsidRPr="00EC28AB">
        <w:t>No respondents will be asked to keep records of data; therefore no burden hours have been estimated for recordkeeping.</w:t>
      </w:r>
    </w:p>
    <w:p w14:paraId="16B5CC21" w14:textId="77777777" w:rsidR="00662FC5" w:rsidRDefault="00662FC5" w:rsidP="003B1266">
      <w:pPr>
        <w:pStyle w:val="P1-StandPara"/>
        <w:ind w:firstLine="0"/>
      </w:pPr>
    </w:p>
    <w:p w14:paraId="4BA5723B" w14:textId="77777777" w:rsidR="00934ABB" w:rsidRDefault="00934ABB" w:rsidP="00934ABB">
      <w:pPr>
        <w:spacing w:line="240" w:lineRule="auto"/>
        <w:rPr>
          <w:rFonts w:ascii="Calibri" w:hAnsi="Calibri"/>
          <w:b/>
          <w:bCs/>
          <w:color w:val="000000"/>
          <w:sz w:val="16"/>
          <w:szCs w:val="16"/>
        </w:rPr>
        <w:sectPr w:rsidR="00934ABB" w:rsidSect="00E57B06">
          <w:endnotePr>
            <w:numFmt w:val="decimal"/>
          </w:endnotePr>
          <w:type w:val="oddPage"/>
          <w:pgSz w:w="12240" w:h="15840" w:code="1"/>
          <w:pgMar w:top="1440" w:right="1440" w:bottom="1440" w:left="1440" w:header="720" w:footer="576" w:gutter="0"/>
          <w:cols w:space="720"/>
          <w:noEndnote/>
          <w:docGrid w:linePitch="326"/>
        </w:sectPr>
      </w:pPr>
      <w:bookmarkStart w:id="120" w:name="_Toc329341688"/>
      <w:bookmarkStart w:id="121" w:name="_Toc400376152"/>
      <w:bookmarkStart w:id="122" w:name="_Toc290021773"/>
      <w:bookmarkStart w:id="123" w:name="_Toc329341689"/>
      <w:bookmarkStart w:id="124" w:name="_Toc400376154"/>
      <w:bookmarkStart w:id="125" w:name="_Toc280797912"/>
    </w:p>
    <w:tbl>
      <w:tblPr>
        <w:tblW w:w="0" w:type="auto"/>
        <w:tblInd w:w="78" w:type="dxa"/>
        <w:tblLayout w:type="fixed"/>
        <w:tblLook w:val="0000" w:firstRow="0" w:lastRow="0" w:firstColumn="0" w:lastColumn="0" w:noHBand="0" w:noVBand="0"/>
      </w:tblPr>
      <w:tblGrid>
        <w:gridCol w:w="930"/>
        <w:gridCol w:w="1080"/>
        <w:gridCol w:w="2160"/>
        <w:gridCol w:w="720"/>
        <w:gridCol w:w="540"/>
        <w:gridCol w:w="540"/>
        <w:gridCol w:w="540"/>
        <w:gridCol w:w="720"/>
        <w:gridCol w:w="720"/>
        <w:gridCol w:w="810"/>
        <w:gridCol w:w="573"/>
        <w:gridCol w:w="507"/>
        <w:gridCol w:w="630"/>
        <w:gridCol w:w="720"/>
        <w:gridCol w:w="1170"/>
      </w:tblGrid>
      <w:tr w:rsidR="006226A5" w14:paraId="436B3F1C" w14:textId="77777777" w:rsidTr="004E700F">
        <w:trPr>
          <w:cantSplit/>
          <w:trHeight w:val="1134"/>
          <w:tblHeader/>
        </w:trPr>
        <w:tc>
          <w:tcPr>
            <w:tcW w:w="930" w:type="dxa"/>
            <w:tcBorders>
              <w:top w:val="single" w:sz="2" w:space="0" w:color="auto"/>
              <w:left w:val="single" w:sz="12" w:space="0" w:color="auto"/>
              <w:bottom w:val="single" w:sz="12" w:space="0" w:color="auto"/>
              <w:right w:val="single" w:sz="6" w:space="0" w:color="auto"/>
            </w:tcBorders>
          </w:tcPr>
          <w:p w14:paraId="1AA707EA" w14:textId="77777777" w:rsidR="00916745" w:rsidRDefault="00916745">
            <w:pPr>
              <w:autoSpaceDE w:val="0"/>
              <w:autoSpaceDN w:val="0"/>
              <w:adjustRightInd w:val="0"/>
              <w:spacing w:line="240" w:lineRule="auto"/>
              <w:rPr>
                <w:rFonts w:ascii="Calibri" w:hAnsi="Calibri" w:cs="Calibri"/>
                <w:b/>
                <w:bCs/>
                <w:color w:val="000000"/>
                <w:sz w:val="16"/>
                <w:szCs w:val="16"/>
              </w:rPr>
            </w:pPr>
            <w:r>
              <w:rPr>
                <w:rFonts w:ascii="Calibri" w:hAnsi="Calibri" w:cs="Calibri"/>
                <w:b/>
                <w:bCs/>
                <w:color w:val="000000"/>
                <w:sz w:val="16"/>
                <w:szCs w:val="16"/>
              </w:rPr>
              <w:lastRenderedPageBreak/>
              <w:t xml:space="preserve">Affected Public </w:t>
            </w:r>
          </w:p>
        </w:tc>
        <w:tc>
          <w:tcPr>
            <w:tcW w:w="1080" w:type="dxa"/>
            <w:tcBorders>
              <w:top w:val="single" w:sz="2" w:space="0" w:color="auto"/>
              <w:left w:val="single" w:sz="6" w:space="0" w:color="auto"/>
              <w:bottom w:val="single" w:sz="12" w:space="0" w:color="auto"/>
              <w:right w:val="single" w:sz="6" w:space="0" w:color="auto"/>
            </w:tcBorders>
          </w:tcPr>
          <w:p w14:paraId="14E76B5C" w14:textId="77777777" w:rsidR="00916745" w:rsidRDefault="00916745">
            <w:pPr>
              <w:autoSpaceDE w:val="0"/>
              <w:autoSpaceDN w:val="0"/>
              <w:adjustRightInd w:val="0"/>
              <w:spacing w:line="240" w:lineRule="auto"/>
              <w:rPr>
                <w:rFonts w:ascii="Calibri" w:hAnsi="Calibri" w:cs="Calibri"/>
                <w:b/>
                <w:bCs/>
                <w:color w:val="000000"/>
                <w:sz w:val="16"/>
                <w:szCs w:val="16"/>
              </w:rPr>
            </w:pPr>
            <w:r>
              <w:rPr>
                <w:rFonts w:ascii="Calibri" w:hAnsi="Calibri" w:cs="Calibri"/>
                <w:b/>
                <w:bCs/>
                <w:color w:val="000000"/>
                <w:sz w:val="16"/>
                <w:szCs w:val="16"/>
              </w:rPr>
              <w:t>Type of respondents</w:t>
            </w:r>
          </w:p>
        </w:tc>
        <w:tc>
          <w:tcPr>
            <w:tcW w:w="2160" w:type="dxa"/>
            <w:tcBorders>
              <w:top w:val="single" w:sz="2" w:space="0" w:color="auto"/>
              <w:left w:val="single" w:sz="6" w:space="0" w:color="auto"/>
              <w:bottom w:val="single" w:sz="12" w:space="0" w:color="auto"/>
              <w:right w:val="single" w:sz="6" w:space="0" w:color="auto"/>
            </w:tcBorders>
          </w:tcPr>
          <w:p w14:paraId="0D0E699D" w14:textId="77777777" w:rsidR="00916745" w:rsidRDefault="00916745">
            <w:pPr>
              <w:autoSpaceDE w:val="0"/>
              <w:autoSpaceDN w:val="0"/>
              <w:adjustRightInd w:val="0"/>
              <w:spacing w:line="240" w:lineRule="auto"/>
              <w:rPr>
                <w:rFonts w:ascii="Calibri" w:hAnsi="Calibri" w:cs="Calibri"/>
                <w:b/>
                <w:bCs/>
                <w:color w:val="000000"/>
                <w:sz w:val="16"/>
                <w:szCs w:val="16"/>
              </w:rPr>
            </w:pPr>
            <w:r>
              <w:rPr>
                <w:rFonts w:ascii="Calibri" w:hAnsi="Calibri" w:cs="Calibri"/>
                <w:b/>
                <w:bCs/>
                <w:color w:val="000000"/>
                <w:sz w:val="16"/>
                <w:szCs w:val="16"/>
              </w:rPr>
              <w:t>Instruments</w:t>
            </w:r>
          </w:p>
        </w:tc>
        <w:tc>
          <w:tcPr>
            <w:tcW w:w="720" w:type="dxa"/>
            <w:tcBorders>
              <w:top w:val="single" w:sz="2" w:space="0" w:color="auto"/>
              <w:left w:val="single" w:sz="6" w:space="0" w:color="auto"/>
              <w:bottom w:val="single" w:sz="12" w:space="0" w:color="auto"/>
              <w:right w:val="single" w:sz="6" w:space="0" w:color="auto"/>
            </w:tcBorders>
            <w:textDirection w:val="tbRl"/>
            <w:vAlign w:val="bottom"/>
          </w:tcPr>
          <w:p w14:paraId="7CF6608E" w14:textId="77777777" w:rsidR="00916745" w:rsidRDefault="00916745" w:rsidP="00E802E0">
            <w:pPr>
              <w:autoSpaceDE w:val="0"/>
              <w:autoSpaceDN w:val="0"/>
              <w:adjustRightInd w:val="0"/>
              <w:spacing w:line="240" w:lineRule="auto"/>
              <w:ind w:left="113" w:right="113"/>
              <w:rPr>
                <w:rFonts w:ascii="Calibri" w:hAnsi="Calibri" w:cs="Calibri"/>
                <w:b/>
                <w:bCs/>
                <w:color w:val="000000"/>
                <w:sz w:val="16"/>
                <w:szCs w:val="16"/>
                <w:vertAlign w:val="superscript"/>
              </w:rPr>
            </w:pPr>
            <w:r>
              <w:rPr>
                <w:rFonts w:ascii="Calibri" w:hAnsi="Calibri" w:cs="Calibri"/>
                <w:b/>
                <w:bCs/>
                <w:color w:val="000000"/>
                <w:sz w:val="16"/>
                <w:szCs w:val="16"/>
              </w:rPr>
              <w:t>Sample Size</w:t>
            </w:r>
            <w:r>
              <w:rPr>
                <w:rFonts w:ascii="Calibri" w:hAnsi="Calibri" w:cs="Calibri"/>
                <w:b/>
                <w:bCs/>
                <w:color w:val="000000"/>
                <w:sz w:val="16"/>
                <w:szCs w:val="16"/>
                <w:vertAlign w:val="superscript"/>
              </w:rPr>
              <w:t>a</w:t>
            </w:r>
          </w:p>
        </w:tc>
        <w:tc>
          <w:tcPr>
            <w:tcW w:w="540" w:type="dxa"/>
            <w:tcBorders>
              <w:top w:val="single" w:sz="2" w:space="0" w:color="auto"/>
              <w:left w:val="single" w:sz="6" w:space="0" w:color="auto"/>
              <w:bottom w:val="single" w:sz="12" w:space="0" w:color="auto"/>
              <w:right w:val="single" w:sz="6" w:space="0" w:color="auto"/>
            </w:tcBorders>
            <w:textDirection w:val="tbRl"/>
            <w:vAlign w:val="bottom"/>
          </w:tcPr>
          <w:p w14:paraId="12E33474" w14:textId="77777777" w:rsidR="00916745" w:rsidRDefault="00916745" w:rsidP="00E802E0">
            <w:pPr>
              <w:autoSpaceDE w:val="0"/>
              <w:autoSpaceDN w:val="0"/>
              <w:adjustRightInd w:val="0"/>
              <w:spacing w:line="240" w:lineRule="auto"/>
              <w:ind w:left="113" w:right="113"/>
              <w:rPr>
                <w:rFonts w:ascii="Calibri" w:hAnsi="Calibri" w:cs="Calibri"/>
                <w:b/>
                <w:bCs/>
                <w:color w:val="000000"/>
                <w:sz w:val="16"/>
                <w:szCs w:val="16"/>
              </w:rPr>
            </w:pPr>
            <w:r>
              <w:rPr>
                <w:rFonts w:ascii="Calibri" w:hAnsi="Calibri" w:cs="Calibri"/>
                <w:b/>
                <w:bCs/>
                <w:color w:val="000000"/>
                <w:sz w:val="16"/>
                <w:szCs w:val="16"/>
              </w:rPr>
              <w:t>Number of respondents</w:t>
            </w:r>
          </w:p>
        </w:tc>
        <w:tc>
          <w:tcPr>
            <w:tcW w:w="540" w:type="dxa"/>
            <w:tcBorders>
              <w:top w:val="single" w:sz="2" w:space="0" w:color="auto"/>
              <w:left w:val="single" w:sz="6" w:space="0" w:color="auto"/>
              <w:bottom w:val="single" w:sz="12" w:space="0" w:color="auto"/>
              <w:right w:val="single" w:sz="6" w:space="0" w:color="auto"/>
            </w:tcBorders>
            <w:textDirection w:val="tbRl"/>
            <w:vAlign w:val="bottom"/>
          </w:tcPr>
          <w:p w14:paraId="31600C33" w14:textId="77777777" w:rsidR="00916745" w:rsidRDefault="00916745" w:rsidP="00E802E0">
            <w:pPr>
              <w:autoSpaceDE w:val="0"/>
              <w:autoSpaceDN w:val="0"/>
              <w:adjustRightInd w:val="0"/>
              <w:spacing w:line="240" w:lineRule="auto"/>
              <w:ind w:left="113" w:right="113"/>
              <w:rPr>
                <w:rFonts w:ascii="Calibri" w:hAnsi="Calibri" w:cs="Calibri"/>
                <w:b/>
                <w:bCs/>
                <w:color w:val="000000"/>
                <w:sz w:val="16"/>
                <w:szCs w:val="16"/>
              </w:rPr>
            </w:pPr>
            <w:r>
              <w:rPr>
                <w:rFonts w:ascii="Calibri" w:hAnsi="Calibri" w:cs="Calibri"/>
                <w:b/>
                <w:bCs/>
                <w:color w:val="000000"/>
                <w:sz w:val="16"/>
                <w:szCs w:val="16"/>
              </w:rPr>
              <w:t>Frequency of response</w:t>
            </w:r>
          </w:p>
        </w:tc>
        <w:tc>
          <w:tcPr>
            <w:tcW w:w="540" w:type="dxa"/>
            <w:tcBorders>
              <w:top w:val="single" w:sz="2" w:space="0" w:color="auto"/>
              <w:left w:val="single" w:sz="6" w:space="0" w:color="auto"/>
              <w:bottom w:val="single" w:sz="12" w:space="0" w:color="auto"/>
              <w:right w:val="single" w:sz="6" w:space="0" w:color="auto"/>
            </w:tcBorders>
            <w:textDirection w:val="tbRl"/>
            <w:vAlign w:val="bottom"/>
          </w:tcPr>
          <w:p w14:paraId="4CC0D3FF" w14:textId="77777777" w:rsidR="00916745" w:rsidRDefault="00916745" w:rsidP="00E802E0">
            <w:pPr>
              <w:autoSpaceDE w:val="0"/>
              <w:autoSpaceDN w:val="0"/>
              <w:adjustRightInd w:val="0"/>
              <w:spacing w:line="240" w:lineRule="auto"/>
              <w:ind w:left="113" w:right="113"/>
              <w:rPr>
                <w:rFonts w:ascii="Calibri" w:hAnsi="Calibri" w:cs="Calibri"/>
                <w:b/>
                <w:bCs/>
                <w:color w:val="000000"/>
                <w:sz w:val="16"/>
                <w:szCs w:val="16"/>
              </w:rPr>
            </w:pPr>
            <w:r>
              <w:rPr>
                <w:rFonts w:ascii="Calibri" w:hAnsi="Calibri" w:cs="Calibri"/>
                <w:b/>
                <w:bCs/>
                <w:color w:val="000000"/>
                <w:sz w:val="16"/>
                <w:szCs w:val="16"/>
              </w:rPr>
              <w:t>Total Annual responses</w:t>
            </w:r>
          </w:p>
        </w:tc>
        <w:tc>
          <w:tcPr>
            <w:tcW w:w="720" w:type="dxa"/>
            <w:tcBorders>
              <w:top w:val="single" w:sz="2" w:space="0" w:color="auto"/>
              <w:left w:val="single" w:sz="6" w:space="0" w:color="auto"/>
              <w:bottom w:val="single" w:sz="12" w:space="0" w:color="auto"/>
              <w:right w:val="single" w:sz="6" w:space="0" w:color="auto"/>
            </w:tcBorders>
            <w:textDirection w:val="tbRl"/>
            <w:vAlign w:val="bottom"/>
          </w:tcPr>
          <w:p w14:paraId="1C91C4D1" w14:textId="77777777" w:rsidR="00916745" w:rsidRDefault="00916745" w:rsidP="00E802E0">
            <w:pPr>
              <w:autoSpaceDE w:val="0"/>
              <w:autoSpaceDN w:val="0"/>
              <w:adjustRightInd w:val="0"/>
              <w:spacing w:line="240" w:lineRule="auto"/>
              <w:ind w:left="113" w:right="113"/>
              <w:rPr>
                <w:rFonts w:ascii="Calibri" w:hAnsi="Calibri" w:cs="Calibri"/>
                <w:b/>
                <w:bCs/>
                <w:color w:val="000000"/>
                <w:sz w:val="16"/>
                <w:szCs w:val="16"/>
              </w:rPr>
            </w:pPr>
            <w:r>
              <w:rPr>
                <w:rFonts w:ascii="Calibri" w:hAnsi="Calibri" w:cs="Calibri"/>
                <w:b/>
                <w:bCs/>
                <w:color w:val="000000"/>
                <w:sz w:val="16"/>
                <w:szCs w:val="16"/>
              </w:rPr>
              <w:t>Hours per response</w:t>
            </w:r>
          </w:p>
        </w:tc>
        <w:tc>
          <w:tcPr>
            <w:tcW w:w="720" w:type="dxa"/>
            <w:tcBorders>
              <w:top w:val="single" w:sz="2" w:space="0" w:color="auto"/>
              <w:left w:val="single" w:sz="6" w:space="0" w:color="auto"/>
              <w:bottom w:val="single" w:sz="12" w:space="0" w:color="auto"/>
              <w:right w:val="nil"/>
            </w:tcBorders>
            <w:textDirection w:val="tbRl"/>
            <w:vAlign w:val="bottom"/>
          </w:tcPr>
          <w:p w14:paraId="1F383DF9" w14:textId="77777777" w:rsidR="00916745" w:rsidRDefault="00916745" w:rsidP="00E802E0">
            <w:pPr>
              <w:autoSpaceDE w:val="0"/>
              <w:autoSpaceDN w:val="0"/>
              <w:adjustRightInd w:val="0"/>
              <w:spacing w:line="240" w:lineRule="auto"/>
              <w:ind w:left="113" w:right="113"/>
              <w:rPr>
                <w:rFonts w:ascii="Calibri" w:hAnsi="Calibri" w:cs="Calibri"/>
                <w:b/>
                <w:bCs/>
                <w:color w:val="000000"/>
                <w:sz w:val="16"/>
                <w:szCs w:val="16"/>
              </w:rPr>
            </w:pPr>
            <w:r>
              <w:rPr>
                <w:rFonts w:ascii="Calibri" w:hAnsi="Calibri" w:cs="Calibri"/>
                <w:b/>
                <w:bCs/>
                <w:color w:val="000000"/>
                <w:sz w:val="16"/>
                <w:szCs w:val="16"/>
              </w:rPr>
              <w:t>Annual burden (hours)</w:t>
            </w:r>
          </w:p>
        </w:tc>
        <w:tc>
          <w:tcPr>
            <w:tcW w:w="810" w:type="dxa"/>
            <w:tcBorders>
              <w:top w:val="single" w:sz="2" w:space="0" w:color="auto"/>
              <w:left w:val="single" w:sz="12" w:space="0" w:color="auto"/>
              <w:bottom w:val="single" w:sz="12" w:space="0" w:color="auto"/>
              <w:right w:val="single" w:sz="6" w:space="0" w:color="auto"/>
            </w:tcBorders>
            <w:textDirection w:val="tbRl"/>
            <w:vAlign w:val="bottom"/>
          </w:tcPr>
          <w:p w14:paraId="4BAE4E33" w14:textId="77777777" w:rsidR="00916745" w:rsidRDefault="00916745" w:rsidP="00E802E0">
            <w:pPr>
              <w:autoSpaceDE w:val="0"/>
              <w:autoSpaceDN w:val="0"/>
              <w:adjustRightInd w:val="0"/>
              <w:spacing w:line="240" w:lineRule="auto"/>
              <w:ind w:left="113" w:right="113"/>
              <w:rPr>
                <w:rFonts w:ascii="Calibri" w:hAnsi="Calibri" w:cs="Calibri"/>
                <w:b/>
                <w:bCs/>
                <w:color w:val="000000"/>
                <w:sz w:val="16"/>
                <w:szCs w:val="16"/>
              </w:rPr>
            </w:pPr>
            <w:r>
              <w:rPr>
                <w:rFonts w:ascii="Calibri" w:hAnsi="Calibri" w:cs="Calibri"/>
                <w:b/>
                <w:bCs/>
                <w:color w:val="000000"/>
                <w:sz w:val="16"/>
                <w:szCs w:val="16"/>
              </w:rPr>
              <w:t xml:space="preserve">Number of </w:t>
            </w:r>
          </w:p>
          <w:p w14:paraId="78FAE512" w14:textId="77777777" w:rsidR="00916745" w:rsidRDefault="00916745" w:rsidP="00E802E0">
            <w:pPr>
              <w:autoSpaceDE w:val="0"/>
              <w:autoSpaceDN w:val="0"/>
              <w:adjustRightInd w:val="0"/>
              <w:spacing w:line="240" w:lineRule="auto"/>
              <w:ind w:left="113" w:right="113"/>
              <w:rPr>
                <w:rFonts w:ascii="Calibri" w:hAnsi="Calibri" w:cs="Calibri"/>
                <w:b/>
                <w:bCs/>
                <w:color w:val="000000"/>
                <w:sz w:val="16"/>
                <w:szCs w:val="16"/>
              </w:rPr>
            </w:pPr>
            <w:r>
              <w:rPr>
                <w:rFonts w:ascii="Calibri" w:hAnsi="Calibri" w:cs="Calibri"/>
                <w:b/>
                <w:bCs/>
                <w:color w:val="000000"/>
                <w:sz w:val="16"/>
                <w:szCs w:val="16"/>
              </w:rPr>
              <w:t>Non-respondents</w:t>
            </w:r>
          </w:p>
        </w:tc>
        <w:tc>
          <w:tcPr>
            <w:tcW w:w="573" w:type="dxa"/>
            <w:tcBorders>
              <w:top w:val="single" w:sz="2" w:space="0" w:color="auto"/>
              <w:left w:val="single" w:sz="6" w:space="0" w:color="auto"/>
              <w:bottom w:val="single" w:sz="12" w:space="0" w:color="auto"/>
              <w:right w:val="single" w:sz="6" w:space="0" w:color="auto"/>
            </w:tcBorders>
            <w:textDirection w:val="tbRl"/>
            <w:vAlign w:val="bottom"/>
          </w:tcPr>
          <w:p w14:paraId="4C32EEFB" w14:textId="77777777" w:rsidR="00916745" w:rsidRDefault="00916745" w:rsidP="00E802E0">
            <w:pPr>
              <w:autoSpaceDE w:val="0"/>
              <w:autoSpaceDN w:val="0"/>
              <w:adjustRightInd w:val="0"/>
              <w:spacing w:line="240" w:lineRule="auto"/>
              <w:ind w:left="113" w:right="113"/>
              <w:rPr>
                <w:rFonts w:ascii="Calibri" w:hAnsi="Calibri" w:cs="Calibri"/>
                <w:b/>
                <w:bCs/>
                <w:color w:val="000000"/>
                <w:sz w:val="16"/>
                <w:szCs w:val="16"/>
              </w:rPr>
            </w:pPr>
            <w:r>
              <w:rPr>
                <w:rFonts w:ascii="Calibri" w:hAnsi="Calibri" w:cs="Calibri"/>
                <w:b/>
                <w:bCs/>
                <w:color w:val="000000"/>
                <w:sz w:val="16"/>
                <w:szCs w:val="16"/>
              </w:rPr>
              <w:t>Frequency of response</w:t>
            </w:r>
          </w:p>
        </w:tc>
        <w:tc>
          <w:tcPr>
            <w:tcW w:w="507" w:type="dxa"/>
            <w:tcBorders>
              <w:top w:val="single" w:sz="2" w:space="0" w:color="auto"/>
              <w:left w:val="single" w:sz="6" w:space="0" w:color="auto"/>
              <w:bottom w:val="single" w:sz="12" w:space="0" w:color="auto"/>
              <w:right w:val="single" w:sz="6" w:space="0" w:color="auto"/>
            </w:tcBorders>
            <w:textDirection w:val="tbRl"/>
            <w:vAlign w:val="bottom"/>
          </w:tcPr>
          <w:p w14:paraId="5906EE5F" w14:textId="77777777" w:rsidR="00916745" w:rsidRDefault="00916745" w:rsidP="00E802E0">
            <w:pPr>
              <w:autoSpaceDE w:val="0"/>
              <w:autoSpaceDN w:val="0"/>
              <w:adjustRightInd w:val="0"/>
              <w:spacing w:line="240" w:lineRule="auto"/>
              <w:ind w:left="113" w:right="113"/>
              <w:rPr>
                <w:rFonts w:ascii="Calibri" w:hAnsi="Calibri" w:cs="Calibri"/>
                <w:b/>
                <w:bCs/>
                <w:color w:val="000000"/>
                <w:sz w:val="16"/>
                <w:szCs w:val="16"/>
              </w:rPr>
            </w:pPr>
            <w:r>
              <w:rPr>
                <w:rFonts w:ascii="Calibri" w:hAnsi="Calibri" w:cs="Calibri"/>
                <w:b/>
                <w:bCs/>
                <w:color w:val="000000"/>
                <w:sz w:val="16"/>
                <w:szCs w:val="16"/>
              </w:rPr>
              <w:t>Total Annual responses</w:t>
            </w:r>
          </w:p>
        </w:tc>
        <w:tc>
          <w:tcPr>
            <w:tcW w:w="630" w:type="dxa"/>
            <w:tcBorders>
              <w:top w:val="single" w:sz="2" w:space="0" w:color="auto"/>
              <w:left w:val="single" w:sz="6" w:space="0" w:color="auto"/>
              <w:bottom w:val="single" w:sz="12" w:space="0" w:color="auto"/>
              <w:right w:val="single" w:sz="6" w:space="0" w:color="auto"/>
            </w:tcBorders>
            <w:textDirection w:val="tbRl"/>
            <w:vAlign w:val="bottom"/>
          </w:tcPr>
          <w:p w14:paraId="79F38E85" w14:textId="77777777" w:rsidR="00916745" w:rsidRDefault="00916745" w:rsidP="00E802E0">
            <w:pPr>
              <w:autoSpaceDE w:val="0"/>
              <w:autoSpaceDN w:val="0"/>
              <w:adjustRightInd w:val="0"/>
              <w:spacing w:line="240" w:lineRule="auto"/>
              <w:ind w:left="113" w:right="113"/>
              <w:rPr>
                <w:rFonts w:ascii="Calibri" w:hAnsi="Calibri" w:cs="Calibri"/>
                <w:b/>
                <w:bCs/>
                <w:color w:val="000000"/>
                <w:sz w:val="16"/>
                <w:szCs w:val="16"/>
              </w:rPr>
            </w:pPr>
            <w:r>
              <w:rPr>
                <w:rFonts w:ascii="Calibri" w:hAnsi="Calibri" w:cs="Calibri"/>
                <w:b/>
                <w:bCs/>
                <w:color w:val="000000"/>
                <w:sz w:val="16"/>
                <w:szCs w:val="16"/>
              </w:rPr>
              <w:t>Hours per response</w:t>
            </w:r>
          </w:p>
        </w:tc>
        <w:tc>
          <w:tcPr>
            <w:tcW w:w="720" w:type="dxa"/>
            <w:tcBorders>
              <w:top w:val="single" w:sz="2" w:space="0" w:color="auto"/>
              <w:left w:val="single" w:sz="6" w:space="0" w:color="auto"/>
              <w:bottom w:val="single" w:sz="12" w:space="0" w:color="auto"/>
              <w:right w:val="single" w:sz="6" w:space="0" w:color="auto"/>
            </w:tcBorders>
            <w:textDirection w:val="tbRl"/>
            <w:vAlign w:val="bottom"/>
          </w:tcPr>
          <w:p w14:paraId="0FAF869F" w14:textId="77777777" w:rsidR="00916745" w:rsidRDefault="00916745" w:rsidP="00E802E0">
            <w:pPr>
              <w:autoSpaceDE w:val="0"/>
              <w:autoSpaceDN w:val="0"/>
              <w:adjustRightInd w:val="0"/>
              <w:spacing w:line="240" w:lineRule="auto"/>
              <w:ind w:left="113" w:right="113"/>
              <w:rPr>
                <w:rFonts w:ascii="Calibri" w:hAnsi="Calibri" w:cs="Calibri"/>
                <w:b/>
                <w:bCs/>
                <w:color w:val="000000"/>
                <w:sz w:val="16"/>
                <w:szCs w:val="16"/>
              </w:rPr>
            </w:pPr>
            <w:r>
              <w:rPr>
                <w:rFonts w:ascii="Calibri" w:hAnsi="Calibri" w:cs="Calibri"/>
                <w:b/>
                <w:bCs/>
                <w:color w:val="000000"/>
                <w:sz w:val="16"/>
                <w:szCs w:val="16"/>
              </w:rPr>
              <w:t>Annual burden (hours)</w:t>
            </w:r>
          </w:p>
        </w:tc>
        <w:tc>
          <w:tcPr>
            <w:tcW w:w="1170" w:type="dxa"/>
            <w:tcBorders>
              <w:top w:val="single" w:sz="2" w:space="0" w:color="auto"/>
              <w:left w:val="single" w:sz="6" w:space="0" w:color="auto"/>
              <w:bottom w:val="single" w:sz="12" w:space="0" w:color="auto"/>
              <w:right w:val="single" w:sz="12" w:space="0" w:color="auto"/>
            </w:tcBorders>
            <w:textDirection w:val="tbRl"/>
            <w:vAlign w:val="bottom"/>
          </w:tcPr>
          <w:p w14:paraId="5BCC3071" w14:textId="77777777" w:rsidR="00916745" w:rsidRDefault="00916745" w:rsidP="00E802E0">
            <w:pPr>
              <w:autoSpaceDE w:val="0"/>
              <w:autoSpaceDN w:val="0"/>
              <w:adjustRightInd w:val="0"/>
              <w:spacing w:line="240" w:lineRule="auto"/>
              <w:ind w:left="113" w:right="113"/>
              <w:rPr>
                <w:rFonts w:ascii="Calibri" w:hAnsi="Calibri" w:cs="Calibri"/>
                <w:b/>
                <w:bCs/>
                <w:color w:val="000000"/>
                <w:sz w:val="16"/>
                <w:szCs w:val="16"/>
              </w:rPr>
            </w:pPr>
            <w:r>
              <w:rPr>
                <w:rFonts w:ascii="Calibri" w:hAnsi="Calibri" w:cs="Calibri"/>
                <w:b/>
                <w:bCs/>
                <w:color w:val="000000"/>
                <w:sz w:val="16"/>
                <w:szCs w:val="16"/>
              </w:rPr>
              <w:t>Grand Total Annual Burden Estimate (hours)</w:t>
            </w:r>
          </w:p>
        </w:tc>
      </w:tr>
      <w:tr w:rsidR="006226A5" w14:paraId="2F1DAAE8" w14:textId="77777777" w:rsidTr="004E700F">
        <w:trPr>
          <w:cantSplit/>
          <w:trHeight w:val="367"/>
        </w:trPr>
        <w:tc>
          <w:tcPr>
            <w:tcW w:w="930" w:type="dxa"/>
            <w:vMerge w:val="restart"/>
            <w:tcBorders>
              <w:top w:val="single" w:sz="12" w:space="0" w:color="auto"/>
              <w:left w:val="single" w:sz="12" w:space="0" w:color="auto"/>
              <w:right w:val="single" w:sz="6" w:space="0" w:color="auto"/>
            </w:tcBorders>
          </w:tcPr>
          <w:p w14:paraId="0460E9C5" w14:textId="6FFF8E0C" w:rsidR="00916745" w:rsidRDefault="00916745" w:rsidP="00916745">
            <w:pPr>
              <w:autoSpaceDE w:val="0"/>
              <w:autoSpaceDN w:val="0"/>
              <w:adjustRightInd w:val="0"/>
              <w:spacing w:line="240" w:lineRule="auto"/>
              <w:jc w:val="center"/>
              <w:rPr>
                <w:rFonts w:ascii="Calibri" w:hAnsi="Calibri" w:cs="Calibri"/>
                <w:color w:val="000000"/>
                <w:sz w:val="16"/>
                <w:szCs w:val="16"/>
              </w:rPr>
            </w:pPr>
            <w:r>
              <w:rPr>
                <w:rFonts w:ascii="Calibri" w:hAnsi="Calibri" w:cs="Calibri"/>
                <w:color w:val="000000"/>
                <w:sz w:val="16"/>
                <w:szCs w:val="16"/>
              </w:rPr>
              <w:t>State Child Nutrition Agency</w:t>
            </w:r>
          </w:p>
        </w:tc>
        <w:tc>
          <w:tcPr>
            <w:tcW w:w="1080" w:type="dxa"/>
            <w:tcBorders>
              <w:top w:val="single" w:sz="12" w:space="0" w:color="auto"/>
              <w:left w:val="single" w:sz="6" w:space="0" w:color="auto"/>
              <w:bottom w:val="nil"/>
              <w:right w:val="single" w:sz="6" w:space="0" w:color="auto"/>
            </w:tcBorders>
          </w:tcPr>
          <w:p w14:paraId="14F4E0D1" w14:textId="77777777" w:rsidR="00916745" w:rsidRDefault="00916745">
            <w:pPr>
              <w:autoSpaceDE w:val="0"/>
              <w:autoSpaceDN w:val="0"/>
              <w:adjustRightInd w:val="0"/>
              <w:spacing w:line="240" w:lineRule="auto"/>
              <w:jc w:val="center"/>
              <w:rPr>
                <w:rFonts w:ascii="Calibri" w:hAnsi="Calibri" w:cs="Calibri"/>
                <w:color w:val="000000"/>
                <w:sz w:val="16"/>
                <w:szCs w:val="16"/>
              </w:rPr>
            </w:pPr>
            <w:r>
              <w:rPr>
                <w:rFonts w:ascii="Calibri" w:hAnsi="Calibri" w:cs="Calibri"/>
                <w:color w:val="000000"/>
                <w:sz w:val="16"/>
                <w:szCs w:val="16"/>
              </w:rPr>
              <w:t>State Director</w:t>
            </w:r>
          </w:p>
        </w:tc>
        <w:tc>
          <w:tcPr>
            <w:tcW w:w="2160" w:type="dxa"/>
            <w:tcBorders>
              <w:top w:val="single" w:sz="12" w:space="0" w:color="auto"/>
              <w:left w:val="single" w:sz="6" w:space="0" w:color="auto"/>
              <w:bottom w:val="single" w:sz="2" w:space="0" w:color="auto"/>
              <w:right w:val="single" w:sz="6" w:space="0" w:color="auto"/>
            </w:tcBorders>
          </w:tcPr>
          <w:p w14:paraId="116178E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Electronic pre-test invitation</w:t>
            </w:r>
          </w:p>
        </w:tc>
        <w:tc>
          <w:tcPr>
            <w:tcW w:w="720" w:type="dxa"/>
            <w:tcBorders>
              <w:top w:val="single" w:sz="12" w:space="0" w:color="auto"/>
              <w:left w:val="single" w:sz="6" w:space="0" w:color="auto"/>
              <w:bottom w:val="single" w:sz="2" w:space="0" w:color="auto"/>
              <w:right w:val="single" w:sz="6" w:space="0" w:color="auto"/>
            </w:tcBorders>
          </w:tcPr>
          <w:p w14:paraId="63675077"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12" w:space="0" w:color="auto"/>
              <w:left w:val="single" w:sz="6" w:space="0" w:color="auto"/>
              <w:bottom w:val="single" w:sz="2" w:space="0" w:color="auto"/>
              <w:right w:val="single" w:sz="6" w:space="0" w:color="auto"/>
            </w:tcBorders>
          </w:tcPr>
          <w:p w14:paraId="0D86C15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12" w:space="0" w:color="auto"/>
              <w:left w:val="single" w:sz="6" w:space="0" w:color="auto"/>
              <w:bottom w:val="single" w:sz="2" w:space="0" w:color="auto"/>
              <w:right w:val="single" w:sz="6" w:space="0" w:color="auto"/>
            </w:tcBorders>
          </w:tcPr>
          <w:p w14:paraId="05B3235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12" w:space="0" w:color="auto"/>
              <w:left w:val="single" w:sz="6" w:space="0" w:color="auto"/>
              <w:bottom w:val="single" w:sz="2" w:space="0" w:color="auto"/>
              <w:right w:val="single" w:sz="6" w:space="0" w:color="auto"/>
            </w:tcBorders>
          </w:tcPr>
          <w:p w14:paraId="445F44B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720" w:type="dxa"/>
            <w:tcBorders>
              <w:top w:val="single" w:sz="12" w:space="0" w:color="auto"/>
              <w:left w:val="single" w:sz="6" w:space="0" w:color="auto"/>
              <w:bottom w:val="single" w:sz="2" w:space="0" w:color="auto"/>
              <w:right w:val="single" w:sz="6" w:space="0" w:color="auto"/>
            </w:tcBorders>
          </w:tcPr>
          <w:p w14:paraId="15DC6D0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0.050</w:t>
            </w:r>
          </w:p>
        </w:tc>
        <w:tc>
          <w:tcPr>
            <w:tcW w:w="720" w:type="dxa"/>
            <w:tcBorders>
              <w:top w:val="single" w:sz="12" w:space="0" w:color="auto"/>
              <w:left w:val="single" w:sz="6" w:space="0" w:color="auto"/>
              <w:bottom w:val="single" w:sz="2" w:space="0" w:color="auto"/>
              <w:right w:val="nil"/>
            </w:tcBorders>
          </w:tcPr>
          <w:p w14:paraId="444FC777"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w:t>
            </w:r>
          </w:p>
        </w:tc>
        <w:tc>
          <w:tcPr>
            <w:tcW w:w="810" w:type="dxa"/>
            <w:tcBorders>
              <w:top w:val="single" w:sz="12" w:space="0" w:color="auto"/>
              <w:left w:val="single" w:sz="12" w:space="0" w:color="auto"/>
              <w:bottom w:val="single" w:sz="2" w:space="0" w:color="auto"/>
              <w:right w:val="single" w:sz="6" w:space="0" w:color="auto"/>
            </w:tcBorders>
          </w:tcPr>
          <w:p w14:paraId="43A3E7D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12" w:space="0" w:color="auto"/>
              <w:left w:val="single" w:sz="6" w:space="0" w:color="auto"/>
              <w:bottom w:val="single" w:sz="2" w:space="0" w:color="auto"/>
              <w:right w:val="single" w:sz="6" w:space="0" w:color="auto"/>
            </w:tcBorders>
          </w:tcPr>
          <w:p w14:paraId="0202D5A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12" w:space="0" w:color="auto"/>
              <w:left w:val="single" w:sz="6" w:space="0" w:color="auto"/>
              <w:bottom w:val="single" w:sz="2" w:space="0" w:color="auto"/>
              <w:right w:val="single" w:sz="6" w:space="0" w:color="auto"/>
            </w:tcBorders>
          </w:tcPr>
          <w:p w14:paraId="41CAAB9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12" w:space="0" w:color="auto"/>
              <w:left w:val="single" w:sz="6" w:space="0" w:color="auto"/>
              <w:bottom w:val="single" w:sz="2" w:space="0" w:color="auto"/>
              <w:right w:val="single" w:sz="6" w:space="0" w:color="auto"/>
            </w:tcBorders>
          </w:tcPr>
          <w:p w14:paraId="17250CA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12" w:space="0" w:color="auto"/>
              <w:left w:val="single" w:sz="6" w:space="0" w:color="auto"/>
              <w:bottom w:val="single" w:sz="2" w:space="0" w:color="auto"/>
              <w:right w:val="single" w:sz="6" w:space="0" w:color="auto"/>
            </w:tcBorders>
          </w:tcPr>
          <w:p w14:paraId="03645DB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12" w:space="0" w:color="auto"/>
              <w:left w:val="single" w:sz="6" w:space="0" w:color="auto"/>
              <w:bottom w:val="single" w:sz="2" w:space="0" w:color="auto"/>
              <w:right w:val="single" w:sz="12" w:space="0" w:color="auto"/>
            </w:tcBorders>
          </w:tcPr>
          <w:p w14:paraId="3C6CA5B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w:t>
            </w:r>
          </w:p>
        </w:tc>
      </w:tr>
      <w:tr w:rsidR="006226A5" w14:paraId="50147E78" w14:textId="77777777" w:rsidTr="004E700F">
        <w:trPr>
          <w:cantSplit/>
          <w:trHeight w:val="367"/>
        </w:trPr>
        <w:tc>
          <w:tcPr>
            <w:tcW w:w="930" w:type="dxa"/>
            <w:vMerge/>
            <w:tcBorders>
              <w:left w:val="single" w:sz="12" w:space="0" w:color="auto"/>
              <w:bottom w:val="nil"/>
              <w:right w:val="single" w:sz="6" w:space="0" w:color="auto"/>
            </w:tcBorders>
          </w:tcPr>
          <w:p w14:paraId="203248D2" w14:textId="45693413"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44205F27"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2" w:space="0" w:color="auto"/>
              <w:right w:val="single" w:sz="6" w:space="0" w:color="auto"/>
            </w:tcBorders>
          </w:tcPr>
          <w:p w14:paraId="28EF443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Scheduling the pre-test interview</w:t>
            </w:r>
          </w:p>
        </w:tc>
        <w:tc>
          <w:tcPr>
            <w:tcW w:w="720" w:type="dxa"/>
            <w:tcBorders>
              <w:top w:val="single" w:sz="2" w:space="0" w:color="auto"/>
              <w:left w:val="single" w:sz="6" w:space="0" w:color="auto"/>
              <w:bottom w:val="single" w:sz="2" w:space="0" w:color="auto"/>
              <w:right w:val="single" w:sz="6" w:space="0" w:color="auto"/>
            </w:tcBorders>
          </w:tcPr>
          <w:p w14:paraId="7E18E52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2" w:space="0" w:color="auto"/>
              <w:left w:val="single" w:sz="6" w:space="0" w:color="auto"/>
              <w:bottom w:val="single" w:sz="2" w:space="0" w:color="auto"/>
              <w:right w:val="single" w:sz="6" w:space="0" w:color="auto"/>
            </w:tcBorders>
          </w:tcPr>
          <w:p w14:paraId="1C1B9D4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2" w:space="0" w:color="auto"/>
              <w:left w:val="single" w:sz="6" w:space="0" w:color="auto"/>
              <w:bottom w:val="single" w:sz="2" w:space="0" w:color="auto"/>
              <w:right w:val="single" w:sz="6" w:space="0" w:color="auto"/>
            </w:tcBorders>
          </w:tcPr>
          <w:p w14:paraId="6A6C6DC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2" w:space="0" w:color="auto"/>
              <w:left w:val="single" w:sz="6" w:space="0" w:color="auto"/>
              <w:bottom w:val="single" w:sz="2" w:space="0" w:color="auto"/>
              <w:right w:val="single" w:sz="6" w:space="0" w:color="auto"/>
            </w:tcBorders>
          </w:tcPr>
          <w:p w14:paraId="5CBD2B3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720" w:type="dxa"/>
            <w:tcBorders>
              <w:top w:val="single" w:sz="2" w:space="0" w:color="auto"/>
              <w:left w:val="single" w:sz="6" w:space="0" w:color="auto"/>
              <w:bottom w:val="single" w:sz="2" w:space="0" w:color="auto"/>
              <w:right w:val="single" w:sz="6" w:space="0" w:color="auto"/>
            </w:tcBorders>
          </w:tcPr>
          <w:p w14:paraId="60308DD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2" w:space="0" w:color="auto"/>
              <w:left w:val="single" w:sz="6" w:space="0" w:color="auto"/>
              <w:bottom w:val="single" w:sz="2" w:space="0" w:color="auto"/>
              <w:right w:val="nil"/>
            </w:tcBorders>
          </w:tcPr>
          <w:p w14:paraId="41BF34C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0.2</w:t>
            </w:r>
          </w:p>
        </w:tc>
        <w:tc>
          <w:tcPr>
            <w:tcW w:w="810" w:type="dxa"/>
            <w:tcBorders>
              <w:top w:val="single" w:sz="2" w:space="0" w:color="auto"/>
              <w:left w:val="single" w:sz="12" w:space="0" w:color="auto"/>
              <w:bottom w:val="single" w:sz="2" w:space="0" w:color="auto"/>
              <w:right w:val="single" w:sz="6" w:space="0" w:color="auto"/>
            </w:tcBorders>
          </w:tcPr>
          <w:p w14:paraId="5F5943F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2" w:space="0" w:color="auto"/>
              <w:left w:val="single" w:sz="6" w:space="0" w:color="auto"/>
              <w:bottom w:val="single" w:sz="2" w:space="0" w:color="auto"/>
              <w:right w:val="single" w:sz="6" w:space="0" w:color="auto"/>
            </w:tcBorders>
          </w:tcPr>
          <w:p w14:paraId="7E9103A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2" w:space="0" w:color="auto"/>
              <w:left w:val="single" w:sz="6" w:space="0" w:color="auto"/>
              <w:bottom w:val="single" w:sz="2" w:space="0" w:color="auto"/>
              <w:right w:val="single" w:sz="6" w:space="0" w:color="auto"/>
            </w:tcBorders>
          </w:tcPr>
          <w:p w14:paraId="1C458B2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2" w:space="0" w:color="auto"/>
              <w:left w:val="single" w:sz="6" w:space="0" w:color="auto"/>
              <w:bottom w:val="single" w:sz="2" w:space="0" w:color="auto"/>
              <w:right w:val="single" w:sz="6" w:space="0" w:color="auto"/>
            </w:tcBorders>
          </w:tcPr>
          <w:p w14:paraId="32F882F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2" w:space="0" w:color="auto"/>
              <w:left w:val="single" w:sz="6" w:space="0" w:color="auto"/>
              <w:bottom w:val="single" w:sz="2" w:space="0" w:color="auto"/>
              <w:right w:val="single" w:sz="6" w:space="0" w:color="auto"/>
            </w:tcBorders>
          </w:tcPr>
          <w:p w14:paraId="02C59DE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2" w:space="0" w:color="auto"/>
              <w:left w:val="single" w:sz="6" w:space="0" w:color="auto"/>
              <w:bottom w:val="single" w:sz="2" w:space="0" w:color="auto"/>
              <w:right w:val="single" w:sz="12" w:space="0" w:color="auto"/>
            </w:tcBorders>
          </w:tcPr>
          <w:p w14:paraId="724805D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0.2</w:t>
            </w:r>
          </w:p>
        </w:tc>
      </w:tr>
      <w:tr w:rsidR="006226A5" w14:paraId="619171A8" w14:textId="77777777" w:rsidTr="004E700F">
        <w:trPr>
          <w:cantSplit/>
          <w:trHeight w:val="367"/>
        </w:trPr>
        <w:tc>
          <w:tcPr>
            <w:tcW w:w="930" w:type="dxa"/>
            <w:tcBorders>
              <w:top w:val="nil"/>
              <w:left w:val="single" w:sz="12" w:space="0" w:color="auto"/>
              <w:bottom w:val="nil"/>
              <w:right w:val="single" w:sz="6" w:space="0" w:color="auto"/>
            </w:tcBorders>
          </w:tcPr>
          <w:p w14:paraId="3D4493F1"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0AEC4FEF"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2" w:space="0" w:color="auto"/>
              <w:right w:val="single" w:sz="6" w:space="0" w:color="auto"/>
            </w:tcBorders>
          </w:tcPr>
          <w:p w14:paraId="26C32CF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Conducting the pre-test interview</w:t>
            </w:r>
          </w:p>
        </w:tc>
        <w:tc>
          <w:tcPr>
            <w:tcW w:w="720" w:type="dxa"/>
            <w:tcBorders>
              <w:top w:val="single" w:sz="2" w:space="0" w:color="auto"/>
              <w:left w:val="single" w:sz="6" w:space="0" w:color="auto"/>
              <w:bottom w:val="single" w:sz="2" w:space="0" w:color="auto"/>
              <w:right w:val="single" w:sz="6" w:space="0" w:color="auto"/>
            </w:tcBorders>
          </w:tcPr>
          <w:p w14:paraId="28A0A87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2" w:space="0" w:color="auto"/>
              <w:left w:val="single" w:sz="6" w:space="0" w:color="auto"/>
              <w:bottom w:val="single" w:sz="2" w:space="0" w:color="auto"/>
              <w:right w:val="single" w:sz="6" w:space="0" w:color="auto"/>
            </w:tcBorders>
          </w:tcPr>
          <w:p w14:paraId="366CBC6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2" w:space="0" w:color="auto"/>
              <w:left w:val="single" w:sz="6" w:space="0" w:color="auto"/>
              <w:bottom w:val="single" w:sz="2" w:space="0" w:color="auto"/>
              <w:right w:val="single" w:sz="6" w:space="0" w:color="auto"/>
            </w:tcBorders>
          </w:tcPr>
          <w:p w14:paraId="04853C2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2" w:space="0" w:color="auto"/>
              <w:left w:val="single" w:sz="6" w:space="0" w:color="auto"/>
              <w:bottom w:val="single" w:sz="2" w:space="0" w:color="auto"/>
              <w:right w:val="single" w:sz="6" w:space="0" w:color="auto"/>
            </w:tcBorders>
          </w:tcPr>
          <w:p w14:paraId="066056A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720" w:type="dxa"/>
            <w:tcBorders>
              <w:top w:val="single" w:sz="2" w:space="0" w:color="auto"/>
              <w:left w:val="single" w:sz="6" w:space="0" w:color="auto"/>
              <w:bottom w:val="single" w:sz="2" w:space="0" w:color="auto"/>
              <w:right w:val="single" w:sz="6" w:space="0" w:color="auto"/>
            </w:tcBorders>
          </w:tcPr>
          <w:p w14:paraId="38E8A23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1.000</w:t>
            </w:r>
          </w:p>
        </w:tc>
        <w:tc>
          <w:tcPr>
            <w:tcW w:w="720" w:type="dxa"/>
            <w:tcBorders>
              <w:top w:val="single" w:sz="2" w:space="0" w:color="auto"/>
              <w:left w:val="single" w:sz="6" w:space="0" w:color="auto"/>
              <w:bottom w:val="single" w:sz="2" w:space="0" w:color="auto"/>
              <w:right w:val="nil"/>
            </w:tcBorders>
          </w:tcPr>
          <w:p w14:paraId="4FA3697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1.0</w:t>
            </w:r>
          </w:p>
        </w:tc>
        <w:tc>
          <w:tcPr>
            <w:tcW w:w="810" w:type="dxa"/>
            <w:tcBorders>
              <w:top w:val="single" w:sz="2" w:space="0" w:color="auto"/>
              <w:left w:val="single" w:sz="12" w:space="0" w:color="auto"/>
              <w:bottom w:val="single" w:sz="2" w:space="0" w:color="auto"/>
              <w:right w:val="single" w:sz="6" w:space="0" w:color="auto"/>
            </w:tcBorders>
          </w:tcPr>
          <w:p w14:paraId="4B11425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2" w:space="0" w:color="auto"/>
              <w:left w:val="single" w:sz="6" w:space="0" w:color="auto"/>
              <w:bottom w:val="single" w:sz="2" w:space="0" w:color="auto"/>
              <w:right w:val="single" w:sz="6" w:space="0" w:color="auto"/>
            </w:tcBorders>
          </w:tcPr>
          <w:p w14:paraId="702AA3B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2" w:space="0" w:color="auto"/>
              <w:left w:val="single" w:sz="6" w:space="0" w:color="auto"/>
              <w:bottom w:val="single" w:sz="2" w:space="0" w:color="auto"/>
              <w:right w:val="single" w:sz="6" w:space="0" w:color="auto"/>
            </w:tcBorders>
          </w:tcPr>
          <w:p w14:paraId="2ED8D3A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2" w:space="0" w:color="auto"/>
              <w:left w:val="single" w:sz="6" w:space="0" w:color="auto"/>
              <w:bottom w:val="single" w:sz="2" w:space="0" w:color="auto"/>
              <w:right w:val="single" w:sz="6" w:space="0" w:color="auto"/>
            </w:tcBorders>
          </w:tcPr>
          <w:p w14:paraId="4F3D159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2" w:space="0" w:color="auto"/>
              <w:left w:val="single" w:sz="6" w:space="0" w:color="auto"/>
              <w:bottom w:val="single" w:sz="2" w:space="0" w:color="auto"/>
              <w:right w:val="single" w:sz="6" w:space="0" w:color="auto"/>
            </w:tcBorders>
          </w:tcPr>
          <w:p w14:paraId="757162B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2" w:space="0" w:color="auto"/>
              <w:left w:val="single" w:sz="6" w:space="0" w:color="auto"/>
              <w:bottom w:val="single" w:sz="2" w:space="0" w:color="auto"/>
              <w:right w:val="single" w:sz="12" w:space="0" w:color="auto"/>
            </w:tcBorders>
          </w:tcPr>
          <w:p w14:paraId="19E42CA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1.0</w:t>
            </w:r>
          </w:p>
        </w:tc>
      </w:tr>
      <w:tr w:rsidR="006226A5" w14:paraId="769C8537" w14:textId="77777777" w:rsidTr="004E700F">
        <w:trPr>
          <w:cantSplit/>
          <w:trHeight w:val="367"/>
        </w:trPr>
        <w:tc>
          <w:tcPr>
            <w:tcW w:w="930" w:type="dxa"/>
            <w:tcBorders>
              <w:top w:val="nil"/>
              <w:left w:val="single" w:sz="12" w:space="0" w:color="auto"/>
              <w:bottom w:val="nil"/>
              <w:right w:val="single" w:sz="6" w:space="0" w:color="auto"/>
            </w:tcBorders>
          </w:tcPr>
          <w:p w14:paraId="23C23152"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6BEAD0DB"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6" w:space="0" w:color="auto"/>
              <w:right w:val="single" w:sz="6" w:space="0" w:color="auto"/>
            </w:tcBorders>
          </w:tcPr>
          <w:p w14:paraId="2A5B58FF" w14:textId="77777777" w:rsidR="00916745" w:rsidRPr="005B4F8B" w:rsidRDefault="00916745">
            <w:pPr>
              <w:autoSpaceDE w:val="0"/>
              <w:autoSpaceDN w:val="0"/>
              <w:adjustRightInd w:val="0"/>
              <w:spacing w:line="240" w:lineRule="auto"/>
              <w:rPr>
                <w:rFonts w:ascii="Calibri" w:hAnsi="Calibri" w:cs="Calibri"/>
                <w:color w:val="000000"/>
                <w:sz w:val="16"/>
                <w:szCs w:val="16"/>
              </w:rPr>
            </w:pPr>
            <w:r w:rsidRPr="005B4F8B">
              <w:rPr>
                <w:rFonts w:ascii="Calibri" w:hAnsi="Calibri" w:cs="Calibri"/>
                <w:color w:val="000000"/>
                <w:sz w:val="16"/>
                <w:szCs w:val="16"/>
              </w:rPr>
              <w:t xml:space="preserve">Introductory Electronic Study Notification Letter </w:t>
            </w:r>
          </w:p>
        </w:tc>
        <w:tc>
          <w:tcPr>
            <w:tcW w:w="720" w:type="dxa"/>
            <w:tcBorders>
              <w:top w:val="single" w:sz="2" w:space="0" w:color="auto"/>
              <w:left w:val="single" w:sz="6" w:space="0" w:color="auto"/>
              <w:bottom w:val="single" w:sz="6" w:space="0" w:color="auto"/>
              <w:right w:val="single" w:sz="6" w:space="0" w:color="auto"/>
            </w:tcBorders>
          </w:tcPr>
          <w:p w14:paraId="0D71F6A5" w14:textId="77777777" w:rsidR="00916745" w:rsidRPr="005B4F8B" w:rsidRDefault="00916745">
            <w:pPr>
              <w:autoSpaceDE w:val="0"/>
              <w:autoSpaceDN w:val="0"/>
              <w:adjustRightInd w:val="0"/>
              <w:spacing w:line="240" w:lineRule="auto"/>
              <w:rPr>
                <w:rFonts w:ascii="Calibri" w:hAnsi="Calibri" w:cs="Calibri"/>
                <w:color w:val="000000"/>
                <w:sz w:val="16"/>
                <w:szCs w:val="16"/>
              </w:rPr>
            </w:pPr>
            <w:r w:rsidRPr="005B4F8B">
              <w:rPr>
                <w:rFonts w:ascii="Calibri" w:hAnsi="Calibri" w:cs="Calibri"/>
                <w:color w:val="000000"/>
                <w:sz w:val="16"/>
                <w:szCs w:val="16"/>
              </w:rPr>
              <w:t>50</w:t>
            </w:r>
          </w:p>
        </w:tc>
        <w:tc>
          <w:tcPr>
            <w:tcW w:w="540" w:type="dxa"/>
            <w:tcBorders>
              <w:top w:val="single" w:sz="2" w:space="0" w:color="auto"/>
              <w:left w:val="single" w:sz="6" w:space="0" w:color="auto"/>
              <w:bottom w:val="single" w:sz="6" w:space="0" w:color="auto"/>
              <w:right w:val="single" w:sz="6" w:space="0" w:color="auto"/>
            </w:tcBorders>
          </w:tcPr>
          <w:p w14:paraId="680FE0C5" w14:textId="77777777" w:rsidR="00916745" w:rsidRPr="005B4F8B" w:rsidRDefault="00916745">
            <w:pPr>
              <w:autoSpaceDE w:val="0"/>
              <w:autoSpaceDN w:val="0"/>
              <w:adjustRightInd w:val="0"/>
              <w:spacing w:line="240" w:lineRule="auto"/>
              <w:rPr>
                <w:rFonts w:ascii="Calibri" w:hAnsi="Calibri" w:cs="Calibri"/>
                <w:color w:val="000000"/>
                <w:sz w:val="16"/>
                <w:szCs w:val="16"/>
              </w:rPr>
            </w:pPr>
            <w:r w:rsidRPr="005B4F8B">
              <w:rPr>
                <w:rFonts w:ascii="Calibri" w:hAnsi="Calibri" w:cs="Calibri"/>
                <w:color w:val="000000"/>
                <w:sz w:val="16"/>
                <w:szCs w:val="16"/>
              </w:rPr>
              <w:t>50</w:t>
            </w:r>
          </w:p>
        </w:tc>
        <w:tc>
          <w:tcPr>
            <w:tcW w:w="540" w:type="dxa"/>
            <w:tcBorders>
              <w:top w:val="single" w:sz="2" w:space="0" w:color="auto"/>
              <w:left w:val="single" w:sz="6" w:space="0" w:color="auto"/>
              <w:bottom w:val="single" w:sz="6" w:space="0" w:color="auto"/>
              <w:right w:val="single" w:sz="6" w:space="0" w:color="auto"/>
            </w:tcBorders>
          </w:tcPr>
          <w:p w14:paraId="442ED4A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2" w:space="0" w:color="auto"/>
              <w:left w:val="single" w:sz="6" w:space="0" w:color="auto"/>
              <w:bottom w:val="single" w:sz="6" w:space="0" w:color="auto"/>
              <w:right w:val="single" w:sz="6" w:space="0" w:color="auto"/>
            </w:tcBorders>
          </w:tcPr>
          <w:p w14:paraId="53A225B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50</w:t>
            </w:r>
          </w:p>
        </w:tc>
        <w:tc>
          <w:tcPr>
            <w:tcW w:w="720" w:type="dxa"/>
            <w:tcBorders>
              <w:top w:val="single" w:sz="2" w:space="0" w:color="auto"/>
              <w:left w:val="single" w:sz="6" w:space="0" w:color="auto"/>
              <w:bottom w:val="single" w:sz="6" w:space="0" w:color="auto"/>
              <w:right w:val="single" w:sz="6" w:space="0" w:color="auto"/>
            </w:tcBorders>
          </w:tcPr>
          <w:p w14:paraId="0E8E167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0.050</w:t>
            </w:r>
          </w:p>
        </w:tc>
        <w:tc>
          <w:tcPr>
            <w:tcW w:w="720" w:type="dxa"/>
            <w:tcBorders>
              <w:top w:val="single" w:sz="2" w:space="0" w:color="auto"/>
              <w:left w:val="single" w:sz="6" w:space="0" w:color="auto"/>
              <w:bottom w:val="single" w:sz="6" w:space="0" w:color="auto"/>
              <w:right w:val="nil"/>
            </w:tcBorders>
          </w:tcPr>
          <w:p w14:paraId="7C013237"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2.5</w:t>
            </w:r>
          </w:p>
        </w:tc>
        <w:tc>
          <w:tcPr>
            <w:tcW w:w="810" w:type="dxa"/>
            <w:tcBorders>
              <w:top w:val="single" w:sz="2" w:space="0" w:color="auto"/>
              <w:left w:val="single" w:sz="12" w:space="0" w:color="auto"/>
              <w:bottom w:val="single" w:sz="6" w:space="0" w:color="auto"/>
              <w:right w:val="single" w:sz="6" w:space="0" w:color="auto"/>
            </w:tcBorders>
          </w:tcPr>
          <w:p w14:paraId="54F0576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2" w:space="0" w:color="auto"/>
              <w:left w:val="single" w:sz="6" w:space="0" w:color="auto"/>
              <w:bottom w:val="single" w:sz="6" w:space="0" w:color="auto"/>
              <w:right w:val="single" w:sz="6" w:space="0" w:color="auto"/>
            </w:tcBorders>
          </w:tcPr>
          <w:p w14:paraId="2355C1C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2" w:space="0" w:color="auto"/>
              <w:left w:val="single" w:sz="6" w:space="0" w:color="auto"/>
              <w:bottom w:val="single" w:sz="6" w:space="0" w:color="auto"/>
              <w:right w:val="single" w:sz="6" w:space="0" w:color="auto"/>
            </w:tcBorders>
          </w:tcPr>
          <w:p w14:paraId="2BF8452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2" w:space="0" w:color="auto"/>
              <w:left w:val="single" w:sz="6" w:space="0" w:color="auto"/>
              <w:bottom w:val="single" w:sz="6" w:space="0" w:color="auto"/>
              <w:right w:val="single" w:sz="6" w:space="0" w:color="auto"/>
            </w:tcBorders>
          </w:tcPr>
          <w:p w14:paraId="6E8138F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2" w:space="0" w:color="auto"/>
              <w:left w:val="single" w:sz="6" w:space="0" w:color="auto"/>
              <w:bottom w:val="single" w:sz="6" w:space="0" w:color="auto"/>
              <w:right w:val="single" w:sz="6" w:space="0" w:color="auto"/>
            </w:tcBorders>
          </w:tcPr>
          <w:p w14:paraId="6E74239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2" w:space="0" w:color="auto"/>
              <w:left w:val="single" w:sz="6" w:space="0" w:color="auto"/>
              <w:bottom w:val="single" w:sz="6" w:space="0" w:color="auto"/>
              <w:right w:val="single" w:sz="12" w:space="0" w:color="auto"/>
            </w:tcBorders>
          </w:tcPr>
          <w:p w14:paraId="788738D7"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2.5</w:t>
            </w:r>
          </w:p>
        </w:tc>
      </w:tr>
      <w:tr w:rsidR="006226A5" w14:paraId="3D2D761B" w14:textId="77777777" w:rsidTr="004E700F">
        <w:trPr>
          <w:cantSplit/>
          <w:trHeight w:val="360"/>
        </w:trPr>
        <w:tc>
          <w:tcPr>
            <w:tcW w:w="930" w:type="dxa"/>
            <w:tcBorders>
              <w:top w:val="nil"/>
              <w:left w:val="single" w:sz="12" w:space="0" w:color="auto"/>
              <w:bottom w:val="nil"/>
              <w:right w:val="single" w:sz="6" w:space="0" w:color="auto"/>
            </w:tcBorders>
          </w:tcPr>
          <w:p w14:paraId="6DAF8B95"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028AD608"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6" w:space="0" w:color="auto"/>
              <w:left w:val="single" w:sz="6" w:space="0" w:color="auto"/>
              <w:bottom w:val="single" w:sz="6" w:space="0" w:color="auto"/>
              <w:right w:val="single" w:sz="6" w:space="0" w:color="auto"/>
            </w:tcBorders>
          </w:tcPr>
          <w:p w14:paraId="2341B0F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Electronic Study Notification Letter (among selected)</w:t>
            </w:r>
          </w:p>
        </w:tc>
        <w:tc>
          <w:tcPr>
            <w:tcW w:w="720" w:type="dxa"/>
            <w:tcBorders>
              <w:top w:val="single" w:sz="6" w:space="0" w:color="auto"/>
              <w:left w:val="single" w:sz="6" w:space="0" w:color="auto"/>
              <w:bottom w:val="single" w:sz="6" w:space="0" w:color="auto"/>
              <w:right w:val="single" w:sz="6" w:space="0" w:color="auto"/>
            </w:tcBorders>
          </w:tcPr>
          <w:p w14:paraId="2A2EFF8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tcPr>
          <w:p w14:paraId="680E8C7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tcPr>
          <w:p w14:paraId="112F1BE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574D432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720" w:type="dxa"/>
            <w:tcBorders>
              <w:top w:val="single" w:sz="6" w:space="0" w:color="auto"/>
              <w:left w:val="single" w:sz="6" w:space="0" w:color="auto"/>
              <w:bottom w:val="single" w:sz="6" w:space="0" w:color="auto"/>
              <w:right w:val="single" w:sz="6" w:space="0" w:color="auto"/>
            </w:tcBorders>
          </w:tcPr>
          <w:p w14:paraId="4A15324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nil"/>
            </w:tcBorders>
          </w:tcPr>
          <w:p w14:paraId="2A36160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0.7</w:t>
            </w:r>
          </w:p>
        </w:tc>
        <w:tc>
          <w:tcPr>
            <w:tcW w:w="810" w:type="dxa"/>
            <w:tcBorders>
              <w:top w:val="single" w:sz="6" w:space="0" w:color="auto"/>
              <w:left w:val="single" w:sz="12" w:space="0" w:color="auto"/>
              <w:bottom w:val="single" w:sz="6" w:space="0" w:color="auto"/>
              <w:right w:val="single" w:sz="6" w:space="0" w:color="auto"/>
            </w:tcBorders>
          </w:tcPr>
          <w:p w14:paraId="77F89EC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17F1138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168657C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3AE2B9F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27064EC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38089AF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0.7</w:t>
            </w:r>
          </w:p>
        </w:tc>
      </w:tr>
      <w:tr w:rsidR="006226A5" w14:paraId="6D8803CA" w14:textId="77777777" w:rsidTr="004E700F">
        <w:trPr>
          <w:cantSplit/>
          <w:trHeight w:val="391"/>
        </w:trPr>
        <w:tc>
          <w:tcPr>
            <w:tcW w:w="930" w:type="dxa"/>
            <w:tcBorders>
              <w:top w:val="nil"/>
              <w:left w:val="single" w:sz="12" w:space="0" w:color="auto"/>
              <w:bottom w:val="nil"/>
              <w:right w:val="single" w:sz="6" w:space="0" w:color="auto"/>
            </w:tcBorders>
          </w:tcPr>
          <w:p w14:paraId="1418C021"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148F6F0F"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6" w:space="0" w:color="auto"/>
              <w:left w:val="single" w:sz="6" w:space="0" w:color="auto"/>
              <w:bottom w:val="single" w:sz="6" w:space="0" w:color="auto"/>
              <w:right w:val="single" w:sz="6" w:space="0" w:color="auto"/>
            </w:tcBorders>
          </w:tcPr>
          <w:p w14:paraId="5DA4475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 xml:space="preserve">Scheduling the pre-visit interview </w:t>
            </w:r>
          </w:p>
        </w:tc>
        <w:tc>
          <w:tcPr>
            <w:tcW w:w="720" w:type="dxa"/>
            <w:tcBorders>
              <w:top w:val="single" w:sz="6" w:space="0" w:color="auto"/>
              <w:left w:val="single" w:sz="6" w:space="0" w:color="auto"/>
              <w:bottom w:val="single" w:sz="6" w:space="0" w:color="auto"/>
              <w:right w:val="single" w:sz="6" w:space="0" w:color="auto"/>
            </w:tcBorders>
          </w:tcPr>
          <w:p w14:paraId="0252045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tcPr>
          <w:p w14:paraId="1F7C48E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tcPr>
          <w:p w14:paraId="7E04B51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15A3D33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720" w:type="dxa"/>
            <w:tcBorders>
              <w:top w:val="single" w:sz="6" w:space="0" w:color="auto"/>
              <w:left w:val="single" w:sz="6" w:space="0" w:color="auto"/>
              <w:bottom w:val="single" w:sz="6" w:space="0" w:color="auto"/>
              <w:right w:val="single" w:sz="6" w:space="0" w:color="auto"/>
            </w:tcBorders>
          </w:tcPr>
          <w:p w14:paraId="48EA2D0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nil"/>
            </w:tcBorders>
          </w:tcPr>
          <w:p w14:paraId="5ACD8BA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0.7</w:t>
            </w:r>
          </w:p>
        </w:tc>
        <w:tc>
          <w:tcPr>
            <w:tcW w:w="810" w:type="dxa"/>
            <w:tcBorders>
              <w:top w:val="single" w:sz="6" w:space="0" w:color="auto"/>
              <w:left w:val="single" w:sz="12" w:space="0" w:color="auto"/>
              <w:bottom w:val="single" w:sz="6" w:space="0" w:color="auto"/>
              <w:right w:val="single" w:sz="6" w:space="0" w:color="auto"/>
            </w:tcBorders>
          </w:tcPr>
          <w:p w14:paraId="1A727A87"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34D35B1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2B5B721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6E343D7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65279E2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3BEC265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0.7</w:t>
            </w:r>
          </w:p>
        </w:tc>
      </w:tr>
      <w:tr w:rsidR="006226A5" w14:paraId="544BE480" w14:textId="77777777" w:rsidTr="004E700F">
        <w:trPr>
          <w:cantSplit/>
          <w:trHeight w:val="391"/>
        </w:trPr>
        <w:tc>
          <w:tcPr>
            <w:tcW w:w="930" w:type="dxa"/>
            <w:tcBorders>
              <w:top w:val="nil"/>
              <w:left w:val="single" w:sz="12" w:space="0" w:color="auto"/>
              <w:bottom w:val="nil"/>
              <w:right w:val="single" w:sz="6" w:space="0" w:color="auto"/>
            </w:tcBorders>
          </w:tcPr>
          <w:p w14:paraId="160645F6"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09B69F4D"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6" w:space="0" w:color="auto"/>
              <w:left w:val="single" w:sz="6" w:space="0" w:color="auto"/>
              <w:bottom w:val="single" w:sz="6" w:space="0" w:color="auto"/>
              <w:right w:val="single" w:sz="6" w:space="0" w:color="auto"/>
            </w:tcBorders>
          </w:tcPr>
          <w:p w14:paraId="3E09F18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Scheduling the on-site in-depth interview</w:t>
            </w:r>
          </w:p>
        </w:tc>
        <w:tc>
          <w:tcPr>
            <w:tcW w:w="720" w:type="dxa"/>
            <w:tcBorders>
              <w:top w:val="single" w:sz="6" w:space="0" w:color="auto"/>
              <w:left w:val="single" w:sz="6" w:space="0" w:color="auto"/>
              <w:bottom w:val="single" w:sz="6" w:space="0" w:color="auto"/>
              <w:right w:val="single" w:sz="6" w:space="0" w:color="auto"/>
            </w:tcBorders>
          </w:tcPr>
          <w:p w14:paraId="1E84073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tcPr>
          <w:p w14:paraId="4A147DE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tcPr>
          <w:p w14:paraId="0F2FBD8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3585872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720" w:type="dxa"/>
            <w:tcBorders>
              <w:top w:val="single" w:sz="6" w:space="0" w:color="auto"/>
              <w:left w:val="single" w:sz="6" w:space="0" w:color="auto"/>
              <w:bottom w:val="single" w:sz="6" w:space="0" w:color="auto"/>
              <w:right w:val="single" w:sz="6" w:space="0" w:color="auto"/>
            </w:tcBorders>
          </w:tcPr>
          <w:p w14:paraId="5E9ED11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nil"/>
            </w:tcBorders>
          </w:tcPr>
          <w:p w14:paraId="0DC824B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0.7</w:t>
            </w:r>
          </w:p>
        </w:tc>
        <w:tc>
          <w:tcPr>
            <w:tcW w:w="810" w:type="dxa"/>
            <w:tcBorders>
              <w:top w:val="single" w:sz="6" w:space="0" w:color="auto"/>
              <w:left w:val="single" w:sz="12" w:space="0" w:color="auto"/>
              <w:bottom w:val="single" w:sz="6" w:space="0" w:color="auto"/>
              <w:right w:val="single" w:sz="6" w:space="0" w:color="auto"/>
            </w:tcBorders>
          </w:tcPr>
          <w:p w14:paraId="5236482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077A72F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7F99E23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4D8872C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06A846D7"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00B253F7"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0.7</w:t>
            </w:r>
          </w:p>
        </w:tc>
      </w:tr>
      <w:tr w:rsidR="006226A5" w14:paraId="70F20072" w14:textId="77777777" w:rsidTr="004E700F">
        <w:trPr>
          <w:cantSplit/>
          <w:trHeight w:val="391"/>
        </w:trPr>
        <w:tc>
          <w:tcPr>
            <w:tcW w:w="930" w:type="dxa"/>
            <w:tcBorders>
              <w:top w:val="nil"/>
              <w:left w:val="single" w:sz="12" w:space="0" w:color="auto"/>
              <w:bottom w:val="nil"/>
              <w:right w:val="single" w:sz="6" w:space="0" w:color="auto"/>
            </w:tcBorders>
          </w:tcPr>
          <w:p w14:paraId="7E89DE0F"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0A18EFC5"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6" w:space="0" w:color="auto"/>
              <w:left w:val="single" w:sz="6" w:space="0" w:color="auto"/>
              <w:bottom w:val="single" w:sz="6" w:space="0" w:color="auto"/>
              <w:right w:val="single" w:sz="6" w:space="0" w:color="auto"/>
            </w:tcBorders>
          </w:tcPr>
          <w:p w14:paraId="79B317E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State Child Nutrition Agency Director Pre-visit in-depth interview</w:t>
            </w:r>
          </w:p>
        </w:tc>
        <w:tc>
          <w:tcPr>
            <w:tcW w:w="720" w:type="dxa"/>
            <w:tcBorders>
              <w:top w:val="single" w:sz="6" w:space="0" w:color="auto"/>
              <w:left w:val="single" w:sz="6" w:space="0" w:color="auto"/>
              <w:bottom w:val="single" w:sz="6" w:space="0" w:color="auto"/>
              <w:right w:val="single" w:sz="6" w:space="0" w:color="auto"/>
            </w:tcBorders>
          </w:tcPr>
          <w:p w14:paraId="66A7FF3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tcPr>
          <w:p w14:paraId="55F77B3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tcPr>
          <w:p w14:paraId="123F8FD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2B7E7CF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720" w:type="dxa"/>
            <w:tcBorders>
              <w:top w:val="single" w:sz="6" w:space="0" w:color="auto"/>
              <w:left w:val="single" w:sz="6" w:space="0" w:color="auto"/>
              <w:bottom w:val="single" w:sz="6" w:space="0" w:color="auto"/>
              <w:right w:val="single" w:sz="6" w:space="0" w:color="auto"/>
            </w:tcBorders>
          </w:tcPr>
          <w:p w14:paraId="2E8D7A6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0.750</w:t>
            </w:r>
          </w:p>
        </w:tc>
        <w:tc>
          <w:tcPr>
            <w:tcW w:w="720" w:type="dxa"/>
            <w:tcBorders>
              <w:top w:val="single" w:sz="6" w:space="0" w:color="auto"/>
              <w:left w:val="single" w:sz="6" w:space="0" w:color="auto"/>
              <w:bottom w:val="single" w:sz="6" w:space="0" w:color="auto"/>
              <w:right w:val="nil"/>
            </w:tcBorders>
          </w:tcPr>
          <w:p w14:paraId="049DBDB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3.0</w:t>
            </w:r>
          </w:p>
        </w:tc>
        <w:tc>
          <w:tcPr>
            <w:tcW w:w="810" w:type="dxa"/>
            <w:tcBorders>
              <w:top w:val="single" w:sz="6" w:space="0" w:color="auto"/>
              <w:left w:val="single" w:sz="12" w:space="0" w:color="auto"/>
              <w:bottom w:val="single" w:sz="6" w:space="0" w:color="auto"/>
              <w:right w:val="single" w:sz="6" w:space="0" w:color="auto"/>
            </w:tcBorders>
          </w:tcPr>
          <w:p w14:paraId="3284492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17F77367"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0B12F12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70BA9B5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41E5621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17F018B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3.0</w:t>
            </w:r>
          </w:p>
        </w:tc>
      </w:tr>
      <w:tr w:rsidR="006226A5" w14:paraId="6888A819" w14:textId="77777777" w:rsidTr="004E700F">
        <w:trPr>
          <w:cantSplit/>
          <w:trHeight w:val="391"/>
        </w:trPr>
        <w:tc>
          <w:tcPr>
            <w:tcW w:w="930" w:type="dxa"/>
            <w:tcBorders>
              <w:top w:val="nil"/>
              <w:left w:val="single" w:sz="12" w:space="0" w:color="auto"/>
              <w:bottom w:val="nil"/>
              <w:right w:val="single" w:sz="6" w:space="0" w:color="auto"/>
            </w:tcBorders>
          </w:tcPr>
          <w:p w14:paraId="0F0803F0"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418BBEAB"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6" w:space="0" w:color="auto"/>
              <w:left w:val="single" w:sz="6" w:space="0" w:color="auto"/>
              <w:bottom w:val="single" w:sz="6" w:space="0" w:color="auto"/>
              <w:right w:val="single" w:sz="6" w:space="0" w:color="auto"/>
            </w:tcBorders>
          </w:tcPr>
          <w:p w14:paraId="291E6D9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State Child Nutrition Agency Director in-depth interview</w:t>
            </w:r>
          </w:p>
        </w:tc>
        <w:tc>
          <w:tcPr>
            <w:tcW w:w="720" w:type="dxa"/>
            <w:tcBorders>
              <w:top w:val="single" w:sz="6" w:space="0" w:color="auto"/>
              <w:left w:val="single" w:sz="6" w:space="0" w:color="auto"/>
              <w:bottom w:val="single" w:sz="6" w:space="0" w:color="auto"/>
              <w:right w:val="single" w:sz="6" w:space="0" w:color="auto"/>
            </w:tcBorders>
          </w:tcPr>
          <w:p w14:paraId="0F5F91B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tcPr>
          <w:p w14:paraId="60664BC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tcPr>
          <w:p w14:paraId="4F7729B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2988A32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720" w:type="dxa"/>
            <w:tcBorders>
              <w:top w:val="single" w:sz="6" w:space="0" w:color="auto"/>
              <w:left w:val="single" w:sz="6" w:space="0" w:color="auto"/>
              <w:bottom w:val="single" w:sz="6" w:space="0" w:color="auto"/>
              <w:right w:val="single" w:sz="6" w:space="0" w:color="auto"/>
            </w:tcBorders>
          </w:tcPr>
          <w:p w14:paraId="79E70BA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0.500</w:t>
            </w:r>
          </w:p>
        </w:tc>
        <w:tc>
          <w:tcPr>
            <w:tcW w:w="720" w:type="dxa"/>
            <w:tcBorders>
              <w:top w:val="single" w:sz="6" w:space="0" w:color="auto"/>
              <w:left w:val="single" w:sz="6" w:space="0" w:color="auto"/>
              <w:bottom w:val="single" w:sz="6" w:space="0" w:color="auto"/>
              <w:right w:val="nil"/>
            </w:tcBorders>
          </w:tcPr>
          <w:p w14:paraId="2FB7816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2.0</w:t>
            </w:r>
          </w:p>
        </w:tc>
        <w:tc>
          <w:tcPr>
            <w:tcW w:w="810" w:type="dxa"/>
            <w:tcBorders>
              <w:top w:val="single" w:sz="6" w:space="0" w:color="auto"/>
              <w:left w:val="single" w:sz="12" w:space="0" w:color="auto"/>
              <w:bottom w:val="single" w:sz="6" w:space="0" w:color="auto"/>
              <w:right w:val="single" w:sz="6" w:space="0" w:color="auto"/>
            </w:tcBorders>
          </w:tcPr>
          <w:p w14:paraId="2DED186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7BCEE1A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4AB42F5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7D881A4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6966010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0942F39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2.0</w:t>
            </w:r>
          </w:p>
        </w:tc>
      </w:tr>
      <w:tr w:rsidR="006226A5" w14:paraId="50256AAD" w14:textId="77777777" w:rsidTr="004E700F">
        <w:trPr>
          <w:cantSplit/>
          <w:trHeight w:val="391"/>
        </w:trPr>
        <w:tc>
          <w:tcPr>
            <w:tcW w:w="930" w:type="dxa"/>
            <w:tcBorders>
              <w:top w:val="nil"/>
              <w:left w:val="single" w:sz="12" w:space="0" w:color="auto"/>
              <w:bottom w:val="nil"/>
              <w:right w:val="single" w:sz="6" w:space="0" w:color="auto"/>
            </w:tcBorders>
          </w:tcPr>
          <w:p w14:paraId="5DA5ADA8"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single" w:sz="6" w:space="0" w:color="auto"/>
              <w:right w:val="single" w:sz="6" w:space="0" w:color="auto"/>
            </w:tcBorders>
          </w:tcPr>
          <w:p w14:paraId="3803F96C"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6" w:space="0" w:color="auto"/>
              <w:left w:val="single" w:sz="6" w:space="0" w:color="auto"/>
              <w:bottom w:val="single" w:sz="2" w:space="0" w:color="auto"/>
              <w:right w:val="single" w:sz="6" w:space="0" w:color="auto"/>
            </w:tcBorders>
          </w:tcPr>
          <w:p w14:paraId="0B84739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 xml:space="preserve">State Child Nutrition Agency Director in-depth interview follow up </w:t>
            </w:r>
          </w:p>
        </w:tc>
        <w:tc>
          <w:tcPr>
            <w:tcW w:w="720" w:type="dxa"/>
            <w:tcBorders>
              <w:top w:val="single" w:sz="6" w:space="0" w:color="auto"/>
              <w:left w:val="single" w:sz="6" w:space="0" w:color="auto"/>
              <w:bottom w:val="single" w:sz="6" w:space="0" w:color="auto"/>
              <w:right w:val="single" w:sz="6" w:space="0" w:color="auto"/>
            </w:tcBorders>
          </w:tcPr>
          <w:p w14:paraId="735302A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529AA81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122FADA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4A25F96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720" w:type="dxa"/>
            <w:tcBorders>
              <w:top w:val="single" w:sz="6" w:space="0" w:color="auto"/>
              <w:left w:val="single" w:sz="6" w:space="0" w:color="auto"/>
              <w:bottom w:val="single" w:sz="6" w:space="0" w:color="auto"/>
              <w:right w:val="single" w:sz="6" w:space="0" w:color="auto"/>
            </w:tcBorders>
          </w:tcPr>
          <w:p w14:paraId="2DDE739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nil"/>
            </w:tcBorders>
          </w:tcPr>
          <w:p w14:paraId="4A0502A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0.2</w:t>
            </w:r>
          </w:p>
        </w:tc>
        <w:tc>
          <w:tcPr>
            <w:tcW w:w="810" w:type="dxa"/>
            <w:tcBorders>
              <w:top w:val="single" w:sz="6" w:space="0" w:color="auto"/>
              <w:left w:val="single" w:sz="12" w:space="0" w:color="auto"/>
              <w:bottom w:val="single" w:sz="6" w:space="0" w:color="auto"/>
              <w:right w:val="single" w:sz="6" w:space="0" w:color="auto"/>
            </w:tcBorders>
          </w:tcPr>
          <w:p w14:paraId="3D44A81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0DF1AD9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0B9D198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24EA09B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4182B27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4E05D0B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0.2</w:t>
            </w:r>
          </w:p>
        </w:tc>
      </w:tr>
      <w:tr w:rsidR="006226A5" w14:paraId="617D44A7" w14:textId="77777777" w:rsidTr="004E700F">
        <w:trPr>
          <w:cantSplit/>
          <w:trHeight w:val="391"/>
        </w:trPr>
        <w:tc>
          <w:tcPr>
            <w:tcW w:w="930" w:type="dxa"/>
            <w:tcBorders>
              <w:top w:val="nil"/>
              <w:left w:val="single" w:sz="12" w:space="0" w:color="auto"/>
              <w:bottom w:val="nil"/>
              <w:right w:val="single" w:sz="6" w:space="0" w:color="auto"/>
            </w:tcBorders>
          </w:tcPr>
          <w:p w14:paraId="467A5965"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single" w:sz="6" w:space="0" w:color="auto"/>
              <w:left w:val="single" w:sz="6" w:space="0" w:color="auto"/>
              <w:bottom w:val="nil"/>
              <w:right w:val="single" w:sz="6" w:space="0" w:color="auto"/>
            </w:tcBorders>
          </w:tcPr>
          <w:p w14:paraId="5EC45CC5" w14:textId="77777777" w:rsidR="00916745" w:rsidRDefault="00916745">
            <w:pPr>
              <w:autoSpaceDE w:val="0"/>
              <w:autoSpaceDN w:val="0"/>
              <w:adjustRightInd w:val="0"/>
              <w:spacing w:line="240" w:lineRule="auto"/>
              <w:jc w:val="center"/>
              <w:rPr>
                <w:rFonts w:ascii="Calibri" w:hAnsi="Calibri" w:cs="Calibri"/>
                <w:color w:val="000000"/>
                <w:sz w:val="16"/>
                <w:szCs w:val="16"/>
              </w:rPr>
            </w:pPr>
            <w:r>
              <w:rPr>
                <w:rFonts w:ascii="Calibri" w:hAnsi="Calibri" w:cs="Calibri"/>
                <w:color w:val="000000"/>
                <w:sz w:val="16"/>
                <w:szCs w:val="16"/>
              </w:rPr>
              <w:t xml:space="preserve">Key Staff </w:t>
            </w:r>
          </w:p>
        </w:tc>
        <w:tc>
          <w:tcPr>
            <w:tcW w:w="2160" w:type="dxa"/>
            <w:tcBorders>
              <w:top w:val="single" w:sz="2" w:space="0" w:color="auto"/>
              <w:left w:val="single" w:sz="6" w:space="0" w:color="auto"/>
              <w:bottom w:val="single" w:sz="2" w:space="0" w:color="auto"/>
              <w:right w:val="single" w:sz="6" w:space="0" w:color="auto"/>
            </w:tcBorders>
          </w:tcPr>
          <w:p w14:paraId="2E27CCA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Electronic pre-test invitation</w:t>
            </w:r>
          </w:p>
        </w:tc>
        <w:tc>
          <w:tcPr>
            <w:tcW w:w="720" w:type="dxa"/>
            <w:tcBorders>
              <w:top w:val="single" w:sz="6" w:space="0" w:color="auto"/>
              <w:left w:val="single" w:sz="6" w:space="0" w:color="auto"/>
              <w:bottom w:val="single" w:sz="6" w:space="0" w:color="auto"/>
              <w:right w:val="single" w:sz="6" w:space="0" w:color="auto"/>
            </w:tcBorders>
          </w:tcPr>
          <w:p w14:paraId="47E4044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tcPr>
          <w:p w14:paraId="118411A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tcPr>
          <w:p w14:paraId="12A6C81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235683E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3</w:t>
            </w:r>
          </w:p>
        </w:tc>
        <w:tc>
          <w:tcPr>
            <w:tcW w:w="720" w:type="dxa"/>
            <w:tcBorders>
              <w:top w:val="single" w:sz="6" w:space="0" w:color="auto"/>
              <w:left w:val="single" w:sz="6" w:space="0" w:color="auto"/>
              <w:bottom w:val="single" w:sz="6" w:space="0" w:color="auto"/>
              <w:right w:val="single" w:sz="6" w:space="0" w:color="auto"/>
            </w:tcBorders>
          </w:tcPr>
          <w:p w14:paraId="490E15B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0.050</w:t>
            </w:r>
          </w:p>
        </w:tc>
        <w:tc>
          <w:tcPr>
            <w:tcW w:w="720" w:type="dxa"/>
            <w:tcBorders>
              <w:top w:val="single" w:sz="6" w:space="0" w:color="auto"/>
              <w:left w:val="single" w:sz="6" w:space="0" w:color="auto"/>
              <w:bottom w:val="single" w:sz="6" w:space="0" w:color="auto"/>
              <w:right w:val="nil"/>
            </w:tcBorders>
          </w:tcPr>
          <w:p w14:paraId="3C632807"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0.2</w:t>
            </w:r>
          </w:p>
        </w:tc>
        <w:tc>
          <w:tcPr>
            <w:tcW w:w="810" w:type="dxa"/>
            <w:tcBorders>
              <w:top w:val="single" w:sz="6" w:space="0" w:color="auto"/>
              <w:left w:val="single" w:sz="12" w:space="0" w:color="auto"/>
              <w:bottom w:val="single" w:sz="6" w:space="0" w:color="auto"/>
              <w:right w:val="single" w:sz="6" w:space="0" w:color="auto"/>
            </w:tcBorders>
          </w:tcPr>
          <w:p w14:paraId="430370A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7604B36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2D62FA8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493259A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2BA6F7A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3F775ED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0.2</w:t>
            </w:r>
          </w:p>
        </w:tc>
      </w:tr>
      <w:tr w:rsidR="006226A5" w14:paraId="0A4746D4" w14:textId="77777777" w:rsidTr="004E700F">
        <w:trPr>
          <w:cantSplit/>
          <w:trHeight w:val="391"/>
        </w:trPr>
        <w:tc>
          <w:tcPr>
            <w:tcW w:w="930" w:type="dxa"/>
            <w:tcBorders>
              <w:top w:val="nil"/>
              <w:left w:val="single" w:sz="12" w:space="0" w:color="auto"/>
              <w:bottom w:val="nil"/>
              <w:right w:val="single" w:sz="6" w:space="0" w:color="auto"/>
            </w:tcBorders>
          </w:tcPr>
          <w:p w14:paraId="1DBF9482"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59B110E6"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2" w:space="0" w:color="auto"/>
              <w:right w:val="single" w:sz="6" w:space="0" w:color="auto"/>
            </w:tcBorders>
          </w:tcPr>
          <w:p w14:paraId="78E220F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Scheduling the pre-test interview</w:t>
            </w:r>
          </w:p>
        </w:tc>
        <w:tc>
          <w:tcPr>
            <w:tcW w:w="720" w:type="dxa"/>
            <w:tcBorders>
              <w:top w:val="single" w:sz="6" w:space="0" w:color="auto"/>
              <w:left w:val="single" w:sz="6" w:space="0" w:color="auto"/>
              <w:bottom w:val="single" w:sz="6" w:space="0" w:color="auto"/>
              <w:right w:val="single" w:sz="6" w:space="0" w:color="auto"/>
            </w:tcBorders>
          </w:tcPr>
          <w:p w14:paraId="1616B22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tcPr>
          <w:p w14:paraId="7FBCDAD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tcPr>
          <w:p w14:paraId="0B23E95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7BBC28F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3</w:t>
            </w:r>
          </w:p>
        </w:tc>
        <w:tc>
          <w:tcPr>
            <w:tcW w:w="720" w:type="dxa"/>
            <w:tcBorders>
              <w:top w:val="single" w:sz="6" w:space="0" w:color="auto"/>
              <w:left w:val="single" w:sz="6" w:space="0" w:color="auto"/>
              <w:bottom w:val="single" w:sz="6" w:space="0" w:color="auto"/>
              <w:right w:val="single" w:sz="6" w:space="0" w:color="auto"/>
            </w:tcBorders>
          </w:tcPr>
          <w:p w14:paraId="7C7B7A1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nil"/>
            </w:tcBorders>
          </w:tcPr>
          <w:p w14:paraId="2806DA2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0.5</w:t>
            </w:r>
          </w:p>
        </w:tc>
        <w:tc>
          <w:tcPr>
            <w:tcW w:w="810" w:type="dxa"/>
            <w:tcBorders>
              <w:top w:val="single" w:sz="6" w:space="0" w:color="auto"/>
              <w:left w:val="single" w:sz="12" w:space="0" w:color="auto"/>
              <w:bottom w:val="single" w:sz="6" w:space="0" w:color="auto"/>
              <w:right w:val="single" w:sz="6" w:space="0" w:color="auto"/>
            </w:tcBorders>
          </w:tcPr>
          <w:p w14:paraId="29ED083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05617A0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07933A0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3626166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6E37456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596EC9F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0.5</w:t>
            </w:r>
          </w:p>
        </w:tc>
      </w:tr>
      <w:tr w:rsidR="006226A5" w14:paraId="545F00F0" w14:textId="77777777" w:rsidTr="004E700F">
        <w:trPr>
          <w:cantSplit/>
          <w:trHeight w:val="391"/>
        </w:trPr>
        <w:tc>
          <w:tcPr>
            <w:tcW w:w="930" w:type="dxa"/>
            <w:tcBorders>
              <w:top w:val="nil"/>
              <w:left w:val="single" w:sz="12" w:space="0" w:color="auto"/>
              <w:bottom w:val="nil"/>
              <w:right w:val="single" w:sz="6" w:space="0" w:color="auto"/>
            </w:tcBorders>
          </w:tcPr>
          <w:p w14:paraId="6B74DFAC"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7DB5AD36"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2" w:space="0" w:color="auto"/>
              <w:right w:val="single" w:sz="6" w:space="0" w:color="auto"/>
            </w:tcBorders>
          </w:tcPr>
          <w:p w14:paraId="3DC2E7D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Conducting the pre-test interview</w:t>
            </w:r>
          </w:p>
        </w:tc>
        <w:tc>
          <w:tcPr>
            <w:tcW w:w="720" w:type="dxa"/>
            <w:tcBorders>
              <w:top w:val="single" w:sz="6" w:space="0" w:color="auto"/>
              <w:left w:val="single" w:sz="6" w:space="0" w:color="auto"/>
              <w:bottom w:val="single" w:sz="6" w:space="0" w:color="auto"/>
              <w:right w:val="single" w:sz="6" w:space="0" w:color="auto"/>
            </w:tcBorders>
          </w:tcPr>
          <w:p w14:paraId="7944898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tcPr>
          <w:p w14:paraId="555DE8B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tcPr>
          <w:p w14:paraId="0EB6D14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1686C41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3</w:t>
            </w:r>
          </w:p>
        </w:tc>
        <w:tc>
          <w:tcPr>
            <w:tcW w:w="720" w:type="dxa"/>
            <w:tcBorders>
              <w:top w:val="single" w:sz="6" w:space="0" w:color="auto"/>
              <w:left w:val="single" w:sz="6" w:space="0" w:color="auto"/>
              <w:bottom w:val="single" w:sz="6" w:space="0" w:color="auto"/>
              <w:right w:val="single" w:sz="6" w:space="0" w:color="auto"/>
            </w:tcBorders>
          </w:tcPr>
          <w:p w14:paraId="4B1C9A0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1.000</w:t>
            </w:r>
          </w:p>
        </w:tc>
        <w:tc>
          <w:tcPr>
            <w:tcW w:w="720" w:type="dxa"/>
            <w:tcBorders>
              <w:top w:val="single" w:sz="6" w:space="0" w:color="auto"/>
              <w:left w:val="single" w:sz="6" w:space="0" w:color="auto"/>
              <w:bottom w:val="single" w:sz="6" w:space="0" w:color="auto"/>
              <w:right w:val="nil"/>
            </w:tcBorders>
          </w:tcPr>
          <w:p w14:paraId="234D5D2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3.0</w:t>
            </w:r>
          </w:p>
        </w:tc>
        <w:tc>
          <w:tcPr>
            <w:tcW w:w="810" w:type="dxa"/>
            <w:tcBorders>
              <w:top w:val="single" w:sz="6" w:space="0" w:color="auto"/>
              <w:left w:val="single" w:sz="12" w:space="0" w:color="auto"/>
              <w:bottom w:val="single" w:sz="6" w:space="0" w:color="auto"/>
              <w:right w:val="single" w:sz="6" w:space="0" w:color="auto"/>
            </w:tcBorders>
          </w:tcPr>
          <w:p w14:paraId="69FA6E0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475B5DA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1725A7F7"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1AA97AB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72D552A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7CD00BB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3.0</w:t>
            </w:r>
          </w:p>
        </w:tc>
      </w:tr>
      <w:tr w:rsidR="006226A5" w14:paraId="45661B52" w14:textId="77777777" w:rsidTr="004E700F">
        <w:trPr>
          <w:cantSplit/>
          <w:trHeight w:val="391"/>
        </w:trPr>
        <w:tc>
          <w:tcPr>
            <w:tcW w:w="930" w:type="dxa"/>
            <w:tcBorders>
              <w:top w:val="nil"/>
              <w:left w:val="single" w:sz="12" w:space="0" w:color="auto"/>
              <w:bottom w:val="nil"/>
              <w:right w:val="single" w:sz="6" w:space="0" w:color="auto"/>
            </w:tcBorders>
          </w:tcPr>
          <w:p w14:paraId="5BB3E8B4"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1FF3225A"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2" w:space="0" w:color="auto"/>
              <w:right w:val="single" w:sz="6" w:space="0" w:color="auto"/>
            </w:tcBorders>
          </w:tcPr>
          <w:p w14:paraId="4D798BD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Electronic Study Notification Letter</w:t>
            </w:r>
          </w:p>
        </w:tc>
        <w:tc>
          <w:tcPr>
            <w:tcW w:w="720" w:type="dxa"/>
            <w:tcBorders>
              <w:top w:val="single" w:sz="6" w:space="0" w:color="auto"/>
              <w:left w:val="single" w:sz="6" w:space="0" w:color="auto"/>
              <w:bottom w:val="single" w:sz="6" w:space="0" w:color="auto"/>
              <w:right w:val="single" w:sz="6" w:space="0" w:color="auto"/>
            </w:tcBorders>
          </w:tcPr>
          <w:p w14:paraId="4AF5C8D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20</w:t>
            </w:r>
          </w:p>
        </w:tc>
        <w:tc>
          <w:tcPr>
            <w:tcW w:w="540" w:type="dxa"/>
            <w:tcBorders>
              <w:top w:val="single" w:sz="6" w:space="0" w:color="auto"/>
              <w:left w:val="single" w:sz="6" w:space="0" w:color="auto"/>
              <w:bottom w:val="single" w:sz="6" w:space="0" w:color="auto"/>
              <w:right w:val="single" w:sz="6" w:space="0" w:color="auto"/>
            </w:tcBorders>
          </w:tcPr>
          <w:p w14:paraId="52259F0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20</w:t>
            </w:r>
          </w:p>
        </w:tc>
        <w:tc>
          <w:tcPr>
            <w:tcW w:w="540" w:type="dxa"/>
            <w:tcBorders>
              <w:top w:val="single" w:sz="6" w:space="0" w:color="auto"/>
              <w:left w:val="single" w:sz="6" w:space="0" w:color="auto"/>
              <w:bottom w:val="single" w:sz="6" w:space="0" w:color="auto"/>
              <w:right w:val="single" w:sz="6" w:space="0" w:color="auto"/>
            </w:tcBorders>
          </w:tcPr>
          <w:p w14:paraId="085232E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547852B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20</w:t>
            </w:r>
          </w:p>
        </w:tc>
        <w:tc>
          <w:tcPr>
            <w:tcW w:w="720" w:type="dxa"/>
            <w:tcBorders>
              <w:top w:val="single" w:sz="6" w:space="0" w:color="auto"/>
              <w:left w:val="single" w:sz="6" w:space="0" w:color="auto"/>
              <w:bottom w:val="single" w:sz="6" w:space="0" w:color="auto"/>
              <w:right w:val="single" w:sz="6" w:space="0" w:color="auto"/>
            </w:tcBorders>
          </w:tcPr>
          <w:p w14:paraId="270AEFA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nil"/>
            </w:tcBorders>
          </w:tcPr>
          <w:p w14:paraId="6999C9F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3.3</w:t>
            </w:r>
          </w:p>
        </w:tc>
        <w:tc>
          <w:tcPr>
            <w:tcW w:w="810" w:type="dxa"/>
            <w:tcBorders>
              <w:top w:val="single" w:sz="6" w:space="0" w:color="auto"/>
              <w:left w:val="single" w:sz="12" w:space="0" w:color="auto"/>
              <w:bottom w:val="single" w:sz="6" w:space="0" w:color="auto"/>
              <w:right w:val="single" w:sz="6" w:space="0" w:color="auto"/>
            </w:tcBorders>
          </w:tcPr>
          <w:p w14:paraId="4BE4F35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295789A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1E487E9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5E2E610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344CCCB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01556DE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3.3</w:t>
            </w:r>
          </w:p>
        </w:tc>
      </w:tr>
      <w:tr w:rsidR="006226A5" w14:paraId="55319F10" w14:textId="77777777" w:rsidTr="004E700F">
        <w:trPr>
          <w:cantSplit/>
          <w:trHeight w:val="391"/>
        </w:trPr>
        <w:tc>
          <w:tcPr>
            <w:tcW w:w="930" w:type="dxa"/>
            <w:tcBorders>
              <w:top w:val="nil"/>
              <w:left w:val="single" w:sz="12" w:space="0" w:color="auto"/>
              <w:bottom w:val="nil"/>
              <w:right w:val="single" w:sz="6" w:space="0" w:color="auto"/>
            </w:tcBorders>
          </w:tcPr>
          <w:p w14:paraId="793301E9"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34DD4D3E"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2" w:space="0" w:color="auto"/>
              <w:right w:val="single" w:sz="6" w:space="0" w:color="auto"/>
            </w:tcBorders>
          </w:tcPr>
          <w:p w14:paraId="28E9184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Scheduling the on-site in-depth interview</w:t>
            </w:r>
          </w:p>
        </w:tc>
        <w:tc>
          <w:tcPr>
            <w:tcW w:w="720" w:type="dxa"/>
            <w:tcBorders>
              <w:top w:val="single" w:sz="6" w:space="0" w:color="auto"/>
              <w:left w:val="single" w:sz="6" w:space="0" w:color="auto"/>
              <w:bottom w:val="single" w:sz="6" w:space="0" w:color="auto"/>
              <w:right w:val="single" w:sz="6" w:space="0" w:color="auto"/>
            </w:tcBorders>
          </w:tcPr>
          <w:p w14:paraId="1154D34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20</w:t>
            </w:r>
          </w:p>
        </w:tc>
        <w:tc>
          <w:tcPr>
            <w:tcW w:w="540" w:type="dxa"/>
            <w:tcBorders>
              <w:top w:val="single" w:sz="6" w:space="0" w:color="auto"/>
              <w:left w:val="single" w:sz="6" w:space="0" w:color="auto"/>
              <w:bottom w:val="single" w:sz="6" w:space="0" w:color="auto"/>
              <w:right w:val="single" w:sz="6" w:space="0" w:color="auto"/>
            </w:tcBorders>
          </w:tcPr>
          <w:p w14:paraId="7E39235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20</w:t>
            </w:r>
          </w:p>
        </w:tc>
        <w:tc>
          <w:tcPr>
            <w:tcW w:w="540" w:type="dxa"/>
            <w:tcBorders>
              <w:top w:val="single" w:sz="6" w:space="0" w:color="auto"/>
              <w:left w:val="single" w:sz="6" w:space="0" w:color="auto"/>
              <w:bottom w:val="single" w:sz="6" w:space="0" w:color="auto"/>
              <w:right w:val="single" w:sz="6" w:space="0" w:color="auto"/>
            </w:tcBorders>
          </w:tcPr>
          <w:p w14:paraId="710D28A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20DC7D8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20</w:t>
            </w:r>
          </w:p>
        </w:tc>
        <w:tc>
          <w:tcPr>
            <w:tcW w:w="720" w:type="dxa"/>
            <w:tcBorders>
              <w:top w:val="single" w:sz="6" w:space="0" w:color="auto"/>
              <w:left w:val="single" w:sz="6" w:space="0" w:color="auto"/>
              <w:bottom w:val="single" w:sz="6" w:space="0" w:color="auto"/>
              <w:right w:val="single" w:sz="6" w:space="0" w:color="auto"/>
            </w:tcBorders>
          </w:tcPr>
          <w:p w14:paraId="45C8AA8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nil"/>
            </w:tcBorders>
          </w:tcPr>
          <w:p w14:paraId="3E434BB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3.3</w:t>
            </w:r>
          </w:p>
        </w:tc>
        <w:tc>
          <w:tcPr>
            <w:tcW w:w="810" w:type="dxa"/>
            <w:tcBorders>
              <w:top w:val="single" w:sz="6" w:space="0" w:color="auto"/>
              <w:left w:val="single" w:sz="12" w:space="0" w:color="auto"/>
              <w:bottom w:val="single" w:sz="6" w:space="0" w:color="auto"/>
              <w:right w:val="single" w:sz="6" w:space="0" w:color="auto"/>
            </w:tcBorders>
          </w:tcPr>
          <w:p w14:paraId="36BBC42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5C60F9D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0F5E6A2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341A3B7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6D684F5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55B9D51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3.3</w:t>
            </w:r>
          </w:p>
        </w:tc>
      </w:tr>
      <w:tr w:rsidR="006226A5" w14:paraId="7E261D02" w14:textId="77777777" w:rsidTr="004E700F">
        <w:trPr>
          <w:cantSplit/>
          <w:trHeight w:val="391"/>
        </w:trPr>
        <w:tc>
          <w:tcPr>
            <w:tcW w:w="930" w:type="dxa"/>
            <w:tcBorders>
              <w:top w:val="nil"/>
              <w:left w:val="single" w:sz="12" w:space="0" w:color="auto"/>
              <w:bottom w:val="nil"/>
              <w:right w:val="single" w:sz="6" w:space="0" w:color="auto"/>
            </w:tcBorders>
          </w:tcPr>
          <w:p w14:paraId="6BB0075F"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5B17AA31"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2" w:space="0" w:color="auto"/>
              <w:right w:val="single" w:sz="6" w:space="0" w:color="auto"/>
            </w:tcBorders>
          </w:tcPr>
          <w:p w14:paraId="35E8FC2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State Child Nutrition Agency Key Staff in-depth interview</w:t>
            </w:r>
          </w:p>
        </w:tc>
        <w:tc>
          <w:tcPr>
            <w:tcW w:w="720" w:type="dxa"/>
            <w:tcBorders>
              <w:top w:val="single" w:sz="6" w:space="0" w:color="auto"/>
              <w:left w:val="single" w:sz="6" w:space="0" w:color="auto"/>
              <w:bottom w:val="single" w:sz="6" w:space="0" w:color="auto"/>
              <w:right w:val="single" w:sz="6" w:space="0" w:color="auto"/>
            </w:tcBorders>
          </w:tcPr>
          <w:p w14:paraId="461F5D8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20</w:t>
            </w:r>
          </w:p>
        </w:tc>
        <w:tc>
          <w:tcPr>
            <w:tcW w:w="540" w:type="dxa"/>
            <w:tcBorders>
              <w:top w:val="single" w:sz="6" w:space="0" w:color="auto"/>
              <w:left w:val="single" w:sz="6" w:space="0" w:color="auto"/>
              <w:bottom w:val="single" w:sz="6" w:space="0" w:color="auto"/>
              <w:right w:val="single" w:sz="6" w:space="0" w:color="auto"/>
            </w:tcBorders>
          </w:tcPr>
          <w:p w14:paraId="3C53142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20</w:t>
            </w:r>
          </w:p>
        </w:tc>
        <w:tc>
          <w:tcPr>
            <w:tcW w:w="540" w:type="dxa"/>
            <w:tcBorders>
              <w:top w:val="single" w:sz="6" w:space="0" w:color="auto"/>
              <w:left w:val="single" w:sz="6" w:space="0" w:color="auto"/>
              <w:bottom w:val="single" w:sz="6" w:space="0" w:color="auto"/>
              <w:right w:val="single" w:sz="6" w:space="0" w:color="auto"/>
            </w:tcBorders>
          </w:tcPr>
          <w:p w14:paraId="5A39D4E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77AA1BA7"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20</w:t>
            </w:r>
          </w:p>
        </w:tc>
        <w:tc>
          <w:tcPr>
            <w:tcW w:w="720" w:type="dxa"/>
            <w:tcBorders>
              <w:top w:val="single" w:sz="6" w:space="0" w:color="auto"/>
              <w:left w:val="single" w:sz="6" w:space="0" w:color="auto"/>
              <w:bottom w:val="single" w:sz="6" w:space="0" w:color="auto"/>
              <w:right w:val="single" w:sz="6" w:space="0" w:color="auto"/>
            </w:tcBorders>
          </w:tcPr>
          <w:p w14:paraId="53F3BF2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1.500</w:t>
            </w:r>
          </w:p>
        </w:tc>
        <w:tc>
          <w:tcPr>
            <w:tcW w:w="720" w:type="dxa"/>
            <w:tcBorders>
              <w:top w:val="single" w:sz="6" w:space="0" w:color="auto"/>
              <w:left w:val="single" w:sz="6" w:space="0" w:color="auto"/>
              <w:bottom w:val="single" w:sz="6" w:space="0" w:color="auto"/>
              <w:right w:val="nil"/>
            </w:tcBorders>
          </w:tcPr>
          <w:p w14:paraId="48F9A4D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30.0</w:t>
            </w:r>
          </w:p>
        </w:tc>
        <w:tc>
          <w:tcPr>
            <w:tcW w:w="810" w:type="dxa"/>
            <w:tcBorders>
              <w:top w:val="single" w:sz="6" w:space="0" w:color="auto"/>
              <w:left w:val="single" w:sz="12" w:space="0" w:color="auto"/>
              <w:bottom w:val="single" w:sz="6" w:space="0" w:color="auto"/>
              <w:right w:val="single" w:sz="6" w:space="0" w:color="auto"/>
            </w:tcBorders>
          </w:tcPr>
          <w:p w14:paraId="2C36C71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4C80B38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0073B9F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72B187C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1FB3AC3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4AE2E98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30.0</w:t>
            </w:r>
          </w:p>
        </w:tc>
      </w:tr>
      <w:tr w:rsidR="006226A5" w14:paraId="1823AA6C" w14:textId="77777777" w:rsidTr="004E700F">
        <w:trPr>
          <w:cantSplit/>
          <w:trHeight w:val="1065"/>
        </w:trPr>
        <w:tc>
          <w:tcPr>
            <w:tcW w:w="930" w:type="dxa"/>
            <w:tcBorders>
              <w:top w:val="nil"/>
              <w:left w:val="single" w:sz="12" w:space="0" w:color="auto"/>
              <w:bottom w:val="single" w:sz="6" w:space="0" w:color="auto"/>
              <w:right w:val="single" w:sz="6" w:space="0" w:color="auto"/>
            </w:tcBorders>
          </w:tcPr>
          <w:p w14:paraId="1733D9AE"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single" w:sz="6" w:space="0" w:color="auto"/>
              <w:right w:val="single" w:sz="6" w:space="0" w:color="auto"/>
            </w:tcBorders>
          </w:tcPr>
          <w:p w14:paraId="3B3296BE"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2" w:space="0" w:color="auto"/>
              <w:right w:val="single" w:sz="6" w:space="0" w:color="auto"/>
            </w:tcBorders>
          </w:tcPr>
          <w:p w14:paraId="1ECDC92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State Child Nutrition Agency Key Staff in-depth interview Follow-Up</w:t>
            </w:r>
          </w:p>
        </w:tc>
        <w:tc>
          <w:tcPr>
            <w:tcW w:w="720" w:type="dxa"/>
            <w:tcBorders>
              <w:top w:val="single" w:sz="6" w:space="0" w:color="auto"/>
              <w:left w:val="single" w:sz="6" w:space="0" w:color="auto"/>
              <w:bottom w:val="single" w:sz="6" w:space="0" w:color="auto"/>
              <w:right w:val="single" w:sz="6" w:space="0" w:color="auto"/>
            </w:tcBorders>
          </w:tcPr>
          <w:p w14:paraId="57AA6D47"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5</w:t>
            </w:r>
          </w:p>
        </w:tc>
        <w:tc>
          <w:tcPr>
            <w:tcW w:w="540" w:type="dxa"/>
            <w:tcBorders>
              <w:top w:val="single" w:sz="6" w:space="0" w:color="auto"/>
              <w:left w:val="single" w:sz="6" w:space="0" w:color="auto"/>
              <w:bottom w:val="single" w:sz="6" w:space="0" w:color="auto"/>
              <w:right w:val="single" w:sz="6" w:space="0" w:color="auto"/>
            </w:tcBorders>
          </w:tcPr>
          <w:p w14:paraId="402F18A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5</w:t>
            </w:r>
          </w:p>
        </w:tc>
        <w:tc>
          <w:tcPr>
            <w:tcW w:w="540" w:type="dxa"/>
            <w:tcBorders>
              <w:top w:val="single" w:sz="6" w:space="0" w:color="auto"/>
              <w:left w:val="single" w:sz="6" w:space="0" w:color="auto"/>
              <w:bottom w:val="single" w:sz="6" w:space="0" w:color="auto"/>
              <w:right w:val="single" w:sz="6" w:space="0" w:color="auto"/>
            </w:tcBorders>
          </w:tcPr>
          <w:p w14:paraId="69D1B30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2CCE171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5</w:t>
            </w:r>
          </w:p>
        </w:tc>
        <w:tc>
          <w:tcPr>
            <w:tcW w:w="720" w:type="dxa"/>
            <w:tcBorders>
              <w:top w:val="single" w:sz="6" w:space="0" w:color="auto"/>
              <w:left w:val="single" w:sz="6" w:space="0" w:color="auto"/>
              <w:bottom w:val="single" w:sz="6" w:space="0" w:color="auto"/>
              <w:right w:val="single" w:sz="6" w:space="0" w:color="auto"/>
            </w:tcBorders>
          </w:tcPr>
          <w:p w14:paraId="7959B23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nil"/>
            </w:tcBorders>
          </w:tcPr>
          <w:p w14:paraId="0117ADE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0.8</w:t>
            </w:r>
          </w:p>
        </w:tc>
        <w:tc>
          <w:tcPr>
            <w:tcW w:w="810" w:type="dxa"/>
            <w:tcBorders>
              <w:top w:val="single" w:sz="6" w:space="0" w:color="auto"/>
              <w:left w:val="single" w:sz="12" w:space="0" w:color="auto"/>
              <w:bottom w:val="single" w:sz="6" w:space="0" w:color="auto"/>
              <w:right w:val="single" w:sz="6" w:space="0" w:color="auto"/>
            </w:tcBorders>
          </w:tcPr>
          <w:p w14:paraId="0477EF7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082A223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53704F1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1698290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6669A0D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7D4D438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0.8</w:t>
            </w:r>
          </w:p>
        </w:tc>
      </w:tr>
      <w:tr w:rsidR="006226A5" w14:paraId="6DACC308" w14:textId="77777777" w:rsidTr="004E700F">
        <w:trPr>
          <w:cantSplit/>
          <w:trHeight w:val="249"/>
        </w:trPr>
        <w:tc>
          <w:tcPr>
            <w:tcW w:w="930" w:type="dxa"/>
            <w:vMerge w:val="restart"/>
            <w:tcBorders>
              <w:top w:val="single" w:sz="6" w:space="0" w:color="auto"/>
              <w:left w:val="single" w:sz="12" w:space="0" w:color="auto"/>
              <w:right w:val="single" w:sz="6" w:space="0" w:color="auto"/>
            </w:tcBorders>
          </w:tcPr>
          <w:p w14:paraId="2B4D9CC5" w14:textId="77777777" w:rsidR="006226A5" w:rsidRDefault="006226A5">
            <w:pPr>
              <w:autoSpaceDE w:val="0"/>
              <w:autoSpaceDN w:val="0"/>
              <w:adjustRightInd w:val="0"/>
              <w:spacing w:line="240" w:lineRule="auto"/>
              <w:jc w:val="center"/>
              <w:rPr>
                <w:rFonts w:ascii="Calibri" w:hAnsi="Calibri" w:cs="Calibri"/>
                <w:color w:val="000000"/>
                <w:sz w:val="16"/>
                <w:szCs w:val="16"/>
              </w:rPr>
            </w:pPr>
            <w:r>
              <w:rPr>
                <w:rFonts w:ascii="Calibri" w:hAnsi="Calibri" w:cs="Calibri"/>
                <w:color w:val="000000"/>
                <w:sz w:val="16"/>
                <w:szCs w:val="16"/>
              </w:rPr>
              <w:lastRenderedPageBreak/>
              <w:t>State Supplemental Nutrition Assistance Program (SNAP) Agency</w:t>
            </w:r>
          </w:p>
        </w:tc>
        <w:tc>
          <w:tcPr>
            <w:tcW w:w="1080" w:type="dxa"/>
            <w:vMerge w:val="restart"/>
            <w:tcBorders>
              <w:top w:val="single" w:sz="6" w:space="0" w:color="auto"/>
              <w:left w:val="single" w:sz="6" w:space="0" w:color="auto"/>
              <w:right w:val="single" w:sz="6" w:space="0" w:color="auto"/>
            </w:tcBorders>
          </w:tcPr>
          <w:p w14:paraId="5B83F97F" w14:textId="77777777" w:rsidR="006226A5" w:rsidRDefault="006226A5">
            <w:pPr>
              <w:autoSpaceDE w:val="0"/>
              <w:autoSpaceDN w:val="0"/>
              <w:adjustRightInd w:val="0"/>
              <w:spacing w:line="240" w:lineRule="auto"/>
              <w:jc w:val="center"/>
              <w:rPr>
                <w:rFonts w:ascii="Calibri" w:hAnsi="Calibri" w:cs="Calibri"/>
                <w:color w:val="000000"/>
                <w:sz w:val="16"/>
                <w:szCs w:val="16"/>
              </w:rPr>
            </w:pPr>
            <w:r>
              <w:rPr>
                <w:rFonts w:ascii="Calibri" w:hAnsi="Calibri" w:cs="Calibri"/>
                <w:color w:val="000000"/>
                <w:sz w:val="16"/>
                <w:szCs w:val="16"/>
              </w:rPr>
              <w:t>State Director</w:t>
            </w:r>
          </w:p>
        </w:tc>
        <w:tc>
          <w:tcPr>
            <w:tcW w:w="2160" w:type="dxa"/>
            <w:tcBorders>
              <w:top w:val="single" w:sz="2" w:space="0" w:color="auto"/>
              <w:left w:val="single" w:sz="6" w:space="0" w:color="auto"/>
              <w:bottom w:val="single" w:sz="2" w:space="0" w:color="auto"/>
              <w:right w:val="single" w:sz="2" w:space="0" w:color="auto"/>
            </w:tcBorders>
          </w:tcPr>
          <w:p w14:paraId="7107655C"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Electronic pre-test invitation</w:t>
            </w:r>
          </w:p>
        </w:tc>
        <w:tc>
          <w:tcPr>
            <w:tcW w:w="720" w:type="dxa"/>
            <w:tcBorders>
              <w:top w:val="single" w:sz="6" w:space="0" w:color="auto"/>
              <w:left w:val="single" w:sz="2" w:space="0" w:color="auto"/>
              <w:bottom w:val="single" w:sz="6" w:space="0" w:color="auto"/>
              <w:right w:val="single" w:sz="6" w:space="0" w:color="auto"/>
            </w:tcBorders>
          </w:tcPr>
          <w:p w14:paraId="43C86DA9"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7B23D42B"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288F656A"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20326DA6"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720" w:type="dxa"/>
            <w:tcBorders>
              <w:top w:val="single" w:sz="6" w:space="0" w:color="auto"/>
              <w:left w:val="single" w:sz="6" w:space="0" w:color="auto"/>
              <w:bottom w:val="single" w:sz="6" w:space="0" w:color="auto"/>
              <w:right w:val="single" w:sz="6" w:space="0" w:color="auto"/>
            </w:tcBorders>
          </w:tcPr>
          <w:p w14:paraId="49A5407C"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0.050</w:t>
            </w:r>
          </w:p>
        </w:tc>
        <w:tc>
          <w:tcPr>
            <w:tcW w:w="720" w:type="dxa"/>
            <w:tcBorders>
              <w:top w:val="single" w:sz="6" w:space="0" w:color="auto"/>
              <w:left w:val="single" w:sz="6" w:space="0" w:color="auto"/>
              <w:bottom w:val="single" w:sz="6" w:space="0" w:color="auto"/>
              <w:right w:val="nil"/>
            </w:tcBorders>
          </w:tcPr>
          <w:p w14:paraId="63A7C450"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w:t>
            </w:r>
          </w:p>
        </w:tc>
        <w:tc>
          <w:tcPr>
            <w:tcW w:w="810" w:type="dxa"/>
            <w:tcBorders>
              <w:top w:val="single" w:sz="6" w:space="0" w:color="auto"/>
              <w:left w:val="single" w:sz="12" w:space="0" w:color="auto"/>
              <w:bottom w:val="single" w:sz="6" w:space="0" w:color="auto"/>
              <w:right w:val="single" w:sz="6" w:space="0" w:color="auto"/>
            </w:tcBorders>
          </w:tcPr>
          <w:p w14:paraId="36232727"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7DA1C0D5"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416F9806"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7128068D"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27905067"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66693896"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w:t>
            </w:r>
          </w:p>
        </w:tc>
      </w:tr>
      <w:tr w:rsidR="006226A5" w14:paraId="369CC5FD" w14:textId="77777777" w:rsidTr="004E700F">
        <w:trPr>
          <w:cantSplit/>
          <w:trHeight w:val="391"/>
        </w:trPr>
        <w:tc>
          <w:tcPr>
            <w:tcW w:w="930" w:type="dxa"/>
            <w:vMerge/>
            <w:tcBorders>
              <w:left w:val="single" w:sz="12" w:space="0" w:color="auto"/>
              <w:right w:val="single" w:sz="6" w:space="0" w:color="auto"/>
            </w:tcBorders>
          </w:tcPr>
          <w:p w14:paraId="17C3035E" w14:textId="77777777" w:rsidR="006226A5" w:rsidRDefault="006226A5">
            <w:pPr>
              <w:autoSpaceDE w:val="0"/>
              <w:autoSpaceDN w:val="0"/>
              <w:adjustRightInd w:val="0"/>
              <w:spacing w:line="240" w:lineRule="auto"/>
              <w:jc w:val="center"/>
              <w:rPr>
                <w:rFonts w:ascii="Calibri" w:hAnsi="Calibri" w:cs="Calibri"/>
                <w:color w:val="000000"/>
                <w:sz w:val="16"/>
                <w:szCs w:val="16"/>
              </w:rPr>
            </w:pPr>
          </w:p>
        </w:tc>
        <w:tc>
          <w:tcPr>
            <w:tcW w:w="1080" w:type="dxa"/>
            <w:vMerge/>
            <w:tcBorders>
              <w:left w:val="single" w:sz="6" w:space="0" w:color="auto"/>
              <w:bottom w:val="nil"/>
              <w:right w:val="single" w:sz="6" w:space="0" w:color="auto"/>
            </w:tcBorders>
          </w:tcPr>
          <w:p w14:paraId="2F64F18F" w14:textId="77777777" w:rsidR="006226A5" w:rsidRDefault="006226A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2" w:space="0" w:color="auto"/>
              <w:right w:val="single" w:sz="2" w:space="0" w:color="auto"/>
            </w:tcBorders>
          </w:tcPr>
          <w:p w14:paraId="4E93CE92"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Scheduling the pre-test interview</w:t>
            </w:r>
          </w:p>
        </w:tc>
        <w:tc>
          <w:tcPr>
            <w:tcW w:w="720" w:type="dxa"/>
            <w:tcBorders>
              <w:top w:val="single" w:sz="6" w:space="0" w:color="auto"/>
              <w:left w:val="single" w:sz="2" w:space="0" w:color="auto"/>
              <w:bottom w:val="single" w:sz="6" w:space="0" w:color="auto"/>
              <w:right w:val="single" w:sz="6" w:space="0" w:color="auto"/>
            </w:tcBorders>
          </w:tcPr>
          <w:p w14:paraId="176885CB"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1FE16C8D"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260E32B8"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09BC79FD"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720" w:type="dxa"/>
            <w:tcBorders>
              <w:top w:val="single" w:sz="6" w:space="0" w:color="auto"/>
              <w:left w:val="single" w:sz="6" w:space="0" w:color="auto"/>
              <w:bottom w:val="single" w:sz="6" w:space="0" w:color="auto"/>
              <w:right w:val="single" w:sz="6" w:space="0" w:color="auto"/>
            </w:tcBorders>
          </w:tcPr>
          <w:p w14:paraId="1EA09AC8"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nil"/>
            </w:tcBorders>
          </w:tcPr>
          <w:p w14:paraId="125EA328"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0.2</w:t>
            </w:r>
          </w:p>
        </w:tc>
        <w:tc>
          <w:tcPr>
            <w:tcW w:w="810" w:type="dxa"/>
            <w:tcBorders>
              <w:top w:val="single" w:sz="6" w:space="0" w:color="auto"/>
              <w:left w:val="single" w:sz="12" w:space="0" w:color="auto"/>
              <w:bottom w:val="single" w:sz="6" w:space="0" w:color="auto"/>
              <w:right w:val="single" w:sz="6" w:space="0" w:color="auto"/>
            </w:tcBorders>
          </w:tcPr>
          <w:p w14:paraId="53A5E75C"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1EA9863F"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688FDFD9"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728B742D"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6AF4D536"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4DA463FD"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0.2</w:t>
            </w:r>
          </w:p>
        </w:tc>
      </w:tr>
      <w:tr w:rsidR="006226A5" w14:paraId="5B9B6D7D" w14:textId="77777777" w:rsidTr="004E700F">
        <w:trPr>
          <w:cantSplit/>
          <w:trHeight w:val="391"/>
        </w:trPr>
        <w:tc>
          <w:tcPr>
            <w:tcW w:w="930" w:type="dxa"/>
            <w:vMerge/>
            <w:tcBorders>
              <w:left w:val="single" w:sz="12" w:space="0" w:color="auto"/>
              <w:right w:val="single" w:sz="6" w:space="0" w:color="auto"/>
            </w:tcBorders>
          </w:tcPr>
          <w:p w14:paraId="37645606"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1F44F93A"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2" w:space="0" w:color="auto"/>
              <w:right w:val="single" w:sz="2" w:space="0" w:color="auto"/>
            </w:tcBorders>
          </w:tcPr>
          <w:p w14:paraId="3419DFC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Conducting the pre-test interview</w:t>
            </w:r>
          </w:p>
        </w:tc>
        <w:tc>
          <w:tcPr>
            <w:tcW w:w="720" w:type="dxa"/>
            <w:tcBorders>
              <w:top w:val="single" w:sz="6" w:space="0" w:color="auto"/>
              <w:left w:val="single" w:sz="2" w:space="0" w:color="auto"/>
              <w:bottom w:val="single" w:sz="6" w:space="0" w:color="auto"/>
              <w:right w:val="single" w:sz="6" w:space="0" w:color="auto"/>
            </w:tcBorders>
          </w:tcPr>
          <w:p w14:paraId="5FAA36C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20050CB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7CC5DC2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4D9C119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720" w:type="dxa"/>
            <w:tcBorders>
              <w:top w:val="single" w:sz="6" w:space="0" w:color="auto"/>
              <w:left w:val="single" w:sz="6" w:space="0" w:color="auto"/>
              <w:bottom w:val="single" w:sz="6" w:space="0" w:color="auto"/>
              <w:right w:val="single" w:sz="6" w:space="0" w:color="auto"/>
            </w:tcBorders>
          </w:tcPr>
          <w:p w14:paraId="775CDCD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1.000</w:t>
            </w:r>
          </w:p>
        </w:tc>
        <w:tc>
          <w:tcPr>
            <w:tcW w:w="720" w:type="dxa"/>
            <w:tcBorders>
              <w:top w:val="single" w:sz="6" w:space="0" w:color="auto"/>
              <w:left w:val="single" w:sz="6" w:space="0" w:color="auto"/>
              <w:bottom w:val="single" w:sz="6" w:space="0" w:color="auto"/>
              <w:right w:val="nil"/>
            </w:tcBorders>
          </w:tcPr>
          <w:p w14:paraId="409153B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1.0</w:t>
            </w:r>
          </w:p>
        </w:tc>
        <w:tc>
          <w:tcPr>
            <w:tcW w:w="810" w:type="dxa"/>
            <w:tcBorders>
              <w:top w:val="single" w:sz="6" w:space="0" w:color="auto"/>
              <w:left w:val="single" w:sz="12" w:space="0" w:color="auto"/>
              <w:bottom w:val="single" w:sz="6" w:space="0" w:color="auto"/>
              <w:right w:val="single" w:sz="6" w:space="0" w:color="auto"/>
            </w:tcBorders>
          </w:tcPr>
          <w:p w14:paraId="22464A8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7DA536B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462FF97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398344D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7BF4E5C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7D204F9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1.0</w:t>
            </w:r>
          </w:p>
        </w:tc>
      </w:tr>
      <w:tr w:rsidR="006226A5" w14:paraId="4ED3AEBE" w14:textId="77777777" w:rsidTr="004E700F">
        <w:trPr>
          <w:cantSplit/>
          <w:trHeight w:val="391"/>
        </w:trPr>
        <w:tc>
          <w:tcPr>
            <w:tcW w:w="930" w:type="dxa"/>
            <w:vMerge/>
            <w:tcBorders>
              <w:left w:val="single" w:sz="12" w:space="0" w:color="auto"/>
              <w:right w:val="single" w:sz="6" w:space="0" w:color="auto"/>
            </w:tcBorders>
          </w:tcPr>
          <w:p w14:paraId="74C42F72"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255D1CDB"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2" w:space="0" w:color="auto"/>
              <w:right w:val="single" w:sz="2" w:space="0" w:color="auto"/>
            </w:tcBorders>
          </w:tcPr>
          <w:p w14:paraId="0028BB61" w14:textId="77777777" w:rsidR="00916745" w:rsidRPr="005B4F8B" w:rsidRDefault="00916745">
            <w:pPr>
              <w:autoSpaceDE w:val="0"/>
              <w:autoSpaceDN w:val="0"/>
              <w:adjustRightInd w:val="0"/>
              <w:spacing w:line="240" w:lineRule="auto"/>
              <w:rPr>
                <w:rFonts w:ascii="Calibri" w:hAnsi="Calibri" w:cs="Calibri"/>
                <w:color w:val="000000"/>
                <w:sz w:val="16"/>
                <w:szCs w:val="16"/>
              </w:rPr>
            </w:pPr>
            <w:r w:rsidRPr="005B4F8B">
              <w:rPr>
                <w:rFonts w:ascii="Calibri" w:hAnsi="Calibri" w:cs="Calibri"/>
                <w:color w:val="000000"/>
                <w:sz w:val="16"/>
                <w:szCs w:val="16"/>
              </w:rPr>
              <w:t xml:space="preserve">Introductory Electronic Study Notification Letter </w:t>
            </w:r>
          </w:p>
        </w:tc>
        <w:tc>
          <w:tcPr>
            <w:tcW w:w="720" w:type="dxa"/>
            <w:tcBorders>
              <w:top w:val="single" w:sz="6" w:space="0" w:color="auto"/>
              <w:left w:val="single" w:sz="2" w:space="0" w:color="auto"/>
              <w:bottom w:val="single" w:sz="6" w:space="0" w:color="auto"/>
              <w:right w:val="single" w:sz="6" w:space="0" w:color="auto"/>
            </w:tcBorders>
          </w:tcPr>
          <w:p w14:paraId="35A92618" w14:textId="77777777" w:rsidR="00916745" w:rsidRPr="005B4F8B" w:rsidRDefault="00916745">
            <w:pPr>
              <w:autoSpaceDE w:val="0"/>
              <w:autoSpaceDN w:val="0"/>
              <w:adjustRightInd w:val="0"/>
              <w:spacing w:line="240" w:lineRule="auto"/>
              <w:rPr>
                <w:rFonts w:ascii="Calibri" w:hAnsi="Calibri" w:cs="Calibri"/>
                <w:color w:val="000000"/>
                <w:sz w:val="16"/>
                <w:szCs w:val="16"/>
              </w:rPr>
            </w:pPr>
            <w:r w:rsidRPr="005B4F8B">
              <w:rPr>
                <w:rFonts w:ascii="Calibri" w:hAnsi="Calibri" w:cs="Calibri"/>
                <w:color w:val="000000"/>
                <w:sz w:val="16"/>
                <w:szCs w:val="16"/>
              </w:rPr>
              <w:t>50</w:t>
            </w:r>
          </w:p>
        </w:tc>
        <w:tc>
          <w:tcPr>
            <w:tcW w:w="540" w:type="dxa"/>
            <w:tcBorders>
              <w:top w:val="single" w:sz="6" w:space="0" w:color="auto"/>
              <w:left w:val="single" w:sz="6" w:space="0" w:color="auto"/>
              <w:bottom w:val="single" w:sz="6" w:space="0" w:color="auto"/>
              <w:right w:val="single" w:sz="6" w:space="0" w:color="auto"/>
            </w:tcBorders>
          </w:tcPr>
          <w:p w14:paraId="352746DB" w14:textId="77777777" w:rsidR="00916745" w:rsidRPr="005B4F8B" w:rsidRDefault="00916745">
            <w:pPr>
              <w:autoSpaceDE w:val="0"/>
              <w:autoSpaceDN w:val="0"/>
              <w:adjustRightInd w:val="0"/>
              <w:spacing w:line="240" w:lineRule="auto"/>
              <w:rPr>
                <w:rFonts w:ascii="Calibri" w:hAnsi="Calibri" w:cs="Calibri"/>
                <w:color w:val="000000"/>
                <w:sz w:val="16"/>
                <w:szCs w:val="16"/>
              </w:rPr>
            </w:pPr>
            <w:r w:rsidRPr="005B4F8B">
              <w:rPr>
                <w:rFonts w:ascii="Calibri" w:hAnsi="Calibri" w:cs="Calibri"/>
                <w:color w:val="000000"/>
                <w:sz w:val="16"/>
                <w:szCs w:val="16"/>
              </w:rPr>
              <w:t>50</w:t>
            </w:r>
          </w:p>
        </w:tc>
        <w:tc>
          <w:tcPr>
            <w:tcW w:w="540" w:type="dxa"/>
            <w:tcBorders>
              <w:top w:val="single" w:sz="6" w:space="0" w:color="auto"/>
              <w:left w:val="single" w:sz="6" w:space="0" w:color="auto"/>
              <w:bottom w:val="single" w:sz="6" w:space="0" w:color="auto"/>
              <w:right w:val="single" w:sz="6" w:space="0" w:color="auto"/>
            </w:tcBorders>
          </w:tcPr>
          <w:p w14:paraId="3ED6032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3343762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50</w:t>
            </w:r>
          </w:p>
        </w:tc>
        <w:tc>
          <w:tcPr>
            <w:tcW w:w="720" w:type="dxa"/>
            <w:tcBorders>
              <w:top w:val="single" w:sz="6" w:space="0" w:color="auto"/>
              <w:left w:val="single" w:sz="6" w:space="0" w:color="auto"/>
              <w:bottom w:val="single" w:sz="6" w:space="0" w:color="auto"/>
              <w:right w:val="single" w:sz="6" w:space="0" w:color="auto"/>
            </w:tcBorders>
          </w:tcPr>
          <w:p w14:paraId="3E17F26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0.050</w:t>
            </w:r>
          </w:p>
        </w:tc>
        <w:tc>
          <w:tcPr>
            <w:tcW w:w="720" w:type="dxa"/>
            <w:tcBorders>
              <w:top w:val="single" w:sz="6" w:space="0" w:color="auto"/>
              <w:left w:val="single" w:sz="6" w:space="0" w:color="auto"/>
              <w:bottom w:val="single" w:sz="6" w:space="0" w:color="auto"/>
              <w:right w:val="nil"/>
            </w:tcBorders>
          </w:tcPr>
          <w:p w14:paraId="37BC5E5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2.5</w:t>
            </w:r>
          </w:p>
        </w:tc>
        <w:tc>
          <w:tcPr>
            <w:tcW w:w="810" w:type="dxa"/>
            <w:tcBorders>
              <w:top w:val="single" w:sz="6" w:space="0" w:color="auto"/>
              <w:left w:val="single" w:sz="12" w:space="0" w:color="auto"/>
              <w:bottom w:val="single" w:sz="6" w:space="0" w:color="auto"/>
              <w:right w:val="single" w:sz="6" w:space="0" w:color="auto"/>
            </w:tcBorders>
          </w:tcPr>
          <w:p w14:paraId="507D386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6EE8C13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7249755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07271E9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02CE33B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3BA1F22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2.5</w:t>
            </w:r>
          </w:p>
        </w:tc>
      </w:tr>
      <w:tr w:rsidR="006226A5" w14:paraId="30D3B2DD" w14:textId="77777777" w:rsidTr="004E700F">
        <w:trPr>
          <w:cantSplit/>
          <w:trHeight w:val="367"/>
        </w:trPr>
        <w:tc>
          <w:tcPr>
            <w:tcW w:w="930" w:type="dxa"/>
            <w:vMerge/>
            <w:tcBorders>
              <w:left w:val="single" w:sz="12" w:space="0" w:color="auto"/>
              <w:bottom w:val="nil"/>
              <w:right w:val="single" w:sz="6" w:space="0" w:color="auto"/>
            </w:tcBorders>
          </w:tcPr>
          <w:p w14:paraId="29E38112"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17DB6569"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2" w:space="0" w:color="auto"/>
              <w:right w:val="single" w:sz="2" w:space="0" w:color="auto"/>
            </w:tcBorders>
          </w:tcPr>
          <w:p w14:paraId="56CE26C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Electronic Study Notification Letter (among selected)</w:t>
            </w:r>
          </w:p>
        </w:tc>
        <w:tc>
          <w:tcPr>
            <w:tcW w:w="720" w:type="dxa"/>
            <w:tcBorders>
              <w:top w:val="single" w:sz="6" w:space="0" w:color="auto"/>
              <w:left w:val="single" w:sz="2" w:space="0" w:color="auto"/>
              <w:bottom w:val="single" w:sz="6" w:space="0" w:color="auto"/>
              <w:right w:val="single" w:sz="6" w:space="0" w:color="auto"/>
            </w:tcBorders>
          </w:tcPr>
          <w:p w14:paraId="3DB1FAD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tcPr>
          <w:p w14:paraId="6FF077B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tcPr>
          <w:p w14:paraId="772EC75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58A1E5C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720" w:type="dxa"/>
            <w:tcBorders>
              <w:top w:val="single" w:sz="6" w:space="0" w:color="auto"/>
              <w:left w:val="single" w:sz="6" w:space="0" w:color="auto"/>
              <w:bottom w:val="single" w:sz="6" w:space="0" w:color="auto"/>
              <w:right w:val="single" w:sz="6" w:space="0" w:color="auto"/>
            </w:tcBorders>
          </w:tcPr>
          <w:p w14:paraId="55F85A9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nil"/>
            </w:tcBorders>
          </w:tcPr>
          <w:p w14:paraId="33B8D44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0.7</w:t>
            </w:r>
          </w:p>
        </w:tc>
        <w:tc>
          <w:tcPr>
            <w:tcW w:w="810" w:type="dxa"/>
            <w:tcBorders>
              <w:top w:val="single" w:sz="6" w:space="0" w:color="auto"/>
              <w:left w:val="single" w:sz="12" w:space="0" w:color="auto"/>
              <w:bottom w:val="single" w:sz="6" w:space="0" w:color="auto"/>
              <w:right w:val="single" w:sz="6" w:space="0" w:color="auto"/>
            </w:tcBorders>
          </w:tcPr>
          <w:p w14:paraId="54B5B90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5A885C0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3C4000A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7E665E7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3842B38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71ED1F3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0.7</w:t>
            </w:r>
          </w:p>
        </w:tc>
      </w:tr>
      <w:tr w:rsidR="006226A5" w14:paraId="23CDC4EF" w14:textId="77777777" w:rsidTr="004E700F">
        <w:trPr>
          <w:cantSplit/>
          <w:trHeight w:val="350"/>
        </w:trPr>
        <w:tc>
          <w:tcPr>
            <w:tcW w:w="930" w:type="dxa"/>
            <w:tcBorders>
              <w:top w:val="nil"/>
              <w:left w:val="single" w:sz="12" w:space="0" w:color="auto"/>
              <w:bottom w:val="nil"/>
              <w:right w:val="single" w:sz="6" w:space="0" w:color="auto"/>
            </w:tcBorders>
          </w:tcPr>
          <w:p w14:paraId="44818401"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37B1EB49"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2" w:space="0" w:color="auto"/>
              <w:right w:val="single" w:sz="2" w:space="0" w:color="auto"/>
            </w:tcBorders>
          </w:tcPr>
          <w:p w14:paraId="3F9C2FF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Scheduling the on-site in-depth interview</w:t>
            </w:r>
          </w:p>
        </w:tc>
        <w:tc>
          <w:tcPr>
            <w:tcW w:w="720" w:type="dxa"/>
            <w:tcBorders>
              <w:top w:val="single" w:sz="6" w:space="0" w:color="auto"/>
              <w:left w:val="single" w:sz="2" w:space="0" w:color="auto"/>
              <w:bottom w:val="single" w:sz="6" w:space="0" w:color="auto"/>
              <w:right w:val="single" w:sz="6" w:space="0" w:color="auto"/>
            </w:tcBorders>
          </w:tcPr>
          <w:p w14:paraId="65E874B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tcPr>
          <w:p w14:paraId="21D2587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tcPr>
          <w:p w14:paraId="1D997C3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24401F4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720" w:type="dxa"/>
            <w:tcBorders>
              <w:top w:val="single" w:sz="6" w:space="0" w:color="auto"/>
              <w:left w:val="single" w:sz="6" w:space="0" w:color="auto"/>
              <w:bottom w:val="single" w:sz="6" w:space="0" w:color="auto"/>
              <w:right w:val="single" w:sz="6" w:space="0" w:color="auto"/>
            </w:tcBorders>
          </w:tcPr>
          <w:p w14:paraId="4AFCCEF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nil"/>
            </w:tcBorders>
          </w:tcPr>
          <w:p w14:paraId="5F9BDFD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0.7</w:t>
            </w:r>
          </w:p>
        </w:tc>
        <w:tc>
          <w:tcPr>
            <w:tcW w:w="810" w:type="dxa"/>
            <w:tcBorders>
              <w:top w:val="single" w:sz="6" w:space="0" w:color="auto"/>
              <w:left w:val="single" w:sz="12" w:space="0" w:color="auto"/>
              <w:bottom w:val="single" w:sz="6" w:space="0" w:color="auto"/>
              <w:right w:val="single" w:sz="6" w:space="0" w:color="auto"/>
            </w:tcBorders>
          </w:tcPr>
          <w:p w14:paraId="79E6672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1711657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116F708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7B3C0DF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49F13F7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471C4D4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0.7</w:t>
            </w:r>
          </w:p>
        </w:tc>
      </w:tr>
      <w:tr w:rsidR="006226A5" w14:paraId="1F36C849" w14:textId="77777777" w:rsidTr="004E700F">
        <w:trPr>
          <w:cantSplit/>
          <w:trHeight w:val="326"/>
        </w:trPr>
        <w:tc>
          <w:tcPr>
            <w:tcW w:w="930" w:type="dxa"/>
            <w:tcBorders>
              <w:top w:val="nil"/>
              <w:left w:val="single" w:sz="12" w:space="0" w:color="auto"/>
              <w:bottom w:val="nil"/>
              <w:right w:val="single" w:sz="6" w:space="0" w:color="auto"/>
            </w:tcBorders>
          </w:tcPr>
          <w:p w14:paraId="2808CF61"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75088BCF"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2" w:space="0" w:color="auto"/>
              <w:right w:val="single" w:sz="2" w:space="0" w:color="auto"/>
            </w:tcBorders>
          </w:tcPr>
          <w:p w14:paraId="63E880A7"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State SNAP Agency Director in-depth interview</w:t>
            </w:r>
          </w:p>
        </w:tc>
        <w:tc>
          <w:tcPr>
            <w:tcW w:w="720" w:type="dxa"/>
            <w:tcBorders>
              <w:top w:val="single" w:sz="6" w:space="0" w:color="auto"/>
              <w:left w:val="single" w:sz="2" w:space="0" w:color="auto"/>
              <w:bottom w:val="single" w:sz="6" w:space="0" w:color="auto"/>
              <w:right w:val="single" w:sz="6" w:space="0" w:color="auto"/>
            </w:tcBorders>
          </w:tcPr>
          <w:p w14:paraId="699C7BA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tcPr>
          <w:p w14:paraId="333FBE1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tcPr>
          <w:p w14:paraId="2F6C095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5EB0178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w:t>
            </w:r>
          </w:p>
        </w:tc>
        <w:tc>
          <w:tcPr>
            <w:tcW w:w="720" w:type="dxa"/>
            <w:tcBorders>
              <w:top w:val="single" w:sz="6" w:space="0" w:color="auto"/>
              <w:left w:val="single" w:sz="6" w:space="0" w:color="auto"/>
              <w:bottom w:val="single" w:sz="6" w:space="0" w:color="auto"/>
              <w:right w:val="single" w:sz="6" w:space="0" w:color="auto"/>
            </w:tcBorders>
          </w:tcPr>
          <w:p w14:paraId="2483F26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1.000</w:t>
            </w:r>
          </w:p>
        </w:tc>
        <w:tc>
          <w:tcPr>
            <w:tcW w:w="720" w:type="dxa"/>
            <w:tcBorders>
              <w:top w:val="single" w:sz="6" w:space="0" w:color="auto"/>
              <w:left w:val="single" w:sz="6" w:space="0" w:color="auto"/>
              <w:bottom w:val="single" w:sz="6" w:space="0" w:color="auto"/>
              <w:right w:val="nil"/>
            </w:tcBorders>
          </w:tcPr>
          <w:p w14:paraId="74F7617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4.0</w:t>
            </w:r>
          </w:p>
        </w:tc>
        <w:tc>
          <w:tcPr>
            <w:tcW w:w="810" w:type="dxa"/>
            <w:tcBorders>
              <w:top w:val="single" w:sz="6" w:space="0" w:color="auto"/>
              <w:left w:val="single" w:sz="12" w:space="0" w:color="auto"/>
              <w:bottom w:val="single" w:sz="6" w:space="0" w:color="auto"/>
              <w:right w:val="single" w:sz="6" w:space="0" w:color="auto"/>
            </w:tcBorders>
          </w:tcPr>
          <w:p w14:paraId="5163CCD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7CB6BC4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0962F8D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34F2322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4A7A729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568AA05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4.0</w:t>
            </w:r>
          </w:p>
        </w:tc>
      </w:tr>
      <w:tr w:rsidR="006226A5" w14:paraId="7AF150A2" w14:textId="77777777" w:rsidTr="004E700F">
        <w:trPr>
          <w:cantSplit/>
          <w:trHeight w:val="326"/>
        </w:trPr>
        <w:tc>
          <w:tcPr>
            <w:tcW w:w="930" w:type="dxa"/>
            <w:tcBorders>
              <w:top w:val="nil"/>
              <w:left w:val="single" w:sz="12" w:space="0" w:color="auto"/>
              <w:bottom w:val="nil"/>
              <w:right w:val="single" w:sz="6" w:space="0" w:color="auto"/>
            </w:tcBorders>
          </w:tcPr>
          <w:p w14:paraId="13AE4A5A"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single" w:sz="6" w:space="0" w:color="auto"/>
              <w:right w:val="single" w:sz="6" w:space="0" w:color="auto"/>
            </w:tcBorders>
          </w:tcPr>
          <w:p w14:paraId="20670A28"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2" w:space="0" w:color="auto"/>
              <w:right w:val="single" w:sz="2" w:space="0" w:color="auto"/>
            </w:tcBorders>
          </w:tcPr>
          <w:p w14:paraId="2BFD617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State SNAP Agency Director in-depth interview Follow Up</w:t>
            </w:r>
          </w:p>
        </w:tc>
        <w:tc>
          <w:tcPr>
            <w:tcW w:w="720" w:type="dxa"/>
            <w:tcBorders>
              <w:top w:val="single" w:sz="6" w:space="0" w:color="auto"/>
              <w:left w:val="single" w:sz="2" w:space="0" w:color="auto"/>
              <w:bottom w:val="single" w:sz="6" w:space="0" w:color="auto"/>
              <w:right w:val="single" w:sz="6" w:space="0" w:color="auto"/>
            </w:tcBorders>
          </w:tcPr>
          <w:p w14:paraId="32920B1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27C170C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430FD42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514A20C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720" w:type="dxa"/>
            <w:tcBorders>
              <w:top w:val="single" w:sz="6" w:space="0" w:color="auto"/>
              <w:left w:val="single" w:sz="6" w:space="0" w:color="auto"/>
              <w:bottom w:val="single" w:sz="6" w:space="0" w:color="auto"/>
              <w:right w:val="single" w:sz="6" w:space="0" w:color="auto"/>
            </w:tcBorders>
          </w:tcPr>
          <w:p w14:paraId="23D73E0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nil"/>
            </w:tcBorders>
          </w:tcPr>
          <w:p w14:paraId="1372F83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0.2</w:t>
            </w:r>
          </w:p>
        </w:tc>
        <w:tc>
          <w:tcPr>
            <w:tcW w:w="810" w:type="dxa"/>
            <w:tcBorders>
              <w:top w:val="single" w:sz="6" w:space="0" w:color="auto"/>
              <w:left w:val="single" w:sz="12" w:space="0" w:color="auto"/>
              <w:bottom w:val="single" w:sz="6" w:space="0" w:color="auto"/>
              <w:right w:val="single" w:sz="6" w:space="0" w:color="auto"/>
            </w:tcBorders>
          </w:tcPr>
          <w:p w14:paraId="3CAA45B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6B41DD4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58D34F3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3D933AC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54422AB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096ECE6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0.2</w:t>
            </w:r>
          </w:p>
        </w:tc>
      </w:tr>
      <w:tr w:rsidR="006226A5" w14:paraId="268CDA53" w14:textId="77777777" w:rsidTr="004E700F">
        <w:trPr>
          <w:cantSplit/>
          <w:trHeight w:val="326"/>
        </w:trPr>
        <w:tc>
          <w:tcPr>
            <w:tcW w:w="930" w:type="dxa"/>
            <w:tcBorders>
              <w:top w:val="nil"/>
              <w:left w:val="single" w:sz="12" w:space="0" w:color="auto"/>
              <w:bottom w:val="nil"/>
              <w:right w:val="single" w:sz="6" w:space="0" w:color="auto"/>
            </w:tcBorders>
          </w:tcPr>
          <w:p w14:paraId="16AF436D"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single" w:sz="6" w:space="0" w:color="auto"/>
              <w:left w:val="single" w:sz="6" w:space="0" w:color="auto"/>
              <w:right w:val="single" w:sz="6" w:space="0" w:color="auto"/>
            </w:tcBorders>
          </w:tcPr>
          <w:p w14:paraId="5CBA67B7"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 xml:space="preserve">Key Staff </w:t>
            </w:r>
          </w:p>
        </w:tc>
        <w:tc>
          <w:tcPr>
            <w:tcW w:w="2160" w:type="dxa"/>
            <w:tcBorders>
              <w:top w:val="single" w:sz="2" w:space="0" w:color="auto"/>
              <w:left w:val="single" w:sz="6" w:space="0" w:color="auto"/>
              <w:bottom w:val="single" w:sz="2" w:space="0" w:color="auto"/>
              <w:right w:val="single" w:sz="2" w:space="0" w:color="auto"/>
            </w:tcBorders>
          </w:tcPr>
          <w:p w14:paraId="7629BD6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Electronic Study Notification Letter</w:t>
            </w:r>
          </w:p>
        </w:tc>
        <w:tc>
          <w:tcPr>
            <w:tcW w:w="720" w:type="dxa"/>
            <w:tcBorders>
              <w:top w:val="single" w:sz="6" w:space="0" w:color="auto"/>
              <w:left w:val="single" w:sz="2" w:space="0" w:color="auto"/>
              <w:bottom w:val="single" w:sz="6" w:space="0" w:color="auto"/>
              <w:right w:val="single" w:sz="6" w:space="0" w:color="auto"/>
            </w:tcBorders>
          </w:tcPr>
          <w:p w14:paraId="3A5333A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w:t>
            </w:r>
          </w:p>
        </w:tc>
        <w:tc>
          <w:tcPr>
            <w:tcW w:w="540" w:type="dxa"/>
            <w:tcBorders>
              <w:top w:val="single" w:sz="6" w:space="0" w:color="auto"/>
              <w:left w:val="single" w:sz="6" w:space="0" w:color="auto"/>
              <w:bottom w:val="single" w:sz="6" w:space="0" w:color="auto"/>
              <w:right w:val="single" w:sz="6" w:space="0" w:color="auto"/>
            </w:tcBorders>
          </w:tcPr>
          <w:p w14:paraId="24F0E8B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w:t>
            </w:r>
          </w:p>
        </w:tc>
        <w:tc>
          <w:tcPr>
            <w:tcW w:w="540" w:type="dxa"/>
            <w:tcBorders>
              <w:top w:val="single" w:sz="6" w:space="0" w:color="auto"/>
              <w:left w:val="single" w:sz="6" w:space="0" w:color="auto"/>
              <w:bottom w:val="single" w:sz="6" w:space="0" w:color="auto"/>
              <w:right w:val="single" w:sz="6" w:space="0" w:color="auto"/>
            </w:tcBorders>
          </w:tcPr>
          <w:p w14:paraId="491D12B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7B63ECF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w:t>
            </w:r>
          </w:p>
        </w:tc>
        <w:tc>
          <w:tcPr>
            <w:tcW w:w="720" w:type="dxa"/>
            <w:tcBorders>
              <w:top w:val="single" w:sz="6" w:space="0" w:color="auto"/>
              <w:left w:val="single" w:sz="6" w:space="0" w:color="auto"/>
              <w:bottom w:val="single" w:sz="6" w:space="0" w:color="auto"/>
              <w:right w:val="single" w:sz="6" w:space="0" w:color="auto"/>
            </w:tcBorders>
          </w:tcPr>
          <w:p w14:paraId="4385BA0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nil"/>
            </w:tcBorders>
          </w:tcPr>
          <w:p w14:paraId="7C3FA97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0.3</w:t>
            </w:r>
          </w:p>
        </w:tc>
        <w:tc>
          <w:tcPr>
            <w:tcW w:w="810" w:type="dxa"/>
            <w:tcBorders>
              <w:top w:val="single" w:sz="6" w:space="0" w:color="auto"/>
              <w:left w:val="single" w:sz="12" w:space="0" w:color="auto"/>
              <w:bottom w:val="single" w:sz="6" w:space="0" w:color="auto"/>
              <w:right w:val="single" w:sz="6" w:space="0" w:color="auto"/>
            </w:tcBorders>
          </w:tcPr>
          <w:p w14:paraId="31560AA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4CE3BE9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5813DF2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0D65BB4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12CD9AC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74B6DEC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0.3</w:t>
            </w:r>
          </w:p>
        </w:tc>
      </w:tr>
      <w:tr w:rsidR="006226A5" w14:paraId="21D34565" w14:textId="77777777" w:rsidTr="004E700F">
        <w:trPr>
          <w:cantSplit/>
          <w:trHeight w:val="326"/>
        </w:trPr>
        <w:tc>
          <w:tcPr>
            <w:tcW w:w="930" w:type="dxa"/>
            <w:tcBorders>
              <w:top w:val="nil"/>
              <w:left w:val="single" w:sz="12" w:space="0" w:color="auto"/>
              <w:bottom w:val="nil"/>
              <w:right w:val="single" w:sz="4" w:space="0" w:color="auto"/>
            </w:tcBorders>
          </w:tcPr>
          <w:p w14:paraId="04A062D2"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left w:val="single" w:sz="4" w:space="0" w:color="auto"/>
              <w:right w:val="single" w:sz="6" w:space="0" w:color="auto"/>
            </w:tcBorders>
          </w:tcPr>
          <w:p w14:paraId="17FBBC67"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2160" w:type="dxa"/>
            <w:tcBorders>
              <w:top w:val="single" w:sz="2" w:space="0" w:color="auto"/>
              <w:left w:val="single" w:sz="6" w:space="0" w:color="auto"/>
              <w:bottom w:val="single" w:sz="2" w:space="0" w:color="auto"/>
              <w:right w:val="single" w:sz="2" w:space="0" w:color="auto"/>
            </w:tcBorders>
          </w:tcPr>
          <w:p w14:paraId="2F77720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Scheduling the on-site in-depth interview</w:t>
            </w:r>
          </w:p>
        </w:tc>
        <w:tc>
          <w:tcPr>
            <w:tcW w:w="720" w:type="dxa"/>
            <w:tcBorders>
              <w:top w:val="single" w:sz="6" w:space="0" w:color="auto"/>
              <w:left w:val="single" w:sz="2" w:space="0" w:color="auto"/>
              <w:bottom w:val="single" w:sz="6" w:space="0" w:color="auto"/>
              <w:right w:val="single" w:sz="6" w:space="0" w:color="auto"/>
            </w:tcBorders>
          </w:tcPr>
          <w:p w14:paraId="145ED36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w:t>
            </w:r>
          </w:p>
        </w:tc>
        <w:tc>
          <w:tcPr>
            <w:tcW w:w="540" w:type="dxa"/>
            <w:tcBorders>
              <w:top w:val="single" w:sz="6" w:space="0" w:color="auto"/>
              <w:left w:val="single" w:sz="6" w:space="0" w:color="auto"/>
              <w:bottom w:val="single" w:sz="6" w:space="0" w:color="auto"/>
              <w:right w:val="single" w:sz="6" w:space="0" w:color="auto"/>
            </w:tcBorders>
          </w:tcPr>
          <w:p w14:paraId="14E20F1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w:t>
            </w:r>
          </w:p>
        </w:tc>
        <w:tc>
          <w:tcPr>
            <w:tcW w:w="540" w:type="dxa"/>
            <w:tcBorders>
              <w:top w:val="single" w:sz="6" w:space="0" w:color="auto"/>
              <w:left w:val="single" w:sz="6" w:space="0" w:color="auto"/>
              <w:bottom w:val="single" w:sz="6" w:space="0" w:color="auto"/>
              <w:right w:val="single" w:sz="6" w:space="0" w:color="auto"/>
            </w:tcBorders>
          </w:tcPr>
          <w:p w14:paraId="3F697697"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4BF75027"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w:t>
            </w:r>
          </w:p>
        </w:tc>
        <w:tc>
          <w:tcPr>
            <w:tcW w:w="720" w:type="dxa"/>
            <w:tcBorders>
              <w:top w:val="single" w:sz="6" w:space="0" w:color="auto"/>
              <w:left w:val="single" w:sz="6" w:space="0" w:color="auto"/>
              <w:bottom w:val="single" w:sz="6" w:space="0" w:color="auto"/>
              <w:right w:val="single" w:sz="6" w:space="0" w:color="auto"/>
            </w:tcBorders>
          </w:tcPr>
          <w:p w14:paraId="69CAC51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nil"/>
            </w:tcBorders>
          </w:tcPr>
          <w:p w14:paraId="22F7731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0.3</w:t>
            </w:r>
          </w:p>
        </w:tc>
        <w:tc>
          <w:tcPr>
            <w:tcW w:w="810" w:type="dxa"/>
            <w:tcBorders>
              <w:top w:val="single" w:sz="6" w:space="0" w:color="auto"/>
              <w:left w:val="single" w:sz="12" w:space="0" w:color="auto"/>
              <w:bottom w:val="single" w:sz="6" w:space="0" w:color="auto"/>
              <w:right w:val="single" w:sz="6" w:space="0" w:color="auto"/>
            </w:tcBorders>
          </w:tcPr>
          <w:p w14:paraId="0A074FF7"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55936DF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13EDFE7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2C47C00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579E60C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71F3676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0.3</w:t>
            </w:r>
          </w:p>
        </w:tc>
      </w:tr>
      <w:tr w:rsidR="006226A5" w14:paraId="753324F7" w14:textId="77777777" w:rsidTr="004E700F">
        <w:trPr>
          <w:cantSplit/>
          <w:trHeight w:val="326"/>
        </w:trPr>
        <w:tc>
          <w:tcPr>
            <w:tcW w:w="930" w:type="dxa"/>
            <w:tcBorders>
              <w:top w:val="nil"/>
              <w:left w:val="single" w:sz="12" w:space="0" w:color="auto"/>
              <w:bottom w:val="single" w:sz="6" w:space="0" w:color="auto"/>
              <w:right w:val="single" w:sz="4" w:space="0" w:color="auto"/>
            </w:tcBorders>
          </w:tcPr>
          <w:p w14:paraId="4119FF25"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left w:val="single" w:sz="4" w:space="0" w:color="auto"/>
              <w:bottom w:val="single" w:sz="6" w:space="0" w:color="auto"/>
              <w:right w:val="single" w:sz="6" w:space="0" w:color="auto"/>
            </w:tcBorders>
          </w:tcPr>
          <w:p w14:paraId="1D5E04E9"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2160" w:type="dxa"/>
            <w:tcBorders>
              <w:top w:val="single" w:sz="2" w:space="0" w:color="auto"/>
              <w:left w:val="single" w:sz="6" w:space="0" w:color="auto"/>
              <w:bottom w:val="single" w:sz="6" w:space="0" w:color="auto"/>
              <w:right w:val="single" w:sz="2" w:space="0" w:color="auto"/>
            </w:tcBorders>
          </w:tcPr>
          <w:p w14:paraId="3AEF29A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State SNAP Agency Director in-depth interview</w:t>
            </w:r>
          </w:p>
        </w:tc>
        <w:tc>
          <w:tcPr>
            <w:tcW w:w="720" w:type="dxa"/>
            <w:tcBorders>
              <w:top w:val="single" w:sz="6" w:space="0" w:color="auto"/>
              <w:left w:val="single" w:sz="2" w:space="0" w:color="auto"/>
              <w:bottom w:val="single" w:sz="6" w:space="0" w:color="auto"/>
              <w:right w:val="single" w:sz="6" w:space="0" w:color="auto"/>
            </w:tcBorders>
          </w:tcPr>
          <w:p w14:paraId="041D985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w:t>
            </w:r>
          </w:p>
        </w:tc>
        <w:tc>
          <w:tcPr>
            <w:tcW w:w="540" w:type="dxa"/>
            <w:tcBorders>
              <w:top w:val="single" w:sz="6" w:space="0" w:color="auto"/>
              <w:left w:val="single" w:sz="6" w:space="0" w:color="auto"/>
              <w:bottom w:val="single" w:sz="6" w:space="0" w:color="auto"/>
              <w:right w:val="single" w:sz="6" w:space="0" w:color="auto"/>
            </w:tcBorders>
          </w:tcPr>
          <w:p w14:paraId="7E698BE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w:t>
            </w:r>
          </w:p>
        </w:tc>
        <w:tc>
          <w:tcPr>
            <w:tcW w:w="540" w:type="dxa"/>
            <w:tcBorders>
              <w:top w:val="single" w:sz="6" w:space="0" w:color="auto"/>
              <w:left w:val="single" w:sz="6" w:space="0" w:color="auto"/>
              <w:bottom w:val="single" w:sz="6" w:space="0" w:color="auto"/>
              <w:right w:val="single" w:sz="6" w:space="0" w:color="auto"/>
            </w:tcBorders>
          </w:tcPr>
          <w:p w14:paraId="32282DE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4A74BCD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w:t>
            </w:r>
          </w:p>
        </w:tc>
        <w:tc>
          <w:tcPr>
            <w:tcW w:w="720" w:type="dxa"/>
            <w:tcBorders>
              <w:top w:val="single" w:sz="6" w:space="0" w:color="auto"/>
              <w:left w:val="single" w:sz="6" w:space="0" w:color="auto"/>
              <w:bottom w:val="single" w:sz="6" w:space="0" w:color="auto"/>
              <w:right w:val="single" w:sz="6" w:space="0" w:color="auto"/>
            </w:tcBorders>
          </w:tcPr>
          <w:p w14:paraId="7B7E905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1.000</w:t>
            </w:r>
          </w:p>
        </w:tc>
        <w:tc>
          <w:tcPr>
            <w:tcW w:w="720" w:type="dxa"/>
            <w:tcBorders>
              <w:top w:val="single" w:sz="6" w:space="0" w:color="auto"/>
              <w:left w:val="single" w:sz="6" w:space="0" w:color="auto"/>
              <w:bottom w:val="single" w:sz="6" w:space="0" w:color="auto"/>
              <w:right w:val="nil"/>
            </w:tcBorders>
          </w:tcPr>
          <w:p w14:paraId="4173ADC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2.0</w:t>
            </w:r>
          </w:p>
        </w:tc>
        <w:tc>
          <w:tcPr>
            <w:tcW w:w="810" w:type="dxa"/>
            <w:tcBorders>
              <w:top w:val="single" w:sz="6" w:space="0" w:color="auto"/>
              <w:left w:val="single" w:sz="12" w:space="0" w:color="auto"/>
              <w:bottom w:val="single" w:sz="6" w:space="0" w:color="auto"/>
              <w:right w:val="single" w:sz="6" w:space="0" w:color="auto"/>
            </w:tcBorders>
          </w:tcPr>
          <w:p w14:paraId="0DDE54E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256B0E5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1710CCF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7A94A2A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3331E3D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1BFDDDD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2.0</w:t>
            </w:r>
          </w:p>
        </w:tc>
      </w:tr>
      <w:tr w:rsidR="006226A5" w14:paraId="15B598B6" w14:textId="77777777" w:rsidTr="004E700F">
        <w:trPr>
          <w:cantSplit/>
          <w:trHeight w:val="144"/>
        </w:trPr>
        <w:tc>
          <w:tcPr>
            <w:tcW w:w="4170" w:type="dxa"/>
            <w:gridSpan w:val="3"/>
            <w:tcBorders>
              <w:top w:val="single" w:sz="6" w:space="0" w:color="auto"/>
              <w:left w:val="single" w:sz="12" w:space="0" w:color="auto"/>
              <w:bottom w:val="single" w:sz="6" w:space="0" w:color="auto"/>
              <w:right w:val="single" w:sz="6" w:space="0" w:color="auto"/>
            </w:tcBorders>
          </w:tcPr>
          <w:p w14:paraId="461DFE9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State Government Sub-Total</w:t>
            </w:r>
          </w:p>
        </w:tc>
        <w:tc>
          <w:tcPr>
            <w:tcW w:w="720" w:type="dxa"/>
            <w:tcBorders>
              <w:top w:val="single" w:sz="6" w:space="0" w:color="auto"/>
              <w:left w:val="single" w:sz="6" w:space="0" w:color="auto"/>
              <w:bottom w:val="single" w:sz="6" w:space="0" w:color="auto"/>
              <w:right w:val="single" w:sz="6" w:space="0" w:color="auto"/>
            </w:tcBorders>
          </w:tcPr>
          <w:p w14:paraId="38F7F0A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127</w:t>
            </w:r>
          </w:p>
        </w:tc>
        <w:tc>
          <w:tcPr>
            <w:tcW w:w="540" w:type="dxa"/>
            <w:tcBorders>
              <w:top w:val="single" w:sz="6" w:space="0" w:color="auto"/>
              <w:left w:val="single" w:sz="6" w:space="0" w:color="auto"/>
              <w:bottom w:val="single" w:sz="6" w:space="0" w:color="auto"/>
              <w:right w:val="single" w:sz="6" w:space="0" w:color="auto"/>
            </w:tcBorders>
          </w:tcPr>
          <w:p w14:paraId="1AD6F74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127</w:t>
            </w:r>
          </w:p>
        </w:tc>
        <w:tc>
          <w:tcPr>
            <w:tcW w:w="540" w:type="dxa"/>
            <w:tcBorders>
              <w:top w:val="single" w:sz="6" w:space="0" w:color="auto"/>
              <w:left w:val="single" w:sz="6" w:space="0" w:color="auto"/>
              <w:bottom w:val="single" w:sz="6" w:space="0" w:color="auto"/>
              <w:right w:val="single" w:sz="6" w:space="0" w:color="auto"/>
            </w:tcBorders>
          </w:tcPr>
          <w:p w14:paraId="43DA224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1.73</w:t>
            </w:r>
          </w:p>
        </w:tc>
        <w:tc>
          <w:tcPr>
            <w:tcW w:w="540" w:type="dxa"/>
            <w:tcBorders>
              <w:top w:val="single" w:sz="6" w:space="0" w:color="auto"/>
              <w:left w:val="single" w:sz="6" w:space="0" w:color="auto"/>
              <w:bottom w:val="single" w:sz="6" w:space="0" w:color="auto"/>
              <w:right w:val="single" w:sz="6" w:space="0" w:color="auto"/>
            </w:tcBorders>
          </w:tcPr>
          <w:p w14:paraId="22611D4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220</w:t>
            </w:r>
          </w:p>
        </w:tc>
        <w:tc>
          <w:tcPr>
            <w:tcW w:w="720" w:type="dxa"/>
            <w:tcBorders>
              <w:top w:val="single" w:sz="6" w:space="0" w:color="auto"/>
              <w:left w:val="single" w:sz="6" w:space="0" w:color="auto"/>
              <w:bottom w:val="single" w:sz="6" w:space="0" w:color="auto"/>
              <w:right w:val="single" w:sz="6" w:space="0" w:color="auto"/>
            </w:tcBorders>
          </w:tcPr>
          <w:p w14:paraId="02AD552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0.291</w:t>
            </w:r>
          </w:p>
        </w:tc>
        <w:tc>
          <w:tcPr>
            <w:tcW w:w="720" w:type="dxa"/>
            <w:tcBorders>
              <w:top w:val="single" w:sz="6" w:space="0" w:color="auto"/>
              <w:left w:val="single" w:sz="6" w:space="0" w:color="auto"/>
              <w:bottom w:val="single" w:sz="6" w:space="0" w:color="auto"/>
              <w:right w:val="nil"/>
            </w:tcBorders>
          </w:tcPr>
          <w:p w14:paraId="4EA8BEF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63.9</w:t>
            </w:r>
          </w:p>
        </w:tc>
        <w:tc>
          <w:tcPr>
            <w:tcW w:w="810" w:type="dxa"/>
            <w:tcBorders>
              <w:top w:val="single" w:sz="6" w:space="0" w:color="auto"/>
              <w:left w:val="single" w:sz="12" w:space="0" w:color="auto"/>
              <w:bottom w:val="single" w:sz="6" w:space="0" w:color="auto"/>
              <w:right w:val="single" w:sz="6" w:space="0" w:color="auto"/>
            </w:tcBorders>
          </w:tcPr>
          <w:p w14:paraId="3AB3D97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20AB584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686609F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2D98F35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5FBD1E2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753BE46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63.9</w:t>
            </w:r>
          </w:p>
        </w:tc>
      </w:tr>
      <w:tr w:rsidR="006226A5" w14:paraId="6D7FC634" w14:textId="77777777" w:rsidTr="004E700F">
        <w:trPr>
          <w:cantSplit/>
          <w:trHeight w:val="367"/>
        </w:trPr>
        <w:tc>
          <w:tcPr>
            <w:tcW w:w="930" w:type="dxa"/>
            <w:vMerge w:val="restart"/>
            <w:tcBorders>
              <w:top w:val="single" w:sz="6" w:space="0" w:color="auto"/>
              <w:left w:val="single" w:sz="12" w:space="0" w:color="auto"/>
              <w:right w:val="single" w:sz="6" w:space="0" w:color="auto"/>
            </w:tcBorders>
          </w:tcPr>
          <w:p w14:paraId="72B0436C" w14:textId="77777777" w:rsidR="006226A5" w:rsidRDefault="006226A5">
            <w:pPr>
              <w:autoSpaceDE w:val="0"/>
              <w:autoSpaceDN w:val="0"/>
              <w:adjustRightInd w:val="0"/>
              <w:spacing w:line="240" w:lineRule="auto"/>
              <w:jc w:val="center"/>
              <w:rPr>
                <w:rFonts w:ascii="Calibri" w:hAnsi="Calibri" w:cs="Calibri"/>
                <w:color w:val="000000"/>
                <w:sz w:val="16"/>
                <w:szCs w:val="16"/>
              </w:rPr>
            </w:pPr>
            <w:r>
              <w:rPr>
                <w:rFonts w:ascii="Calibri" w:hAnsi="Calibri" w:cs="Calibri"/>
                <w:color w:val="000000"/>
                <w:sz w:val="16"/>
                <w:szCs w:val="16"/>
              </w:rPr>
              <w:t>School Food Authority</w:t>
            </w:r>
          </w:p>
        </w:tc>
        <w:tc>
          <w:tcPr>
            <w:tcW w:w="1080" w:type="dxa"/>
            <w:tcBorders>
              <w:top w:val="single" w:sz="6" w:space="0" w:color="auto"/>
              <w:left w:val="single" w:sz="6" w:space="0" w:color="auto"/>
              <w:bottom w:val="nil"/>
              <w:right w:val="single" w:sz="6" w:space="0" w:color="auto"/>
            </w:tcBorders>
          </w:tcPr>
          <w:p w14:paraId="6F17871C" w14:textId="77777777" w:rsidR="006226A5" w:rsidRDefault="006226A5">
            <w:pPr>
              <w:autoSpaceDE w:val="0"/>
              <w:autoSpaceDN w:val="0"/>
              <w:adjustRightInd w:val="0"/>
              <w:spacing w:line="240" w:lineRule="auto"/>
              <w:jc w:val="center"/>
              <w:rPr>
                <w:rFonts w:ascii="Calibri" w:hAnsi="Calibri" w:cs="Calibri"/>
                <w:color w:val="000000"/>
                <w:sz w:val="16"/>
                <w:szCs w:val="16"/>
              </w:rPr>
            </w:pPr>
            <w:r>
              <w:rPr>
                <w:rFonts w:ascii="Calibri" w:hAnsi="Calibri" w:cs="Calibri"/>
                <w:color w:val="000000"/>
                <w:sz w:val="16"/>
                <w:szCs w:val="16"/>
              </w:rPr>
              <w:t>SFA Director</w:t>
            </w:r>
          </w:p>
        </w:tc>
        <w:tc>
          <w:tcPr>
            <w:tcW w:w="2160" w:type="dxa"/>
            <w:tcBorders>
              <w:top w:val="single" w:sz="2" w:space="0" w:color="auto"/>
              <w:left w:val="single" w:sz="6" w:space="0" w:color="auto"/>
              <w:bottom w:val="single" w:sz="2" w:space="0" w:color="auto"/>
              <w:right w:val="single" w:sz="6" w:space="0" w:color="auto"/>
            </w:tcBorders>
          </w:tcPr>
          <w:p w14:paraId="74A72731"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Electronic pre-test invitation</w:t>
            </w:r>
          </w:p>
        </w:tc>
        <w:tc>
          <w:tcPr>
            <w:tcW w:w="720" w:type="dxa"/>
            <w:tcBorders>
              <w:top w:val="single" w:sz="6" w:space="0" w:color="auto"/>
              <w:left w:val="single" w:sz="6" w:space="0" w:color="auto"/>
              <w:bottom w:val="single" w:sz="6" w:space="0" w:color="auto"/>
              <w:right w:val="single" w:sz="6" w:space="0" w:color="auto"/>
            </w:tcBorders>
          </w:tcPr>
          <w:p w14:paraId="4B9783E7"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0EAC0D90"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7990FC37"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1.00</w:t>
            </w:r>
          </w:p>
        </w:tc>
        <w:tc>
          <w:tcPr>
            <w:tcW w:w="540" w:type="dxa"/>
            <w:tcBorders>
              <w:top w:val="single" w:sz="6" w:space="0" w:color="auto"/>
              <w:left w:val="single" w:sz="6" w:space="0" w:color="auto"/>
              <w:bottom w:val="single" w:sz="6" w:space="0" w:color="auto"/>
              <w:right w:val="single" w:sz="6" w:space="0" w:color="auto"/>
            </w:tcBorders>
          </w:tcPr>
          <w:p w14:paraId="4A28BEF1"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720" w:type="dxa"/>
            <w:tcBorders>
              <w:top w:val="single" w:sz="6" w:space="0" w:color="auto"/>
              <w:left w:val="single" w:sz="6" w:space="0" w:color="auto"/>
              <w:bottom w:val="single" w:sz="6" w:space="0" w:color="auto"/>
              <w:right w:val="single" w:sz="6" w:space="0" w:color="auto"/>
            </w:tcBorders>
          </w:tcPr>
          <w:p w14:paraId="18321239"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0.050</w:t>
            </w:r>
          </w:p>
        </w:tc>
        <w:tc>
          <w:tcPr>
            <w:tcW w:w="720" w:type="dxa"/>
            <w:tcBorders>
              <w:top w:val="single" w:sz="6" w:space="0" w:color="auto"/>
              <w:left w:val="single" w:sz="6" w:space="0" w:color="auto"/>
              <w:bottom w:val="single" w:sz="6" w:space="0" w:color="auto"/>
              <w:right w:val="nil"/>
            </w:tcBorders>
          </w:tcPr>
          <w:p w14:paraId="53F1D30C"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w:t>
            </w:r>
          </w:p>
        </w:tc>
        <w:tc>
          <w:tcPr>
            <w:tcW w:w="810" w:type="dxa"/>
            <w:tcBorders>
              <w:top w:val="single" w:sz="6" w:space="0" w:color="auto"/>
              <w:left w:val="single" w:sz="12" w:space="0" w:color="auto"/>
              <w:bottom w:val="single" w:sz="6" w:space="0" w:color="auto"/>
              <w:right w:val="single" w:sz="6" w:space="0" w:color="auto"/>
            </w:tcBorders>
          </w:tcPr>
          <w:p w14:paraId="7F3A51FE"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7B6866EB"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6F4149EB"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36BDA2A6"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241591E6"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6A8AE4FE"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w:t>
            </w:r>
          </w:p>
        </w:tc>
      </w:tr>
      <w:tr w:rsidR="006226A5" w14:paraId="4CC83410" w14:textId="77777777" w:rsidTr="004E700F">
        <w:trPr>
          <w:cantSplit/>
          <w:trHeight w:val="367"/>
        </w:trPr>
        <w:tc>
          <w:tcPr>
            <w:tcW w:w="930" w:type="dxa"/>
            <w:vMerge/>
            <w:tcBorders>
              <w:left w:val="single" w:sz="12" w:space="0" w:color="auto"/>
              <w:right w:val="single" w:sz="6" w:space="0" w:color="auto"/>
            </w:tcBorders>
          </w:tcPr>
          <w:p w14:paraId="59E3A23D" w14:textId="77777777" w:rsidR="006226A5" w:rsidRDefault="006226A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0CD3E6D7" w14:textId="77777777" w:rsidR="006226A5" w:rsidRDefault="006226A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2" w:space="0" w:color="auto"/>
              <w:right w:val="single" w:sz="6" w:space="0" w:color="auto"/>
            </w:tcBorders>
          </w:tcPr>
          <w:p w14:paraId="384B7011"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Scheduling the pre-test interview</w:t>
            </w:r>
          </w:p>
        </w:tc>
        <w:tc>
          <w:tcPr>
            <w:tcW w:w="720" w:type="dxa"/>
            <w:tcBorders>
              <w:top w:val="single" w:sz="6" w:space="0" w:color="auto"/>
              <w:left w:val="single" w:sz="6" w:space="0" w:color="auto"/>
              <w:bottom w:val="single" w:sz="6" w:space="0" w:color="auto"/>
              <w:right w:val="single" w:sz="6" w:space="0" w:color="auto"/>
            </w:tcBorders>
          </w:tcPr>
          <w:p w14:paraId="41170B3A"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2C167BC0"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759639C2"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1.00</w:t>
            </w:r>
          </w:p>
        </w:tc>
        <w:tc>
          <w:tcPr>
            <w:tcW w:w="540" w:type="dxa"/>
            <w:tcBorders>
              <w:top w:val="single" w:sz="6" w:space="0" w:color="auto"/>
              <w:left w:val="single" w:sz="6" w:space="0" w:color="auto"/>
              <w:bottom w:val="single" w:sz="6" w:space="0" w:color="auto"/>
              <w:right w:val="single" w:sz="6" w:space="0" w:color="auto"/>
            </w:tcBorders>
          </w:tcPr>
          <w:p w14:paraId="1F32AC7B"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720" w:type="dxa"/>
            <w:tcBorders>
              <w:top w:val="single" w:sz="6" w:space="0" w:color="auto"/>
              <w:left w:val="single" w:sz="6" w:space="0" w:color="auto"/>
              <w:bottom w:val="single" w:sz="6" w:space="0" w:color="auto"/>
              <w:right w:val="single" w:sz="6" w:space="0" w:color="auto"/>
            </w:tcBorders>
          </w:tcPr>
          <w:p w14:paraId="760FBED3"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nil"/>
            </w:tcBorders>
          </w:tcPr>
          <w:p w14:paraId="5518A42E"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0.2</w:t>
            </w:r>
          </w:p>
        </w:tc>
        <w:tc>
          <w:tcPr>
            <w:tcW w:w="810" w:type="dxa"/>
            <w:tcBorders>
              <w:top w:val="single" w:sz="6" w:space="0" w:color="auto"/>
              <w:left w:val="single" w:sz="12" w:space="0" w:color="auto"/>
              <w:bottom w:val="single" w:sz="6" w:space="0" w:color="auto"/>
              <w:right w:val="single" w:sz="6" w:space="0" w:color="auto"/>
            </w:tcBorders>
          </w:tcPr>
          <w:p w14:paraId="2D5F5865"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3DCEF2CF"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4745BA0D"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58FF702B"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5A7F0D97"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5739503E"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0.2</w:t>
            </w:r>
          </w:p>
        </w:tc>
      </w:tr>
      <w:tr w:rsidR="006226A5" w14:paraId="6BE4BDE4" w14:textId="77777777" w:rsidTr="004E700F">
        <w:trPr>
          <w:cantSplit/>
          <w:trHeight w:val="367"/>
        </w:trPr>
        <w:tc>
          <w:tcPr>
            <w:tcW w:w="930" w:type="dxa"/>
            <w:vMerge/>
            <w:tcBorders>
              <w:left w:val="single" w:sz="12" w:space="0" w:color="auto"/>
              <w:right w:val="single" w:sz="6" w:space="0" w:color="auto"/>
            </w:tcBorders>
          </w:tcPr>
          <w:p w14:paraId="378225FA" w14:textId="77777777" w:rsidR="006226A5" w:rsidRDefault="006226A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16F7AB55" w14:textId="77777777" w:rsidR="006226A5" w:rsidRDefault="006226A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2" w:space="0" w:color="auto"/>
              <w:right w:val="single" w:sz="6" w:space="0" w:color="auto"/>
            </w:tcBorders>
          </w:tcPr>
          <w:p w14:paraId="3674A89B"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Conducting the pre-test interview</w:t>
            </w:r>
          </w:p>
        </w:tc>
        <w:tc>
          <w:tcPr>
            <w:tcW w:w="720" w:type="dxa"/>
            <w:tcBorders>
              <w:top w:val="single" w:sz="6" w:space="0" w:color="auto"/>
              <w:left w:val="single" w:sz="6" w:space="0" w:color="auto"/>
              <w:bottom w:val="single" w:sz="6" w:space="0" w:color="auto"/>
              <w:right w:val="single" w:sz="6" w:space="0" w:color="auto"/>
            </w:tcBorders>
          </w:tcPr>
          <w:p w14:paraId="34751C26"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0BC5AF7B"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39E9B4B6"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1.00</w:t>
            </w:r>
          </w:p>
        </w:tc>
        <w:tc>
          <w:tcPr>
            <w:tcW w:w="540" w:type="dxa"/>
            <w:tcBorders>
              <w:top w:val="single" w:sz="6" w:space="0" w:color="auto"/>
              <w:left w:val="single" w:sz="6" w:space="0" w:color="auto"/>
              <w:bottom w:val="single" w:sz="6" w:space="0" w:color="auto"/>
              <w:right w:val="single" w:sz="6" w:space="0" w:color="auto"/>
            </w:tcBorders>
          </w:tcPr>
          <w:p w14:paraId="55C67857"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720" w:type="dxa"/>
            <w:tcBorders>
              <w:top w:val="single" w:sz="6" w:space="0" w:color="auto"/>
              <w:left w:val="single" w:sz="6" w:space="0" w:color="auto"/>
              <w:bottom w:val="single" w:sz="6" w:space="0" w:color="auto"/>
              <w:right w:val="single" w:sz="6" w:space="0" w:color="auto"/>
            </w:tcBorders>
          </w:tcPr>
          <w:p w14:paraId="3A0393B9"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1.000</w:t>
            </w:r>
          </w:p>
        </w:tc>
        <w:tc>
          <w:tcPr>
            <w:tcW w:w="720" w:type="dxa"/>
            <w:tcBorders>
              <w:top w:val="single" w:sz="6" w:space="0" w:color="auto"/>
              <w:left w:val="single" w:sz="6" w:space="0" w:color="auto"/>
              <w:bottom w:val="single" w:sz="6" w:space="0" w:color="auto"/>
              <w:right w:val="nil"/>
            </w:tcBorders>
          </w:tcPr>
          <w:p w14:paraId="3646EC2F"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1.0</w:t>
            </w:r>
          </w:p>
        </w:tc>
        <w:tc>
          <w:tcPr>
            <w:tcW w:w="810" w:type="dxa"/>
            <w:tcBorders>
              <w:top w:val="single" w:sz="6" w:space="0" w:color="auto"/>
              <w:left w:val="single" w:sz="12" w:space="0" w:color="auto"/>
              <w:bottom w:val="single" w:sz="6" w:space="0" w:color="auto"/>
              <w:right w:val="single" w:sz="6" w:space="0" w:color="auto"/>
            </w:tcBorders>
          </w:tcPr>
          <w:p w14:paraId="59DFA7F5"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743B3685"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1EA78853"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1C25A34F"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6AF6C84A"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186EC0BC"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1.0</w:t>
            </w:r>
          </w:p>
        </w:tc>
      </w:tr>
      <w:tr w:rsidR="006226A5" w14:paraId="676A1E4D" w14:textId="77777777" w:rsidTr="004E700F">
        <w:trPr>
          <w:cantSplit/>
          <w:trHeight w:val="336"/>
        </w:trPr>
        <w:tc>
          <w:tcPr>
            <w:tcW w:w="930" w:type="dxa"/>
            <w:vMerge/>
            <w:tcBorders>
              <w:left w:val="single" w:sz="12" w:space="0" w:color="auto"/>
              <w:bottom w:val="nil"/>
              <w:right w:val="single" w:sz="6" w:space="0" w:color="auto"/>
            </w:tcBorders>
          </w:tcPr>
          <w:p w14:paraId="4155CC9D" w14:textId="77777777" w:rsidR="006226A5" w:rsidRDefault="006226A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13977562" w14:textId="77777777" w:rsidR="006226A5" w:rsidRDefault="006226A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2" w:space="0" w:color="auto"/>
              <w:right w:val="single" w:sz="6" w:space="0" w:color="auto"/>
            </w:tcBorders>
          </w:tcPr>
          <w:p w14:paraId="347EFBFB"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Electronic Study Notification Letter</w:t>
            </w:r>
          </w:p>
        </w:tc>
        <w:tc>
          <w:tcPr>
            <w:tcW w:w="720" w:type="dxa"/>
            <w:tcBorders>
              <w:top w:val="single" w:sz="6" w:space="0" w:color="auto"/>
              <w:left w:val="single" w:sz="6" w:space="0" w:color="auto"/>
              <w:bottom w:val="single" w:sz="6" w:space="0" w:color="auto"/>
              <w:right w:val="single" w:sz="6" w:space="0" w:color="auto"/>
            </w:tcBorders>
          </w:tcPr>
          <w:p w14:paraId="06959BB0"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47</w:t>
            </w:r>
          </w:p>
        </w:tc>
        <w:tc>
          <w:tcPr>
            <w:tcW w:w="540" w:type="dxa"/>
            <w:tcBorders>
              <w:top w:val="single" w:sz="6" w:space="0" w:color="auto"/>
              <w:left w:val="single" w:sz="6" w:space="0" w:color="auto"/>
              <w:bottom w:val="single" w:sz="6" w:space="0" w:color="auto"/>
              <w:right w:val="single" w:sz="6" w:space="0" w:color="auto"/>
            </w:tcBorders>
          </w:tcPr>
          <w:p w14:paraId="348257B3"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40</w:t>
            </w:r>
          </w:p>
        </w:tc>
        <w:tc>
          <w:tcPr>
            <w:tcW w:w="540" w:type="dxa"/>
            <w:tcBorders>
              <w:top w:val="single" w:sz="6" w:space="0" w:color="auto"/>
              <w:left w:val="single" w:sz="6" w:space="0" w:color="auto"/>
              <w:bottom w:val="single" w:sz="6" w:space="0" w:color="auto"/>
              <w:right w:val="single" w:sz="6" w:space="0" w:color="auto"/>
            </w:tcBorders>
          </w:tcPr>
          <w:p w14:paraId="076B40AD"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389CEDBD"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40</w:t>
            </w:r>
          </w:p>
        </w:tc>
        <w:tc>
          <w:tcPr>
            <w:tcW w:w="720" w:type="dxa"/>
            <w:tcBorders>
              <w:top w:val="single" w:sz="6" w:space="0" w:color="auto"/>
              <w:left w:val="single" w:sz="6" w:space="0" w:color="auto"/>
              <w:bottom w:val="single" w:sz="6" w:space="0" w:color="auto"/>
              <w:right w:val="single" w:sz="6" w:space="0" w:color="auto"/>
            </w:tcBorders>
          </w:tcPr>
          <w:p w14:paraId="77592AAC"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nil"/>
            </w:tcBorders>
          </w:tcPr>
          <w:p w14:paraId="32C6FF79"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6.7</w:t>
            </w:r>
          </w:p>
        </w:tc>
        <w:tc>
          <w:tcPr>
            <w:tcW w:w="810" w:type="dxa"/>
            <w:tcBorders>
              <w:top w:val="single" w:sz="6" w:space="0" w:color="auto"/>
              <w:left w:val="single" w:sz="12" w:space="0" w:color="auto"/>
              <w:bottom w:val="single" w:sz="6" w:space="0" w:color="auto"/>
              <w:right w:val="single" w:sz="6" w:space="0" w:color="auto"/>
            </w:tcBorders>
          </w:tcPr>
          <w:p w14:paraId="17438985"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7</w:t>
            </w:r>
          </w:p>
        </w:tc>
        <w:tc>
          <w:tcPr>
            <w:tcW w:w="573" w:type="dxa"/>
            <w:tcBorders>
              <w:top w:val="single" w:sz="6" w:space="0" w:color="auto"/>
              <w:left w:val="single" w:sz="6" w:space="0" w:color="auto"/>
              <w:bottom w:val="single" w:sz="6" w:space="0" w:color="auto"/>
              <w:right w:val="single" w:sz="6" w:space="0" w:color="auto"/>
            </w:tcBorders>
          </w:tcPr>
          <w:p w14:paraId="14FF6E83"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07" w:type="dxa"/>
            <w:tcBorders>
              <w:top w:val="single" w:sz="6" w:space="0" w:color="auto"/>
              <w:left w:val="single" w:sz="6" w:space="0" w:color="auto"/>
              <w:bottom w:val="single" w:sz="6" w:space="0" w:color="auto"/>
              <w:right w:val="single" w:sz="6" w:space="0" w:color="auto"/>
            </w:tcBorders>
          </w:tcPr>
          <w:p w14:paraId="263F5E19"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7</w:t>
            </w:r>
          </w:p>
        </w:tc>
        <w:tc>
          <w:tcPr>
            <w:tcW w:w="630" w:type="dxa"/>
            <w:tcBorders>
              <w:top w:val="single" w:sz="6" w:space="0" w:color="auto"/>
              <w:left w:val="single" w:sz="6" w:space="0" w:color="auto"/>
              <w:bottom w:val="single" w:sz="6" w:space="0" w:color="auto"/>
              <w:right w:val="single" w:sz="6" w:space="0" w:color="auto"/>
            </w:tcBorders>
          </w:tcPr>
          <w:p w14:paraId="6809BBFF"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single" w:sz="6" w:space="0" w:color="auto"/>
            </w:tcBorders>
          </w:tcPr>
          <w:p w14:paraId="587E1A73"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1.2</w:t>
            </w:r>
          </w:p>
        </w:tc>
        <w:tc>
          <w:tcPr>
            <w:tcW w:w="1170" w:type="dxa"/>
            <w:tcBorders>
              <w:top w:val="single" w:sz="6" w:space="0" w:color="auto"/>
              <w:left w:val="single" w:sz="6" w:space="0" w:color="auto"/>
              <w:bottom w:val="single" w:sz="6" w:space="0" w:color="auto"/>
              <w:right w:val="single" w:sz="12" w:space="0" w:color="auto"/>
            </w:tcBorders>
          </w:tcPr>
          <w:p w14:paraId="78C98E6F" w14:textId="77777777"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7.9</w:t>
            </w:r>
          </w:p>
        </w:tc>
      </w:tr>
      <w:tr w:rsidR="006226A5" w14:paraId="70C3B62E" w14:textId="77777777" w:rsidTr="004E700F">
        <w:trPr>
          <w:cantSplit/>
          <w:trHeight w:val="271"/>
        </w:trPr>
        <w:tc>
          <w:tcPr>
            <w:tcW w:w="930" w:type="dxa"/>
            <w:tcBorders>
              <w:top w:val="nil"/>
              <w:left w:val="single" w:sz="12" w:space="0" w:color="auto"/>
              <w:bottom w:val="nil"/>
              <w:right w:val="single" w:sz="6" w:space="0" w:color="auto"/>
            </w:tcBorders>
          </w:tcPr>
          <w:p w14:paraId="6D19520D"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7F6DB401"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2" w:space="0" w:color="auto"/>
              <w:right w:val="single" w:sz="6" w:space="0" w:color="auto"/>
            </w:tcBorders>
          </w:tcPr>
          <w:p w14:paraId="2E9F912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Scheduling the on-site in-depth interview</w:t>
            </w:r>
          </w:p>
        </w:tc>
        <w:tc>
          <w:tcPr>
            <w:tcW w:w="720" w:type="dxa"/>
            <w:tcBorders>
              <w:top w:val="single" w:sz="6" w:space="0" w:color="auto"/>
              <w:left w:val="single" w:sz="6" w:space="0" w:color="auto"/>
              <w:bottom w:val="single" w:sz="6" w:space="0" w:color="auto"/>
              <w:right w:val="single" w:sz="6" w:space="0" w:color="auto"/>
            </w:tcBorders>
          </w:tcPr>
          <w:p w14:paraId="3A90A30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47</w:t>
            </w:r>
          </w:p>
        </w:tc>
        <w:tc>
          <w:tcPr>
            <w:tcW w:w="540" w:type="dxa"/>
            <w:tcBorders>
              <w:top w:val="single" w:sz="6" w:space="0" w:color="auto"/>
              <w:left w:val="single" w:sz="6" w:space="0" w:color="auto"/>
              <w:bottom w:val="single" w:sz="6" w:space="0" w:color="auto"/>
              <w:right w:val="single" w:sz="6" w:space="0" w:color="auto"/>
            </w:tcBorders>
          </w:tcPr>
          <w:p w14:paraId="59CBABF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40</w:t>
            </w:r>
          </w:p>
        </w:tc>
        <w:tc>
          <w:tcPr>
            <w:tcW w:w="540" w:type="dxa"/>
            <w:tcBorders>
              <w:top w:val="single" w:sz="6" w:space="0" w:color="auto"/>
              <w:left w:val="single" w:sz="6" w:space="0" w:color="auto"/>
              <w:bottom w:val="single" w:sz="6" w:space="0" w:color="auto"/>
              <w:right w:val="single" w:sz="6" w:space="0" w:color="auto"/>
            </w:tcBorders>
          </w:tcPr>
          <w:p w14:paraId="7591342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5E8B1EC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40</w:t>
            </w:r>
          </w:p>
        </w:tc>
        <w:tc>
          <w:tcPr>
            <w:tcW w:w="720" w:type="dxa"/>
            <w:tcBorders>
              <w:top w:val="single" w:sz="6" w:space="0" w:color="auto"/>
              <w:left w:val="single" w:sz="6" w:space="0" w:color="auto"/>
              <w:bottom w:val="single" w:sz="6" w:space="0" w:color="auto"/>
              <w:right w:val="single" w:sz="6" w:space="0" w:color="auto"/>
            </w:tcBorders>
          </w:tcPr>
          <w:p w14:paraId="1A27906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nil"/>
            </w:tcBorders>
          </w:tcPr>
          <w:p w14:paraId="7ADAB0E7"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6.7</w:t>
            </w:r>
          </w:p>
        </w:tc>
        <w:tc>
          <w:tcPr>
            <w:tcW w:w="810" w:type="dxa"/>
            <w:tcBorders>
              <w:top w:val="single" w:sz="6" w:space="0" w:color="auto"/>
              <w:left w:val="single" w:sz="12" w:space="0" w:color="auto"/>
              <w:bottom w:val="single" w:sz="6" w:space="0" w:color="auto"/>
              <w:right w:val="single" w:sz="6" w:space="0" w:color="auto"/>
            </w:tcBorders>
          </w:tcPr>
          <w:p w14:paraId="32C17BB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7</w:t>
            </w:r>
          </w:p>
        </w:tc>
        <w:tc>
          <w:tcPr>
            <w:tcW w:w="573" w:type="dxa"/>
            <w:tcBorders>
              <w:top w:val="single" w:sz="6" w:space="0" w:color="auto"/>
              <w:left w:val="single" w:sz="6" w:space="0" w:color="auto"/>
              <w:bottom w:val="single" w:sz="6" w:space="0" w:color="auto"/>
              <w:right w:val="single" w:sz="6" w:space="0" w:color="auto"/>
            </w:tcBorders>
          </w:tcPr>
          <w:p w14:paraId="43B2ECD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07" w:type="dxa"/>
            <w:tcBorders>
              <w:top w:val="single" w:sz="6" w:space="0" w:color="auto"/>
              <w:left w:val="single" w:sz="6" w:space="0" w:color="auto"/>
              <w:bottom w:val="single" w:sz="6" w:space="0" w:color="auto"/>
              <w:right w:val="single" w:sz="6" w:space="0" w:color="auto"/>
            </w:tcBorders>
          </w:tcPr>
          <w:p w14:paraId="423424F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7</w:t>
            </w:r>
          </w:p>
        </w:tc>
        <w:tc>
          <w:tcPr>
            <w:tcW w:w="630" w:type="dxa"/>
            <w:tcBorders>
              <w:top w:val="single" w:sz="6" w:space="0" w:color="auto"/>
              <w:left w:val="single" w:sz="6" w:space="0" w:color="auto"/>
              <w:bottom w:val="single" w:sz="6" w:space="0" w:color="auto"/>
              <w:right w:val="single" w:sz="6" w:space="0" w:color="auto"/>
            </w:tcBorders>
          </w:tcPr>
          <w:p w14:paraId="657B9237"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single" w:sz="6" w:space="0" w:color="auto"/>
            </w:tcBorders>
          </w:tcPr>
          <w:p w14:paraId="50A52A7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1.2</w:t>
            </w:r>
          </w:p>
        </w:tc>
        <w:tc>
          <w:tcPr>
            <w:tcW w:w="1170" w:type="dxa"/>
            <w:tcBorders>
              <w:top w:val="single" w:sz="6" w:space="0" w:color="auto"/>
              <w:left w:val="single" w:sz="6" w:space="0" w:color="auto"/>
              <w:bottom w:val="single" w:sz="6" w:space="0" w:color="auto"/>
              <w:right w:val="single" w:sz="12" w:space="0" w:color="auto"/>
            </w:tcBorders>
          </w:tcPr>
          <w:p w14:paraId="6B59D81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7.9</w:t>
            </w:r>
          </w:p>
        </w:tc>
      </w:tr>
      <w:tr w:rsidR="006226A5" w14:paraId="03D67E9D" w14:textId="77777777" w:rsidTr="004E700F">
        <w:trPr>
          <w:cantSplit/>
          <w:trHeight w:val="391"/>
        </w:trPr>
        <w:tc>
          <w:tcPr>
            <w:tcW w:w="930" w:type="dxa"/>
            <w:tcBorders>
              <w:top w:val="nil"/>
              <w:left w:val="single" w:sz="12" w:space="0" w:color="auto"/>
              <w:right w:val="single" w:sz="6" w:space="0" w:color="auto"/>
            </w:tcBorders>
          </w:tcPr>
          <w:p w14:paraId="1F30FC06"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right w:val="single" w:sz="6" w:space="0" w:color="auto"/>
            </w:tcBorders>
          </w:tcPr>
          <w:p w14:paraId="354128A7"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2" w:space="0" w:color="auto"/>
              <w:right w:val="single" w:sz="6" w:space="0" w:color="auto"/>
            </w:tcBorders>
          </w:tcPr>
          <w:p w14:paraId="1FC16A8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School Food Authority Director in-depth interview (includes consent)</w:t>
            </w:r>
          </w:p>
        </w:tc>
        <w:tc>
          <w:tcPr>
            <w:tcW w:w="720" w:type="dxa"/>
            <w:tcBorders>
              <w:top w:val="single" w:sz="6" w:space="0" w:color="auto"/>
              <w:left w:val="single" w:sz="6" w:space="0" w:color="auto"/>
              <w:bottom w:val="single" w:sz="6" w:space="0" w:color="auto"/>
              <w:right w:val="single" w:sz="6" w:space="0" w:color="auto"/>
            </w:tcBorders>
          </w:tcPr>
          <w:p w14:paraId="5A20B16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40</w:t>
            </w:r>
          </w:p>
        </w:tc>
        <w:tc>
          <w:tcPr>
            <w:tcW w:w="540" w:type="dxa"/>
            <w:tcBorders>
              <w:top w:val="single" w:sz="6" w:space="0" w:color="auto"/>
              <w:left w:val="single" w:sz="6" w:space="0" w:color="auto"/>
              <w:bottom w:val="single" w:sz="6" w:space="0" w:color="auto"/>
              <w:right w:val="single" w:sz="6" w:space="0" w:color="auto"/>
            </w:tcBorders>
          </w:tcPr>
          <w:p w14:paraId="3342BFF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40</w:t>
            </w:r>
          </w:p>
        </w:tc>
        <w:tc>
          <w:tcPr>
            <w:tcW w:w="540" w:type="dxa"/>
            <w:tcBorders>
              <w:top w:val="single" w:sz="6" w:space="0" w:color="auto"/>
              <w:left w:val="single" w:sz="6" w:space="0" w:color="auto"/>
              <w:bottom w:val="single" w:sz="6" w:space="0" w:color="auto"/>
              <w:right w:val="single" w:sz="6" w:space="0" w:color="auto"/>
            </w:tcBorders>
          </w:tcPr>
          <w:p w14:paraId="22CC4B9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127DA5C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40</w:t>
            </w:r>
          </w:p>
        </w:tc>
        <w:tc>
          <w:tcPr>
            <w:tcW w:w="720" w:type="dxa"/>
            <w:tcBorders>
              <w:top w:val="single" w:sz="6" w:space="0" w:color="auto"/>
              <w:left w:val="single" w:sz="6" w:space="0" w:color="auto"/>
              <w:bottom w:val="single" w:sz="6" w:space="0" w:color="auto"/>
              <w:right w:val="single" w:sz="6" w:space="0" w:color="auto"/>
            </w:tcBorders>
          </w:tcPr>
          <w:p w14:paraId="794E3BD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1.500</w:t>
            </w:r>
          </w:p>
        </w:tc>
        <w:tc>
          <w:tcPr>
            <w:tcW w:w="720" w:type="dxa"/>
            <w:tcBorders>
              <w:top w:val="single" w:sz="6" w:space="0" w:color="auto"/>
              <w:left w:val="single" w:sz="6" w:space="0" w:color="auto"/>
              <w:bottom w:val="single" w:sz="6" w:space="0" w:color="auto"/>
              <w:right w:val="nil"/>
            </w:tcBorders>
          </w:tcPr>
          <w:p w14:paraId="495A211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60.0</w:t>
            </w:r>
          </w:p>
        </w:tc>
        <w:tc>
          <w:tcPr>
            <w:tcW w:w="810" w:type="dxa"/>
            <w:tcBorders>
              <w:top w:val="single" w:sz="6" w:space="0" w:color="auto"/>
              <w:left w:val="single" w:sz="12" w:space="0" w:color="auto"/>
              <w:bottom w:val="single" w:sz="6" w:space="0" w:color="auto"/>
              <w:right w:val="single" w:sz="6" w:space="0" w:color="auto"/>
            </w:tcBorders>
          </w:tcPr>
          <w:p w14:paraId="21B51AF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3BD96AB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1EE01CF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16C4F15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1C6AC7B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477C3A5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60.0</w:t>
            </w:r>
          </w:p>
        </w:tc>
      </w:tr>
      <w:tr w:rsidR="006226A5" w14:paraId="27300688" w14:textId="77777777" w:rsidTr="004E700F">
        <w:trPr>
          <w:cantSplit/>
          <w:trHeight w:val="759"/>
        </w:trPr>
        <w:tc>
          <w:tcPr>
            <w:tcW w:w="930" w:type="dxa"/>
            <w:tcBorders>
              <w:top w:val="nil"/>
              <w:left w:val="single" w:sz="12" w:space="0" w:color="auto"/>
              <w:bottom w:val="single" w:sz="4" w:space="0" w:color="auto"/>
              <w:right w:val="single" w:sz="6" w:space="0" w:color="auto"/>
            </w:tcBorders>
          </w:tcPr>
          <w:p w14:paraId="56C3F532"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single" w:sz="4" w:space="0" w:color="auto"/>
              <w:right w:val="single" w:sz="6" w:space="0" w:color="auto"/>
            </w:tcBorders>
          </w:tcPr>
          <w:p w14:paraId="36A266CA"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2" w:space="0" w:color="auto"/>
              <w:right w:val="single" w:sz="6" w:space="0" w:color="auto"/>
            </w:tcBorders>
          </w:tcPr>
          <w:p w14:paraId="0F4E353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School Food Authority Director in-depth interview Follow Up</w:t>
            </w:r>
          </w:p>
        </w:tc>
        <w:tc>
          <w:tcPr>
            <w:tcW w:w="720" w:type="dxa"/>
            <w:tcBorders>
              <w:top w:val="single" w:sz="6" w:space="0" w:color="auto"/>
              <w:left w:val="single" w:sz="6" w:space="0" w:color="auto"/>
              <w:bottom w:val="single" w:sz="6" w:space="0" w:color="auto"/>
              <w:right w:val="single" w:sz="6" w:space="0" w:color="auto"/>
            </w:tcBorders>
          </w:tcPr>
          <w:p w14:paraId="465D478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10</w:t>
            </w:r>
          </w:p>
        </w:tc>
        <w:tc>
          <w:tcPr>
            <w:tcW w:w="540" w:type="dxa"/>
            <w:tcBorders>
              <w:top w:val="single" w:sz="6" w:space="0" w:color="auto"/>
              <w:left w:val="single" w:sz="6" w:space="0" w:color="auto"/>
              <w:bottom w:val="single" w:sz="6" w:space="0" w:color="auto"/>
              <w:right w:val="single" w:sz="6" w:space="0" w:color="auto"/>
            </w:tcBorders>
          </w:tcPr>
          <w:p w14:paraId="038E65E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10</w:t>
            </w:r>
          </w:p>
        </w:tc>
        <w:tc>
          <w:tcPr>
            <w:tcW w:w="540" w:type="dxa"/>
            <w:tcBorders>
              <w:top w:val="single" w:sz="6" w:space="0" w:color="auto"/>
              <w:left w:val="single" w:sz="6" w:space="0" w:color="auto"/>
              <w:bottom w:val="single" w:sz="6" w:space="0" w:color="auto"/>
              <w:right w:val="single" w:sz="6" w:space="0" w:color="auto"/>
            </w:tcBorders>
          </w:tcPr>
          <w:p w14:paraId="08E92B6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74332DB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10</w:t>
            </w:r>
          </w:p>
        </w:tc>
        <w:tc>
          <w:tcPr>
            <w:tcW w:w="720" w:type="dxa"/>
            <w:tcBorders>
              <w:top w:val="single" w:sz="6" w:space="0" w:color="auto"/>
              <w:left w:val="single" w:sz="6" w:space="0" w:color="auto"/>
              <w:bottom w:val="single" w:sz="6" w:space="0" w:color="auto"/>
              <w:right w:val="single" w:sz="6" w:space="0" w:color="auto"/>
            </w:tcBorders>
          </w:tcPr>
          <w:p w14:paraId="6A6DA5C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nil"/>
            </w:tcBorders>
          </w:tcPr>
          <w:p w14:paraId="0B7D136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1.7</w:t>
            </w:r>
          </w:p>
        </w:tc>
        <w:tc>
          <w:tcPr>
            <w:tcW w:w="810" w:type="dxa"/>
            <w:tcBorders>
              <w:top w:val="single" w:sz="6" w:space="0" w:color="auto"/>
              <w:left w:val="single" w:sz="12" w:space="0" w:color="auto"/>
              <w:bottom w:val="single" w:sz="6" w:space="0" w:color="auto"/>
              <w:right w:val="single" w:sz="6" w:space="0" w:color="auto"/>
            </w:tcBorders>
          </w:tcPr>
          <w:p w14:paraId="585EA0B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4148C38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1F82089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5A8FFD3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60F3077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667164A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1.7</w:t>
            </w:r>
          </w:p>
        </w:tc>
      </w:tr>
      <w:tr w:rsidR="006226A5" w14:paraId="652B4E38" w14:textId="77777777" w:rsidTr="004E700F">
        <w:trPr>
          <w:cantSplit/>
          <w:trHeight w:val="391"/>
        </w:trPr>
        <w:tc>
          <w:tcPr>
            <w:tcW w:w="930" w:type="dxa"/>
            <w:tcBorders>
              <w:top w:val="single" w:sz="4" w:space="0" w:color="auto"/>
              <w:left w:val="single" w:sz="12" w:space="0" w:color="auto"/>
              <w:bottom w:val="nil"/>
              <w:right w:val="single" w:sz="6" w:space="0" w:color="auto"/>
            </w:tcBorders>
          </w:tcPr>
          <w:p w14:paraId="78776665" w14:textId="77777777" w:rsidR="00916745" w:rsidRDefault="00916745">
            <w:pPr>
              <w:autoSpaceDE w:val="0"/>
              <w:autoSpaceDN w:val="0"/>
              <w:adjustRightInd w:val="0"/>
              <w:spacing w:line="240" w:lineRule="auto"/>
              <w:jc w:val="center"/>
              <w:rPr>
                <w:rFonts w:ascii="Calibri" w:hAnsi="Calibri" w:cs="Calibri"/>
                <w:color w:val="000000"/>
                <w:sz w:val="16"/>
                <w:szCs w:val="16"/>
              </w:rPr>
            </w:pPr>
            <w:r>
              <w:rPr>
                <w:rFonts w:ascii="Calibri" w:hAnsi="Calibri" w:cs="Calibri"/>
                <w:color w:val="000000"/>
                <w:sz w:val="16"/>
                <w:szCs w:val="16"/>
              </w:rPr>
              <w:lastRenderedPageBreak/>
              <w:t xml:space="preserve">School  </w:t>
            </w:r>
          </w:p>
        </w:tc>
        <w:tc>
          <w:tcPr>
            <w:tcW w:w="1080" w:type="dxa"/>
            <w:tcBorders>
              <w:top w:val="single" w:sz="4" w:space="0" w:color="auto"/>
              <w:left w:val="single" w:sz="6" w:space="0" w:color="auto"/>
              <w:bottom w:val="nil"/>
              <w:right w:val="single" w:sz="6" w:space="0" w:color="auto"/>
            </w:tcBorders>
          </w:tcPr>
          <w:p w14:paraId="17A02C7A" w14:textId="77777777" w:rsidR="00916745" w:rsidRDefault="00916745">
            <w:pPr>
              <w:autoSpaceDE w:val="0"/>
              <w:autoSpaceDN w:val="0"/>
              <w:adjustRightInd w:val="0"/>
              <w:spacing w:line="240" w:lineRule="auto"/>
              <w:jc w:val="center"/>
              <w:rPr>
                <w:rFonts w:ascii="Calibri" w:hAnsi="Calibri" w:cs="Calibri"/>
                <w:color w:val="000000"/>
                <w:sz w:val="16"/>
                <w:szCs w:val="16"/>
              </w:rPr>
            </w:pPr>
            <w:r>
              <w:rPr>
                <w:rFonts w:ascii="Calibri" w:hAnsi="Calibri" w:cs="Calibri"/>
                <w:color w:val="000000"/>
                <w:sz w:val="16"/>
                <w:szCs w:val="16"/>
              </w:rPr>
              <w:t>Cafeteria Manager</w:t>
            </w:r>
          </w:p>
        </w:tc>
        <w:tc>
          <w:tcPr>
            <w:tcW w:w="2160" w:type="dxa"/>
            <w:tcBorders>
              <w:top w:val="single" w:sz="2" w:space="0" w:color="auto"/>
              <w:left w:val="single" w:sz="6" w:space="0" w:color="auto"/>
              <w:bottom w:val="single" w:sz="2" w:space="0" w:color="auto"/>
              <w:right w:val="single" w:sz="6" w:space="0" w:color="auto"/>
            </w:tcBorders>
          </w:tcPr>
          <w:p w14:paraId="76D6FA7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Electronic pre-test invitation</w:t>
            </w:r>
          </w:p>
        </w:tc>
        <w:tc>
          <w:tcPr>
            <w:tcW w:w="720" w:type="dxa"/>
            <w:tcBorders>
              <w:top w:val="single" w:sz="6" w:space="0" w:color="auto"/>
              <w:left w:val="single" w:sz="6" w:space="0" w:color="auto"/>
              <w:bottom w:val="single" w:sz="6" w:space="0" w:color="auto"/>
              <w:right w:val="single" w:sz="6" w:space="0" w:color="auto"/>
            </w:tcBorders>
          </w:tcPr>
          <w:p w14:paraId="30549A2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tcPr>
          <w:p w14:paraId="38A99C1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5DD6B9E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11A5F98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720" w:type="dxa"/>
            <w:tcBorders>
              <w:top w:val="single" w:sz="6" w:space="0" w:color="auto"/>
              <w:left w:val="single" w:sz="6" w:space="0" w:color="auto"/>
              <w:bottom w:val="single" w:sz="6" w:space="0" w:color="auto"/>
              <w:right w:val="single" w:sz="6" w:space="0" w:color="auto"/>
            </w:tcBorders>
          </w:tcPr>
          <w:p w14:paraId="2762957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0.050</w:t>
            </w:r>
          </w:p>
        </w:tc>
        <w:tc>
          <w:tcPr>
            <w:tcW w:w="720" w:type="dxa"/>
            <w:tcBorders>
              <w:top w:val="single" w:sz="6" w:space="0" w:color="auto"/>
              <w:left w:val="single" w:sz="6" w:space="0" w:color="auto"/>
              <w:bottom w:val="single" w:sz="6" w:space="0" w:color="auto"/>
              <w:right w:val="nil"/>
            </w:tcBorders>
          </w:tcPr>
          <w:p w14:paraId="0C0E00B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w:t>
            </w:r>
          </w:p>
        </w:tc>
        <w:tc>
          <w:tcPr>
            <w:tcW w:w="810" w:type="dxa"/>
            <w:tcBorders>
              <w:top w:val="single" w:sz="6" w:space="0" w:color="auto"/>
              <w:left w:val="single" w:sz="12" w:space="0" w:color="auto"/>
              <w:bottom w:val="single" w:sz="6" w:space="0" w:color="auto"/>
              <w:right w:val="single" w:sz="6" w:space="0" w:color="auto"/>
            </w:tcBorders>
          </w:tcPr>
          <w:p w14:paraId="103EC66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w:t>
            </w:r>
          </w:p>
        </w:tc>
        <w:tc>
          <w:tcPr>
            <w:tcW w:w="573" w:type="dxa"/>
            <w:tcBorders>
              <w:top w:val="single" w:sz="6" w:space="0" w:color="auto"/>
              <w:left w:val="single" w:sz="6" w:space="0" w:color="auto"/>
              <w:bottom w:val="single" w:sz="6" w:space="0" w:color="auto"/>
              <w:right w:val="single" w:sz="6" w:space="0" w:color="auto"/>
            </w:tcBorders>
          </w:tcPr>
          <w:p w14:paraId="534D0C7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07" w:type="dxa"/>
            <w:tcBorders>
              <w:top w:val="single" w:sz="6" w:space="0" w:color="auto"/>
              <w:left w:val="single" w:sz="6" w:space="0" w:color="auto"/>
              <w:bottom w:val="single" w:sz="6" w:space="0" w:color="auto"/>
              <w:right w:val="single" w:sz="6" w:space="0" w:color="auto"/>
            </w:tcBorders>
          </w:tcPr>
          <w:p w14:paraId="4DE3346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w:t>
            </w:r>
          </w:p>
        </w:tc>
        <w:tc>
          <w:tcPr>
            <w:tcW w:w="630" w:type="dxa"/>
            <w:tcBorders>
              <w:top w:val="single" w:sz="6" w:space="0" w:color="auto"/>
              <w:left w:val="single" w:sz="6" w:space="0" w:color="auto"/>
              <w:bottom w:val="single" w:sz="6" w:space="0" w:color="auto"/>
              <w:right w:val="single" w:sz="6" w:space="0" w:color="auto"/>
            </w:tcBorders>
          </w:tcPr>
          <w:p w14:paraId="205E15B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0.050</w:t>
            </w:r>
          </w:p>
        </w:tc>
        <w:tc>
          <w:tcPr>
            <w:tcW w:w="720" w:type="dxa"/>
            <w:tcBorders>
              <w:top w:val="single" w:sz="6" w:space="0" w:color="auto"/>
              <w:left w:val="single" w:sz="6" w:space="0" w:color="auto"/>
              <w:bottom w:val="single" w:sz="6" w:space="0" w:color="auto"/>
              <w:right w:val="single" w:sz="6" w:space="0" w:color="auto"/>
            </w:tcBorders>
          </w:tcPr>
          <w:p w14:paraId="5474774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w:t>
            </w:r>
          </w:p>
        </w:tc>
        <w:tc>
          <w:tcPr>
            <w:tcW w:w="1170" w:type="dxa"/>
            <w:tcBorders>
              <w:top w:val="single" w:sz="6" w:space="0" w:color="auto"/>
              <w:left w:val="single" w:sz="6" w:space="0" w:color="auto"/>
              <w:bottom w:val="single" w:sz="6" w:space="0" w:color="auto"/>
              <w:right w:val="single" w:sz="12" w:space="0" w:color="auto"/>
            </w:tcBorders>
          </w:tcPr>
          <w:p w14:paraId="130FEE07"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0.2</w:t>
            </w:r>
          </w:p>
        </w:tc>
      </w:tr>
      <w:tr w:rsidR="006226A5" w14:paraId="3D42D3AC" w14:textId="77777777" w:rsidTr="004E700F">
        <w:trPr>
          <w:cantSplit/>
          <w:trHeight w:val="391"/>
        </w:trPr>
        <w:tc>
          <w:tcPr>
            <w:tcW w:w="930" w:type="dxa"/>
            <w:tcBorders>
              <w:top w:val="nil"/>
              <w:left w:val="single" w:sz="12" w:space="0" w:color="auto"/>
              <w:bottom w:val="nil"/>
              <w:right w:val="single" w:sz="6" w:space="0" w:color="auto"/>
            </w:tcBorders>
          </w:tcPr>
          <w:p w14:paraId="4964A5B7"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3536427C"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2" w:space="0" w:color="auto"/>
              <w:left w:val="single" w:sz="6" w:space="0" w:color="auto"/>
              <w:bottom w:val="single" w:sz="4" w:space="0" w:color="auto"/>
              <w:right w:val="single" w:sz="6" w:space="0" w:color="auto"/>
            </w:tcBorders>
          </w:tcPr>
          <w:p w14:paraId="7DA1633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Scheduling the pre-test interview</w:t>
            </w:r>
          </w:p>
        </w:tc>
        <w:tc>
          <w:tcPr>
            <w:tcW w:w="720" w:type="dxa"/>
            <w:tcBorders>
              <w:top w:val="single" w:sz="6" w:space="0" w:color="auto"/>
              <w:left w:val="single" w:sz="6" w:space="0" w:color="auto"/>
              <w:bottom w:val="single" w:sz="6" w:space="0" w:color="auto"/>
              <w:right w:val="single" w:sz="6" w:space="0" w:color="auto"/>
            </w:tcBorders>
          </w:tcPr>
          <w:p w14:paraId="336727F7"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tcPr>
          <w:p w14:paraId="17750E6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00B6D0A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006E54F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720" w:type="dxa"/>
            <w:tcBorders>
              <w:top w:val="single" w:sz="6" w:space="0" w:color="auto"/>
              <w:left w:val="single" w:sz="6" w:space="0" w:color="auto"/>
              <w:bottom w:val="single" w:sz="6" w:space="0" w:color="auto"/>
              <w:right w:val="single" w:sz="6" w:space="0" w:color="auto"/>
            </w:tcBorders>
          </w:tcPr>
          <w:p w14:paraId="23BEE64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nil"/>
            </w:tcBorders>
          </w:tcPr>
          <w:p w14:paraId="6D94B62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0.2</w:t>
            </w:r>
          </w:p>
        </w:tc>
        <w:tc>
          <w:tcPr>
            <w:tcW w:w="810" w:type="dxa"/>
            <w:tcBorders>
              <w:top w:val="single" w:sz="6" w:space="0" w:color="auto"/>
              <w:left w:val="single" w:sz="12" w:space="0" w:color="auto"/>
              <w:bottom w:val="single" w:sz="6" w:space="0" w:color="auto"/>
              <w:right w:val="single" w:sz="6" w:space="0" w:color="auto"/>
            </w:tcBorders>
          </w:tcPr>
          <w:p w14:paraId="7D1DA40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w:t>
            </w:r>
          </w:p>
        </w:tc>
        <w:tc>
          <w:tcPr>
            <w:tcW w:w="573" w:type="dxa"/>
            <w:tcBorders>
              <w:top w:val="single" w:sz="6" w:space="0" w:color="auto"/>
              <w:left w:val="single" w:sz="6" w:space="0" w:color="auto"/>
              <w:bottom w:val="single" w:sz="6" w:space="0" w:color="auto"/>
              <w:right w:val="single" w:sz="6" w:space="0" w:color="auto"/>
            </w:tcBorders>
          </w:tcPr>
          <w:p w14:paraId="752A106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07" w:type="dxa"/>
            <w:tcBorders>
              <w:top w:val="single" w:sz="6" w:space="0" w:color="auto"/>
              <w:left w:val="single" w:sz="6" w:space="0" w:color="auto"/>
              <w:bottom w:val="single" w:sz="6" w:space="0" w:color="auto"/>
              <w:right w:val="single" w:sz="6" w:space="0" w:color="auto"/>
            </w:tcBorders>
          </w:tcPr>
          <w:p w14:paraId="69C54A3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w:t>
            </w:r>
          </w:p>
        </w:tc>
        <w:tc>
          <w:tcPr>
            <w:tcW w:w="630" w:type="dxa"/>
            <w:tcBorders>
              <w:top w:val="single" w:sz="6" w:space="0" w:color="auto"/>
              <w:left w:val="single" w:sz="6" w:space="0" w:color="auto"/>
              <w:bottom w:val="single" w:sz="6" w:space="0" w:color="auto"/>
              <w:right w:val="single" w:sz="6" w:space="0" w:color="auto"/>
            </w:tcBorders>
          </w:tcPr>
          <w:p w14:paraId="50BCFC5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single" w:sz="6" w:space="0" w:color="auto"/>
            </w:tcBorders>
          </w:tcPr>
          <w:p w14:paraId="7D2A7A8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0.3</w:t>
            </w:r>
          </w:p>
        </w:tc>
        <w:tc>
          <w:tcPr>
            <w:tcW w:w="1170" w:type="dxa"/>
            <w:tcBorders>
              <w:top w:val="single" w:sz="6" w:space="0" w:color="auto"/>
              <w:left w:val="single" w:sz="6" w:space="0" w:color="auto"/>
              <w:bottom w:val="single" w:sz="6" w:space="0" w:color="auto"/>
              <w:right w:val="single" w:sz="12" w:space="0" w:color="auto"/>
            </w:tcBorders>
          </w:tcPr>
          <w:p w14:paraId="61ACCD0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0.5</w:t>
            </w:r>
          </w:p>
        </w:tc>
      </w:tr>
      <w:tr w:rsidR="006226A5" w14:paraId="339848E6" w14:textId="77777777" w:rsidTr="004E700F">
        <w:trPr>
          <w:cantSplit/>
          <w:trHeight w:val="391"/>
        </w:trPr>
        <w:tc>
          <w:tcPr>
            <w:tcW w:w="930" w:type="dxa"/>
            <w:tcBorders>
              <w:top w:val="nil"/>
              <w:left w:val="single" w:sz="12" w:space="0" w:color="auto"/>
              <w:bottom w:val="nil"/>
              <w:right w:val="single" w:sz="6" w:space="0" w:color="auto"/>
            </w:tcBorders>
          </w:tcPr>
          <w:p w14:paraId="47BF3B8F"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0E5CC122"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4" w:space="0" w:color="auto"/>
              <w:left w:val="single" w:sz="6" w:space="0" w:color="auto"/>
              <w:bottom w:val="nil"/>
              <w:right w:val="single" w:sz="6" w:space="0" w:color="auto"/>
            </w:tcBorders>
          </w:tcPr>
          <w:p w14:paraId="1769E33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Conducting the pre-test interview</w:t>
            </w:r>
          </w:p>
        </w:tc>
        <w:tc>
          <w:tcPr>
            <w:tcW w:w="720" w:type="dxa"/>
            <w:tcBorders>
              <w:top w:val="single" w:sz="6" w:space="0" w:color="auto"/>
              <w:left w:val="single" w:sz="6" w:space="0" w:color="auto"/>
              <w:bottom w:val="single" w:sz="6" w:space="0" w:color="auto"/>
              <w:right w:val="single" w:sz="6" w:space="0" w:color="auto"/>
            </w:tcBorders>
          </w:tcPr>
          <w:p w14:paraId="543E486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746BD98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6884E88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4DD9972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720" w:type="dxa"/>
            <w:tcBorders>
              <w:top w:val="single" w:sz="6" w:space="0" w:color="auto"/>
              <w:left w:val="single" w:sz="6" w:space="0" w:color="auto"/>
              <w:bottom w:val="single" w:sz="6" w:space="0" w:color="auto"/>
              <w:right w:val="single" w:sz="6" w:space="0" w:color="auto"/>
            </w:tcBorders>
          </w:tcPr>
          <w:p w14:paraId="2F89772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0.750</w:t>
            </w:r>
          </w:p>
        </w:tc>
        <w:tc>
          <w:tcPr>
            <w:tcW w:w="720" w:type="dxa"/>
            <w:tcBorders>
              <w:top w:val="single" w:sz="6" w:space="0" w:color="auto"/>
              <w:left w:val="single" w:sz="6" w:space="0" w:color="auto"/>
              <w:bottom w:val="single" w:sz="6" w:space="0" w:color="auto"/>
              <w:right w:val="nil"/>
            </w:tcBorders>
          </w:tcPr>
          <w:p w14:paraId="47AD234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0.8</w:t>
            </w:r>
          </w:p>
        </w:tc>
        <w:tc>
          <w:tcPr>
            <w:tcW w:w="810" w:type="dxa"/>
            <w:tcBorders>
              <w:top w:val="single" w:sz="6" w:space="0" w:color="auto"/>
              <w:left w:val="single" w:sz="12" w:space="0" w:color="auto"/>
              <w:bottom w:val="single" w:sz="6" w:space="0" w:color="auto"/>
              <w:right w:val="single" w:sz="6" w:space="0" w:color="auto"/>
            </w:tcBorders>
          </w:tcPr>
          <w:p w14:paraId="582E59C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0536964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1A303F7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47FEB27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1112101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7D013D4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0.8</w:t>
            </w:r>
          </w:p>
        </w:tc>
      </w:tr>
      <w:tr w:rsidR="006226A5" w14:paraId="377180FB" w14:textId="77777777" w:rsidTr="004E700F">
        <w:trPr>
          <w:cantSplit/>
          <w:trHeight w:val="271"/>
        </w:trPr>
        <w:tc>
          <w:tcPr>
            <w:tcW w:w="930" w:type="dxa"/>
            <w:tcBorders>
              <w:top w:val="nil"/>
              <w:left w:val="single" w:sz="12" w:space="0" w:color="auto"/>
              <w:bottom w:val="nil"/>
              <w:right w:val="single" w:sz="6" w:space="0" w:color="auto"/>
            </w:tcBorders>
          </w:tcPr>
          <w:p w14:paraId="7431684F"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267B86DA"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6" w:space="0" w:color="auto"/>
              <w:left w:val="single" w:sz="6" w:space="0" w:color="auto"/>
              <w:bottom w:val="single" w:sz="6" w:space="0" w:color="auto"/>
              <w:right w:val="single" w:sz="6" w:space="0" w:color="auto"/>
            </w:tcBorders>
          </w:tcPr>
          <w:p w14:paraId="6BF11F1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Electronic Study Notification Letter</w:t>
            </w:r>
          </w:p>
        </w:tc>
        <w:tc>
          <w:tcPr>
            <w:tcW w:w="720" w:type="dxa"/>
            <w:tcBorders>
              <w:top w:val="single" w:sz="6" w:space="0" w:color="auto"/>
              <w:left w:val="single" w:sz="6" w:space="0" w:color="auto"/>
              <w:bottom w:val="single" w:sz="6" w:space="0" w:color="auto"/>
              <w:right w:val="single" w:sz="6" w:space="0" w:color="auto"/>
            </w:tcBorders>
          </w:tcPr>
          <w:p w14:paraId="1C43145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120</w:t>
            </w:r>
          </w:p>
        </w:tc>
        <w:tc>
          <w:tcPr>
            <w:tcW w:w="540" w:type="dxa"/>
            <w:tcBorders>
              <w:top w:val="single" w:sz="6" w:space="0" w:color="auto"/>
              <w:left w:val="single" w:sz="6" w:space="0" w:color="auto"/>
              <w:bottom w:val="single" w:sz="6" w:space="0" w:color="auto"/>
              <w:right w:val="single" w:sz="6" w:space="0" w:color="auto"/>
            </w:tcBorders>
          </w:tcPr>
          <w:p w14:paraId="54703D0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120</w:t>
            </w:r>
          </w:p>
        </w:tc>
        <w:tc>
          <w:tcPr>
            <w:tcW w:w="540" w:type="dxa"/>
            <w:tcBorders>
              <w:top w:val="single" w:sz="6" w:space="0" w:color="auto"/>
              <w:left w:val="single" w:sz="6" w:space="0" w:color="auto"/>
              <w:bottom w:val="single" w:sz="6" w:space="0" w:color="auto"/>
              <w:right w:val="single" w:sz="6" w:space="0" w:color="auto"/>
            </w:tcBorders>
          </w:tcPr>
          <w:p w14:paraId="70E1ECD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2647CFE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120</w:t>
            </w:r>
          </w:p>
        </w:tc>
        <w:tc>
          <w:tcPr>
            <w:tcW w:w="720" w:type="dxa"/>
            <w:tcBorders>
              <w:top w:val="single" w:sz="6" w:space="0" w:color="auto"/>
              <w:left w:val="single" w:sz="6" w:space="0" w:color="auto"/>
              <w:bottom w:val="single" w:sz="6" w:space="0" w:color="auto"/>
              <w:right w:val="single" w:sz="6" w:space="0" w:color="auto"/>
            </w:tcBorders>
          </w:tcPr>
          <w:p w14:paraId="2BFF4B4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nil"/>
            </w:tcBorders>
          </w:tcPr>
          <w:p w14:paraId="7BF88AE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20.0</w:t>
            </w:r>
          </w:p>
        </w:tc>
        <w:tc>
          <w:tcPr>
            <w:tcW w:w="810" w:type="dxa"/>
            <w:tcBorders>
              <w:top w:val="single" w:sz="6" w:space="0" w:color="auto"/>
              <w:left w:val="single" w:sz="12" w:space="0" w:color="auto"/>
              <w:bottom w:val="single" w:sz="6" w:space="0" w:color="auto"/>
              <w:right w:val="single" w:sz="6" w:space="0" w:color="auto"/>
            </w:tcBorders>
          </w:tcPr>
          <w:p w14:paraId="08F5E07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5BB1FF2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5695D8D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4DACF5B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7F5A609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493954A8"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20.0</w:t>
            </w:r>
          </w:p>
        </w:tc>
      </w:tr>
      <w:tr w:rsidR="006226A5" w14:paraId="2F8FF9E1" w14:textId="77777777" w:rsidTr="004E700F">
        <w:trPr>
          <w:cantSplit/>
          <w:trHeight w:val="319"/>
        </w:trPr>
        <w:tc>
          <w:tcPr>
            <w:tcW w:w="930" w:type="dxa"/>
            <w:tcBorders>
              <w:top w:val="nil"/>
              <w:left w:val="single" w:sz="12" w:space="0" w:color="auto"/>
              <w:bottom w:val="nil"/>
              <w:right w:val="single" w:sz="6" w:space="0" w:color="auto"/>
            </w:tcBorders>
          </w:tcPr>
          <w:p w14:paraId="186DEFC2"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nil"/>
              <w:right w:val="single" w:sz="6" w:space="0" w:color="auto"/>
            </w:tcBorders>
          </w:tcPr>
          <w:p w14:paraId="4C939F65"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6" w:space="0" w:color="auto"/>
              <w:left w:val="single" w:sz="6" w:space="0" w:color="auto"/>
              <w:bottom w:val="single" w:sz="6" w:space="0" w:color="auto"/>
              <w:right w:val="single" w:sz="6" w:space="0" w:color="auto"/>
            </w:tcBorders>
          </w:tcPr>
          <w:p w14:paraId="5656CF3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Scheduling the on-site in-depth interview</w:t>
            </w:r>
          </w:p>
        </w:tc>
        <w:tc>
          <w:tcPr>
            <w:tcW w:w="720" w:type="dxa"/>
            <w:tcBorders>
              <w:top w:val="single" w:sz="6" w:space="0" w:color="auto"/>
              <w:left w:val="single" w:sz="6" w:space="0" w:color="auto"/>
              <w:bottom w:val="single" w:sz="6" w:space="0" w:color="auto"/>
              <w:right w:val="single" w:sz="6" w:space="0" w:color="auto"/>
            </w:tcBorders>
          </w:tcPr>
          <w:p w14:paraId="5B575B0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120</w:t>
            </w:r>
          </w:p>
        </w:tc>
        <w:tc>
          <w:tcPr>
            <w:tcW w:w="540" w:type="dxa"/>
            <w:tcBorders>
              <w:top w:val="single" w:sz="6" w:space="0" w:color="auto"/>
              <w:left w:val="single" w:sz="6" w:space="0" w:color="auto"/>
              <w:bottom w:val="single" w:sz="6" w:space="0" w:color="auto"/>
              <w:right w:val="single" w:sz="6" w:space="0" w:color="auto"/>
            </w:tcBorders>
          </w:tcPr>
          <w:p w14:paraId="414CC9C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120</w:t>
            </w:r>
          </w:p>
        </w:tc>
        <w:tc>
          <w:tcPr>
            <w:tcW w:w="540" w:type="dxa"/>
            <w:tcBorders>
              <w:top w:val="single" w:sz="6" w:space="0" w:color="auto"/>
              <w:left w:val="single" w:sz="6" w:space="0" w:color="auto"/>
              <w:bottom w:val="single" w:sz="6" w:space="0" w:color="auto"/>
              <w:right w:val="single" w:sz="6" w:space="0" w:color="auto"/>
            </w:tcBorders>
          </w:tcPr>
          <w:p w14:paraId="39E6B3A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628638D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120</w:t>
            </w:r>
          </w:p>
        </w:tc>
        <w:tc>
          <w:tcPr>
            <w:tcW w:w="720" w:type="dxa"/>
            <w:tcBorders>
              <w:top w:val="single" w:sz="6" w:space="0" w:color="auto"/>
              <w:left w:val="single" w:sz="6" w:space="0" w:color="auto"/>
              <w:bottom w:val="single" w:sz="6" w:space="0" w:color="auto"/>
              <w:right w:val="single" w:sz="6" w:space="0" w:color="auto"/>
            </w:tcBorders>
          </w:tcPr>
          <w:p w14:paraId="523FC55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0.167</w:t>
            </w:r>
          </w:p>
        </w:tc>
        <w:tc>
          <w:tcPr>
            <w:tcW w:w="720" w:type="dxa"/>
            <w:tcBorders>
              <w:top w:val="single" w:sz="6" w:space="0" w:color="auto"/>
              <w:left w:val="single" w:sz="6" w:space="0" w:color="auto"/>
              <w:bottom w:val="single" w:sz="6" w:space="0" w:color="auto"/>
              <w:right w:val="nil"/>
            </w:tcBorders>
          </w:tcPr>
          <w:p w14:paraId="73831CC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20.0</w:t>
            </w:r>
          </w:p>
        </w:tc>
        <w:tc>
          <w:tcPr>
            <w:tcW w:w="810" w:type="dxa"/>
            <w:tcBorders>
              <w:top w:val="single" w:sz="6" w:space="0" w:color="auto"/>
              <w:left w:val="single" w:sz="12" w:space="0" w:color="auto"/>
              <w:bottom w:val="single" w:sz="6" w:space="0" w:color="auto"/>
              <w:right w:val="single" w:sz="6" w:space="0" w:color="auto"/>
            </w:tcBorders>
          </w:tcPr>
          <w:p w14:paraId="07F5087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5E5394C6"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477F6950"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7DF805C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2F030D8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232A79D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20.0</w:t>
            </w:r>
          </w:p>
        </w:tc>
      </w:tr>
      <w:tr w:rsidR="006226A5" w14:paraId="68784A2C" w14:textId="77777777" w:rsidTr="004E700F">
        <w:trPr>
          <w:cantSplit/>
          <w:trHeight w:val="319"/>
        </w:trPr>
        <w:tc>
          <w:tcPr>
            <w:tcW w:w="930" w:type="dxa"/>
            <w:tcBorders>
              <w:top w:val="nil"/>
              <w:left w:val="single" w:sz="12" w:space="0" w:color="auto"/>
              <w:bottom w:val="single" w:sz="6" w:space="0" w:color="auto"/>
              <w:right w:val="single" w:sz="6" w:space="0" w:color="auto"/>
            </w:tcBorders>
          </w:tcPr>
          <w:p w14:paraId="4171F3FF"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1080" w:type="dxa"/>
            <w:tcBorders>
              <w:top w:val="nil"/>
              <w:left w:val="single" w:sz="6" w:space="0" w:color="auto"/>
              <w:bottom w:val="single" w:sz="6" w:space="0" w:color="auto"/>
              <w:right w:val="single" w:sz="6" w:space="0" w:color="auto"/>
            </w:tcBorders>
          </w:tcPr>
          <w:p w14:paraId="4BAA4D83" w14:textId="77777777" w:rsidR="00916745" w:rsidRDefault="00916745">
            <w:pPr>
              <w:autoSpaceDE w:val="0"/>
              <w:autoSpaceDN w:val="0"/>
              <w:adjustRightInd w:val="0"/>
              <w:spacing w:line="240" w:lineRule="auto"/>
              <w:jc w:val="center"/>
              <w:rPr>
                <w:rFonts w:ascii="Calibri" w:hAnsi="Calibri" w:cs="Calibri"/>
                <w:color w:val="000000"/>
                <w:sz w:val="16"/>
                <w:szCs w:val="16"/>
              </w:rPr>
            </w:pPr>
          </w:p>
        </w:tc>
        <w:tc>
          <w:tcPr>
            <w:tcW w:w="2160" w:type="dxa"/>
            <w:tcBorders>
              <w:top w:val="single" w:sz="6" w:space="0" w:color="auto"/>
              <w:left w:val="single" w:sz="6" w:space="0" w:color="auto"/>
              <w:bottom w:val="single" w:sz="6" w:space="0" w:color="auto"/>
              <w:right w:val="single" w:sz="6" w:space="0" w:color="auto"/>
            </w:tcBorders>
          </w:tcPr>
          <w:p w14:paraId="5F6C663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School Cafeteria Manager in-depth interview (includes consent)</w:t>
            </w:r>
          </w:p>
        </w:tc>
        <w:tc>
          <w:tcPr>
            <w:tcW w:w="720" w:type="dxa"/>
            <w:tcBorders>
              <w:top w:val="single" w:sz="6" w:space="0" w:color="auto"/>
              <w:left w:val="single" w:sz="6" w:space="0" w:color="auto"/>
              <w:bottom w:val="single" w:sz="6" w:space="0" w:color="auto"/>
              <w:right w:val="single" w:sz="6" w:space="0" w:color="auto"/>
            </w:tcBorders>
          </w:tcPr>
          <w:p w14:paraId="5C994A3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120</w:t>
            </w:r>
          </w:p>
        </w:tc>
        <w:tc>
          <w:tcPr>
            <w:tcW w:w="540" w:type="dxa"/>
            <w:tcBorders>
              <w:top w:val="single" w:sz="6" w:space="0" w:color="auto"/>
              <w:left w:val="single" w:sz="6" w:space="0" w:color="auto"/>
              <w:bottom w:val="single" w:sz="6" w:space="0" w:color="auto"/>
              <w:right w:val="single" w:sz="6" w:space="0" w:color="auto"/>
            </w:tcBorders>
          </w:tcPr>
          <w:p w14:paraId="7FC0960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120</w:t>
            </w:r>
          </w:p>
        </w:tc>
        <w:tc>
          <w:tcPr>
            <w:tcW w:w="540" w:type="dxa"/>
            <w:tcBorders>
              <w:top w:val="single" w:sz="6" w:space="0" w:color="auto"/>
              <w:left w:val="single" w:sz="6" w:space="0" w:color="auto"/>
              <w:bottom w:val="single" w:sz="6" w:space="0" w:color="auto"/>
              <w:right w:val="single" w:sz="6" w:space="0" w:color="auto"/>
            </w:tcBorders>
          </w:tcPr>
          <w:p w14:paraId="1A47EB3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tcPr>
          <w:p w14:paraId="5417C66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120</w:t>
            </w:r>
          </w:p>
        </w:tc>
        <w:tc>
          <w:tcPr>
            <w:tcW w:w="720" w:type="dxa"/>
            <w:tcBorders>
              <w:top w:val="single" w:sz="6" w:space="0" w:color="auto"/>
              <w:left w:val="single" w:sz="6" w:space="0" w:color="auto"/>
              <w:bottom w:val="single" w:sz="6" w:space="0" w:color="auto"/>
              <w:right w:val="single" w:sz="6" w:space="0" w:color="auto"/>
            </w:tcBorders>
          </w:tcPr>
          <w:p w14:paraId="2F22DE9E"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1.000</w:t>
            </w:r>
          </w:p>
        </w:tc>
        <w:tc>
          <w:tcPr>
            <w:tcW w:w="720" w:type="dxa"/>
            <w:tcBorders>
              <w:top w:val="single" w:sz="6" w:space="0" w:color="auto"/>
              <w:left w:val="single" w:sz="6" w:space="0" w:color="auto"/>
              <w:bottom w:val="single" w:sz="6" w:space="0" w:color="auto"/>
              <w:right w:val="nil"/>
            </w:tcBorders>
          </w:tcPr>
          <w:p w14:paraId="67C329A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120.0</w:t>
            </w:r>
          </w:p>
        </w:tc>
        <w:tc>
          <w:tcPr>
            <w:tcW w:w="810" w:type="dxa"/>
            <w:tcBorders>
              <w:top w:val="single" w:sz="6" w:space="0" w:color="auto"/>
              <w:left w:val="single" w:sz="12" w:space="0" w:color="auto"/>
              <w:bottom w:val="single" w:sz="6" w:space="0" w:color="auto"/>
              <w:right w:val="single" w:sz="6" w:space="0" w:color="auto"/>
            </w:tcBorders>
          </w:tcPr>
          <w:p w14:paraId="4521550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73" w:type="dxa"/>
            <w:tcBorders>
              <w:top w:val="single" w:sz="6" w:space="0" w:color="auto"/>
              <w:left w:val="single" w:sz="6" w:space="0" w:color="auto"/>
              <w:bottom w:val="single" w:sz="6" w:space="0" w:color="auto"/>
              <w:right w:val="single" w:sz="6" w:space="0" w:color="auto"/>
            </w:tcBorders>
          </w:tcPr>
          <w:p w14:paraId="2AC8400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507" w:type="dxa"/>
            <w:tcBorders>
              <w:top w:val="single" w:sz="6" w:space="0" w:color="auto"/>
              <w:left w:val="single" w:sz="6" w:space="0" w:color="auto"/>
              <w:bottom w:val="single" w:sz="6" w:space="0" w:color="auto"/>
              <w:right w:val="single" w:sz="6" w:space="0" w:color="auto"/>
            </w:tcBorders>
          </w:tcPr>
          <w:p w14:paraId="5F4CBC0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w:t>
            </w:r>
          </w:p>
        </w:tc>
        <w:tc>
          <w:tcPr>
            <w:tcW w:w="630" w:type="dxa"/>
            <w:tcBorders>
              <w:top w:val="single" w:sz="6" w:space="0" w:color="auto"/>
              <w:left w:val="single" w:sz="6" w:space="0" w:color="auto"/>
              <w:bottom w:val="single" w:sz="6" w:space="0" w:color="auto"/>
              <w:right w:val="single" w:sz="6" w:space="0" w:color="auto"/>
            </w:tcBorders>
          </w:tcPr>
          <w:p w14:paraId="1DD766CA"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0.000</w:t>
            </w:r>
          </w:p>
        </w:tc>
        <w:tc>
          <w:tcPr>
            <w:tcW w:w="720" w:type="dxa"/>
            <w:tcBorders>
              <w:top w:val="single" w:sz="6" w:space="0" w:color="auto"/>
              <w:left w:val="single" w:sz="6" w:space="0" w:color="auto"/>
              <w:bottom w:val="single" w:sz="6" w:space="0" w:color="auto"/>
              <w:right w:val="single" w:sz="6" w:space="0" w:color="auto"/>
            </w:tcBorders>
          </w:tcPr>
          <w:p w14:paraId="6B8F16F7"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0.0</w:t>
            </w:r>
          </w:p>
        </w:tc>
        <w:tc>
          <w:tcPr>
            <w:tcW w:w="1170" w:type="dxa"/>
            <w:tcBorders>
              <w:top w:val="single" w:sz="6" w:space="0" w:color="auto"/>
              <w:left w:val="single" w:sz="6" w:space="0" w:color="auto"/>
              <w:bottom w:val="single" w:sz="6" w:space="0" w:color="auto"/>
              <w:right w:val="single" w:sz="12" w:space="0" w:color="auto"/>
            </w:tcBorders>
          </w:tcPr>
          <w:p w14:paraId="6B70FBC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120.0</w:t>
            </w:r>
          </w:p>
        </w:tc>
      </w:tr>
      <w:tr w:rsidR="006226A5" w14:paraId="6224DE8F" w14:textId="77777777" w:rsidTr="004E700F">
        <w:trPr>
          <w:cantSplit/>
          <w:trHeight w:val="144"/>
        </w:trPr>
        <w:tc>
          <w:tcPr>
            <w:tcW w:w="4170" w:type="dxa"/>
            <w:gridSpan w:val="3"/>
            <w:tcBorders>
              <w:top w:val="single" w:sz="6" w:space="0" w:color="auto"/>
              <w:left w:val="single" w:sz="12" w:space="0" w:color="auto"/>
              <w:bottom w:val="single" w:sz="12" w:space="0" w:color="auto"/>
              <w:right w:val="single" w:sz="6" w:space="0" w:color="auto"/>
            </w:tcBorders>
          </w:tcPr>
          <w:p w14:paraId="69C2796F"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Local Government Sub-Total</w:t>
            </w:r>
          </w:p>
        </w:tc>
        <w:tc>
          <w:tcPr>
            <w:tcW w:w="720" w:type="dxa"/>
            <w:tcBorders>
              <w:top w:val="single" w:sz="6" w:space="0" w:color="auto"/>
              <w:left w:val="single" w:sz="6" w:space="0" w:color="auto"/>
              <w:bottom w:val="single" w:sz="12" w:space="0" w:color="auto"/>
              <w:right w:val="single" w:sz="6" w:space="0" w:color="auto"/>
            </w:tcBorders>
          </w:tcPr>
          <w:p w14:paraId="2B03FC8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171</w:t>
            </w:r>
          </w:p>
        </w:tc>
        <w:tc>
          <w:tcPr>
            <w:tcW w:w="540" w:type="dxa"/>
            <w:tcBorders>
              <w:top w:val="single" w:sz="6" w:space="0" w:color="auto"/>
              <w:left w:val="single" w:sz="6" w:space="0" w:color="auto"/>
              <w:bottom w:val="single" w:sz="12" w:space="0" w:color="auto"/>
              <w:right w:val="single" w:sz="6" w:space="0" w:color="auto"/>
            </w:tcBorders>
          </w:tcPr>
          <w:p w14:paraId="52FAF63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162</w:t>
            </w:r>
          </w:p>
        </w:tc>
        <w:tc>
          <w:tcPr>
            <w:tcW w:w="540" w:type="dxa"/>
            <w:tcBorders>
              <w:top w:val="single" w:sz="6" w:space="0" w:color="auto"/>
              <w:left w:val="single" w:sz="6" w:space="0" w:color="auto"/>
              <w:bottom w:val="single" w:sz="12" w:space="0" w:color="auto"/>
              <w:right w:val="single" w:sz="6" w:space="0" w:color="auto"/>
            </w:tcBorders>
          </w:tcPr>
          <w:p w14:paraId="00C3B662"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3.06</w:t>
            </w:r>
          </w:p>
        </w:tc>
        <w:tc>
          <w:tcPr>
            <w:tcW w:w="540" w:type="dxa"/>
            <w:tcBorders>
              <w:top w:val="single" w:sz="6" w:space="0" w:color="auto"/>
              <w:left w:val="single" w:sz="6" w:space="0" w:color="auto"/>
              <w:bottom w:val="single" w:sz="12" w:space="0" w:color="auto"/>
              <w:right w:val="single" w:sz="6" w:space="0" w:color="auto"/>
            </w:tcBorders>
          </w:tcPr>
          <w:p w14:paraId="6F387563"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496</w:t>
            </w:r>
          </w:p>
        </w:tc>
        <w:tc>
          <w:tcPr>
            <w:tcW w:w="720" w:type="dxa"/>
            <w:tcBorders>
              <w:top w:val="single" w:sz="6" w:space="0" w:color="auto"/>
              <w:left w:val="single" w:sz="6" w:space="0" w:color="auto"/>
              <w:bottom w:val="single" w:sz="12" w:space="0" w:color="auto"/>
              <w:right w:val="single" w:sz="6" w:space="0" w:color="auto"/>
            </w:tcBorders>
          </w:tcPr>
          <w:p w14:paraId="63FC421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0.478</w:t>
            </w:r>
          </w:p>
        </w:tc>
        <w:tc>
          <w:tcPr>
            <w:tcW w:w="720" w:type="dxa"/>
            <w:tcBorders>
              <w:top w:val="single" w:sz="6" w:space="0" w:color="auto"/>
              <w:left w:val="single" w:sz="6" w:space="0" w:color="auto"/>
              <w:bottom w:val="single" w:sz="12" w:space="0" w:color="auto"/>
              <w:right w:val="nil"/>
            </w:tcBorders>
          </w:tcPr>
          <w:p w14:paraId="5F812E2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237.2</w:t>
            </w:r>
          </w:p>
        </w:tc>
        <w:tc>
          <w:tcPr>
            <w:tcW w:w="810" w:type="dxa"/>
            <w:tcBorders>
              <w:top w:val="single" w:sz="6" w:space="0" w:color="auto"/>
              <w:left w:val="single" w:sz="12" w:space="0" w:color="auto"/>
              <w:bottom w:val="single" w:sz="12" w:space="0" w:color="auto"/>
              <w:right w:val="single" w:sz="6" w:space="0" w:color="auto"/>
            </w:tcBorders>
          </w:tcPr>
          <w:p w14:paraId="79D52D7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9</w:t>
            </w:r>
          </w:p>
        </w:tc>
        <w:tc>
          <w:tcPr>
            <w:tcW w:w="573" w:type="dxa"/>
            <w:tcBorders>
              <w:top w:val="single" w:sz="6" w:space="0" w:color="auto"/>
              <w:left w:val="single" w:sz="6" w:space="0" w:color="auto"/>
              <w:bottom w:val="single" w:sz="12" w:space="0" w:color="auto"/>
              <w:right w:val="single" w:sz="6" w:space="0" w:color="auto"/>
            </w:tcBorders>
          </w:tcPr>
          <w:p w14:paraId="023D31A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2.00</w:t>
            </w:r>
          </w:p>
        </w:tc>
        <w:tc>
          <w:tcPr>
            <w:tcW w:w="507" w:type="dxa"/>
            <w:tcBorders>
              <w:top w:val="single" w:sz="6" w:space="0" w:color="auto"/>
              <w:left w:val="single" w:sz="6" w:space="0" w:color="auto"/>
              <w:bottom w:val="single" w:sz="12" w:space="0" w:color="auto"/>
              <w:right w:val="single" w:sz="6" w:space="0" w:color="auto"/>
            </w:tcBorders>
          </w:tcPr>
          <w:p w14:paraId="00A59E6C"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18</w:t>
            </w:r>
          </w:p>
        </w:tc>
        <w:tc>
          <w:tcPr>
            <w:tcW w:w="630" w:type="dxa"/>
            <w:tcBorders>
              <w:top w:val="single" w:sz="6" w:space="0" w:color="auto"/>
              <w:left w:val="single" w:sz="6" w:space="0" w:color="auto"/>
              <w:bottom w:val="single" w:sz="12" w:space="0" w:color="auto"/>
              <w:right w:val="single" w:sz="6" w:space="0" w:color="auto"/>
            </w:tcBorders>
          </w:tcPr>
          <w:p w14:paraId="6CBB39C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0.133</w:t>
            </w:r>
          </w:p>
        </w:tc>
        <w:tc>
          <w:tcPr>
            <w:tcW w:w="720" w:type="dxa"/>
            <w:tcBorders>
              <w:top w:val="single" w:sz="6" w:space="0" w:color="auto"/>
              <w:left w:val="single" w:sz="6" w:space="0" w:color="auto"/>
              <w:bottom w:val="single" w:sz="12" w:space="0" w:color="auto"/>
              <w:right w:val="single" w:sz="6" w:space="0" w:color="auto"/>
            </w:tcBorders>
          </w:tcPr>
          <w:p w14:paraId="65A55085"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2.4</w:t>
            </w:r>
          </w:p>
        </w:tc>
        <w:tc>
          <w:tcPr>
            <w:tcW w:w="1170" w:type="dxa"/>
            <w:tcBorders>
              <w:top w:val="single" w:sz="6" w:space="0" w:color="auto"/>
              <w:left w:val="single" w:sz="6" w:space="0" w:color="auto"/>
              <w:bottom w:val="single" w:sz="12" w:space="0" w:color="auto"/>
              <w:right w:val="single" w:sz="12" w:space="0" w:color="auto"/>
            </w:tcBorders>
          </w:tcPr>
          <w:p w14:paraId="120EF049"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239.6</w:t>
            </w:r>
          </w:p>
        </w:tc>
      </w:tr>
      <w:tr w:rsidR="006226A5" w14:paraId="3714AACD" w14:textId="77777777" w:rsidTr="004E700F">
        <w:trPr>
          <w:cantSplit/>
          <w:trHeight w:val="254"/>
        </w:trPr>
        <w:tc>
          <w:tcPr>
            <w:tcW w:w="2010" w:type="dxa"/>
            <w:gridSpan w:val="2"/>
            <w:tcBorders>
              <w:top w:val="single" w:sz="12" w:space="0" w:color="auto"/>
              <w:left w:val="single" w:sz="12" w:space="0" w:color="auto"/>
              <w:bottom w:val="single" w:sz="12" w:space="0" w:color="auto"/>
              <w:right w:val="single" w:sz="12" w:space="0" w:color="auto"/>
            </w:tcBorders>
          </w:tcPr>
          <w:p w14:paraId="3B7AFD13" w14:textId="77777777" w:rsidR="00916745" w:rsidRDefault="00916745">
            <w:pPr>
              <w:autoSpaceDE w:val="0"/>
              <w:autoSpaceDN w:val="0"/>
              <w:adjustRightInd w:val="0"/>
              <w:spacing w:line="240" w:lineRule="auto"/>
              <w:rPr>
                <w:rFonts w:ascii="Calibri" w:hAnsi="Calibri" w:cs="Calibri"/>
                <w:b/>
                <w:bCs/>
                <w:color w:val="000000"/>
                <w:sz w:val="16"/>
                <w:szCs w:val="16"/>
              </w:rPr>
            </w:pPr>
            <w:r>
              <w:rPr>
                <w:rFonts w:ascii="Calibri" w:hAnsi="Calibri" w:cs="Calibri"/>
                <w:b/>
                <w:bCs/>
                <w:color w:val="000000"/>
                <w:sz w:val="16"/>
                <w:szCs w:val="16"/>
              </w:rPr>
              <w:t>GRAND TOTAL</w:t>
            </w:r>
          </w:p>
        </w:tc>
        <w:tc>
          <w:tcPr>
            <w:tcW w:w="2160" w:type="dxa"/>
            <w:tcBorders>
              <w:top w:val="single" w:sz="12" w:space="0" w:color="auto"/>
              <w:left w:val="nil"/>
              <w:bottom w:val="single" w:sz="12" w:space="0" w:color="auto"/>
              <w:right w:val="single" w:sz="6" w:space="0" w:color="auto"/>
            </w:tcBorders>
          </w:tcPr>
          <w:p w14:paraId="06B9C42D" w14:textId="77777777" w:rsidR="00916745" w:rsidRDefault="00916745">
            <w:pPr>
              <w:autoSpaceDE w:val="0"/>
              <w:autoSpaceDN w:val="0"/>
              <w:adjustRightInd w:val="0"/>
              <w:spacing w:line="240" w:lineRule="auto"/>
              <w:rPr>
                <w:rFonts w:ascii="Calibri" w:hAnsi="Calibri" w:cs="Calibri"/>
                <w:b/>
                <w:bCs/>
                <w:color w:val="000000"/>
                <w:sz w:val="16"/>
                <w:szCs w:val="16"/>
              </w:rPr>
            </w:pPr>
          </w:p>
        </w:tc>
        <w:tc>
          <w:tcPr>
            <w:tcW w:w="720" w:type="dxa"/>
            <w:tcBorders>
              <w:top w:val="single" w:sz="12" w:space="0" w:color="auto"/>
              <w:left w:val="single" w:sz="6" w:space="0" w:color="auto"/>
              <w:bottom w:val="single" w:sz="12" w:space="0" w:color="auto"/>
              <w:right w:val="single" w:sz="6" w:space="0" w:color="auto"/>
            </w:tcBorders>
          </w:tcPr>
          <w:p w14:paraId="1FA799FD" w14:textId="77777777" w:rsidR="00916745" w:rsidRDefault="00916745">
            <w:pPr>
              <w:autoSpaceDE w:val="0"/>
              <w:autoSpaceDN w:val="0"/>
              <w:adjustRightInd w:val="0"/>
              <w:spacing w:line="240" w:lineRule="auto"/>
              <w:rPr>
                <w:rFonts w:ascii="Calibri" w:hAnsi="Calibri" w:cs="Calibri"/>
                <w:b/>
                <w:bCs/>
                <w:color w:val="000000"/>
                <w:sz w:val="16"/>
                <w:szCs w:val="16"/>
              </w:rPr>
            </w:pPr>
            <w:r>
              <w:rPr>
                <w:rFonts w:ascii="Calibri" w:hAnsi="Calibri" w:cs="Calibri"/>
                <w:b/>
                <w:bCs/>
                <w:color w:val="000000"/>
                <w:sz w:val="16"/>
                <w:szCs w:val="16"/>
              </w:rPr>
              <w:t>298</w:t>
            </w:r>
          </w:p>
        </w:tc>
        <w:tc>
          <w:tcPr>
            <w:tcW w:w="540" w:type="dxa"/>
            <w:tcBorders>
              <w:top w:val="single" w:sz="12" w:space="0" w:color="auto"/>
              <w:left w:val="single" w:sz="6" w:space="0" w:color="auto"/>
              <w:bottom w:val="single" w:sz="12" w:space="0" w:color="auto"/>
              <w:right w:val="single" w:sz="6" w:space="0" w:color="auto"/>
            </w:tcBorders>
          </w:tcPr>
          <w:p w14:paraId="7BCB35C1" w14:textId="77777777" w:rsidR="00916745" w:rsidRDefault="00916745">
            <w:pPr>
              <w:autoSpaceDE w:val="0"/>
              <w:autoSpaceDN w:val="0"/>
              <w:adjustRightInd w:val="0"/>
              <w:spacing w:line="240" w:lineRule="auto"/>
              <w:rPr>
                <w:rFonts w:ascii="Calibri" w:hAnsi="Calibri" w:cs="Calibri"/>
                <w:b/>
                <w:bCs/>
                <w:color w:val="000000"/>
                <w:sz w:val="16"/>
                <w:szCs w:val="16"/>
              </w:rPr>
            </w:pPr>
            <w:r>
              <w:rPr>
                <w:rFonts w:ascii="Calibri" w:hAnsi="Calibri" w:cs="Calibri"/>
                <w:b/>
                <w:bCs/>
                <w:color w:val="000000"/>
                <w:sz w:val="16"/>
                <w:szCs w:val="16"/>
              </w:rPr>
              <w:t>289</w:t>
            </w:r>
          </w:p>
        </w:tc>
        <w:tc>
          <w:tcPr>
            <w:tcW w:w="540" w:type="dxa"/>
            <w:tcBorders>
              <w:top w:val="single" w:sz="12" w:space="0" w:color="auto"/>
              <w:left w:val="single" w:sz="6" w:space="0" w:color="auto"/>
              <w:bottom w:val="single" w:sz="12" w:space="0" w:color="auto"/>
              <w:right w:val="single" w:sz="6" w:space="0" w:color="auto"/>
            </w:tcBorders>
          </w:tcPr>
          <w:p w14:paraId="3DDA2BD1" w14:textId="77777777" w:rsidR="00916745" w:rsidRDefault="00916745">
            <w:pPr>
              <w:autoSpaceDE w:val="0"/>
              <w:autoSpaceDN w:val="0"/>
              <w:adjustRightInd w:val="0"/>
              <w:spacing w:line="240" w:lineRule="auto"/>
              <w:rPr>
                <w:rFonts w:ascii="Calibri" w:hAnsi="Calibri" w:cs="Calibri"/>
                <w:b/>
                <w:bCs/>
                <w:color w:val="000000"/>
                <w:sz w:val="16"/>
                <w:szCs w:val="16"/>
              </w:rPr>
            </w:pPr>
            <w:r>
              <w:rPr>
                <w:rFonts w:ascii="Calibri" w:hAnsi="Calibri" w:cs="Calibri"/>
                <w:b/>
                <w:bCs/>
                <w:color w:val="000000"/>
                <w:sz w:val="16"/>
                <w:szCs w:val="16"/>
              </w:rPr>
              <w:t>2.48</w:t>
            </w:r>
          </w:p>
        </w:tc>
        <w:tc>
          <w:tcPr>
            <w:tcW w:w="540" w:type="dxa"/>
            <w:tcBorders>
              <w:top w:val="single" w:sz="12" w:space="0" w:color="auto"/>
              <w:left w:val="single" w:sz="6" w:space="0" w:color="auto"/>
              <w:bottom w:val="single" w:sz="12" w:space="0" w:color="auto"/>
              <w:right w:val="single" w:sz="6" w:space="0" w:color="auto"/>
            </w:tcBorders>
          </w:tcPr>
          <w:p w14:paraId="75CFD0C2" w14:textId="77777777" w:rsidR="00916745" w:rsidRDefault="00916745">
            <w:pPr>
              <w:autoSpaceDE w:val="0"/>
              <w:autoSpaceDN w:val="0"/>
              <w:adjustRightInd w:val="0"/>
              <w:spacing w:line="240" w:lineRule="auto"/>
              <w:rPr>
                <w:rFonts w:ascii="Calibri" w:hAnsi="Calibri" w:cs="Calibri"/>
                <w:b/>
                <w:bCs/>
                <w:color w:val="000000"/>
                <w:sz w:val="16"/>
                <w:szCs w:val="16"/>
              </w:rPr>
            </w:pPr>
            <w:r>
              <w:rPr>
                <w:rFonts w:ascii="Calibri" w:hAnsi="Calibri" w:cs="Calibri"/>
                <w:b/>
                <w:bCs/>
                <w:color w:val="000000"/>
                <w:sz w:val="16"/>
                <w:szCs w:val="16"/>
              </w:rPr>
              <w:t>716</w:t>
            </w:r>
          </w:p>
        </w:tc>
        <w:tc>
          <w:tcPr>
            <w:tcW w:w="720" w:type="dxa"/>
            <w:tcBorders>
              <w:top w:val="single" w:sz="12" w:space="0" w:color="auto"/>
              <w:left w:val="single" w:sz="6" w:space="0" w:color="auto"/>
              <w:bottom w:val="single" w:sz="12" w:space="0" w:color="auto"/>
              <w:right w:val="single" w:sz="6" w:space="0" w:color="auto"/>
            </w:tcBorders>
          </w:tcPr>
          <w:p w14:paraId="40888887" w14:textId="77777777" w:rsidR="00916745" w:rsidRDefault="00916745">
            <w:pPr>
              <w:autoSpaceDE w:val="0"/>
              <w:autoSpaceDN w:val="0"/>
              <w:adjustRightInd w:val="0"/>
              <w:spacing w:line="240" w:lineRule="auto"/>
              <w:rPr>
                <w:rFonts w:ascii="Calibri" w:hAnsi="Calibri" w:cs="Calibri"/>
                <w:b/>
                <w:bCs/>
                <w:color w:val="000000"/>
                <w:sz w:val="16"/>
                <w:szCs w:val="16"/>
              </w:rPr>
            </w:pPr>
            <w:r>
              <w:rPr>
                <w:rFonts w:ascii="Calibri" w:hAnsi="Calibri" w:cs="Calibri"/>
                <w:b/>
                <w:bCs/>
                <w:color w:val="000000"/>
                <w:sz w:val="16"/>
                <w:szCs w:val="16"/>
              </w:rPr>
              <w:t>0.421</w:t>
            </w:r>
          </w:p>
        </w:tc>
        <w:tc>
          <w:tcPr>
            <w:tcW w:w="720" w:type="dxa"/>
            <w:tcBorders>
              <w:top w:val="single" w:sz="12" w:space="0" w:color="auto"/>
              <w:left w:val="single" w:sz="6" w:space="0" w:color="auto"/>
              <w:bottom w:val="single" w:sz="12" w:space="0" w:color="auto"/>
              <w:right w:val="nil"/>
            </w:tcBorders>
          </w:tcPr>
          <w:p w14:paraId="50EA8C04" w14:textId="77777777" w:rsidR="00916745" w:rsidRDefault="00916745">
            <w:pPr>
              <w:autoSpaceDE w:val="0"/>
              <w:autoSpaceDN w:val="0"/>
              <w:adjustRightInd w:val="0"/>
              <w:spacing w:line="240" w:lineRule="auto"/>
              <w:rPr>
                <w:rFonts w:ascii="Calibri" w:hAnsi="Calibri" w:cs="Calibri"/>
                <w:b/>
                <w:bCs/>
                <w:color w:val="000000"/>
                <w:sz w:val="16"/>
                <w:szCs w:val="16"/>
              </w:rPr>
            </w:pPr>
            <w:r>
              <w:rPr>
                <w:rFonts w:ascii="Calibri" w:hAnsi="Calibri" w:cs="Calibri"/>
                <w:b/>
                <w:bCs/>
                <w:color w:val="000000"/>
                <w:sz w:val="16"/>
                <w:szCs w:val="16"/>
              </w:rPr>
              <w:t>301.1</w:t>
            </w:r>
          </w:p>
        </w:tc>
        <w:tc>
          <w:tcPr>
            <w:tcW w:w="810" w:type="dxa"/>
            <w:tcBorders>
              <w:top w:val="single" w:sz="12" w:space="0" w:color="auto"/>
              <w:left w:val="single" w:sz="12" w:space="0" w:color="auto"/>
              <w:bottom w:val="single" w:sz="12" w:space="0" w:color="auto"/>
              <w:right w:val="single" w:sz="6" w:space="0" w:color="auto"/>
            </w:tcBorders>
          </w:tcPr>
          <w:p w14:paraId="510A61A6" w14:textId="77777777" w:rsidR="00916745" w:rsidRDefault="00916745">
            <w:pPr>
              <w:autoSpaceDE w:val="0"/>
              <w:autoSpaceDN w:val="0"/>
              <w:adjustRightInd w:val="0"/>
              <w:spacing w:line="240" w:lineRule="auto"/>
              <w:rPr>
                <w:rFonts w:ascii="Calibri" w:hAnsi="Calibri" w:cs="Calibri"/>
                <w:b/>
                <w:bCs/>
                <w:color w:val="000000"/>
                <w:sz w:val="16"/>
                <w:szCs w:val="16"/>
              </w:rPr>
            </w:pPr>
            <w:r>
              <w:rPr>
                <w:rFonts w:ascii="Calibri" w:hAnsi="Calibri" w:cs="Calibri"/>
                <w:b/>
                <w:bCs/>
                <w:color w:val="000000"/>
                <w:sz w:val="16"/>
                <w:szCs w:val="16"/>
              </w:rPr>
              <w:t>9</w:t>
            </w:r>
          </w:p>
        </w:tc>
        <w:tc>
          <w:tcPr>
            <w:tcW w:w="573" w:type="dxa"/>
            <w:tcBorders>
              <w:top w:val="single" w:sz="12" w:space="0" w:color="auto"/>
              <w:left w:val="single" w:sz="6" w:space="0" w:color="auto"/>
              <w:bottom w:val="single" w:sz="12" w:space="0" w:color="auto"/>
              <w:right w:val="single" w:sz="6" w:space="0" w:color="auto"/>
            </w:tcBorders>
          </w:tcPr>
          <w:p w14:paraId="1651023C" w14:textId="77777777" w:rsidR="00916745" w:rsidRDefault="00916745">
            <w:pPr>
              <w:autoSpaceDE w:val="0"/>
              <w:autoSpaceDN w:val="0"/>
              <w:adjustRightInd w:val="0"/>
              <w:spacing w:line="240" w:lineRule="auto"/>
              <w:rPr>
                <w:rFonts w:ascii="Calibri" w:hAnsi="Calibri" w:cs="Calibri"/>
                <w:b/>
                <w:bCs/>
                <w:color w:val="000000"/>
                <w:sz w:val="16"/>
                <w:szCs w:val="16"/>
              </w:rPr>
            </w:pPr>
            <w:r>
              <w:rPr>
                <w:rFonts w:ascii="Calibri" w:hAnsi="Calibri" w:cs="Calibri"/>
                <w:b/>
                <w:bCs/>
                <w:color w:val="000000"/>
                <w:sz w:val="16"/>
                <w:szCs w:val="16"/>
              </w:rPr>
              <w:t>2.00</w:t>
            </w:r>
          </w:p>
        </w:tc>
        <w:tc>
          <w:tcPr>
            <w:tcW w:w="507" w:type="dxa"/>
            <w:tcBorders>
              <w:top w:val="single" w:sz="12" w:space="0" w:color="auto"/>
              <w:left w:val="single" w:sz="6" w:space="0" w:color="auto"/>
              <w:bottom w:val="single" w:sz="12" w:space="0" w:color="auto"/>
              <w:right w:val="single" w:sz="6" w:space="0" w:color="auto"/>
            </w:tcBorders>
          </w:tcPr>
          <w:p w14:paraId="3CCF84F9" w14:textId="77777777" w:rsidR="00916745" w:rsidRDefault="00916745">
            <w:pPr>
              <w:autoSpaceDE w:val="0"/>
              <w:autoSpaceDN w:val="0"/>
              <w:adjustRightInd w:val="0"/>
              <w:spacing w:line="240" w:lineRule="auto"/>
              <w:rPr>
                <w:rFonts w:ascii="Calibri" w:hAnsi="Calibri" w:cs="Calibri"/>
                <w:b/>
                <w:bCs/>
                <w:color w:val="000000"/>
                <w:sz w:val="16"/>
                <w:szCs w:val="16"/>
              </w:rPr>
            </w:pPr>
            <w:r>
              <w:rPr>
                <w:rFonts w:ascii="Calibri" w:hAnsi="Calibri" w:cs="Calibri"/>
                <w:b/>
                <w:bCs/>
                <w:color w:val="000000"/>
                <w:sz w:val="16"/>
                <w:szCs w:val="16"/>
              </w:rPr>
              <w:t>18</w:t>
            </w:r>
          </w:p>
        </w:tc>
        <w:tc>
          <w:tcPr>
            <w:tcW w:w="630" w:type="dxa"/>
            <w:tcBorders>
              <w:top w:val="single" w:sz="12" w:space="0" w:color="auto"/>
              <w:left w:val="single" w:sz="6" w:space="0" w:color="auto"/>
              <w:bottom w:val="single" w:sz="12" w:space="0" w:color="auto"/>
              <w:right w:val="single" w:sz="6" w:space="0" w:color="auto"/>
            </w:tcBorders>
          </w:tcPr>
          <w:p w14:paraId="002D21BF" w14:textId="77777777" w:rsidR="00916745" w:rsidRDefault="00916745">
            <w:pPr>
              <w:autoSpaceDE w:val="0"/>
              <w:autoSpaceDN w:val="0"/>
              <w:adjustRightInd w:val="0"/>
              <w:spacing w:line="240" w:lineRule="auto"/>
              <w:rPr>
                <w:rFonts w:ascii="Calibri" w:hAnsi="Calibri" w:cs="Calibri"/>
                <w:b/>
                <w:bCs/>
                <w:color w:val="000000"/>
                <w:sz w:val="16"/>
                <w:szCs w:val="16"/>
              </w:rPr>
            </w:pPr>
            <w:r>
              <w:rPr>
                <w:rFonts w:ascii="Calibri" w:hAnsi="Calibri" w:cs="Calibri"/>
                <w:b/>
                <w:bCs/>
                <w:color w:val="000000"/>
                <w:sz w:val="16"/>
                <w:szCs w:val="16"/>
              </w:rPr>
              <w:t>0.133</w:t>
            </w:r>
          </w:p>
        </w:tc>
        <w:tc>
          <w:tcPr>
            <w:tcW w:w="720" w:type="dxa"/>
            <w:tcBorders>
              <w:top w:val="single" w:sz="12" w:space="0" w:color="auto"/>
              <w:left w:val="single" w:sz="6" w:space="0" w:color="auto"/>
              <w:bottom w:val="single" w:sz="12" w:space="0" w:color="auto"/>
              <w:right w:val="single" w:sz="6" w:space="0" w:color="auto"/>
            </w:tcBorders>
          </w:tcPr>
          <w:p w14:paraId="5E745555" w14:textId="77777777" w:rsidR="00916745" w:rsidRDefault="00916745">
            <w:pPr>
              <w:autoSpaceDE w:val="0"/>
              <w:autoSpaceDN w:val="0"/>
              <w:adjustRightInd w:val="0"/>
              <w:spacing w:line="240" w:lineRule="auto"/>
              <w:rPr>
                <w:rFonts w:ascii="Calibri" w:hAnsi="Calibri" w:cs="Calibri"/>
                <w:b/>
                <w:bCs/>
                <w:color w:val="000000"/>
                <w:sz w:val="16"/>
                <w:szCs w:val="16"/>
              </w:rPr>
            </w:pPr>
            <w:r>
              <w:rPr>
                <w:rFonts w:ascii="Calibri" w:hAnsi="Calibri" w:cs="Calibri"/>
                <w:b/>
                <w:bCs/>
                <w:color w:val="000000"/>
                <w:sz w:val="16"/>
                <w:szCs w:val="16"/>
              </w:rPr>
              <w:t>2.4</w:t>
            </w:r>
          </w:p>
        </w:tc>
        <w:tc>
          <w:tcPr>
            <w:tcW w:w="1170" w:type="dxa"/>
            <w:tcBorders>
              <w:top w:val="single" w:sz="12" w:space="0" w:color="auto"/>
              <w:left w:val="single" w:sz="6" w:space="0" w:color="auto"/>
              <w:bottom w:val="single" w:sz="12" w:space="0" w:color="auto"/>
              <w:right w:val="single" w:sz="12" w:space="0" w:color="auto"/>
            </w:tcBorders>
          </w:tcPr>
          <w:p w14:paraId="2FFA7985" w14:textId="77777777" w:rsidR="00916745" w:rsidRDefault="00916745">
            <w:pPr>
              <w:autoSpaceDE w:val="0"/>
              <w:autoSpaceDN w:val="0"/>
              <w:adjustRightInd w:val="0"/>
              <w:spacing w:line="240" w:lineRule="auto"/>
              <w:rPr>
                <w:rFonts w:ascii="Calibri" w:hAnsi="Calibri" w:cs="Calibri"/>
                <w:b/>
                <w:bCs/>
                <w:color w:val="000000"/>
                <w:sz w:val="16"/>
                <w:szCs w:val="16"/>
              </w:rPr>
            </w:pPr>
            <w:r>
              <w:rPr>
                <w:rFonts w:ascii="Calibri" w:hAnsi="Calibri" w:cs="Calibri"/>
                <w:b/>
                <w:bCs/>
                <w:color w:val="000000"/>
                <w:sz w:val="16"/>
                <w:szCs w:val="16"/>
              </w:rPr>
              <w:t>303.5</w:t>
            </w:r>
          </w:p>
        </w:tc>
      </w:tr>
      <w:tr w:rsidR="006226A5" w14:paraId="2FDE5720" w14:textId="77777777" w:rsidTr="004E700F">
        <w:trPr>
          <w:cantSplit/>
          <w:trHeight w:val="134"/>
        </w:trPr>
        <w:tc>
          <w:tcPr>
            <w:tcW w:w="930" w:type="dxa"/>
            <w:tcBorders>
              <w:top w:val="nil"/>
              <w:left w:val="nil"/>
              <w:bottom w:val="nil"/>
              <w:right w:val="nil"/>
            </w:tcBorders>
          </w:tcPr>
          <w:p w14:paraId="2EE938E4"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1080" w:type="dxa"/>
            <w:tcBorders>
              <w:top w:val="nil"/>
              <w:left w:val="nil"/>
              <w:bottom w:val="nil"/>
              <w:right w:val="nil"/>
            </w:tcBorders>
          </w:tcPr>
          <w:p w14:paraId="44384211"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2160" w:type="dxa"/>
            <w:tcBorders>
              <w:top w:val="nil"/>
              <w:left w:val="nil"/>
              <w:bottom w:val="nil"/>
              <w:right w:val="nil"/>
            </w:tcBorders>
          </w:tcPr>
          <w:p w14:paraId="3D4B6BB4"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720" w:type="dxa"/>
            <w:tcBorders>
              <w:top w:val="nil"/>
              <w:left w:val="nil"/>
              <w:bottom w:val="nil"/>
              <w:right w:val="nil"/>
            </w:tcBorders>
          </w:tcPr>
          <w:p w14:paraId="116FB6F4"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540" w:type="dxa"/>
            <w:tcBorders>
              <w:top w:val="nil"/>
              <w:left w:val="nil"/>
              <w:bottom w:val="nil"/>
              <w:right w:val="nil"/>
            </w:tcBorders>
          </w:tcPr>
          <w:p w14:paraId="05CA6AF6"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540" w:type="dxa"/>
            <w:tcBorders>
              <w:top w:val="nil"/>
              <w:left w:val="nil"/>
              <w:bottom w:val="nil"/>
              <w:right w:val="nil"/>
            </w:tcBorders>
          </w:tcPr>
          <w:p w14:paraId="41761B4F"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540" w:type="dxa"/>
            <w:tcBorders>
              <w:top w:val="nil"/>
              <w:left w:val="nil"/>
              <w:bottom w:val="nil"/>
              <w:right w:val="nil"/>
            </w:tcBorders>
          </w:tcPr>
          <w:p w14:paraId="6B028B86"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720" w:type="dxa"/>
            <w:tcBorders>
              <w:top w:val="nil"/>
              <w:left w:val="nil"/>
              <w:bottom w:val="nil"/>
              <w:right w:val="nil"/>
            </w:tcBorders>
          </w:tcPr>
          <w:p w14:paraId="5BAF8E1C"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720" w:type="dxa"/>
            <w:tcBorders>
              <w:top w:val="nil"/>
              <w:left w:val="nil"/>
              <w:bottom w:val="nil"/>
              <w:right w:val="nil"/>
            </w:tcBorders>
          </w:tcPr>
          <w:p w14:paraId="78EBC0BA"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810" w:type="dxa"/>
            <w:tcBorders>
              <w:top w:val="nil"/>
              <w:left w:val="nil"/>
              <w:bottom w:val="nil"/>
              <w:right w:val="nil"/>
            </w:tcBorders>
          </w:tcPr>
          <w:p w14:paraId="074DA9BE"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573" w:type="dxa"/>
            <w:tcBorders>
              <w:top w:val="nil"/>
              <w:left w:val="nil"/>
              <w:bottom w:val="nil"/>
              <w:right w:val="nil"/>
            </w:tcBorders>
          </w:tcPr>
          <w:p w14:paraId="49758F67"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507" w:type="dxa"/>
            <w:tcBorders>
              <w:top w:val="nil"/>
              <w:left w:val="nil"/>
              <w:bottom w:val="nil"/>
              <w:right w:val="nil"/>
            </w:tcBorders>
          </w:tcPr>
          <w:p w14:paraId="3E0B30CB"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630" w:type="dxa"/>
            <w:tcBorders>
              <w:top w:val="nil"/>
              <w:left w:val="nil"/>
              <w:bottom w:val="nil"/>
              <w:right w:val="nil"/>
            </w:tcBorders>
          </w:tcPr>
          <w:p w14:paraId="4E5BB56F"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720" w:type="dxa"/>
            <w:tcBorders>
              <w:top w:val="nil"/>
              <w:left w:val="nil"/>
              <w:bottom w:val="nil"/>
              <w:right w:val="nil"/>
            </w:tcBorders>
          </w:tcPr>
          <w:p w14:paraId="2F4C4D6D"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1170" w:type="dxa"/>
            <w:tcBorders>
              <w:top w:val="nil"/>
              <w:left w:val="nil"/>
              <w:bottom w:val="nil"/>
              <w:right w:val="nil"/>
            </w:tcBorders>
          </w:tcPr>
          <w:p w14:paraId="1D4309DE" w14:textId="77777777" w:rsidR="00916745" w:rsidRDefault="00916745">
            <w:pPr>
              <w:autoSpaceDE w:val="0"/>
              <w:autoSpaceDN w:val="0"/>
              <w:adjustRightInd w:val="0"/>
              <w:spacing w:line="240" w:lineRule="auto"/>
              <w:rPr>
                <w:rFonts w:ascii="Calibri" w:hAnsi="Calibri" w:cs="Calibri"/>
                <w:color w:val="000000"/>
                <w:sz w:val="16"/>
                <w:szCs w:val="16"/>
              </w:rPr>
            </w:pPr>
          </w:p>
        </w:tc>
      </w:tr>
      <w:tr w:rsidR="006226A5" w14:paraId="444572B8" w14:textId="77777777" w:rsidTr="004E700F">
        <w:trPr>
          <w:cantSplit/>
          <w:trHeight w:val="134"/>
        </w:trPr>
        <w:tc>
          <w:tcPr>
            <w:tcW w:w="930" w:type="dxa"/>
            <w:tcBorders>
              <w:top w:val="nil"/>
              <w:left w:val="nil"/>
              <w:bottom w:val="single" w:sz="6" w:space="0" w:color="auto"/>
              <w:right w:val="nil"/>
            </w:tcBorders>
          </w:tcPr>
          <w:p w14:paraId="7FC1396B"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Notes:</w:t>
            </w:r>
          </w:p>
        </w:tc>
        <w:tc>
          <w:tcPr>
            <w:tcW w:w="1080" w:type="dxa"/>
            <w:tcBorders>
              <w:top w:val="nil"/>
              <w:left w:val="nil"/>
              <w:bottom w:val="nil"/>
              <w:right w:val="nil"/>
            </w:tcBorders>
          </w:tcPr>
          <w:p w14:paraId="32C4B30F"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2160" w:type="dxa"/>
            <w:tcBorders>
              <w:top w:val="nil"/>
              <w:left w:val="nil"/>
              <w:bottom w:val="nil"/>
              <w:right w:val="nil"/>
            </w:tcBorders>
          </w:tcPr>
          <w:p w14:paraId="3F162396"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720" w:type="dxa"/>
            <w:tcBorders>
              <w:top w:val="nil"/>
              <w:left w:val="nil"/>
              <w:bottom w:val="nil"/>
              <w:right w:val="nil"/>
            </w:tcBorders>
          </w:tcPr>
          <w:p w14:paraId="4F6002DD"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540" w:type="dxa"/>
            <w:tcBorders>
              <w:top w:val="nil"/>
              <w:left w:val="nil"/>
              <w:bottom w:val="nil"/>
              <w:right w:val="nil"/>
            </w:tcBorders>
          </w:tcPr>
          <w:p w14:paraId="315ABC2A"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540" w:type="dxa"/>
            <w:tcBorders>
              <w:top w:val="nil"/>
              <w:left w:val="nil"/>
              <w:bottom w:val="nil"/>
              <w:right w:val="nil"/>
            </w:tcBorders>
          </w:tcPr>
          <w:p w14:paraId="00F175F9"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540" w:type="dxa"/>
            <w:tcBorders>
              <w:top w:val="nil"/>
              <w:left w:val="nil"/>
              <w:bottom w:val="nil"/>
              <w:right w:val="nil"/>
            </w:tcBorders>
          </w:tcPr>
          <w:p w14:paraId="4A477559"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720" w:type="dxa"/>
            <w:tcBorders>
              <w:top w:val="nil"/>
              <w:left w:val="nil"/>
              <w:bottom w:val="nil"/>
              <w:right w:val="nil"/>
            </w:tcBorders>
          </w:tcPr>
          <w:p w14:paraId="326DB166"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720" w:type="dxa"/>
            <w:tcBorders>
              <w:top w:val="nil"/>
              <w:left w:val="nil"/>
              <w:bottom w:val="nil"/>
              <w:right w:val="nil"/>
            </w:tcBorders>
          </w:tcPr>
          <w:p w14:paraId="353B61BC"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810" w:type="dxa"/>
            <w:tcBorders>
              <w:top w:val="nil"/>
              <w:left w:val="nil"/>
              <w:bottom w:val="nil"/>
              <w:right w:val="nil"/>
            </w:tcBorders>
          </w:tcPr>
          <w:p w14:paraId="42212E4E"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573" w:type="dxa"/>
            <w:tcBorders>
              <w:top w:val="nil"/>
              <w:left w:val="nil"/>
              <w:bottom w:val="nil"/>
              <w:right w:val="nil"/>
            </w:tcBorders>
          </w:tcPr>
          <w:p w14:paraId="0DFA4B58"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507" w:type="dxa"/>
            <w:tcBorders>
              <w:top w:val="nil"/>
              <w:left w:val="nil"/>
              <w:bottom w:val="nil"/>
              <w:right w:val="nil"/>
            </w:tcBorders>
          </w:tcPr>
          <w:p w14:paraId="56291CC0"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630" w:type="dxa"/>
            <w:tcBorders>
              <w:top w:val="nil"/>
              <w:left w:val="nil"/>
              <w:bottom w:val="nil"/>
              <w:right w:val="nil"/>
            </w:tcBorders>
          </w:tcPr>
          <w:p w14:paraId="0240CAEB"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720" w:type="dxa"/>
            <w:tcBorders>
              <w:top w:val="nil"/>
              <w:left w:val="nil"/>
              <w:bottom w:val="nil"/>
              <w:right w:val="nil"/>
            </w:tcBorders>
          </w:tcPr>
          <w:p w14:paraId="0AB552B2"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1170" w:type="dxa"/>
            <w:tcBorders>
              <w:top w:val="nil"/>
              <w:left w:val="nil"/>
              <w:bottom w:val="nil"/>
              <w:right w:val="nil"/>
            </w:tcBorders>
          </w:tcPr>
          <w:p w14:paraId="6932286B" w14:textId="77777777" w:rsidR="00916745" w:rsidRDefault="00916745">
            <w:pPr>
              <w:autoSpaceDE w:val="0"/>
              <w:autoSpaceDN w:val="0"/>
              <w:adjustRightInd w:val="0"/>
              <w:spacing w:line="240" w:lineRule="auto"/>
              <w:rPr>
                <w:rFonts w:ascii="Calibri" w:hAnsi="Calibri" w:cs="Calibri"/>
                <w:color w:val="000000"/>
                <w:sz w:val="16"/>
                <w:szCs w:val="16"/>
              </w:rPr>
            </w:pPr>
          </w:p>
        </w:tc>
      </w:tr>
      <w:tr w:rsidR="008A56E7" w14:paraId="11489F8A" w14:textId="77777777" w:rsidTr="004E700F">
        <w:trPr>
          <w:cantSplit/>
          <w:trHeight w:val="182"/>
        </w:trPr>
        <w:tc>
          <w:tcPr>
            <w:tcW w:w="6510" w:type="dxa"/>
            <w:gridSpan w:val="7"/>
            <w:tcBorders>
              <w:top w:val="nil"/>
              <w:left w:val="nil"/>
              <w:bottom w:val="nil"/>
              <w:right w:val="nil"/>
            </w:tcBorders>
          </w:tcPr>
          <w:p w14:paraId="374ECFF1"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SFA Director number of non-respondents assumes an eighty five percent response rate</w:t>
            </w:r>
          </w:p>
        </w:tc>
        <w:tc>
          <w:tcPr>
            <w:tcW w:w="720" w:type="dxa"/>
            <w:tcBorders>
              <w:top w:val="nil"/>
              <w:left w:val="nil"/>
              <w:bottom w:val="nil"/>
              <w:right w:val="nil"/>
            </w:tcBorders>
          </w:tcPr>
          <w:p w14:paraId="20EB6993"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720" w:type="dxa"/>
            <w:tcBorders>
              <w:top w:val="nil"/>
              <w:left w:val="nil"/>
              <w:bottom w:val="nil"/>
              <w:right w:val="nil"/>
            </w:tcBorders>
          </w:tcPr>
          <w:p w14:paraId="023DF6E3"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810" w:type="dxa"/>
            <w:tcBorders>
              <w:top w:val="nil"/>
              <w:left w:val="nil"/>
              <w:bottom w:val="nil"/>
              <w:right w:val="nil"/>
            </w:tcBorders>
          </w:tcPr>
          <w:p w14:paraId="1E3504B6"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573" w:type="dxa"/>
            <w:tcBorders>
              <w:top w:val="nil"/>
              <w:left w:val="nil"/>
              <w:bottom w:val="nil"/>
              <w:right w:val="nil"/>
            </w:tcBorders>
          </w:tcPr>
          <w:p w14:paraId="73026DF8"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507" w:type="dxa"/>
            <w:tcBorders>
              <w:top w:val="nil"/>
              <w:left w:val="nil"/>
              <w:bottom w:val="nil"/>
              <w:right w:val="nil"/>
            </w:tcBorders>
          </w:tcPr>
          <w:p w14:paraId="3F41A83F"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630" w:type="dxa"/>
            <w:tcBorders>
              <w:top w:val="nil"/>
              <w:left w:val="nil"/>
              <w:bottom w:val="nil"/>
              <w:right w:val="nil"/>
            </w:tcBorders>
          </w:tcPr>
          <w:p w14:paraId="54E05AF8"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720" w:type="dxa"/>
            <w:tcBorders>
              <w:top w:val="nil"/>
              <w:left w:val="nil"/>
              <w:bottom w:val="nil"/>
              <w:right w:val="nil"/>
            </w:tcBorders>
          </w:tcPr>
          <w:p w14:paraId="3E0EAD04"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1170" w:type="dxa"/>
            <w:tcBorders>
              <w:top w:val="nil"/>
              <w:left w:val="nil"/>
              <w:bottom w:val="nil"/>
              <w:right w:val="nil"/>
            </w:tcBorders>
          </w:tcPr>
          <w:p w14:paraId="541052E3" w14:textId="77777777" w:rsidR="00916745" w:rsidRDefault="00916745">
            <w:pPr>
              <w:autoSpaceDE w:val="0"/>
              <w:autoSpaceDN w:val="0"/>
              <w:adjustRightInd w:val="0"/>
              <w:spacing w:line="240" w:lineRule="auto"/>
              <w:rPr>
                <w:rFonts w:ascii="Calibri" w:hAnsi="Calibri" w:cs="Calibri"/>
                <w:color w:val="000000"/>
                <w:sz w:val="16"/>
                <w:szCs w:val="16"/>
              </w:rPr>
            </w:pPr>
          </w:p>
        </w:tc>
      </w:tr>
      <w:tr w:rsidR="008A56E7" w14:paraId="3060DA6F" w14:textId="77777777" w:rsidTr="004E700F">
        <w:trPr>
          <w:cantSplit/>
          <w:trHeight w:val="151"/>
        </w:trPr>
        <w:tc>
          <w:tcPr>
            <w:tcW w:w="7230" w:type="dxa"/>
            <w:gridSpan w:val="8"/>
            <w:tcBorders>
              <w:top w:val="nil"/>
              <w:left w:val="nil"/>
              <w:bottom w:val="nil"/>
              <w:right w:val="nil"/>
            </w:tcBorders>
          </w:tcPr>
          <w:p w14:paraId="2A1D3924"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Based on previous qualitative studies at Westat, we assume a 25% follow up rate with respondents</w:t>
            </w:r>
          </w:p>
        </w:tc>
        <w:tc>
          <w:tcPr>
            <w:tcW w:w="720" w:type="dxa"/>
            <w:tcBorders>
              <w:top w:val="nil"/>
              <w:left w:val="nil"/>
              <w:bottom w:val="nil"/>
              <w:right w:val="nil"/>
            </w:tcBorders>
          </w:tcPr>
          <w:p w14:paraId="3638AF58"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810" w:type="dxa"/>
            <w:tcBorders>
              <w:top w:val="nil"/>
              <w:left w:val="nil"/>
              <w:bottom w:val="nil"/>
              <w:right w:val="nil"/>
            </w:tcBorders>
          </w:tcPr>
          <w:p w14:paraId="37AB867B"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573" w:type="dxa"/>
            <w:tcBorders>
              <w:top w:val="nil"/>
              <w:left w:val="nil"/>
              <w:bottom w:val="nil"/>
              <w:right w:val="nil"/>
            </w:tcBorders>
          </w:tcPr>
          <w:p w14:paraId="4A52E969"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507" w:type="dxa"/>
            <w:tcBorders>
              <w:top w:val="nil"/>
              <w:left w:val="nil"/>
              <w:bottom w:val="nil"/>
              <w:right w:val="nil"/>
            </w:tcBorders>
          </w:tcPr>
          <w:p w14:paraId="69D13AFB"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630" w:type="dxa"/>
            <w:tcBorders>
              <w:top w:val="nil"/>
              <w:left w:val="nil"/>
              <w:bottom w:val="nil"/>
              <w:right w:val="nil"/>
            </w:tcBorders>
          </w:tcPr>
          <w:p w14:paraId="1AD0A739"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720" w:type="dxa"/>
            <w:tcBorders>
              <w:top w:val="nil"/>
              <w:left w:val="nil"/>
              <w:bottom w:val="nil"/>
              <w:right w:val="nil"/>
            </w:tcBorders>
          </w:tcPr>
          <w:p w14:paraId="51ABE8BC"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1170" w:type="dxa"/>
            <w:tcBorders>
              <w:top w:val="nil"/>
              <w:left w:val="nil"/>
              <w:bottom w:val="nil"/>
              <w:right w:val="nil"/>
            </w:tcBorders>
          </w:tcPr>
          <w:p w14:paraId="4B0C4286" w14:textId="77777777" w:rsidR="00916745" w:rsidRDefault="00916745">
            <w:pPr>
              <w:autoSpaceDE w:val="0"/>
              <w:autoSpaceDN w:val="0"/>
              <w:adjustRightInd w:val="0"/>
              <w:spacing w:line="240" w:lineRule="auto"/>
              <w:rPr>
                <w:rFonts w:ascii="Calibri" w:hAnsi="Calibri" w:cs="Calibri"/>
                <w:color w:val="000000"/>
                <w:sz w:val="16"/>
                <w:szCs w:val="16"/>
              </w:rPr>
            </w:pPr>
          </w:p>
        </w:tc>
      </w:tr>
      <w:tr w:rsidR="006226A5" w14:paraId="3C642717" w14:textId="77777777" w:rsidTr="004E700F">
        <w:trPr>
          <w:cantSplit/>
          <w:trHeight w:val="151"/>
        </w:trPr>
        <w:tc>
          <w:tcPr>
            <w:tcW w:w="930" w:type="dxa"/>
            <w:tcBorders>
              <w:top w:val="nil"/>
              <w:left w:val="nil"/>
              <w:bottom w:val="nil"/>
              <w:right w:val="nil"/>
            </w:tcBorders>
          </w:tcPr>
          <w:p w14:paraId="0EA8A04E"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1080" w:type="dxa"/>
            <w:tcBorders>
              <w:top w:val="nil"/>
              <w:left w:val="nil"/>
              <w:bottom w:val="nil"/>
              <w:right w:val="nil"/>
            </w:tcBorders>
          </w:tcPr>
          <w:p w14:paraId="761A8ADA"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2160" w:type="dxa"/>
            <w:tcBorders>
              <w:top w:val="nil"/>
              <w:left w:val="nil"/>
              <w:bottom w:val="nil"/>
              <w:right w:val="nil"/>
            </w:tcBorders>
          </w:tcPr>
          <w:p w14:paraId="734DC813"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720" w:type="dxa"/>
            <w:tcBorders>
              <w:top w:val="nil"/>
              <w:left w:val="nil"/>
              <w:bottom w:val="nil"/>
              <w:right w:val="nil"/>
            </w:tcBorders>
          </w:tcPr>
          <w:p w14:paraId="0A017CEA"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540" w:type="dxa"/>
            <w:tcBorders>
              <w:top w:val="nil"/>
              <w:left w:val="nil"/>
              <w:bottom w:val="nil"/>
              <w:right w:val="nil"/>
            </w:tcBorders>
          </w:tcPr>
          <w:p w14:paraId="7621C1CB"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540" w:type="dxa"/>
            <w:tcBorders>
              <w:top w:val="nil"/>
              <w:left w:val="nil"/>
              <w:bottom w:val="nil"/>
              <w:right w:val="nil"/>
            </w:tcBorders>
          </w:tcPr>
          <w:p w14:paraId="08149012"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540" w:type="dxa"/>
            <w:tcBorders>
              <w:top w:val="nil"/>
              <w:left w:val="nil"/>
              <w:bottom w:val="nil"/>
              <w:right w:val="nil"/>
            </w:tcBorders>
          </w:tcPr>
          <w:p w14:paraId="17E7B7AA"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720" w:type="dxa"/>
            <w:tcBorders>
              <w:top w:val="nil"/>
              <w:left w:val="nil"/>
              <w:bottom w:val="nil"/>
              <w:right w:val="nil"/>
            </w:tcBorders>
          </w:tcPr>
          <w:p w14:paraId="2F7DC648"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720" w:type="dxa"/>
            <w:tcBorders>
              <w:top w:val="nil"/>
              <w:left w:val="nil"/>
              <w:bottom w:val="nil"/>
              <w:right w:val="nil"/>
            </w:tcBorders>
          </w:tcPr>
          <w:p w14:paraId="072C839D"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810" w:type="dxa"/>
            <w:tcBorders>
              <w:top w:val="nil"/>
              <w:left w:val="nil"/>
              <w:bottom w:val="nil"/>
              <w:right w:val="nil"/>
            </w:tcBorders>
          </w:tcPr>
          <w:p w14:paraId="51C1CE23"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573" w:type="dxa"/>
            <w:tcBorders>
              <w:top w:val="nil"/>
              <w:left w:val="nil"/>
              <w:bottom w:val="nil"/>
              <w:right w:val="nil"/>
            </w:tcBorders>
          </w:tcPr>
          <w:p w14:paraId="130E0616"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507" w:type="dxa"/>
            <w:tcBorders>
              <w:top w:val="nil"/>
              <w:left w:val="nil"/>
              <w:bottom w:val="nil"/>
              <w:right w:val="nil"/>
            </w:tcBorders>
          </w:tcPr>
          <w:p w14:paraId="1C0C26A7"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630" w:type="dxa"/>
            <w:tcBorders>
              <w:top w:val="nil"/>
              <w:left w:val="nil"/>
              <w:bottom w:val="nil"/>
              <w:right w:val="nil"/>
            </w:tcBorders>
          </w:tcPr>
          <w:p w14:paraId="19339209"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720" w:type="dxa"/>
            <w:tcBorders>
              <w:top w:val="nil"/>
              <w:left w:val="nil"/>
              <w:bottom w:val="nil"/>
              <w:right w:val="nil"/>
            </w:tcBorders>
          </w:tcPr>
          <w:p w14:paraId="6A76340A"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1170" w:type="dxa"/>
            <w:tcBorders>
              <w:top w:val="nil"/>
              <w:left w:val="nil"/>
              <w:bottom w:val="nil"/>
              <w:right w:val="nil"/>
            </w:tcBorders>
          </w:tcPr>
          <w:p w14:paraId="53B75C7E" w14:textId="77777777" w:rsidR="00916745" w:rsidRDefault="00916745">
            <w:pPr>
              <w:autoSpaceDE w:val="0"/>
              <w:autoSpaceDN w:val="0"/>
              <w:adjustRightInd w:val="0"/>
              <w:spacing w:line="240" w:lineRule="auto"/>
              <w:rPr>
                <w:rFonts w:ascii="Calibri" w:hAnsi="Calibri" w:cs="Calibri"/>
                <w:color w:val="000000"/>
                <w:sz w:val="16"/>
                <w:szCs w:val="16"/>
              </w:rPr>
            </w:pPr>
          </w:p>
        </w:tc>
      </w:tr>
      <w:tr w:rsidR="006226A5" w14:paraId="27F932D0" w14:textId="77777777" w:rsidTr="004E700F">
        <w:trPr>
          <w:cantSplit/>
          <w:trHeight w:val="151"/>
        </w:trPr>
        <w:tc>
          <w:tcPr>
            <w:tcW w:w="2010" w:type="dxa"/>
            <w:gridSpan w:val="2"/>
            <w:tcBorders>
              <w:top w:val="nil"/>
              <w:left w:val="nil"/>
              <w:bottom w:val="single" w:sz="6" w:space="0" w:color="auto"/>
              <w:right w:val="nil"/>
            </w:tcBorders>
          </w:tcPr>
          <w:p w14:paraId="4CECAAE9" w14:textId="7EF79B12" w:rsidR="006226A5" w:rsidRDefault="006226A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Footnotes:</w:t>
            </w:r>
          </w:p>
        </w:tc>
        <w:tc>
          <w:tcPr>
            <w:tcW w:w="2160" w:type="dxa"/>
            <w:tcBorders>
              <w:top w:val="nil"/>
              <w:left w:val="nil"/>
              <w:bottom w:val="nil"/>
              <w:right w:val="nil"/>
            </w:tcBorders>
          </w:tcPr>
          <w:p w14:paraId="2E657840" w14:textId="77777777" w:rsidR="006226A5" w:rsidRDefault="006226A5">
            <w:pPr>
              <w:autoSpaceDE w:val="0"/>
              <w:autoSpaceDN w:val="0"/>
              <w:adjustRightInd w:val="0"/>
              <w:spacing w:line="240" w:lineRule="auto"/>
              <w:rPr>
                <w:rFonts w:ascii="Calibri" w:hAnsi="Calibri" w:cs="Calibri"/>
                <w:color w:val="000000"/>
                <w:sz w:val="16"/>
                <w:szCs w:val="16"/>
              </w:rPr>
            </w:pPr>
          </w:p>
        </w:tc>
        <w:tc>
          <w:tcPr>
            <w:tcW w:w="720" w:type="dxa"/>
            <w:tcBorders>
              <w:top w:val="nil"/>
              <w:left w:val="nil"/>
              <w:bottom w:val="nil"/>
              <w:right w:val="nil"/>
            </w:tcBorders>
          </w:tcPr>
          <w:p w14:paraId="05C2ED4B" w14:textId="77777777" w:rsidR="006226A5" w:rsidRDefault="006226A5">
            <w:pPr>
              <w:autoSpaceDE w:val="0"/>
              <w:autoSpaceDN w:val="0"/>
              <w:adjustRightInd w:val="0"/>
              <w:spacing w:line="240" w:lineRule="auto"/>
              <w:rPr>
                <w:rFonts w:ascii="Calibri" w:hAnsi="Calibri" w:cs="Calibri"/>
                <w:color w:val="000000"/>
                <w:sz w:val="16"/>
                <w:szCs w:val="16"/>
              </w:rPr>
            </w:pPr>
          </w:p>
        </w:tc>
        <w:tc>
          <w:tcPr>
            <w:tcW w:w="540" w:type="dxa"/>
            <w:tcBorders>
              <w:top w:val="nil"/>
              <w:left w:val="nil"/>
              <w:bottom w:val="nil"/>
              <w:right w:val="nil"/>
            </w:tcBorders>
          </w:tcPr>
          <w:p w14:paraId="22161902" w14:textId="77777777" w:rsidR="006226A5" w:rsidRDefault="006226A5">
            <w:pPr>
              <w:autoSpaceDE w:val="0"/>
              <w:autoSpaceDN w:val="0"/>
              <w:adjustRightInd w:val="0"/>
              <w:spacing w:line="240" w:lineRule="auto"/>
              <w:rPr>
                <w:rFonts w:ascii="Calibri" w:hAnsi="Calibri" w:cs="Calibri"/>
                <w:color w:val="000000"/>
                <w:sz w:val="16"/>
                <w:szCs w:val="16"/>
              </w:rPr>
            </w:pPr>
          </w:p>
        </w:tc>
        <w:tc>
          <w:tcPr>
            <w:tcW w:w="540" w:type="dxa"/>
            <w:tcBorders>
              <w:top w:val="nil"/>
              <w:left w:val="nil"/>
              <w:bottom w:val="nil"/>
              <w:right w:val="nil"/>
            </w:tcBorders>
          </w:tcPr>
          <w:p w14:paraId="44CA357F" w14:textId="77777777" w:rsidR="006226A5" w:rsidRDefault="006226A5">
            <w:pPr>
              <w:autoSpaceDE w:val="0"/>
              <w:autoSpaceDN w:val="0"/>
              <w:adjustRightInd w:val="0"/>
              <w:spacing w:line="240" w:lineRule="auto"/>
              <w:rPr>
                <w:rFonts w:ascii="Calibri" w:hAnsi="Calibri" w:cs="Calibri"/>
                <w:color w:val="000000"/>
                <w:sz w:val="16"/>
                <w:szCs w:val="16"/>
              </w:rPr>
            </w:pPr>
          </w:p>
        </w:tc>
        <w:tc>
          <w:tcPr>
            <w:tcW w:w="540" w:type="dxa"/>
            <w:tcBorders>
              <w:top w:val="nil"/>
              <w:left w:val="nil"/>
              <w:bottom w:val="nil"/>
              <w:right w:val="nil"/>
            </w:tcBorders>
          </w:tcPr>
          <w:p w14:paraId="1C7325D3" w14:textId="77777777" w:rsidR="006226A5" w:rsidRDefault="006226A5">
            <w:pPr>
              <w:autoSpaceDE w:val="0"/>
              <w:autoSpaceDN w:val="0"/>
              <w:adjustRightInd w:val="0"/>
              <w:spacing w:line="240" w:lineRule="auto"/>
              <w:rPr>
                <w:rFonts w:ascii="Calibri" w:hAnsi="Calibri" w:cs="Calibri"/>
                <w:color w:val="000000"/>
                <w:sz w:val="16"/>
                <w:szCs w:val="16"/>
              </w:rPr>
            </w:pPr>
          </w:p>
        </w:tc>
        <w:tc>
          <w:tcPr>
            <w:tcW w:w="720" w:type="dxa"/>
            <w:tcBorders>
              <w:top w:val="nil"/>
              <w:left w:val="nil"/>
              <w:bottom w:val="nil"/>
              <w:right w:val="nil"/>
            </w:tcBorders>
          </w:tcPr>
          <w:p w14:paraId="087EDD95" w14:textId="77777777" w:rsidR="006226A5" w:rsidRDefault="006226A5">
            <w:pPr>
              <w:autoSpaceDE w:val="0"/>
              <w:autoSpaceDN w:val="0"/>
              <w:adjustRightInd w:val="0"/>
              <w:spacing w:line="240" w:lineRule="auto"/>
              <w:rPr>
                <w:rFonts w:ascii="Calibri" w:hAnsi="Calibri" w:cs="Calibri"/>
                <w:color w:val="000000"/>
                <w:sz w:val="16"/>
                <w:szCs w:val="16"/>
              </w:rPr>
            </w:pPr>
          </w:p>
        </w:tc>
        <w:tc>
          <w:tcPr>
            <w:tcW w:w="720" w:type="dxa"/>
            <w:tcBorders>
              <w:top w:val="nil"/>
              <w:left w:val="nil"/>
              <w:bottom w:val="nil"/>
              <w:right w:val="nil"/>
            </w:tcBorders>
          </w:tcPr>
          <w:p w14:paraId="06074D03" w14:textId="77777777" w:rsidR="006226A5" w:rsidRDefault="006226A5">
            <w:pPr>
              <w:autoSpaceDE w:val="0"/>
              <w:autoSpaceDN w:val="0"/>
              <w:adjustRightInd w:val="0"/>
              <w:spacing w:line="240" w:lineRule="auto"/>
              <w:rPr>
                <w:rFonts w:ascii="Calibri" w:hAnsi="Calibri" w:cs="Calibri"/>
                <w:color w:val="000000"/>
                <w:sz w:val="16"/>
                <w:szCs w:val="16"/>
              </w:rPr>
            </w:pPr>
          </w:p>
        </w:tc>
        <w:tc>
          <w:tcPr>
            <w:tcW w:w="810" w:type="dxa"/>
            <w:tcBorders>
              <w:top w:val="nil"/>
              <w:left w:val="nil"/>
              <w:bottom w:val="nil"/>
              <w:right w:val="nil"/>
            </w:tcBorders>
          </w:tcPr>
          <w:p w14:paraId="61222230" w14:textId="77777777" w:rsidR="006226A5" w:rsidRDefault="006226A5">
            <w:pPr>
              <w:autoSpaceDE w:val="0"/>
              <w:autoSpaceDN w:val="0"/>
              <w:adjustRightInd w:val="0"/>
              <w:spacing w:line="240" w:lineRule="auto"/>
              <w:rPr>
                <w:rFonts w:ascii="Calibri" w:hAnsi="Calibri" w:cs="Calibri"/>
                <w:color w:val="000000"/>
                <w:sz w:val="16"/>
                <w:szCs w:val="16"/>
              </w:rPr>
            </w:pPr>
          </w:p>
        </w:tc>
        <w:tc>
          <w:tcPr>
            <w:tcW w:w="573" w:type="dxa"/>
            <w:tcBorders>
              <w:top w:val="nil"/>
              <w:left w:val="nil"/>
              <w:bottom w:val="nil"/>
              <w:right w:val="nil"/>
            </w:tcBorders>
          </w:tcPr>
          <w:p w14:paraId="75866AD1" w14:textId="77777777" w:rsidR="006226A5" w:rsidRDefault="006226A5">
            <w:pPr>
              <w:autoSpaceDE w:val="0"/>
              <w:autoSpaceDN w:val="0"/>
              <w:adjustRightInd w:val="0"/>
              <w:spacing w:line="240" w:lineRule="auto"/>
              <w:rPr>
                <w:rFonts w:ascii="Calibri" w:hAnsi="Calibri" w:cs="Calibri"/>
                <w:color w:val="000000"/>
                <w:sz w:val="16"/>
                <w:szCs w:val="16"/>
              </w:rPr>
            </w:pPr>
          </w:p>
        </w:tc>
        <w:tc>
          <w:tcPr>
            <w:tcW w:w="507" w:type="dxa"/>
            <w:tcBorders>
              <w:top w:val="nil"/>
              <w:left w:val="nil"/>
              <w:bottom w:val="nil"/>
              <w:right w:val="nil"/>
            </w:tcBorders>
          </w:tcPr>
          <w:p w14:paraId="40BCDCE5" w14:textId="77777777" w:rsidR="006226A5" w:rsidRDefault="006226A5">
            <w:pPr>
              <w:autoSpaceDE w:val="0"/>
              <w:autoSpaceDN w:val="0"/>
              <w:adjustRightInd w:val="0"/>
              <w:spacing w:line="240" w:lineRule="auto"/>
              <w:rPr>
                <w:rFonts w:ascii="Calibri" w:hAnsi="Calibri" w:cs="Calibri"/>
                <w:color w:val="000000"/>
                <w:sz w:val="16"/>
                <w:szCs w:val="16"/>
              </w:rPr>
            </w:pPr>
          </w:p>
        </w:tc>
        <w:tc>
          <w:tcPr>
            <w:tcW w:w="630" w:type="dxa"/>
            <w:tcBorders>
              <w:top w:val="nil"/>
              <w:left w:val="nil"/>
              <w:bottom w:val="nil"/>
              <w:right w:val="nil"/>
            </w:tcBorders>
          </w:tcPr>
          <w:p w14:paraId="28731888" w14:textId="77777777" w:rsidR="006226A5" w:rsidRDefault="006226A5">
            <w:pPr>
              <w:autoSpaceDE w:val="0"/>
              <w:autoSpaceDN w:val="0"/>
              <w:adjustRightInd w:val="0"/>
              <w:spacing w:line="240" w:lineRule="auto"/>
              <w:rPr>
                <w:rFonts w:ascii="Calibri" w:hAnsi="Calibri" w:cs="Calibri"/>
                <w:color w:val="000000"/>
                <w:sz w:val="16"/>
                <w:szCs w:val="16"/>
              </w:rPr>
            </w:pPr>
          </w:p>
        </w:tc>
        <w:tc>
          <w:tcPr>
            <w:tcW w:w="720" w:type="dxa"/>
            <w:tcBorders>
              <w:top w:val="nil"/>
              <w:left w:val="nil"/>
              <w:bottom w:val="nil"/>
              <w:right w:val="nil"/>
            </w:tcBorders>
          </w:tcPr>
          <w:p w14:paraId="6280DCFD" w14:textId="77777777" w:rsidR="006226A5" w:rsidRDefault="006226A5">
            <w:pPr>
              <w:autoSpaceDE w:val="0"/>
              <w:autoSpaceDN w:val="0"/>
              <w:adjustRightInd w:val="0"/>
              <w:spacing w:line="240" w:lineRule="auto"/>
              <w:rPr>
                <w:rFonts w:ascii="Calibri" w:hAnsi="Calibri" w:cs="Calibri"/>
                <w:color w:val="000000"/>
                <w:sz w:val="16"/>
                <w:szCs w:val="16"/>
              </w:rPr>
            </w:pPr>
          </w:p>
        </w:tc>
        <w:tc>
          <w:tcPr>
            <w:tcW w:w="1170" w:type="dxa"/>
            <w:tcBorders>
              <w:top w:val="nil"/>
              <w:left w:val="nil"/>
              <w:bottom w:val="nil"/>
              <w:right w:val="nil"/>
            </w:tcBorders>
          </w:tcPr>
          <w:p w14:paraId="04AACFF9" w14:textId="77777777" w:rsidR="006226A5" w:rsidRDefault="006226A5">
            <w:pPr>
              <w:autoSpaceDE w:val="0"/>
              <w:autoSpaceDN w:val="0"/>
              <w:adjustRightInd w:val="0"/>
              <w:spacing w:line="240" w:lineRule="auto"/>
              <w:rPr>
                <w:rFonts w:ascii="Calibri" w:hAnsi="Calibri" w:cs="Calibri"/>
                <w:color w:val="000000"/>
                <w:sz w:val="16"/>
                <w:szCs w:val="16"/>
              </w:rPr>
            </w:pPr>
          </w:p>
        </w:tc>
      </w:tr>
      <w:tr w:rsidR="00E802E0" w14:paraId="43BA59A7" w14:textId="77777777" w:rsidTr="004E700F">
        <w:trPr>
          <w:cantSplit/>
          <w:trHeight w:val="134"/>
        </w:trPr>
        <w:tc>
          <w:tcPr>
            <w:tcW w:w="5430" w:type="dxa"/>
            <w:gridSpan w:val="5"/>
            <w:tcBorders>
              <w:top w:val="nil"/>
              <w:left w:val="nil"/>
              <w:bottom w:val="nil"/>
              <w:right w:val="nil"/>
            </w:tcBorders>
          </w:tcPr>
          <w:p w14:paraId="1E1F279D" w14:textId="77777777" w:rsidR="00916745" w:rsidRDefault="00916745">
            <w:pPr>
              <w:autoSpaceDE w:val="0"/>
              <w:autoSpaceDN w:val="0"/>
              <w:adjustRightInd w:val="0"/>
              <w:spacing w:line="240" w:lineRule="auto"/>
              <w:rPr>
                <w:rFonts w:ascii="Calibri" w:hAnsi="Calibri" w:cs="Calibri"/>
                <w:color w:val="000000"/>
                <w:sz w:val="16"/>
                <w:szCs w:val="16"/>
              </w:rPr>
            </w:pPr>
            <w:r>
              <w:rPr>
                <w:rFonts w:ascii="Calibri" w:hAnsi="Calibri" w:cs="Calibri"/>
                <w:color w:val="000000"/>
                <w:sz w:val="16"/>
                <w:szCs w:val="16"/>
              </w:rPr>
              <w:t>Sample size numbers are rounded to the nearest whole number</w:t>
            </w:r>
          </w:p>
        </w:tc>
        <w:tc>
          <w:tcPr>
            <w:tcW w:w="540" w:type="dxa"/>
            <w:tcBorders>
              <w:top w:val="nil"/>
              <w:left w:val="nil"/>
              <w:bottom w:val="nil"/>
              <w:right w:val="nil"/>
            </w:tcBorders>
          </w:tcPr>
          <w:p w14:paraId="1C814D18"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540" w:type="dxa"/>
            <w:tcBorders>
              <w:top w:val="nil"/>
              <w:left w:val="nil"/>
              <w:bottom w:val="nil"/>
              <w:right w:val="nil"/>
            </w:tcBorders>
          </w:tcPr>
          <w:p w14:paraId="2777493E"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720" w:type="dxa"/>
            <w:tcBorders>
              <w:top w:val="nil"/>
              <w:left w:val="nil"/>
              <w:bottom w:val="nil"/>
              <w:right w:val="nil"/>
            </w:tcBorders>
          </w:tcPr>
          <w:p w14:paraId="264199DB"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720" w:type="dxa"/>
            <w:tcBorders>
              <w:top w:val="nil"/>
              <w:left w:val="nil"/>
              <w:bottom w:val="nil"/>
              <w:right w:val="nil"/>
            </w:tcBorders>
          </w:tcPr>
          <w:p w14:paraId="3DB8213A"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810" w:type="dxa"/>
            <w:tcBorders>
              <w:top w:val="nil"/>
              <w:left w:val="nil"/>
              <w:bottom w:val="nil"/>
              <w:right w:val="nil"/>
            </w:tcBorders>
          </w:tcPr>
          <w:p w14:paraId="5BDF9086"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573" w:type="dxa"/>
            <w:tcBorders>
              <w:top w:val="nil"/>
              <w:left w:val="nil"/>
              <w:bottom w:val="nil"/>
              <w:right w:val="nil"/>
            </w:tcBorders>
          </w:tcPr>
          <w:p w14:paraId="2AB85872"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507" w:type="dxa"/>
            <w:tcBorders>
              <w:top w:val="nil"/>
              <w:left w:val="nil"/>
              <w:bottom w:val="nil"/>
              <w:right w:val="nil"/>
            </w:tcBorders>
          </w:tcPr>
          <w:p w14:paraId="7D25D93D"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630" w:type="dxa"/>
            <w:tcBorders>
              <w:top w:val="nil"/>
              <w:left w:val="nil"/>
              <w:bottom w:val="nil"/>
              <w:right w:val="nil"/>
            </w:tcBorders>
          </w:tcPr>
          <w:p w14:paraId="300BF278"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720" w:type="dxa"/>
            <w:tcBorders>
              <w:top w:val="nil"/>
              <w:left w:val="nil"/>
              <w:bottom w:val="nil"/>
              <w:right w:val="nil"/>
            </w:tcBorders>
          </w:tcPr>
          <w:p w14:paraId="5561C26E" w14:textId="77777777" w:rsidR="00916745" w:rsidRDefault="00916745">
            <w:pPr>
              <w:autoSpaceDE w:val="0"/>
              <w:autoSpaceDN w:val="0"/>
              <w:adjustRightInd w:val="0"/>
              <w:spacing w:line="240" w:lineRule="auto"/>
              <w:rPr>
                <w:rFonts w:ascii="Calibri" w:hAnsi="Calibri" w:cs="Calibri"/>
                <w:color w:val="000000"/>
                <w:sz w:val="16"/>
                <w:szCs w:val="16"/>
              </w:rPr>
            </w:pPr>
          </w:p>
        </w:tc>
        <w:tc>
          <w:tcPr>
            <w:tcW w:w="1170" w:type="dxa"/>
            <w:tcBorders>
              <w:top w:val="nil"/>
              <w:left w:val="nil"/>
              <w:bottom w:val="nil"/>
              <w:right w:val="nil"/>
            </w:tcBorders>
          </w:tcPr>
          <w:p w14:paraId="226CD1D3" w14:textId="77777777" w:rsidR="00916745" w:rsidRDefault="00916745">
            <w:pPr>
              <w:autoSpaceDE w:val="0"/>
              <w:autoSpaceDN w:val="0"/>
              <w:adjustRightInd w:val="0"/>
              <w:spacing w:line="240" w:lineRule="auto"/>
              <w:rPr>
                <w:rFonts w:ascii="Calibri" w:hAnsi="Calibri" w:cs="Calibri"/>
                <w:color w:val="000000"/>
                <w:sz w:val="16"/>
                <w:szCs w:val="16"/>
              </w:rPr>
            </w:pPr>
          </w:p>
        </w:tc>
      </w:tr>
    </w:tbl>
    <w:p w14:paraId="43DBCC41" w14:textId="77777777" w:rsidR="00934ABB" w:rsidRDefault="00934ABB" w:rsidP="001B6A80">
      <w:pPr>
        <w:pStyle w:val="Heading2"/>
        <w:ind w:left="0" w:firstLine="0"/>
        <w:sectPr w:rsidR="00934ABB" w:rsidSect="00916745">
          <w:endnotePr>
            <w:numFmt w:val="decimal"/>
          </w:endnotePr>
          <w:pgSz w:w="15840" w:h="12240" w:orient="landscape" w:code="1"/>
          <w:pgMar w:top="1440" w:right="1440" w:bottom="1440" w:left="1440" w:header="720" w:footer="576" w:gutter="0"/>
          <w:pgNumType w:start="16"/>
          <w:cols w:space="720"/>
          <w:noEndnote/>
          <w:docGrid w:linePitch="326"/>
        </w:sectPr>
      </w:pPr>
    </w:p>
    <w:p w14:paraId="4E642347" w14:textId="77777777" w:rsidR="00CB07BB" w:rsidRPr="00C732EE" w:rsidRDefault="00CB07BB" w:rsidP="00D77A4B">
      <w:pPr>
        <w:pStyle w:val="Heading2"/>
      </w:pPr>
      <w:r w:rsidRPr="00C732EE">
        <w:lastRenderedPageBreak/>
        <w:t>A.13</w:t>
      </w:r>
      <w:r w:rsidRPr="00C732EE">
        <w:tab/>
      </w:r>
      <w:r w:rsidRPr="00DE0832">
        <w:t>Estimates of Other Total Annualized Cost Burden</w:t>
      </w:r>
      <w:bookmarkEnd w:id="120"/>
      <w:bookmarkEnd w:id="121"/>
    </w:p>
    <w:p w14:paraId="72AA47D0" w14:textId="77777777" w:rsidR="00CB07BB" w:rsidRPr="00592EC2" w:rsidRDefault="00CB07BB" w:rsidP="001866C0">
      <w:pPr>
        <w:pStyle w:val="L1-FlLSp12"/>
        <w:tabs>
          <w:tab w:val="left" w:pos="720"/>
        </w:tabs>
        <w:rPr>
          <w:b/>
        </w:rPr>
      </w:pPr>
      <w:r w:rsidRPr="00592EC2">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0991DB6B" w14:textId="77777777" w:rsidR="00CB07BB" w:rsidRPr="002A6A28" w:rsidRDefault="00CB07BB" w:rsidP="001866C0">
      <w:pPr>
        <w:pStyle w:val="L1-FlLSp12"/>
        <w:tabs>
          <w:tab w:val="left" w:pos="720"/>
        </w:tabs>
      </w:pPr>
    </w:p>
    <w:p w14:paraId="3B9B5E3B" w14:textId="4DA4D699" w:rsidR="00CB07BB" w:rsidRDefault="00CB07BB" w:rsidP="003B1266">
      <w:pPr>
        <w:pStyle w:val="L1-FlLSp12"/>
        <w:tabs>
          <w:tab w:val="left" w:pos="720"/>
        </w:tabs>
        <w:spacing w:line="360" w:lineRule="auto"/>
      </w:pPr>
      <w:r w:rsidRPr="00EC1412">
        <w:t>There are no capital/start-up or ongoing operation/maintenance costs associated with this information collection.</w:t>
      </w:r>
    </w:p>
    <w:p w14:paraId="527AC66A" w14:textId="77777777" w:rsidR="00592EC2" w:rsidRDefault="00592EC2" w:rsidP="00D77A4B">
      <w:pPr>
        <w:pStyle w:val="L1-FlLSp12"/>
        <w:tabs>
          <w:tab w:val="left" w:pos="720"/>
        </w:tabs>
        <w:spacing w:line="480" w:lineRule="auto"/>
      </w:pPr>
    </w:p>
    <w:p w14:paraId="588D2F6F" w14:textId="77777777" w:rsidR="00F93721" w:rsidRPr="00C732EE" w:rsidRDefault="00F93721" w:rsidP="00D77A4B">
      <w:pPr>
        <w:pStyle w:val="Heading2"/>
      </w:pPr>
      <w:r w:rsidRPr="00C732EE">
        <w:t>A.14</w:t>
      </w:r>
      <w:r w:rsidRPr="00C732EE">
        <w:tab/>
      </w:r>
      <w:bookmarkEnd w:id="122"/>
      <w:r>
        <w:t>Annualized Cost to the Federal Government</w:t>
      </w:r>
      <w:bookmarkEnd w:id="123"/>
      <w:bookmarkEnd w:id="124"/>
    </w:p>
    <w:p w14:paraId="3B61A258" w14:textId="77777777" w:rsidR="00F93721" w:rsidRPr="00592EC2" w:rsidRDefault="00F93721" w:rsidP="001866C0">
      <w:pPr>
        <w:pStyle w:val="L1-FlLSp12"/>
        <w:tabs>
          <w:tab w:val="left" w:pos="720"/>
        </w:tabs>
        <w:rPr>
          <w:b/>
        </w:rPr>
      </w:pPr>
      <w:r w:rsidRPr="00592EC2">
        <w:rPr>
          <w:b/>
        </w:rPr>
        <w:t>Provide estimates of annualized cost to the Federal government. Also, provide a description of the method used to estimate cost and any other expense that would not have been incurred without this collection of information.</w:t>
      </w:r>
    </w:p>
    <w:p w14:paraId="2B9DEED3" w14:textId="77777777" w:rsidR="00F93721" w:rsidRPr="002A6A28" w:rsidRDefault="00F93721" w:rsidP="001866C0">
      <w:pPr>
        <w:pStyle w:val="L1-FlLSp12"/>
        <w:tabs>
          <w:tab w:val="left" w:pos="720"/>
        </w:tabs>
      </w:pPr>
    </w:p>
    <w:p w14:paraId="26D35540" w14:textId="4AA328A2" w:rsidR="00CC56EE" w:rsidRDefault="00662FC5" w:rsidP="00CC56EE">
      <w:pPr>
        <w:pStyle w:val="L1-FlLSp12"/>
      </w:pPr>
      <w:r>
        <w:t>The total annual cost for this data collection is $</w:t>
      </w:r>
      <w:r w:rsidR="00333D8E">
        <w:t>339,201.20</w:t>
      </w:r>
      <w:r>
        <w:t xml:space="preserve">.  </w:t>
      </w:r>
      <w:r w:rsidR="00CC56EE">
        <w:t xml:space="preserve">The </w:t>
      </w:r>
      <w:r w:rsidR="00934ABB">
        <w:t xml:space="preserve">overall </w:t>
      </w:r>
      <w:r w:rsidR="00CC56EE">
        <w:t xml:space="preserve">total cost to the Federal Government is </w:t>
      </w:r>
      <w:r w:rsidR="005069CF">
        <w:t>$</w:t>
      </w:r>
      <w:r w:rsidR="00CB55C1">
        <w:t>1,017,603.60 over</w:t>
      </w:r>
      <w:r w:rsidR="00CC56EE">
        <w:t xml:space="preserve"> </w:t>
      </w:r>
      <w:r w:rsidR="004457E2">
        <w:t>the 30 month</w:t>
      </w:r>
      <w:r w:rsidR="005069CF">
        <w:t xml:space="preserve"> period of the contract</w:t>
      </w:r>
      <w:r w:rsidR="00CC56EE">
        <w:t>. The largest cost to the Federal Government is to pay the contractor $</w:t>
      </w:r>
      <w:r w:rsidR="004457E2">
        <w:t xml:space="preserve">995,802.00 </w:t>
      </w:r>
      <w:r w:rsidR="00CC56EE">
        <w:t xml:space="preserve">to conduct this study and deliver reports and data files. The information collection also assumes a total of </w:t>
      </w:r>
      <w:r w:rsidR="005069CF">
        <w:t>480</w:t>
      </w:r>
      <w:r w:rsidR="00CC56EE">
        <w:t xml:space="preserve"> hours of a Federal Employee’s time per year: for a GS-</w:t>
      </w:r>
      <w:r w:rsidR="00135C9F">
        <w:t>13</w:t>
      </w:r>
      <w:r w:rsidR="004457E2">
        <w:t xml:space="preserve">, Step </w:t>
      </w:r>
      <w:r w:rsidR="00135C9F">
        <w:t xml:space="preserve">1 </w:t>
      </w:r>
      <w:r w:rsidR="00CC56EE">
        <w:t>in the Washington, DC area, at $</w:t>
      </w:r>
      <w:r w:rsidR="000A592C">
        <w:t>45.42</w:t>
      </w:r>
      <w:r w:rsidR="00CC56EE">
        <w:t xml:space="preserve"> per hour for a total of $</w:t>
      </w:r>
      <w:r w:rsidR="005069CF">
        <w:t>21,801.6</w:t>
      </w:r>
      <w:r w:rsidR="00392FCC">
        <w:t>0</w:t>
      </w:r>
      <w:r w:rsidR="00CC56EE">
        <w:t xml:space="preserve">. </w:t>
      </w:r>
      <w:r w:rsidR="000A592C">
        <w:t>Federal employee pay rates are based on the Office of Personnel Management (OPM) salary table for 2017 for the Washington, DC, metro area locality (for the locality pay area of Washington-Baltimore-Arlington, DC-MD-VA-WV-PA).</w:t>
      </w:r>
      <w:r w:rsidR="000A592C">
        <w:rPr>
          <w:rStyle w:val="FootnoteReference"/>
        </w:rPr>
        <w:footnoteReference w:id="9"/>
      </w:r>
    </w:p>
    <w:p w14:paraId="7ADC0B53" w14:textId="77777777" w:rsidR="00592EC2" w:rsidRDefault="00592EC2" w:rsidP="00D77A4B">
      <w:pPr>
        <w:pStyle w:val="L1-FlLSp12"/>
        <w:tabs>
          <w:tab w:val="left" w:pos="720"/>
        </w:tabs>
        <w:spacing w:line="480" w:lineRule="auto"/>
      </w:pPr>
    </w:p>
    <w:p w14:paraId="5A9F3F03" w14:textId="77777777" w:rsidR="00F93721" w:rsidRPr="00C732EE" w:rsidRDefault="00F93721" w:rsidP="00D77A4B">
      <w:pPr>
        <w:pStyle w:val="Heading2"/>
      </w:pPr>
      <w:bookmarkStart w:id="126" w:name="_Toc290021774"/>
      <w:bookmarkStart w:id="127" w:name="_Toc329341690"/>
      <w:bookmarkStart w:id="128" w:name="_Toc400376155"/>
      <w:bookmarkEnd w:id="125"/>
      <w:r w:rsidRPr="00C732EE">
        <w:t>A.15</w:t>
      </w:r>
      <w:r w:rsidRPr="00C732EE">
        <w:tab/>
      </w:r>
      <w:bookmarkEnd w:id="126"/>
      <w:r>
        <w:t>Explanation for Program Changes or Adjustments</w:t>
      </w:r>
      <w:bookmarkEnd w:id="127"/>
      <w:bookmarkEnd w:id="128"/>
    </w:p>
    <w:p w14:paraId="2A412AC3" w14:textId="77777777" w:rsidR="00F93721" w:rsidRPr="00592EC2" w:rsidRDefault="00F93721" w:rsidP="001866C0">
      <w:pPr>
        <w:pStyle w:val="L1-FlLSp12"/>
        <w:tabs>
          <w:tab w:val="left" w:pos="720"/>
        </w:tabs>
        <w:rPr>
          <w:b/>
        </w:rPr>
      </w:pPr>
      <w:r w:rsidRPr="00592EC2">
        <w:rPr>
          <w:b/>
        </w:rPr>
        <w:t>Explain the reasons for any program changes or adjustments reported in Items 13 or 14 of the OMB Form 83-1.</w:t>
      </w:r>
    </w:p>
    <w:p w14:paraId="2112380F" w14:textId="77777777" w:rsidR="00F93721" w:rsidRDefault="00F93721" w:rsidP="001866C0">
      <w:pPr>
        <w:pStyle w:val="L1-FlLSp12"/>
        <w:tabs>
          <w:tab w:val="left" w:pos="720"/>
        </w:tabs>
      </w:pPr>
    </w:p>
    <w:p w14:paraId="1A7C7F7D" w14:textId="7526808A" w:rsidR="006A0F82" w:rsidRPr="006A0F82" w:rsidRDefault="00D25CFD" w:rsidP="00682A40">
      <w:pPr>
        <w:pStyle w:val="L1-FlLSp12"/>
        <w:tabs>
          <w:tab w:val="left" w:pos="720"/>
        </w:tabs>
        <w:spacing w:line="360" w:lineRule="auto"/>
      </w:pPr>
      <w:r w:rsidRPr="006666EA">
        <w:lastRenderedPageBreak/>
        <w:t xml:space="preserve">This </w:t>
      </w:r>
      <w:r w:rsidR="00662FC5">
        <w:t xml:space="preserve">is a new information request which will add </w:t>
      </w:r>
      <w:r w:rsidR="002461F9">
        <w:t>303.5</w:t>
      </w:r>
      <w:r w:rsidR="00662FC5">
        <w:t xml:space="preserve"> total annual burden hours and 7</w:t>
      </w:r>
      <w:r w:rsidR="002461F9">
        <w:t>34</w:t>
      </w:r>
      <w:r w:rsidR="00662FC5">
        <w:t xml:space="preserve"> total annual responses to FNS burden inventory. </w:t>
      </w:r>
    </w:p>
    <w:p w14:paraId="52FD5A49" w14:textId="24EEDD71" w:rsidR="00592EC2" w:rsidRDefault="00592EC2" w:rsidP="001866C0">
      <w:pPr>
        <w:pStyle w:val="L1-FlLSp12"/>
        <w:tabs>
          <w:tab w:val="left" w:pos="720"/>
        </w:tabs>
      </w:pPr>
    </w:p>
    <w:p w14:paraId="553B258A" w14:textId="77777777" w:rsidR="00F93721" w:rsidRPr="00C732EE" w:rsidRDefault="00F93721" w:rsidP="00D77A4B">
      <w:pPr>
        <w:pStyle w:val="Heading2"/>
      </w:pPr>
      <w:bookmarkStart w:id="129" w:name="_Toc290021775"/>
      <w:bookmarkStart w:id="130" w:name="_Toc329341691"/>
      <w:bookmarkStart w:id="131" w:name="_Toc400376156"/>
      <w:r w:rsidRPr="00C732EE">
        <w:t>A.16</w:t>
      </w:r>
      <w:r w:rsidRPr="00C732EE">
        <w:tab/>
      </w:r>
      <w:bookmarkEnd w:id="129"/>
      <w:r w:rsidRPr="003F0254">
        <w:t>Plans for Tabulation and Publication and Project Time Schedule</w:t>
      </w:r>
      <w:bookmarkEnd w:id="130"/>
      <w:bookmarkEnd w:id="131"/>
    </w:p>
    <w:p w14:paraId="591C13CC" w14:textId="77777777" w:rsidR="00F93721" w:rsidRDefault="00F93721" w:rsidP="001866C0">
      <w:pPr>
        <w:pStyle w:val="L1-FlLSp12"/>
        <w:tabs>
          <w:tab w:val="left" w:pos="720"/>
        </w:tabs>
        <w:rPr>
          <w:b/>
        </w:rPr>
      </w:pPr>
      <w:bookmarkStart w:id="132" w:name="_Toc400376157"/>
      <w:bookmarkStart w:id="133" w:name="_Toc329341692"/>
      <w:r w:rsidRPr="00592EC2">
        <w:rPr>
          <w:b/>
        </w:rPr>
        <w:t>For collections of information whose results are planned to be published, outline plans for tabulation and publication.</w:t>
      </w:r>
      <w:bookmarkEnd w:id="132"/>
    </w:p>
    <w:p w14:paraId="7E4CCA22" w14:textId="77777777" w:rsidR="00063DD1" w:rsidRDefault="00063DD1" w:rsidP="001866C0">
      <w:pPr>
        <w:pStyle w:val="L1-FlLSp12"/>
        <w:tabs>
          <w:tab w:val="left" w:pos="720"/>
        </w:tabs>
        <w:rPr>
          <w:b/>
        </w:rPr>
      </w:pPr>
    </w:p>
    <w:p w14:paraId="62F38365" w14:textId="611E31DB" w:rsidR="00063DD1" w:rsidRPr="00715A9C" w:rsidRDefault="00063DD1" w:rsidP="001866C0">
      <w:pPr>
        <w:pStyle w:val="L1-FlLSp12"/>
        <w:tabs>
          <w:tab w:val="left" w:pos="720"/>
        </w:tabs>
      </w:pPr>
      <w:r w:rsidRPr="00715A9C">
        <w:t xml:space="preserve">Table A16.1 shows the </w:t>
      </w:r>
      <w:r w:rsidR="00847E67">
        <w:t>data collection, analysis</w:t>
      </w:r>
      <w:r w:rsidR="0098490E">
        <w:t xml:space="preserve"> &amp; coding</w:t>
      </w:r>
      <w:r w:rsidR="00847E67">
        <w:t xml:space="preserve">, and </w:t>
      </w:r>
      <w:r w:rsidRPr="00715A9C">
        <w:t>reporting</w:t>
      </w:r>
      <w:r w:rsidR="00D25CFD">
        <w:t xml:space="preserve"> schedule</w:t>
      </w:r>
      <w:r w:rsidR="0098490E">
        <w:t>s</w:t>
      </w:r>
      <w:r w:rsidR="00D25CFD">
        <w:t xml:space="preserve"> for the</w:t>
      </w:r>
      <w:r w:rsidR="00241930">
        <w:t xml:space="preserve"> final briefing and report</w:t>
      </w:r>
      <w:r w:rsidRPr="00715A9C">
        <w:t>.</w:t>
      </w:r>
    </w:p>
    <w:p w14:paraId="25304BD5" w14:textId="77777777" w:rsidR="00F93721" w:rsidRPr="002A6A28" w:rsidRDefault="00F93721" w:rsidP="001866C0">
      <w:pPr>
        <w:pStyle w:val="L1-FlLSp12"/>
        <w:tabs>
          <w:tab w:val="left" w:pos="720"/>
        </w:tabs>
      </w:pPr>
    </w:p>
    <w:p w14:paraId="48D9F23C" w14:textId="6D916CB6" w:rsidR="00F93721" w:rsidRDefault="00F93721" w:rsidP="001866C0">
      <w:pPr>
        <w:pStyle w:val="TT-TableTitle"/>
        <w:tabs>
          <w:tab w:val="left" w:pos="720"/>
        </w:tabs>
      </w:pPr>
      <w:bookmarkStart w:id="134" w:name="_Toc400376158"/>
      <w:r w:rsidRPr="006D7E4A">
        <w:t xml:space="preserve">Table </w:t>
      </w:r>
      <w:r>
        <w:t>A</w:t>
      </w:r>
      <w:r w:rsidRPr="006D7E4A">
        <w:t>16.1</w:t>
      </w:r>
      <w:r>
        <w:t>.</w:t>
      </w:r>
      <w:r w:rsidRPr="006D7E4A">
        <w:tab/>
        <w:t>Reporting Schedule</w:t>
      </w:r>
      <w:bookmarkEnd w:id="133"/>
      <w:bookmarkEnd w:id="134"/>
    </w:p>
    <w:tbl>
      <w:tblPr>
        <w:tblStyle w:val="TableWestatStandardFormat"/>
        <w:tblW w:w="5000" w:type="pct"/>
        <w:tblLook w:val="00A0" w:firstRow="1" w:lastRow="0" w:firstColumn="1" w:lastColumn="0" w:noHBand="0" w:noVBand="0"/>
      </w:tblPr>
      <w:tblGrid>
        <w:gridCol w:w="4680"/>
        <w:gridCol w:w="4680"/>
      </w:tblGrid>
      <w:tr w:rsidR="00F93721" w:rsidRPr="006D7E4A" w14:paraId="7E3D3FBA" w14:textId="77777777" w:rsidTr="008A56E7">
        <w:trPr>
          <w:cnfStyle w:val="100000000000" w:firstRow="1" w:lastRow="0" w:firstColumn="0" w:lastColumn="0" w:oddVBand="0" w:evenVBand="0" w:oddHBand="0" w:evenHBand="0" w:firstRowFirstColumn="0" w:firstRowLastColumn="0" w:lastRowFirstColumn="0" w:lastRowLastColumn="0"/>
        </w:trPr>
        <w:tc>
          <w:tcPr>
            <w:tcW w:w="2500" w:type="pct"/>
          </w:tcPr>
          <w:p w14:paraId="59E3EF15" w14:textId="77777777" w:rsidR="00F93721" w:rsidRPr="00040540" w:rsidRDefault="00F93721" w:rsidP="001866C0">
            <w:pPr>
              <w:pStyle w:val="TH-TableHeading"/>
              <w:tabs>
                <w:tab w:val="left" w:pos="720"/>
              </w:tabs>
            </w:pPr>
            <w:bookmarkStart w:id="135" w:name="_Toc329341693"/>
            <w:bookmarkStart w:id="136" w:name="_Toc400376159"/>
            <w:r w:rsidRPr="00040540">
              <w:t>Activity</w:t>
            </w:r>
            <w:bookmarkEnd w:id="135"/>
            <w:bookmarkEnd w:id="136"/>
          </w:p>
        </w:tc>
        <w:tc>
          <w:tcPr>
            <w:tcW w:w="2500" w:type="pct"/>
          </w:tcPr>
          <w:p w14:paraId="1857E01C" w14:textId="77777777" w:rsidR="00F93721" w:rsidRPr="00040540" w:rsidRDefault="00F93721" w:rsidP="001866C0">
            <w:pPr>
              <w:pStyle w:val="TH-TableHeading"/>
              <w:tabs>
                <w:tab w:val="left" w:pos="720"/>
              </w:tabs>
            </w:pPr>
            <w:bookmarkStart w:id="137" w:name="_Toc329341694"/>
            <w:bookmarkStart w:id="138" w:name="_Toc400376160"/>
            <w:r w:rsidRPr="00040540">
              <w:t>Schedule</w:t>
            </w:r>
            <w:bookmarkEnd w:id="137"/>
            <w:bookmarkEnd w:id="138"/>
          </w:p>
        </w:tc>
      </w:tr>
      <w:tr w:rsidR="00B51D90" w:rsidRPr="006D7E4A" w14:paraId="07B9B3D9" w14:textId="77777777" w:rsidTr="008A56E7">
        <w:tc>
          <w:tcPr>
            <w:tcW w:w="2500" w:type="pct"/>
          </w:tcPr>
          <w:p w14:paraId="3CA5195B" w14:textId="214A5087" w:rsidR="00B51D90" w:rsidRDefault="00255454" w:rsidP="001866C0">
            <w:pPr>
              <w:pStyle w:val="TX-TableText"/>
              <w:tabs>
                <w:tab w:val="left" w:pos="720"/>
              </w:tabs>
            </w:pPr>
            <w:r>
              <w:t xml:space="preserve">Instrument </w:t>
            </w:r>
            <w:r w:rsidR="00B51D90">
              <w:t>Pre</w:t>
            </w:r>
            <w:r>
              <w:t xml:space="preserve">-testing </w:t>
            </w:r>
          </w:p>
        </w:tc>
        <w:tc>
          <w:tcPr>
            <w:tcW w:w="2500" w:type="pct"/>
          </w:tcPr>
          <w:p w14:paraId="24CA80BE" w14:textId="5079123C" w:rsidR="00B51D90" w:rsidRPr="003575A6" w:rsidRDefault="008A56E7" w:rsidP="008A56E7">
            <w:pPr>
              <w:pStyle w:val="TX-TableText"/>
              <w:tabs>
                <w:tab w:val="left" w:pos="720"/>
              </w:tabs>
              <w:ind w:right="900"/>
            </w:pPr>
            <w:r>
              <w:t xml:space="preserve">                   1 week after OMB approval</w:t>
            </w:r>
          </w:p>
        </w:tc>
      </w:tr>
      <w:tr w:rsidR="00CA7A52" w:rsidRPr="006D7E4A" w14:paraId="7C3A9215" w14:textId="77777777" w:rsidTr="008A56E7">
        <w:tc>
          <w:tcPr>
            <w:tcW w:w="2500" w:type="pct"/>
          </w:tcPr>
          <w:p w14:paraId="091EF57F" w14:textId="2B346D31" w:rsidR="00CA7A52" w:rsidRDefault="00255454" w:rsidP="001866C0">
            <w:pPr>
              <w:pStyle w:val="TX-TableText"/>
              <w:tabs>
                <w:tab w:val="left" w:pos="720"/>
              </w:tabs>
            </w:pPr>
            <w:r>
              <w:t>Select Data Collectors</w:t>
            </w:r>
          </w:p>
        </w:tc>
        <w:tc>
          <w:tcPr>
            <w:tcW w:w="2500" w:type="pct"/>
          </w:tcPr>
          <w:p w14:paraId="03BCC768" w14:textId="01EDE072" w:rsidR="00CA7A52" w:rsidRPr="003575A6" w:rsidRDefault="0009220D" w:rsidP="003575A6">
            <w:pPr>
              <w:pStyle w:val="TX-TableText"/>
              <w:tabs>
                <w:tab w:val="left" w:pos="720"/>
              </w:tabs>
              <w:ind w:left="612" w:right="900" w:firstLine="180"/>
              <w:jc w:val="center"/>
            </w:pPr>
            <w:r>
              <w:t>2</w:t>
            </w:r>
            <w:r w:rsidR="008A56E7">
              <w:t xml:space="preserve"> weeks after OMB approval</w:t>
            </w:r>
          </w:p>
        </w:tc>
      </w:tr>
      <w:tr w:rsidR="00CA7A52" w:rsidRPr="006D7E4A" w14:paraId="53ED0F31" w14:textId="77777777" w:rsidTr="008A56E7">
        <w:tc>
          <w:tcPr>
            <w:tcW w:w="2500" w:type="pct"/>
          </w:tcPr>
          <w:p w14:paraId="11FF984F" w14:textId="4E606E2F" w:rsidR="00CA7A52" w:rsidRDefault="00255454" w:rsidP="001866C0">
            <w:pPr>
              <w:pStyle w:val="TX-TableText"/>
              <w:tabs>
                <w:tab w:val="left" w:pos="720"/>
              </w:tabs>
            </w:pPr>
            <w:r>
              <w:t xml:space="preserve">Train Data Collectors </w:t>
            </w:r>
          </w:p>
        </w:tc>
        <w:tc>
          <w:tcPr>
            <w:tcW w:w="2500" w:type="pct"/>
          </w:tcPr>
          <w:p w14:paraId="1582BF2E" w14:textId="26F97992" w:rsidR="00CA7A52" w:rsidRPr="003575A6" w:rsidRDefault="008A56E7" w:rsidP="003575A6">
            <w:pPr>
              <w:pStyle w:val="TX-TableText"/>
              <w:tabs>
                <w:tab w:val="left" w:pos="720"/>
              </w:tabs>
              <w:ind w:left="612" w:right="900" w:firstLine="180"/>
              <w:jc w:val="center"/>
            </w:pPr>
            <w:r>
              <w:t>4-6 weeks after OMB approval</w:t>
            </w:r>
          </w:p>
        </w:tc>
      </w:tr>
      <w:tr w:rsidR="00B51D90" w:rsidRPr="006D7E4A" w14:paraId="61DCEBCE" w14:textId="77777777" w:rsidTr="008A56E7">
        <w:tc>
          <w:tcPr>
            <w:tcW w:w="2500" w:type="pct"/>
          </w:tcPr>
          <w:p w14:paraId="30E996EB" w14:textId="2E86498B" w:rsidR="00B51D90" w:rsidRDefault="00255454" w:rsidP="001866C0">
            <w:pPr>
              <w:pStyle w:val="TX-TableText"/>
              <w:tabs>
                <w:tab w:val="left" w:pos="720"/>
              </w:tabs>
            </w:pPr>
            <w:r>
              <w:t>Con</w:t>
            </w:r>
            <w:r w:rsidR="001942D3">
              <w:t>d</w:t>
            </w:r>
            <w:r>
              <w:t>uct Data Collection</w:t>
            </w:r>
          </w:p>
        </w:tc>
        <w:tc>
          <w:tcPr>
            <w:tcW w:w="2500" w:type="pct"/>
          </w:tcPr>
          <w:p w14:paraId="0C4F8639" w14:textId="22D58481" w:rsidR="00B51D90" w:rsidRPr="003575A6" w:rsidRDefault="0009220D" w:rsidP="003575A6">
            <w:pPr>
              <w:pStyle w:val="TX-TableText"/>
              <w:tabs>
                <w:tab w:val="left" w:pos="720"/>
              </w:tabs>
              <w:ind w:left="612" w:right="900" w:firstLine="180"/>
              <w:jc w:val="center"/>
            </w:pPr>
            <w:r>
              <w:t>8</w:t>
            </w:r>
            <w:r w:rsidR="008A56E7">
              <w:t>-26 weeks after OMB approval</w:t>
            </w:r>
          </w:p>
        </w:tc>
      </w:tr>
      <w:tr w:rsidR="00B51D90" w:rsidRPr="006D7E4A" w14:paraId="6127C5E0" w14:textId="77777777" w:rsidTr="008A56E7">
        <w:tc>
          <w:tcPr>
            <w:tcW w:w="2500" w:type="pct"/>
          </w:tcPr>
          <w:p w14:paraId="398C250D" w14:textId="331CA9F2" w:rsidR="00B51D90" w:rsidRDefault="00255454" w:rsidP="001866C0">
            <w:pPr>
              <w:pStyle w:val="TX-TableText"/>
              <w:tabs>
                <w:tab w:val="left" w:pos="720"/>
              </w:tabs>
            </w:pPr>
            <w:r>
              <w:t xml:space="preserve">Analyze Data </w:t>
            </w:r>
          </w:p>
        </w:tc>
        <w:tc>
          <w:tcPr>
            <w:tcW w:w="2500" w:type="pct"/>
          </w:tcPr>
          <w:p w14:paraId="5076304C" w14:textId="19A101F6" w:rsidR="00B51D90" w:rsidRDefault="00AC7000" w:rsidP="003575A6">
            <w:pPr>
              <w:pStyle w:val="TX-TableText"/>
              <w:tabs>
                <w:tab w:val="left" w:pos="720"/>
              </w:tabs>
              <w:ind w:left="612" w:right="900" w:firstLine="180"/>
              <w:jc w:val="center"/>
            </w:pPr>
            <w:r>
              <w:t>12</w:t>
            </w:r>
            <w:r w:rsidR="0009220D">
              <w:t>-36 weeks after OMB approval</w:t>
            </w:r>
          </w:p>
        </w:tc>
      </w:tr>
      <w:tr w:rsidR="00B51D90" w:rsidRPr="006D7E4A" w14:paraId="10D5364C" w14:textId="77777777" w:rsidTr="008A56E7">
        <w:tc>
          <w:tcPr>
            <w:tcW w:w="2500" w:type="pct"/>
          </w:tcPr>
          <w:p w14:paraId="6FCDA6BD" w14:textId="5AB78740" w:rsidR="00B51D90" w:rsidRDefault="00255454" w:rsidP="001866C0">
            <w:pPr>
              <w:pStyle w:val="TX-TableText"/>
              <w:tabs>
                <w:tab w:val="left" w:pos="720"/>
              </w:tabs>
            </w:pPr>
            <w:r>
              <w:t>Draft, Revised and Final Reports</w:t>
            </w:r>
          </w:p>
        </w:tc>
        <w:tc>
          <w:tcPr>
            <w:tcW w:w="2500" w:type="pct"/>
          </w:tcPr>
          <w:p w14:paraId="3F829D31" w14:textId="1EDF722A" w:rsidR="00B51D90" w:rsidRDefault="0009220D" w:rsidP="0009220D">
            <w:pPr>
              <w:pStyle w:val="TX-TableText"/>
              <w:tabs>
                <w:tab w:val="left" w:pos="720"/>
              </w:tabs>
              <w:ind w:left="612" w:right="900" w:firstLine="180"/>
              <w:jc w:val="center"/>
            </w:pPr>
            <w:r>
              <w:t>38-42 weeks after OMB approval</w:t>
            </w:r>
          </w:p>
        </w:tc>
      </w:tr>
      <w:tr w:rsidR="00255454" w:rsidRPr="006D7E4A" w14:paraId="1630DA3C" w14:textId="77777777" w:rsidTr="008A56E7">
        <w:tc>
          <w:tcPr>
            <w:tcW w:w="2500" w:type="pct"/>
          </w:tcPr>
          <w:p w14:paraId="56D54F5F" w14:textId="4DCC7E1D" w:rsidR="00255454" w:rsidRDefault="00255454" w:rsidP="001866C0">
            <w:pPr>
              <w:pStyle w:val="TX-TableText"/>
              <w:tabs>
                <w:tab w:val="left" w:pos="720"/>
              </w:tabs>
            </w:pPr>
            <w:r>
              <w:t>Draft, Revised and Final Briefing Materials</w:t>
            </w:r>
          </w:p>
        </w:tc>
        <w:tc>
          <w:tcPr>
            <w:tcW w:w="2500" w:type="pct"/>
          </w:tcPr>
          <w:p w14:paraId="5052DE8E" w14:textId="24AF3C61" w:rsidR="00255454" w:rsidRDefault="0009220D" w:rsidP="003575A6">
            <w:pPr>
              <w:pStyle w:val="TX-TableText"/>
              <w:tabs>
                <w:tab w:val="left" w:pos="720"/>
              </w:tabs>
              <w:ind w:left="612" w:right="900" w:firstLine="180"/>
              <w:jc w:val="center"/>
            </w:pPr>
            <w:r>
              <w:t>54 weeks after OMB approval</w:t>
            </w:r>
          </w:p>
        </w:tc>
      </w:tr>
      <w:tr w:rsidR="00255454" w:rsidRPr="006D7E4A" w14:paraId="52AAEEBF" w14:textId="77777777" w:rsidTr="008A56E7">
        <w:tc>
          <w:tcPr>
            <w:tcW w:w="2500" w:type="pct"/>
          </w:tcPr>
          <w:p w14:paraId="467978F2" w14:textId="27FE327F" w:rsidR="00255454" w:rsidRDefault="001942D3" w:rsidP="001866C0">
            <w:pPr>
              <w:pStyle w:val="TX-TableText"/>
              <w:tabs>
                <w:tab w:val="left" w:pos="720"/>
              </w:tabs>
            </w:pPr>
            <w:r>
              <w:t>Deliv</w:t>
            </w:r>
            <w:r w:rsidR="00255454">
              <w:t xml:space="preserve">ery of data files </w:t>
            </w:r>
          </w:p>
        </w:tc>
        <w:tc>
          <w:tcPr>
            <w:tcW w:w="2500" w:type="pct"/>
          </w:tcPr>
          <w:p w14:paraId="3D21BF0B" w14:textId="684BE5B8" w:rsidR="00255454" w:rsidRDefault="0009220D" w:rsidP="003575A6">
            <w:pPr>
              <w:pStyle w:val="TX-TableText"/>
              <w:tabs>
                <w:tab w:val="left" w:pos="720"/>
              </w:tabs>
              <w:ind w:left="612" w:right="900" w:firstLine="180"/>
              <w:jc w:val="center"/>
            </w:pPr>
            <w:r>
              <w:t>56</w:t>
            </w:r>
            <w:r w:rsidR="00AC7000">
              <w:t xml:space="preserve"> weeks after OMB approval</w:t>
            </w:r>
          </w:p>
        </w:tc>
      </w:tr>
    </w:tbl>
    <w:p w14:paraId="01E09775" w14:textId="77777777" w:rsidR="00F93721" w:rsidRPr="003F0254" w:rsidRDefault="00F93721" w:rsidP="001866C0">
      <w:pPr>
        <w:pStyle w:val="L1-FlLSp12"/>
        <w:tabs>
          <w:tab w:val="left" w:pos="720"/>
        </w:tabs>
      </w:pPr>
    </w:p>
    <w:p w14:paraId="4FC9FF5C" w14:textId="77777777" w:rsidR="00254D6B" w:rsidRDefault="00254D6B" w:rsidP="00254D6B">
      <w:pPr>
        <w:pStyle w:val="L1-FlLSp12"/>
        <w:tabs>
          <w:tab w:val="left" w:pos="720"/>
        </w:tabs>
      </w:pPr>
    </w:p>
    <w:p w14:paraId="34C09535" w14:textId="77777777" w:rsidR="009153BA" w:rsidRPr="003F0254" w:rsidRDefault="009153BA" w:rsidP="00D77A4B">
      <w:pPr>
        <w:pStyle w:val="Heading2"/>
      </w:pPr>
      <w:r w:rsidRPr="003F0254">
        <w:t>A.17</w:t>
      </w:r>
      <w:r w:rsidRPr="003F0254">
        <w:tab/>
        <w:t>Reason Display of OMB Expiration Date is Inappropriate</w:t>
      </w:r>
    </w:p>
    <w:p w14:paraId="5B28D6A9" w14:textId="77777777" w:rsidR="009153BA" w:rsidRPr="008B0453" w:rsidRDefault="009153BA" w:rsidP="001866C0">
      <w:pPr>
        <w:pStyle w:val="L1-FlLSp12"/>
        <w:tabs>
          <w:tab w:val="left" w:pos="720"/>
        </w:tabs>
        <w:rPr>
          <w:b/>
        </w:rPr>
      </w:pPr>
      <w:r w:rsidRPr="008B0453">
        <w:rPr>
          <w:b/>
        </w:rPr>
        <w:t>If seeking approval to not display the expiration date for OMB approval of the information collection, explain the reasons that display would be inappropriate.</w:t>
      </w:r>
    </w:p>
    <w:p w14:paraId="48C00B61" w14:textId="77777777" w:rsidR="009153BA" w:rsidRDefault="009153BA" w:rsidP="001866C0">
      <w:pPr>
        <w:pStyle w:val="L1-FlLSp12"/>
        <w:tabs>
          <w:tab w:val="left" w:pos="720"/>
        </w:tabs>
      </w:pPr>
    </w:p>
    <w:p w14:paraId="0A8156FE" w14:textId="34FA1DBB" w:rsidR="009153BA" w:rsidRDefault="009153BA" w:rsidP="001866C0">
      <w:pPr>
        <w:pStyle w:val="L1-FlLSp12"/>
        <w:tabs>
          <w:tab w:val="left" w:pos="720"/>
        </w:tabs>
      </w:pPr>
      <w:r>
        <w:t xml:space="preserve">All data collection instruments will display the OMB </w:t>
      </w:r>
      <w:r w:rsidR="00063DD1">
        <w:t xml:space="preserve">control </w:t>
      </w:r>
      <w:r>
        <w:t>number and expiration date</w:t>
      </w:r>
      <w:r w:rsidRPr="00EC1412">
        <w:t>.</w:t>
      </w:r>
    </w:p>
    <w:p w14:paraId="6B0A1AC2" w14:textId="77777777" w:rsidR="009153BA" w:rsidRDefault="009153BA" w:rsidP="001866C0">
      <w:pPr>
        <w:pStyle w:val="L1-FlLSp12"/>
        <w:tabs>
          <w:tab w:val="left" w:pos="720"/>
        </w:tabs>
      </w:pPr>
    </w:p>
    <w:p w14:paraId="7DB167FA" w14:textId="77777777" w:rsidR="009153BA" w:rsidRDefault="009153BA" w:rsidP="00D77A4B">
      <w:pPr>
        <w:pStyle w:val="Heading2"/>
      </w:pPr>
      <w:r w:rsidRPr="003F0254">
        <w:t>A.18</w:t>
      </w:r>
      <w:r w:rsidRPr="003F0254">
        <w:tab/>
        <w:t>Exception</w:t>
      </w:r>
      <w:r>
        <w:t>s</w:t>
      </w:r>
      <w:r w:rsidRPr="003F0254">
        <w:t xml:space="preserve"> to Certification </w:t>
      </w:r>
      <w:r>
        <w:t>for Paperwork Reduction Act Submissions</w:t>
      </w:r>
    </w:p>
    <w:p w14:paraId="7DA3C370" w14:textId="3EF9D3CE" w:rsidR="009153BA" w:rsidRDefault="009153BA" w:rsidP="001866C0">
      <w:pPr>
        <w:pStyle w:val="L1-FlLSp12"/>
        <w:tabs>
          <w:tab w:val="left" w:pos="720"/>
        </w:tabs>
        <w:rPr>
          <w:b/>
        </w:rPr>
      </w:pPr>
      <w:r w:rsidRPr="008B0453">
        <w:rPr>
          <w:b/>
        </w:rPr>
        <w:t>Explain each exception to the certification statement identified in Item 19 “Certification for Paperwork Reduction Act.”</w:t>
      </w:r>
    </w:p>
    <w:p w14:paraId="113F544A" w14:textId="77777777" w:rsidR="0027123F" w:rsidRPr="0027123F" w:rsidRDefault="0027123F" w:rsidP="001866C0">
      <w:pPr>
        <w:pStyle w:val="L1-FlLSp12"/>
        <w:tabs>
          <w:tab w:val="left" w:pos="720"/>
        </w:tabs>
        <w:rPr>
          <w:b/>
        </w:rPr>
      </w:pPr>
    </w:p>
    <w:p w14:paraId="45CB4FCF" w14:textId="4591552D" w:rsidR="005D228D" w:rsidRPr="005D228D" w:rsidRDefault="009153BA" w:rsidP="0027123F">
      <w:pPr>
        <w:pStyle w:val="L1-FlLSp12"/>
        <w:tabs>
          <w:tab w:val="left" w:pos="720"/>
        </w:tabs>
        <w:spacing w:line="276" w:lineRule="auto"/>
      </w:pPr>
      <w:r w:rsidRPr="008E13BD">
        <w:lastRenderedPageBreak/>
        <w:t>There are no exceptions to the Certification for Paperwork Reduction Act (5 CFR 1320.9) for this study.</w:t>
      </w:r>
    </w:p>
    <w:sectPr w:rsidR="005D228D" w:rsidRPr="005D228D" w:rsidSect="00E57B06">
      <w:endnotePr>
        <w:numFmt w:val="decimal"/>
      </w:endnotePr>
      <w:pgSz w:w="12240" w:h="15840" w:code="1"/>
      <w:pgMar w:top="1440" w:right="1440" w:bottom="1440" w:left="1440" w:header="72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47E99" w14:textId="77777777" w:rsidR="0066319A" w:rsidRDefault="0066319A">
      <w:pPr>
        <w:spacing w:line="240" w:lineRule="auto"/>
      </w:pPr>
      <w:r>
        <w:separator/>
      </w:r>
    </w:p>
  </w:endnote>
  <w:endnote w:type="continuationSeparator" w:id="0">
    <w:p w14:paraId="70D0BFB5" w14:textId="77777777" w:rsidR="0066319A" w:rsidRDefault="006631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oudy">
    <w:altName w:val="Goudy"/>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8393F" w14:textId="77777777" w:rsidR="0066319A" w:rsidRPr="00124854" w:rsidRDefault="0066319A" w:rsidP="002E5AAC">
    <w:pPr>
      <w:jc w:val="center"/>
    </w:pPr>
    <w:r>
      <w:fldChar w:fldCharType="begin"/>
    </w:r>
    <w:r>
      <w:instrText xml:space="preserve"> PAGE   \* MERGEFORMAT </w:instrText>
    </w:r>
    <w: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2939"/>
      <w:docPartObj>
        <w:docPartGallery w:val="Page Numbers (Bottom of Page)"/>
        <w:docPartUnique/>
      </w:docPartObj>
    </w:sdtPr>
    <w:sdtEndPr>
      <w:rPr>
        <w:noProof/>
      </w:rPr>
    </w:sdtEndPr>
    <w:sdtContent>
      <w:p w14:paraId="2CB5E6E9" w14:textId="34311A2A" w:rsidR="0066319A" w:rsidRDefault="0066319A">
        <w:pPr>
          <w:pStyle w:val="Footer"/>
          <w:jc w:val="center"/>
        </w:pPr>
        <w:r>
          <w:fldChar w:fldCharType="begin"/>
        </w:r>
        <w:r>
          <w:instrText xml:space="preserve"> PAGE   \* MERGEFORMAT </w:instrText>
        </w:r>
        <w:r>
          <w:fldChar w:fldCharType="separate"/>
        </w:r>
        <w:r w:rsidR="00CA6F7D">
          <w:rPr>
            <w:noProof/>
          </w:rPr>
          <w:t>21</w:t>
        </w:r>
        <w:r>
          <w:rPr>
            <w:noProof/>
          </w:rPr>
          <w:fldChar w:fldCharType="end"/>
        </w:r>
      </w:p>
    </w:sdtContent>
  </w:sdt>
  <w:p w14:paraId="3243C390" w14:textId="30F11B6D" w:rsidR="0066319A" w:rsidRDefault="0066319A" w:rsidP="00592EC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67FC2" w14:textId="4456828E" w:rsidR="0066319A" w:rsidRDefault="0066319A" w:rsidP="00592EC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A1BA0" w14:textId="77777777" w:rsidR="0066319A" w:rsidRDefault="0066319A">
      <w:pPr>
        <w:spacing w:line="240" w:lineRule="auto"/>
      </w:pPr>
      <w:r>
        <w:separator/>
      </w:r>
    </w:p>
  </w:footnote>
  <w:footnote w:type="continuationSeparator" w:id="0">
    <w:p w14:paraId="23BB8F68" w14:textId="77777777" w:rsidR="0066319A" w:rsidRDefault="0066319A">
      <w:pPr>
        <w:spacing w:line="240" w:lineRule="auto"/>
      </w:pPr>
      <w:r>
        <w:continuationSeparator/>
      </w:r>
    </w:p>
  </w:footnote>
  <w:footnote w:id="1">
    <w:p w14:paraId="6BF24257" w14:textId="77777777" w:rsidR="0066319A" w:rsidRPr="00AC7000" w:rsidRDefault="0066319A" w:rsidP="003B1266">
      <w:pPr>
        <w:pStyle w:val="FootnoteText"/>
        <w:spacing w:before="40" w:line="240" w:lineRule="auto"/>
        <w:rPr>
          <w:sz w:val="18"/>
          <w:szCs w:val="18"/>
        </w:rPr>
      </w:pPr>
      <w:r w:rsidRPr="00AC7000">
        <w:rPr>
          <w:rStyle w:val="FootnoteReference"/>
          <w:sz w:val="18"/>
          <w:szCs w:val="18"/>
        </w:rPr>
        <w:footnoteRef/>
      </w:r>
      <w:r w:rsidRPr="00AC7000">
        <w:rPr>
          <w:sz w:val="18"/>
          <w:szCs w:val="18"/>
        </w:rPr>
        <w:t xml:space="preserve"> </w:t>
      </w:r>
      <w:hyperlink r:id="rId1" w:history="1">
        <w:r w:rsidRPr="00AC7000">
          <w:rPr>
            <w:rStyle w:val="Hyperlink"/>
            <w:sz w:val="18"/>
            <w:szCs w:val="18"/>
          </w:rPr>
          <w:t>http://www.fns.usda.gov/sites/default/files/pd/slsummar.pdf</w:t>
        </w:r>
      </w:hyperlink>
    </w:p>
  </w:footnote>
  <w:footnote w:id="2">
    <w:p w14:paraId="47E7FC8A" w14:textId="77777777" w:rsidR="0066319A" w:rsidRPr="00AC7000" w:rsidRDefault="0066319A" w:rsidP="003B1266">
      <w:pPr>
        <w:pStyle w:val="FootnoteText"/>
        <w:spacing w:before="40" w:line="240" w:lineRule="auto"/>
        <w:rPr>
          <w:sz w:val="18"/>
          <w:szCs w:val="18"/>
        </w:rPr>
      </w:pPr>
      <w:r w:rsidRPr="00AC7000">
        <w:rPr>
          <w:rStyle w:val="FootnoteReference"/>
          <w:sz w:val="18"/>
          <w:szCs w:val="18"/>
        </w:rPr>
        <w:footnoteRef/>
      </w:r>
      <w:r w:rsidRPr="00AC7000">
        <w:rPr>
          <w:sz w:val="18"/>
          <w:szCs w:val="18"/>
        </w:rPr>
        <w:t xml:space="preserve"> </w:t>
      </w:r>
      <w:hyperlink r:id="rId2" w:history="1">
        <w:r w:rsidRPr="00AC7000">
          <w:rPr>
            <w:rStyle w:val="Hyperlink"/>
            <w:sz w:val="18"/>
            <w:szCs w:val="18"/>
          </w:rPr>
          <w:t>http://www.fns.usda.gov/sites/default/files/pd/sbsummar.pdf</w:t>
        </w:r>
      </w:hyperlink>
    </w:p>
  </w:footnote>
  <w:footnote w:id="3">
    <w:p w14:paraId="3A7EE4FF" w14:textId="456969AA" w:rsidR="0066319A" w:rsidRDefault="0066319A" w:rsidP="003B1266">
      <w:pPr>
        <w:pStyle w:val="FootnoteText"/>
        <w:spacing w:line="240" w:lineRule="auto"/>
      </w:pPr>
      <w:r w:rsidRPr="00AC7000">
        <w:rPr>
          <w:rStyle w:val="FootnoteReference"/>
          <w:sz w:val="18"/>
          <w:szCs w:val="18"/>
        </w:rPr>
        <w:footnoteRef/>
      </w:r>
      <w:r w:rsidRPr="00AC7000">
        <w:rPr>
          <w:sz w:val="18"/>
          <w:szCs w:val="18"/>
        </w:rPr>
        <w:t xml:space="preserve"> https://www.fns.usda.gov/sites/default/files/pd/cncost.pdf</w:t>
      </w:r>
    </w:p>
  </w:footnote>
  <w:footnote w:id="4">
    <w:p w14:paraId="7FBE947D" w14:textId="1A0FC43C" w:rsidR="0066319A" w:rsidRPr="00AC7000" w:rsidRDefault="0066319A">
      <w:pPr>
        <w:pStyle w:val="FootnoteText"/>
        <w:rPr>
          <w:sz w:val="18"/>
          <w:szCs w:val="18"/>
        </w:rPr>
      </w:pPr>
      <w:r w:rsidRPr="00AC7000">
        <w:rPr>
          <w:rStyle w:val="FootnoteReference"/>
          <w:sz w:val="18"/>
          <w:szCs w:val="18"/>
        </w:rPr>
        <w:footnoteRef/>
      </w:r>
      <w:r w:rsidRPr="00AC7000">
        <w:rPr>
          <w:sz w:val="18"/>
          <w:szCs w:val="18"/>
        </w:rPr>
        <w:t xml:space="preserve"> FNS-10 Report of School Operations, OMB Control #: 0584-0594, expiration 0</w:t>
      </w:r>
      <w:r>
        <w:rPr>
          <w:sz w:val="18"/>
          <w:szCs w:val="18"/>
        </w:rPr>
        <w:t>6</w:t>
      </w:r>
      <w:r w:rsidRPr="00AC7000">
        <w:rPr>
          <w:sz w:val="18"/>
          <w:szCs w:val="18"/>
        </w:rPr>
        <w:t>/2019. FNS-742 SFA Verification Collection Report, OMB Control #: 0584-0594, expiration 0</w:t>
      </w:r>
      <w:r>
        <w:rPr>
          <w:sz w:val="18"/>
          <w:szCs w:val="18"/>
        </w:rPr>
        <w:t>6</w:t>
      </w:r>
      <w:r w:rsidRPr="00AC7000">
        <w:rPr>
          <w:sz w:val="18"/>
          <w:szCs w:val="18"/>
        </w:rPr>
        <w:t>/2019. FNS-834 State Agency Direct Certification Rate Data Element Report, OMB Control#: 0584-0594, expiration 0</w:t>
      </w:r>
      <w:r>
        <w:rPr>
          <w:sz w:val="18"/>
          <w:szCs w:val="18"/>
        </w:rPr>
        <w:t>6</w:t>
      </w:r>
      <w:r w:rsidRPr="00AC7000">
        <w:rPr>
          <w:sz w:val="18"/>
          <w:szCs w:val="18"/>
        </w:rPr>
        <w:t>/2019.</w:t>
      </w:r>
    </w:p>
  </w:footnote>
  <w:footnote w:id="5">
    <w:p w14:paraId="66C0BC61" w14:textId="139DBB40" w:rsidR="0066319A" w:rsidRPr="00AC7000" w:rsidRDefault="0066319A">
      <w:pPr>
        <w:pStyle w:val="FootnoteText"/>
        <w:rPr>
          <w:sz w:val="18"/>
          <w:szCs w:val="18"/>
        </w:rPr>
      </w:pPr>
      <w:r w:rsidRPr="00AC7000">
        <w:rPr>
          <w:rStyle w:val="FootnoteReference"/>
          <w:sz w:val="18"/>
          <w:szCs w:val="18"/>
        </w:rPr>
        <w:footnoteRef/>
      </w:r>
      <w:r w:rsidRPr="00AC7000">
        <w:rPr>
          <w:sz w:val="18"/>
          <w:szCs w:val="18"/>
        </w:rPr>
        <w:t xml:space="preserve"> </w:t>
      </w:r>
      <w:r w:rsidRPr="00AC7000">
        <w:rPr>
          <w:color w:val="000000"/>
          <w:sz w:val="18"/>
          <w:szCs w:val="18"/>
        </w:rPr>
        <w:t xml:space="preserve">Descriptions of FNS studies can be viewed at </w:t>
      </w:r>
      <w:hyperlink r:id="rId3" w:history="1">
        <w:r w:rsidRPr="00AC7000">
          <w:rPr>
            <w:rStyle w:val="Hyperlink"/>
            <w:color w:val="auto"/>
            <w:sz w:val="18"/>
            <w:szCs w:val="18"/>
          </w:rPr>
          <w:t>http://www.fns.usda.gov/ops/research-and-analysis</w:t>
        </w:r>
      </w:hyperlink>
      <w:r w:rsidRPr="00AC7000">
        <w:rPr>
          <w:sz w:val="18"/>
          <w:szCs w:val="18"/>
        </w:rPr>
        <w:t xml:space="preserve">. The Third Access, Participation, Eligibility and Certification Study is currently under FNS development. OMB Control #0584-0530, expiration date to be determined. </w:t>
      </w:r>
    </w:p>
  </w:footnote>
  <w:footnote w:id="6">
    <w:p w14:paraId="40C2FCB6" w14:textId="5484640F" w:rsidR="0066319A" w:rsidRDefault="0066319A">
      <w:pPr>
        <w:pStyle w:val="FootnoteText"/>
      </w:pPr>
      <w:r w:rsidRPr="00AC7000">
        <w:rPr>
          <w:rStyle w:val="FootnoteReference"/>
          <w:sz w:val="18"/>
          <w:szCs w:val="18"/>
        </w:rPr>
        <w:footnoteRef/>
      </w:r>
      <w:r w:rsidRPr="00AC7000">
        <w:rPr>
          <w:sz w:val="18"/>
          <w:szCs w:val="18"/>
        </w:rPr>
        <w:t xml:space="preserve"> For these purposes, a small SFA is considered one with fewer than 500 enrolled students.</w:t>
      </w:r>
      <w:r>
        <w:t xml:space="preserve"> </w:t>
      </w:r>
    </w:p>
  </w:footnote>
  <w:footnote w:id="7">
    <w:p w14:paraId="74F9CD68" w14:textId="6C47E8B4" w:rsidR="00D75B24" w:rsidRDefault="00D75B24">
      <w:pPr>
        <w:pStyle w:val="FootnoteText"/>
      </w:pPr>
      <w:r>
        <w:rPr>
          <w:rStyle w:val="FootnoteReference"/>
        </w:rPr>
        <w:footnoteRef/>
      </w:r>
      <w:r>
        <w:t xml:space="preserve"> </w:t>
      </w:r>
      <w:r w:rsidRPr="00D75B24">
        <w:t>https://www.bls.gov/oes/current/naics4_999200.htm#11-0000</w:t>
      </w:r>
    </w:p>
  </w:footnote>
  <w:footnote w:id="8">
    <w:p w14:paraId="65A455BA" w14:textId="1440F217" w:rsidR="00D75B24" w:rsidRDefault="00D75B24">
      <w:pPr>
        <w:pStyle w:val="FootnoteText"/>
      </w:pPr>
      <w:r>
        <w:rPr>
          <w:rStyle w:val="FootnoteReference"/>
        </w:rPr>
        <w:footnoteRef/>
      </w:r>
      <w:r>
        <w:t xml:space="preserve"> </w:t>
      </w:r>
      <w:r w:rsidRPr="00D75B24">
        <w:t>https://www.bls.gov/oes/current/naics3_611000.htm#11-0000</w:t>
      </w:r>
    </w:p>
  </w:footnote>
  <w:footnote w:id="9">
    <w:p w14:paraId="4794900B" w14:textId="07612F19" w:rsidR="0066319A" w:rsidRDefault="0066319A">
      <w:pPr>
        <w:pStyle w:val="FootnoteText"/>
      </w:pPr>
      <w:r>
        <w:rPr>
          <w:rStyle w:val="FootnoteReference"/>
        </w:rPr>
        <w:footnoteRef/>
      </w:r>
      <w:r>
        <w:t xml:space="preserve"> </w:t>
      </w:r>
      <w:r>
        <w:rPr>
          <w:sz w:val="18"/>
          <w:szCs w:val="18"/>
        </w:rPr>
        <w:t xml:space="preserve">Office of Personnel Management, General Schedule, accessed February 21, 2017, at: </w:t>
      </w:r>
      <w:hyperlink r:id="rId4" w:history="1">
        <w:r>
          <w:rPr>
            <w:rStyle w:val="Hyperlink"/>
            <w:sz w:val="18"/>
            <w:szCs w:val="18"/>
          </w:rPr>
          <w:t>https://www.opm.gov/policy-data-oversight/pay-leave/salaries-wages/salary-tables/pdf/2017/DCB_h.pdf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2F3"/>
    <w:multiLevelType w:val="hybridMultilevel"/>
    <w:tmpl w:val="AEF8F084"/>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FA1D08"/>
    <w:multiLevelType w:val="hybridMultilevel"/>
    <w:tmpl w:val="E02CB18E"/>
    <w:lvl w:ilvl="0" w:tplc="005AC0A6">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15:restartNumberingAfterBreak="0">
    <w:nsid w:val="36604C2B"/>
    <w:multiLevelType w:val="hybridMultilevel"/>
    <w:tmpl w:val="C3786C48"/>
    <w:lvl w:ilvl="0" w:tplc="36C20DA8">
      <w:start w:val="1"/>
      <w:numFmt w:val="bullet"/>
      <w:pStyle w:val="BulletsLast"/>
      <w:lvlText w:val=""/>
      <w:lvlJc w:val="left"/>
      <w:pPr>
        <w:ind w:left="720" w:hanging="360"/>
      </w:pPr>
      <w:rPr>
        <w:rFonts w:ascii="Symbol" w:hAnsi="Symbol" w:hint="default"/>
      </w:rPr>
    </w:lvl>
    <w:lvl w:ilvl="1" w:tplc="0ACA6664"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8" w15:restartNumberingAfterBreak="0">
    <w:nsid w:val="44EC5AE4"/>
    <w:multiLevelType w:val="hybridMultilevel"/>
    <w:tmpl w:val="2FE0EC5C"/>
    <w:lvl w:ilvl="0" w:tplc="0BAE659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E11768"/>
    <w:multiLevelType w:val="hybridMultilevel"/>
    <w:tmpl w:val="52ACF646"/>
    <w:lvl w:ilvl="0" w:tplc="6DC80612">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E47727"/>
    <w:multiLevelType w:val="hybridMultilevel"/>
    <w:tmpl w:val="B34ABEE2"/>
    <w:lvl w:ilvl="0" w:tplc="04090001">
      <w:start w:val="1"/>
      <w:numFmt w:val="bullet"/>
      <w:pStyle w:val="Bullet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48742C"/>
    <w:multiLevelType w:val="hybridMultilevel"/>
    <w:tmpl w:val="3384A028"/>
    <w:lvl w:ilvl="0" w:tplc="89224976">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C21CCE"/>
    <w:multiLevelType w:val="hybridMultilevel"/>
    <w:tmpl w:val="461CF03A"/>
    <w:lvl w:ilvl="0" w:tplc="04090005">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71BC1859"/>
    <w:multiLevelType w:val="hybridMultilevel"/>
    <w:tmpl w:val="53EAB6A2"/>
    <w:lvl w:ilvl="0" w:tplc="035E84AC">
      <w:start w:val="1"/>
      <w:numFmt w:val="decimal"/>
      <w:lvlText w:val="%1."/>
      <w:lvlJc w:val="left"/>
      <w:pPr>
        <w:ind w:left="720" w:hanging="360"/>
      </w:pPr>
      <w:rPr>
        <w:rFonts w:ascii="Franklin Gothic Medium" w:hAnsi="Franklin Gothic Medium" w:hint="default"/>
        <w:b w:val="0"/>
        <w:i w:val="0"/>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944639"/>
    <w:multiLevelType w:val="hybridMultilevel"/>
    <w:tmpl w:val="8DF0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0"/>
  </w:num>
  <w:num w:numId="2">
    <w:abstractNumId w:val="4"/>
  </w:num>
  <w:num w:numId="3">
    <w:abstractNumId w:val="6"/>
  </w:num>
  <w:num w:numId="4">
    <w:abstractNumId w:val="1"/>
  </w:num>
  <w:num w:numId="5">
    <w:abstractNumId w:val="14"/>
  </w:num>
  <w:num w:numId="6">
    <w:abstractNumId w:val="3"/>
  </w:num>
  <w:num w:numId="7">
    <w:abstractNumId w:val="7"/>
  </w:num>
  <w:num w:numId="8">
    <w:abstractNumId w:val="10"/>
  </w:num>
  <w:num w:numId="9">
    <w:abstractNumId w:val="13"/>
  </w:num>
  <w:num w:numId="10">
    <w:abstractNumId w:val="16"/>
  </w:num>
  <w:num w:numId="11">
    <w:abstractNumId w:val="5"/>
  </w:num>
  <w:num w:numId="12">
    <w:abstractNumId w:val="2"/>
  </w:num>
  <w:num w:numId="13">
    <w:abstractNumId w:val="8"/>
  </w:num>
  <w:num w:numId="14">
    <w:abstractNumId w:val="15"/>
  </w:num>
  <w:num w:numId="15">
    <w:abstractNumId w:val="9"/>
  </w:num>
  <w:num w:numId="16">
    <w:abstractNumId w:val="11"/>
  </w:num>
  <w:num w:numId="1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21"/>
    <w:rsid w:val="00004B50"/>
    <w:rsid w:val="000109E5"/>
    <w:rsid w:val="00010CCE"/>
    <w:rsid w:val="00011EBE"/>
    <w:rsid w:val="000141A0"/>
    <w:rsid w:val="000202FF"/>
    <w:rsid w:val="000207A7"/>
    <w:rsid w:val="00021B82"/>
    <w:rsid w:val="00024203"/>
    <w:rsid w:val="00024D19"/>
    <w:rsid w:val="000350E9"/>
    <w:rsid w:val="00036AF4"/>
    <w:rsid w:val="00043871"/>
    <w:rsid w:val="000447C2"/>
    <w:rsid w:val="00047085"/>
    <w:rsid w:val="00050899"/>
    <w:rsid w:val="00051FAB"/>
    <w:rsid w:val="00057925"/>
    <w:rsid w:val="00061DE0"/>
    <w:rsid w:val="00063DD1"/>
    <w:rsid w:val="00063E64"/>
    <w:rsid w:val="0006498E"/>
    <w:rsid w:val="0006578C"/>
    <w:rsid w:val="00066207"/>
    <w:rsid w:val="000724A5"/>
    <w:rsid w:val="0007308F"/>
    <w:rsid w:val="00073632"/>
    <w:rsid w:val="00073F2D"/>
    <w:rsid w:val="00076495"/>
    <w:rsid w:val="00081D39"/>
    <w:rsid w:val="00086DA5"/>
    <w:rsid w:val="00091A23"/>
    <w:rsid w:val="0009220D"/>
    <w:rsid w:val="000A592C"/>
    <w:rsid w:val="000B1789"/>
    <w:rsid w:val="000B33BD"/>
    <w:rsid w:val="000C33DB"/>
    <w:rsid w:val="000C3942"/>
    <w:rsid w:val="000C5346"/>
    <w:rsid w:val="000C58FD"/>
    <w:rsid w:val="000C6011"/>
    <w:rsid w:val="000D02CD"/>
    <w:rsid w:val="000D41DE"/>
    <w:rsid w:val="000D51B5"/>
    <w:rsid w:val="000D56E6"/>
    <w:rsid w:val="000D5B24"/>
    <w:rsid w:val="000E07BE"/>
    <w:rsid w:val="000E153C"/>
    <w:rsid w:val="000E1596"/>
    <w:rsid w:val="000E2726"/>
    <w:rsid w:val="000E28C0"/>
    <w:rsid w:val="000F0673"/>
    <w:rsid w:val="000F0AB0"/>
    <w:rsid w:val="000F1436"/>
    <w:rsid w:val="000F4CFB"/>
    <w:rsid w:val="000F554D"/>
    <w:rsid w:val="000F6A8E"/>
    <w:rsid w:val="00101161"/>
    <w:rsid w:val="00101C84"/>
    <w:rsid w:val="001023F5"/>
    <w:rsid w:val="00107C09"/>
    <w:rsid w:val="00113230"/>
    <w:rsid w:val="00114C6E"/>
    <w:rsid w:val="00120A6B"/>
    <w:rsid w:val="00121A4A"/>
    <w:rsid w:val="00121CF6"/>
    <w:rsid w:val="0012355B"/>
    <w:rsid w:val="0013011A"/>
    <w:rsid w:val="00134EFB"/>
    <w:rsid w:val="00135C9F"/>
    <w:rsid w:val="00141468"/>
    <w:rsid w:val="00142F97"/>
    <w:rsid w:val="00147D20"/>
    <w:rsid w:val="00152B01"/>
    <w:rsid w:val="00155604"/>
    <w:rsid w:val="00156208"/>
    <w:rsid w:val="00156F4E"/>
    <w:rsid w:val="00160D84"/>
    <w:rsid w:val="00165208"/>
    <w:rsid w:val="001659AC"/>
    <w:rsid w:val="00166965"/>
    <w:rsid w:val="0017422F"/>
    <w:rsid w:val="001768BA"/>
    <w:rsid w:val="00184A10"/>
    <w:rsid w:val="001866C0"/>
    <w:rsid w:val="00191522"/>
    <w:rsid w:val="00193779"/>
    <w:rsid w:val="001942D3"/>
    <w:rsid w:val="00195BA2"/>
    <w:rsid w:val="001967C7"/>
    <w:rsid w:val="001A10A2"/>
    <w:rsid w:val="001A7B29"/>
    <w:rsid w:val="001A7F1D"/>
    <w:rsid w:val="001B097C"/>
    <w:rsid w:val="001B1780"/>
    <w:rsid w:val="001B20D9"/>
    <w:rsid w:val="001B6A80"/>
    <w:rsid w:val="001B6AA1"/>
    <w:rsid w:val="001C0804"/>
    <w:rsid w:val="001C4DD2"/>
    <w:rsid w:val="001C69DD"/>
    <w:rsid w:val="001D0187"/>
    <w:rsid w:val="001D0E42"/>
    <w:rsid w:val="001D1F70"/>
    <w:rsid w:val="001D2F95"/>
    <w:rsid w:val="001E1B16"/>
    <w:rsid w:val="001E3800"/>
    <w:rsid w:val="001E5F24"/>
    <w:rsid w:val="001E6079"/>
    <w:rsid w:val="001E6F49"/>
    <w:rsid w:val="001E788E"/>
    <w:rsid w:val="00202007"/>
    <w:rsid w:val="00203CA4"/>
    <w:rsid w:val="00203EFB"/>
    <w:rsid w:val="0020415E"/>
    <w:rsid w:val="0020526D"/>
    <w:rsid w:val="00212FFB"/>
    <w:rsid w:val="002143C2"/>
    <w:rsid w:val="00214B46"/>
    <w:rsid w:val="00221428"/>
    <w:rsid w:val="002266F8"/>
    <w:rsid w:val="00226C12"/>
    <w:rsid w:val="00234418"/>
    <w:rsid w:val="00236452"/>
    <w:rsid w:val="00236BF3"/>
    <w:rsid w:val="0023791F"/>
    <w:rsid w:val="00241930"/>
    <w:rsid w:val="002461F9"/>
    <w:rsid w:val="00254A53"/>
    <w:rsid w:val="00254D6B"/>
    <w:rsid w:val="00255454"/>
    <w:rsid w:val="00256BE7"/>
    <w:rsid w:val="00264A0D"/>
    <w:rsid w:val="00265C58"/>
    <w:rsid w:val="00266495"/>
    <w:rsid w:val="00267642"/>
    <w:rsid w:val="0027123F"/>
    <w:rsid w:val="00273227"/>
    <w:rsid w:val="0027332E"/>
    <w:rsid w:val="002747D9"/>
    <w:rsid w:val="00276E83"/>
    <w:rsid w:val="00281A72"/>
    <w:rsid w:val="00282312"/>
    <w:rsid w:val="002844F6"/>
    <w:rsid w:val="002851B1"/>
    <w:rsid w:val="0028594F"/>
    <w:rsid w:val="00287B80"/>
    <w:rsid w:val="002A47C0"/>
    <w:rsid w:val="002A6821"/>
    <w:rsid w:val="002B5FA1"/>
    <w:rsid w:val="002C3A5C"/>
    <w:rsid w:val="002D1420"/>
    <w:rsid w:val="002D1716"/>
    <w:rsid w:val="002D3E8C"/>
    <w:rsid w:val="002D5196"/>
    <w:rsid w:val="002E16F5"/>
    <w:rsid w:val="002E34C5"/>
    <w:rsid w:val="002E5AAC"/>
    <w:rsid w:val="002E78A2"/>
    <w:rsid w:val="002F0F19"/>
    <w:rsid w:val="002F1074"/>
    <w:rsid w:val="002F5259"/>
    <w:rsid w:val="00302E5C"/>
    <w:rsid w:val="003038C7"/>
    <w:rsid w:val="00304009"/>
    <w:rsid w:val="00306C7A"/>
    <w:rsid w:val="0030797A"/>
    <w:rsid w:val="00310DE1"/>
    <w:rsid w:val="00315646"/>
    <w:rsid w:val="00321F6F"/>
    <w:rsid w:val="00323FC9"/>
    <w:rsid w:val="003254F9"/>
    <w:rsid w:val="00325825"/>
    <w:rsid w:val="003311B0"/>
    <w:rsid w:val="003316E6"/>
    <w:rsid w:val="00333D8E"/>
    <w:rsid w:val="0033403C"/>
    <w:rsid w:val="003351C5"/>
    <w:rsid w:val="003508BF"/>
    <w:rsid w:val="00350C7B"/>
    <w:rsid w:val="003513D8"/>
    <w:rsid w:val="003565EA"/>
    <w:rsid w:val="003575A6"/>
    <w:rsid w:val="00362641"/>
    <w:rsid w:val="00367E80"/>
    <w:rsid w:val="00375610"/>
    <w:rsid w:val="00376B8A"/>
    <w:rsid w:val="00376E7A"/>
    <w:rsid w:val="003818DA"/>
    <w:rsid w:val="00383C29"/>
    <w:rsid w:val="00383E33"/>
    <w:rsid w:val="00383F02"/>
    <w:rsid w:val="00392FCC"/>
    <w:rsid w:val="00397B0B"/>
    <w:rsid w:val="003A33F2"/>
    <w:rsid w:val="003A36E8"/>
    <w:rsid w:val="003A4615"/>
    <w:rsid w:val="003A522C"/>
    <w:rsid w:val="003A69A7"/>
    <w:rsid w:val="003A6AB6"/>
    <w:rsid w:val="003B1266"/>
    <w:rsid w:val="003C049F"/>
    <w:rsid w:val="003C13D9"/>
    <w:rsid w:val="003C160A"/>
    <w:rsid w:val="003C1F8F"/>
    <w:rsid w:val="003C2519"/>
    <w:rsid w:val="003C3199"/>
    <w:rsid w:val="003C3205"/>
    <w:rsid w:val="003C3771"/>
    <w:rsid w:val="003C5C98"/>
    <w:rsid w:val="003C67C9"/>
    <w:rsid w:val="003D0006"/>
    <w:rsid w:val="003D0999"/>
    <w:rsid w:val="003D739C"/>
    <w:rsid w:val="003E65D2"/>
    <w:rsid w:val="003E7E0A"/>
    <w:rsid w:val="003F6187"/>
    <w:rsid w:val="003F7642"/>
    <w:rsid w:val="00404A56"/>
    <w:rsid w:val="004050BF"/>
    <w:rsid w:val="004144E2"/>
    <w:rsid w:val="00414B36"/>
    <w:rsid w:val="004153AF"/>
    <w:rsid w:val="00417779"/>
    <w:rsid w:val="00421B95"/>
    <w:rsid w:val="00421E98"/>
    <w:rsid w:val="00426AC3"/>
    <w:rsid w:val="004273F4"/>
    <w:rsid w:val="00427AE4"/>
    <w:rsid w:val="00435A0A"/>
    <w:rsid w:val="00440A40"/>
    <w:rsid w:val="004457E2"/>
    <w:rsid w:val="00447FF9"/>
    <w:rsid w:val="004547C0"/>
    <w:rsid w:val="0045558A"/>
    <w:rsid w:val="00462C13"/>
    <w:rsid w:val="00463BA7"/>
    <w:rsid w:val="00463F32"/>
    <w:rsid w:val="004674A4"/>
    <w:rsid w:val="0047041E"/>
    <w:rsid w:val="004762B0"/>
    <w:rsid w:val="004768BE"/>
    <w:rsid w:val="00481DB2"/>
    <w:rsid w:val="00491053"/>
    <w:rsid w:val="00493E51"/>
    <w:rsid w:val="004B3AAE"/>
    <w:rsid w:val="004B3AEF"/>
    <w:rsid w:val="004B6593"/>
    <w:rsid w:val="004B7F38"/>
    <w:rsid w:val="004D0D4C"/>
    <w:rsid w:val="004D236D"/>
    <w:rsid w:val="004D3719"/>
    <w:rsid w:val="004E0B8D"/>
    <w:rsid w:val="004E0DAE"/>
    <w:rsid w:val="004E700F"/>
    <w:rsid w:val="004E7203"/>
    <w:rsid w:val="004E7AC1"/>
    <w:rsid w:val="004F09A1"/>
    <w:rsid w:val="004F738D"/>
    <w:rsid w:val="005069CF"/>
    <w:rsid w:val="005137C0"/>
    <w:rsid w:val="00515B1F"/>
    <w:rsid w:val="00517BD9"/>
    <w:rsid w:val="00524957"/>
    <w:rsid w:val="005319B1"/>
    <w:rsid w:val="0053570C"/>
    <w:rsid w:val="005422BD"/>
    <w:rsid w:val="0054402E"/>
    <w:rsid w:val="005441C0"/>
    <w:rsid w:val="005460DA"/>
    <w:rsid w:val="005547B9"/>
    <w:rsid w:val="0055716B"/>
    <w:rsid w:val="00561BBF"/>
    <w:rsid w:val="00567757"/>
    <w:rsid w:val="00571A0D"/>
    <w:rsid w:val="00575A11"/>
    <w:rsid w:val="00575C11"/>
    <w:rsid w:val="00580B23"/>
    <w:rsid w:val="00582A36"/>
    <w:rsid w:val="00582C59"/>
    <w:rsid w:val="00583AE4"/>
    <w:rsid w:val="00584502"/>
    <w:rsid w:val="00584DD3"/>
    <w:rsid w:val="005855B3"/>
    <w:rsid w:val="00592EC2"/>
    <w:rsid w:val="00593313"/>
    <w:rsid w:val="00594D94"/>
    <w:rsid w:val="00595BAA"/>
    <w:rsid w:val="00596C37"/>
    <w:rsid w:val="005A026D"/>
    <w:rsid w:val="005A6BE5"/>
    <w:rsid w:val="005B0E97"/>
    <w:rsid w:val="005B1DAD"/>
    <w:rsid w:val="005B4F8B"/>
    <w:rsid w:val="005B7031"/>
    <w:rsid w:val="005B7791"/>
    <w:rsid w:val="005C0636"/>
    <w:rsid w:val="005C1C16"/>
    <w:rsid w:val="005D1174"/>
    <w:rsid w:val="005D228D"/>
    <w:rsid w:val="005D46D8"/>
    <w:rsid w:val="005D5BBC"/>
    <w:rsid w:val="005E3AA1"/>
    <w:rsid w:val="005E53FF"/>
    <w:rsid w:val="005E7513"/>
    <w:rsid w:val="005E7DD8"/>
    <w:rsid w:val="005F33C9"/>
    <w:rsid w:val="005F5509"/>
    <w:rsid w:val="005F7944"/>
    <w:rsid w:val="0060199B"/>
    <w:rsid w:val="006029F5"/>
    <w:rsid w:val="00604EBA"/>
    <w:rsid w:val="00613540"/>
    <w:rsid w:val="00614494"/>
    <w:rsid w:val="006201B5"/>
    <w:rsid w:val="006226A5"/>
    <w:rsid w:val="006236D4"/>
    <w:rsid w:val="006313A0"/>
    <w:rsid w:val="00632A5F"/>
    <w:rsid w:val="006339C7"/>
    <w:rsid w:val="006349B3"/>
    <w:rsid w:val="0064201C"/>
    <w:rsid w:val="00642CA9"/>
    <w:rsid w:val="00644471"/>
    <w:rsid w:val="006449F5"/>
    <w:rsid w:val="00647A60"/>
    <w:rsid w:val="00651022"/>
    <w:rsid w:val="00651080"/>
    <w:rsid w:val="00653C22"/>
    <w:rsid w:val="0065482A"/>
    <w:rsid w:val="00656597"/>
    <w:rsid w:val="00662FC5"/>
    <w:rsid w:val="0066319A"/>
    <w:rsid w:val="00664F8E"/>
    <w:rsid w:val="00666392"/>
    <w:rsid w:val="006666EA"/>
    <w:rsid w:val="00666A4A"/>
    <w:rsid w:val="006721FA"/>
    <w:rsid w:val="00672E8F"/>
    <w:rsid w:val="00674A6F"/>
    <w:rsid w:val="006756A3"/>
    <w:rsid w:val="00680E64"/>
    <w:rsid w:val="00682A40"/>
    <w:rsid w:val="00683296"/>
    <w:rsid w:val="0068381B"/>
    <w:rsid w:val="00683820"/>
    <w:rsid w:val="006849A8"/>
    <w:rsid w:val="00687A2F"/>
    <w:rsid w:val="006901D7"/>
    <w:rsid w:val="00695F55"/>
    <w:rsid w:val="00696AD8"/>
    <w:rsid w:val="006A0637"/>
    <w:rsid w:val="006A0F82"/>
    <w:rsid w:val="006A238C"/>
    <w:rsid w:val="006A2CF8"/>
    <w:rsid w:val="006A46F6"/>
    <w:rsid w:val="006B762F"/>
    <w:rsid w:val="006C5C89"/>
    <w:rsid w:val="006D3331"/>
    <w:rsid w:val="006D735C"/>
    <w:rsid w:val="006E1F47"/>
    <w:rsid w:val="006E3F8E"/>
    <w:rsid w:val="006E4A5B"/>
    <w:rsid w:val="006E6722"/>
    <w:rsid w:val="006E775D"/>
    <w:rsid w:val="006F19EA"/>
    <w:rsid w:val="006F2973"/>
    <w:rsid w:val="006F46A8"/>
    <w:rsid w:val="0070039E"/>
    <w:rsid w:val="007032E7"/>
    <w:rsid w:val="007035CD"/>
    <w:rsid w:val="00703F14"/>
    <w:rsid w:val="00705A09"/>
    <w:rsid w:val="00707A44"/>
    <w:rsid w:val="00715A9C"/>
    <w:rsid w:val="00721588"/>
    <w:rsid w:val="0072337A"/>
    <w:rsid w:val="00724266"/>
    <w:rsid w:val="00725C5C"/>
    <w:rsid w:val="00726CAF"/>
    <w:rsid w:val="00727E53"/>
    <w:rsid w:val="007304BD"/>
    <w:rsid w:val="00731983"/>
    <w:rsid w:val="00731A44"/>
    <w:rsid w:val="00731C62"/>
    <w:rsid w:val="00733F14"/>
    <w:rsid w:val="00733F4D"/>
    <w:rsid w:val="00735BC3"/>
    <w:rsid w:val="00737DF3"/>
    <w:rsid w:val="007404B6"/>
    <w:rsid w:val="00741975"/>
    <w:rsid w:val="00741FAB"/>
    <w:rsid w:val="00742E20"/>
    <w:rsid w:val="0074389B"/>
    <w:rsid w:val="00751704"/>
    <w:rsid w:val="00751F2C"/>
    <w:rsid w:val="007551FB"/>
    <w:rsid w:val="00756C5E"/>
    <w:rsid w:val="00762AA6"/>
    <w:rsid w:val="00764F85"/>
    <w:rsid w:val="00770E81"/>
    <w:rsid w:val="00773F26"/>
    <w:rsid w:val="00774268"/>
    <w:rsid w:val="0077775D"/>
    <w:rsid w:val="00783029"/>
    <w:rsid w:val="0078320B"/>
    <w:rsid w:val="00795760"/>
    <w:rsid w:val="00797D6A"/>
    <w:rsid w:val="007A21FB"/>
    <w:rsid w:val="007A4BF5"/>
    <w:rsid w:val="007A76FF"/>
    <w:rsid w:val="007A7CB3"/>
    <w:rsid w:val="007B17F3"/>
    <w:rsid w:val="007B35CD"/>
    <w:rsid w:val="007C0946"/>
    <w:rsid w:val="007C2D80"/>
    <w:rsid w:val="007C3B43"/>
    <w:rsid w:val="007E29B0"/>
    <w:rsid w:val="007E528D"/>
    <w:rsid w:val="007E5A77"/>
    <w:rsid w:val="007F5B4F"/>
    <w:rsid w:val="00815CD2"/>
    <w:rsid w:val="00815ED6"/>
    <w:rsid w:val="00820C97"/>
    <w:rsid w:val="008243E1"/>
    <w:rsid w:val="008266E9"/>
    <w:rsid w:val="008304AD"/>
    <w:rsid w:val="00831B57"/>
    <w:rsid w:val="00833F5D"/>
    <w:rsid w:val="0084183E"/>
    <w:rsid w:val="008432D9"/>
    <w:rsid w:val="008478CF"/>
    <w:rsid w:val="00847E67"/>
    <w:rsid w:val="00850A8B"/>
    <w:rsid w:val="00853851"/>
    <w:rsid w:val="008562F2"/>
    <w:rsid w:val="00861A6E"/>
    <w:rsid w:val="00862827"/>
    <w:rsid w:val="0086324B"/>
    <w:rsid w:val="00867B47"/>
    <w:rsid w:val="00870242"/>
    <w:rsid w:val="008750B5"/>
    <w:rsid w:val="0088021E"/>
    <w:rsid w:val="008803E8"/>
    <w:rsid w:val="008874B0"/>
    <w:rsid w:val="00894610"/>
    <w:rsid w:val="00895E95"/>
    <w:rsid w:val="00896A0E"/>
    <w:rsid w:val="00897095"/>
    <w:rsid w:val="008A56E7"/>
    <w:rsid w:val="008B0453"/>
    <w:rsid w:val="008B798A"/>
    <w:rsid w:val="008C26BB"/>
    <w:rsid w:val="008C5994"/>
    <w:rsid w:val="008D21B0"/>
    <w:rsid w:val="008D3F36"/>
    <w:rsid w:val="008D45A5"/>
    <w:rsid w:val="008D4D99"/>
    <w:rsid w:val="008F070D"/>
    <w:rsid w:val="008F65AE"/>
    <w:rsid w:val="008F75EB"/>
    <w:rsid w:val="00900DC8"/>
    <w:rsid w:val="0090259E"/>
    <w:rsid w:val="00902CDE"/>
    <w:rsid w:val="00907144"/>
    <w:rsid w:val="009127A3"/>
    <w:rsid w:val="009153BA"/>
    <w:rsid w:val="00916745"/>
    <w:rsid w:val="00916EC6"/>
    <w:rsid w:val="009205AA"/>
    <w:rsid w:val="00923737"/>
    <w:rsid w:val="00923C66"/>
    <w:rsid w:val="00923E98"/>
    <w:rsid w:val="00923EF8"/>
    <w:rsid w:val="00931C3E"/>
    <w:rsid w:val="00933C48"/>
    <w:rsid w:val="00934ABB"/>
    <w:rsid w:val="009355F7"/>
    <w:rsid w:val="00936011"/>
    <w:rsid w:val="00940319"/>
    <w:rsid w:val="0094338D"/>
    <w:rsid w:val="00950A60"/>
    <w:rsid w:val="0095362B"/>
    <w:rsid w:val="0095454D"/>
    <w:rsid w:val="00961490"/>
    <w:rsid w:val="00965EBD"/>
    <w:rsid w:val="0097142D"/>
    <w:rsid w:val="009732BE"/>
    <w:rsid w:val="00980209"/>
    <w:rsid w:val="0098490E"/>
    <w:rsid w:val="009860A5"/>
    <w:rsid w:val="009871D3"/>
    <w:rsid w:val="00991F41"/>
    <w:rsid w:val="00992616"/>
    <w:rsid w:val="00992641"/>
    <w:rsid w:val="009943A4"/>
    <w:rsid w:val="00997871"/>
    <w:rsid w:val="009A537E"/>
    <w:rsid w:val="009A663C"/>
    <w:rsid w:val="009C2118"/>
    <w:rsid w:val="009C5284"/>
    <w:rsid w:val="009D254B"/>
    <w:rsid w:val="009D3C3C"/>
    <w:rsid w:val="009D5D10"/>
    <w:rsid w:val="009D6BEC"/>
    <w:rsid w:val="009D7A08"/>
    <w:rsid w:val="009E01B7"/>
    <w:rsid w:val="009E732E"/>
    <w:rsid w:val="009F299B"/>
    <w:rsid w:val="009F55B6"/>
    <w:rsid w:val="009F6FA5"/>
    <w:rsid w:val="00A03911"/>
    <w:rsid w:val="00A24AB9"/>
    <w:rsid w:val="00A26E08"/>
    <w:rsid w:val="00A274ED"/>
    <w:rsid w:val="00A277A4"/>
    <w:rsid w:val="00A3209C"/>
    <w:rsid w:val="00A348A8"/>
    <w:rsid w:val="00A44935"/>
    <w:rsid w:val="00A44CFB"/>
    <w:rsid w:val="00A46B43"/>
    <w:rsid w:val="00A5064E"/>
    <w:rsid w:val="00A54D29"/>
    <w:rsid w:val="00A556A5"/>
    <w:rsid w:val="00A67F68"/>
    <w:rsid w:val="00A70A84"/>
    <w:rsid w:val="00A755BD"/>
    <w:rsid w:val="00A75648"/>
    <w:rsid w:val="00A77D80"/>
    <w:rsid w:val="00A77FEC"/>
    <w:rsid w:val="00A80085"/>
    <w:rsid w:val="00A80C12"/>
    <w:rsid w:val="00A83279"/>
    <w:rsid w:val="00A877F4"/>
    <w:rsid w:val="00A9104B"/>
    <w:rsid w:val="00A950EB"/>
    <w:rsid w:val="00A96507"/>
    <w:rsid w:val="00AA0EB9"/>
    <w:rsid w:val="00AA78A9"/>
    <w:rsid w:val="00AC64BC"/>
    <w:rsid w:val="00AC65CC"/>
    <w:rsid w:val="00AC7000"/>
    <w:rsid w:val="00AD1D8A"/>
    <w:rsid w:val="00AD47B6"/>
    <w:rsid w:val="00AD5980"/>
    <w:rsid w:val="00AD78EC"/>
    <w:rsid w:val="00AE2248"/>
    <w:rsid w:val="00AF1251"/>
    <w:rsid w:val="00AF3094"/>
    <w:rsid w:val="00AF4214"/>
    <w:rsid w:val="00B041FD"/>
    <w:rsid w:val="00B06CAC"/>
    <w:rsid w:val="00B06D02"/>
    <w:rsid w:val="00B06EB9"/>
    <w:rsid w:val="00B118D4"/>
    <w:rsid w:val="00B11E90"/>
    <w:rsid w:val="00B12326"/>
    <w:rsid w:val="00B144F7"/>
    <w:rsid w:val="00B16A1F"/>
    <w:rsid w:val="00B231D1"/>
    <w:rsid w:val="00B32075"/>
    <w:rsid w:val="00B35A8C"/>
    <w:rsid w:val="00B3603A"/>
    <w:rsid w:val="00B36A94"/>
    <w:rsid w:val="00B4054E"/>
    <w:rsid w:val="00B40ECC"/>
    <w:rsid w:val="00B429F7"/>
    <w:rsid w:val="00B43046"/>
    <w:rsid w:val="00B51D90"/>
    <w:rsid w:val="00B52056"/>
    <w:rsid w:val="00B54406"/>
    <w:rsid w:val="00B55900"/>
    <w:rsid w:val="00B57953"/>
    <w:rsid w:val="00B57B54"/>
    <w:rsid w:val="00B6228E"/>
    <w:rsid w:val="00B62F28"/>
    <w:rsid w:val="00B63C15"/>
    <w:rsid w:val="00B70876"/>
    <w:rsid w:val="00B7089B"/>
    <w:rsid w:val="00B739D6"/>
    <w:rsid w:val="00B755EB"/>
    <w:rsid w:val="00B7699F"/>
    <w:rsid w:val="00B81DDB"/>
    <w:rsid w:val="00B81FF6"/>
    <w:rsid w:val="00B821DE"/>
    <w:rsid w:val="00B82640"/>
    <w:rsid w:val="00B843B5"/>
    <w:rsid w:val="00B84D69"/>
    <w:rsid w:val="00B91B66"/>
    <w:rsid w:val="00B9405E"/>
    <w:rsid w:val="00B9677F"/>
    <w:rsid w:val="00BA1329"/>
    <w:rsid w:val="00BA154B"/>
    <w:rsid w:val="00BA454B"/>
    <w:rsid w:val="00BA4999"/>
    <w:rsid w:val="00BA6839"/>
    <w:rsid w:val="00BA78DE"/>
    <w:rsid w:val="00BB06E9"/>
    <w:rsid w:val="00BB1C1C"/>
    <w:rsid w:val="00BC0B83"/>
    <w:rsid w:val="00BC6E81"/>
    <w:rsid w:val="00BD1970"/>
    <w:rsid w:val="00BD3AB8"/>
    <w:rsid w:val="00BD4AB9"/>
    <w:rsid w:val="00BD4E4D"/>
    <w:rsid w:val="00BD79F9"/>
    <w:rsid w:val="00BD7FA3"/>
    <w:rsid w:val="00BE0421"/>
    <w:rsid w:val="00BE4279"/>
    <w:rsid w:val="00BF0AEC"/>
    <w:rsid w:val="00BF2625"/>
    <w:rsid w:val="00BF4769"/>
    <w:rsid w:val="00BF49F6"/>
    <w:rsid w:val="00BF503B"/>
    <w:rsid w:val="00BF6C0B"/>
    <w:rsid w:val="00C00CAB"/>
    <w:rsid w:val="00C02332"/>
    <w:rsid w:val="00C06140"/>
    <w:rsid w:val="00C07120"/>
    <w:rsid w:val="00C10F03"/>
    <w:rsid w:val="00C1257C"/>
    <w:rsid w:val="00C14B4C"/>
    <w:rsid w:val="00C16990"/>
    <w:rsid w:val="00C228EE"/>
    <w:rsid w:val="00C23317"/>
    <w:rsid w:val="00C24B05"/>
    <w:rsid w:val="00C26AB7"/>
    <w:rsid w:val="00C274BD"/>
    <w:rsid w:val="00C30CB2"/>
    <w:rsid w:val="00C365A5"/>
    <w:rsid w:val="00C37F41"/>
    <w:rsid w:val="00C41262"/>
    <w:rsid w:val="00C41ADD"/>
    <w:rsid w:val="00C44186"/>
    <w:rsid w:val="00C44B32"/>
    <w:rsid w:val="00C4503E"/>
    <w:rsid w:val="00C4634B"/>
    <w:rsid w:val="00C50612"/>
    <w:rsid w:val="00C61ED2"/>
    <w:rsid w:val="00C62AD4"/>
    <w:rsid w:val="00C62C5B"/>
    <w:rsid w:val="00C62FA3"/>
    <w:rsid w:val="00C634D1"/>
    <w:rsid w:val="00C63719"/>
    <w:rsid w:val="00C63F28"/>
    <w:rsid w:val="00C71B91"/>
    <w:rsid w:val="00C73813"/>
    <w:rsid w:val="00C73B74"/>
    <w:rsid w:val="00C800AA"/>
    <w:rsid w:val="00C81152"/>
    <w:rsid w:val="00C87BBF"/>
    <w:rsid w:val="00C9296E"/>
    <w:rsid w:val="00C9332A"/>
    <w:rsid w:val="00CA59C4"/>
    <w:rsid w:val="00CA5FC1"/>
    <w:rsid w:val="00CA6F7D"/>
    <w:rsid w:val="00CA7A52"/>
    <w:rsid w:val="00CB07BB"/>
    <w:rsid w:val="00CB55C1"/>
    <w:rsid w:val="00CB5780"/>
    <w:rsid w:val="00CB6421"/>
    <w:rsid w:val="00CC2258"/>
    <w:rsid w:val="00CC28A5"/>
    <w:rsid w:val="00CC56EE"/>
    <w:rsid w:val="00CD10E0"/>
    <w:rsid w:val="00CD6C46"/>
    <w:rsid w:val="00CD70C0"/>
    <w:rsid w:val="00CE60D6"/>
    <w:rsid w:val="00CE6820"/>
    <w:rsid w:val="00CE7CF7"/>
    <w:rsid w:val="00CF07FD"/>
    <w:rsid w:val="00CF1864"/>
    <w:rsid w:val="00CF18B3"/>
    <w:rsid w:val="00CF2F50"/>
    <w:rsid w:val="00CF51E2"/>
    <w:rsid w:val="00CF6CA1"/>
    <w:rsid w:val="00D026CE"/>
    <w:rsid w:val="00D03A6B"/>
    <w:rsid w:val="00D04C1B"/>
    <w:rsid w:val="00D06924"/>
    <w:rsid w:val="00D1007D"/>
    <w:rsid w:val="00D10EC0"/>
    <w:rsid w:val="00D2012C"/>
    <w:rsid w:val="00D20751"/>
    <w:rsid w:val="00D21C2A"/>
    <w:rsid w:val="00D2305E"/>
    <w:rsid w:val="00D2374B"/>
    <w:rsid w:val="00D24FB6"/>
    <w:rsid w:val="00D25649"/>
    <w:rsid w:val="00D256B0"/>
    <w:rsid w:val="00D25CFD"/>
    <w:rsid w:val="00D302BC"/>
    <w:rsid w:val="00D3078F"/>
    <w:rsid w:val="00D33E95"/>
    <w:rsid w:val="00D4472D"/>
    <w:rsid w:val="00D44EBE"/>
    <w:rsid w:val="00D47586"/>
    <w:rsid w:val="00D47746"/>
    <w:rsid w:val="00D47E41"/>
    <w:rsid w:val="00D53D3A"/>
    <w:rsid w:val="00D53D88"/>
    <w:rsid w:val="00D54BD1"/>
    <w:rsid w:val="00D564BE"/>
    <w:rsid w:val="00D61811"/>
    <w:rsid w:val="00D63563"/>
    <w:rsid w:val="00D66B91"/>
    <w:rsid w:val="00D7111D"/>
    <w:rsid w:val="00D711A2"/>
    <w:rsid w:val="00D733EF"/>
    <w:rsid w:val="00D74168"/>
    <w:rsid w:val="00D75484"/>
    <w:rsid w:val="00D75669"/>
    <w:rsid w:val="00D75B24"/>
    <w:rsid w:val="00D77A4B"/>
    <w:rsid w:val="00D77B5D"/>
    <w:rsid w:val="00D84ADE"/>
    <w:rsid w:val="00D93049"/>
    <w:rsid w:val="00DA1C9A"/>
    <w:rsid w:val="00DA3DF9"/>
    <w:rsid w:val="00DA51C8"/>
    <w:rsid w:val="00DB27C2"/>
    <w:rsid w:val="00DB4B6E"/>
    <w:rsid w:val="00DB64D8"/>
    <w:rsid w:val="00DB6D72"/>
    <w:rsid w:val="00DC52AC"/>
    <w:rsid w:val="00DD3146"/>
    <w:rsid w:val="00DD4E06"/>
    <w:rsid w:val="00DD58B6"/>
    <w:rsid w:val="00DD5921"/>
    <w:rsid w:val="00DE3BB5"/>
    <w:rsid w:val="00DE658E"/>
    <w:rsid w:val="00DF435E"/>
    <w:rsid w:val="00DF4ECC"/>
    <w:rsid w:val="00DF664D"/>
    <w:rsid w:val="00DF66D4"/>
    <w:rsid w:val="00DF7BB3"/>
    <w:rsid w:val="00E02C89"/>
    <w:rsid w:val="00E05D4F"/>
    <w:rsid w:val="00E06C49"/>
    <w:rsid w:val="00E1113F"/>
    <w:rsid w:val="00E11D52"/>
    <w:rsid w:val="00E1521A"/>
    <w:rsid w:val="00E23127"/>
    <w:rsid w:val="00E24AD3"/>
    <w:rsid w:val="00E273CC"/>
    <w:rsid w:val="00E30E6D"/>
    <w:rsid w:val="00E314C7"/>
    <w:rsid w:val="00E33227"/>
    <w:rsid w:val="00E33761"/>
    <w:rsid w:val="00E35D09"/>
    <w:rsid w:val="00E40FDF"/>
    <w:rsid w:val="00E41DAA"/>
    <w:rsid w:val="00E4269F"/>
    <w:rsid w:val="00E4343A"/>
    <w:rsid w:val="00E47BE0"/>
    <w:rsid w:val="00E5292B"/>
    <w:rsid w:val="00E554D6"/>
    <w:rsid w:val="00E57B06"/>
    <w:rsid w:val="00E57F35"/>
    <w:rsid w:val="00E604DA"/>
    <w:rsid w:val="00E6096F"/>
    <w:rsid w:val="00E62BCD"/>
    <w:rsid w:val="00E65595"/>
    <w:rsid w:val="00E70DFB"/>
    <w:rsid w:val="00E77590"/>
    <w:rsid w:val="00E802E0"/>
    <w:rsid w:val="00E84F77"/>
    <w:rsid w:val="00E84FD4"/>
    <w:rsid w:val="00E8735E"/>
    <w:rsid w:val="00E90931"/>
    <w:rsid w:val="00E9699D"/>
    <w:rsid w:val="00E976F7"/>
    <w:rsid w:val="00EA0287"/>
    <w:rsid w:val="00EA30F6"/>
    <w:rsid w:val="00EA3EAF"/>
    <w:rsid w:val="00EA6750"/>
    <w:rsid w:val="00EA6C02"/>
    <w:rsid w:val="00EB1053"/>
    <w:rsid w:val="00EC17B6"/>
    <w:rsid w:val="00EC28AB"/>
    <w:rsid w:val="00EC5256"/>
    <w:rsid w:val="00ED3B35"/>
    <w:rsid w:val="00EE1BB9"/>
    <w:rsid w:val="00EE2B41"/>
    <w:rsid w:val="00EE2F82"/>
    <w:rsid w:val="00EE39B2"/>
    <w:rsid w:val="00EE593E"/>
    <w:rsid w:val="00EE614A"/>
    <w:rsid w:val="00EE695F"/>
    <w:rsid w:val="00EF2A43"/>
    <w:rsid w:val="00EF4CDA"/>
    <w:rsid w:val="00EF6FFD"/>
    <w:rsid w:val="00EF7497"/>
    <w:rsid w:val="00F020E8"/>
    <w:rsid w:val="00F10307"/>
    <w:rsid w:val="00F103AE"/>
    <w:rsid w:val="00F1600D"/>
    <w:rsid w:val="00F21240"/>
    <w:rsid w:val="00F21363"/>
    <w:rsid w:val="00F23CB7"/>
    <w:rsid w:val="00F26FC0"/>
    <w:rsid w:val="00F328E9"/>
    <w:rsid w:val="00F4226E"/>
    <w:rsid w:val="00F4437C"/>
    <w:rsid w:val="00F5420C"/>
    <w:rsid w:val="00F54A25"/>
    <w:rsid w:val="00F556F7"/>
    <w:rsid w:val="00F676F8"/>
    <w:rsid w:val="00F67D25"/>
    <w:rsid w:val="00F720F9"/>
    <w:rsid w:val="00F72113"/>
    <w:rsid w:val="00F73EC4"/>
    <w:rsid w:val="00F801EB"/>
    <w:rsid w:val="00F830AC"/>
    <w:rsid w:val="00F83790"/>
    <w:rsid w:val="00F83E85"/>
    <w:rsid w:val="00F86710"/>
    <w:rsid w:val="00F9290B"/>
    <w:rsid w:val="00F93721"/>
    <w:rsid w:val="00F93812"/>
    <w:rsid w:val="00FA502F"/>
    <w:rsid w:val="00FB0AE0"/>
    <w:rsid w:val="00FB0E7D"/>
    <w:rsid w:val="00FB2FBC"/>
    <w:rsid w:val="00FC323C"/>
    <w:rsid w:val="00FC3522"/>
    <w:rsid w:val="00FC4D7E"/>
    <w:rsid w:val="00FC5B52"/>
    <w:rsid w:val="00FD1396"/>
    <w:rsid w:val="00FD6132"/>
    <w:rsid w:val="00FE4706"/>
    <w:rsid w:val="00FF1233"/>
    <w:rsid w:val="00FF1595"/>
    <w:rsid w:val="00FF1697"/>
    <w:rsid w:val="00FF2153"/>
    <w:rsid w:val="00FF3CD7"/>
    <w:rsid w:val="00FF6CD5"/>
    <w:rsid w:val="00FF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D9E4756"/>
  <w15:docId w15:val="{BBB7DBA7-C49A-42F9-99F2-B8B9FD98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EC2"/>
    <w:pPr>
      <w:spacing w:line="240" w:lineRule="atLeast"/>
    </w:pPr>
    <w:rPr>
      <w:rFonts w:ascii="Garamond" w:hAnsi="Garamond"/>
      <w:sz w:val="24"/>
    </w:rPr>
  </w:style>
  <w:style w:type="paragraph" w:styleId="Heading1">
    <w:name w:val="heading 1"/>
    <w:aliases w:val="H1-Chap. Head,H1-Sec.Head"/>
    <w:basedOn w:val="Normal"/>
    <w:link w:val="Heading1Char"/>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uiPriority w:val="99"/>
    <w:qFormat/>
    <w:rsid w:val="00B739D6"/>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B739D6"/>
    <w:pPr>
      <w:spacing w:after="360"/>
      <w:ind w:left="1152" w:hanging="1152"/>
      <w:jc w:val="left"/>
      <w:outlineLvl w:val="2"/>
    </w:pPr>
    <w:rPr>
      <w:sz w:val="28"/>
    </w:rPr>
  </w:style>
  <w:style w:type="paragraph" w:styleId="Heading4">
    <w:name w:val="heading 4"/>
    <w:aliases w:val="H4-Sec. Head,H4 Sec.Heading"/>
    <w:basedOn w:val="Heading1"/>
    <w:next w:val="L1-FlLSp12"/>
    <w:link w:val="Heading4Char"/>
    <w:uiPriority w:val="99"/>
    <w:qFormat/>
    <w:rsid w:val="00B739D6"/>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B739D6"/>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B739D6"/>
    <w:pPr>
      <w:keepNext/>
      <w:spacing w:before="240"/>
      <w:jc w:val="center"/>
      <w:outlineLvl w:val="5"/>
    </w:pPr>
    <w:rPr>
      <w:b/>
      <w:caps/>
    </w:rPr>
  </w:style>
  <w:style w:type="paragraph" w:styleId="Heading7">
    <w:name w:val="heading 7"/>
    <w:basedOn w:val="Normal"/>
    <w:next w:val="Normal"/>
    <w:link w:val="Heading7Char"/>
    <w:uiPriority w:val="99"/>
    <w:qFormat/>
    <w:rsid w:val="00B739D6"/>
    <w:pPr>
      <w:spacing w:before="240" w:after="60"/>
      <w:outlineLvl w:val="6"/>
    </w:pPr>
  </w:style>
  <w:style w:type="paragraph" w:styleId="Heading8">
    <w:name w:val="heading 8"/>
    <w:basedOn w:val="Normal"/>
    <w:next w:val="Normal"/>
    <w:link w:val="Heading8Char"/>
    <w:uiPriority w:val="99"/>
    <w:qFormat/>
    <w:rsid w:val="00F93721"/>
    <w:pPr>
      <w:numPr>
        <w:ilvl w:val="7"/>
        <w:numId w:val="7"/>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F93721"/>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B739D6"/>
    <w:pPr>
      <w:keepLines/>
      <w:jc w:val="center"/>
    </w:pPr>
  </w:style>
  <w:style w:type="paragraph" w:customStyle="1" w:styleId="C3-CtrSp12">
    <w:name w:val="C3-Ctr Sp&amp;1/2"/>
    <w:basedOn w:val="Normal"/>
    <w:uiPriority w:val="99"/>
    <w:rsid w:val="00B739D6"/>
    <w:pPr>
      <w:keepLines/>
      <w:spacing w:line="360" w:lineRule="atLeast"/>
      <w:jc w:val="center"/>
    </w:pPr>
  </w:style>
  <w:style w:type="paragraph" w:customStyle="1" w:styleId="E1-Equation">
    <w:name w:val="E1-Equation"/>
    <w:basedOn w:val="Normal"/>
    <w:rsid w:val="00B739D6"/>
    <w:pPr>
      <w:tabs>
        <w:tab w:val="center" w:pos="4680"/>
        <w:tab w:val="right" w:pos="9360"/>
      </w:tabs>
    </w:pPr>
  </w:style>
  <w:style w:type="paragraph" w:customStyle="1" w:styleId="E2-Equation">
    <w:name w:val="E2-Equation"/>
    <w:basedOn w:val="Normal"/>
    <w:uiPriority w:val="99"/>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Footnote Text Char Char,Footnote Text2,F"/>
    <w:link w:val="FootnoteTextChar"/>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uiPriority w:val="99"/>
    <w:rsid w:val="00B739D6"/>
    <w:pPr>
      <w:tabs>
        <w:tab w:val="left" w:pos="576"/>
      </w:tabs>
      <w:spacing w:after="240"/>
      <w:ind w:left="576" w:hanging="576"/>
    </w:pPr>
  </w:style>
  <w:style w:type="paragraph" w:customStyle="1" w:styleId="N1-1stBullet">
    <w:name w:val="N1-1st Bullet"/>
    <w:basedOn w:val="Normal"/>
    <w:link w:val="N1-1stBulletChar"/>
    <w:rsid w:val="00B739D6"/>
    <w:pPr>
      <w:numPr>
        <w:numId w:val="1"/>
      </w:numPr>
      <w:spacing w:after="240"/>
    </w:pPr>
  </w:style>
  <w:style w:type="paragraph" w:customStyle="1" w:styleId="N2-2ndBullet">
    <w:name w:val="N2-2nd Bullet"/>
    <w:basedOn w:val="Normal"/>
    <w:uiPriority w:val="99"/>
    <w:rsid w:val="00B739D6"/>
    <w:pPr>
      <w:numPr>
        <w:numId w:val="2"/>
      </w:numPr>
      <w:spacing w:after="240"/>
    </w:pPr>
  </w:style>
  <w:style w:type="paragraph" w:customStyle="1" w:styleId="N3-3rdBullet">
    <w:name w:val="N3-3rd Bullet"/>
    <w:basedOn w:val="Normal"/>
    <w:uiPriority w:val="99"/>
    <w:rsid w:val="00B739D6"/>
    <w:pPr>
      <w:numPr>
        <w:numId w:val="3"/>
      </w:numPr>
      <w:spacing w:after="240"/>
    </w:pPr>
  </w:style>
  <w:style w:type="paragraph" w:customStyle="1" w:styleId="N4-4thBullet">
    <w:name w:val="N4-4th Bullet"/>
    <w:basedOn w:val="Normal"/>
    <w:uiPriority w:val="99"/>
    <w:rsid w:val="00B739D6"/>
    <w:pPr>
      <w:numPr>
        <w:numId w:val="4"/>
      </w:numPr>
      <w:spacing w:after="240"/>
    </w:pPr>
  </w:style>
  <w:style w:type="paragraph" w:customStyle="1" w:styleId="N5-5thBullet">
    <w:name w:val="N5-5th Bullet"/>
    <w:basedOn w:val="Normal"/>
    <w:uiPriority w:val="99"/>
    <w:rsid w:val="00B739D6"/>
    <w:pPr>
      <w:tabs>
        <w:tab w:val="left" w:pos="3456"/>
      </w:tabs>
      <w:spacing w:after="240"/>
      <w:ind w:left="3456" w:hanging="576"/>
    </w:pPr>
  </w:style>
  <w:style w:type="paragraph" w:customStyle="1" w:styleId="N6-DateInd">
    <w:name w:val="N6-Date Ind."/>
    <w:basedOn w:val="Normal"/>
    <w:uiPriority w:val="99"/>
    <w:rsid w:val="00B739D6"/>
    <w:pPr>
      <w:tabs>
        <w:tab w:val="left" w:pos="4910"/>
      </w:tabs>
      <w:ind w:left="4910"/>
    </w:pPr>
  </w:style>
  <w:style w:type="paragraph" w:customStyle="1" w:styleId="N7-3Block">
    <w:name w:val="N7-3&quot; Block"/>
    <w:basedOn w:val="Normal"/>
    <w:uiPriority w:val="99"/>
    <w:rsid w:val="00B739D6"/>
    <w:pPr>
      <w:tabs>
        <w:tab w:val="left" w:pos="1152"/>
      </w:tabs>
      <w:ind w:left="1152" w:right="1152"/>
    </w:pPr>
  </w:style>
  <w:style w:type="paragraph" w:customStyle="1" w:styleId="N8-QxQBlock">
    <w:name w:val="N8-QxQ Block"/>
    <w:basedOn w:val="Normal"/>
    <w:uiPriority w:val="99"/>
    <w:rsid w:val="00B739D6"/>
    <w:pPr>
      <w:tabs>
        <w:tab w:val="left" w:pos="1152"/>
      </w:tabs>
      <w:spacing w:after="360" w:line="360" w:lineRule="atLeast"/>
      <w:ind w:left="1152" w:hanging="1152"/>
    </w:pPr>
  </w:style>
  <w:style w:type="paragraph" w:customStyle="1" w:styleId="P1-StandPara">
    <w:name w:val="P1-Stand Para"/>
    <w:basedOn w:val="Normal"/>
    <w:link w:val="P1-StandParaChar"/>
    <w:rsid w:val="00B739D6"/>
    <w:pPr>
      <w:spacing w:line="360" w:lineRule="atLeast"/>
      <w:ind w:firstLine="1152"/>
    </w:pPr>
  </w:style>
  <w:style w:type="paragraph" w:customStyle="1" w:styleId="Q1-BestFinQ">
    <w:name w:val="Q1-Best/Fin Q"/>
    <w:uiPriority w:val="99"/>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link w:val="SP-SglSpParaChar"/>
    <w:uiPriority w:val="99"/>
    <w:rsid w:val="00B739D6"/>
    <w:pPr>
      <w:tabs>
        <w:tab w:val="left" w:pos="576"/>
      </w:tabs>
      <w:ind w:firstLine="576"/>
    </w:pPr>
  </w:style>
  <w:style w:type="paragraph" w:customStyle="1" w:styleId="T0-ChapPgHd">
    <w:name w:val="T0-Chap/Pg Hd"/>
    <w:basedOn w:val="Normal"/>
    <w:uiPriority w:val="99"/>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B739D6"/>
    <w:pPr>
      <w:tabs>
        <w:tab w:val="left" w:pos="2232"/>
      </w:tabs>
      <w:spacing w:line="240" w:lineRule="exact"/>
    </w:pPr>
    <w:rPr>
      <w:vanish/>
    </w:rPr>
  </w:style>
  <w:style w:type="paragraph" w:customStyle="1" w:styleId="R1-ResPara">
    <w:name w:val="R1-Res. Para"/>
    <w:uiPriority w:val="99"/>
    <w:rsid w:val="00B739D6"/>
    <w:pPr>
      <w:spacing w:line="240" w:lineRule="atLeast"/>
      <w:ind w:left="288"/>
    </w:pPr>
    <w:rPr>
      <w:rFonts w:ascii="Garamond" w:hAnsi="Garamond"/>
      <w:sz w:val="24"/>
    </w:rPr>
  </w:style>
  <w:style w:type="paragraph" w:customStyle="1" w:styleId="R2-ResBullet">
    <w:name w:val="R2-Res Bullet"/>
    <w:basedOn w:val="Normal"/>
    <w:uiPriority w:val="99"/>
    <w:rsid w:val="00B739D6"/>
    <w:pPr>
      <w:tabs>
        <w:tab w:val="left" w:pos="720"/>
      </w:tabs>
      <w:ind w:left="720" w:hanging="432"/>
    </w:pPr>
  </w:style>
  <w:style w:type="paragraph" w:customStyle="1" w:styleId="RF-Reference">
    <w:name w:val="RF-Reference"/>
    <w:basedOn w:val="Normal"/>
    <w:uiPriority w:val="99"/>
    <w:rsid w:val="00B739D6"/>
    <w:pPr>
      <w:spacing w:line="240" w:lineRule="exact"/>
      <w:ind w:left="216" w:hanging="216"/>
    </w:pPr>
  </w:style>
  <w:style w:type="paragraph" w:customStyle="1" w:styleId="RH-SglSpHead">
    <w:name w:val="RH-Sgl Sp Head"/>
    <w:next w:val="RL-FlLftSgl"/>
    <w:uiPriority w:val="99"/>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style>
  <w:style w:type="character" w:styleId="PageNumber">
    <w:name w:val="page number"/>
    <w:basedOn w:val="DefaultParagraphFont"/>
    <w:rsid w:val="00B739D6"/>
  </w:style>
  <w:style w:type="paragraph" w:customStyle="1" w:styleId="R0-FLLftSglBoldItalic">
    <w:name w:val="R0-FL Lft Sgl Bold Italic"/>
    <w:uiPriority w:val="99"/>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rsid w:val="00B739D6"/>
    <w:pPr>
      <w:tabs>
        <w:tab w:val="right" w:leader="dot" w:pos="8208"/>
        <w:tab w:val="left" w:pos="8640"/>
      </w:tabs>
      <w:ind w:left="288"/>
    </w:pPr>
    <w:rPr>
      <w:rFonts w:ascii="Garamond" w:hAnsi="Garamond"/>
      <w:sz w:val="24"/>
      <w:szCs w:val="22"/>
    </w:rPr>
  </w:style>
  <w:style w:type="paragraph" w:styleId="TOC7">
    <w:name w:val="toc 7"/>
    <w:rsid w:val="00B739D6"/>
    <w:pPr>
      <w:tabs>
        <w:tab w:val="right" w:leader="dot" w:pos="8208"/>
        <w:tab w:val="left" w:pos="8640"/>
      </w:tabs>
      <w:ind w:left="1440"/>
    </w:pPr>
    <w:rPr>
      <w:rFonts w:ascii="Garamond" w:hAnsi="Garamond"/>
      <w:sz w:val="24"/>
      <w:szCs w:val="22"/>
    </w:rPr>
  </w:style>
  <w:style w:type="paragraph" w:styleId="TOC8">
    <w:name w:val="toc 8"/>
    <w:rsid w:val="00B739D6"/>
    <w:pPr>
      <w:tabs>
        <w:tab w:val="right" w:leader="dot" w:pos="8208"/>
        <w:tab w:val="left" w:pos="8640"/>
      </w:tabs>
      <w:ind w:left="2160"/>
    </w:pPr>
    <w:rPr>
      <w:rFonts w:ascii="Garamond" w:hAnsi="Garamond"/>
      <w:sz w:val="24"/>
      <w:szCs w:val="22"/>
    </w:rPr>
  </w:style>
  <w:style w:type="paragraph" w:styleId="TOC9">
    <w:name w:val="toc 9"/>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uiPriority w:val="99"/>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9D6"/>
    <w:rPr>
      <w:rFonts w:ascii="Tahoma" w:hAnsi="Tahoma" w:cs="Tahoma"/>
      <w:sz w:val="16"/>
      <w:szCs w:val="16"/>
    </w:rPr>
  </w:style>
  <w:style w:type="character" w:styleId="FootnoteReference">
    <w:name w:val="footnote reference"/>
    <w:basedOn w:val="DefaultParagraphFont"/>
    <w:uiPriority w:val="99"/>
    <w:unhideWhenUsed/>
    <w:rsid w:val="00B739D6"/>
    <w:rPr>
      <w:vertAlign w:val="superscript"/>
    </w:rPr>
  </w:style>
  <w:style w:type="character" w:customStyle="1" w:styleId="Heading8Char">
    <w:name w:val="Heading 8 Char"/>
    <w:basedOn w:val="DefaultParagraphFont"/>
    <w:link w:val="Heading8"/>
    <w:uiPriority w:val="99"/>
    <w:rsid w:val="00F93721"/>
    <w:rPr>
      <w:i/>
      <w:iCs/>
      <w:sz w:val="24"/>
      <w:szCs w:val="24"/>
    </w:rPr>
  </w:style>
  <w:style w:type="character" w:customStyle="1" w:styleId="Heading9Char">
    <w:name w:val="Heading 9 Char"/>
    <w:basedOn w:val="DefaultParagraphFont"/>
    <w:link w:val="Heading9"/>
    <w:uiPriority w:val="99"/>
    <w:rsid w:val="00F93721"/>
    <w:rPr>
      <w:rFonts w:ascii="Arial" w:hAnsi="Arial"/>
      <w:sz w:val="24"/>
      <w:szCs w:val="24"/>
    </w:rPr>
  </w:style>
  <w:style w:type="character" w:customStyle="1" w:styleId="L1-FlLSp12Char">
    <w:name w:val="L1-FlL Sp&amp;1/2 Char"/>
    <w:basedOn w:val="DefaultParagraphFont"/>
    <w:link w:val="L1-FlLSp12"/>
    <w:locked/>
    <w:rsid w:val="00F93721"/>
    <w:rPr>
      <w:rFonts w:ascii="Garamond" w:hAnsi="Garamond"/>
      <w:sz w:val="24"/>
    </w:rPr>
  </w:style>
  <w:style w:type="character" w:customStyle="1" w:styleId="Heading1Char">
    <w:name w:val="Heading 1 Char"/>
    <w:aliases w:val="H1-Chap. Head Char,H1-Sec.Head Char"/>
    <w:link w:val="Heading1"/>
    <w:uiPriority w:val="99"/>
    <w:rsid w:val="00F93721"/>
    <w:rPr>
      <w:rFonts w:ascii="Franklin Gothic Medium" w:hAnsi="Franklin Gothic Medium"/>
      <w:b/>
      <w:color w:val="324162"/>
      <w:sz w:val="40"/>
    </w:rPr>
  </w:style>
  <w:style w:type="character" w:customStyle="1" w:styleId="Heading2Char">
    <w:name w:val="Heading 2 Char"/>
    <w:aliases w:val="H2-Sec. Head Char"/>
    <w:link w:val="Heading2"/>
    <w:uiPriority w:val="99"/>
    <w:rsid w:val="00F93721"/>
    <w:rPr>
      <w:rFonts w:ascii="Franklin Gothic Medium" w:hAnsi="Franklin Gothic Medium"/>
      <w:b/>
      <w:color w:val="324162"/>
      <w:sz w:val="32"/>
    </w:rPr>
  </w:style>
  <w:style w:type="character" w:customStyle="1" w:styleId="Heading3Char">
    <w:name w:val="Heading 3 Char"/>
    <w:aliases w:val="H3-Sec. Head Char"/>
    <w:link w:val="Heading3"/>
    <w:uiPriority w:val="99"/>
    <w:rsid w:val="00F93721"/>
    <w:rPr>
      <w:rFonts w:ascii="Franklin Gothic Medium" w:hAnsi="Franklin Gothic Medium"/>
      <w:b/>
      <w:color w:val="324162"/>
      <w:sz w:val="28"/>
    </w:rPr>
  </w:style>
  <w:style w:type="character" w:customStyle="1" w:styleId="Heading4Char">
    <w:name w:val="Heading 4 Char"/>
    <w:aliases w:val="H4-Sec. Head Char,H4 Sec.Heading Char"/>
    <w:link w:val="Heading4"/>
    <w:uiPriority w:val="99"/>
    <w:rsid w:val="00F93721"/>
    <w:rPr>
      <w:rFonts w:ascii="Franklin Gothic Medium" w:hAnsi="Franklin Gothic Medium"/>
      <w:b/>
      <w:sz w:val="24"/>
    </w:rPr>
  </w:style>
  <w:style w:type="character" w:customStyle="1" w:styleId="Heading5Char">
    <w:name w:val="Heading 5 Char"/>
    <w:aliases w:val="H5-Sec. Head Char"/>
    <w:link w:val="Heading5"/>
    <w:uiPriority w:val="99"/>
    <w:rsid w:val="00F93721"/>
    <w:rPr>
      <w:rFonts w:ascii="Franklin Gothic Medium" w:hAnsi="Franklin Gothic Medium"/>
      <w:b/>
      <w:i/>
      <w:sz w:val="24"/>
    </w:rPr>
  </w:style>
  <w:style w:type="paragraph" w:customStyle="1" w:styleId="Normal1">
    <w:name w:val="Normal1"/>
    <w:basedOn w:val="Normal"/>
    <w:link w:val="NormalChar"/>
    <w:uiPriority w:val="99"/>
    <w:rsid w:val="00F93721"/>
  </w:style>
  <w:style w:type="character" w:customStyle="1" w:styleId="NormalChar">
    <w:name w:val="Normal Char"/>
    <w:link w:val="Normal1"/>
    <w:uiPriority w:val="99"/>
    <w:rsid w:val="00F93721"/>
    <w:rPr>
      <w:rFonts w:ascii="Garamond" w:hAnsi="Garamond"/>
      <w:sz w:val="24"/>
    </w:rPr>
  </w:style>
  <w:style w:type="character" w:customStyle="1" w:styleId="Heading6Char">
    <w:name w:val="Heading 6 Char"/>
    <w:link w:val="Heading6"/>
    <w:uiPriority w:val="99"/>
    <w:rsid w:val="00F93721"/>
    <w:rPr>
      <w:rFonts w:ascii="Garamond" w:hAnsi="Garamond"/>
      <w:b/>
      <w:caps/>
      <w:sz w:val="24"/>
    </w:rPr>
  </w:style>
  <w:style w:type="character" w:customStyle="1" w:styleId="Heading7Char">
    <w:name w:val="Heading 7 Char"/>
    <w:link w:val="Heading7"/>
    <w:uiPriority w:val="99"/>
    <w:rsid w:val="00F93721"/>
    <w:rPr>
      <w:rFonts w:ascii="Garamond" w:hAnsi="Garamond"/>
      <w:sz w:val="24"/>
    </w:rPr>
  </w:style>
  <w:style w:type="character" w:customStyle="1" w:styleId="FooterChar">
    <w:name w:val="Footer Char"/>
    <w:link w:val="Footer"/>
    <w:uiPriority w:val="99"/>
    <w:rsid w:val="00F93721"/>
    <w:rPr>
      <w:rFonts w:ascii="Garamond" w:hAnsi="Garamond"/>
      <w:sz w:val="24"/>
    </w:rPr>
  </w:style>
  <w:style w:type="character" w:customStyle="1" w:styleId="FootnoteTextChar">
    <w:name w:val="Footnote Text Char"/>
    <w:aliases w:val="F1 Char,Footnote Text Char Char Char,Footnote Text2 Char,F Char"/>
    <w:link w:val="FootnoteText"/>
    <w:rsid w:val="00F93721"/>
    <w:rPr>
      <w:rFonts w:ascii="Garamond" w:hAnsi="Garamond"/>
    </w:rPr>
  </w:style>
  <w:style w:type="character" w:customStyle="1" w:styleId="HeaderChar">
    <w:name w:val="Header Char"/>
    <w:link w:val="Header"/>
    <w:rsid w:val="00F93721"/>
    <w:rPr>
      <w:rFonts w:ascii="Garamond" w:hAnsi="Garamond"/>
    </w:rPr>
  </w:style>
  <w:style w:type="character" w:customStyle="1" w:styleId="N1-1stBulletChar">
    <w:name w:val="N1-1st Bullet Char"/>
    <w:basedOn w:val="DefaultParagraphFont"/>
    <w:link w:val="N1-1stBullet"/>
    <w:locked/>
    <w:rsid w:val="00F93721"/>
    <w:rPr>
      <w:rFonts w:ascii="Garamond" w:hAnsi="Garamond"/>
      <w:sz w:val="24"/>
    </w:rPr>
  </w:style>
  <w:style w:type="character" w:customStyle="1" w:styleId="P1-StandParaChar">
    <w:name w:val="P1-Stand Para Char"/>
    <w:basedOn w:val="DefaultParagraphFont"/>
    <w:link w:val="P1-StandPara"/>
    <w:rsid w:val="00F93721"/>
    <w:rPr>
      <w:rFonts w:ascii="Garamond" w:hAnsi="Garamond"/>
      <w:sz w:val="24"/>
    </w:rPr>
  </w:style>
  <w:style w:type="character" w:customStyle="1" w:styleId="SP-SglSpParaChar">
    <w:name w:val="SP-Sgl Sp Para Char"/>
    <w:basedOn w:val="DefaultParagraphFont"/>
    <w:link w:val="SP-SglSpPara"/>
    <w:uiPriority w:val="99"/>
    <w:rsid w:val="00F93721"/>
    <w:rPr>
      <w:rFonts w:ascii="Garamond" w:hAnsi="Garamond"/>
      <w:sz w:val="24"/>
    </w:rPr>
  </w:style>
  <w:style w:type="paragraph" w:customStyle="1" w:styleId="Heading0">
    <w:name w:val="Heading 0"/>
    <w:aliases w:val="H0-Chap Head"/>
    <w:basedOn w:val="Heading1"/>
    <w:rsid w:val="00F93721"/>
    <w:pPr>
      <w:tabs>
        <w:tab w:val="clear" w:pos="1152"/>
      </w:tabs>
    </w:pPr>
    <w:rPr>
      <w:szCs w:val="32"/>
    </w:rPr>
  </w:style>
  <w:style w:type="paragraph" w:styleId="ListParagraph">
    <w:name w:val="List Paragraph"/>
    <w:basedOn w:val="Normal"/>
    <w:uiPriority w:val="34"/>
    <w:qFormat/>
    <w:rsid w:val="00F93721"/>
  </w:style>
  <w:style w:type="paragraph" w:styleId="BodyTextIndent3">
    <w:name w:val="Body Text Indent 3"/>
    <w:basedOn w:val="Normal"/>
    <w:link w:val="BodyTextIndent3Char"/>
    <w:uiPriority w:val="99"/>
    <w:rsid w:val="00F93721"/>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F93721"/>
    <w:rPr>
      <w:rFonts w:ascii="Calibri" w:hAnsi="Calibri"/>
      <w:sz w:val="16"/>
      <w:szCs w:val="16"/>
    </w:rPr>
  </w:style>
  <w:style w:type="table" w:styleId="TableGrid">
    <w:name w:val="Table Grid"/>
    <w:basedOn w:val="TableNormal"/>
    <w:uiPriority w:val="59"/>
    <w:rsid w:val="00F93721"/>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F93721"/>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F93721"/>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F93721"/>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93721"/>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F93721"/>
    <w:rPr>
      <w:rFonts w:cs="Times New Roman"/>
      <w:sz w:val="16"/>
      <w:szCs w:val="16"/>
    </w:rPr>
  </w:style>
  <w:style w:type="paragraph" w:styleId="CommentText">
    <w:name w:val="annotation text"/>
    <w:basedOn w:val="Normal"/>
    <w:link w:val="CommentTextChar"/>
    <w:uiPriority w:val="99"/>
    <w:rsid w:val="00F93721"/>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F93721"/>
  </w:style>
  <w:style w:type="paragraph" w:styleId="CommentSubject">
    <w:name w:val="annotation subject"/>
    <w:basedOn w:val="CommentText"/>
    <w:next w:val="CommentText"/>
    <w:link w:val="CommentSubjectChar"/>
    <w:uiPriority w:val="99"/>
    <w:semiHidden/>
    <w:rsid w:val="00F93721"/>
    <w:rPr>
      <w:rFonts w:ascii="Garamond" w:hAnsi="Garamond"/>
      <w:b/>
      <w:bCs/>
    </w:rPr>
  </w:style>
  <w:style w:type="character" w:customStyle="1" w:styleId="CommentSubjectChar">
    <w:name w:val="Comment Subject Char"/>
    <w:basedOn w:val="CommentTextChar"/>
    <w:link w:val="CommentSubject"/>
    <w:uiPriority w:val="99"/>
    <w:semiHidden/>
    <w:rsid w:val="00F93721"/>
    <w:rPr>
      <w:rFonts w:ascii="Garamond" w:hAnsi="Garamond"/>
      <w:b/>
      <w:bCs/>
    </w:rPr>
  </w:style>
  <w:style w:type="paragraph" w:styleId="BodyTextIndent">
    <w:name w:val="Body Text Indent"/>
    <w:basedOn w:val="Normal"/>
    <w:link w:val="BodyTextIndentChar"/>
    <w:uiPriority w:val="99"/>
    <w:rsid w:val="00F93721"/>
    <w:pPr>
      <w:spacing w:after="120"/>
      <w:ind w:left="360"/>
    </w:pPr>
  </w:style>
  <w:style w:type="character" w:customStyle="1" w:styleId="BodyTextIndentChar">
    <w:name w:val="Body Text Indent Char"/>
    <w:basedOn w:val="DefaultParagraphFont"/>
    <w:link w:val="BodyTextIndent"/>
    <w:uiPriority w:val="99"/>
    <w:rsid w:val="00F93721"/>
    <w:rPr>
      <w:rFonts w:ascii="Garamond" w:hAnsi="Garamond"/>
      <w:sz w:val="24"/>
    </w:rPr>
  </w:style>
  <w:style w:type="character" w:styleId="Hyperlink">
    <w:name w:val="Hyperlink"/>
    <w:basedOn w:val="DefaultParagraphFont"/>
    <w:uiPriority w:val="99"/>
    <w:rsid w:val="00F93721"/>
    <w:rPr>
      <w:rFonts w:cs="Times New Roman"/>
      <w:color w:val="000000"/>
    </w:rPr>
  </w:style>
  <w:style w:type="table" w:customStyle="1" w:styleId="LightShading-Accent11">
    <w:name w:val="Light Shading - Accent 11"/>
    <w:basedOn w:val="TableNormal"/>
    <w:uiPriority w:val="60"/>
    <w:rsid w:val="00F93721"/>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F93721"/>
    <w:pPr>
      <w:spacing w:after="120"/>
    </w:pPr>
  </w:style>
  <w:style w:type="character" w:customStyle="1" w:styleId="BodyTextChar">
    <w:name w:val="Body Text Char"/>
    <w:basedOn w:val="DefaultParagraphFont"/>
    <w:link w:val="BodyText"/>
    <w:uiPriority w:val="99"/>
    <w:rsid w:val="00F93721"/>
    <w:rPr>
      <w:rFonts w:ascii="Garamond" w:hAnsi="Garamond"/>
      <w:sz w:val="24"/>
    </w:rPr>
  </w:style>
  <w:style w:type="paragraph" w:customStyle="1" w:styleId="L1-FlLfSp12">
    <w:name w:val="L1-FlLfSp&amp;1/2"/>
    <w:rsid w:val="00F93721"/>
    <w:pPr>
      <w:tabs>
        <w:tab w:val="left" w:pos="1152"/>
      </w:tabs>
      <w:spacing w:line="360" w:lineRule="atLeast"/>
      <w:jc w:val="both"/>
    </w:pPr>
    <w:rPr>
      <w:rFonts w:ascii="Arial" w:hAnsi="Arial"/>
    </w:rPr>
  </w:style>
  <w:style w:type="paragraph" w:customStyle="1" w:styleId="Q1-FirstLevelQuestion">
    <w:name w:val="Q1-First Level Question"/>
    <w:rsid w:val="00F93721"/>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F93721"/>
    <w:pPr>
      <w:tabs>
        <w:tab w:val="left" w:pos="1440"/>
      </w:tabs>
      <w:spacing w:line="240" w:lineRule="atLeast"/>
      <w:ind w:left="1440" w:hanging="720"/>
      <w:jc w:val="both"/>
    </w:pPr>
    <w:rPr>
      <w:rFonts w:ascii="Arial" w:hAnsi="Arial"/>
    </w:rPr>
  </w:style>
  <w:style w:type="paragraph" w:customStyle="1" w:styleId="A1-1stLeader">
    <w:name w:val="A1-1st Leader"/>
    <w:rsid w:val="00F93721"/>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F93721"/>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F93721"/>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F93721"/>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F93721"/>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F93721"/>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F93721"/>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F93721"/>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F93721"/>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F93721"/>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F93721"/>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F93721"/>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F93721"/>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F93721"/>
    <w:rPr>
      <w:b/>
      <w:i/>
      <w:vanish/>
      <w:color w:val="000000"/>
    </w:rPr>
  </w:style>
  <w:style w:type="paragraph" w:customStyle="1" w:styleId="AnnotatedParagraph">
    <w:name w:val="AnnotatedParagraph"/>
    <w:basedOn w:val="Normal"/>
    <w:rsid w:val="00F93721"/>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F93721"/>
    <w:pPr>
      <w:autoSpaceDE w:val="0"/>
      <w:autoSpaceDN w:val="0"/>
      <w:adjustRightInd w:val="0"/>
      <w:spacing w:line="231" w:lineRule="atLeast"/>
    </w:pPr>
    <w:rPr>
      <w:rFonts w:ascii="Goudy" w:eastAsiaTheme="minorHAnsi" w:hAnsi="Goudy" w:cstheme="minorBidi"/>
      <w:szCs w:val="24"/>
    </w:rPr>
  </w:style>
  <w:style w:type="paragraph" w:styleId="ListBullet">
    <w:name w:val="List Bullet"/>
    <w:basedOn w:val="Normal"/>
    <w:uiPriority w:val="99"/>
    <w:unhideWhenUsed/>
    <w:rsid w:val="00F93721"/>
    <w:pPr>
      <w:numPr>
        <w:numId w:val="6"/>
      </w:numPr>
      <w:spacing w:line="360" w:lineRule="atLeast"/>
      <w:contextualSpacing/>
      <w:jc w:val="both"/>
    </w:pPr>
    <w:rPr>
      <w:rFonts w:ascii="Arial" w:hAnsi="Arial"/>
      <w:sz w:val="20"/>
    </w:rPr>
  </w:style>
  <w:style w:type="paragraph" w:styleId="Revision">
    <w:name w:val="Revision"/>
    <w:hidden/>
    <w:uiPriority w:val="99"/>
    <w:semiHidden/>
    <w:rsid w:val="00F93721"/>
    <w:rPr>
      <w:rFonts w:ascii="Arial" w:hAnsi="Arial"/>
    </w:rPr>
  </w:style>
  <w:style w:type="paragraph" w:styleId="NoSpacing">
    <w:name w:val="No Spacing"/>
    <w:link w:val="NoSpacingChar"/>
    <w:qFormat/>
    <w:rsid w:val="00F93721"/>
    <w:pPr>
      <w:spacing w:line="360" w:lineRule="atLeast"/>
      <w:jc w:val="center"/>
    </w:pPr>
    <w:rPr>
      <w:rFonts w:ascii="Calibri" w:hAnsi="Calibri"/>
      <w:b/>
      <w:sz w:val="24"/>
    </w:rPr>
  </w:style>
  <w:style w:type="character" w:customStyle="1" w:styleId="NoSpacingChar">
    <w:name w:val="No Spacing Char"/>
    <w:basedOn w:val="DefaultParagraphFont"/>
    <w:link w:val="NoSpacing"/>
    <w:rsid w:val="00F93721"/>
    <w:rPr>
      <w:rFonts w:ascii="Calibri" w:hAnsi="Calibri"/>
      <w:b/>
      <w:sz w:val="24"/>
    </w:rPr>
  </w:style>
  <w:style w:type="paragraph" w:styleId="HTMLPreformatted">
    <w:name w:val="HTML Preformatted"/>
    <w:basedOn w:val="Normal"/>
    <w:link w:val="HTMLPreformattedChar"/>
    <w:uiPriority w:val="99"/>
    <w:unhideWhenUsed/>
    <w:rsid w:val="00F93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93721"/>
    <w:rPr>
      <w:rFonts w:ascii="Courier New" w:hAnsi="Courier New" w:cs="Courier New"/>
    </w:rPr>
  </w:style>
  <w:style w:type="paragraph" w:styleId="TableofFigures">
    <w:name w:val="table of figures"/>
    <w:basedOn w:val="Normal"/>
    <w:next w:val="Normal"/>
    <w:uiPriority w:val="99"/>
    <w:rsid w:val="00F93721"/>
  </w:style>
  <w:style w:type="paragraph" w:customStyle="1" w:styleId="bodytextblack">
    <w:name w:val="bodytextblack"/>
    <w:basedOn w:val="Normal"/>
    <w:rsid w:val="00F93721"/>
    <w:pPr>
      <w:spacing w:before="100" w:beforeAutospacing="1" w:after="100" w:afterAutospacing="1" w:line="240" w:lineRule="auto"/>
    </w:pPr>
    <w:rPr>
      <w:rFonts w:ascii="Verdana" w:hAnsi="Verdana"/>
      <w:color w:val="000000"/>
      <w:sz w:val="17"/>
      <w:szCs w:val="17"/>
    </w:rPr>
  </w:style>
  <w:style w:type="paragraph" w:customStyle="1" w:styleId="Default">
    <w:name w:val="Default"/>
    <w:rsid w:val="00F93721"/>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F93721"/>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F93721"/>
    <w:rPr>
      <w:color w:val="800080" w:themeColor="followedHyperlink"/>
      <w:u w:val="single"/>
    </w:rPr>
  </w:style>
  <w:style w:type="paragraph" w:customStyle="1" w:styleId="ExhibitHead">
    <w:name w:val="Exhibit Head"/>
    <w:basedOn w:val="Normal"/>
    <w:uiPriority w:val="99"/>
    <w:rsid w:val="00F93721"/>
    <w:pPr>
      <w:spacing w:after="120" w:line="240" w:lineRule="auto"/>
      <w:jc w:val="center"/>
    </w:pPr>
    <w:rPr>
      <w:rFonts w:ascii="Arial" w:hAnsi="Arial"/>
      <w:b/>
      <w:bCs/>
      <w:sz w:val="20"/>
    </w:rPr>
  </w:style>
  <w:style w:type="paragraph" w:customStyle="1" w:styleId="BodyText1">
    <w:name w:val="Body Text1"/>
    <w:link w:val="BodytextChar0"/>
    <w:uiPriority w:val="99"/>
    <w:rsid w:val="00F93721"/>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F93721"/>
    <w:rPr>
      <w:sz w:val="24"/>
      <w:szCs w:val="24"/>
    </w:rPr>
  </w:style>
  <w:style w:type="paragraph" w:customStyle="1" w:styleId="TableText">
    <w:name w:val="Table Text"/>
    <w:basedOn w:val="Normal"/>
    <w:uiPriority w:val="99"/>
    <w:rsid w:val="00F93721"/>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F93721"/>
    <w:pPr>
      <w:jc w:val="center"/>
    </w:pPr>
    <w:rPr>
      <w:b/>
      <w:bCs/>
    </w:rPr>
  </w:style>
  <w:style w:type="paragraph" w:customStyle="1" w:styleId="AbtHeadC">
    <w:name w:val="AbtHead C"/>
    <w:basedOn w:val="Normal"/>
    <w:next w:val="BodyText"/>
    <w:link w:val="AbtHeadCChar"/>
    <w:uiPriority w:val="99"/>
    <w:rsid w:val="00F93721"/>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F93721"/>
    <w:rPr>
      <w:rFonts w:ascii="Arial" w:hAnsi="Arial"/>
      <w:b/>
    </w:rPr>
  </w:style>
  <w:style w:type="character" w:customStyle="1" w:styleId="CommentTextChar2">
    <w:name w:val="Comment Text Char2"/>
    <w:uiPriority w:val="99"/>
    <w:locked/>
    <w:rsid w:val="00F93721"/>
    <w:rPr>
      <w:rFonts w:cs="Times New Roman"/>
    </w:rPr>
  </w:style>
  <w:style w:type="paragraph" w:customStyle="1" w:styleId="ExhibitColumnHeads">
    <w:name w:val="Exhibit Column Heads"/>
    <w:basedOn w:val="BodyText"/>
    <w:uiPriority w:val="99"/>
    <w:rsid w:val="00F93721"/>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F93721"/>
    <w:pPr>
      <w:spacing w:line="240" w:lineRule="auto"/>
    </w:pPr>
    <w:rPr>
      <w:rFonts w:ascii="Arial Narrow" w:hAnsi="Arial Narrow"/>
      <w:sz w:val="18"/>
    </w:rPr>
  </w:style>
  <w:style w:type="paragraph" w:customStyle="1" w:styleId="ExhibitTitle">
    <w:name w:val="Exhibit Title"/>
    <w:basedOn w:val="Default"/>
    <w:next w:val="Default"/>
    <w:uiPriority w:val="99"/>
    <w:rsid w:val="00F93721"/>
    <w:rPr>
      <w:color w:val="auto"/>
    </w:rPr>
  </w:style>
  <w:style w:type="paragraph" w:styleId="Caption">
    <w:name w:val="caption"/>
    <w:basedOn w:val="Normal"/>
    <w:next w:val="Normal"/>
    <w:uiPriority w:val="99"/>
    <w:qFormat/>
    <w:rsid w:val="00F93721"/>
    <w:rPr>
      <w:b/>
      <w:bCs/>
      <w:sz w:val="20"/>
    </w:rPr>
  </w:style>
  <w:style w:type="paragraph" w:customStyle="1" w:styleId="TOCTitle">
    <w:name w:val="TOC Title"/>
    <w:basedOn w:val="Default"/>
    <w:next w:val="Default"/>
    <w:uiPriority w:val="99"/>
    <w:rsid w:val="00F93721"/>
    <w:rPr>
      <w:color w:val="auto"/>
    </w:rPr>
  </w:style>
  <w:style w:type="paragraph" w:customStyle="1" w:styleId="BodyTextItalics">
    <w:name w:val="Body Text Italics"/>
    <w:basedOn w:val="Default"/>
    <w:next w:val="Default"/>
    <w:uiPriority w:val="99"/>
    <w:rsid w:val="00F93721"/>
    <w:rPr>
      <w:color w:val="auto"/>
    </w:rPr>
  </w:style>
  <w:style w:type="paragraph" w:customStyle="1" w:styleId="HeadingUnderline">
    <w:name w:val="Heading Underline"/>
    <w:basedOn w:val="Default"/>
    <w:next w:val="Default"/>
    <w:uiPriority w:val="99"/>
    <w:rsid w:val="00F93721"/>
    <w:rPr>
      <w:color w:val="auto"/>
    </w:rPr>
  </w:style>
  <w:style w:type="paragraph" w:customStyle="1" w:styleId="BodyText0">
    <w:name w:val="BodyText"/>
    <w:basedOn w:val="Default"/>
    <w:next w:val="Default"/>
    <w:link w:val="BodyTextCharChar"/>
    <w:uiPriority w:val="99"/>
    <w:rsid w:val="00F93721"/>
    <w:rPr>
      <w:color w:val="auto"/>
    </w:rPr>
  </w:style>
  <w:style w:type="character" w:customStyle="1" w:styleId="BodyTextCharChar">
    <w:name w:val="BodyText Char Char"/>
    <w:link w:val="BodyText0"/>
    <w:uiPriority w:val="99"/>
    <w:locked/>
    <w:rsid w:val="00F93721"/>
    <w:rPr>
      <w:rFonts w:eastAsia="Calibri"/>
      <w:sz w:val="24"/>
      <w:szCs w:val="24"/>
      <w:lang w:bidi="he-IL"/>
    </w:rPr>
  </w:style>
  <w:style w:type="paragraph" w:customStyle="1" w:styleId="BodyTextIndent1">
    <w:name w:val="Body Text Indent1"/>
    <w:basedOn w:val="Default"/>
    <w:next w:val="Default"/>
    <w:uiPriority w:val="99"/>
    <w:rsid w:val="00F93721"/>
    <w:rPr>
      <w:color w:val="auto"/>
    </w:rPr>
  </w:style>
  <w:style w:type="paragraph" w:customStyle="1" w:styleId="Bullet">
    <w:name w:val="Bullet"/>
    <w:basedOn w:val="Default"/>
    <w:next w:val="Default"/>
    <w:link w:val="BulletChar"/>
    <w:uiPriority w:val="99"/>
    <w:rsid w:val="00F93721"/>
    <w:rPr>
      <w:color w:val="auto"/>
    </w:rPr>
  </w:style>
  <w:style w:type="character" w:customStyle="1" w:styleId="BulletChar">
    <w:name w:val="Bullet Char"/>
    <w:link w:val="Bullet"/>
    <w:uiPriority w:val="99"/>
    <w:locked/>
    <w:rsid w:val="00F93721"/>
    <w:rPr>
      <w:rFonts w:eastAsia="Calibri"/>
      <w:sz w:val="24"/>
      <w:szCs w:val="24"/>
      <w:lang w:bidi="he-IL"/>
    </w:rPr>
  </w:style>
  <w:style w:type="paragraph" w:customStyle="1" w:styleId="ExhibitColumnHeadLeft">
    <w:name w:val="Exhibit Column Head Left"/>
    <w:basedOn w:val="Default"/>
    <w:next w:val="Default"/>
    <w:uiPriority w:val="99"/>
    <w:rsid w:val="00F93721"/>
    <w:rPr>
      <w:color w:val="auto"/>
    </w:rPr>
  </w:style>
  <w:style w:type="paragraph" w:customStyle="1" w:styleId="ExhibitColumnHead">
    <w:name w:val="Exhibit Column Head"/>
    <w:basedOn w:val="Default"/>
    <w:next w:val="Default"/>
    <w:uiPriority w:val="99"/>
    <w:rsid w:val="00F93721"/>
    <w:rPr>
      <w:color w:val="auto"/>
    </w:rPr>
  </w:style>
  <w:style w:type="paragraph" w:customStyle="1" w:styleId="ExhibitInfo">
    <w:name w:val="Exhibit Info"/>
    <w:basedOn w:val="Default"/>
    <w:next w:val="Default"/>
    <w:uiPriority w:val="99"/>
    <w:rsid w:val="00F93721"/>
    <w:rPr>
      <w:color w:val="auto"/>
    </w:rPr>
  </w:style>
  <w:style w:type="paragraph" w:customStyle="1" w:styleId="ExhibitInfoCentered">
    <w:name w:val="Exhibit Info Centered"/>
    <w:basedOn w:val="Default"/>
    <w:next w:val="Default"/>
    <w:uiPriority w:val="99"/>
    <w:rsid w:val="00F93721"/>
    <w:rPr>
      <w:color w:val="auto"/>
    </w:rPr>
  </w:style>
  <w:style w:type="paragraph" w:customStyle="1" w:styleId="ContactInfo">
    <w:name w:val="Contact Info"/>
    <w:basedOn w:val="Default"/>
    <w:next w:val="Default"/>
    <w:uiPriority w:val="99"/>
    <w:rsid w:val="00F93721"/>
    <w:rPr>
      <w:color w:val="auto"/>
    </w:rPr>
  </w:style>
  <w:style w:type="paragraph" w:customStyle="1" w:styleId="ContactInfoLAST">
    <w:name w:val="Contact Info LAST"/>
    <w:basedOn w:val="Default"/>
    <w:next w:val="Default"/>
    <w:uiPriority w:val="99"/>
    <w:rsid w:val="00F93721"/>
    <w:rPr>
      <w:color w:val="auto"/>
    </w:rPr>
  </w:style>
  <w:style w:type="paragraph" w:customStyle="1" w:styleId="ConfPled">
    <w:name w:val="Conf Pled"/>
    <w:basedOn w:val="Default"/>
    <w:next w:val="Default"/>
    <w:uiPriority w:val="99"/>
    <w:rsid w:val="00F93721"/>
    <w:rPr>
      <w:rFonts w:ascii="Arial" w:hAnsi="Arial" w:cs="Arial"/>
      <w:color w:val="auto"/>
    </w:rPr>
  </w:style>
  <w:style w:type="paragraph" w:customStyle="1" w:styleId="ConfPledBodyText">
    <w:name w:val="Conf Pled Body Text"/>
    <w:basedOn w:val="Default"/>
    <w:next w:val="Default"/>
    <w:uiPriority w:val="99"/>
    <w:rsid w:val="00F93721"/>
    <w:rPr>
      <w:rFonts w:ascii="Arial" w:hAnsi="Arial" w:cs="Arial"/>
      <w:color w:val="auto"/>
    </w:rPr>
  </w:style>
  <w:style w:type="paragraph" w:customStyle="1" w:styleId="bullet0">
    <w:name w:val="bullet"/>
    <w:basedOn w:val="Default"/>
    <w:next w:val="Default"/>
    <w:uiPriority w:val="99"/>
    <w:rsid w:val="00F93721"/>
    <w:rPr>
      <w:rFonts w:ascii="Arial" w:hAnsi="Arial" w:cs="Arial"/>
      <w:color w:val="auto"/>
    </w:rPr>
  </w:style>
  <w:style w:type="paragraph" w:customStyle="1" w:styleId="ConfPledIndent">
    <w:name w:val="Conf Pled Indent"/>
    <w:basedOn w:val="Default"/>
    <w:next w:val="Default"/>
    <w:uiPriority w:val="99"/>
    <w:rsid w:val="00F93721"/>
    <w:rPr>
      <w:rFonts w:ascii="Arial" w:hAnsi="Arial" w:cs="Arial"/>
      <w:color w:val="auto"/>
    </w:rPr>
  </w:style>
  <w:style w:type="paragraph" w:customStyle="1" w:styleId="Sign">
    <w:name w:val="Sign"/>
    <w:basedOn w:val="Default"/>
    <w:next w:val="Default"/>
    <w:uiPriority w:val="99"/>
    <w:rsid w:val="00F93721"/>
    <w:rPr>
      <w:rFonts w:ascii="Arial" w:hAnsi="Arial" w:cs="Arial"/>
      <w:color w:val="auto"/>
    </w:rPr>
  </w:style>
  <w:style w:type="paragraph" w:customStyle="1" w:styleId="TableColumnHeadLeft">
    <w:name w:val="Table Column Head Left"/>
    <w:basedOn w:val="Default"/>
    <w:next w:val="Default"/>
    <w:uiPriority w:val="99"/>
    <w:rsid w:val="00F93721"/>
    <w:rPr>
      <w:color w:val="auto"/>
    </w:rPr>
  </w:style>
  <w:style w:type="paragraph" w:customStyle="1" w:styleId="TableColumnHead">
    <w:name w:val="Table Column Head"/>
    <w:basedOn w:val="Default"/>
    <w:next w:val="Default"/>
    <w:uiPriority w:val="99"/>
    <w:rsid w:val="00F93721"/>
    <w:rPr>
      <w:color w:val="auto"/>
    </w:rPr>
  </w:style>
  <w:style w:type="paragraph" w:customStyle="1" w:styleId="TableInfo">
    <w:name w:val="Table Info"/>
    <w:basedOn w:val="Default"/>
    <w:next w:val="Default"/>
    <w:uiPriority w:val="99"/>
    <w:rsid w:val="00F93721"/>
    <w:rPr>
      <w:color w:val="auto"/>
    </w:rPr>
  </w:style>
  <w:style w:type="paragraph" w:customStyle="1" w:styleId="TableInfoCentered">
    <w:name w:val="Table Info Centered"/>
    <w:basedOn w:val="Default"/>
    <w:next w:val="Default"/>
    <w:uiPriority w:val="99"/>
    <w:rsid w:val="00F93721"/>
    <w:rPr>
      <w:color w:val="auto"/>
    </w:rPr>
  </w:style>
  <w:style w:type="paragraph" w:customStyle="1" w:styleId="Footnote">
    <w:name w:val="Footnote"/>
    <w:basedOn w:val="Normal"/>
    <w:link w:val="FootnoteChar"/>
    <w:uiPriority w:val="99"/>
    <w:rsid w:val="00F93721"/>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F93721"/>
    <w:rPr>
      <w:rFonts w:ascii="Garamond" w:hAnsi="Garamond"/>
      <w:szCs w:val="16"/>
    </w:rPr>
  </w:style>
  <w:style w:type="paragraph" w:customStyle="1" w:styleId="Bulletsingle">
    <w:name w:val="Bullet single"/>
    <w:basedOn w:val="Normal"/>
    <w:link w:val="BulletsingleChar"/>
    <w:uiPriority w:val="99"/>
    <w:rsid w:val="00F93721"/>
    <w:pPr>
      <w:numPr>
        <w:numId w:val="8"/>
      </w:numPr>
      <w:spacing w:line="240" w:lineRule="auto"/>
      <w:jc w:val="both"/>
    </w:pPr>
  </w:style>
  <w:style w:type="character" w:customStyle="1" w:styleId="BulletsingleChar">
    <w:name w:val="Bullet single Char"/>
    <w:link w:val="Bulletsingle"/>
    <w:uiPriority w:val="99"/>
    <w:locked/>
    <w:rsid w:val="00F93721"/>
    <w:rPr>
      <w:rFonts w:ascii="Garamond" w:hAnsi="Garamond"/>
      <w:sz w:val="24"/>
    </w:rPr>
  </w:style>
  <w:style w:type="paragraph" w:customStyle="1" w:styleId="Heading4NEW">
    <w:name w:val="Heading 4 NEW"/>
    <w:basedOn w:val="Normal"/>
    <w:uiPriority w:val="99"/>
    <w:rsid w:val="00F93721"/>
    <w:pPr>
      <w:spacing w:after="240" w:line="240" w:lineRule="auto"/>
    </w:pPr>
    <w:rPr>
      <w:b/>
      <w:bCs/>
      <w:i/>
      <w:iCs/>
    </w:rPr>
  </w:style>
  <w:style w:type="character" w:customStyle="1" w:styleId="EndnoteTextChar">
    <w:name w:val="Endnote Text Char"/>
    <w:link w:val="EndnoteText"/>
    <w:uiPriority w:val="99"/>
    <w:semiHidden/>
    <w:rsid w:val="00F93721"/>
  </w:style>
  <w:style w:type="paragraph" w:styleId="EndnoteText">
    <w:name w:val="endnote text"/>
    <w:basedOn w:val="Normal"/>
    <w:link w:val="EndnoteTextChar"/>
    <w:uiPriority w:val="99"/>
    <w:semiHidden/>
    <w:rsid w:val="00F93721"/>
    <w:pPr>
      <w:spacing w:line="240" w:lineRule="auto"/>
    </w:pPr>
    <w:rPr>
      <w:rFonts w:ascii="Times New Roman" w:hAnsi="Times New Roman"/>
      <w:sz w:val="20"/>
    </w:rPr>
  </w:style>
  <w:style w:type="character" w:customStyle="1" w:styleId="EndnoteTextChar1">
    <w:name w:val="Endnote Text Char1"/>
    <w:basedOn w:val="DefaultParagraphFont"/>
    <w:uiPriority w:val="99"/>
    <w:rsid w:val="00F93721"/>
    <w:rPr>
      <w:rFonts w:ascii="Garamond" w:hAnsi="Garamond"/>
    </w:rPr>
  </w:style>
  <w:style w:type="character" w:customStyle="1" w:styleId="CommentTextChar1">
    <w:name w:val="Comment Text Char1"/>
    <w:uiPriority w:val="99"/>
    <w:semiHidden/>
    <w:rsid w:val="00F93721"/>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F93721"/>
    <w:rPr>
      <w:rFonts w:cs="Times New Roman"/>
    </w:rPr>
  </w:style>
  <w:style w:type="paragraph" w:customStyle="1" w:styleId="AbtHeadA">
    <w:name w:val="AbtHead A"/>
    <w:basedOn w:val="Normal"/>
    <w:next w:val="BodyText"/>
    <w:uiPriority w:val="99"/>
    <w:rsid w:val="00F93721"/>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F93721"/>
    <w:pPr>
      <w:spacing w:after="120"/>
      <w:ind w:left="360"/>
    </w:pPr>
    <w:rPr>
      <w:szCs w:val="24"/>
    </w:rPr>
  </w:style>
  <w:style w:type="character" w:customStyle="1" w:styleId="BodyText2Char">
    <w:name w:val="Body Text 2 Char"/>
    <w:basedOn w:val="DefaultParagraphFont"/>
    <w:uiPriority w:val="99"/>
    <w:semiHidden/>
    <w:rsid w:val="00F93721"/>
    <w:rPr>
      <w:rFonts w:ascii="Garamond" w:hAnsi="Garamond"/>
      <w:sz w:val="24"/>
    </w:rPr>
  </w:style>
  <w:style w:type="character" w:customStyle="1" w:styleId="BodyText2Char1">
    <w:name w:val="Body Text 2 Char1"/>
    <w:link w:val="BodyText2"/>
    <w:uiPriority w:val="99"/>
    <w:locked/>
    <w:rsid w:val="00F93721"/>
    <w:rPr>
      <w:rFonts w:ascii="Garamond" w:hAnsi="Garamond"/>
      <w:sz w:val="24"/>
      <w:szCs w:val="24"/>
    </w:rPr>
  </w:style>
  <w:style w:type="paragraph" w:styleId="Title">
    <w:name w:val="Title"/>
    <w:basedOn w:val="Normal"/>
    <w:next w:val="Normal"/>
    <w:link w:val="TitleChar"/>
    <w:qFormat/>
    <w:rsid w:val="00F9372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F93721"/>
    <w:rPr>
      <w:rFonts w:ascii="Arial" w:hAnsi="Arial"/>
      <w:b/>
      <w:bCs/>
      <w:kern w:val="28"/>
      <w:sz w:val="32"/>
      <w:szCs w:val="32"/>
    </w:rPr>
  </w:style>
  <w:style w:type="paragraph" w:styleId="Subtitle">
    <w:name w:val="Subtitle"/>
    <w:basedOn w:val="Normal"/>
    <w:next w:val="Normal"/>
    <w:link w:val="SubtitleChar"/>
    <w:qFormat/>
    <w:rsid w:val="00F93721"/>
    <w:pPr>
      <w:spacing w:after="60"/>
      <w:jc w:val="center"/>
      <w:outlineLvl w:val="1"/>
    </w:pPr>
    <w:rPr>
      <w:rFonts w:ascii="Arial" w:hAnsi="Arial"/>
      <w:sz w:val="28"/>
      <w:szCs w:val="28"/>
    </w:rPr>
  </w:style>
  <w:style w:type="character" w:customStyle="1" w:styleId="SubtitleChar">
    <w:name w:val="Subtitle Char"/>
    <w:basedOn w:val="DefaultParagraphFont"/>
    <w:link w:val="Subtitle"/>
    <w:rsid w:val="00F93721"/>
    <w:rPr>
      <w:rFonts w:ascii="Arial" w:hAnsi="Arial"/>
      <w:sz w:val="28"/>
      <w:szCs w:val="28"/>
    </w:rPr>
  </w:style>
  <w:style w:type="paragraph" w:styleId="TOCHeading">
    <w:name w:val="TOC Heading"/>
    <w:basedOn w:val="Heading1"/>
    <w:next w:val="Normal"/>
    <w:uiPriority w:val="99"/>
    <w:qFormat/>
    <w:rsid w:val="00F93721"/>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F93721"/>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F93721"/>
    <w:rPr>
      <w:rFonts w:cs="Times New Roman"/>
      <w:sz w:val="20"/>
      <w:szCs w:val="20"/>
    </w:rPr>
  </w:style>
  <w:style w:type="paragraph" w:customStyle="1" w:styleId="Table">
    <w:name w:val="Table"/>
    <w:basedOn w:val="Normal"/>
    <w:uiPriority w:val="99"/>
    <w:rsid w:val="00F93721"/>
    <w:pPr>
      <w:tabs>
        <w:tab w:val="left" w:pos="720"/>
        <w:tab w:val="left" w:pos="1080"/>
        <w:tab w:val="left" w:pos="1440"/>
        <w:tab w:val="left" w:pos="1800"/>
      </w:tabs>
      <w:spacing w:line="264" w:lineRule="auto"/>
    </w:pPr>
    <w:rPr>
      <w:rFonts w:ascii="Arial" w:hAnsi="Arial"/>
      <w:sz w:val="20"/>
    </w:rPr>
  </w:style>
  <w:style w:type="paragraph" w:customStyle="1" w:styleId="ReportCover-Title">
    <w:name w:val="ReportCover-Title"/>
    <w:basedOn w:val="Normal"/>
    <w:rsid w:val="00F93721"/>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F93721"/>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F93721"/>
    <w:rPr>
      <w:rFonts w:ascii="Franklin Gothic Medium" w:hAnsi="Franklin Gothic Medium"/>
      <w:b/>
      <w:color w:val="003C79"/>
    </w:rPr>
  </w:style>
  <w:style w:type="paragraph" w:customStyle="1" w:styleId="ReportCover-AuthorName">
    <w:name w:val="ReportCover-AuthorName"/>
    <w:basedOn w:val="Normal"/>
    <w:rsid w:val="00F93721"/>
    <w:rPr>
      <w:rFonts w:ascii="Franklin Gothic Medium" w:hAnsi="Franklin Gothic Medium"/>
      <w:color w:val="003C79"/>
      <w:sz w:val="22"/>
      <w:szCs w:val="22"/>
    </w:rPr>
  </w:style>
  <w:style w:type="paragraph" w:customStyle="1" w:styleId="ReportCover-Date">
    <w:name w:val="ReportCover-Date"/>
    <w:basedOn w:val="Normal"/>
    <w:rsid w:val="00F93721"/>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F93721"/>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F93721"/>
    <w:pPr>
      <w:spacing w:line="20" w:lineRule="exact"/>
      <w:jc w:val="right"/>
    </w:pPr>
    <w:rPr>
      <w:rFonts w:ascii="Franklin Gothic Medium" w:hAnsi="Franklin Gothic Medium"/>
      <w:color w:val="003C79"/>
    </w:rPr>
  </w:style>
  <w:style w:type="paragraph" w:customStyle="1" w:styleId="ReportCover-ImageTop">
    <w:name w:val="ReportCover-ImageTop"/>
    <w:basedOn w:val="Normal"/>
    <w:rsid w:val="00F93721"/>
    <w:pPr>
      <w:spacing w:line="100" w:lineRule="exact"/>
    </w:pPr>
  </w:style>
  <w:style w:type="paragraph" w:customStyle="1" w:styleId="EX-ExhibitTitle">
    <w:name w:val="EX-Exhibit Title"/>
    <w:basedOn w:val="TT-TableTitle"/>
    <w:uiPriority w:val="99"/>
    <w:rsid w:val="00F93721"/>
    <w:pPr>
      <w:outlineLvl w:val="0"/>
    </w:pPr>
    <w:rPr>
      <w:szCs w:val="32"/>
    </w:rPr>
  </w:style>
  <w:style w:type="character" w:customStyle="1" w:styleId="Heading5-SF">
    <w:name w:val="Heading5-SF"/>
    <w:rsid w:val="00F93721"/>
    <w:rPr>
      <w:rFonts w:ascii="Arial" w:hAnsi="Arial" w:cs="Arial"/>
      <w:b/>
      <w:color w:val="0000AC"/>
    </w:rPr>
  </w:style>
  <w:style w:type="paragraph" w:customStyle="1" w:styleId="Bullets">
    <w:name w:val="Bullets"/>
    <w:basedOn w:val="BodyText"/>
    <w:link w:val="BulletsCharChar"/>
    <w:uiPriority w:val="99"/>
    <w:rsid w:val="00F93721"/>
    <w:pPr>
      <w:numPr>
        <w:numId w:val="10"/>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F93721"/>
    <w:rPr>
      <w:rFonts w:eastAsia="Calibri"/>
      <w:sz w:val="22"/>
    </w:rPr>
  </w:style>
  <w:style w:type="character" w:customStyle="1" w:styleId="FootnoteTextChar1">
    <w:name w:val="Footnote Text Char1"/>
    <w:aliases w:val="F1 Char1"/>
    <w:basedOn w:val="DefaultParagraphFont"/>
    <w:semiHidden/>
    <w:locked/>
    <w:rsid w:val="00F93721"/>
    <w:rPr>
      <w:rFonts w:ascii="Calibri" w:eastAsia="Calibri" w:hAnsi="Calibri"/>
    </w:rPr>
  </w:style>
  <w:style w:type="paragraph" w:customStyle="1" w:styleId="BulletsLast">
    <w:name w:val="BulletsLast"/>
    <w:basedOn w:val="Bullets"/>
    <w:uiPriority w:val="99"/>
    <w:rsid w:val="00F93721"/>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F93721"/>
  </w:style>
  <w:style w:type="paragraph" w:styleId="DocumentMap">
    <w:name w:val="Document Map"/>
    <w:basedOn w:val="Normal"/>
    <w:link w:val="DocumentMapChar"/>
    <w:uiPriority w:val="99"/>
    <w:semiHidden/>
    <w:unhideWhenUsed/>
    <w:rsid w:val="00F9372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3721"/>
    <w:rPr>
      <w:rFonts w:ascii="Tahoma" w:hAnsi="Tahoma" w:cs="Tahoma"/>
      <w:sz w:val="16"/>
      <w:szCs w:val="16"/>
    </w:rPr>
  </w:style>
  <w:style w:type="paragraph" w:customStyle="1" w:styleId="p1-standpara0">
    <w:name w:val="p1-standpara"/>
    <w:basedOn w:val="Normal"/>
    <w:rsid w:val="00F93721"/>
    <w:pPr>
      <w:spacing w:line="480" w:lineRule="auto"/>
      <w:ind w:firstLine="1152"/>
    </w:pPr>
    <w:rPr>
      <w:szCs w:val="24"/>
    </w:rPr>
  </w:style>
  <w:style w:type="character" w:styleId="Emphasis">
    <w:name w:val="Emphasis"/>
    <w:basedOn w:val="DefaultParagraphFont"/>
    <w:uiPriority w:val="20"/>
    <w:qFormat/>
    <w:rsid w:val="00F93721"/>
    <w:rPr>
      <w:i/>
      <w:iCs/>
    </w:rPr>
  </w:style>
  <w:style w:type="paragraph" w:styleId="PlainText">
    <w:name w:val="Plain Text"/>
    <w:basedOn w:val="Normal"/>
    <w:link w:val="PlainTextChar"/>
    <w:uiPriority w:val="99"/>
    <w:unhideWhenUsed/>
    <w:rsid w:val="00F93721"/>
    <w:pPr>
      <w:spacing w:line="240" w:lineRule="auto"/>
    </w:pPr>
    <w:rPr>
      <w:rFonts w:ascii="Courier New" w:eastAsiaTheme="minorHAnsi" w:hAnsi="Courier New" w:cstheme="minorBidi"/>
      <w:sz w:val="20"/>
    </w:rPr>
  </w:style>
  <w:style w:type="character" w:customStyle="1" w:styleId="PlainTextChar">
    <w:name w:val="Plain Text Char"/>
    <w:basedOn w:val="DefaultParagraphFont"/>
    <w:link w:val="PlainText"/>
    <w:uiPriority w:val="99"/>
    <w:rsid w:val="00F93721"/>
    <w:rPr>
      <w:rFonts w:ascii="Courier New" w:eastAsiaTheme="minorHAnsi" w:hAnsi="Courier New" w:cstheme="minorBidi"/>
    </w:rPr>
  </w:style>
  <w:style w:type="paragraph" w:customStyle="1" w:styleId="procplain">
    <w:name w:val="procplain"/>
    <w:basedOn w:val="Normal"/>
    <w:uiPriority w:val="99"/>
    <w:rsid w:val="00F93721"/>
    <w:pPr>
      <w:shd w:val="clear" w:color="auto" w:fill="D7D7FF"/>
      <w:spacing w:before="100" w:beforeAutospacing="1" w:after="100" w:afterAutospacing="1" w:line="240" w:lineRule="auto"/>
    </w:pPr>
    <w:rPr>
      <w:rFonts w:ascii="Times New Roman" w:hAnsi="Times New Roman"/>
      <w:szCs w:val="24"/>
    </w:rPr>
  </w:style>
  <w:style w:type="paragraph" w:customStyle="1" w:styleId="SL-LandscapeChapterTitle">
    <w:name w:val="SL-LandscapeChapterTitle"/>
    <w:basedOn w:val="Normal"/>
    <w:qFormat/>
    <w:rsid w:val="00F93721"/>
    <w:pPr>
      <w:framePr w:wrap="around" w:vAnchor="page" w:hAnchor="page" w:x="14617" w:y="1441"/>
      <w:spacing w:line="240" w:lineRule="auto"/>
      <w:ind w:left="113" w:right="113"/>
      <w:jc w:val="right"/>
    </w:pPr>
    <w:rPr>
      <w:rFonts w:ascii="Franklin Gothic Medium" w:hAnsi="Franklin Gothic Medium"/>
      <w:b/>
      <w:color w:val="324162"/>
      <w:sz w:val="20"/>
    </w:rPr>
  </w:style>
  <w:style w:type="paragraph" w:customStyle="1" w:styleId="SL-LandscapeChapterNumber">
    <w:name w:val="SL-LandscapeChapterNumber"/>
    <w:basedOn w:val="Normal"/>
    <w:qFormat/>
    <w:rsid w:val="00F93721"/>
    <w:pPr>
      <w:framePr w:wrap="around" w:vAnchor="page" w:hAnchor="page" w:x="14617" w:y="1441"/>
      <w:jc w:val="center"/>
    </w:pPr>
    <w:rPr>
      <w:rFonts w:ascii="Franklin Gothic Medium" w:hAnsi="Franklin Gothic Medium"/>
      <w:b/>
      <w:color w:val="FFFFFF" w:themeColor="background1"/>
      <w:sz w:val="40"/>
      <w:szCs w:val="40"/>
    </w:rPr>
  </w:style>
  <w:style w:type="character" w:styleId="IntenseEmphasis">
    <w:name w:val="Intense Emphasis"/>
    <w:basedOn w:val="DefaultParagraphFont"/>
    <w:uiPriority w:val="21"/>
    <w:qFormat/>
    <w:rsid w:val="00F93721"/>
    <w:rPr>
      <w:b/>
      <w:bCs/>
      <w:i/>
      <w:iCs/>
      <w:color w:val="4F81BD" w:themeColor="accent1"/>
    </w:rPr>
  </w:style>
  <w:style w:type="character" w:styleId="BookTitle">
    <w:name w:val="Book Title"/>
    <w:basedOn w:val="DefaultParagraphFont"/>
    <w:uiPriority w:val="33"/>
    <w:qFormat/>
    <w:rsid w:val="00F93721"/>
    <w:rPr>
      <w:b/>
      <w:bCs/>
      <w:smallCaps/>
      <w:spacing w:val="5"/>
    </w:rPr>
  </w:style>
  <w:style w:type="character" w:customStyle="1" w:styleId="hilite1">
    <w:name w:val="hilite1"/>
    <w:basedOn w:val="DefaultParagraphFont"/>
    <w:rsid w:val="00F93721"/>
    <w:rPr>
      <w:b/>
      <w:bCs/>
      <w:color w:val="CC0000"/>
    </w:rPr>
  </w:style>
  <w:style w:type="table" w:customStyle="1" w:styleId="TableGrid1">
    <w:name w:val="Table Grid1"/>
    <w:basedOn w:val="TableNormal"/>
    <w:next w:val="TableGrid"/>
    <w:uiPriority w:val="59"/>
    <w:rsid w:val="00F937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1240"/>
    <w:rPr>
      <w:b/>
      <w:bCs/>
    </w:rPr>
  </w:style>
  <w:style w:type="character" w:styleId="EndnoteReference">
    <w:name w:val="endnote reference"/>
    <w:basedOn w:val="DefaultParagraphFont"/>
    <w:uiPriority w:val="99"/>
    <w:semiHidden/>
    <w:unhideWhenUsed/>
    <w:rsid w:val="009860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2841">
      <w:bodyDiv w:val="1"/>
      <w:marLeft w:val="0"/>
      <w:marRight w:val="0"/>
      <w:marTop w:val="0"/>
      <w:marBottom w:val="0"/>
      <w:divBdr>
        <w:top w:val="none" w:sz="0" w:space="0" w:color="auto"/>
        <w:left w:val="none" w:sz="0" w:space="0" w:color="auto"/>
        <w:bottom w:val="none" w:sz="0" w:space="0" w:color="auto"/>
        <w:right w:val="none" w:sz="0" w:space="0" w:color="auto"/>
      </w:divBdr>
    </w:div>
    <w:div w:id="269435773">
      <w:bodyDiv w:val="1"/>
      <w:marLeft w:val="0"/>
      <w:marRight w:val="0"/>
      <w:marTop w:val="0"/>
      <w:marBottom w:val="0"/>
      <w:divBdr>
        <w:top w:val="none" w:sz="0" w:space="0" w:color="auto"/>
        <w:left w:val="none" w:sz="0" w:space="0" w:color="auto"/>
        <w:bottom w:val="none" w:sz="0" w:space="0" w:color="auto"/>
        <w:right w:val="none" w:sz="0" w:space="0" w:color="auto"/>
      </w:divBdr>
    </w:div>
    <w:div w:id="339702251">
      <w:bodyDiv w:val="1"/>
      <w:marLeft w:val="0"/>
      <w:marRight w:val="0"/>
      <w:marTop w:val="0"/>
      <w:marBottom w:val="0"/>
      <w:divBdr>
        <w:top w:val="none" w:sz="0" w:space="0" w:color="auto"/>
        <w:left w:val="none" w:sz="0" w:space="0" w:color="auto"/>
        <w:bottom w:val="none" w:sz="0" w:space="0" w:color="auto"/>
        <w:right w:val="none" w:sz="0" w:space="0" w:color="auto"/>
      </w:divBdr>
    </w:div>
    <w:div w:id="489056219">
      <w:bodyDiv w:val="1"/>
      <w:marLeft w:val="0"/>
      <w:marRight w:val="0"/>
      <w:marTop w:val="0"/>
      <w:marBottom w:val="0"/>
      <w:divBdr>
        <w:top w:val="none" w:sz="0" w:space="0" w:color="auto"/>
        <w:left w:val="none" w:sz="0" w:space="0" w:color="auto"/>
        <w:bottom w:val="none" w:sz="0" w:space="0" w:color="auto"/>
        <w:right w:val="none" w:sz="0" w:space="0" w:color="auto"/>
      </w:divBdr>
    </w:div>
    <w:div w:id="505287801">
      <w:bodyDiv w:val="1"/>
      <w:marLeft w:val="0"/>
      <w:marRight w:val="0"/>
      <w:marTop w:val="0"/>
      <w:marBottom w:val="0"/>
      <w:divBdr>
        <w:top w:val="none" w:sz="0" w:space="0" w:color="auto"/>
        <w:left w:val="none" w:sz="0" w:space="0" w:color="auto"/>
        <w:bottom w:val="none" w:sz="0" w:space="0" w:color="auto"/>
        <w:right w:val="none" w:sz="0" w:space="0" w:color="auto"/>
      </w:divBdr>
    </w:div>
    <w:div w:id="660546579">
      <w:bodyDiv w:val="1"/>
      <w:marLeft w:val="0"/>
      <w:marRight w:val="0"/>
      <w:marTop w:val="0"/>
      <w:marBottom w:val="0"/>
      <w:divBdr>
        <w:top w:val="none" w:sz="0" w:space="0" w:color="auto"/>
        <w:left w:val="none" w:sz="0" w:space="0" w:color="auto"/>
        <w:bottom w:val="none" w:sz="0" w:space="0" w:color="auto"/>
        <w:right w:val="none" w:sz="0" w:space="0" w:color="auto"/>
      </w:divBdr>
    </w:div>
    <w:div w:id="836654197">
      <w:bodyDiv w:val="1"/>
      <w:marLeft w:val="0"/>
      <w:marRight w:val="0"/>
      <w:marTop w:val="0"/>
      <w:marBottom w:val="0"/>
      <w:divBdr>
        <w:top w:val="none" w:sz="0" w:space="0" w:color="auto"/>
        <w:left w:val="none" w:sz="0" w:space="0" w:color="auto"/>
        <w:bottom w:val="none" w:sz="0" w:space="0" w:color="auto"/>
        <w:right w:val="none" w:sz="0" w:space="0" w:color="auto"/>
      </w:divBdr>
    </w:div>
    <w:div w:id="966861257">
      <w:bodyDiv w:val="1"/>
      <w:marLeft w:val="0"/>
      <w:marRight w:val="0"/>
      <w:marTop w:val="0"/>
      <w:marBottom w:val="0"/>
      <w:divBdr>
        <w:top w:val="none" w:sz="0" w:space="0" w:color="auto"/>
        <w:left w:val="none" w:sz="0" w:space="0" w:color="auto"/>
        <w:bottom w:val="none" w:sz="0" w:space="0" w:color="auto"/>
        <w:right w:val="none" w:sz="0" w:space="0" w:color="auto"/>
      </w:divBdr>
    </w:div>
    <w:div w:id="1138382730">
      <w:bodyDiv w:val="1"/>
      <w:marLeft w:val="0"/>
      <w:marRight w:val="0"/>
      <w:marTop w:val="0"/>
      <w:marBottom w:val="0"/>
      <w:divBdr>
        <w:top w:val="none" w:sz="0" w:space="0" w:color="auto"/>
        <w:left w:val="none" w:sz="0" w:space="0" w:color="auto"/>
        <w:bottom w:val="none" w:sz="0" w:space="0" w:color="auto"/>
        <w:right w:val="none" w:sz="0" w:space="0" w:color="auto"/>
      </w:divBdr>
    </w:div>
    <w:div w:id="1342001549">
      <w:bodyDiv w:val="1"/>
      <w:marLeft w:val="0"/>
      <w:marRight w:val="0"/>
      <w:marTop w:val="0"/>
      <w:marBottom w:val="0"/>
      <w:divBdr>
        <w:top w:val="none" w:sz="0" w:space="0" w:color="auto"/>
        <w:left w:val="none" w:sz="0" w:space="0" w:color="auto"/>
        <w:bottom w:val="none" w:sz="0" w:space="0" w:color="auto"/>
        <w:right w:val="none" w:sz="0" w:space="0" w:color="auto"/>
      </w:divBdr>
    </w:div>
    <w:div w:id="1362899199">
      <w:bodyDiv w:val="1"/>
      <w:marLeft w:val="0"/>
      <w:marRight w:val="0"/>
      <w:marTop w:val="0"/>
      <w:marBottom w:val="0"/>
      <w:divBdr>
        <w:top w:val="none" w:sz="0" w:space="0" w:color="auto"/>
        <w:left w:val="none" w:sz="0" w:space="0" w:color="auto"/>
        <w:bottom w:val="none" w:sz="0" w:space="0" w:color="auto"/>
        <w:right w:val="none" w:sz="0" w:space="0" w:color="auto"/>
      </w:divBdr>
    </w:div>
    <w:div w:id="1392577453">
      <w:bodyDiv w:val="1"/>
      <w:marLeft w:val="0"/>
      <w:marRight w:val="0"/>
      <w:marTop w:val="0"/>
      <w:marBottom w:val="0"/>
      <w:divBdr>
        <w:top w:val="none" w:sz="0" w:space="0" w:color="auto"/>
        <w:left w:val="none" w:sz="0" w:space="0" w:color="auto"/>
        <w:bottom w:val="none" w:sz="0" w:space="0" w:color="auto"/>
        <w:right w:val="none" w:sz="0" w:space="0" w:color="auto"/>
      </w:divBdr>
    </w:div>
    <w:div w:id="1395932625">
      <w:bodyDiv w:val="1"/>
      <w:marLeft w:val="0"/>
      <w:marRight w:val="0"/>
      <w:marTop w:val="0"/>
      <w:marBottom w:val="0"/>
      <w:divBdr>
        <w:top w:val="none" w:sz="0" w:space="0" w:color="auto"/>
        <w:left w:val="none" w:sz="0" w:space="0" w:color="auto"/>
        <w:bottom w:val="none" w:sz="0" w:space="0" w:color="auto"/>
        <w:right w:val="none" w:sz="0" w:space="0" w:color="auto"/>
      </w:divBdr>
    </w:div>
    <w:div w:id="1434594291">
      <w:bodyDiv w:val="1"/>
      <w:marLeft w:val="0"/>
      <w:marRight w:val="0"/>
      <w:marTop w:val="0"/>
      <w:marBottom w:val="0"/>
      <w:divBdr>
        <w:top w:val="none" w:sz="0" w:space="0" w:color="auto"/>
        <w:left w:val="none" w:sz="0" w:space="0" w:color="auto"/>
        <w:bottom w:val="none" w:sz="0" w:space="0" w:color="auto"/>
        <w:right w:val="none" w:sz="0" w:space="0" w:color="auto"/>
      </w:divBdr>
    </w:div>
    <w:div w:id="1689717284">
      <w:bodyDiv w:val="1"/>
      <w:marLeft w:val="0"/>
      <w:marRight w:val="0"/>
      <w:marTop w:val="0"/>
      <w:marBottom w:val="0"/>
      <w:divBdr>
        <w:top w:val="none" w:sz="0" w:space="0" w:color="auto"/>
        <w:left w:val="none" w:sz="0" w:space="0" w:color="auto"/>
        <w:bottom w:val="none" w:sz="0" w:space="0" w:color="auto"/>
        <w:right w:val="none" w:sz="0" w:space="0" w:color="auto"/>
      </w:divBdr>
    </w:div>
    <w:div w:id="1853647357">
      <w:bodyDiv w:val="1"/>
      <w:marLeft w:val="0"/>
      <w:marRight w:val="0"/>
      <w:marTop w:val="0"/>
      <w:marBottom w:val="0"/>
      <w:divBdr>
        <w:top w:val="none" w:sz="0" w:space="0" w:color="auto"/>
        <w:left w:val="none" w:sz="0" w:space="0" w:color="auto"/>
        <w:bottom w:val="none" w:sz="0" w:space="0" w:color="auto"/>
        <w:right w:val="none" w:sz="0" w:space="0" w:color="auto"/>
      </w:divBdr>
    </w:div>
    <w:div w:id="1860922413">
      <w:bodyDiv w:val="1"/>
      <w:marLeft w:val="0"/>
      <w:marRight w:val="0"/>
      <w:marTop w:val="0"/>
      <w:marBottom w:val="0"/>
      <w:divBdr>
        <w:top w:val="none" w:sz="0" w:space="0" w:color="auto"/>
        <w:left w:val="none" w:sz="0" w:space="0" w:color="auto"/>
        <w:bottom w:val="none" w:sz="0" w:space="0" w:color="auto"/>
        <w:right w:val="none" w:sz="0" w:space="0" w:color="auto"/>
      </w:divBdr>
    </w:div>
    <w:div w:id="197416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fns.usda.gov/ops/research-and-analysis" TargetMode="External"/><Relationship Id="rId2" Type="http://schemas.openxmlformats.org/officeDocument/2006/relationships/hyperlink" Target="http://www.fns.usda.gov/sites/default/files/pd/sbsummar.pdf" TargetMode="External"/><Relationship Id="rId1" Type="http://schemas.openxmlformats.org/officeDocument/2006/relationships/hyperlink" Target="http://www.fns.usda.gov/sites/default/files/pd/slsummar.pdf" TargetMode="External"/><Relationship Id="rId4" Type="http://schemas.openxmlformats.org/officeDocument/2006/relationships/hyperlink" Target="https://www.opm.gov/policy-data-oversight/pay-leave/salaries-wages/salary-tables/pdf/2017/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6AC4B-2A26-4152-ACAE-67FC31B0F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5195</Words>
  <Characters>28031</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Allers</dc:creator>
  <cp:lastModifiedBy>Melissa Rothstein</cp:lastModifiedBy>
  <cp:revision>2</cp:revision>
  <cp:lastPrinted>2017-07-13T15:39:00Z</cp:lastPrinted>
  <dcterms:created xsi:type="dcterms:W3CDTF">2017-07-13T16:15:00Z</dcterms:created>
  <dcterms:modified xsi:type="dcterms:W3CDTF">2017-07-13T16:15:00Z</dcterms:modified>
</cp:coreProperties>
</file>