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93D9" w14:textId="77777777" w:rsidR="002F68E9" w:rsidRDefault="002F68E9" w:rsidP="00430F68">
      <w:pPr>
        <w:tabs>
          <w:tab w:val="left" w:pos="480"/>
          <w:tab w:val="right" w:pos="8640"/>
        </w:tabs>
        <w:ind w:right="684"/>
        <w:jc w:val="both"/>
      </w:pPr>
    </w:p>
    <w:p w14:paraId="558CB3C3" w14:textId="77777777" w:rsidR="002F68E9" w:rsidRDefault="002F68E9" w:rsidP="00430F68">
      <w:pPr>
        <w:tabs>
          <w:tab w:val="left" w:pos="480"/>
          <w:tab w:val="right" w:pos="8640"/>
        </w:tabs>
        <w:ind w:right="684"/>
        <w:jc w:val="both"/>
      </w:pPr>
      <w:r>
        <w:t xml:space="preserve">A.  </w:t>
      </w:r>
      <w:r>
        <w:rPr>
          <w:u w:val="single"/>
        </w:rPr>
        <w:t>Justification</w:t>
      </w:r>
    </w:p>
    <w:p w14:paraId="215985B3" w14:textId="77777777" w:rsidR="00A23DF4" w:rsidRDefault="00A23DF4" w:rsidP="00430F68">
      <w:pPr>
        <w:pStyle w:val="Heading2"/>
        <w:jc w:val="both"/>
      </w:pPr>
    </w:p>
    <w:p w14:paraId="6B5B1C4C" w14:textId="77777777" w:rsidR="00A23DF4" w:rsidRPr="00981B90" w:rsidRDefault="00A23DF4" w:rsidP="00430F68">
      <w:pPr>
        <w:pStyle w:val="Heading2"/>
        <w:jc w:val="both"/>
      </w:pPr>
      <w:r w:rsidRPr="00981B90">
        <w:t>1.</w:t>
      </w:r>
      <w:r w:rsidRPr="00981B90">
        <w:tab/>
        <w:t>Explain the circumstances that make the collection of information necessary.  Identify legal or administrative requirements that necessitate the collection of information.</w:t>
      </w:r>
    </w:p>
    <w:p w14:paraId="15097477" w14:textId="77777777" w:rsidR="005B18A1" w:rsidRDefault="005B18A1" w:rsidP="00430F68">
      <w:pPr>
        <w:tabs>
          <w:tab w:val="left" w:pos="270"/>
          <w:tab w:val="right" w:pos="8550"/>
        </w:tabs>
        <w:ind w:right="864"/>
        <w:jc w:val="both"/>
        <w:rPr>
          <w:szCs w:val="24"/>
        </w:rPr>
      </w:pPr>
      <w:r>
        <w:rPr>
          <w:szCs w:val="24"/>
        </w:rPr>
        <w:t>VA Form 26-6807 is used for a variety of purposes in the VA home loan program when determinations of applicants' or obligors' creditworthiness are required.</w:t>
      </w:r>
    </w:p>
    <w:p w14:paraId="26C5A48A" w14:textId="77777777" w:rsidR="005B18A1" w:rsidRDefault="005B18A1" w:rsidP="00430F68">
      <w:pPr>
        <w:tabs>
          <w:tab w:val="left" w:pos="270"/>
          <w:tab w:val="right" w:pos="8550"/>
        </w:tabs>
        <w:ind w:right="864"/>
        <w:jc w:val="both"/>
        <w:rPr>
          <w:szCs w:val="24"/>
        </w:rPr>
      </w:pPr>
    </w:p>
    <w:p w14:paraId="07461B87" w14:textId="77777777" w:rsidR="005B18A1" w:rsidRDefault="005B18A1" w:rsidP="00430F68">
      <w:pPr>
        <w:tabs>
          <w:tab w:val="left" w:pos="270"/>
          <w:tab w:val="right" w:pos="8550"/>
        </w:tabs>
        <w:ind w:right="864"/>
        <w:jc w:val="both"/>
        <w:rPr>
          <w:szCs w:val="24"/>
        </w:rPr>
      </w:pPr>
      <w:r>
        <w:rPr>
          <w:szCs w:val="24"/>
        </w:rPr>
        <w:tab/>
        <w:t>The major use of the form is to determine a borrower's financial condition in connection with efforts to reinstate a seriously defaulted, guaranteed, insured, or portfolio loan.</w:t>
      </w:r>
    </w:p>
    <w:p w14:paraId="279AB1E8" w14:textId="77777777" w:rsidR="005B18A1" w:rsidRDefault="005B18A1" w:rsidP="00430F68">
      <w:pPr>
        <w:tabs>
          <w:tab w:val="left" w:pos="270"/>
          <w:tab w:val="right" w:pos="8550"/>
        </w:tabs>
        <w:ind w:right="864"/>
        <w:jc w:val="both"/>
        <w:rPr>
          <w:szCs w:val="24"/>
        </w:rPr>
      </w:pPr>
    </w:p>
    <w:p w14:paraId="74A7DD08" w14:textId="77777777" w:rsidR="005B18A1" w:rsidRDefault="005B18A1" w:rsidP="00430F68">
      <w:pPr>
        <w:tabs>
          <w:tab w:val="left" w:pos="270"/>
          <w:tab w:val="right" w:pos="8550"/>
        </w:tabs>
        <w:ind w:right="864"/>
        <w:jc w:val="both"/>
        <w:rPr>
          <w:szCs w:val="24"/>
        </w:rPr>
      </w:pPr>
      <w:r>
        <w:rPr>
          <w:szCs w:val="24"/>
        </w:rPr>
        <w:tab/>
        <w:t>In addition, the form is used in determining the financial feasibility of a veteran or service member to obtain a home with the assistance of a Specially Adapted Housing Grant under 38 U.S.C., Chapter 21.  Also, VA Form 26-6807 may be used to establish eligibility of homeowners for aid under the Homeowners Assistance Program, Public Law 89-754, which provides assistance by reducing losses incident to the disposal of homes when military installations at which the homeowners were employed or serving are ordered closed in whole or in part.</w:t>
      </w:r>
    </w:p>
    <w:p w14:paraId="66D76E3F" w14:textId="77777777" w:rsidR="005B18A1" w:rsidRDefault="005B18A1" w:rsidP="00430F68">
      <w:pPr>
        <w:tabs>
          <w:tab w:val="left" w:pos="270"/>
          <w:tab w:val="right" w:pos="8550"/>
        </w:tabs>
        <w:ind w:right="864"/>
        <w:jc w:val="both"/>
        <w:rPr>
          <w:szCs w:val="24"/>
        </w:rPr>
      </w:pPr>
    </w:p>
    <w:p w14:paraId="71AD47EB" w14:textId="77777777" w:rsidR="005B18A1" w:rsidRDefault="005B18A1" w:rsidP="00430F68">
      <w:pPr>
        <w:tabs>
          <w:tab w:val="left" w:pos="270"/>
          <w:tab w:val="right" w:pos="8550"/>
        </w:tabs>
        <w:ind w:right="864"/>
        <w:jc w:val="both"/>
        <w:rPr>
          <w:szCs w:val="24"/>
        </w:rPr>
      </w:pPr>
      <w:r>
        <w:rPr>
          <w:szCs w:val="24"/>
        </w:rPr>
        <w:tab/>
        <w:t>Finally, the form is used in release of liability and substitution of entitlement cases.  Under the provisions of 38 U.S.C. 3714, the Department of Veterans Affairs (VA) may release original veteran obligors from personal liability arising from the original guaranty of their home loans, or the making of a direct loan, provided purchasers/assumers meet the necessary requirements, among which is qualifying from a credit standpoint.  Substitution of entitlement is authorized by 38 U.S.C. 3702(b)(2) and prospective veteran-assumers must also meet the creditworthiness requirements.</w:t>
      </w:r>
    </w:p>
    <w:p w14:paraId="1FACE4D4" w14:textId="77777777" w:rsidR="005B18A1" w:rsidRDefault="005B18A1" w:rsidP="00430F68">
      <w:pPr>
        <w:pStyle w:val="Heading2"/>
        <w:jc w:val="both"/>
      </w:pPr>
    </w:p>
    <w:p w14:paraId="52A1F350" w14:textId="77777777" w:rsidR="00A23DF4" w:rsidRPr="00981B90" w:rsidRDefault="00A23DF4" w:rsidP="00430F68">
      <w:pPr>
        <w:pStyle w:val="Heading2"/>
        <w:jc w:val="both"/>
      </w:pPr>
      <w:r w:rsidRPr="00981B90">
        <w:t>2.</w:t>
      </w:r>
      <w:r w:rsidRPr="00981B90">
        <w:tab/>
        <w:t>Indicate how, by whom, and for what purposes the information is to be used; indicate actual use the agency has made of the information received from current collection.</w:t>
      </w:r>
    </w:p>
    <w:p w14:paraId="01CD4119" w14:textId="77777777" w:rsidR="005B18A1" w:rsidRDefault="005B18A1" w:rsidP="00430F68">
      <w:pPr>
        <w:jc w:val="both"/>
        <w:rPr>
          <w:szCs w:val="24"/>
        </w:rPr>
      </w:pPr>
      <w:r>
        <w:rPr>
          <w:szCs w:val="24"/>
        </w:rPr>
        <w:t>The form is completed by respondents (veteran-obligors and prospective assumers) in connection with the types of cases outlined in item 1 and evaluated by Loan Specialists in VA Regional Loan Centers who determine and recommend proper action based on the creditworthiness of the individuals.  Without this information, data on income and credit, employment, assets, etc., would have to be individually developed in interview situations and would involve a lengthy process more burdensome to the respondent than the completion of the present form.</w:t>
      </w:r>
    </w:p>
    <w:p w14:paraId="6148CE99" w14:textId="77777777" w:rsidR="002F68E9" w:rsidRDefault="002F68E9" w:rsidP="00430F68">
      <w:pPr>
        <w:pStyle w:val="BodyText2"/>
        <w:jc w:val="both"/>
        <w:rPr>
          <w:rFonts w:ascii="Times New Roman" w:hAnsi="Times New Roman"/>
        </w:rPr>
      </w:pPr>
    </w:p>
    <w:p w14:paraId="3A47164D" w14:textId="77777777" w:rsidR="005B18A1" w:rsidRDefault="005B18A1" w:rsidP="00430F68">
      <w:pPr>
        <w:pStyle w:val="BodyText2"/>
        <w:jc w:val="both"/>
        <w:rPr>
          <w:rFonts w:ascii="Times New Roman" w:hAnsi="Times New Roman"/>
        </w:rPr>
      </w:pPr>
    </w:p>
    <w:p w14:paraId="542F66FC" w14:textId="77777777" w:rsidR="005B18A1" w:rsidRDefault="005B18A1" w:rsidP="00430F68">
      <w:pPr>
        <w:pStyle w:val="BodyText2"/>
        <w:jc w:val="both"/>
        <w:rPr>
          <w:rFonts w:ascii="Times New Roman" w:hAnsi="Times New Roman"/>
        </w:rPr>
      </w:pPr>
    </w:p>
    <w:p w14:paraId="398EA851" w14:textId="77777777" w:rsidR="005B18A1" w:rsidRPr="00271073" w:rsidRDefault="005B18A1" w:rsidP="00430F68">
      <w:pPr>
        <w:pStyle w:val="BodyText2"/>
        <w:jc w:val="both"/>
        <w:rPr>
          <w:rFonts w:ascii="Times New Roman" w:hAnsi="Times New Roman"/>
        </w:rPr>
      </w:pPr>
    </w:p>
    <w:p w14:paraId="642A1F46" w14:textId="77777777" w:rsidR="00A23DF4" w:rsidRPr="00981B90" w:rsidRDefault="00A23DF4" w:rsidP="00430F68">
      <w:pPr>
        <w:pStyle w:val="Heading2"/>
        <w:jc w:val="both"/>
      </w:pPr>
      <w:r w:rsidRPr="00981B90">
        <w:t>3.</w:t>
      </w:r>
      <w:r w:rsidRPr="00981B90">
        <w:tab/>
        <w:t xml:space="preserve">Describe whether, and to what extent, the collection of information involves the use of automated, electronic, mechanical, or other technological collection techniques or other </w:t>
      </w:r>
      <w:r w:rsidRPr="00981B90">
        <w:lastRenderedPageBreak/>
        <w:t>forms of information technology, e.g. permitting electronic submission of responses, and the basis for the decision for adopting this means of collection.  Also describe any consideration of using information technology to reduce burden.</w:t>
      </w:r>
    </w:p>
    <w:p w14:paraId="5C64D878" w14:textId="77777777" w:rsidR="005B18A1" w:rsidRDefault="005B18A1" w:rsidP="00430F68">
      <w:pPr>
        <w:jc w:val="both"/>
        <w:rPr>
          <w:szCs w:val="24"/>
        </w:rPr>
      </w:pPr>
      <w:r>
        <w:rPr>
          <w:szCs w:val="24"/>
        </w:rPr>
        <w:t xml:space="preserve">VA Form 26-6807 is available on the One VA forms website at </w:t>
      </w:r>
      <w:hyperlink r:id="rId9" w:history="1">
        <w:r>
          <w:rPr>
            <w:rStyle w:val="Hyperlink"/>
            <w:szCs w:val="24"/>
          </w:rPr>
          <w:t>http://www.va.gov/vaforms</w:t>
        </w:r>
      </w:hyperlink>
      <w:r>
        <w:rPr>
          <w:szCs w:val="24"/>
        </w:rPr>
        <w:t>.  The respondent may save this form and then submit a copy of it via e-mail to the VA official that requested the information.  The amount of forms submitted annually does not justify the cost of creating and maintaining a system. Therefore, this form cannot be submitted electronically.</w:t>
      </w:r>
    </w:p>
    <w:p w14:paraId="1DDA07E5" w14:textId="77777777" w:rsidR="002F68E9" w:rsidRDefault="002F68E9" w:rsidP="00430F68">
      <w:pPr>
        <w:tabs>
          <w:tab w:val="left" w:pos="480"/>
          <w:tab w:val="right" w:pos="8640"/>
        </w:tabs>
        <w:ind w:right="684"/>
        <w:jc w:val="both"/>
      </w:pPr>
    </w:p>
    <w:p w14:paraId="4BD533AE" w14:textId="77777777" w:rsidR="00A23DF4" w:rsidRPr="00981B90" w:rsidRDefault="00A23DF4" w:rsidP="00430F68">
      <w:pPr>
        <w:pStyle w:val="Heading2"/>
        <w:jc w:val="both"/>
      </w:pPr>
      <w:r w:rsidRPr="00981B90">
        <w:t>4.</w:t>
      </w:r>
      <w:r w:rsidRPr="00981B90">
        <w:tab/>
        <w:t>Describe efforts to identify duplication.  Show specifically why any similar information already available cannot be used or modified for use for the purposes described in Item 2 above.</w:t>
      </w:r>
    </w:p>
    <w:p w14:paraId="28D8ADA6" w14:textId="77777777" w:rsidR="005B18A1" w:rsidRDefault="005B18A1" w:rsidP="00430F68">
      <w:pPr>
        <w:ind w:firstLine="720"/>
        <w:jc w:val="both"/>
        <w:rPr>
          <w:szCs w:val="24"/>
        </w:rPr>
      </w:pPr>
      <w:r>
        <w:rPr>
          <w:szCs w:val="24"/>
        </w:rPr>
        <w:t>The information is not contained in any other VA records.  The form solicits financial information about prospective assumers and obligors and such information is not available elsewhere.</w:t>
      </w:r>
    </w:p>
    <w:p w14:paraId="1A69140A" w14:textId="77777777" w:rsidR="002F68E9" w:rsidRDefault="002F68E9" w:rsidP="00430F68">
      <w:pPr>
        <w:tabs>
          <w:tab w:val="left" w:pos="480"/>
          <w:tab w:val="right" w:pos="8640"/>
        </w:tabs>
        <w:ind w:right="684"/>
        <w:jc w:val="both"/>
      </w:pPr>
    </w:p>
    <w:p w14:paraId="18B97139" w14:textId="77777777" w:rsidR="00A23DF4" w:rsidRPr="00981B90" w:rsidRDefault="00A23DF4" w:rsidP="00430F68">
      <w:pPr>
        <w:pStyle w:val="Heading2"/>
        <w:jc w:val="both"/>
      </w:pPr>
      <w:r w:rsidRPr="00981B90">
        <w:t>5.</w:t>
      </w:r>
      <w:r w:rsidRPr="00981B90">
        <w:tab/>
        <w:t>If the collection of information impacts small businesses or other small entities, describe any methods used to minimize burden.</w:t>
      </w:r>
    </w:p>
    <w:p w14:paraId="628D8FE2" w14:textId="77777777" w:rsidR="00271073" w:rsidRDefault="002F68E9" w:rsidP="00430F68">
      <w:pPr>
        <w:tabs>
          <w:tab w:val="left" w:pos="480"/>
          <w:tab w:val="right" w:pos="8640"/>
        </w:tabs>
        <w:ind w:right="684"/>
        <w:jc w:val="both"/>
      </w:pPr>
      <w:r w:rsidRPr="00960C51">
        <w:t>The collection of information does not involve small businesses or entities.</w:t>
      </w:r>
    </w:p>
    <w:p w14:paraId="0172D58D" w14:textId="77777777" w:rsidR="00271073" w:rsidRDefault="00271073" w:rsidP="00430F68">
      <w:pPr>
        <w:pStyle w:val="ListParagraph"/>
        <w:jc w:val="both"/>
      </w:pPr>
    </w:p>
    <w:p w14:paraId="7E8B58A3" w14:textId="77777777" w:rsidR="00A23DF4" w:rsidRPr="00981B90" w:rsidRDefault="00A23DF4" w:rsidP="00430F68">
      <w:pPr>
        <w:pStyle w:val="Heading2"/>
        <w:jc w:val="both"/>
      </w:pPr>
      <w:r w:rsidRPr="00981B90">
        <w:t>6.</w:t>
      </w:r>
      <w:r w:rsidRPr="00981B90">
        <w:tab/>
        <w:t>Describe the consequences to Federal program or policy activities if the collection is not conducted or is conducted less frequently as well as any technical or legal obstacles to reducing burden.</w:t>
      </w:r>
    </w:p>
    <w:p w14:paraId="1C3443B6" w14:textId="77777777" w:rsidR="005B18A1" w:rsidRDefault="005B18A1" w:rsidP="00430F68">
      <w:pPr>
        <w:jc w:val="both"/>
        <w:rPr>
          <w:szCs w:val="24"/>
        </w:rPr>
      </w:pPr>
      <w:r>
        <w:rPr>
          <w:szCs w:val="24"/>
        </w:rPr>
        <w:t>The information collected is completed by respondents (veteran-obligors and prospective assumers) in connection with release of liability and substitution of entitlement cases.  The data furnished on this form is essential for determinations of release of liability and substitution of entitlement cases.  The collection is generally conducted only once.</w:t>
      </w:r>
    </w:p>
    <w:p w14:paraId="0CCF3E2F" w14:textId="619D596B" w:rsidR="00A23DF4" w:rsidRPr="00981B90" w:rsidRDefault="002F68E9" w:rsidP="00430F68">
      <w:pPr>
        <w:jc w:val="both"/>
      </w:pPr>
      <w:r w:rsidRPr="00960C51">
        <w:t xml:space="preserve">  </w:t>
      </w:r>
    </w:p>
    <w:p w14:paraId="059144DB" w14:textId="77777777" w:rsidR="00A23DF4" w:rsidRPr="00981B90" w:rsidRDefault="00A23DF4" w:rsidP="00430F68">
      <w:pPr>
        <w:pStyle w:val="Heading2"/>
        <w:jc w:val="both"/>
      </w:pPr>
      <w:r w:rsidRPr="00981B90">
        <w:t>7.</w:t>
      </w:r>
      <w:r w:rsidRPr="00981B90">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4A6FA40" w14:textId="791160F5" w:rsidR="002F68E9" w:rsidRPr="00960C51" w:rsidRDefault="002F68E9" w:rsidP="00430F68">
      <w:pPr>
        <w:tabs>
          <w:tab w:val="left" w:pos="480"/>
          <w:tab w:val="right" w:pos="8640"/>
        </w:tabs>
        <w:ind w:right="684"/>
        <w:jc w:val="both"/>
      </w:pPr>
      <w:r w:rsidRPr="00960C51">
        <w:t>There is no special circumstance requiring collection in a manner inconsistent with 5 CFR 1320.6 guidelines.</w:t>
      </w:r>
    </w:p>
    <w:p w14:paraId="3D2F01F8" w14:textId="77777777" w:rsidR="00271073" w:rsidRDefault="00271073" w:rsidP="00430F68">
      <w:pPr>
        <w:jc w:val="both"/>
      </w:pPr>
    </w:p>
    <w:p w14:paraId="49255E49" w14:textId="77777777" w:rsidR="00A23DF4" w:rsidRPr="00981B90" w:rsidRDefault="00A23DF4" w:rsidP="00430F68">
      <w:pPr>
        <w:pStyle w:val="Heading2"/>
        <w:jc w:val="both"/>
      </w:pPr>
      <w:r w:rsidRPr="00981B90">
        <w:t xml:space="preserve">8.      If applicable, provide a copy and identify the date and page number of publication in the Federal Register of the sponsor’s notice, required by 5 CFR 1320.8(d), soliciting comments on the information collection prior to submission to OMB.  Summarize public </w:t>
      </w:r>
      <w:r w:rsidRPr="00981B90">
        <w:lastRenderedPageBreak/>
        <w:t>comments received in response to that notice and describe actions taken by the sponsor in responses to these comments.  Specifically address comments received on cost and hour burden.</w:t>
      </w:r>
    </w:p>
    <w:p w14:paraId="399F032B" w14:textId="21E28D4B" w:rsidR="00A23DF4" w:rsidRPr="00981B90" w:rsidRDefault="00A23DF4" w:rsidP="00430F68">
      <w:pPr>
        <w:ind w:right="90"/>
        <w:jc w:val="both"/>
        <w:rPr>
          <w:szCs w:val="24"/>
        </w:rPr>
      </w:pPr>
      <w:r w:rsidRPr="00B35704">
        <w:rPr>
          <w:szCs w:val="24"/>
        </w:rPr>
        <w:t xml:space="preserve">The Department notice was published in the Federal Register on </w:t>
      </w:r>
      <w:r w:rsidR="00B35704">
        <w:rPr>
          <w:szCs w:val="24"/>
        </w:rPr>
        <w:t>March 17, 2017 Volume 82, No. 51, pg. 14278. No</w:t>
      </w:r>
      <w:bookmarkStart w:id="0" w:name="_GoBack"/>
      <w:bookmarkEnd w:id="0"/>
      <w:r w:rsidRPr="00B35704">
        <w:rPr>
          <w:szCs w:val="24"/>
        </w:rPr>
        <w:t xml:space="preserve"> comments were received in response to this notice.</w:t>
      </w:r>
    </w:p>
    <w:p w14:paraId="18F9FB2B" w14:textId="77777777" w:rsidR="00A23DF4" w:rsidRDefault="00A23DF4" w:rsidP="00430F68">
      <w:pPr>
        <w:ind w:right="90"/>
        <w:jc w:val="both"/>
      </w:pPr>
    </w:p>
    <w:p w14:paraId="2287B486" w14:textId="77777777" w:rsidR="00A23DF4" w:rsidRPr="00636107" w:rsidRDefault="00A23DF4" w:rsidP="00430F68">
      <w:pPr>
        <w:pStyle w:val="Heading2"/>
        <w:ind w:right="90"/>
        <w:jc w:val="both"/>
      </w:pPr>
      <w:r w:rsidRPr="00981B90">
        <w:t>9.</w:t>
      </w:r>
      <w:r w:rsidRPr="00981B90">
        <w:tab/>
        <w:t xml:space="preserve">Explain any decision to provide any payment or gift to respondents, other than </w:t>
      </w:r>
      <w:r w:rsidRPr="00636107">
        <w:t>remuneration of contractors or grantees.</w:t>
      </w:r>
    </w:p>
    <w:p w14:paraId="2805C3DD" w14:textId="7DDF9A84" w:rsidR="002F68E9" w:rsidRPr="00960C51" w:rsidRDefault="002F68E9" w:rsidP="00430F68">
      <w:pPr>
        <w:tabs>
          <w:tab w:val="left" w:pos="480"/>
          <w:tab w:val="right" w:pos="8640"/>
        </w:tabs>
        <w:ind w:right="90"/>
        <w:jc w:val="both"/>
      </w:pPr>
      <w:r w:rsidRPr="00960C51">
        <w:t>No payments or gifts to respondents have been made under this collection of information.</w:t>
      </w:r>
    </w:p>
    <w:p w14:paraId="0037B2F5" w14:textId="77777777" w:rsidR="002F68E9" w:rsidRDefault="002F68E9" w:rsidP="00430F68">
      <w:pPr>
        <w:tabs>
          <w:tab w:val="left" w:pos="480"/>
          <w:tab w:val="right" w:pos="8640"/>
        </w:tabs>
        <w:ind w:right="90"/>
        <w:jc w:val="both"/>
      </w:pPr>
    </w:p>
    <w:p w14:paraId="2C124AE6" w14:textId="1296326B" w:rsidR="00A23DF4" w:rsidRPr="00A23DF4" w:rsidRDefault="00A23DF4" w:rsidP="00430F68">
      <w:pPr>
        <w:ind w:right="90"/>
        <w:jc w:val="both"/>
        <w:rPr>
          <w:b/>
          <w:szCs w:val="24"/>
        </w:rPr>
      </w:pPr>
      <w:r w:rsidRPr="00A23DF4">
        <w:rPr>
          <w:b/>
        </w:rPr>
        <w:t>10.</w:t>
      </w:r>
      <w:r w:rsidRPr="00A23DF4">
        <w:rPr>
          <w:b/>
        </w:rPr>
        <w:tab/>
        <w:t>Describe any assurance of privacy to the extent permitted by law provided to respondents and the basis for the assurance in statute, regulation, or agency policy</w:t>
      </w:r>
      <w:r>
        <w:rPr>
          <w:b/>
        </w:rPr>
        <w:t>.</w:t>
      </w:r>
      <w:r w:rsidRPr="00A23DF4">
        <w:rPr>
          <w:b/>
          <w:szCs w:val="24"/>
        </w:rPr>
        <w:t xml:space="preserve"> </w:t>
      </w:r>
    </w:p>
    <w:p w14:paraId="4F9E9A67" w14:textId="77777777" w:rsidR="00A23DF4" w:rsidRDefault="00A23DF4" w:rsidP="00430F68">
      <w:pPr>
        <w:jc w:val="both"/>
        <w:rPr>
          <w:szCs w:val="24"/>
        </w:rPr>
      </w:pPr>
    </w:p>
    <w:p w14:paraId="7C90E024" w14:textId="77777777" w:rsidR="005B18A1" w:rsidRDefault="005B18A1" w:rsidP="00430F68">
      <w:pPr>
        <w:jc w:val="both"/>
        <w:rPr>
          <w:szCs w:val="24"/>
        </w:rPr>
      </w:pPr>
      <w:r>
        <w:rPr>
          <w:szCs w:val="24"/>
        </w:rPr>
        <w:t>“Loan Guaranty Home, Condominium and Manufactured Home Loan Applicant Records, Specially Adapted Housing Applicant Records, and Vendee Loan Applicant Records - VA” (55VA26) contained in the Privacy Act Issuances, 2001 Compilation.</w:t>
      </w:r>
    </w:p>
    <w:p w14:paraId="51DD1562" w14:textId="77777777" w:rsidR="00143842" w:rsidRDefault="00143842" w:rsidP="00430F68">
      <w:pPr>
        <w:jc w:val="both"/>
      </w:pPr>
    </w:p>
    <w:p w14:paraId="3229FB0A" w14:textId="77777777" w:rsidR="00A23DF4" w:rsidRPr="00636107" w:rsidRDefault="00A23DF4" w:rsidP="00430F68">
      <w:pPr>
        <w:pStyle w:val="Heading2"/>
        <w:jc w:val="both"/>
      </w:pPr>
      <w:r w:rsidRPr="00636107">
        <w:t>11.</w:t>
      </w:r>
      <w:r w:rsidRPr="00636107">
        <w:tab/>
        <w:t>Provide additional justification for any questions of a sensitive nature</w:t>
      </w:r>
      <w:r w:rsidRPr="00636107">
        <w:rPr>
          <w:color w:val="0000FF"/>
        </w:rPr>
        <w:t xml:space="preserve"> </w:t>
      </w:r>
      <w:r w:rsidRPr="00636107">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05F8972" w14:textId="58FE473D" w:rsidR="002F68E9" w:rsidRPr="00960C51" w:rsidRDefault="002F68E9" w:rsidP="00430F68">
      <w:pPr>
        <w:tabs>
          <w:tab w:val="left" w:pos="480"/>
          <w:tab w:val="right" w:pos="8640"/>
        </w:tabs>
        <w:ind w:right="684"/>
        <w:jc w:val="both"/>
      </w:pPr>
      <w:r w:rsidRPr="00960C51">
        <w:t>There are no questions of a sensitive nature.</w:t>
      </w:r>
    </w:p>
    <w:p w14:paraId="7C28BC1E" w14:textId="77777777" w:rsidR="002F68E9" w:rsidRDefault="002F68E9" w:rsidP="00430F68">
      <w:pPr>
        <w:tabs>
          <w:tab w:val="left" w:pos="480"/>
          <w:tab w:val="right" w:pos="8640"/>
        </w:tabs>
        <w:ind w:right="684"/>
        <w:jc w:val="both"/>
      </w:pPr>
    </w:p>
    <w:p w14:paraId="231F8E69" w14:textId="77777777" w:rsidR="00A23DF4" w:rsidRPr="00786FEA" w:rsidRDefault="00A23DF4" w:rsidP="00430F68">
      <w:pPr>
        <w:pStyle w:val="Heading2"/>
        <w:jc w:val="both"/>
      </w:pPr>
      <w:r w:rsidRPr="00786FEA">
        <w:t>12. Estimate of the hour burden of the collection of information:</w:t>
      </w:r>
    </w:p>
    <w:p w14:paraId="1334D04D" w14:textId="638AEED3" w:rsidR="00B2507D" w:rsidRPr="00786FEA" w:rsidRDefault="002F68E9" w:rsidP="00430F68">
      <w:pPr>
        <w:pStyle w:val="ListParagraph"/>
        <w:numPr>
          <w:ilvl w:val="0"/>
          <w:numId w:val="14"/>
        </w:numPr>
        <w:tabs>
          <w:tab w:val="left" w:pos="480"/>
          <w:tab w:val="right" w:pos="8640"/>
        </w:tabs>
        <w:ind w:left="360" w:right="684"/>
        <w:jc w:val="both"/>
      </w:pPr>
      <w:r w:rsidRPr="00786FEA">
        <w:t xml:space="preserve">Number of </w:t>
      </w:r>
      <w:r w:rsidR="00974DF6" w:rsidRPr="00786FEA">
        <w:t>yearly r</w:t>
      </w:r>
      <w:r w:rsidRPr="00786FEA">
        <w:t xml:space="preserve">espondents </w:t>
      </w:r>
      <w:r w:rsidR="00974DF6" w:rsidRPr="00786FEA">
        <w:t xml:space="preserve">totals = </w:t>
      </w:r>
      <w:r w:rsidR="005B18A1">
        <w:t>3</w:t>
      </w:r>
      <w:r w:rsidRPr="00786FEA">
        <w:t>,000.</w:t>
      </w:r>
    </w:p>
    <w:p w14:paraId="32E92D1F" w14:textId="77777777" w:rsidR="00B2507D" w:rsidRPr="00786FEA" w:rsidRDefault="00B2507D" w:rsidP="00430F68">
      <w:pPr>
        <w:pStyle w:val="ListParagraph"/>
        <w:tabs>
          <w:tab w:val="left" w:pos="480"/>
          <w:tab w:val="right" w:pos="8640"/>
        </w:tabs>
        <w:ind w:left="360" w:right="684"/>
        <w:jc w:val="both"/>
      </w:pPr>
    </w:p>
    <w:p w14:paraId="76787D62" w14:textId="255059E5" w:rsidR="00B2507D" w:rsidRPr="00786FEA" w:rsidRDefault="002F68E9" w:rsidP="00430F68">
      <w:pPr>
        <w:pStyle w:val="ListParagraph"/>
        <w:numPr>
          <w:ilvl w:val="0"/>
          <w:numId w:val="14"/>
        </w:numPr>
        <w:tabs>
          <w:tab w:val="left" w:pos="480"/>
          <w:tab w:val="right" w:pos="8640"/>
        </w:tabs>
        <w:ind w:left="360" w:right="684"/>
        <w:jc w:val="both"/>
      </w:pPr>
      <w:r w:rsidRPr="00786FEA">
        <w:t>F</w:t>
      </w:r>
      <w:r w:rsidR="005B18A1">
        <w:t>requency of Response is on occassion</w:t>
      </w:r>
      <w:r w:rsidRPr="00786FEA">
        <w:t xml:space="preserve">.  </w:t>
      </w:r>
    </w:p>
    <w:p w14:paraId="3674BE07" w14:textId="215B1342" w:rsidR="00B2507D" w:rsidRPr="00786FEA" w:rsidRDefault="00B2507D" w:rsidP="00430F68">
      <w:pPr>
        <w:pStyle w:val="ListParagraph"/>
        <w:tabs>
          <w:tab w:val="left" w:pos="480"/>
          <w:tab w:val="right" w:pos="8640"/>
        </w:tabs>
        <w:ind w:left="360" w:right="684"/>
        <w:jc w:val="both"/>
      </w:pPr>
    </w:p>
    <w:p w14:paraId="73810165" w14:textId="585751E4" w:rsidR="00430F68" w:rsidRDefault="002F68E9" w:rsidP="00430F68">
      <w:pPr>
        <w:pStyle w:val="ListParagraph"/>
        <w:numPr>
          <w:ilvl w:val="0"/>
          <w:numId w:val="14"/>
        </w:numPr>
        <w:tabs>
          <w:tab w:val="left" w:pos="480"/>
          <w:tab w:val="right" w:pos="8640"/>
        </w:tabs>
        <w:ind w:left="360" w:right="684"/>
      </w:pPr>
      <w:r w:rsidRPr="00786FEA">
        <w:t xml:space="preserve">Annual burden </w:t>
      </w:r>
      <w:r w:rsidR="005B18A1">
        <w:t>total = 2,250</w:t>
      </w:r>
      <w:r w:rsidRPr="00786FEA">
        <w:t xml:space="preserve"> hours.</w:t>
      </w:r>
      <w:r w:rsidR="00430F68">
        <w:t xml:space="preserve"> </w:t>
      </w:r>
      <w:r w:rsidR="00430F68">
        <w:br/>
      </w:r>
    </w:p>
    <w:p w14:paraId="6726BCF8" w14:textId="371F6346" w:rsidR="00430F68" w:rsidRPr="00430F68" w:rsidRDefault="00430F68" w:rsidP="00430F68">
      <w:pPr>
        <w:pStyle w:val="ListParagraph"/>
        <w:numPr>
          <w:ilvl w:val="0"/>
          <w:numId w:val="14"/>
        </w:numPr>
        <w:tabs>
          <w:tab w:val="left" w:pos="480"/>
          <w:tab w:val="right" w:pos="8640"/>
        </w:tabs>
        <w:ind w:left="360" w:right="684"/>
        <w:jc w:val="both"/>
      </w:pPr>
      <w:r w:rsidRPr="00430F68">
        <w:rPr>
          <w:szCs w:val="24"/>
        </w:rPr>
        <w:t>The estimated response time of 45 minutes is based on informal consultation with staff personnel, including loan specialists, who are familiar with the type of information required by the form.</w:t>
      </w:r>
    </w:p>
    <w:p w14:paraId="0DE6DC4D" w14:textId="77777777" w:rsidR="00B2507D" w:rsidRPr="00786FEA" w:rsidRDefault="00B2507D" w:rsidP="00786FEA">
      <w:pPr>
        <w:pStyle w:val="ListParagraph"/>
        <w:tabs>
          <w:tab w:val="left" w:pos="480"/>
          <w:tab w:val="right" w:pos="8640"/>
        </w:tabs>
        <w:ind w:left="360" w:right="684"/>
        <w:jc w:val="both"/>
      </w:pPr>
    </w:p>
    <w:p w14:paraId="07FC1242" w14:textId="378A8684" w:rsidR="00430F68" w:rsidRPr="00430F68" w:rsidRDefault="00430F68" w:rsidP="00430F68">
      <w:pPr>
        <w:pStyle w:val="ListParagraph"/>
        <w:numPr>
          <w:ilvl w:val="0"/>
          <w:numId w:val="14"/>
        </w:numPr>
        <w:tabs>
          <w:tab w:val="left" w:pos="480"/>
          <w:tab w:val="right" w:pos="8640"/>
        </w:tabs>
        <w:ind w:left="360" w:right="684"/>
        <w:rPr>
          <w:szCs w:val="24"/>
        </w:rPr>
      </w:pPr>
      <w:r>
        <w:rPr>
          <w:szCs w:val="24"/>
        </w:rPr>
        <w:t xml:space="preserve">The respondent population is composed of anyone assuming veterans’ guaranteed, insured, and direct home loans.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w:t>
      </w:r>
      <w:r>
        <w:rPr>
          <w:szCs w:val="24"/>
        </w:rPr>
        <w:lastRenderedPageBreak/>
        <w:t xml:space="preserve">collection. </w:t>
      </w:r>
      <w:r>
        <w:rPr>
          <w:szCs w:val="24"/>
        </w:rPr>
        <w:br/>
      </w:r>
      <w:r>
        <w:rPr>
          <w:szCs w:val="24"/>
        </w:rPr>
        <w:br/>
      </w:r>
      <w:r w:rsidR="00A23DF4" w:rsidRPr="00B2507D">
        <w:rPr>
          <w:szCs w:val="24"/>
        </w:rPr>
        <w:t xml:space="preserve">The Bureau of Labor Statistics (BLS) gathers information on full-time wage and salary workers.  According to the latest available BLS data, the median weekly earnings of full-time wage and salary workers are $929.20.  Assuming a forty (40) hour work week, the median hourly wage is $23.23 based on the BLS wage code – “00-0000 All Occupations”.  This information is taken from the following website: </w:t>
      </w:r>
      <w:r w:rsidR="00A23DF4" w:rsidRPr="00636107">
        <w:t xml:space="preserve"> (</w:t>
      </w:r>
      <w:hyperlink r:id="rId10" w:history="1">
        <w:r w:rsidR="004A4A83" w:rsidRPr="00B06FCD">
          <w:rPr>
            <w:rStyle w:val="Hyperlink"/>
            <w:szCs w:val="24"/>
          </w:rPr>
          <w:t>http://www.bls.gov/oes/current/oes_nat.htm</w:t>
        </w:r>
      </w:hyperlink>
      <w:r w:rsidR="004A4A83">
        <w:rPr>
          <w:szCs w:val="24"/>
        </w:rPr>
        <w:t>, May 2015</w:t>
      </w:r>
      <w:r w:rsidR="00A23DF4" w:rsidRPr="00B2507D">
        <w:rPr>
          <w:szCs w:val="24"/>
        </w:rPr>
        <w:t>).</w:t>
      </w:r>
      <w:r>
        <w:rPr>
          <w:szCs w:val="24"/>
        </w:rPr>
        <w:br/>
      </w:r>
      <w:r>
        <w:rPr>
          <w:szCs w:val="24"/>
        </w:rPr>
        <w:br/>
      </w:r>
      <w:r w:rsidRPr="00430F68">
        <w:rPr>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$45,518 (2,250 burden hours x $20.23 per hour).</w:t>
      </w:r>
    </w:p>
    <w:p w14:paraId="37CF392E" w14:textId="77777777" w:rsidR="002F68E9" w:rsidRDefault="002F68E9">
      <w:pPr>
        <w:tabs>
          <w:tab w:val="left" w:pos="480"/>
          <w:tab w:val="right" w:pos="8640"/>
        </w:tabs>
        <w:ind w:right="684"/>
      </w:pPr>
    </w:p>
    <w:p w14:paraId="6F735EEB" w14:textId="77777777" w:rsidR="00A23DF4" w:rsidRDefault="00A23DF4" w:rsidP="00786FEA">
      <w:pPr>
        <w:pStyle w:val="Heading2"/>
        <w:jc w:val="both"/>
      </w:pPr>
      <w:r w:rsidRPr="00636107">
        <w:t>13.</w:t>
      </w:r>
      <w:r w:rsidRPr="00636107">
        <w:tab/>
        <w:t>Provide an estimate of the total annual cost burden to respondents or record-keepers resulting from the collection of information.  (Do not include the cost of any hour burden shown in Items 12 and 14).</w:t>
      </w:r>
    </w:p>
    <w:p w14:paraId="53D0476C" w14:textId="77777777" w:rsidR="00A23DF4" w:rsidRDefault="00A23DF4" w:rsidP="00786FEA">
      <w:pPr>
        <w:tabs>
          <w:tab w:val="left" w:pos="480"/>
          <w:tab w:val="right" w:pos="8640"/>
        </w:tabs>
        <w:ind w:right="684"/>
        <w:jc w:val="both"/>
      </w:pPr>
      <w:r w:rsidRPr="00E87398">
        <w:t>This submission does not involve any recordkeeping costs.</w:t>
      </w:r>
    </w:p>
    <w:p w14:paraId="39D8F8DF" w14:textId="77777777" w:rsidR="00A23DF4" w:rsidRPr="00A23DF4" w:rsidRDefault="00A23DF4" w:rsidP="00786FEA">
      <w:pPr>
        <w:jc w:val="both"/>
      </w:pPr>
    </w:p>
    <w:p w14:paraId="0F9ABC07" w14:textId="77777777" w:rsidR="00A23DF4" w:rsidRPr="00636107" w:rsidRDefault="00A23DF4" w:rsidP="00786FEA">
      <w:pPr>
        <w:pStyle w:val="Heading2"/>
        <w:jc w:val="both"/>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4ED4F5B" w14:textId="0B65157A" w:rsidR="002F68E9" w:rsidRPr="00786FEA" w:rsidRDefault="002F68E9" w:rsidP="00A23DF4">
      <w:pPr>
        <w:tabs>
          <w:tab w:val="left" w:pos="480"/>
          <w:tab w:val="right" w:pos="8640"/>
        </w:tabs>
        <w:ind w:right="684"/>
      </w:pPr>
      <w:r w:rsidRPr="00786FEA">
        <w:t>Estimated Costs to the Federal Government:</w:t>
      </w:r>
    </w:p>
    <w:p w14:paraId="2ECB25E6" w14:textId="77777777" w:rsidR="00960C51" w:rsidRDefault="00960C51" w:rsidP="00960C51">
      <w:pPr>
        <w:tabs>
          <w:tab w:val="left" w:pos="480"/>
          <w:tab w:val="right" w:pos="4680"/>
          <w:tab w:val="right" w:pos="8640"/>
        </w:tabs>
        <w:ind w:right="684"/>
        <w:rPr>
          <w:highlight w:val="yellow"/>
        </w:rPr>
      </w:pPr>
    </w:p>
    <w:tbl>
      <w:tblPr>
        <w:tblpPr w:leftFromText="180" w:rightFromText="180" w:vertAnchor="text" w:horzAnchor="page" w:tblpX="1853" w:tblpY="-129"/>
        <w:tblW w:w="8298" w:type="dxa"/>
        <w:tblLook w:val="04A0" w:firstRow="1" w:lastRow="0" w:firstColumn="1" w:lastColumn="0" w:noHBand="0" w:noVBand="1"/>
      </w:tblPr>
      <w:tblGrid>
        <w:gridCol w:w="656"/>
        <w:gridCol w:w="537"/>
        <w:gridCol w:w="746"/>
        <w:gridCol w:w="1193"/>
        <w:gridCol w:w="1504"/>
        <w:gridCol w:w="1645"/>
        <w:gridCol w:w="2017"/>
      </w:tblGrid>
      <w:tr w:rsidR="00A25B55" w:rsidRPr="00A25B55" w14:paraId="0C8489BB" w14:textId="77777777" w:rsidTr="00A25B55">
        <w:trPr>
          <w:trHeight w:val="492"/>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EFF8D" w14:textId="77777777" w:rsidR="00A25B55" w:rsidRPr="00A25B55" w:rsidRDefault="00A25B55" w:rsidP="00A25B55">
            <w:pPr>
              <w:jc w:val="center"/>
              <w:rPr>
                <w:color w:val="000000"/>
                <w:sz w:val="18"/>
                <w:szCs w:val="18"/>
              </w:rPr>
            </w:pPr>
            <w:r w:rsidRPr="00A25B55">
              <w:rPr>
                <w:color w:val="000000"/>
                <w:sz w:val="18"/>
                <w:szCs w:val="18"/>
              </w:rPr>
              <w:t>Grade</w:t>
            </w:r>
          </w:p>
        </w:tc>
        <w:tc>
          <w:tcPr>
            <w:tcW w:w="537" w:type="dxa"/>
            <w:tcBorders>
              <w:top w:val="single" w:sz="4" w:space="0" w:color="auto"/>
              <w:left w:val="nil"/>
              <w:bottom w:val="single" w:sz="4" w:space="0" w:color="auto"/>
              <w:right w:val="single" w:sz="4" w:space="0" w:color="auto"/>
            </w:tcBorders>
            <w:shd w:val="clear" w:color="auto" w:fill="auto"/>
            <w:vAlign w:val="bottom"/>
            <w:hideMark/>
          </w:tcPr>
          <w:p w14:paraId="182EA6C2" w14:textId="77777777" w:rsidR="00A25B55" w:rsidRPr="00A25B55" w:rsidRDefault="00A25B55" w:rsidP="00A25B55">
            <w:pPr>
              <w:jc w:val="center"/>
              <w:rPr>
                <w:color w:val="000000"/>
                <w:sz w:val="18"/>
                <w:szCs w:val="18"/>
              </w:rPr>
            </w:pPr>
            <w:r w:rsidRPr="00A25B55">
              <w:rPr>
                <w:color w:val="000000"/>
                <w:sz w:val="18"/>
                <w:szCs w:val="18"/>
              </w:rPr>
              <w:t>Step</w:t>
            </w:r>
          </w:p>
        </w:tc>
        <w:tc>
          <w:tcPr>
            <w:tcW w:w="746" w:type="dxa"/>
            <w:tcBorders>
              <w:top w:val="single" w:sz="4" w:space="0" w:color="auto"/>
              <w:left w:val="nil"/>
              <w:bottom w:val="single" w:sz="4" w:space="0" w:color="auto"/>
              <w:right w:val="single" w:sz="4" w:space="0" w:color="auto"/>
            </w:tcBorders>
            <w:shd w:val="clear" w:color="auto" w:fill="auto"/>
            <w:vAlign w:val="bottom"/>
            <w:hideMark/>
          </w:tcPr>
          <w:p w14:paraId="50C00E7B" w14:textId="77777777" w:rsidR="00A25B55" w:rsidRPr="00A25B55" w:rsidRDefault="00A25B55" w:rsidP="00A25B55">
            <w:pPr>
              <w:jc w:val="center"/>
              <w:rPr>
                <w:color w:val="000000"/>
                <w:sz w:val="18"/>
                <w:szCs w:val="18"/>
              </w:rPr>
            </w:pPr>
            <w:r w:rsidRPr="00A25B55">
              <w:rPr>
                <w:color w:val="000000"/>
                <w:sz w:val="18"/>
                <w:szCs w:val="18"/>
              </w:rPr>
              <w:t>Burden Time</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14:paraId="72F872C0" w14:textId="77777777" w:rsidR="00A25B55" w:rsidRPr="00A25B55" w:rsidRDefault="00A25B55" w:rsidP="00A25B55">
            <w:pPr>
              <w:jc w:val="center"/>
              <w:rPr>
                <w:color w:val="000000"/>
                <w:sz w:val="18"/>
                <w:szCs w:val="18"/>
              </w:rPr>
            </w:pPr>
            <w:r w:rsidRPr="00A25B55">
              <w:rPr>
                <w:color w:val="000000"/>
                <w:sz w:val="18"/>
                <w:szCs w:val="18"/>
              </w:rPr>
              <w:t>Hourly Rate</w:t>
            </w:r>
          </w:p>
        </w:tc>
        <w:tc>
          <w:tcPr>
            <w:tcW w:w="1504" w:type="dxa"/>
            <w:tcBorders>
              <w:top w:val="single" w:sz="4" w:space="0" w:color="auto"/>
              <w:left w:val="nil"/>
              <w:bottom w:val="single" w:sz="4" w:space="0" w:color="auto"/>
              <w:right w:val="single" w:sz="4" w:space="0" w:color="auto"/>
            </w:tcBorders>
            <w:shd w:val="clear" w:color="auto" w:fill="auto"/>
            <w:vAlign w:val="bottom"/>
            <w:hideMark/>
          </w:tcPr>
          <w:p w14:paraId="4057296F" w14:textId="77777777" w:rsidR="00A25B55" w:rsidRPr="00A25B55" w:rsidRDefault="00A25B55" w:rsidP="00A25B55">
            <w:pPr>
              <w:jc w:val="center"/>
              <w:rPr>
                <w:color w:val="000000"/>
                <w:sz w:val="18"/>
                <w:szCs w:val="18"/>
              </w:rPr>
            </w:pPr>
            <w:r w:rsidRPr="00A25B55">
              <w:rPr>
                <w:color w:val="000000"/>
                <w:sz w:val="18"/>
                <w:szCs w:val="18"/>
              </w:rPr>
              <w:t xml:space="preserve"> Cost Per Response </w:t>
            </w:r>
          </w:p>
        </w:tc>
        <w:tc>
          <w:tcPr>
            <w:tcW w:w="1645" w:type="dxa"/>
            <w:tcBorders>
              <w:top w:val="single" w:sz="4" w:space="0" w:color="auto"/>
              <w:left w:val="nil"/>
              <w:bottom w:val="single" w:sz="4" w:space="0" w:color="auto"/>
              <w:right w:val="single" w:sz="4" w:space="0" w:color="auto"/>
            </w:tcBorders>
            <w:shd w:val="clear" w:color="auto" w:fill="auto"/>
            <w:vAlign w:val="bottom"/>
            <w:hideMark/>
          </w:tcPr>
          <w:p w14:paraId="6ADD6090" w14:textId="77777777" w:rsidR="00A25B55" w:rsidRPr="00A25B55" w:rsidRDefault="00A25B55" w:rsidP="00A25B55">
            <w:pPr>
              <w:jc w:val="center"/>
              <w:rPr>
                <w:color w:val="000000"/>
                <w:sz w:val="18"/>
                <w:szCs w:val="18"/>
              </w:rPr>
            </w:pPr>
            <w:r w:rsidRPr="00A25B55">
              <w:rPr>
                <w:color w:val="000000"/>
                <w:sz w:val="18"/>
                <w:szCs w:val="18"/>
              </w:rPr>
              <w:t>Total Responses</w:t>
            </w:r>
          </w:p>
        </w:tc>
        <w:tc>
          <w:tcPr>
            <w:tcW w:w="2017" w:type="dxa"/>
            <w:tcBorders>
              <w:top w:val="single" w:sz="4" w:space="0" w:color="auto"/>
              <w:left w:val="nil"/>
              <w:bottom w:val="single" w:sz="4" w:space="0" w:color="auto"/>
              <w:right w:val="single" w:sz="4" w:space="0" w:color="auto"/>
            </w:tcBorders>
            <w:shd w:val="clear" w:color="auto" w:fill="auto"/>
            <w:vAlign w:val="bottom"/>
            <w:hideMark/>
          </w:tcPr>
          <w:p w14:paraId="49CE5AF7" w14:textId="77777777" w:rsidR="00A25B55" w:rsidRPr="00A25B55" w:rsidRDefault="00A25B55" w:rsidP="00A25B55">
            <w:pPr>
              <w:jc w:val="center"/>
              <w:rPr>
                <w:color w:val="000000"/>
                <w:sz w:val="18"/>
                <w:szCs w:val="18"/>
              </w:rPr>
            </w:pPr>
            <w:r w:rsidRPr="00A25B55">
              <w:rPr>
                <w:color w:val="000000"/>
                <w:sz w:val="18"/>
                <w:szCs w:val="18"/>
              </w:rPr>
              <w:t>Total</w:t>
            </w:r>
          </w:p>
        </w:tc>
      </w:tr>
      <w:tr w:rsidR="00A25B55" w:rsidRPr="00A25B55" w14:paraId="52003B03" w14:textId="77777777" w:rsidTr="00A25B55">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53A46FCC" w14:textId="7329592E" w:rsidR="00A25B55" w:rsidRPr="00A25B55" w:rsidRDefault="00430F68" w:rsidP="00A25B55">
            <w:pPr>
              <w:jc w:val="center"/>
              <w:rPr>
                <w:color w:val="000000"/>
                <w:sz w:val="22"/>
                <w:szCs w:val="22"/>
              </w:rPr>
            </w:pPr>
            <w:r>
              <w:rPr>
                <w:color w:val="000000"/>
                <w:sz w:val="22"/>
                <w:szCs w:val="22"/>
              </w:rPr>
              <w:t>10</w:t>
            </w:r>
          </w:p>
        </w:tc>
        <w:tc>
          <w:tcPr>
            <w:tcW w:w="537" w:type="dxa"/>
            <w:tcBorders>
              <w:top w:val="nil"/>
              <w:left w:val="nil"/>
              <w:bottom w:val="single" w:sz="4" w:space="0" w:color="auto"/>
              <w:right w:val="single" w:sz="4" w:space="0" w:color="auto"/>
            </w:tcBorders>
            <w:shd w:val="clear" w:color="auto" w:fill="auto"/>
            <w:vAlign w:val="bottom"/>
            <w:hideMark/>
          </w:tcPr>
          <w:p w14:paraId="6661CD08" w14:textId="580CD3BF" w:rsidR="00A25B55" w:rsidRPr="00A25B55" w:rsidRDefault="00EC0CCE" w:rsidP="00A25B55">
            <w:pPr>
              <w:jc w:val="center"/>
              <w:rPr>
                <w:color w:val="000000"/>
                <w:sz w:val="22"/>
                <w:szCs w:val="22"/>
              </w:rPr>
            </w:pPr>
            <w:r>
              <w:rPr>
                <w:color w:val="000000"/>
                <w:sz w:val="22"/>
                <w:szCs w:val="22"/>
              </w:rPr>
              <w:t>9</w:t>
            </w:r>
          </w:p>
        </w:tc>
        <w:tc>
          <w:tcPr>
            <w:tcW w:w="746" w:type="dxa"/>
            <w:tcBorders>
              <w:top w:val="nil"/>
              <w:left w:val="nil"/>
              <w:bottom w:val="single" w:sz="4" w:space="0" w:color="auto"/>
              <w:right w:val="single" w:sz="4" w:space="0" w:color="auto"/>
            </w:tcBorders>
            <w:shd w:val="clear" w:color="auto" w:fill="auto"/>
            <w:vAlign w:val="bottom"/>
            <w:hideMark/>
          </w:tcPr>
          <w:p w14:paraId="5103A9A3" w14:textId="63BBC0B1" w:rsidR="00A25B55" w:rsidRPr="00A25B55" w:rsidRDefault="00EC0CCE" w:rsidP="00A25B55">
            <w:pPr>
              <w:jc w:val="center"/>
              <w:rPr>
                <w:color w:val="000000"/>
                <w:sz w:val="22"/>
                <w:szCs w:val="22"/>
              </w:rPr>
            </w:pPr>
            <w:r>
              <w:rPr>
                <w:color w:val="000000"/>
                <w:sz w:val="22"/>
                <w:szCs w:val="22"/>
              </w:rPr>
              <w:t>15</w:t>
            </w:r>
          </w:p>
        </w:tc>
        <w:tc>
          <w:tcPr>
            <w:tcW w:w="1193" w:type="dxa"/>
            <w:tcBorders>
              <w:top w:val="nil"/>
              <w:left w:val="nil"/>
              <w:bottom w:val="single" w:sz="4" w:space="0" w:color="auto"/>
              <w:right w:val="single" w:sz="4" w:space="0" w:color="auto"/>
            </w:tcBorders>
            <w:shd w:val="clear" w:color="auto" w:fill="auto"/>
            <w:vAlign w:val="bottom"/>
            <w:hideMark/>
          </w:tcPr>
          <w:p w14:paraId="148FA41D" w14:textId="3B256CA4" w:rsidR="00A25B55" w:rsidRPr="00A25B55" w:rsidRDefault="00A25B55" w:rsidP="00A25B55">
            <w:pPr>
              <w:jc w:val="center"/>
              <w:rPr>
                <w:color w:val="000000"/>
                <w:sz w:val="22"/>
                <w:szCs w:val="22"/>
              </w:rPr>
            </w:pPr>
            <w:r w:rsidRPr="00A25B55">
              <w:rPr>
                <w:color w:val="000000"/>
                <w:sz w:val="22"/>
                <w:szCs w:val="22"/>
              </w:rPr>
              <w:t xml:space="preserve"> $</w:t>
            </w:r>
            <w:r w:rsidR="00430F68">
              <w:rPr>
                <w:color w:val="000000"/>
                <w:sz w:val="22"/>
                <w:szCs w:val="22"/>
              </w:rPr>
              <w:t>28.</w:t>
            </w:r>
            <w:r w:rsidR="00A933BC">
              <w:rPr>
                <w:color w:val="000000"/>
                <w:sz w:val="22"/>
                <w:szCs w:val="22"/>
              </w:rPr>
              <w:t>91</w:t>
            </w:r>
          </w:p>
        </w:tc>
        <w:tc>
          <w:tcPr>
            <w:tcW w:w="1504" w:type="dxa"/>
            <w:tcBorders>
              <w:top w:val="nil"/>
              <w:left w:val="nil"/>
              <w:bottom w:val="single" w:sz="4" w:space="0" w:color="auto"/>
              <w:right w:val="single" w:sz="4" w:space="0" w:color="auto"/>
            </w:tcBorders>
            <w:shd w:val="clear" w:color="auto" w:fill="auto"/>
            <w:vAlign w:val="bottom"/>
            <w:hideMark/>
          </w:tcPr>
          <w:p w14:paraId="6597B477" w14:textId="2A7465E2" w:rsidR="00A25B55" w:rsidRPr="00A25B55" w:rsidRDefault="00EC0CCE" w:rsidP="00EC0CCE">
            <w:pPr>
              <w:jc w:val="center"/>
              <w:rPr>
                <w:color w:val="000000"/>
                <w:sz w:val="22"/>
                <w:szCs w:val="22"/>
              </w:rPr>
            </w:pPr>
            <w:r>
              <w:rPr>
                <w:color w:val="000000"/>
                <w:sz w:val="22"/>
                <w:szCs w:val="22"/>
              </w:rPr>
              <w:t xml:space="preserve"> $  7.2</w:t>
            </w:r>
            <w:r w:rsidR="00A933BC">
              <w:rPr>
                <w:color w:val="000000"/>
                <w:sz w:val="22"/>
                <w:szCs w:val="22"/>
              </w:rPr>
              <w:t>2</w:t>
            </w:r>
          </w:p>
        </w:tc>
        <w:tc>
          <w:tcPr>
            <w:tcW w:w="1645" w:type="dxa"/>
            <w:tcBorders>
              <w:top w:val="nil"/>
              <w:left w:val="nil"/>
              <w:bottom w:val="single" w:sz="4" w:space="0" w:color="auto"/>
              <w:right w:val="single" w:sz="4" w:space="0" w:color="auto"/>
            </w:tcBorders>
            <w:shd w:val="clear" w:color="auto" w:fill="auto"/>
            <w:vAlign w:val="bottom"/>
            <w:hideMark/>
          </w:tcPr>
          <w:p w14:paraId="07F32176" w14:textId="4A8D40C2" w:rsidR="00A25B55" w:rsidRPr="00A25B55" w:rsidRDefault="00430F68" w:rsidP="00A25B55">
            <w:pPr>
              <w:jc w:val="center"/>
              <w:rPr>
                <w:color w:val="000000"/>
                <w:sz w:val="22"/>
                <w:szCs w:val="22"/>
              </w:rPr>
            </w:pPr>
            <w:r>
              <w:rPr>
                <w:color w:val="000000"/>
                <w:sz w:val="22"/>
                <w:szCs w:val="22"/>
              </w:rPr>
              <w:t>3,000</w:t>
            </w:r>
            <w:r w:rsidR="00A25B55" w:rsidRPr="00A25B55">
              <w:rPr>
                <w:color w:val="000000"/>
                <w:sz w:val="22"/>
                <w:szCs w:val="22"/>
              </w:rPr>
              <w:t xml:space="preserve"> </w:t>
            </w:r>
          </w:p>
        </w:tc>
        <w:tc>
          <w:tcPr>
            <w:tcW w:w="2017" w:type="dxa"/>
            <w:tcBorders>
              <w:top w:val="nil"/>
              <w:left w:val="nil"/>
              <w:bottom w:val="single" w:sz="4" w:space="0" w:color="auto"/>
              <w:right w:val="single" w:sz="4" w:space="0" w:color="auto"/>
            </w:tcBorders>
            <w:shd w:val="clear" w:color="auto" w:fill="auto"/>
            <w:vAlign w:val="bottom"/>
            <w:hideMark/>
          </w:tcPr>
          <w:p w14:paraId="15575262" w14:textId="69122DF3" w:rsidR="00A25B55" w:rsidRPr="00A25B55" w:rsidRDefault="00A25B55" w:rsidP="00EC0CCE">
            <w:pPr>
              <w:jc w:val="center"/>
              <w:rPr>
                <w:color w:val="000000"/>
                <w:sz w:val="22"/>
                <w:szCs w:val="22"/>
              </w:rPr>
            </w:pPr>
            <w:r w:rsidRPr="00A25B55">
              <w:rPr>
                <w:color w:val="000000"/>
                <w:sz w:val="22"/>
                <w:szCs w:val="22"/>
              </w:rPr>
              <w:t xml:space="preserve"> $   </w:t>
            </w:r>
            <w:r w:rsidR="00EC0CCE">
              <w:rPr>
                <w:color w:val="000000"/>
                <w:sz w:val="22"/>
                <w:szCs w:val="22"/>
              </w:rPr>
              <w:t>21,667.50</w:t>
            </w:r>
          </w:p>
        </w:tc>
      </w:tr>
      <w:tr w:rsidR="00A25B55" w:rsidRPr="00A25B55" w14:paraId="105402C9"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E4D1E1" w14:textId="77777777" w:rsidR="00A25B55" w:rsidRPr="00A25B55" w:rsidRDefault="00A25B55" w:rsidP="00A25B55">
            <w:pPr>
              <w:rPr>
                <w:color w:val="000000"/>
                <w:sz w:val="22"/>
                <w:szCs w:val="22"/>
              </w:rPr>
            </w:pPr>
            <w:r w:rsidRPr="00A25B55">
              <w:rPr>
                <w:color w:val="000000"/>
                <w:sz w:val="22"/>
                <w:szCs w:val="22"/>
              </w:rPr>
              <w:t>Overhead at 100% Salary</w:t>
            </w:r>
          </w:p>
        </w:tc>
        <w:tc>
          <w:tcPr>
            <w:tcW w:w="2017" w:type="dxa"/>
            <w:tcBorders>
              <w:top w:val="nil"/>
              <w:left w:val="nil"/>
              <w:bottom w:val="single" w:sz="4" w:space="0" w:color="auto"/>
              <w:right w:val="single" w:sz="4" w:space="0" w:color="auto"/>
            </w:tcBorders>
            <w:shd w:val="clear" w:color="auto" w:fill="auto"/>
            <w:vAlign w:val="bottom"/>
            <w:hideMark/>
          </w:tcPr>
          <w:p w14:paraId="7E54A53D" w14:textId="69528878" w:rsidR="00A25B55" w:rsidRPr="00A25B55" w:rsidRDefault="00A25B55" w:rsidP="00EC0CCE">
            <w:pPr>
              <w:jc w:val="center"/>
              <w:rPr>
                <w:color w:val="000000"/>
                <w:sz w:val="22"/>
                <w:szCs w:val="22"/>
              </w:rPr>
            </w:pPr>
            <w:r w:rsidRPr="00A25B55">
              <w:rPr>
                <w:color w:val="000000"/>
                <w:sz w:val="22"/>
                <w:szCs w:val="22"/>
              </w:rPr>
              <w:t xml:space="preserve"> $   </w:t>
            </w:r>
            <w:r w:rsidR="00EC0CCE">
              <w:rPr>
                <w:color w:val="000000"/>
                <w:sz w:val="22"/>
                <w:szCs w:val="22"/>
              </w:rPr>
              <w:t>21,667.50</w:t>
            </w:r>
            <w:r w:rsidRPr="00A25B55">
              <w:rPr>
                <w:color w:val="000000"/>
                <w:sz w:val="22"/>
                <w:szCs w:val="22"/>
              </w:rPr>
              <w:t xml:space="preserve"> </w:t>
            </w:r>
          </w:p>
        </w:tc>
      </w:tr>
      <w:tr w:rsidR="00A25B55" w:rsidRPr="00A25B55" w14:paraId="4DDB66CE" w14:textId="77777777" w:rsidTr="00412ECD">
        <w:trPr>
          <w:trHeight w:val="587"/>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7ADB21" w14:textId="1AA7C4DC" w:rsidR="00A25B55" w:rsidRPr="00A25B55" w:rsidRDefault="00412ECD" w:rsidP="00412ECD">
            <w:pPr>
              <w:tabs>
                <w:tab w:val="left" w:pos="480"/>
                <w:tab w:val="right" w:pos="4680"/>
                <w:tab w:val="right" w:pos="8640"/>
              </w:tabs>
              <w:ind w:right="35"/>
              <w:jc w:val="center"/>
              <w:rPr>
                <w:b/>
                <w:sz w:val="20"/>
              </w:rPr>
            </w:pPr>
            <w:r w:rsidRPr="00412ECD">
              <w:rPr>
                <w:b/>
                <w:sz w:val="20"/>
              </w:rPr>
              <w:t>Overhead costs are 100% of salary and are same as the wage listed above and the amounts are included in the total.</w:t>
            </w:r>
          </w:p>
        </w:tc>
        <w:tc>
          <w:tcPr>
            <w:tcW w:w="2017" w:type="dxa"/>
            <w:tcBorders>
              <w:top w:val="nil"/>
              <w:left w:val="nil"/>
              <w:bottom w:val="single" w:sz="4" w:space="0" w:color="auto"/>
              <w:right w:val="single" w:sz="4" w:space="0" w:color="auto"/>
            </w:tcBorders>
            <w:shd w:val="clear" w:color="auto" w:fill="auto"/>
            <w:vAlign w:val="bottom"/>
            <w:hideMark/>
          </w:tcPr>
          <w:p w14:paraId="65356E75" w14:textId="77777777" w:rsidR="00A25B55" w:rsidRPr="00A25B55" w:rsidRDefault="00A25B55" w:rsidP="00A25B55">
            <w:pPr>
              <w:jc w:val="center"/>
              <w:rPr>
                <w:color w:val="000000"/>
                <w:sz w:val="22"/>
                <w:szCs w:val="22"/>
              </w:rPr>
            </w:pPr>
            <w:r w:rsidRPr="00A25B55">
              <w:rPr>
                <w:color w:val="000000"/>
                <w:sz w:val="22"/>
                <w:szCs w:val="22"/>
              </w:rPr>
              <w:t> </w:t>
            </w:r>
          </w:p>
        </w:tc>
      </w:tr>
      <w:tr w:rsidR="00A25B55" w:rsidRPr="00A25B55" w14:paraId="258B2C74"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503C0AE" w14:textId="77777777" w:rsidR="00A25B55" w:rsidRPr="00A25B55" w:rsidRDefault="00A25B55" w:rsidP="00A25B55">
            <w:pPr>
              <w:rPr>
                <w:color w:val="000000"/>
                <w:sz w:val="22"/>
                <w:szCs w:val="22"/>
              </w:rPr>
            </w:pPr>
            <w:r w:rsidRPr="00A25B55">
              <w:rPr>
                <w:color w:val="000000"/>
                <w:sz w:val="22"/>
                <w:szCs w:val="22"/>
              </w:rPr>
              <w:t>Processing / Analyzing Costs</w:t>
            </w:r>
          </w:p>
        </w:tc>
        <w:tc>
          <w:tcPr>
            <w:tcW w:w="2017" w:type="dxa"/>
            <w:tcBorders>
              <w:top w:val="nil"/>
              <w:left w:val="nil"/>
              <w:bottom w:val="single" w:sz="4" w:space="0" w:color="auto"/>
              <w:right w:val="single" w:sz="4" w:space="0" w:color="auto"/>
            </w:tcBorders>
            <w:shd w:val="clear" w:color="auto" w:fill="auto"/>
            <w:vAlign w:val="bottom"/>
            <w:hideMark/>
          </w:tcPr>
          <w:p w14:paraId="2C03B6DE" w14:textId="3F0DBCC3" w:rsidR="00A25B55" w:rsidRPr="00A25B55" w:rsidRDefault="00EC0CCE" w:rsidP="00EC0CCE">
            <w:pPr>
              <w:jc w:val="center"/>
              <w:rPr>
                <w:color w:val="000000"/>
                <w:sz w:val="22"/>
                <w:szCs w:val="22"/>
              </w:rPr>
            </w:pPr>
            <w:r>
              <w:rPr>
                <w:color w:val="000000"/>
                <w:sz w:val="22"/>
                <w:szCs w:val="22"/>
              </w:rPr>
              <w:t xml:space="preserve"> $21,667.50</w:t>
            </w:r>
            <w:r w:rsidR="00A25B55" w:rsidRPr="00A25B55">
              <w:rPr>
                <w:color w:val="000000"/>
                <w:sz w:val="22"/>
                <w:szCs w:val="22"/>
              </w:rPr>
              <w:t xml:space="preserve"> </w:t>
            </w:r>
          </w:p>
        </w:tc>
      </w:tr>
      <w:tr w:rsidR="00A25B55" w:rsidRPr="00A25B55" w14:paraId="4E6306A6"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73534C1" w14:textId="77777777" w:rsidR="00A25B55" w:rsidRPr="00A25B55" w:rsidRDefault="00A25B55" w:rsidP="00A25B55">
            <w:pPr>
              <w:rPr>
                <w:color w:val="000000"/>
                <w:sz w:val="22"/>
                <w:szCs w:val="22"/>
              </w:rPr>
            </w:pPr>
            <w:r w:rsidRPr="00A25B55">
              <w:rPr>
                <w:color w:val="000000"/>
                <w:sz w:val="22"/>
                <w:szCs w:val="22"/>
              </w:rPr>
              <w:t>Printing and Production Cost</w:t>
            </w:r>
          </w:p>
        </w:tc>
        <w:tc>
          <w:tcPr>
            <w:tcW w:w="2017" w:type="dxa"/>
            <w:tcBorders>
              <w:top w:val="nil"/>
              <w:left w:val="nil"/>
              <w:bottom w:val="single" w:sz="4" w:space="0" w:color="auto"/>
              <w:right w:val="single" w:sz="4" w:space="0" w:color="auto"/>
            </w:tcBorders>
            <w:shd w:val="clear" w:color="auto" w:fill="auto"/>
            <w:vAlign w:val="bottom"/>
            <w:hideMark/>
          </w:tcPr>
          <w:p w14:paraId="7F35CF6A" w14:textId="3E0D4F9E" w:rsidR="00A25B55" w:rsidRPr="00A25B55" w:rsidRDefault="00A25B55" w:rsidP="00EC0CCE">
            <w:pPr>
              <w:jc w:val="center"/>
              <w:rPr>
                <w:color w:val="000000"/>
                <w:sz w:val="22"/>
                <w:szCs w:val="22"/>
              </w:rPr>
            </w:pPr>
            <w:r w:rsidRPr="00A25B55">
              <w:rPr>
                <w:color w:val="000000"/>
                <w:sz w:val="22"/>
                <w:szCs w:val="22"/>
              </w:rPr>
              <w:t xml:space="preserve"> $    </w:t>
            </w:r>
            <w:r w:rsidR="00EC0CCE">
              <w:rPr>
                <w:color w:val="000000"/>
                <w:sz w:val="22"/>
                <w:szCs w:val="22"/>
              </w:rPr>
              <w:t>0</w:t>
            </w:r>
          </w:p>
        </w:tc>
      </w:tr>
      <w:tr w:rsidR="00A25B55" w:rsidRPr="00A25B55" w14:paraId="1D29DF67"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802F2C9" w14:textId="77777777" w:rsidR="00A25B55" w:rsidRPr="00A25B55" w:rsidRDefault="00A25B55" w:rsidP="00A25B55">
            <w:pPr>
              <w:rPr>
                <w:color w:val="000000"/>
                <w:sz w:val="22"/>
                <w:szCs w:val="22"/>
              </w:rPr>
            </w:pPr>
            <w:r w:rsidRPr="00A25B55">
              <w:rPr>
                <w:color w:val="000000"/>
                <w:sz w:val="22"/>
                <w:szCs w:val="22"/>
              </w:rPr>
              <w:t>Total Cost to Government</w:t>
            </w:r>
          </w:p>
        </w:tc>
        <w:tc>
          <w:tcPr>
            <w:tcW w:w="2017" w:type="dxa"/>
            <w:tcBorders>
              <w:top w:val="nil"/>
              <w:left w:val="nil"/>
              <w:bottom w:val="single" w:sz="4" w:space="0" w:color="auto"/>
              <w:right w:val="single" w:sz="4" w:space="0" w:color="auto"/>
            </w:tcBorders>
            <w:shd w:val="clear" w:color="auto" w:fill="auto"/>
            <w:vAlign w:val="bottom"/>
            <w:hideMark/>
          </w:tcPr>
          <w:p w14:paraId="3428D2C0" w14:textId="5E1A1FA0" w:rsidR="00A25B55" w:rsidRPr="00A25B55" w:rsidRDefault="00A25B55" w:rsidP="00A25B55">
            <w:pPr>
              <w:jc w:val="center"/>
              <w:rPr>
                <w:color w:val="000000"/>
                <w:sz w:val="22"/>
                <w:szCs w:val="22"/>
              </w:rPr>
            </w:pPr>
            <w:r w:rsidRPr="00A25B55">
              <w:rPr>
                <w:color w:val="000000"/>
                <w:sz w:val="22"/>
                <w:szCs w:val="22"/>
              </w:rPr>
              <w:t xml:space="preserve"> $</w:t>
            </w:r>
            <w:r w:rsidR="00EC0CCE">
              <w:rPr>
                <w:color w:val="000000"/>
                <w:sz w:val="22"/>
                <w:szCs w:val="22"/>
              </w:rPr>
              <w:t>21,667.50</w:t>
            </w:r>
          </w:p>
        </w:tc>
      </w:tr>
    </w:tbl>
    <w:p w14:paraId="081E8A09" w14:textId="77777777" w:rsidR="00A25B55" w:rsidRDefault="00A25B55" w:rsidP="00960C51">
      <w:pPr>
        <w:tabs>
          <w:tab w:val="left" w:pos="480"/>
          <w:tab w:val="right" w:pos="4680"/>
          <w:tab w:val="right" w:pos="8640"/>
        </w:tabs>
        <w:ind w:right="684"/>
        <w:rPr>
          <w:highlight w:val="yellow"/>
        </w:rPr>
      </w:pPr>
    </w:p>
    <w:p w14:paraId="16A22049" w14:textId="77777777" w:rsidR="00A25B55" w:rsidRDefault="00A25B55" w:rsidP="00960C51">
      <w:pPr>
        <w:tabs>
          <w:tab w:val="left" w:pos="480"/>
          <w:tab w:val="right" w:pos="4680"/>
          <w:tab w:val="right" w:pos="8640"/>
        </w:tabs>
        <w:ind w:right="684"/>
        <w:rPr>
          <w:highlight w:val="yellow"/>
        </w:rPr>
      </w:pPr>
    </w:p>
    <w:p w14:paraId="64BD6004" w14:textId="77777777" w:rsidR="00A25B55" w:rsidRDefault="00A25B55" w:rsidP="00960C51">
      <w:pPr>
        <w:tabs>
          <w:tab w:val="left" w:pos="480"/>
          <w:tab w:val="right" w:pos="4680"/>
          <w:tab w:val="right" w:pos="8640"/>
        </w:tabs>
        <w:ind w:right="684"/>
        <w:rPr>
          <w:highlight w:val="yellow"/>
        </w:rPr>
      </w:pPr>
    </w:p>
    <w:p w14:paraId="6A6C291D" w14:textId="77777777" w:rsidR="00A25B55" w:rsidRDefault="00A25B55" w:rsidP="00960C51">
      <w:pPr>
        <w:tabs>
          <w:tab w:val="left" w:pos="480"/>
          <w:tab w:val="right" w:pos="4680"/>
          <w:tab w:val="right" w:pos="8640"/>
        </w:tabs>
        <w:ind w:right="684"/>
        <w:rPr>
          <w:highlight w:val="yellow"/>
        </w:rPr>
      </w:pPr>
    </w:p>
    <w:p w14:paraId="52722E4D" w14:textId="77777777" w:rsidR="00A25B55" w:rsidRDefault="00A25B55" w:rsidP="00960C51">
      <w:pPr>
        <w:tabs>
          <w:tab w:val="left" w:pos="480"/>
          <w:tab w:val="right" w:pos="4680"/>
          <w:tab w:val="right" w:pos="8640"/>
        </w:tabs>
        <w:ind w:right="684"/>
        <w:rPr>
          <w:highlight w:val="yellow"/>
        </w:rPr>
      </w:pPr>
    </w:p>
    <w:p w14:paraId="016727FA" w14:textId="77777777" w:rsidR="00A25B55" w:rsidRDefault="00A25B55" w:rsidP="00960C51">
      <w:pPr>
        <w:tabs>
          <w:tab w:val="left" w:pos="480"/>
          <w:tab w:val="right" w:pos="4680"/>
          <w:tab w:val="right" w:pos="8640"/>
        </w:tabs>
        <w:ind w:right="684"/>
        <w:rPr>
          <w:highlight w:val="yellow"/>
        </w:rPr>
      </w:pPr>
    </w:p>
    <w:p w14:paraId="6D7559CA" w14:textId="77777777" w:rsidR="00A25B55" w:rsidRDefault="00A25B55" w:rsidP="00960C51">
      <w:pPr>
        <w:tabs>
          <w:tab w:val="left" w:pos="480"/>
          <w:tab w:val="right" w:pos="4680"/>
          <w:tab w:val="right" w:pos="8640"/>
        </w:tabs>
        <w:ind w:right="684"/>
        <w:rPr>
          <w:highlight w:val="yellow"/>
        </w:rPr>
      </w:pPr>
    </w:p>
    <w:p w14:paraId="4A028E86" w14:textId="77777777" w:rsidR="00A25B55" w:rsidRDefault="00A25B55" w:rsidP="00960C51">
      <w:pPr>
        <w:tabs>
          <w:tab w:val="left" w:pos="480"/>
          <w:tab w:val="right" w:pos="4680"/>
          <w:tab w:val="right" w:pos="8640"/>
        </w:tabs>
        <w:ind w:right="684"/>
        <w:rPr>
          <w:highlight w:val="yellow"/>
        </w:rPr>
      </w:pPr>
    </w:p>
    <w:p w14:paraId="5F227E86" w14:textId="77777777" w:rsidR="00A25B55" w:rsidRDefault="00A25B55" w:rsidP="00960C51">
      <w:pPr>
        <w:tabs>
          <w:tab w:val="left" w:pos="480"/>
          <w:tab w:val="right" w:pos="4680"/>
          <w:tab w:val="right" w:pos="8640"/>
        </w:tabs>
        <w:ind w:right="684"/>
        <w:rPr>
          <w:highlight w:val="yellow"/>
        </w:rPr>
      </w:pPr>
    </w:p>
    <w:p w14:paraId="495CBE56" w14:textId="77777777" w:rsidR="00A25B55" w:rsidRDefault="00A25B55" w:rsidP="00960C51">
      <w:pPr>
        <w:tabs>
          <w:tab w:val="left" w:pos="480"/>
          <w:tab w:val="right" w:pos="4680"/>
          <w:tab w:val="right" w:pos="8640"/>
        </w:tabs>
        <w:ind w:right="684"/>
        <w:rPr>
          <w:highlight w:val="yellow"/>
        </w:rPr>
      </w:pPr>
    </w:p>
    <w:p w14:paraId="05BCFCCB" w14:textId="71776D17" w:rsidR="00A23DF4" w:rsidRPr="00636107" w:rsidRDefault="00A23DF4" w:rsidP="00A933BC">
      <w:pPr>
        <w:rPr>
          <w:szCs w:val="24"/>
        </w:rPr>
      </w:pPr>
      <w:r w:rsidRPr="00636107">
        <w:rPr>
          <w:szCs w:val="24"/>
        </w:rPr>
        <w:t>Note: the hourly wage information a</w:t>
      </w:r>
      <w:r w:rsidR="00A933BC">
        <w:rPr>
          <w:szCs w:val="24"/>
        </w:rPr>
        <w:t>bove is based on the hourly 2017</w:t>
      </w:r>
      <w:r w:rsidRPr="00636107">
        <w:rPr>
          <w:szCs w:val="24"/>
        </w:rPr>
        <w:t xml:space="preserve"> General </w:t>
      </w:r>
      <w:r w:rsidR="00A933BC">
        <w:rPr>
          <w:szCs w:val="24"/>
        </w:rPr>
        <w:t xml:space="preserve">Schedule (Base) Pay </w:t>
      </w:r>
      <w:r w:rsidRPr="00636107">
        <w:rPr>
          <w:szCs w:val="24"/>
        </w:rPr>
        <w:t>(</w:t>
      </w:r>
      <w:hyperlink r:id="rId11" w:history="1">
        <w:r w:rsidR="00A933BC">
          <w:rPr>
            <w:rStyle w:val="Hyperlink"/>
            <w:szCs w:val="24"/>
          </w:rPr>
          <w:t>https://www.opm.gov/policy-data-oversight/pay-leave/salaries-wages/salary-tables/17Tables/html/GS_h.aspx</w:t>
        </w:r>
      </w:hyperlink>
      <w:r w:rsidRPr="00636107">
        <w:rPr>
          <w:szCs w:val="24"/>
        </w:rPr>
        <w:t xml:space="preserve">). This rate does not include any locality adjustment as applicable. </w:t>
      </w:r>
    </w:p>
    <w:p w14:paraId="3E3A9C50" w14:textId="77777777" w:rsidR="00A23DF4" w:rsidRPr="00636107" w:rsidRDefault="00A23DF4" w:rsidP="00786FEA">
      <w:pPr>
        <w:jc w:val="both"/>
        <w:rPr>
          <w:szCs w:val="24"/>
        </w:rPr>
      </w:pPr>
    </w:p>
    <w:p w14:paraId="698B751D" w14:textId="77777777" w:rsidR="00A23DF4" w:rsidRPr="00636107" w:rsidRDefault="00A23DF4" w:rsidP="00786FEA">
      <w:pPr>
        <w:jc w:val="both"/>
        <w:rPr>
          <w:szCs w:val="24"/>
        </w:rPr>
      </w:pPr>
      <w:r w:rsidRPr="00636107">
        <w:rPr>
          <w:szCs w:val="24"/>
        </w:rPr>
        <w:lastRenderedPageBreak/>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4C91858B" w14:textId="77777777" w:rsidR="00A23DF4" w:rsidRDefault="00A23DF4" w:rsidP="00786FEA">
      <w:pPr>
        <w:tabs>
          <w:tab w:val="left" w:pos="480"/>
          <w:tab w:val="right" w:pos="8640"/>
        </w:tabs>
        <w:ind w:right="684"/>
        <w:jc w:val="both"/>
      </w:pPr>
    </w:p>
    <w:p w14:paraId="22C5185E" w14:textId="77777777" w:rsidR="004E3BE8" w:rsidRPr="00981B90" w:rsidRDefault="004E3BE8" w:rsidP="00786FEA">
      <w:pPr>
        <w:pStyle w:val="Heading2"/>
        <w:jc w:val="both"/>
      </w:pPr>
      <w:r w:rsidRPr="00981B90">
        <w:t>15.</w:t>
      </w:r>
      <w:r w:rsidRPr="00981B90">
        <w:tab/>
        <w:t>Explain the reason for any burden hour changes since the last submission.</w:t>
      </w:r>
    </w:p>
    <w:p w14:paraId="6ECF3C64" w14:textId="77777777" w:rsidR="00BB3630" w:rsidRPr="00DE6B25" w:rsidRDefault="00BB3630" w:rsidP="00BB3630">
      <w:pPr>
        <w:tabs>
          <w:tab w:val="left" w:pos="480"/>
          <w:tab w:val="right" w:pos="8640"/>
        </w:tabs>
        <w:ind w:right="684"/>
      </w:pPr>
      <w:r>
        <w:t>Not applicable as the burden has not changed.</w:t>
      </w:r>
    </w:p>
    <w:p w14:paraId="5FAB9371" w14:textId="77777777" w:rsidR="00974DF6" w:rsidRDefault="00974DF6" w:rsidP="00974DF6">
      <w:pPr>
        <w:pStyle w:val="ListParagraph"/>
        <w:tabs>
          <w:tab w:val="left" w:pos="480"/>
          <w:tab w:val="right" w:pos="8640"/>
        </w:tabs>
        <w:ind w:right="684"/>
      </w:pPr>
    </w:p>
    <w:p w14:paraId="5AE19958" w14:textId="77777777" w:rsidR="004E3BE8" w:rsidRPr="00981B90" w:rsidRDefault="004E3BE8" w:rsidP="00786FEA">
      <w:pPr>
        <w:pStyle w:val="Heading2"/>
        <w:jc w:val="both"/>
      </w:pPr>
      <w:r w:rsidRPr="00981B90">
        <w:t>16.</w:t>
      </w:r>
      <w:r w:rsidRPr="00981B9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ECF040" w14:textId="77777777" w:rsidR="004E3BE8" w:rsidRPr="00981B90" w:rsidRDefault="004E3BE8" w:rsidP="00786FEA">
      <w:pPr>
        <w:tabs>
          <w:tab w:val="left" w:pos="480"/>
          <w:tab w:val="right" w:pos="8640"/>
        </w:tabs>
        <w:ind w:right="684"/>
        <w:jc w:val="both"/>
      </w:pPr>
      <w:r w:rsidRPr="00981B90">
        <w:t>The information collection is not for publication or tabulation use.</w:t>
      </w:r>
    </w:p>
    <w:p w14:paraId="0123627B" w14:textId="77777777" w:rsidR="002F68E9" w:rsidRDefault="002F68E9" w:rsidP="00786FEA">
      <w:pPr>
        <w:tabs>
          <w:tab w:val="left" w:pos="480"/>
          <w:tab w:val="right" w:pos="8640"/>
        </w:tabs>
        <w:ind w:right="684"/>
        <w:jc w:val="both"/>
      </w:pPr>
    </w:p>
    <w:p w14:paraId="6D7AD43A" w14:textId="77777777" w:rsidR="004E3BE8" w:rsidRPr="00981B90" w:rsidRDefault="004E3BE8" w:rsidP="00786FEA">
      <w:pPr>
        <w:pStyle w:val="Heading2"/>
        <w:jc w:val="both"/>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14:paraId="6ED56D41" w14:textId="77777777" w:rsidR="00A478FF" w:rsidRPr="00960C51" w:rsidRDefault="00A478FF" w:rsidP="00786FEA">
      <w:pPr>
        <w:tabs>
          <w:tab w:val="left" w:pos="480"/>
          <w:tab w:val="right" w:pos="8640"/>
        </w:tabs>
        <w:ind w:right="504"/>
        <w:jc w:val="both"/>
      </w:pPr>
      <w:r w:rsidRPr="00960C51">
        <w:t>We are not seeking approval to omit the expiration date for OMB approval.</w:t>
      </w:r>
    </w:p>
    <w:p w14:paraId="0CDF553B" w14:textId="77777777" w:rsidR="00A478FF" w:rsidRDefault="00A478FF" w:rsidP="00786FEA">
      <w:pPr>
        <w:pStyle w:val="ListParagraph"/>
        <w:tabs>
          <w:tab w:val="left" w:pos="480"/>
          <w:tab w:val="right" w:pos="8640"/>
        </w:tabs>
        <w:ind w:right="684"/>
        <w:jc w:val="both"/>
      </w:pPr>
    </w:p>
    <w:p w14:paraId="25F2CCC3" w14:textId="1649DB16" w:rsidR="002F68E9" w:rsidRDefault="004E3BE8" w:rsidP="00786FEA">
      <w:pPr>
        <w:pStyle w:val="Heading2"/>
        <w:jc w:val="both"/>
      </w:pPr>
      <w:r w:rsidRPr="00981B90">
        <w:t>18.</w:t>
      </w:r>
      <w:r w:rsidRPr="00981B90">
        <w:tab/>
        <w:t>Explain each exception to the certification statement identified in Item 19, “Certification for Paperwork Reduction Act Submissions,” of OMB 83-I.</w:t>
      </w:r>
    </w:p>
    <w:p w14:paraId="6EA6295B" w14:textId="311F1FF7" w:rsidR="002F68E9" w:rsidRPr="00960C51" w:rsidRDefault="002F68E9" w:rsidP="00786FEA">
      <w:pPr>
        <w:tabs>
          <w:tab w:val="left" w:pos="480"/>
          <w:tab w:val="right" w:pos="8640"/>
        </w:tabs>
        <w:ind w:right="684"/>
        <w:jc w:val="both"/>
      </w:pPr>
      <w:r w:rsidRPr="00960C51">
        <w:t>This submission does not contain any exceptions to the certification statement.</w:t>
      </w:r>
    </w:p>
    <w:p w14:paraId="778D8410" w14:textId="77777777" w:rsidR="002F68E9" w:rsidRDefault="002F68E9" w:rsidP="00786FEA">
      <w:pPr>
        <w:tabs>
          <w:tab w:val="left" w:pos="480"/>
          <w:tab w:val="right" w:pos="8640"/>
        </w:tabs>
        <w:ind w:right="684"/>
        <w:jc w:val="both"/>
      </w:pPr>
    </w:p>
    <w:p w14:paraId="0B104B55" w14:textId="77777777" w:rsidR="002F68E9" w:rsidRDefault="002F68E9" w:rsidP="00786FEA">
      <w:pPr>
        <w:autoSpaceDE w:val="0"/>
        <w:autoSpaceDN w:val="0"/>
        <w:adjustRightInd w:val="0"/>
        <w:jc w:val="both"/>
        <w:rPr>
          <w:szCs w:val="24"/>
        </w:rPr>
      </w:pPr>
      <w:r>
        <w:rPr>
          <w:szCs w:val="24"/>
        </w:rPr>
        <w:t xml:space="preserve">B.  </w:t>
      </w:r>
      <w:r>
        <w:rPr>
          <w:szCs w:val="24"/>
          <w:u w:val="single"/>
        </w:rPr>
        <w:t>Collection of Information Employing Statistical Methods</w:t>
      </w:r>
    </w:p>
    <w:p w14:paraId="0B26B68D" w14:textId="77777777" w:rsidR="002F68E9" w:rsidRDefault="002F68E9" w:rsidP="00786FEA">
      <w:pPr>
        <w:autoSpaceDE w:val="0"/>
        <w:autoSpaceDN w:val="0"/>
        <w:adjustRightInd w:val="0"/>
        <w:jc w:val="both"/>
        <w:rPr>
          <w:szCs w:val="24"/>
        </w:rPr>
      </w:pPr>
    </w:p>
    <w:p w14:paraId="6735FB50" w14:textId="2602F228" w:rsidR="002F68E9" w:rsidRDefault="00CC27D5" w:rsidP="00786FEA">
      <w:pPr>
        <w:autoSpaceDE w:val="0"/>
        <w:autoSpaceDN w:val="0"/>
        <w:adjustRightInd w:val="0"/>
        <w:jc w:val="both"/>
      </w:pPr>
      <w:r>
        <w:rPr>
          <w:szCs w:val="24"/>
        </w:rPr>
        <w:t xml:space="preserve">The data collection does not employ statistical methods.  </w:t>
      </w:r>
    </w:p>
    <w:p w14:paraId="1CF71FD4" w14:textId="77777777" w:rsidR="002F68E9" w:rsidRDefault="002F68E9">
      <w:pPr>
        <w:tabs>
          <w:tab w:val="left" w:pos="480"/>
          <w:tab w:val="right" w:pos="8640"/>
        </w:tabs>
        <w:ind w:right="684"/>
      </w:pPr>
    </w:p>
    <w:sectPr w:rsidR="002F68E9" w:rsidSect="00E118CB">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950A0" w14:textId="77777777" w:rsidR="00637713" w:rsidRDefault="00637713" w:rsidP="00A23DF4">
      <w:r>
        <w:separator/>
      </w:r>
    </w:p>
  </w:endnote>
  <w:endnote w:type="continuationSeparator" w:id="0">
    <w:p w14:paraId="7294270A" w14:textId="77777777" w:rsidR="00637713" w:rsidRDefault="00637713"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231"/>
      <w:docPartObj>
        <w:docPartGallery w:val="Page Numbers (Bottom of Page)"/>
        <w:docPartUnique/>
      </w:docPartObj>
    </w:sdtPr>
    <w:sdtEndPr>
      <w:rPr>
        <w:noProof/>
        <w:sz w:val="16"/>
        <w:szCs w:val="16"/>
      </w:rPr>
    </w:sdtEndPr>
    <w:sdtContent>
      <w:p w14:paraId="68DA5432" w14:textId="2B1848AD"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684087">
          <w:rPr>
            <w:noProof/>
            <w:sz w:val="16"/>
            <w:szCs w:val="16"/>
          </w:rPr>
          <w:t>1</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DB888" w14:textId="77777777" w:rsidR="00637713" w:rsidRDefault="00637713" w:rsidP="00A23DF4">
      <w:r>
        <w:separator/>
      </w:r>
    </w:p>
  </w:footnote>
  <w:footnote w:type="continuationSeparator" w:id="0">
    <w:p w14:paraId="29B05732" w14:textId="77777777" w:rsidR="00637713" w:rsidRDefault="00637713" w:rsidP="00A23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C8A56" w14:textId="51A05912" w:rsidR="00A933BC" w:rsidRPr="00A23DF4" w:rsidRDefault="00A933BC" w:rsidP="00A933BC">
    <w:pPr>
      <w:pStyle w:val="Header"/>
      <w:jc w:val="center"/>
      <w:rPr>
        <w:b/>
      </w:rPr>
    </w:pPr>
    <w:r w:rsidRPr="00A23DF4">
      <w:rPr>
        <w:b/>
      </w:rPr>
      <w:t>Supporting Statement for VA Form 2</w:t>
    </w:r>
    <w:r>
      <w:rPr>
        <w:b/>
      </w:rPr>
      <w:t>6-6807</w:t>
    </w:r>
  </w:p>
  <w:p w14:paraId="199EBF29" w14:textId="2203CB4B" w:rsidR="00A933BC" w:rsidRPr="00A23DF4" w:rsidRDefault="00A933BC" w:rsidP="00A933BC">
    <w:pPr>
      <w:pStyle w:val="Header"/>
      <w:jc w:val="center"/>
      <w:rPr>
        <w:b/>
      </w:rPr>
    </w:pPr>
    <w:r>
      <w:rPr>
        <w:b/>
      </w:rPr>
      <w:t>Financial Statement</w:t>
    </w:r>
  </w:p>
  <w:p w14:paraId="7A185285" w14:textId="1657CA6C" w:rsidR="00A933BC" w:rsidRDefault="00A933BC" w:rsidP="00A933BC">
    <w:pPr>
      <w:pStyle w:val="Header"/>
      <w:jc w:val="center"/>
      <w:rPr>
        <w:b/>
      </w:rPr>
    </w:pPr>
    <w:r>
      <w:rPr>
        <w:b/>
      </w:rPr>
      <w:t>OMB 2900-0047</w:t>
    </w:r>
  </w:p>
  <w:p w14:paraId="3E3A938F" w14:textId="77777777" w:rsidR="00A25B55" w:rsidRPr="00A23DF4" w:rsidRDefault="00A25B55" w:rsidP="00A23DF4">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7"/>
  </w:num>
  <w:num w:numId="5">
    <w:abstractNumId w:val="9"/>
  </w:num>
  <w:num w:numId="6">
    <w:abstractNumId w:val="8"/>
  </w:num>
  <w:num w:numId="7">
    <w:abstractNumId w:val="12"/>
  </w:num>
  <w:num w:numId="8">
    <w:abstractNumId w:val="3"/>
  </w:num>
  <w:num w:numId="9">
    <w:abstractNumId w:val="11"/>
  </w:num>
  <w:num w:numId="10">
    <w:abstractNumId w:val="13"/>
  </w:num>
  <w:num w:numId="11">
    <w:abstractNumId w:val="0"/>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CB"/>
    <w:rsid w:val="000747F0"/>
    <w:rsid w:val="000B2228"/>
    <w:rsid w:val="000B2D1C"/>
    <w:rsid w:val="00143842"/>
    <w:rsid w:val="001971A7"/>
    <w:rsid w:val="001D7582"/>
    <w:rsid w:val="002111E4"/>
    <w:rsid w:val="0023216F"/>
    <w:rsid w:val="00271073"/>
    <w:rsid w:val="002E18FE"/>
    <w:rsid w:val="002F68E9"/>
    <w:rsid w:val="0035205C"/>
    <w:rsid w:val="00357723"/>
    <w:rsid w:val="00384766"/>
    <w:rsid w:val="00392E7A"/>
    <w:rsid w:val="003A6529"/>
    <w:rsid w:val="00412ECD"/>
    <w:rsid w:val="00430F68"/>
    <w:rsid w:val="0045743D"/>
    <w:rsid w:val="004A4A83"/>
    <w:rsid w:val="004E3BE8"/>
    <w:rsid w:val="0057572F"/>
    <w:rsid w:val="00575FC2"/>
    <w:rsid w:val="005B0B02"/>
    <w:rsid w:val="005B0E7E"/>
    <w:rsid w:val="005B18A1"/>
    <w:rsid w:val="00637713"/>
    <w:rsid w:val="00684087"/>
    <w:rsid w:val="006C1BC4"/>
    <w:rsid w:val="00706DD3"/>
    <w:rsid w:val="007372D0"/>
    <w:rsid w:val="00750AE7"/>
    <w:rsid w:val="00771927"/>
    <w:rsid w:val="00786FEA"/>
    <w:rsid w:val="007C6E0D"/>
    <w:rsid w:val="0085512D"/>
    <w:rsid w:val="00872119"/>
    <w:rsid w:val="008E7BB7"/>
    <w:rsid w:val="00930F4A"/>
    <w:rsid w:val="00960C51"/>
    <w:rsid w:val="00974DF6"/>
    <w:rsid w:val="00A23DF4"/>
    <w:rsid w:val="00A25B55"/>
    <w:rsid w:val="00A478FF"/>
    <w:rsid w:val="00A62221"/>
    <w:rsid w:val="00A840D4"/>
    <w:rsid w:val="00A91EA6"/>
    <w:rsid w:val="00A92A26"/>
    <w:rsid w:val="00A933BC"/>
    <w:rsid w:val="00AB5420"/>
    <w:rsid w:val="00B16789"/>
    <w:rsid w:val="00B2507D"/>
    <w:rsid w:val="00B34B32"/>
    <w:rsid w:val="00B35704"/>
    <w:rsid w:val="00BA415B"/>
    <w:rsid w:val="00BB3630"/>
    <w:rsid w:val="00C87ADD"/>
    <w:rsid w:val="00CC27D5"/>
    <w:rsid w:val="00CD2798"/>
    <w:rsid w:val="00CE0610"/>
    <w:rsid w:val="00D3124B"/>
    <w:rsid w:val="00DD2ABF"/>
    <w:rsid w:val="00E118CB"/>
    <w:rsid w:val="00E67D96"/>
    <w:rsid w:val="00EB7A81"/>
    <w:rsid w:val="00EC0CCE"/>
    <w:rsid w:val="00F37A74"/>
    <w:rsid w:val="00F52F75"/>
    <w:rsid w:val="00F66C95"/>
    <w:rsid w:val="00F85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71766">
      <w:bodyDiv w:val="1"/>
      <w:marLeft w:val="0"/>
      <w:marRight w:val="0"/>
      <w:marTop w:val="0"/>
      <w:marBottom w:val="0"/>
      <w:divBdr>
        <w:top w:val="none" w:sz="0" w:space="0" w:color="auto"/>
        <w:left w:val="none" w:sz="0" w:space="0" w:color="auto"/>
        <w:bottom w:val="none" w:sz="0" w:space="0" w:color="auto"/>
        <w:right w:val="none" w:sz="0" w:space="0" w:color="auto"/>
      </w:divBdr>
    </w:div>
    <w:div w:id="453911873">
      <w:bodyDiv w:val="1"/>
      <w:marLeft w:val="0"/>
      <w:marRight w:val="0"/>
      <w:marTop w:val="0"/>
      <w:marBottom w:val="0"/>
      <w:divBdr>
        <w:top w:val="none" w:sz="0" w:space="0" w:color="auto"/>
        <w:left w:val="none" w:sz="0" w:space="0" w:color="auto"/>
        <w:bottom w:val="none" w:sz="0" w:space="0" w:color="auto"/>
        <w:right w:val="none" w:sz="0" w:space="0" w:color="auto"/>
      </w:divBdr>
    </w:div>
    <w:div w:id="835997224">
      <w:bodyDiv w:val="1"/>
      <w:marLeft w:val="0"/>
      <w:marRight w:val="0"/>
      <w:marTop w:val="0"/>
      <w:marBottom w:val="0"/>
      <w:divBdr>
        <w:top w:val="none" w:sz="0" w:space="0" w:color="auto"/>
        <w:left w:val="none" w:sz="0" w:space="0" w:color="auto"/>
        <w:bottom w:val="none" w:sz="0" w:space="0" w:color="auto"/>
        <w:right w:val="none" w:sz="0" w:space="0" w:color="auto"/>
      </w:divBdr>
    </w:div>
    <w:div w:id="973874325">
      <w:bodyDiv w:val="1"/>
      <w:marLeft w:val="0"/>
      <w:marRight w:val="0"/>
      <w:marTop w:val="0"/>
      <w:marBottom w:val="0"/>
      <w:divBdr>
        <w:top w:val="none" w:sz="0" w:space="0" w:color="auto"/>
        <w:left w:val="none" w:sz="0" w:space="0" w:color="auto"/>
        <w:bottom w:val="none" w:sz="0" w:space="0" w:color="auto"/>
        <w:right w:val="none" w:sz="0" w:space="0" w:color="auto"/>
      </w:divBdr>
    </w:div>
    <w:div w:id="1051661254">
      <w:bodyDiv w:val="1"/>
      <w:marLeft w:val="0"/>
      <w:marRight w:val="0"/>
      <w:marTop w:val="0"/>
      <w:marBottom w:val="0"/>
      <w:divBdr>
        <w:top w:val="none" w:sz="0" w:space="0" w:color="auto"/>
        <w:left w:val="none" w:sz="0" w:space="0" w:color="auto"/>
        <w:bottom w:val="none" w:sz="0" w:space="0" w:color="auto"/>
        <w:right w:val="none" w:sz="0" w:space="0" w:color="auto"/>
      </w:divBdr>
    </w:div>
    <w:div w:id="1262181088">
      <w:bodyDiv w:val="1"/>
      <w:marLeft w:val="0"/>
      <w:marRight w:val="0"/>
      <w:marTop w:val="0"/>
      <w:marBottom w:val="0"/>
      <w:divBdr>
        <w:top w:val="none" w:sz="0" w:space="0" w:color="auto"/>
        <w:left w:val="none" w:sz="0" w:space="0" w:color="auto"/>
        <w:bottom w:val="none" w:sz="0" w:space="0" w:color="auto"/>
        <w:right w:val="none" w:sz="0" w:space="0" w:color="auto"/>
      </w:divBdr>
    </w:div>
    <w:div w:id="1626160039">
      <w:bodyDiv w:val="1"/>
      <w:marLeft w:val="0"/>
      <w:marRight w:val="0"/>
      <w:marTop w:val="0"/>
      <w:marBottom w:val="0"/>
      <w:divBdr>
        <w:top w:val="none" w:sz="0" w:space="0" w:color="auto"/>
        <w:left w:val="none" w:sz="0" w:space="0" w:color="auto"/>
        <w:bottom w:val="none" w:sz="0" w:space="0" w:color="auto"/>
        <w:right w:val="none" w:sz="0" w:space="0" w:color="auto"/>
      </w:divBdr>
    </w:div>
    <w:div w:id="1770202055">
      <w:bodyDiv w:val="1"/>
      <w:marLeft w:val="0"/>
      <w:marRight w:val="0"/>
      <w:marTop w:val="0"/>
      <w:marBottom w:val="0"/>
      <w:divBdr>
        <w:top w:val="none" w:sz="0" w:space="0" w:color="auto"/>
        <w:left w:val="none" w:sz="0" w:space="0" w:color="auto"/>
        <w:bottom w:val="none" w:sz="0" w:space="0" w:color="auto"/>
        <w:right w:val="none" w:sz="0" w:space="0" w:color="auto"/>
      </w:divBdr>
    </w:div>
    <w:div w:id="1820342772">
      <w:bodyDiv w:val="1"/>
      <w:marLeft w:val="0"/>
      <w:marRight w:val="0"/>
      <w:marTop w:val="0"/>
      <w:marBottom w:val="0"/>
      <w:divBdr>
        <w:top w:val="none" w:sz="0" w:space="0" w:color="auto"/>
        <w:left w:val="none" w:sz="0" w:space="0" w:color="auto"/>
        <w:bottom w:val="none" w:sz="0" w:space="0" w:color="auto"/>
        <w:right w:val="none" w:sz="0" w:space="0" w:color="auto"/>
      </w:divBdr>
    </w:div>
    <w:div w:id="21234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17Tables/html/GS_h.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va.gov/va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EE6EF-95B2-40DB-BBE1-17606FBC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Department of Veterans Affairs</cp:lastModifiedBy>
  <cp:revision>2</cp:revision>
  <cp:lastPrinted>1998-10-28T12:05:00Z</cp:lastPrinted>
  <dcterms:created xsi:type="dcterms:W3CDTF">2017-03-22T13:44:00Z</dcterms:created>
  <dcterms:modified xsi:type="dcterms:W3CDTF">2017-03-22T13:44:00Z</dcterms:modified>
</cp:coreProperties>
</file>