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5B7839A1"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Pr="006A457C" w:rsidRDefault="00CA4CD6">
      <w:pPr>
        <w:tabs>
          <w:tab w:val="center" w:pos="4680"/>
        </w:tabs>
      </w:pPr>
      <w:r w:rsidRPr="006A457C">
        <w:tab/>
      </w:r>
    </w:p>
    <w:p w14:paraId="5796A6AE" w14:textId="59B44CF0" w:rsidR="00CA4CD6" w:rsidRPr="006A457C" w:rsidRDefault="00144F35" w:rsidP="006A457C">
      <w:r w:rsidRPr="006A457C">
        <w:rPr>
          <w:b/>
        </w:rPr>
        <w:t>NSPS</w:t>
      </w:r>
      <w:r w:rsidR="002B29A5" w:rsidRPr="006A457C">
        <w:rPr>
          <w:b/>
        </w:rPr>
        <w:t xml:space="preserve"> for </w:t>
      </w:r>
      <w:r w:rsidR="006A457C" w:rsidRPr="006A457C">
        <w:rPr>
          <w:b/>
        </w:rPr>
        <w:t xml:space="preserve">Sewage Sludge </w:t>
      </w:r>
      <w:r w:rsidR="00166847" w:rsidRPr="006A457C">
        <w:rPr>
          <w:b/>
        </w:rPr>
        <w:t>Incinerat</w:t>
      </w:r>
      <w:r w:rsidR="00166847">
        <w:rPr>
          <w:b/>
        </w:rPr>
        <w:t>ion Units</w:t>
      </w:r>
      <w:r w:rsidR="00166847" w:rsidRPr="006A457C">
        <w:rPr>
          <w:b/>
        </w:rPr>
        <w:t xml:space="preserve"> </w:t>
      </w:r>
      <w:r w:rsidR="002B29A5" w:rsidRPr="006A457C">
        <w:rPr>
          <w:b/>
        </w:rPr>
        <w:t>(40 CFR Part</w:t>
      </w:r>
      <w:r w:rsidR="006A457C" w:rsidRPr="006A457C">
        <w:rPr>
          <w:b/>
        </w:rPr>
        <w:t xml:space="preserve"> 60</w:t>
      </w:r>
      <w:r w:rsidR="002B29A5" w:rsidRPr="006A457C">
        <w:rPr>
          <w:b/>
        </w:rPr>
        <w:t xml:space="preserve">, Subpart </w:t>
      </w:r>
      <w:r w:rsidR="006A457C" w:rsidRPr="006A457C">
        <w:rPr>
          <w:b/>
        </w:rPr>
        <w:t>LLLL)</w:t>
      </w:r>
      <w:r w:rsidR="002B29A5" w:rsidRPr="006A457C">
        <w:rPr>
          <w:b/>
        </w:rPr>
        <w:t xml:space="preserve"> (Renewal)</w:t>
      </w:r>
      <w:r w:rsidR="00CA4CD6" w:rsidRPr="006A457C">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5D6EEB1" w:rsidR="00CA4CD6" w:rsidRPr="006A457C" w:rsidRDefault="002B29A5" w:rsidP="002B29A5">
      <w:pPr>
        <w:rPr>
          <w:bCs/>
        </w:rPr>
      </w:pPr>
      <w:r w:rsidRPr="006A457C">
        <w:rPr>
          <w:bCs/>
        </w:rPr>
        <w:t>N</w:t>
      </w:r>
      <w:r w:rsidR="006A457C" w:rsidRPr="006A457C">
        <w:rPr>
          <w:bCs/>
        </w:rPr>
        <w:t>SPS</w:t>
      </w:r>
      <w:r w:rsidRPr="006A457C">
        <w:rPr>
          <w:bCs/>
        </w:rPr>
        <w:t xml:space="preserve"> for </w:t>
      </w:r>
      <w:r w:rsidR="006A457C" w:rsidRPr="006A457C">
        <w:rPr>
          <w:bCs/>
        </w:rPr>
        <w:t xml:space="preserve">Sewage Sludge </w:t>
      </w:r>
      <w:r w:rsidR="009315F0" w:rsidRPr="006A457C">
        <w:rPr>
          <w:bCs/>
        </w:rPr>
        <w:t>Incinerat</w:t>
      </w:r>
      <w:r w:rsidR="009315F0">
        <w:rPr>
          <w:bCs/>
        </w:rPr>
        <w:t>ion Units</w:t>
      </w:r>
      <w:r w:rsidR="009315F0" w:rsidRPr="006A457C">
        <w:rPr>
          <w:bCs/>
        </w:rPr>
        <w:t xml:space="preserve"> </w:t>
      </w:r>
      <w:r w:rsidRPr="006A457C">
        <w:rPr>
          <w:bCs/>
        </w:rPr>
        <w:t>(40 CFR Part 6</w:t>
      </w:r>
      <w:r w:rsidR="006A457C" w:rsidRPr="006A457C">
        <w:rPr>
          <w:bCs/>
        </w:rPr>
        <w:t>0</w:t>
      </w:r>
      <w:r w:rsidRPr="006A457C">
        <w:rPr>
          <w:bCs/>
        </w:rPr>
        <w:t>, Subpart</w:t>
      </w:r>
      <w:r w:rsidR="006A457C" w:rsidRPr="006A457C">
        <w:rPr>
          <w:bCs/>
        </w:rPr>
        <w:t xml:space="preserve"> LLLL</w:t>
      </w:r>
      <w:r w:rsidRPr="006A457C">
        <w:rPr>
          <w:bCs/>
        </w:rPr>
        <w:t xml:space="preserve">) (Renewal), </w:t>
      </w:r>
      <w:r w:rsidR="00875058">
        <w:rPr>
          <w:bCs/>
        </w:rPr>
        <w:t xml:space="preserve">     </w:t>
      </w:r>
      <w:r w:rsidRPr="006A457C">
        <w:rPr>
          <w:bCs/>
        </w:rPr>
        <w:t xml:space="preserve">EPA ICR Number </w:t>
      </w:r>
      <w:r w:rsidR="006A457C" w:rsidRPr="006A457C">
        <w:rPr>
          <w:bCs/>
        </w:rPr>
        <w:t>2369.04</w:t>
      </w:r>
      <w:r w:rsidRPr="006A457C">
        <w:rPr>
          <w:bCs/>
        </w:rPr>
        <w:t>, OMB Control Number 2060-</w:t>
      </w:r>
      <w:r w:rsidR="006A457C" w:rsidRPr="006A457C">
        <w:rPr>
          <w:bCs/>
        </w:rPr>
        <w:t>0658</w:t>
      </w:r>
      <w:r w:rsidRPr="006A457C">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4BDDB8B6" w:rsidR="00CA4CD6" w:rsidRDefault="006A457C">
      <w:pPr>
        <w:ind w:firstLine="720"/>
        <w:rPr>
          <w:color w:val="000000"/>
        </w:rPr>
      </w:pPr>
      <w:r w:rsidRPr="008066B5">
        <w:t>The New Source Performance Standards (NSPS) for</w:t>
      </w:r>
      <w:r>
        <w:rPr>
          <w:color w:val="000000"/>
        </w:rPr>
        <w:t xml:space="preserve"> </w:t>
      </w:r>
      <w:r w:rsidRPr="008066B5">
        <w:rPr>
          <w:bCs/>
        </w:rPr>
        <w:t xml:space="preserve">Sewage Sludge Incineration Units </w:t>
      </w:r>
      <w:r>
        <w:rPr>
          <w:bCs/>
        </w:rPr>
        <w:t>(</w:t>
      </w:r>
      <w:r w:rsidRPr="008066B5">
        <w:rPr>
          <w:bCs/>
        </w:rPr>
        <w:t>40 CFR part 60, subpart LLLL</w:t>
      </w:r>
      <w:r>
        <w:rPr>
          <w:bCs/>
        </w:rPr>
        <w:t>)</w:t>
      </w:r>
      <w:r>
        <w:rPr>
          <w:color w:val="000000"/>
        </w:rPr>
        <w:t xml:space="preserve"> were proposed on October 14, 2010 (</w:t>
      </w:r>
      <w:r w:rsidRPr="007D4E74">
        <w:rPr>
          <w:color w:val="000000"/>
        </w:rPr>
        <w:t xml:space="preserve">75 </w:t>
      </w:r>
      <w:r w:rsidRPr="007D4E74">
        <w:rPr>
          <w:color w:val="000000"/>
          <w:u w:val="single"/>
        </w:rPr>
        <w:t>FR</w:t>
      </w:r>
      <w:r w:rsidRPr="007D4E74">
        <w:rPr>
          <w:color w:val="000000"/>
        </w:rPr>
        <w:t xml:space="preserve"> 63260</w:t>
      </w:r>
      <w:r w:rsidR="005932C5">
        <w:rPr>
          <w:color w:val="000000"/>
        </w:rPr>
        <w:t>)</w:t>
      </w:r>
      <w:r w:rsidR="009315F0">
        <w:rPr>
          <w:color w:val="000000"/>
        </w:rPr>
        <w:t xml:space="preserve"> and</w:t>
      </w:r>
      <w:r w:rsidR="005932C5">
        <w:rPr>
          <w:color w:val="000000"/>
        </w:rPr>
        <w:t xml:space="preserve"> </w:t>
      </w:r>
      <w:r>
        <w:rPr>
          <w:color w:val="000000"/>
        </w:rPr>
        <w:t>promulgated on March 21, 2011 (</w:t>
      </w:r>
      <w:r w:rsidRPr="007D4E74">
        <w:rPr>
          <w:color w:val="000000"/>
        </w:rPr>
        <w:t xml:space="preserve">76 </w:t>
      </w:r>
      <w:r w:rsidRPr="007D4E74">
        <w:rPr>
          <w:color w:val="000000"/>
          <w:u w:val="single"/>
        </w:rPr>
        <w:t>FR</w:t>
      </w:r>
      <w:r w:rsidRPr="007D4E74">
        <w:rPr>
          <w:color w:val="000000"/>
        </w:rPr>
        <w:t xml:space="preserve"> 15372</w:t>
      </w:r>
      <w:r>
        <w:rPr>
          <w:color w:val="000000"/>
        </w:rPr>
        <w:t>).</w:t>
      </w:r>
      <w:r w:rsidR="005932C5">
        <w:rPr>
          <w:color w:val="000000"/>
        </w:rPr>
        <w:t xml:space="preserve"> </w:t>
      </w:r>
      <w:r w:rsidR="00CA4CD6">
        <w:rPr>
          <w:color w:val="000000"/>
        </w:rPr>
        <w:t xml:space="preserve">These regulations apply </w:t>
      </w:r>
      <w:r w:rsidR="00724BC7">
        <w:rPr>
          <w:color w:val="000000"/>
        </w:rPr>
        <w:t xml:space="preserve">to </w:t>
      </w:r>
      <w:r w:rsidR="009315F0">
        <w:rPr>
          <w:color w:val="000000"/>
        </w:rPr>
        <w:t xml:space="preserve">new and existing facilities with one or more </w:t>
      </w:r>
      <w:r>
        <w:rPr>
          <w:color w:val="000000"/>
        </w:rPr>
        <w:t>sewage sludge incineration (SSI) units.</w:t>
      </w:r>
      <w:r w:rsidR="009C7E97">
        <w:rPr>
          <w:color w:val="000000"/>
        </w:rPr>
        <w:t xml:space="preserve"> </w:t>
      </w:r>
      <w:r w:rsidR="00CA4CD6">
        <w:rPr>
          <w:color w:val="000000"/>
        </w:rPr>
        <w:t xml:space="preserve">New facilities </w:t>
      </w:r>
      <w:r w:rsidR="00C72C62">
        <w:rPr>
          <w:color w:val="000000"/>
        </w:rPr>
        <w:t xml:space="preserve">are </w:t>
      </w:r>
      <w:r w:rsidR="00CA4CD6">
        <w:rPr>
          <w:color w:val="000000"/>
        </w:rPr>
        <w:t>those that commenced construction</w:t>
      </w:r>
      <w:r w:rsidR="009315F0">
        <w:rPr>
          <w:color w:val="000000"/>
        </w:rPr>
        <w:t xml:space="preserve"> </w:t>
      </w:r>
      <w:r w:rsidR="00CA4CD6">
        <w:rPr>
          <w:color w:val="000000"/>
        </w:rPr>
        <w:t xml:space="preserve">after </w:t>
      </w:r>
      <w:r w:rsidR="00C72C62">
        <w:rPr>
          <w:color w:val="000000"/>
        </w:rPr>
        <w:t>October 14, 2010 or commenced modification after September 21, 2011</w:t>
      </w:r>
      <w:r w:rsidR="00CA4CD6" w:rsidRPr="006A457C">
        <w:t>.</w:t>
      </w:r>
      <w:r w:rsidR="009C7E97" w:rsidRPr="006A457C">
        <w:t xml:space="preserve"> </w:t>
      </w:r>
      <w:r w:rsidR="00C72C62">
        <w:t xml:space="preserve">Physical or operational changes made to the SSI unit to comply with the SSI Emission Guidelines at Part 60 Subpart MMMM do not qualify as a modification under this NSPS. </w:t>
      </w:r>
      <w:r w:rsidR="00CA4CD6" w:rsidRPr="006A457C">
        <w:t xml:space="preserve">This information is being collected to assure compliance with 40 CFR </w:t>
      </w:r>
      <w:r w:rsidR="006810C3" w:rsidRPr="006A457C">
        <w:t xml:space="preserve">Part </w:t>
      </w:r>
      <w:r w:rsidR="00CA4CD6" w:rsidRPr="006A457C">
        <w:t xml:space="preserve">60, </w:t>
      </w:r>
      <w:r w:rsidR="006810C3" w:rsidRPr="006A457C">
        <w:t xml:space="preserve">Subpart </w:t>
      </w:r>
      <w:r w:rsidRPr="006A457C">
        <w:t>LLLL</w:t>
      </w:r>
      <w:r w:rsidR="00CA4CD6" w:rsidRPr="006A457C">
        <w:t>.</w:t>
      </w:r>
    </w:p>
    <w:p w14:paraId="791FAD87" w14:textId="34F2B441" w:rsidR="006A457C" w:rsidRDefault="006A457C">
      <w:pPr>
        <w:rPr>
          <w:color w:val="000000"/>
        </w:rPr>
      </w:pPr>
    </w:p>
    <w:p w14:paraId="7D72B673" w14:textId="772BC92A" w:rsidR="006A457C" w:rsidRDefault="00CA4CD6" w:rsidP="006A457C">
      <w:pPr>
        <w:ind w:firstLine="720"/>
        <w:rPr>
          <w:color w:val="000000"/>
        </w:rPr>
      </w:pPr>
      <w:r>
        <w:rPr>
          <w:color w:val="000000"/>
        </w:rPr>
        <w:t xml:space="preserve">In general, </w:t>
      </w:r>
      <w:r w:rsidRPr="006A457C">
        <w:t>all NSPS</w:t>
      </w:r>
      <w:r w:rsidR="006A457C" w:rsidRPr="006A457C">
        <w:t xml:space="preserve"> </w:t>
      </w:r>
      <w:r w:rsidRPr="006A457C">
        <w:t xml:space="preserve">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the operation of an affected facility, or </w:t>
      </w:r>
      <w:r w:rsidRPr="006A457C">
        <w:t>any</w:t>
      </w:r>
      <w:r>
        <w:rPr>
          <w:color w:val="000000"/>
        </w:rPr>
        <w:t xml:space="preserve">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6A457C">
        <w:t>to NSPS</w:t>
      </w:r>
      <w:r>
        <w:rPr>
          <w:color w:val="000000"/>
        </w:rPr>
        <w:t>.</w:t>
      </w:r>
      <w:r w:rsidR="009C7E97">
        <w:rPr>
          <w:color w:val="000000"/>
        </w:rPr>
        <w:t xml:space="preserve"> </w:t>
      </w:r>
    </w:p>
    <w:p w14:paraId="65D14E5C" w14:textId="77777777" w:rsidR="00807924" w:rsidRDefault="00807924" w:rsidP="006A457C">
      <w:pPr>
        <w:ind w:firstLine="720"/>
        <w:rPr>
          <w:color w:val="000000"/>
        </w:rPr>
      </w:pPr>
    </w:p>
    <w:p w14:paraId="297BBA30" w14:textId="72B408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F41F63">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875058">
        <w:rPr>
          <w:color w:val="000000"/>
        </w:rPr>
        <w:t xml:space="preserve">    </w:t>
      </w:r>
      <w:r>
        <w:rPr>
          <w:color w:val="000000"/>
        </w:rPr>
        <w:t>In the event that there is no such delegated authority, the reports are sent directly to the U</w:t>
      </w:r>
      <w:r w:rsidR="00875058">
        <w:rPr>
          <w:color w:val="000000"/>
        </w:rPr>
        <w:t>.</w:t>
      </w:r>
      <w:r>
        <w:rPr>
          <w:color w:val="000000"/>
        </w:rPr>
        <w:t>S</w:t>
      </w:r>
      <w:r w:rsidR="00875058">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7FCEC0D4" w:rsidR="00CA4CD6" w:rsidRDefault="00AB7C90" w:rsidP="002C0CE0">
      <w:pPr>
        <w:pBdr>
          <w:top w:val="single" w:sz="6" w:space="0" w:color="FFFFFF"/>
          <w:left w:val="single" w:sz="6" w:space="0" w:color="FFFFFF"/>
          <w:bottom w:val="single" w:sz="6" w:space="0" w:color="FFFFFF"/>
          <w:right w:val="single" w:sz="6" w:space="0" w:color="FFFFFF"/>
        </w:pBdr>
        <w:ind w:firstLine="720"/>
        <w:rPr>
          <w:color w:val="000000"/>
        </w:rPr>
      </w:pPr>
      <w:r>
        <w:t xml:space="preserve">The </w:t>
      </w:r>
      <w:r w:rsidR="00F74AF6">
        <w:t xml:space="preserve">SSI units subject to the regulation are owned by municipalities and local government (the </w:t>
      </w:r>
      <w:r>
        <w:t>“Affected Public”</w:t>
      </w:r>
      <w:r w:rsidR="00F74AF6">
        <w:t xml:space="preserve">). </w:t>
      </w:r>
      <w:r w:rsidR="003E47DB" w:rsidRPr="002C0CE0">
        <w:t xml:space="preserve">The </w:t>
      </w:r>
      <w:r w:rsidR="00875058">
        <w:t>“</w:t>
      </w:r>
      <w:r w:rsidR="003E47DB" w:rsidRPr="002C0CE0">
        <w:t>burden</w:t>
      </w:r>
      <w:r w:rsidR="00875058">
        <w:t>”</w:t>
      </w:r>
      <w:r w:rsidR="003E47DB" w:rsidRPr="002C0CE0">
        <w:t xml:space="preserve"> to the “Affected Public” may be found </w:t>
      </w:r>
      <w:r w:rsidR="00875058">
        <w:t xml:space="preserve">below </w:t>
      </w:r>
      <w:r w:rsidR="003E47DB" w:rsidRPr="002C0CE0">
        <w:t xml:space="preserve">in Table 1: Annual Respondent Burden and Cost – </w:t>
      </w:r>
      <w:r w:rsidR="002C0CE0" w:rsidRPr="002C0CE0">
        <w:rPr>
          <w:bCs/>
        </w:rPr>
        <w:t xml:space="preserve">NSPS for Sewage Sludge </w:t>
      </w:r>
      <w:r w:rsidR="00C72C62" w:rsidRPr="002C0CE0">
        <w:rPr>
          <w:bCs/>
        </w:rPr>
        <w:t>Incinerat</w:t>
      </w:r>
      <w:r w:rsidR="00C72C62">
        <w:rPr>
          <w:bCs/>
        </w:rPr>
        <w:t>ion Units</w:t>
      </w:r>
      <w:r w:rsidR="00C72C62" w:rsidRPr="002C0CE0">
        <w:rPr>
          <w:bCs/>
        </w:rPr>
        <w:t xml:space="preserve"> </w:t>
      </w:r>
      <w:r w:rsidR="002C0CE0" w:rsidRPr="002C0CE0">
        <w:rPr>
          <w:bCs/>
        </w:rPr>
        <w:t>(40 CFR Part 60, Subpart LLLL) (Renewal)</w:t>
      </w:r>
      <w:r w:rsidR="003E47DB" w:rsidRPr="002C0CE0">
        <w:t>.</w:t>
      </w:r>
      <w:r w:rsidR="009C7E97" w:rsidRPr="002C0CE0">
        <w:t xml:space="preserve"> </w:t>
      </w:r>
      <w:r w:rsidR="002C0CE0" w:rsidRPr="002C0CE0">
        <w:t>T</w:t>
      </w:r>
      <w:r w:rsidR="003E47DB" w:rsidRPr="002C0CE0">
        <w:t xml:space="preserve">he </w:t>
      </w:r>
      <w:r w:rsidR="00875058">
        <w:t>“</w:t>
      </w:r>
      <w:r w:rsidR="003E47DB" w:rsidRPr="002C0CE0">
        <w:t>burden</w:t>
      </w:r>
      <w:r w:rsidR="00875058">
        <w:t>”</w:t>
      </w:r>
      <w:r w:rsidR="003E47DB" w:rsidRPr="002C0CE0">
        <w:t xml:space="preserve"> to the </w:t>
      </w:r>
      <w:r w:rsidR="002C0CE0" w:rsidRPr="002C0CE0">
        <w:t xml:space="preserve">“Federal Government” </w:t>
      </w:r>
      <w:r w:rsidR="003E47DB" w:rsidRPr="002C0CE0">
        <w:t xml:space="preserve">is attributed entirely to work performed by </w:t>
      </w:r>
      <w:r w:rsidR="00875058">
        <w:t>either F</w:t>
      </w:r>
      <w:r w:rsidR="003E47DB" w:rsidRPr="002C0CE0">
        <w:t xml:space="preserve">ederal employees or government contractors and </w:t>
      </w:r>
      <w:r w:rsidR="00875058">
        <w:t xml:space="preserve">may be found below in </w:t>
      </w:r>
      <w:r w:rsidR="003E47DB" w:rsidRPr="002C0CE0">
        <w:t xml:space="preserve">Table 2: Average Annual EPA Burden and Cost – </w:t>
      </w:r>
      <w:r w:rsidR="002C0CE0" w:rsidRPr="002C0CE0">
        <w:rPr>
          <w:bCs/>
        </w:rPr>
        <w:t xml:space="preserve">NSPS for </w:t>
      </w:r>
      <w:r w:rsidR="002C0CE0" w:rsidRPr="00F41F63">
        <w:rPr>
          <w:bCs/>
        </w:rPr>
        <w:t xml:space="preserve">Sewage Sludge </w:t>
      </w:r>
      <w:r w:rsidR="00C72C62" w:rsidRPr="00F41F63">
        <w:rPr>
          <w:bCs/>
        </w:rPr>
        <w:t>Incinerat</w:t>
      </w:r>
      <w:r w:rsidR="00C72C62">
        <w:rPr>
          <w:bCs/>
        </w:rPr>
        <w:t>ion Units</w:t>
      </w:r>
      <w:r w:rsidR="00C72C62" w:rsidRPr="00F41F63">
        <w:rPr>
          <w:bCs/>
        </w:rPr>
        <w:t xml:space="preserve"> </w:t>
      </w:r>
      <w:r w:rsidR="002C0CE0" w:rsidRPr="00F41F63">
        <w:rPr>
          <w:bCs/>
        </w:rPr>
        <w:t>(40 CFR Part 60, Subpart LLLL) (Renewal)</w:t>
      </w:r>
      <w:r w:rsidR="003E47DB" w:rsidRPr="00F41F63">
        <w:t>.</w:t>
      </w:r>
      <w:r w:rsidR="009C7E97">
        <w:rPr>
          <w:color w:val="000000"/>
        </w:rPr>
        <w:t xml:space="preserve">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1F7E8" w14:textId="27E12C55" w:rsidR="00CA4CD6" w:rsidRPr="002C0CE0" w:rsidRDefault="00E10DA7" w:rsidP="002C0CE0">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3F373B">
        <w:t xml:space="preserve">approximately </w:t>
      </w:r>
      <w:r w:rsidR="002C0CE0" w:rsidRPr="003F373B">
        <w:t>4</w:t>
      </w:r>
      <w:r w:rsidR="00CA4CD6" w:rsidRPr="003F373B">
        <w:t xml:space="preserve"> </w:t>
      </w:r>
      <w:r w:rsidR="00CA4CD6" w:rsidRPr="002C0CE0">
        <w:t xml:space="preserve">respondents </w:t>
      </w:r>
      <w:r w:rsidRPr="002C0CE0">
        <w:t>per year</w:t>
      </w:r>
      <w:r w:rsidR="00AB7C90">
        <w:t xml:space="preserve"> with 6 units </w:t>
      </w:r>
      <w:r w:rsidRPr="002C0CE0">
        <w:t xml:space="preserve">will be </w:t>
      </w:r>
      <w:r w:rsidRPr="002C0CE0">
        <w:lastRenderedPageBreak/>
        <w:t>subject to the</w:t>
      </w:r>
      <w:r w:rsidR="00875058">
        <w:t>se</w:t>
      </w:r>
      <w:r w:rsidRPr="002C0CE0">
        <w:t xml:space="preserve"> standard</w:t>
      </w:r>
      <w:r w:rsidR="00875058">
        <w:t>s</w:t>
      </w:r>
      <w:r w:rsidR="00AB7C90">
        <w:t>. This estimate is based on EPA’s 2016 SSI Inventory.</w:t>
      </w:r>
      <w:r w:rsidR="00AB7C90" w:rsidRPr="00AB7C90">
        <w:rPr>
          <w:rStyle w:val="FootnoteReference"/>
          <w:vertAlign w:val="superscript"/>
        </w:rPr>
        <w:footnoteReference w:id="1"/>
      </w:r>
      <w:r w:rsidR="00CA4CD6" w:rsidRPr="00AB7C90">
        <w:rPr>
          <w:vertAlign w:val="superscript"/>
        </w:rPr>
        <w:t xml:space="preserve"> </w:t>
      </w:r>
      <w:r w:rsidR="00AB7C90">
        <w:t xml:space="preserve">Over the next </w:t>
      </w:r>
      <w:r w:rsidR="00875058">
        <w:t>three</w:t>
      </w:r>
      <w:r w:rsidR="00AB7C90">
        <w:t xml:space="preserve">-year period, </w:t>
      </w:r>
      <w:r w:rsidR="00C72C62">
        <w:t xml:space="preserve">EPA estimates </w:t>
      </w:r>
      <w:r w:rsidR="00AB7C90">
        <w:t>a total of 2 new sources and 1 modified source will be subject to the initial notification requirements</w:t>
      </w:r>
      <w:r w:rsidR="00C72C62">
        <w:t xml:space="preserve"> (an average of 1 new source per year)</w:t>
      </w:r>
      <w:r w:rsidR="00AB7C90">
        <w:t xml:space="preserve">. </w:t>
      </w:r>
    </w:p>
    <w:p w14:paraId="1F3D69B3" w14:textId="77777777" w:rsidR="002C0CE0" w:rsidRPr="002C0CE0" w:rsidRDefault="002C0CE0">
      <w:pPr>
        <w:pBdr>
          <w:top w:val="single" w:sz="6" w:space="0" w:color="FFFFFF"/>
          <w:left w:val="single" w:sz="6" w:space="0" w:color="FFFFFF"/>
          <w:bottom w:val="single" w:sz="6" w:space="0" w:color="FFFFFF"/>
          <w:right w:val="single" w:sz="6" w:space="0" w:color="FFFFFF"/>
        </w:pBdr>
        <w:ind w:firstLine="720"/>
      </w:pPr>
    </w:p>
    <w:p w14:paraId="58E077B1" w14:textId="0296D61B" w:rsidR="00CA4CD6" w:rsidRPr="002C0CE0" w:rsidRDefault="00A10DBD">
      <w:pPr>
        <w:pBdr>
          <w:top w:val="single" w:sz="6" w:space="0" w:color="FFFFFF"/>
          <w:left w:val="single" w:sz="6" w:space="0" w:color="FFFFFF"/>
          <w:bottom w:val="single" w:sz="6" w:space="0" w:color="FFFFFF"/>
          <w:right w:val="single" w:sz="6" w:space="0" w:color="FFFFFF"/>
        </w:pBdr>
        <w:ind w:firstLine="720"/>
      </w:pPr>
      <w:r w:rsidRPr="002C0CE0">
        <w:t>The Office of Management and Budget (</w:t>
      </w:r>
      <w:r w:rsidR="00CA4CD6" w:rsidRPr="002C0CE0">
        <w:t>OMB</w:t>
      </w:r>
      <w:r w:rsidRPr="002C0CE0">
        <w:t>)</w:t>
      </w:r>
      <w:r w:rsidR="00CA4CD6" w:rsidRPr="002C0CE0">
        <w:t xml:space="preserve"> approved the currently active ICR without any </w:t>
      </w:r>
      <w:r w:rsidRPr="002C0CE0">
        <w:t>“</w:t>
      </w:r>
      <w:r w:rsidR="00CA4CD6" w:rsidRPr="002C0CE0">
        <w:t>Terms of Clearance</w:t>
      </w:r>
      <w:r w:rsidRPr="002C0CE0">
        <w:t>”</w:t>
      </w:r>
      <w:r w:rsidR="002C0CE0" w:rsidRPr="002C0CE0">
        <w:t>.</w:t>
      </w:r>
      <w:r w:rsidR="00CA4CD6" w:rsidRPr="002C0CE0">
        <w:t xml:space="preserve"> </w:t>
      </w:r>
    </w:p>
    <w:p w14:paraId="7207E10E" w14:textId="77777777" w:rsidR="00807924" w:rsidRDefault="00807924"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225C18C3" w14:textId="1014337C"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2C0CE0" w:rsidRDefault="00CA4CD6">
      <w:pPr>
        <w:pBdr>
          <w:top w:val="single" w:sz="6" w:space="0" w:color="FFFFFF"/>
          <w:left w:val="single" w:sz="6" w:space="0" w:color="FFFFFF"/>
          <w:bottom w:val="single" w:sz="6" w:space="0" w:color="FFFFFF"/>
          <w:right w:val="single" w:sz="6" w:space="0" w:color="FFFFFF"/>
        </w:pBdr>
      </w:pPr>
    </w:p>
    <w:p w14:paraId="7A39E35B" w14:textId="39282ACC" w:rsidR="00CA4CD6" w:rsidRPr="002C0CE0" w:rsidRDefault="00CA4CD6">
      <w:pPr>
        <w:pBdr>
          <w:top w:val="single" w:sz="6" w:space="0" w:color="FFFFFF"/>
          <w:left w:val="single" w:sz="6" w:space="0" w:color="FFFFFF"/>
          <w:bottom w:val="single" w:sz="6" w:space="0" w:color="FFFFFF"/>
          <w:right w:val="single" w:sz="6" w:space="0" w:color="FFFFFF"/>
        </w:pBdr>
        <w:ind w:firstLine="720"/>
      </w:pPr>
      <w:r w:rsidRPr="002C0CE0">
        <w:t xml:space="preserve">The EPA is charged under Section 111 of the Clean Air Act (CAA), as amended, to establish standards of performance for new stationary sources that reflect: </w:t>
      </w:r>
    </w:p>
    <w:p w14:paraId="19D40895" w14:textId="77777777" w:rsidR="00CA4CD6" w:rsidRPr="002C0CE0"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2C0CE0" w:rsidRDefault="00CA4CD6">
      <w:pPr>
        <w:pBdr>
          <w:top w:val="single" w:sz="6" w:space="0" w:color="FFFFFF"/>
          <w:left w:val="single" w:sz="6" w:space="0" w:color="FFFFFF"/>
          <w:bottom w:val="single" w:sz="6" w:space="0" w:color="FFFFFF"/>
          <w:right w:val="single" w:sz="6" w:space="0" w:color="FFFFFF"/>
        </w:pBdr>
        <w:ind w:left="1440" w:right="1440"/>
      </w:pPr>
      <w:r w:rsidRPr="002C0CE0">
        <w:rPr>
          <w:b/>
          <w:bCs/>
        </w:rPr>
        <w:t>. . .</w:t>
      </w:r>
      <w:r w:rsidRPr="002C0CE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2C0CE0">
        <w:t xml:space="preserve"> </w:t>
      </w:r>
      <w:r w:rsidRPr="002C0CE0">
        <w:t>Section 111(a)(l).</w:t>
      </w:r>
    </w:p>
    <w:p w14:paraId="76467C94" w14:textId="77777777" w:rsidR="00CA4CD6" w:rsidRPr="002C0CE0" w:rsidRDefault="00CA4CD6">
      <w:pPr>
        <w:pBdr>
          <w:top w:val="single" w:sz="6" w:space="0" w:color="FFFFFF"/>
          <w:left w:val="single" w:sz="6" w:space="0" w:color="FFFFFF"/>
          <w:bottom w:val="single" w:sz="6" w:space="0" w:color="FFFFFF"/>
          <w:right w:val="single" w:sz="6" w:space="0" w:color="FFFFFF"/>
        </w:pBdr>
      </w:pPr>
    </w:p>
    <w:p w14:paraId="0926237E" w14:textId="500E7E09" w:rsidR="00CA4CD6" w:rsidRPr="002C0CE0" w:rsidRDefault="00CA4CD6">
      <w:pPr>
        <w:pBdr>
          <w:top w:val="single" w:sz="6" w:space="0" w:color="FFFFFF"/>
          <w:left w:val="single" w:sz="6" w:space="0" w:color="FFFFFF"/>
          <w:bottom w:val="single" w:sz="6" w:space="0" w:color="FFFFFF"/>
          <w:right w:val="single" w:sz="6" w:space="0" w:color="FFFFFF"/>
        </w:pBdr>
      </w:pPr>
      <w:r w:rsidRPr="002C0CE0">
        <w:t>The Agency refers to this charge as selecting the best demonstrated technology (BDT).</w:t>
      </w:r>
      <w:r w:rsidR="009C7E97" w:rsidRPr="002C0CE0">
        <w:t xml:space="preserve"> </w:t>
      </w:r>
      <w:r w:rsidRPr="002C0CE0">
        <w:t xml:space="preserve">Section 111 also requires that the Administrator review and, if appropriate, revise such standards every </w:t>
      </w:r>
      <w:r w:rsidR="00E90E82" w:rsidRPr="002C0CE0">
        <w:t>eight</w:t>
      </w:r>
      <w:r w:rsidR="002C0CE0" w:rsidRPr="002C0CE0">
        <w:t xml:space="preserve"> years.</w:t>
      </w:r>
    </w:p>
    <w:p w14:paraId="172C57A4" w14:textId="77777777" w:rsidR="00CA4CD6" w:rsidRPr="002C0CE0" w:rsidRDefault="00CA4CD6">
      <w:pPr>
        <w:pBdr>
          <w:top w:val="single" w:sz="6" w:space="0" w:color="FFFFFF"/>
          <w:left w:val="single" w:sz="6" w:space="0" w:color="FFFFFF"/>
          <w:bottom w:val="single" w:sz="6" w:space="0" w:color="FFFFFF"/>
          <w:right w:val="single" w:sz="6" w:space="0" w:color="FFFFFF"/>
        </w:pBdr>
      </w:pPr>
    </w:p>
    <w:p w14:paraId="1B2AF144" w14:textId="0C26AB8C" w:rsidR="00CA4CD6" w:rsidRPr="002C0CE0" w:rsidRDefault="002F3D48" w:rsidP="002C0CE0">
      <w:pPr>
        <w:pBdr>
          <w:top w:val="single" w:sz="6" w:space="0" w:color="FFFFFF"/>
          <w:left w:val="single" w:sz="6" w:space="0" w:color="FFFFFF"/>
          <w:bottom w:val="single" w:sz="6" w:space="0" w:color="FFFFFF"/>
          <w:right w:val="single" w:sz="6" w:space="0" w:color="FFFFFF"/>
        </w:pBdr>
        <w:ind w:firstLine="720"/>
      </w:pPr>
      <w:r>
        <w:t xml:space="preserve">In </w:t>
      </w:r>
      <w:r w:rsidR="00CA4CD6" w:rsidRPr="002C0CE0">
        <w:t xml:space="preserve">addition, section 114(a) states that the Administrator may require any owner/operator subject to any requirement of this Act to: </w:t>
      </w:r>
    </w:p>
    <w:p w14:paraId="59768A81" w14:textId="77777777" w:rsidR="00CA4CD6" w:rsidRPr="002C0CE0" w:rsidRDefault="00CA4CD6">
      <w:pPr>
        <w:pBdr>
          <w:top w:val="single" w:sz="6" w:space="0" w:color="FFFFFF"/>
          <w:left w:val="single" w:sz="6" w:space="0" w:color="FFFFFF"/>
          <w:bottom w:val="single" w:sz="6" w:space="0" w:color="FFFFFF"/>
          <w:right w:val="single" w:sz="6" w:space="0" w:color="FFFFFF"/>
        </w:pBdr>
      </w:pPr>
    </w:p>
    <w:p w14:paraId="33AC57AC" w14:textId="21EA287D" w:rsidR="00CA4CD6" w:rsidRPr="002C0CE0" w:rsidRDefault="00CA4CD6">
      <w:pPr>
        <w:pBdr>
          <w:top w:val="single" w:sz="6" w:space="0" w:color="FFFFFF"/>
          <w:left w:val="single" w:sz="6" w:space="0" w:color="FFFFFF"/>
          <w:bottom w:val="single" w:sz="6" w:space="0" w:color="FFFFFF"/>
          <w:right w:val="single" w:sz="6" w:space="0" w:color="FFFFFF"/>
        </w:pBdr>
        <w:ind w:left="1440" w:right="1440"/>
      </w:pPr>
      <w:r w:rsidRPr="002C0CE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2C0CE0" w:rsidRPr="002C0CE0">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46D443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2C0CE0">
        <w:t xml:space="preserve">particulate matter (PM), hydrogen chloride (HCl), carbon monoxide (CO), dioxin/furan, mercury (Hg), oxides of nitrogen (NOx), sulfur dioxide </w:t>
      </w:r>
      <w:r w:rsidR="002C0CE0">
        <w:lastRenderedPageBreak/>
        <w:t>(SO</w:t>
      </w:r>
      <w:r w:rsidR="002C0CE0" w:rsidRPr="00EA6640">
        <w:rPr>
          <w:vertAlign w:val="subscript"/>
        </w:rPr>
        <w:t>2</w:t>
      </w:r>
      <w:r w:rsidR="002C0CE0">
        <w:t xml:space="preserve">), cadmium, lead, and fugitive </w:t>
      </w:r>
      <w:r w:rsidR="002C0CE0" w:rsidRPr="00FD3295">
        <w:t xml:space="preserve">emissions from </w:t>
      </w:r>
      <w:r w:rsidR="00D911DE">
        <w:t>SSI units</w:t>
      </w:r>
      <w:r w:rsidR="00875058">
        <w:t xml:space="preserve"> either</w:t>
      </w:r>
      <w:r>
        <w:rPr>
          <w:color w:val="000000"/>
        </w:rPr>
        <w:t xml:space="preserve"> cause or contribute to air pollution that may reasonably be anticipated to endanger public health </w:t>
      </w:r>
      <w:r w:rsidR="00875058">
        <w:rPr>
          <w:color w:val="000000"/>
        </w:rPr>
        <w:t>and/</w:t>
      </w:r>
      <w:r>
        <w:rPr>
          <w:color w:val="000000"/>
        </w:rPr>
        <w:t>or welfare.</w:t>
      </w:r>
      <w:r w:rsidR="009C7E97">
        <w:rPr>
          <w:color w:val="000000"/>
        </w:rPr>
        <w:t xml:space="preserve"> </w:t>
      </w:r>
      <w:r>
        <w:rPr>
          <w:color w:val="000000"/>
        </w:rPr>
        <w:t>Therefo</w:t>
      </w:r>
      <w:r w:rsidRPr="002C0CE0">
        <w:t xml:space="preserve">re, the NSPS were promulgated for this source category at 40 CFR </w:t>
      </w:r>
      <w:r w:rsidR="006810C3" w:rsidRPr="002C0CE0">
        <w:t xml:space="preserve">Part </w:t>
      </w:r>
      <w:r w:rsidRPr="002C0CE0">
        <w:t>60,</w:t>
      </w:r>
      <w:r w:rsidRPr="002C0CE0">
        <w:rPr>
          <w:b/>
          <w:bCs/>
          <w:i/>
          <w:iCs/>
        </w:rPr>
        <w:t xml:space="preserve"> </w:t>
      </w:r>
      <w:r w:rsidR="006810C3" w:rsidRPr="002C0CE0">
        <w:t xml:space="preserve">Subpart </w:t>
      </w:r>
      <w:r w:rsidR="002C0CE0" w:rsidRPr="002C0CE0">
        <w:t>LLLL</w:t>
      </w:r>
      <w:r w:rsidRPr="002C0CE0">
        <w:t>.</w:t>
      </w:r>
    </w:p>
    <w:p w14:paraId="7731FDB9" w14:textId="4A01E3ED" w:rsidR="00CA4CD6" w:rsidRDefault="00CA4CD6" w:rsidP="002C0CE0">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3F538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875058">
        <w:rPr>
          <w:color w:val="000000"/>
        </w:rPr>
        <w:t>se</w:t>
      </w:r>
      <w:r>
        <w:rPr>
          <w:color w:val="000000"/>
        </w:rPr>
        <w:t xml:space="preserve"> standard</w:t>
      </w:r>
      <w:r w:rsidR="00875058">
        <w:rPr>
          <w:color w:val="000000"/>
        </w:rPr>
        <w:t>s</w:t>
      </w:r>
      <w:r w:rsidR="003F373B">
        <w:rPr>
          <w:color w:val="000000"/>
        </w:rPr>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D863172" w:rsidR="00CA4CD6" w:rsidRPr="002711B5"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w:t>
      </w:r>
      <w:r w:rsidR="002711B5">
        <w:rPr>
          <w:color w:val="000000"/>
        </w:rPr>
        <w:t>ly with the emission standard</w:t>
      </w:r>
      <w:r w:rsidR="00134498">
        <w:rPr>
          <w:color w:val="000000"/>
        </w:rPr>
        <w:t>s</w:t>
      </w:r>
      <w:r>
        <w:rPr>
          <w:color w:val="000000"/>
        </w:rPr>
        <w:t>. Continuous emission monitors are used to ensure</w:t>
      </w:r>
      <w:r w:rsidR="002711B5">
        <w:rPr>
          <w:color w:val="000000"/>
        </w:rPr>
        <w:t xml:space="preserve"> compliance with the</w:t>
      </w:r>
      <w:r w:rsidR="00134498">
        <w:rPr>
          <w:color w:val="000000"/>
        </w:rPr>
        <w:t>se same</w:t>
      </w:r>
      <w:r w:rsidR="002711B5">
        <w:rPr>
          <w:color w:val="000000"/>
        </w:rPr>
        <w:t xml:space="preserve"> standard</w:t>
      </w:r>
      <w:r w:rsidR="00134498">
        <w:rPr>
          <w:color w:val="000000"/>
        </w:rPr>
        <w:t>s</w:t>
      </w:r>
      <w:r>
        <w:rPr>
          <w:color w:val="000000"/>
        </w:rPr>
        <w:t xml:space="preserve"> at all times. </w:t>
      </w:r>
      <w:r w:rsidRPr="002711B5">
        <w:t>During the performance test a record of the operating parameters under which compliance was achieved may be recorded and used to determine compliance in place of</w:t>
      </w:r>
      <w:r w:rsidR="002711B5" w:rsidRPr="002711B5">
        <w:t xml:space="preserve"> a continuous emission monitor.</w:t>
      </w:r>
      <w:r w:rsidR="009C7E97" w:rsidRPr="002711B5">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24ED9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2711B5">
        <w:rPr>
          <w:color w:val="000000"/>
        </w:rPr>
        <w:t>ations required in the</w:t>
      </w:r>
      <w:r w:rsidR="00134498">
        <w:rPr>
          <w:color w:val="000000"/>
        </w:rPr>
        <w:t>se</w:t>
      </w:r>
      <w:r w:rsidR="002711B5">
        <w:rPr>
          <w:color w:val="000000"/>
        </w:rPr>
        <w:t xml:space="preserve"> standard</w:t>
      </w:r>
      <w:r>
        <w:rPr>
          <w:color w:val="000000"/>
        </w:rPr>
        <w:t>s are used to inform the Agency or delegated authority when a source becomes subject to the requirements of the</w:t>
      </w:r>
      <w:r w:rsidR="00134498">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w:t>
      </w:r>
      <w:r w:rsidRPr="002711B5">
        <w:t>the pollution control devices are properly installed and operated</w:t>
      </w:r>
      <w:r w:rsidR="002711B5" w:rsidRPr="002711B5">
        <w:t>,</w:t>
      </w:r>
      <w:r w:rsidRPr="002711B5">
        <w:t xml:space="preserve"> leaks are being detected and repaired</w:t>
      </w:r>
      <w:r w:rsidR="002711B5" w:rsidRPr="002711B5">
        <w:t>,</w:t>
      </w:r>
      <w:r w:rsidRPr="002711B5">
        <w:t xml:space="preserve"> and </w:t>
      </w:r>
      <w:r>
        <w:rPr>
          <w:color w:val="000000"/>
        </w:rPr>
        <w:t>the standard</w:t>
      </w:r>
      <w:r w:rsidR="002711B5">
        <w:rPr>
          <w:color w:val="000000"/>
        </w:rPr>
        <w:t xml:space="preserve"> is</w:t>
      </w:r>
      <w:r>
        <w:rPr>
          <w:color w:val="000000"/>
        </w:rPr>
        <w:t xml:space="preserve"> being met.</w:t>
      </w:r>
      <w:r w:rsidR="009C7E97">
        <w:rPr>
          <w:color w:val="000000"/>
        </w:rPr>
        <w:t xml:space="preserve"> </w:t>
      </w:r>
      <w:r w:rsidR="00134498">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33E41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2711B5">
        <w:t xml:space="preserve">required </w:t>
      </w:r>
      <w:r w:rsidR="002711B5" w:rsidRPr="002711B5">
        <w:t>semiannual</w:t>
      </w:r>
      <w:r w:rsidRPr="002711B5">
        <w:t xml:space="preserve"> reports </w:t>
      </w:r>
      <w:r>
        <w:rPr>
          <w:color w:val="000000"/>
        </w:rPr>
        <w:t>are used to determine periods of excess emissions, identify problems at the facility, verify operation/maintenance procedures and for compliance determinations.</w:t>
      </w:r>
    </w:p>
    <w:p w14:paraId="6E24BED6" w14:textId="3A0ACC11"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2CD653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3449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9D668AF" w:rsidR="00CA4CD6" w:rsidRPr="002711B5"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2711B5">
        <w:t>recordkeeping an</w:t>
      </w:r>
      <w:r w:rsidR="003F1AFC" w:rsidRPr="002711B5">
        <w:t xml:space="preserve">d reporting are required under </w:t>
      </w:r>
      <w:r w:rsidRPr="002711B5">
        <w:t xml:space="preserve">40 CFR </w:t>
      </w:r>
      <w:r w:rsidR="006810C3" w:rsidRPr="002711B5">
        <w:t xml:space="preserve">Part </w:t>
      </w:r>
      <w:r w:rsidRPr="002711B5">
        <w:t xml:space="preserve">60, </w:t>
      </w:r>
      <w:r w:rsidR="006810C3" w:rsidRPr="002711B5">
        <w:t>Subpart</w:t>
      </w:r>
      <w:r w:rsidR="003F1AFC" w:rsidRPr="002711B5">
        <w:t xml:space="preserve"> </w:t>
      </w:r>
      <w:r w:rsidR="002711B5" w:rsidRPr="002711B5">
        <w:t>LLLL.</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A5927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3449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ED4A7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134498">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9AA47D" w14:textId="77777777" w:rsidR="00170938" w:rsidRPr="00BD417D" w:rsidRDefault="00CA4CD6" w:rsidP="00170938">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170938">
        <w:rPr>
          <w:u w:val="single"/>
        </w:rPr>
        <w:t>Register</w:t>
      </w:r>
      <w:r w:rsidRPr="00170938">
        <w:t xml:space="preserve"> (</w:t>
      </w:r>
      <w:r w:rsidR="00170938" w:rsidRPr="00170938">
        <w:t>81</w:t>
      </w:r>
      <w:r w:rsidRPr="00170938">
        <w:t xml:space="preserve"> </w:t>
      </w:r>
      <w:r w:rsidRPr="00170938">
        <w:rPr>
          <w:u w:val="single"/>
        </w:rPr>
        <w:t>FR</w:t>
      </w:r>
      <w:r w:rsidRPr="00170938">
        <w:t xml:space="preserve"> </w:t>
      </w:r>
      <w:r w:rsidR="00170938" w:rsidRPr="00170938">
        <w:t>25646</w:t>
      </w:r>
      <w:r w:rsidRPr="00170938">
        <w:t xml:space="preserve">) on </w:t>
      </w:r>
      <w:r w:rsidR="00170938" w:rsidRPr="00170938">
        <w:t>May 3, 2016</w:t>
      </w:r>
      <w:r w:rsidRPr="00170938">
        <w:t>.</w:t>
      </w:r>
      <w:r w:rsidR="009C7E97" w:rsidRPr="00170938">
        <w:t xml:space="preserve"> </w:t>
      </w:r>
      <w:r w:rsidRPr="00170938">
        <w:t xml:space="preserve">No comments were received on the </w:t>
      </w:r>
      <w:r w:rsidRPr="00170938">
        <w:lastRenderedPageBreak/>
        <w:t xml:space="preserve">burden published in the </w:t>
      </w:r>
      <w:r w:rsidRPr="00170938">
        <w:rPr>
          <w:u w:val="single"/>
        </w:rPr>
        <w:t>Federal Register</w:t>
      </w:r>
      <w:r w:rsidRPr="00170938">
        <w:t>.</w:t>
      </w:r>
    </w:p>
    <w:p w14:paraId="474EDDE2" w14:textId="30475BD4" w:rsidR="00CA4CD6" w:rsidRPr="00BD417D" w:rsidRDefault="00170938" w:rsidP="00170938">
      <w:pPr>
        <w:pBdr>
          <w:top w:val="single" w:sz="6" w:space="0" w:color="FFFFFF"/>
          <w:left w:val="single" w:sz="6" w:space="0" w:color="FFFFFF"/>
          <w:bottom w:val="single" w:sz="6" w:space="0" w:color="FFFFFF"/>
          <w:right w:val="single" w:sz="6" w:space="0" w:color="FFFFFF"/>
        </w:pBdr>
        <w:ind w:firstLine="720"/>
      </w:pPr>
      <w:r w:rsidRPr="00BD417D">
        <w:t xml:space="preserve"> </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F41F63" w:rsidRDefault="00123889" w:rsidP="00123889">
      <w:pPr>
        <w:pBdr>
          <w:top w:val="single" w:sz="6" w:space="0" w:color="FFFFFF"/>
          <w:left w:val="single" w:sz="6" w:space="0" w:color="FFFFFF"/>
          <w:bottom w:val="single" w:sz="6" w:space="0" w:color="FFFFFF"/>
          <w:right w:val="single" w:sz="6" w:space="0" w:color="FFFFFF"/>
        </w:pBdr>
        <w:ind w:firstLine="720"/>
      </w:pPr>
    </w:p>
    <w:p w14:paraId="7E521393" w14:textId="0AEB56F3" w:rsidR="00277F42" w:rsidRPr="004114BC" w:rsidRDefault="002B6993" w:rsidP="00CC5B39">
      <w:pPr>
        <w:ind w:firstLine="720"/>
        <w:rPr>
          <w:strike/>
          <w:sz w:val="22"/>
          <w:szCs w:val="22"/>
        </w:rPr>
      </w:pPr>
      <w:r w:rsidRPr="004114BC">
        <w:t>The Agency has consulted i</w:t>
      </w:r>
      <w:r w:rsidR="00E25DB6" w:rsidRPr="004114BC">
        <w:rPr>
          <w:bCs/>
        </w:rPr>
        <w:t xml:space="preserve">ndustry experts and internal data sources </w:t>
      </w:r>
      <w:r w:rsidRPr="004114BC">
        <w:rPr>
          <w:bCs/>
        </w:rPr>
        <w:t xml:space="preserve">to </w:t>
      </w:r>
      <w:r w:rsidR="00E25DB6" w:rsidRPr="004114BC">
        <w:rPr>
          <w:bCs/>
        </w:rPr>
        <w:t>project</w:t>
      </w:r>
      <w:r w:rsidRPr="004114BC">
        <w:rPr>
          <w:bCs/>
        </w:rPr>
        <w:t xml:space="preserve"> the number of affected facilities and </w:t>
      </w:r>
      <w:r w:rsidR="00E25DB6" w:rsidRPr="004114BC">
        <w:rPr>
          <w:bCs/>
        </w:rPr>
        <w:t>industry growth over the next three years.</w:t>
      </w:r>
      <w:r w:rsidR="009C7E97" w:rsidRPr="004114BC">
        <w:rPr>
          <w:b/>
          <w:bCs/>
        </w:rPr>
        <w:t xml:space="preserve"> </w:t>
      </w:r>
      <w:r w:rsidR="00277F42" w:rsidRPr="004114BC">
        <w:t>The primary source of information as reported by industry, in compliance with the recordkeeping and reporting provisions in the</w:t>
      </w:r>
      <w:r w:rsidR="00134498">
        <w:t>se</w:t>
      </w:r>
      <w:r w:rsidR="00277F42" w:rsidRPr="004114BC">
        <w:t xml:space="preserve"> standard</w:t>
      </w:r>
      <w:r w:rsidR="00134498">
        <w:t>s</w:t>
      </w:r>
      <w:r w:rsidR="00277F42" w:rsidRPr="004114BC">
        <w:t xml:space="preserve">, </w:t>
      </w:r>
      <w:r w:rsidR="00CC5B39" w:rsidRPr="004114BC">
        <w:t>is the Integrated Compliance Information System (ICIS).</w:t>
      </w:r>
      <w:r w:rsidR="009C7E97" w:rsidRPr="004114BC">
        <w:t xml:space="preserve"> </w:t>
      </w:r>
      <w:r w:rsidR="00CC5B39" w:rsidRPr="004114BC">
        <w:t>ICIS is EPA’s database for the collection, maintenance, and retrieval of compliance data for industrial and government-owned facilities.</w:t>
      </w:r>
      <w:r w:rsidR="009C7E97" w:rsidRPr="004114BC">
        <w:rPr>
          <w:sz w:val="22"/>
          <w:szCs w:val="22"/>
        </w:rPr>
        <w:t xml:space="preserve"> </w:t>
      </w:r>
      <w:r w:rsidR="00277F42" w:rsidRPr="004114BC">
        <w:t xml:space="preserve">The growth rate for the industry is based on our consultations with the Agency’s internal industry experts. </w:t>
      </w:r>
    </w:p>
    <w:p w14:paraId="2DC5F7D3" w14:textId="77777777" w:rsidR="00277F42" w:rsidRPr="004114BC" w:rsidRDefault="00277F42" w:rsidP="00277F42"/>
    <w:p w14:paraId="45BCA6E4" w14:textId="2F5FC0B4" w:rsidR="00F41F63" w:rsidRPr="004114BC" w:rsidRDefault="0029006A" w:rsidP="00F41F63">
      <w:pPr>
        <w:ind w:firstLine="720"/>
      </w:pPr>
      <w:r w:rsidRPr="004114BC">
        <w:t>I</w:t>
      </w:r>
      <w:r w:rsidR="00F41F63" w:rsidRPr="004114BC">
        <w:t>ndustry trade association</w:t>
      </w:r>
      <w:r w:rsidR="00123889" w:rsidRPr="004114BC">
        <w:t>s and other interested parties were provided an opportunity to comment on the burden associated with the</w:t>
      </w:r>
      <w:r w:rsidR="00134498">
        <w:t>se</w:t>
      </w:r>
      <w:r w:rsidR="00123889" w:rsidRPr="004114BC">
        <w:t xml:space="preserve"> standard</w:t>
      </w:r>
      <w:r w:rsidR="00134498">
        <w:t>s</w:t>
      </w:r>
      <w:r w:rsidR="00123889" w:rsidRPr="004114BC">
        <w:t xml:space="preserve"> as </w:t>
      </w:r>
      <w:r w:rsidR="00134498">
        <w:t xml:space="preserve">they were </w:t>
      </w:r>
      <w:r w:rsidR="00123889" w:rsidRPr="004114BC">
        <w:t>being developed and the</w:t>
      </w:r>
      <w:r w:rsidR="00134498">
        <w:t>se same</w:t>
      </w:r>
      <w:r w:rsidR="00123889" w:rsidRPr="004114BC">
        <w:t xml:space="preserve"> standard</w:t>
      </w:r>
      <w:r w:rsidR="00134498">
        <w:t>s</w:t>
      </w:r>
      <w:r w:rsidR="00123889" w:rsidRPr="004114BC">
        <w:t xml:space="preserve"> ha</w:t>
      </w:r>
      <w:r w:rsidR="00134498">
        <w:t>ve</w:t>
      </w:r>
      <w:r w:rsidR="00123889" w:rsidRPr="004114BC">
        <w:t xml:space="preserve"> been reviewed </w:t>
      </w:r>
      <w:r w:rsidR="00134498" w:rsidRPr="00134498">
        <w:t xml:space="preserve">previously </w:t>
      </w:r>
      <w:r w:rsidR="00123889" w:rsidRPr="004114BC">
        <w:t>to determine the minimum information needed for compliance purposes.</w:t>
      </w:r>
      <w:r w:rsidR="00F41F63" w:rsidRPr="004114BC">
        <w:t xml:space="preserve"> In developing this ICR, we contacted both the National Association of Clean Water Agencies</w:t>
      </w:r>
      <w:r w:rsidR="00134498">
        <w:t>,</w:t>
      </w:r>
      <w:r w:rsidR="00F41F63" w:rsidRPr="004114BC">
        <w:t xml:space="preserve"> at </w:t>
      </w:r>
      <w:r w:rsidR="004114BC" w:rsidRPr="004114BC">
        <w:t>(</w:t>
      </w:r>
      <w:r w:rsidR="00F41F63" w:rsidRPr="004114BC">
        <w:t>2</w:t>
      </w:r>
      <w:r w:rsidR="004114BC" w:rsidRPr="004114BC">
        <w:t xml:space="preserve">02) </w:t>
      </w:r>
      <w:r w:rsidR="00F41F63" w:rsidRPr="004114BC">
        <w:t>833</w:t>
      </w:r>
      <w:r w:rsidR="004114BC" w:rsidRPr="004114BC">
        <w:t>-2672</w:t>
      </w:r>
      <w:r w:rsidR="00134498">
        <w:t>,</w:t>
      </w:r>
      <w:r w:rsidR="00F41F63" w:rsidRPr="004114BC">
        <w:t xml:space="preserve"> and the </w:t>
      </w:r>
      <w:r w:rsidR="004114BC" w:rsidRPr="004114BC">
        <w:t>Water Environment Federation</w:t>
      </w:r>
      <w:r w:rsidR="00134498">
        <w:t>,</w:t>
      </w:r>
      <w:r w:rsidR="00F41F63" w:rsidRPr="004114BC">
        <w:t xml:space="preserve"> at </w:t>
      </w:r>
      <w:r w:rsidR="004114BC" w:rsidRPr="004114BC">
        <w:t>1-800-666-0206</w:t>
      </w:r>
      <w:r w:rsidR="00F41F63" w:rsidRPr="004114BC">
        <w:t>.</w:t>
      </w:r>
    </w:p>
    <w:p w14:paraId="6FE4F3DD" w14:textId="77777777" w:rsidR="00277F42" w:rsidRPr="004114BC" w:rsidRDefault="00277F42" w:rsidP="00123889"/>
    <w:p w14:paraId="3D6C5959" w14:textId="0B4CC2E9" w:rsidR="0029006A" w:rsidRPr="004114BC" w:rsidRDefault="00D42D52" w:rsidP="00F41F63">
      <w:pPr>
        <w:widowControl/>
        <w:ind w:firstLine="720"/>
      </w:pPr>
      <w:r w:rsidRPr="004114BC">
        <w:rPr>
          <w:bCs/>
        </w:rPr>
        <w:t>It is our policy to respond after a thorough review of comments received since the last ICR renewal</w:t>
      </w:r>
      <w:r w:rsidR="00134498">
        <w:rPr>
          <w:bCs/>
        </w:rPr>
        <w:t>,</w:t>
      </w:r>
      <w:r w:rsidRPr="004114BC">
        <w:rPr>
          <w:bCs/>
        </w:rPr>
        <w:t xml:space="preserve"> as well as those submitted in response to the </w:t>
      </w:r>
      <w:r w:rsidR="005253D4" w:rsidRPr="004114BC">
        <w:rPr>
          <w:bCs/>
        </w:rPr>
        <w:t>f</w:t>
      </w:r>
      <w:r w:rsidRPr="004114BC">
        <w:rPr>
          <w:bCs/>
        </w:rPr>
        <w:t xml:space="preserve">irst </w:t>
      </w:r>
      <w:r w:rsidRPr="004114BC">
        <w:rPr>
          <w:bCs/>
          <w:u w:val="single"/>
        </w:rPr>
        <w:t>Federal Register</w:t>
      </w:r>
      <w:r w:rsidRPr="004114BC">
        <w:rPr>
          <w:bCs/>
        </w:rPr>
        <w:t xml:space="preserve"> </w:t>
      </w:r>
      <w:r w:rsidR="005253D4" w:rsidRPr="004114BC">
        <w:rPr>
          <w:bCs/>
        </w:rPr>
        <w:t>n</w:t>
      </w:r>
      <w:r w:rsidRPr="004114BC">
        <w:rPr>
          <w:bCs/>
        </w:rPr>
        <w:t>otice.</w:t>
      </w:r>
      <w:r w:rsidR="009C7E97" w:rsidRPr="004114BC">
        <w:rPr>
          <w:bCs/>
        </w:rPr>
        <w:t xml:space="preserve"> </w:t>
      </w:r>
      <w:r w:rsidR="0029006A" w:rsidRPr="004114BC">
        <w:t>In this case, no comments were received.</w:t>
      </w:r>
      <w:r w:rsidR="009C7E97" w:rsidRPr="004114BC">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77078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3449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377A0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34498">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13449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6ECA2AE" w:rsidR="00CA4CD6" w:rsidRPr="004114BC" w:rsidRDefault="00CA4CD6" w:rsidP="00170938">
      <w:pPr>
        <w:pBdr>
          <w:top w:val="single" w:sz="6" w:space="0" w:color="FFFFFF"/>
          <w:left w:val="single" w:sz="6" w:space="0" w:color="FFFFFF"/>
          <w:bottom w:val="single" w:sz="6" w:space="0" w:color="FFFFFF"/>
          <w:right w:val="single" w:sz="6" w:space="0" w:color="FFFFFF"/>
        </w:pBdr>
        <w:ind w:firstLine="720"/>
      </w:pPr>
      <w:r w:rsidRPr="00170938">
        <w:t>These standards require the respondents to maintain all records, including reports and notifications for at least five years.</w:t>
      </w:r>
      <w:r w:rsidR="009C7E97" w:rsidRPr="00170938">
        <w:t xml:space="preserve"> </w:t>
      </w:r>
      <w:r w:rsidRPr="00170938">
        <w:t>This is consistent with the General Provisions as applied to the standards.</w:t>
      </w:r>
      <w:r w:rsidR="009C7E97" w:rsidRPr="00170938">
        <w:t xml:space="preserve"> </w:t>
      </w:r>
      <w:r w:rsidRPr="00170938">
        <w:t>EPA believes that the five</w:t>
      </w:r>
      <w:r w:rsidR="003F373B">
        <w:t>-</w:t>
      </w:r>
      <w:r w:rsidRPr="00170938">
        <w:t xml:space="preserve">year records retention requirement is consistent </w:t>
      </w:r>
      <w:r w:rsidR="004A084D" w:rsidRPr="00170938">
        <w:t xml:space="preserve">with </w:t>
      </w:r>
      <w:r w:rsidRPr="00170938">
        <w:t>the Part 70 permit program and the five</w:t>
      </w:r>
      <w:r w:rsidR="003F373B">
        <w:t>-</w:t>
      </w:r>
      <w:r w:rsidRPr="00170938">
        <w:t>year statute of limitations on which the permit program is based.</w:t>
      </w:r>
      <w:r w:rsidR="009C7E97" w:rsidRPr="00170938">
        <w:t xml:space="preserve"> </w:t>
      </w:r>
      <w:r w:rsidR="005F42F8" w:rsidRPr="00170938">
        <w:t>T</w:t>
      </w:r>
      <w:r w:rsidRPr="00170938">
        <w:t>he retention of records for five years allow</w:t>
      </w:r>
      <w:r w:rsidR="005F42F8" w:rsidRPr="00170938">
        <w:t>s</w:t>
      </w:r>
      <w:r w:rsidRPr="00170938">
        <w:t xml:space="preserve"> EPA to establish the compliance history of a source</w:t>
      </w:r>
      <w:r w:rsidR="005F42F8" w:rsidRPr="00170938">
        <w:t xml:space="preserve">, </w:t>
      </w:r>
      <w:r w:rsidRPr="00170938">
        <w:t xml:space="preserve">any pattern of </w:t>
      </w:r>
      <w:r w:rsidR="005F42F8" w:rsidRPr="00170938">
        <w:t>non-</w:t>
      </w:r>
      <w:r w:rsidRPr="00170938">
        <w:t>compliance</w:t>
      </w:r>
      <w:r w:rsidR="005F42F8" w:rsidRPr="00170938">
        <w:t xml:space="preserve"> and to determine the appropriate level of enforcement action.</w:t>
      </w:r>
      <w:r w:rsidR="009C7E97" w:rsidRPr="00170938">
        <w:t xml:space="preserve"> </w:t>
      </w:r>
      <w:r w:rsidRPr="00170938">
        <w:t xml:space="preserve">EPA has found that the most flagrant violators have violations extending beyond five </w:t>
      </w:r>
      <w:r w:rsidRPr="00170938">
        <w:lastRenderedPageBreak/>
        <w:t>years.</w:t>
      </w:r>
      <w:r w:rsidR="009C7E97" w:rsidRPr="00170938">
        <w:t xml:space="preserve"> </w:t>
      </w:r>
      <w:r w:rsidR="005F42F8" w:rsidRPr="00170938">
        <w:t xml:space="preserve">In addition, </w:t>
      </w:r>
      <w:r w:rsidRPr="00170938">
        <w:t xml:space="preserve">EPA would be prevented from pursuing the violators due to </w:t>
      </w:r>
      <w:r w:rsidR="00134498">
        <w:t xml:space="preserve">either </w:t>
      </w:r>
      <w:r w:rsidRPr="00170938">
        <w:t xml:space="preserve">the destruction or nonexistence of </w:t>
      </w:r>
      <w:r w:rsidR="005F42F8" w:rsidRPr="00170938">
        <w:t xml:space="preserve">essential </w:t>
      </w:r>
      <w:r w:rsidRPr="00170938">
        <w:t>records</w:t>
      </w:r>
      <w:r w:rsidR="00170938" w:rsidRPr="00170938">
        <w:t>.</w:t>
      </w:r>
    </w:p>
    <w:p w14:paraId="54F37663" w14:textId="77777777" w:rsidR="00CA4CD6" w:rsidRPr="004114BC"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D6178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3449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Pr="00BD417D" w:rsidRDefault="00CA4CD6">
      <w:pPr>
        <w:pBdr>
          <w:top w:val="single" w:sz="6" w:space="0" w:color="FFFFFF"/>
          <w:left w:val="single" w:sz="6" w:space="0" w:color="FFFFFF"/>
          <w:bottom w:val="single" w:sz="6" w:space="0" w:color="FFFFFF"/>
          <w:right w:val="single" w:sz="6" w:space="0" w:color="FFFFFF"/>
        </w:pBdr>
      </w:pPr>
    </w:p>
    <w:p w14:paraId="4906C309" w14:textId="6F4F0B29" w:rsidR="00CA4CD6" w:rsidRPr="00BD417D" w:rsidRDefault="00CA4CD6">
      <w:pPr>
        <w:pBdr>
          <w:top w:val="single" w:sz="6" w:space="0" w:color="FFFFFF"/>
          <w:left w:val="single" w:sz="6" w:space="0" w:color="FFFFFF"/>
          <w:bottom w:val="single" w:sz="6" w:space="0" w:color="FFFFFF"/>
          <w:right w:val="single" w:sz="6" w:space="0" w:color="FFFFFF"/>
        </w:pBdr>
        <w:ind w:firstLine="720"/>
      </w:pPr>
      <w:r w:rsidRPr="00BD417D">
        <w:t xml:space="preserve">The respondents to the recordkeeping and reporting requirements are </w:t>
      </w:r>
      <w:r w:rsidR="004114BC" w:rsidRPr="00BD417D">
        <w:t>owners and o</w:t>
      </w:r>
      <w:r w:rsidR="00BD417D" w:rsidRPr="00BD417D">
        <w:t xml:space="preserve">perators of </w:t>
      </w:r>
      <w:r w:rsidR="00516E79">
        <w:t>SSI</w:t>
      </w:r>
      <w:r w:rsidR="00BD417D" w:rsidRPr="00BD417D">
        <w:t xml:space="preserve"> units</w:t>
      </w:r>
      <w:r w:rsidRPr="00BD417D">
        <w:t>.</w:t>
      </w:r>
      <w:r w:rsidR="009C7E97" w:rsidRPr="00BD417D">
        <w:t xml:space="preserve"> </w:t>
      </w:r>
      <w:r w:rsidRPr="00BD417D">
        <w:t xml:space="preserve">The </w:t>
      </w:r>
      <w:r w:rsidR="00CF2B37" w:rsidRPr="00BD417D">
        <w:t>United States Standard Industrial Classification (</w:t>
      </w:r>
      <w:r w:rsidRPr="00BD417D">
        <w:t>SIC</w:t>
      </w:r>
      <w:r w:rsidR="00CF2B37" w:rsidRPr="00BD417D">
        <w:t>)</w:t>
      </w:r>
      <w:r w:rsidRPr="00BD417D">
        <w:t xml:space="preserve"> code</w:t>
      </w:r>
      <w:r w:rsidR="00BD417D" w:rsidRPr="00BD417D">
        <w:t>s</w:t>
      </w:r>
      <w:r w:rsidRPr="00BD417D">
        <w:t xml:space="preserve"> for the responde</w:t>
      </w:r>
      <w:r w:rsidR="00BD417D" w:rsidRPr="00BD417D">
        <w:t xml:space="preserve">nts and the corresponding </w:t>
      </w:r>
      <w:r w:rsidRPr="00BD417D">
        <w:t>North American Industry Classification System</w:t>
      </w:r>
      <w:r w:rsidR="00CF2B37" w:rsidRPr="00BD417D">
        <w:t xml:space="preserve"> (NAICS</w:t>
      </w:r>
      <w:r w:rsidRPr="00BD417D">
        <w:t xml:space="preserve">) </w:t>
      </w:r>
      <w:r w:rsidR="00BD417D" w:rsidRPr="00BD417D">
        <w:t>codes are shown in the table below</w:t>
      </w:r>
      <w:r w:rsidR="00134498">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170938">
        <w:tc>
          <w:tcPr>
            <w:tcW w:w="4320" w:type="dxa"/>
            <w:tcBorders>
              <w:top w:val="single" w:sz="7" w:space="0" w:color="000000"/>
              <w:left w:val="single" w:sz="7" w:space="0" w:color="000000"/>
              <w:bottom w:val="single" w:sz="8" w:space="0" w:color="000000"/>
              <w:right w:val="single" w:sz="6" w:space="0" w:color="FFFFFF"/>
            </w:tcBorders>
            <w:vAlign w:val="center"/>
          </w:tcPr>
          <w:p w14:paraId="4DA07103" w14:textId="52066F51" w:rsidR="00CA4CD6" w:rsidRPr="00516E79" w:rsidRDefault="004C701D" w:rsidP="00170938">
            <w:pPr>
              <w:pBdr>
                <w:top w:val="single" w:sz="6" w:space="0" w:color="FFFFFF"/>
                <w:left w:val="single" w:sz="6" w:space="0" w:color="FFFFFF"/>
                <w:bottom w:val="single" w:sz="6" w:space="0" w:color="FFFFFF"/>
                <w:right w:val="single" w:sz="6" w:space="0" w:color="FFFFFF"/>
              </w:pBdr>
              <w:jc w:val="center"/>
              <w:rPr>
                <w:b/>
                <w:bCs/>
              </w:rPr>
            </w:pPr>
            <w:r w:rsidRPr="001D3FDC">
              <w:rPr>
                <w:b/>
              </w:rPr>
              <w:t xml:space="preserve">40 CFR </w:t>
            </w:r>
            <w:r w:rsidR="00CF2B37" w:rsidRPr="001D3FDC">
              <w:rPr>
                <w:b/>
              </w:rPr>
              <w:t>P</w:t>
            </w:r>
            <w:r w:rsidRPr="001D3FDC">
              <w:rPr>
                <w:b/>
              </w:rPr>
              <w:t xml:space="preserve">art 60, </w:t>
            </w:r>
            <w:r w:rsidR="00CF2B37" w:rsidRPr="001D3FDC">
              <w:rPr>
                <w:b/>
              </w:rPr>
              <w:t>S</w:t>
            </w:r>
            <w:r w:rsidRPr="001D3FDC">
              <w:rPr>
                <w:b/>
              </w:rPr>
              <w:t xml:space="preserve">ubpart </w:t>
            </w:r>
            <w:r w:rsidR="00170938" w:rsidRPr="001D3FDC">
              <w:rPr>
                <w:b/>
              </w:rPr>
              <w:t>LLLL</w:t>
            </w:r>
          </w:p>
        </w:tc>
        <w:tc>
          <w:tcPr>
            <w:tcW w:w="2610" w:type="dxa"/>
            <w:tcBorders>
              <w:top w:val="single" w:sz="7" w:space="0" w:color="000000"/>
              <w:left w:val="single" w:sz="7" w:space="0" w:color="000000"/>
              <w:bottom w:val="single" w:sz="8" w:space="0" w:color="000000"/>
              <w:right w:val="single" w:sz="6" w:space="0" w:color="FFFFFF"/>
            </w:tcBorders>
            <w:vAlign w:val="center"/>
          </w:tcPr>
          <w:p w14:paraId="1F92DB8A" w14:textId="77777777" w:rsidR="00CA4CD6" w:rsidRDefault="00CA4CD6" w:rsidP="0017093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8" w:space="0" w:color="000000"/>
              <w:right w:val="single" w:sz="7" w:space="0" w:color="000000"/>
            </w:tcBorders>
            <w:vAlign w:val="center"/>
          </w:tcPr>
          <w:p w14:paraId="05EF3F1D" w14:textId="77777777" w:rsidR="00CA4CD6" w:rsidRDefault="00CA4CD6" w:rsidP="0017093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170938">
        <w:tc>
          <w:tcPr>
            <w:tcW w:w="4320" w:type="dxa"/>
            <w:tcBorders>
              <w:top w:val="single" w:sz="8" w:space="0" w:color="000000"/>
              <w:left w:val="single" w:sz="8" w:space="0" w:color="000000"/>
              <w:bottom w:val="single" w:sz="8" w:space="0" w:color="000000"/>
              <w:right w:val="single" w:sz="8" w:space="0" w:color="000000"/>
            </w:tcBorders>
          </w:tcPr>
          <w:p w14:paraId="69D88A48" w14:textId="50C1464C" w:rsidR="00170938" w:rsidRPr="00170938" w:rsidRDefault="00170938" w:rsidP="009C7E97">
            <w:pPr>
              <w:pBdr>
                <w:top w:val="single" w:sz="6" w:space="0" w:color="FFFFFF"/>
                <w:left w:val="single" w:sz="6" w:space="0" w:color="FFFFFF"/>
                <w:bottom w:val="single" w:sz="6" w:space="0" w:color="FFFFFF"/>
                <w:right w:val="single" w:sz="6" w:space="0" w:color="FFFFFF"/>
              </w:pBdr>
            </w:pPr>
            <w:r w:rsidRPr="00170938">
              <w:t>Sewage Treatment Facilities</w:t>
            </w:r>
          </w:p>
        </w:tc>
        <w:tc>
          <w:tcPr>
            <w:tcW w:w="2610" w:type="dxa"/>
            <w:tcBorders>
              <w:top w:val="single" w:sz="8" w:space="0" w:color="000000"/>
              <w:left w:val="single" w:sz="8" w:space="0" w:color="000000"/>
              <w:bottom w:val="single" w:sz="8" w:space="0" w:color="000000"/>
              <w:right w:val="single" w:sz="8" w:space="0" w:color="000000"/>
            </w:tcBorders>
            <w:vAlign w:val="center"/>
          </w:tcPr>
          <w:p w14:paraId="65180B57" w14:textId="72CA04C8" w:rsidR="00CA4CD6" w:rsidRDefault="00170938" w:rsidP="00170938">
            <w:pPr>
              <w:pBdr>
                <w:top w:val="single" w:sz="6" w:space="0" w:color="FFFFFF"/>
                <w:left w:val="single" w:sz="6" w:space="0" w:color="FFFFFF"/>
                <w:bottom w:val="single" w:sz="6" w:space="0" w:color="FFFFFF"/>
                <w:right w:val="single" w:sz="6" w:space="0" w:color="FFFFFF"/>
              </w:pBdr>
              <w:jc w:val="center"/>
              <w:rPr>
                <w:color w:val="000000"/>
              </w:rPr>
            </w:pPr>
            <w:r>
              <w:rPr>
                <w:color w:val="000000"/>
              </w:rPr>
              <w:t>4952</w:t>
            </w:r>
          </w:p>
        </w:tc>
        <w:tc>
          <w:tcPr>
            <w:tcW w:w="2430" w:type="dxa"/>
            <w:tcBorders>
              <w:top w:val="single" w:sz="8" w:space="0" w:color="000000"/>
              <w:left w:val="single" w:sz="8" w:space="0" w:color="000000"/>
              <w:bottom w:val="single" w:sz="8" w:space="0" w:color="000000"/>
              <w:right w:val="single" w:sz="8" w:space="0" w:color="000000"/>
            </w:tcBorders>
            <w:vAlign w:val="center"/>
          </w:tcPr>
          <w:p w14:paraId="2270277B" w14:textId="1A129F51" w:rsidR="00CA4CD6" w:rsidRDefault="00170938" w:rsidP="00170938">
            <w:pPr>
              <w:pBdr>
                <w:top w:val="single" w:sz="6" w:space="0" w:color="FFFFFF"/>
                <w:left w:val="single" w:sz="6" w:space="0" w:color="FFFFFF"/>
                <w:bottom w:val="single" w:sz="6" w:space="0" w:color="FFFFFF"/>
                <w:right w:val="single" w:sz="6" w:space="0" w:color="FFFFFF"/>
              </w:pBdr>
              <w:jc w:val="center"/>
              <w:rPr>
                <w:color w:val="000000"/>
              </w:rPr>
            </w:pPr>
            <w:r>
              <w:rPr>
                <w:color w:val="000000"/>
              </w:rPr>
              <w:t>221320</w:t>
            </w:r>
          </w:p>
        </w:tc>
      </w:tr>
      <w:tr w:rsidR="00CA4CD6" w14:paraId="1381BC79" w14:textId="77777777" w:rsidTr="00170938">
        <w:tc>
          <w:tcPr>
            <w:tcW w:w="4320" w:type="dxa"/>
            <w:tcBorders>
              <w:top w:val="single" w:sz="8" w:space="0" w:color="000000"/>
              <w:left w:val="single" w:sz="8" w:space="0" w:color="000000"/>
              <w:bottom w:val="single" w:sz="4" w:space="0" w:color="auto"/>
              <w:right w:val="single" w:sz="8" w:space="0" w:color="000000"/>
            </w:tcBorders>
          </w:tcPr>
          <w:p w14:paraId="5BF69ED4" w14:textId="67E27097" w:rsidR="00170938" w:rsidRDefault="00170938" w:rsidP="009C7E97">
            <w:pPr>
              <w:tabs>
                <w:tab w:val="left" w:pos="3045"/>
              </w:tabs>
              <w:rPr>
                <w:color w:val="000000"/>
              </w:rPr>
            </w:pPr>
            <w:r>
              <w:rPr>
                <w:color w:val="000000"/>
              </w:rPr>
              <w:t>Solid Waste Combustors and Incinerators</w:t>
            </w:r>
          </w:p>
        </w:tc>
        <w:tc>
          <w:tcPr>
            <w:tcW w:w="2610" w:type="dxa"/>
            <w:tcBorders>
              <w:top w:val="single" w:sz="8" w:space="0" w:color="000000"/>
              <w:left w:val="single" w:sz="8" w:space="0" w:color="000000"/>
              <w:bottom w:val="single" w:sz="4" w:space="0" w:color="auto"/>
              <w:right w:val="single" w:sz="8" w:space="0" w:color="000000"/>
            </w:tcBorders>
            <w:vAlign w:val="center"/>
          </w:tcPr>
          <w:p w14:paraId="44CB63F6" w14:textId="16E2B19C" w:rsidR="00CA4CD6" w:rsidRDefault="00170938" w:rsidP="00170938">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2430" w:type="dxa"/>
            <w:tcBorders>
              <w:top w:val="single" w:sz="8" w:space="0" w:color="000000"/>
              <w:left w:val="single" w:sz="8" w:space="0" w:color="000000"/>
              <w:bottom w:val="single" w:sz="4" w:space="0" w:color="auto"/>
              <w:right w:val="single" w:sz="8" w:space="0" w:color="000000"/>
            </w:tcBorders>
            <w:vAlign w:val="center"/>
          </w:tcPr>
          <w:p w14:paraId="65FC1A16" w14:textId="38166BC0" w:rsidR="00CA4CD6" w:rsidRDefault="00170938" w:rsidP="00170938">
            <w:pPr>
              <w:pBdr>
                <w:top w:val="single" w:sz="6" w:space="0" w:color="FFFFFF"/>
                <w:left w:val="single" w:sz="6" w:space="0" w:color="FFFFFF"/>
                <w:bottom w:val="single" w:sz="6" w:space="0" w:color="FFFFFF"/>
                <w:right w:val="single" w:sz="6" w:space="0" w:color="FFFFFF"/>
              </w:pBdr>
              <w:jc w:val="center"/>
              <w:rPr>
                <w:color w:val="000000"/>
              </w:rPr>
            </w:pPr>
            <w:r>
              <w:rPr>
                <w:color w:val="000000"/>
              </w:rPr>
              <w:t>562213</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D3AB2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371E0CB8"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45A31FC"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86375">
        <w:rPr>
          <w:bCs/>
        </w:rPr>
        <w:t>NSPS for Sewage Sludge Incineration Units</w:t>
      </w:r>
      <w:r w:rsidR="00170938" w:rsidRPr="006A457C">
        <w:rPr>
          <w:bCs/>
        </w:rPr>
        <w:t xml:space="preserve"> (40 CFR Part 60, Subpart LLLL) (Renewal)</w:t>
      </w:r>
      <w:r w:rsidR="00170938">
        <w:rPr>
          <w:bCs/>
        </w:rPr>
        <w:t>.</w:t>
      </w:r>
      <w:r w:rsidR="009C7E97">
        <w:rPr>
          <w:color w:val="000000"/>
        </w:rPr>
        <w:t xml:space="preserve"> </w:t>
      </w:r>
    </w:p>
    <w:p w14:paraId="64F6F189" w14:textId="58D33935"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57118738" w14:textId="77777777" w:rsidTr="0017093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170938">
            <w:pPr>
              <w:keepNext/>
              <w:keepLines/>
              <w:spacing w:line="120" w:lineRule="exact"/>
            </w:pPr>
          </w:p>
          <w:p w14:paraId="6037C871" w14:textId="77777777" w:rsidR="00CA4CD6" w:rsidRPr="00CF2B37" w:rsidRDefault="00CA4CD6" w:rsidP="00170938">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170938" w:rsidRPr="00CF2B37" w14:paraId="3C77EC7A" w14:textId="77777777" w:rsidTr="002B6B39">
        <w:trPr>
          <w:jc w:val="center"/>
        </w:trPr>
        <w:tc>
          <w:tcPr>
            <w:tcW w:w="7281" w:type="dxa"/>
            <w:tcBorders>
              <w:top w:val="single" w:sz="7" w:space="0" w:color="000000"/>
              <w:left w:val="single" w:sz="7" w:space="0" w:color="000000"/>
              <w:bottom w:val="single" w:sz="7" w:space="0" w:color="000000"/>
              <w:right w:val="single" w:sz="7" w:space="0" w:color="000000"/>
            </w:tcBorders>
          </w:tcPr>
          <w:p w14:paraId="567D45F6" w14:textId="79351E93" w:rsidR="00170938" w:rsidRPr="00CF2B37" w:rsidRDefault="00170938" w:rsidP="00170938">
            <w:pPr>
              <w:keepNext/>
              <w:keepLines/>
              <w:pBdr>
                <w:top w:val="single" w:sz="6" w:space="0" w:color="FFFFFF"/>
                <w:left w:val="single" w:sz="6" w:space="0" w:color="FFFFFF"/>
                <w:bottom w:val="single" w:sz="6" w:space="0" w:color="FFFFFF"/>
                <w:right w:val="single" w:sz="6" w:space="0" w:color="FFFFFF"/>
              </w:pBdr>
              <w:spacing w:after="58"/>
            </w:pPr>
            <w:r w:rsidRPr="006533D5">
              <w:t>Notification of intent to construct, including anticipated date of commencement of construction, documentation for siting requirements, and anticipated date of initial startup.</w:t>
            </w:r>
          </w:p>
        </w:tc>
        <w:tc>
          <w:tcPr>
            <w:tcW w:w="2079" w:type="dxa"/>
            <w:tcBorders>
              <w:top w:val="single" w:sz="7" w:space="0" w:color="000000"/>
              <w:left w:val="single" w:sz="7" w:space="0" w:color="000000"/>
              <w:bottom w:val="single" w:sz="7" w:space="0" w:color="000000"/>
              <w:right w:val="single" w:sz="7" w:space="0" w:color="000000"/>
            </w:tcBorders>
          </w:tcPr>
          <w:p w14:paraId="1EF1C74F" w14:textId="05E2E897" w:rsidR="00170938" w:rsidRPr="002B6B39" w:rsidRDefault="00170938" w:rsidP="00170938">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E700A3">
              <w:t>60.4915(a)</w:t>
            </w:r>
          </w:p>
        </w:tc>
      </w:tr>
      <w:tr w:rsidR="00170938" w:rsidRPr="00CF2B37" w14:paraId="74DBFC89" w14:textId="77777777" w:rsidTr="002B6B39">
        <w:trPr>
          <w:jc w:val="center"/>
        </w:trPr>
        <w:tc>
          <w:tcPr>
            <w:tcW w:w="7281" w:type="dxa"/>
            <w:tcBorders>
              <w:top w:val="single" w:sz="7" w:space="0" w:color="000000"/>
              <w:left w:val="single" w:sz="7" w:space="0" w:color="000000"/>
              <w:bottom w:val="single" w:sz="7" w:space="0" w:color="000000"/>
              <w:right w:val="single" w:sz="7" w:space="0" w:color="000000"/>
            </w:tcBorders>
          </w:tcPr>
          <w:p w14:paraId="5FB7E8CC" w14:textId="6D018DA5" w:rsidR="00170938" w:rsidRPr="00CF2B37" w:rsidRDefault="00170938" w:rsidP="00170938">
            <w:pPr>
              <w:keepNext/>
              <w:keepLines/>
              <w:pBdr>
                <w:top w:val="single" w:sz="6" w:space="0" w:color="FFFFFF"/>
                <w:left w:val="single" w:sz="6" w:space="0" w:color="FFFFFF"/>
                <w:bottom w:val="single" w:sz="6" w:space="0" w:color="FFFFFF"/>
                <w:right w:val="single" w:sz="6" w:space="0" w:color="FFFFFF"/>
              </w:pBdr>
              <w:spacing w:after="58"/>
            </w:pPr>
            <w:r w:rsidRPr="006533D5">
              <w:t>Notification of actual startup, including maximum design dry sewage sludge burning capacity, anticipated maximum feed rate, petition for site-specific operating limits if applicable, and site-specific monitoring plan.</w:t>
            </w:r>
          </w:p>
        </w:tc>
        <w:tc>
          <w:tcPr>
            <w:tcW w:w="2079" w:type="dxa"/>
            <w:tcBorders>
              <w:top w:val="single" w:sz="7" w:space="0" w:color="000000"/>
              <w:left w:val="single" w:sz="7" w:space="0" w:color="000000"/>
              <w:bottom w:val="single" w:sz="7" w:space="0" w:color="000000"/>
              <w:right w:val="single" w:sz="7" w:space="0" w:color="000000"/>
            </w:tcBorders>
          </w:tcPr>
          <w:p w14:paraId="2D6ACA34" w14:textId="6FA3D3E5" w:rsidR="00170938" w:rsidRPr="002B6B39" w:rsidRDefault="00170938" w:rsidP="00170938">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E700A3">
              <w:t>60.4915(b)</w:t>
            </w:r>
          </w:p>
        </w:tc>
      </w:tr>
      <w:tr w:rsidR="00170938" w:rsidRPr="00CF2B37" w14:paraId="1357996C" w14:textId="77777777" w:rsidTr="002B6B39">
        <w:trPr>
          <w:jc w:val="center"/>
        </w:trPr>
        <w:tc>
          <w:tcPr>
            <w:tcW w:w="7281" w:type="dxa"/>
            <w:tcBorders>
              <w:top w:val="single" w:sz="7" w:space="0" w:color="000000"/>
              <w:left w:val="single" w:sz="7" w:space="0" w:color="000000"/>
              <w:bottom w:val="single" w:sz="7" w:space="0" w:color="000000"/>
              <w:right w:val="single" w:sz="7" w:space="0" w:color="000000"/>
            </w:tcBorders>
          </w:tcPr>
          <w:p w14:paraId="36741732" w14:textId="7B04FA30" w:rsidR="00170938" w:rsidRPr="00CF2B37" w:rsidRDefault="00170938" w:rsidP="00170938">
            <w:pPr>
              <w:keepNext/>
              <w:keepLines/>
              <w:pBdr>
                <w:top w:val="single" w:sz="6" w:space="0" w:color="FFFFFF"/>
                <w:left w:val="single" w:sz="6" w:space="0" w:color="FFFFFF"/>
                <w:bottom w:val="single" w:sz="6" w:space="0" w:color="FFFFFF"/>
                <w:right w:val="single" w:sz="6" w:space="0" w:color="FFFFFF"/>
              </w:pBdr>
              <w:spacing w:after="58"/>
            </w:pPr>
            <w:r w:rsidRPr="006533D5">
              <w:t>Notification of intent to start or stop use of a CMS.</w:t>
            </w:r>
          </w:p>
        </w:tc>
        <w:tc>
          <w:tcPr>
            <w:tcW w:w="2079" w:type="dxa"/>
            <w:tcBorders>
              <w:top w:val="single" w:sz="7" w:space="0" w:color="000000"/>
              <w:left w:val="single" w:sz="7" w:space="0" w:color="000000"/>
              <w:bottom w:val="single" w:sz="7" w:space="0" w:color="000000"/>
              <w:right w:val="single" w:sz="7" w:space="0" w:color="000000"/>
            </w:tcBorders>
          </w:tcPr>
          <w:p w14:paraId="1EAAA3B8" w14:textId="08FF0957" w:rsidR="00170938" w:rsidRPr="002B6B39" w:rsidRDefault="00170938" w:rsidP="00170938">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E700A3">
              <w:t>60.4915(h)</w:t>
            </w:r>
          </w:p>
        </w:tc>
      </w:tr>
      <w:tr w:rsidR="00170938" w:rsidRPr="00CF2B37" w14:paraId="082A3A3E" w14:textId="77777777" w:rsidTr="002B6B39">
        <w:trPr>
          <w:jc w:val="center"/>
        </w:trPr>
        <w:tc>
          <w:tcPr>
            <w:tcW w:w="7281" w:type="dxa"/>
            <w:tcBorders>
              <w:top w:val="single" w:sz="7" w:space="0" w:color="000000"/>
              <w:left w:val="single" w:sz="7" w:space="0" w:color="000000"/>
              <w:bottom w:val="single" w:sz="7" w:space="0" w:color="000000"/>
              <w:right w:val="single" w:sz="7" w:space="0" w:color="000000"/>
            </w:tcBorders>
          </w:tcPr>
          <w:p w14:paraId="22A573F7" w14:textId="3B15F27F" w:rsidR="00170938" w:rsidRPr="00CF2B37" w:rsidRDefault="00170938" w:rsidP="00170938">
            <w:pPr>
              <w:keepNext/>
              <w:keepLines/>
              <w:pBdr>
                <w:top w:val="single" w:sz="6" w:space="0" w:color="FFFFFF"/>
                <w:left w:val="single" w:sz="6" w:space="0" w:color="FFFFFF"/>
                <w:bottom w:val="single" w:sz="6" w:space="0" w:color="FFFFFF"/>
                <w:right w:val="single" w:sz="6" w:space="0" w:color="FFFFFF"/>
              </w:pBdr>
              <w:spacing w:after="58"/>
            </w:pPr>
            <w:r w:rsidRPr="006533D5">
              <w:t>Notification of performance test.</w:t>
            </w:r>
          </w:p>
        </w:tc>
        <w:tc>
          <w:tcPr>
            <w:tcW w:w="2079" w:type="dxa"/>
            <w:tcBorders>
              <w:top w:val="single" w:sz="7" w:space="0" w:color="000000"/>
              <w:left w:val="single" w:sz="7" w:space="0" w:color="000000"/>
              <w:bottom w:val="single" w:sz="7" w:space="0" w:color="000000"/>
              <w:right w:val="single" w:sz="7" w:space="0" w:color="000000"/>
            </w:tcBorders>
          </w:tcPr>
          <w:p w14:paraId="405E9941" w14:textId="5404CC33" w:rsidR="00170938" w:rsidRPr="00E700A3" w:rsidRDefault="00170938" w:rsidP="00170938">
            <w:pPr>
              <w:keepNext/>
              <w:keepLines/>
              <w:pBdr>
                <w:top w:val="single" w:sz="6" w:space="0" w:color="FFFFFF"/>
                <w:left w:val="single" w:sz="6" w:space="0" w:color="FFFFFF"/>
                <w:bottom w:val="single" w:sz="6" w:space="0" w:color="FFFFFF"/>
                <w:right w:val="single" w:sz="6" w:space="0" w:color="FFFFFF"/>
              </w:pBdr>
              <w:spacing w:after="58"/>
            </w:pPr>
            <w:r w:rsidRPr="00E700A3">
              <w:t>60.4915(h)</w:t>
            </w:r>
          </w:p>
        </w:tc>
      </w:tr>
      <w:tr w:rsidR="00170938" w:rsidRPr="00CF2B37" w14:paraId="64305F2C" w14:textId="77777777" w:rsidTr="002B6B39">
        <w:trPr>
          <w:jc w:val="center"/>
        </w:trPr>
        <w:tc>
          <w:tcPr>
            <w:tcW w:w="7281" w:type="dxa"/>
            <w:tcBorders>
              <w:top w:val="single" w:sz="7" w:space="0" w:color="000000"/>
              <w:left w:val="single" w:sz="7" w:space="0" w:color="000000"/>
              <w:bottom w:val="single" w:sz="7" w:space="0" w:color="000000"/>
              <w:right w:val="single" w:sz="7" w:space="0" w:color="000000"/>
            </w:tcBorders>
          </w:tcPr>
          <w:p w14:paraId="57091804" w14:textId="571AA71A" w:rsidR="00170938" w:rsidRPr="00CF2B37" w:rsidRDefault="00170938" w:rsidP="00170938">
            <w:pPr>
              <w:keepNext/>
              <w:keepLines/>
              <w:pBdr>
                <w:top w:val="single" w:sz="6" w:space="0" w:color="FFFFFF"/>
                <w:left w:val="single" w:sz="6" w:space="0" w:color="FFFFFF"/>
                <w:bottom w:val="single" w:sz="6" w:space="0" w:color="FFFFFF"/>
                <w:right w:val="single" w:sz="6" w:space="0" w:color="FFFFFF"/>
              </w:pBdr>
              <w:spacing w:after="58"/>
            </w:pPr>
            <w:r w:rsidRPr="006533D5">
              <w:t>Notification to reschedule performance test.</w:t>
            </w:r>
          </w:p>
        </w:tc>
        <w:tc>
          <w:tcPr>
            <w:tcW w:w="2079" w:type="dxa"/>
            <w:tcBorders>
              <w:top w:val="single" w:sz="7" w:space="0" w:color="000000"/>
              <w:left w:val="single" w:sz="7" w:space="0" w:color="000000"/>
              <w:bottom w:val="single" w:sz="7" w:space="0" w:color="000000"/>
              <w:right w:val="single" w:sz="7" w:space="0" w:color="000000"/>
            </w:tcBorders>
          </w:tcPr>
          <w:p w14:paraId="12EB33D6" w14:textId="348983D6" w:rsidR="00170938" w:rsidRPr="002B6B39" w:rsidRDefault="00170938" w:rsidP="00170938">
            <w:pPr>
              <w:keepNext/>
              <w:keepLines/>
              <w:pBdr>
                <w:top w:val="single" w:sz="6" w:space="0" w:color="FFFFFF"/>
                <w:left w:val="single" w:sz="6" w:space="0" w:color="FFFFFF"/>
                <w:bottom w:val="single" w:sz="6" w:space="0" w:color="FFFFFF"/>
                <w:right w:val="single" w:sz="6" w:space="0" w:color="FFFFFF"/>
              </w:pBdr>
              <w:spacing w:after="58"/>
              <w:rPr>
                <w:highlight w:val="yellow"/>
              </w:rPr>
            </w:pPr>
            <w:r w:rsidRPr="00E700A3">
              <w:t>60.4915(h)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2B6B3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B6B39" w:rsidRPr="00CF2B37" w14:paraId="46D42E18" w14:textId="77777777" w:rsidTr="002B6B39">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12260FFA" w:rsidR="002B6B39" w:rsidRPr="00D908F1" w:rsidRDefault="002B6B39" w:rsidP="002B6B39">
            <w:pPr>
              <w:pBdr>
                <w:top w:val="single" w:sz="6" w:space="0" w:color="FFFFFF"/>
                <w:left w:val="single" w:sz="6" w:space="0" w:color="FFFFFF"/>
                <w:bottom w:val="single" w:sz="6" w:space="0" w:color="FFFFFF"/>
                <w:right w:val="single" w:sz="6" w:space="0" w:color="FFFFFF"/>
              </w:pBdr>
              <w:spacing w:after="58"/>
            </w:pPr>
            <w:r w:rsidRPr="00D908F1">
              <w:t>Initial compliance report, no later than 60 days after initial performance test.</w:t>
            </w:r>
          </w:p>
        </w:tc>
        <w:tc>
          <w:tcPr>
            <w:tcW w:w="2070" w:type="dxa"/>
            <w:tcBorders>
              <w:top w:val="single" w:sz="7" w:space="0" w:color="000000"/>
              <w:left w:val="single" w:sz="7" w:space="0" w:color="000000"/>
              <w:bottom w:val="single" w:sz="7" w:space="0" w:color="000000"/>
              <w:right w:val="single" w:sz="7" w:space="0" w:color="000000"/>
            </w:tcBorders>
          </w:tcPr>
          <w:p w14:paraId="6DF7646A" w14:textId="593F9BCC" w:rsidR="002B6B39" w:rsidRPr="00D908F1" w:rsidRDefault="002B6B39" w:rsidP="002B6B39">
            <w:pPr>
              <w:pBdr>
                <w:top w:val="single" w:sz="6" w:space="0" w:color="FFFFFF"/>
                <w:left w:val="single" w:sz="6" w:space="0" w:color="FFFFFF"/>
                <w:bottom w:val="single" w:sz="6" w:space="0" w:color="FFFFFF"/>
                <w:right w:val="single" w:sz="6" w:space="0" w:color="FFFFFF"/>
              </w:pBdr>
              <w:spacing w:after="58"/>
            </w:pPr>
            <w:r w:rsidRPr="00D908F1">
              <w:t>60.4915(c)</w:t>
            </w:r>
          </w:p>
        </w:tc>
      </w:tr>
      <w:tr w:rsidR="002B6B39" w:rsidRPr="00CF2B37" w14:paraId="27CA75D7" w14:textId="77777777" w:rsidTr="002B6B39">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7848C0DD" w:rsidR="002B6B39" w:rsidRPr="00CF2B37" w:rsidRDefault="002B6B39" w:rsidP="002B6B39">
            <w:pPr>
              <w:pBdr>
                <w:top w:val="single" w:sz="6" w:space="0" w:color="FFFFFF"/>
                <w:left w:val="single" w:sz="6" w:space="0" w:color="FFFFFF"/>
                <w:bottom w:val="single" w:sz="6" w:space="0" w:color="FFFFFF"/>
                <w:right w:val="single" w:sz="6" w:space="0" w:color="FFFFFF"/>
              </w:pBdr>
              <w:spacing w:after="58"/>
            </w:pPr>
            <w:r>
              <w:t>Annual compliance report.</w:t>
            </w:r>
          </w:p>
        </w:tc>
        <w:tc>
          <w:tcPr>
            <w:tcW w:w="2070" w:type="dxa"/>
            <w:tcBorders>
              <w:top w:val="single" w:sz="7" w:space="0" w:color="000000"/>
              <w:left w:val="single" w:sz="7" w:space="0" w:color="000000"/>
              <w:bottom w:val="single" w:sz="7" w:space="0" w:color="000000"/>
              <w:right w:val="single" w:sz="7" w:space="0" w:color="000000"/>
            </w:tcBorders>
          </w:tcPr>
          <w:p w14:paraId="75004E58" w14:textId="1A1BE3BC" w:rsidR="002B6B39" w:rsidRPr="002B6B39" w:rsidRDefault="002B6B39" w:rsidP="002B6B39">
            <w:pPr>
              <w:pBdr>
                <w:top w:val="single" w:sz="6" w:space="0" w:color="FFFFFF"/>
                <w:left w:val="single" w:sz="6" w:space="0" w:color="FFFFFF"/>
                <w:bottom w:val="single" w:sz="6" w:space="0" w:color="FFFFFF"/>
                <w:right w:val="single" w:sz="6" w:space="0" w:color="FFFFFF"/>
              </w:pBdr>
              <w:spacing w:after="58"/>
              <w:rPr>
                <w:highlight w:val="yellow"/>
              </w:rPr>
            </w:pPr>
            <w:r w:rsidRPr="00D908F1">
              <w:t>60.4915(d)</w:t>
            </w:r>
          </w:p>
        </w:tc>
      </w:tr>
      <w:tr w:rsidR="002B6B39" w:rsidRPr="00CF2B37" w14:paraId="1B825826" w14:textId="77777777" w:rsidTr="002B6B39">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3AFC6A1B" w:rsidR="002B6B39" w:rsidRPr="00CF2B37" w:rsidRDefault="002B6B39" w:rsidP="002B6B39">
            <w:pPr>
              <w:pBdr>
                <w:top w:val="single" w:sz="6" w:space="0" w:color="FFFFFF"/>
                <w:left w:val="single" w:sz="6" w:space="0" w:color="FFFFFF"/>
                <w:bottom w:val="single" w:sz="6" w:space="0" w:color="FFFFFF"/>
                <w:right w:val="single" w:sz="6" w:space="0" w:color="FFFFFF"/>
              </w:pBdr>
              <w:spacing w:after="58"/>
            </w:pPr>
            <w:r>
              <w:t>Deviation report if operating limits or emission limits are exceeded.</w:t>
            </w:r>
          </w:p>
        </w:tc>
        <w:tc>
          <w:tcPr>
            <w:tcW w:w="2070" w:type="dxa"/>
            <w:tcBorders>
              <w:top w:val="single" w:sz="7" w:space="0" w:color="000000"/>
              <w:left w:val="single" w:sz="7" w:space="0" w:color="000000"/>
              <w:bottom w:val="single" w:sz="7" w:space="0" w:color="000000"/>
              <w:right w:val="single" w:sz="7" w:space="0" w:color="000000"/>
            </w:tcBorders>
          </w:tcPr>
          <w:p w14:paraId="27C71521" w14:textId="007F5A3D" w:rsidR="002B6B39" w:rsidRPr="002B6B39" w:rsidRDefault="002B6B39" w:rsidP="002B6B39">
            <w:pPr>
              <w:pBdr>
                <w:top w:val="single" w:sz="6" w:space="0" w:color="FFFFFF"/>
                <w:left w:val="single" w:sz="6" w:space="0" w:color="FFFFFF"/>
                <w:bottom w:val="single" w:sz="6" w:space="0" w:color="FFFFFF"/>
                <w:right w:val="single" w:sz="6" w:space="0" w:color="FFFFFF"/>
              </w:pBdr>
              <w:spacing w:after="58"/>
              <w:rPr>
                <w:highlight w:val="yellow"/>
              </w:rPr>
            </w:pPr>
            <w:r w:rsidRPr="00E700A3">
              <w:t>60.4915(e)</w:t>
            </w:r>
          </w:p>
        </w:tc>
      </w:tr>
      <w:tr w:rsidR="00516E79" w:rsidRPr="00CF2B37" w14:paraId="151D3DF3" w14:textId="77777777" w:rsidTr="002B6B39">
        <w:trPr>
          <w:jc w:val="center"/>
        </w:trPr>
        <w:tc>
          <w:tcPr>
            <w:tcW w:w="7290" w:type="dxa"/>
            <w:tcBorders>
              <w:top w:val="single" w:sz="7" w:space="0" w:color="000000"/>
              <w:left w:val="single" w:sz="7" w:space="0" w:color="000000"/>
              <w:bottom w:val="single" w:sz="7" w:space="0" w:color="000000"/>
              <w:right w:val="single" w:sz="7" w:space="0" w:color="000000"/>
            </w:tcBorders>
          </w:tcPr>
          <w:p w14:paraId="3779D446" w14:textId="430D8E66" w:rsidR="00516E79" w:rsidRDefault="00516E79" w:rsidP="002B6B39">
            <w:pPr>
              <w:pBdr>
                <w:top w:val="single" w:sz="6" w:space="0" w:color="FFFFFF"/>
                <w:left w:val="single" w:sz="6" w:space="0" w:color="FFFFFF"/>
                <w:bottom w:val="single" w:sz="6" w:space="0" w:color="FFFFFF"/>
                <w:right w:val="single" w:sz="6" w:space="0" w:color="FFFFFF"/>
              </w:pBdr>
              <w:spacing w:after="58"/>
            </w:pPr>
            <w:r>
              <w:t xml:space="preserve">Qualified operator deviation report. </w:t>
            </w:r>
          </w:p>
        </w:tc>
        <w:tc>
          <w:tcPr>
            <w:tcW w:w="2070" w:type="dxa"/>
            <w:tcBorders>
              <w:top w:val="single" w:sz="7" w:space="0" w:color="000000"/>
              <w:left w:val="single" w:sz="7" w:space="0" w:color="000000"/>
              <w:bottom w:val="single" w:sz="7" w:space="0" w:color="000000"/>
              <w:right w:val="single" w:sz="7" w:space="0" w:color="000000"/>
            </w:tcBorders>
          </w:tcPr>
          <w:p w14:paraId="57D157AC" w14:textId="404922D2" w:rsidR="00516E79" w:rsidRPr="00E700A3" w:rsidRDefault="00516E79" w:rsidP="002B6B39">
            <w:pPr>
              <w:pBdr>
                <w:top w:val="single" w:sz="6" w:space="0" w:color="FFFFFF"/>
                <w:left w:val="single" w:sz="6" w:space="0" w:color="FFFFFF"/>
                <w:bottom w:val="single" w:sz="6" w:space="0" w:color="FFFFFF"/>
                <w:right w:val="single" w:sz="6" w:space="0" w:color="FFFFFF"/>
              </w:pBdr>
              <w:spacing w:after="58"/>
            </w:pPr>
            <w:r>
              <w:t>60.4915(f)</w:t>
            </w:r>
          </w:p>
        </w:tc>
      </w:tr>
      <w:tr w:rsidR="002B6B39" w:rsidRPr="00CF2B37" w14:paraId="549B8336" w14:textId="77777777" w:rsidTr="002B6B39">
        <w:trPr>
          <w:jc w:val="center"/>
        </w:trPr>
        <w:tc>
          <w:tcPr>
            <w:tcW w:w="7290" w:type="dxa"/>
            <w:tcBorders>
              <w:top w:val="single" w:sz="7" w:space="0" w:color="000000"/>
              <w:left w:val="single" w:sz="7" w:space="0" w:color="000000"/>
              <w:bottom w:val="single" w:sz="7" w:space="0" w:color="000000"/>
              <w:right w:val="single" w:sz="7" w:space="0" w:color="000000"/>
            </w:tcBorders>
          </w:tcPr>
          <w:p w14:paraId="6A238240" w14:textId="30B59421" w:rsidR="002B6B39" w:rsidRPr="00CF2B37" w:rsidRDefault="002B6B39" w:rsidP="002B6B39">
            <w:pPr>
              <w:pBdr>
                <w:top w:val="single" w:sz="6" w:space="0" w:color="FFFFFF"/>
                <w:left w:val="single" w:sz="6" w:space="0" w:color="FFFFFF"/>
                <w:bottom w:val="single" w:sz="6" w:space="0" w:color="FFFFFF"/>
                <w:right w:val="single" w:sz="6" w:space="0" w:color="FFFFFF"/>
              </w:pBdr>
              <w:spacing w:after="58"/>
            </w:pPr>
            <w:r>
              <w:t>Report of force majeure event occurrences.</w:t>
            </w:r>
          </w:p>
        </w:tc>
        <w:tc>
          <w:tcPr>
            <w:tcW w:w="2070" w:type="dxa"/>
            <w:tcBorders>
              <w:top w:val="single" w:sz="7" w:space="0" w:color="000000"/>
              <w:left w:val="single" w:sz="7" w:space="0" w:color="000000"/>
              <w:bottom w:val="single" w:sz="7" w:space="0" w:color="000000"/>
              <w:right w:val="single" w:sz="7" w:space="0" w:color="000000"/>
            </w:tcBorders>
          </w:tcPr>
          <w:p w14:paraId="6F48BD85" w14:textId="410071C8" w:rsidR="002B6B39" w:rsidRPr="002B6B39" w:rsidRDefault="002B6B39" w:rsidP="002B6B39">
            <w:pPr>
              <w:pBdr>
                <w:top w:val="single" w:sz="6" w:space="0" w:color="FFFFFF"/>
                <w:left w:val="single" w:sz="6" w:space="0" w:color="FFFFFF"/>
                <w:bottom w:val="single" w:sz="6" w:space="0" w:color="FFFFFF"/>
                <w:right w:val="single" w:sz="6" w:space="0" w:color="FFFFFF"/>
              </w:pBdr>
              <w:spacing w:after="58"/>
              <w:rPr>
                <w:highlight w:val="yellow"/>
              </w:rPr>
            </w:pPr>
            <w:r w:rsidRPr="00E700A3">
              <w:t>60.4915(g)</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2B6B3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rsidP="004610C4">
            <w:pPr>
              <w:spacing w:line="120" w:lineRule="exact"/>
            </w:pPr>
          </w:p>
          <w:p w14:paraId="4924ACFC" w14:textId="77777777" w:rsidR="00CA4CD6" w:rsidRPr="00CF2B37" w:rsidRDefault="00CA4CD6" w:rsidP="004610C4">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B6B39" w:rsidRPr="00CF2B37" w14:paraId="5FA3A522"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7560F152" w:rsidR="002B6B39" w:rsidRPr="00D908F1" w:rsidRDefault="002B6B39" w:rsidP="004610C4">
            <w:pPr>
              <w:pBdr>
                <w:top w:val="single" w:sz="6" w:space="0" w:color="FFFFFF"/>
                <w:left w:val="single" w:sz="6" w:space="0" w:color="FFFFFF"/>
                <w:bottom w:val="single" w:sz="6" w:space="0" w:color="FFFFFF"/>
                <w:right w:val="single" w:sz="6" w:space="0" w:color="FFFFFF"/>
              </w:pBdr>
              <w:spacing w:after="58"/>
            </w:pPr>
            <w:r w:rsidRPr="00D908F1">
              <w:t>Maintain all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4CD69875" w14:textId="2316D425" w:rsidR="002B6B39" w:rsidRPr="00D908F1" w:rsidRDefault="002B6B39" w:rsidP="004610C4">
            <w:pPr>
              <w:pBdr>
                <w:top w:val="single" w:sz="6" w:space="0" w:color="FFFFFF"/>
                <w:left w:val="single" w:sz="6" w:space="0" w:color="FFFFFF"/>
                <w:bottom w:val="single" w:sz="6" w:space="0" w:color="FFFFFF"/>
                <w:right w:val="single" w:sz="6" w:space="0" w:color="FFFFFF"/>
              </w:pBdr>
              <w:spacing w:after="58"/>
            </w:pPr>
            <w:r w:rsidRPr="00D908F1">
              <w:t>60.4910</w:t>
            </w:r>
          </w:p>
        </w:tc>
      </w:tr>
      <w:tr w:rsidR="002B6B39" w:rsidRPr="00CF2B37" w14:paraId="36691C85"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DD564EF" w:rsidR="002B6B39" w:rsidRPr="00D908F1" w:rsidRDefault="002B6B39" w:rsidP="004610C4">
            <w:pPr>
              <w:pBdr>
                <w:top w:val="single" w:sz="6" w:space="0" w:color="FFFFFF"/>
                <w:left w:val="single" w:sz="6" w:space="0" w:color="FFFFFF"/>
                <w:bottom w:val="single" w:sz="6" w:space="0" w:color="FFFFFF"/>
                <w:right w:val="single" w:sz="6" w:space="0" w:color="FFFFFF"/>
              </w:pBdr>
              <w:spacing w:after="58"/>
            </w:pPr>
            <w:r w:rsidRPr="00D908F1">
              <w:t>Record calendar date of each record.</w:t>
            </w:r>
          </w:p>
        </w:tc>
        <w:tc>
          <w:tcPr>
            <w:tcW w:w="2250" w:type="dxa"/>
            <w:tcBorders>
              <w:top w:val="single" w:sz="7" w:space="0" w:color="000000"/>
              <w:left w:val="single" w:sz="7" w:space="0" w:color="000000"/>
              <w:bottom w:val="single" w:sz="7" w:space="0" w:color="000000"/>
              <w:right w:val="single" w:sz="7" w:space="0" w:color="000000"/>
            </w:tcBorders>
          </w:tcPr>
          <w:p w14:paraId="1D7F443A" w14:textId="3E8E0854" w:rsidR="002B6B39" w:rsidRPr="00D908F1" w:rsidRDefault="002B6B39" w:rsidP="004610C4">
            <w:pPr>
              <w:pBdr>
                <w:top w:val="single" w:sz="6" w:space="0" w:color="FFFFFF"/>
                <w:left w:val="single" w:sz="6" w:space="0" w:color="FFFFFF"/>
                <w:bottom w:val="single" w:sz="6" w:space="0" w:color="FFFFFF"/>
                <w:right w:val="single" w:sz="6" w:space="0" w:color="FFFFFF"/>
              </w:pBdr>
              <w:spacing w:after="58"/>
            </w:pPr>
            <w:r w:rsidRPr="00D908F1">
              <w:t>60.4910(a)</w:t>
            </w:r>
          </w:p>
        </w:tc>
      </w:tr>
      <w:tr w:rsidR="002B6B39" w:rsidRPr="00CF2B37" w14:paraId="7B98B13A"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9E260BF"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documentation of siting requirements.</w:t>
            </w:r>
          </w:p>
        </w:tc>
        <w:tc>
          <w:tcPr>
            <w:tcW w:w="2250" w:type="dxa"/>
            <w:tcBorders>
              <w:top w:val="single" w:sz="7" w:space="0" w:color="000000"/>
              <w:left w:val="single" w:sz="7" w:space="0" w:color="000000"/>
              <w:bottom w:val="single" w:sz="7" w:space="0" w:color="000000"/>
              <w:right w:val="single" w:sz="7" w:space="0" w:color="000000"/>
            </w:tcBorders>
          </w:tcPr>
          <w:p w14:paraId="06801B01" w14:textId="2CA65E3F" w:rsidR="002B6B39" w:rsidRPr="00D908F1" w:rsidRDefault="002B6B39" w:rsidP="004610C4">
            <w:pPr>
              <w:pBdr>
                <w:top w:val="single" w:sz="6" w:space="0" w:color="FFFFFF"/>
                <w:left w:val="single" w:sz="6" w:space="0" w:color="FFFFFF"/>
                <w:bottom w:val="single" w:sz="6" w:space="0" w:color="FFFFFF"/>
                <w:right w:val="single" w:sz="6" w:space="0" w:color="FFFFFF"/>
              </w:pBdr>
              <w:spacing w:after="58"/>
            </w:pPr>
            <w:r w:rsidRPr="00D908F1">
              <w:t>60.4910(b)</w:t>
            </w:r>
          </w:p>
        </w:tc>
      </w:tr>
      <w:tr w:rsidR="002B6B39" w:rsidRPr="00CF2B37" w14:paraId="32AE5640"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057A6F15" w:rsidR="002B6B39" w:rsidRPr="00D908F1" w:rsidRDefault="002B6B39" w:rsidP="004610C4">
            <w:pPr>
              <w:pBdr>
                <w:top w:val="single" w:sz="6" w:space="0" w:color="FFFFFF"/>
                <w:left w:val="single" w:sz="6" w:space="0" w:color="FFFFFF"/>
                <w:bottom w:val="single" w:sz="6" w:space="0" w:color="FFFFFF"/>
                <w:right w:val="single" w:sz="6" w:space="0" w:color="FFFFFF"/>
              </w:pBdr>
              <w:spacing w:after="58"/>
            </w:pPr>
            <w:r w:rsidRPr="00D908F1">
              <w:t>Maintain records of site-specific information and incinerator operation procedures and the names of persons who have completed review of this information.</w:t>
            </w:r>
          </w:p>
        </w:tc>
        <w:tc>
          <w:tcPr>
            <w:tcW w:w="2250" w:type="dxa"/>
            <w:tcBorders>
              <w:top w:val="single" w:sz="7" w:space="0" w:color="000000"/>
              <w:left w:val="single" w:sz="7" w:space="0" w:color="000000"/>
              <w:bottom w:val="single" w:sz="7" w:space="0" w:color="000000"/>
              <w:right w:val="single" w:sz="7" w:space="0" w:color="000000"/>
            </w:tcBorders>
          </w:tcPr>
          <w:p w14:paraId="7F8F2C95" w14:textId="45042416" w:rsidR="002B6B39" w:rsidRPr="00D908F1" w:rsidRDefault="002B6B39" w:rsidP="004610C4">
            <w:pPr>
              <w:pBdr>
                <w:top w:val="single" w:sz="6" w:space="0" w:color="FFFFFF"/>
                <w:left w:val="single" w:sz="6" w:space="0" w:color="FFFFFF"/>
                <w:bottom w:val="single" w:sz="6" w:space="0" w:color="FFFFFF"/>
                <w:right w:val="single" w:sz="6" w:space="0" w:color="FFFFFF"/>
              </w:pBdr>
              <w:spacing w:after="58"/>
            </w:pPr>
            <w:r w:rsidRPr="00D908F1">
              <w:t>60.4910(c)(1)</w:t>
            </w:r>
          </w:p>
        </w:tc>
      </w:tr>
      <w:tr w:rsidR="002B6B39" w:rsidRPr="00CF2B37" w14:paraId="157FC910"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AE94751"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names of persons who have completed the operator training requirements, including documentation of the training and the dates of the training.</w:t>
            </w:r>
          </w:p>
        </w:tc>
        <w:tc>
          <w:tcPr>
            <w:tcW w:w="2250" w:type="dxa"/>
            <w:tcBorders>
              <w:top w:val="single" w:sz="7" w:space="0" w:color="000000"/>
              <w:left w:val="single" w:sz="7" w:space="0" w:color="000000"/>
              <w:bottom w:val="single" w:sz="7" w:space="0" w:color="000000"/>
              <w:right w:val="single" w:sz="7" w:space="0" w:color="000000"/>
            </w:tcBorders>
          </w:tcPr>
          <w:p w14:paraId="722BCDB7" w14:textId="7261DAC5"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60.4910(c)(2)</w:t>
            </w:r>
          </w:p>
        </w:tc>
      </w:tr>
      <w:tr w:rsidR="002B6B39" w:rsidRPr="00CF2B37" w14:paraId="4CBB0190"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137BD2E2" w14:textId="2F12AA6F"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showing the periods when no qualified operators were accessible for more than 8 hours, but less than two weeks.</w:t>
            </w:r>
          </w:p>
        </w:tc>
        <w:tc>
          <w:tcPr>
            <w:tcW w:w="2250" w:type="dxa"/>
            <w:tcBorders>
              <w:top w:val="single" w:sz="7" w:space="0" w:color="000000"/>
              <w:left w:val="single" w:sz="7" w:space="0" w:color="000000"/>
              <w:bottom w:val="single" w:sz="7" w:space="0" w:color="000000"/>
              <w:right w:val="single" w:sz="7" w:space="0" w:color="000000"/>
            </w:tcBorders>
          </w:tcPr>
          <w:p w14:paraId="1055F595" w14:textId="7A212954"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60.4910(c)(3)</w:t>
            </w:r>
          </w:p>
        </w:tc>
      </w:tr>
      <w:tr w:rsidR="002B6B39" w:rsidRPr="00CF2B37" w14:paraId="1FDEF82B"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7882CE97" w14:textId="653B86E1"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 xml:space="preserve">Maintain records showing the periods when no qualified operators </w:t>
            </w:r>
            <w:r w:rsidRPr="000B2C0F">
              <w:lastRenderedPageBreak/>
              <w:t>were accessible for two weeks or more.</w:t>
            </w:r>
          </w:p>
        </w:tc>
        <w:tc>
          <w:tcPr>
            <w:tcW w:w="2250" w:type="dxa"/>
            <w:tcBorders>
              <w:top w:val="single" w:sz="7" w:space="0" w:color="000000"/>
              <w:left w:val="single" w:sz="7" w:space="0" w:color="000000"/>
              <w:bottom w:val="single" w:sz="7" w:space="0" w:color="000000"/>
              <w:right w:val="single" w:sz="7" w:space="0" w:color="000000"/>
            </w:tcBorders>
          </w:tcPr>
          <w:p w14:paraId="4D3C5D95" w14:textId="37B2603F"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lastRenderedPageBreak/>
              <w:t>60.4910(c)(4)</w:t>
            </w:r>
          </w:p>
        </w:tc>
      </w:tr>
      <w:tr w:rsidR="002B6B39" w:rsidRPr="00CF2B37" w14:paraId="741367E0"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36ED2B7D" w14:textId="51232A0D"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control device inspections.</w:t>
            </w:r>
          </w:p>
        </w:tc>
        <w:tc>
          <w:tcPr>
            <w:tcW w:w="2250" w:type="dxa"/>
            <w:tcBorders>
              <w:top w:val="single" w:sz="7" w:space="0" w:color="000000"/>
              <w:left w:val="single" w:sz="7" w:space="0" w:color="000000"/>
              <w:bottom w:val="single" w:sz="7" w:space="0" w:color="000000"/>
              <w:right w:val="single" w:sz="7" w:space="0" w:color="000000"/>
            </w:tcBorders>
          </w:tcPr>
          <w:p w14:paraId="43AA372C" w14:textId="4D111468" w:rsidR="002B6B39" w:rsidRPr="008A0F8F" w:rsidRDefault="002B6B39" w:rsidP="004610C4">
            <w:pPr>
              <w:pBdr>
                <w:top w:val="single" w:sz="6" w:space="0" w:color="FFFFFF"/>
                <w:left w:val="single" w:sz="6" w:space="0" w:color="FFFFFF"/>
                <w:bottom w:val="single" w:sz="6" w:space="0" w:color="FFFFFF"/>
                <w:right w:val="single" w:sz="6" w:space="0" w:color="FFFFFF"/>
              </w:pBdr>
              <w:spacing w:after="58"/>
            </w:pPr>
            <w:r w:rsidRPr="008A0F8F">
              <w:t>60.4910(d)</w:t>
            </w:r>
          </w:p>
        </w:tc>
      </w:tr>
      <w:tr w:rsidR="002B6B39" w:rsidRPr="00CF2B37" w14:paraId="2CE99A22"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0DD1A8C3" w14:textId="2348B1E6"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initial performance tests, annual performance tests, and any subsequent performance tests.</w:t>
            </w:r>
          </w:p>
        </w:tc>
        <w:tc>
          <w:tcPr>
            <w:tcW w:w="2250" w:type="dxa"/>
            <w:tcBorders>
              <w:top w:val="single" w:sz="7" w:space="0" w:color="000000"/>
              <w:left w:val="single" w:sz="7" w:space="0" w:color="000000"/>
              <w:bottom w:val="single" w:sz="7" w:space="0" w:color="000000"/>
              <w:right w:val="single" w:sz="7" w:space="0" w:color="000000"/>
            </w:tcBorders>
          </w:tcPr>
          <w:p w14:paraId="3F43F3B7" w14:textId="36DD8F69" w:rsidR="002B6B39" w:rsidRPr="008A0F8F" w:rsidRDefault="002B6B39" w:rsidP="004610C4">
            <w:pPr>
              <w:pBdr>
                <w:top w:val="single" w:sz="6" w:space="0" w:color="FFFFFF"/>
                <w:left w:val="single" w:sz="6" w:space="0" w:color="FFFFFF"/>
                <w:bottom w:val="single" w:sz="6" w:space="0" w:color="FFFFFF"/>
                <w:right w:val="single" w:sz="6" w:space="0" w:color="FFFFFF"/>
              </w:pBdr>
              <w:spacing w:after="58"/>
            </w:pPr>
            <w:r w:rsidRPr="008A0F8F">
              <w:t>60.4910(e)</w:t>
            </w:r>
          </w:p>
        </w:tc>
      </w:tr>
      <w:tr w:rsidR="002B6B39" w:rsidRPr="00CF2B37" w14:paraId="0532D218"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0A2B6768" w14:textId="6CD3743A"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all continuous monitoring data; includes continuous emissions monitors, continuous automated sampling systems, and continuous parameter monitors.</w:t>
            </w:r>
          </w:p>
        </w:tc>
        <w:tc>
          <w:tcPr>
            <w:tcW w:w="2250" w:type="dxa"/>
            <w:tcBorders>
              <w:top w:val="single" w:sz="7" w:space="0" w:color="000000"/>
              <w:left w:val="single" w:sz="7" w:space="0" w:color="000000"/>
              <w:bottom w:val="single" w:sz="7" w:space="0" w:color="000000"/>
              <w:right w:val="single" w:sz="7" w:space="0" w:color="000000"/>
            </w:tcBorders>
          </w:tcPr>
          <w:p w14:paraId="3E2AA619" w14:textId="071EC10C"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60.4910(f)</w:t>
            </w:r>
          </w:p>
        </w:tc>
      </w:tr>
      <w:tr w:rsidR="002B6B39" w:rsidRPr="00CF2B37" w14:paraId="137BBD09"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49328AC8" w14:textId="41E09318"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other information for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3302F4F2" w14:textId="5F77E03A"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60.4910(g)</w:t>
            </w:r>
          </w:p>
        </w:tc>
      </w:tr>
      <w:tr w:rsidR="002B6B39" w:rsidRPr="00CF2B37" w14:paraId="21CC1356"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0536C9AA" w14:textId="14E1E91D"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 xml:space="preserve">Maintain records of days when a deviation from the operating or emission limits have occurred, including a description of the deviation and a description of the corrective actions taken.  </w:t>
            </w:r>
          </w:p>
        </w:tc>
        <w:tc>
          <w:tcPr>
            <w:tcW w:w="2250" w:type="dxa"/>
            <w:tcBorders>
              <w:top w:val="single" w:sz="7" w:space="0" w:color="000000"/>
              <w:left w:val="single" w:sz="7" w:space="0" w:color="000000"/>
              <w:bottom w:val="single" w:sz="7" w:space="0" w:color="000000"/>
              <w:right w:val="single" w:sz="7" w:space="0" w:color="000000"/>
            </w:tcBorders>
          </w:tcPr>
          <w:p w14:paraId="21E32340" w14:textId="39B8C16C"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60.4910(h)</w:t>
            </w:r>
          </w:p>
        </w:tc>
      </w:tr>
      <w:tr w:rsidR="002B6B39" w:rsidRPr="00CF2B37" w14:paraId="7B2B06FD"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032ACF06" w14:textId="7FE11570"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equipment vendor specifications for the incinerator, emission controls, and monitoring equipment.</w:t>
            </w:r>
          </w:p>
        </w:tc>
        <w:tc>
          <w:tcPr>
            <w:tcW w:w="2250" w:type="dxa"/>
            <w:tcBorders>
              <w:top w:val="single" w:sz="7" w:space="0" w:color="000000"/>
              <w:left w:val="single" w:sz="7" w:space="0" w:color="000000"/>
              <w:bottom w:val="single" w:sz="7" w:space="0" w:color="000000"/>
              <w:right w:val="single" w:sz="7" w:space="0" w:color="000000"/>
            </w:tcBorders>
          </w:tcPr>
          <w:p w14:paraId="1C54C58A" w14:textId="79005548"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60.4910(i)</w:t>
            </w:r>
          </w:p>
        </w:tc>
      </w:tr>
      <w:tr w:rsidR="002B6B39" w:rsidRPr="00CF2B37" w14:paraId="45D3AFE6"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696E94B6" w14:textId="1CD4A511"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calibration of any monitoring devices.</w:t>
            </w:r>
          </w:p>
        </w:tc>
        <w:tc>
          <w:tcPr>
            <w:tcW w:w="2250" w:type="dxa"/>
            <w:tcBorders>
              <w:top w:val="single" w:sz="7" w:space="0" w:color="000000"/>
              <w:left w:val="single" w:sz="7" w:space="0" w:color="000000"/>
              <w:bottom w:val="single" w:sz="7" w:space="0" w:color="000000"/>
              <w:right w:val="single" w:sz="7" w:space="0" w:color="000000"/>
            </w:tcBorders>
          </w:tcPr>
          <w:p w14:paraId="524BED19" w14:textId="24CD4509"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60.4910(j)</w:t>
            </w:r>
          </w:p>
        </w:tc>
      </w:tr>
      <w:tr w:rsidR="002B6B39" w:rsidRPr="00CF2B37" w14:paraId="5B75B610"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04AED05E" w14:textId="71DE2529"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monitoring plan and performance evaluations.</w:t>
            </w:r>
          </w:p>
        </w:tc>
        <w:tc>
          <w:tcPr>
            <w:tcW w:w="2250" w:type="dxa"/>
            <w:tcBorders>
              <w:top w:val="single" w:sz="7" w:space="0" w:color="000000"/>
              <w:left w:val="single" w:sz="7" w:space="0" w:color="000000"/>
              <w:bottom w:val="single" w:sz="7" w:space="0" w:color="000000"/>
              <w:right w:val="single" w:sz="7" w:space="0" w:color="000000"/>
            </w:tcBorders>
          </w:tcPr>
          <w:p w14:paraId="417C5FD8" w14:textId="72448D41"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60.4910(k)</w:t>
            </w:r>
          </w:p>
        </w:tc>
      </w:tr>
      <w:tr w:rsidR="002B6B39" w:rsidRPr="00CF2B37" w14:paraId="3AEBAECE"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174553E0" w14:textId="4AEBDE17"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less frequent testing.</w:t>
            </w:r>
          </w:p>
        </w:tc>
        <w:tc>
          <w:tcPr>
            <w:tcW w:w="2250" w:type="dxa"/>
            <w:tcBorders>
              <w:top w:val="single" w:sz="7" w:space="0" w:color="000000"/>
              <w:left w:val="single" w:sz="7" w:space="0" w:color="000000"/>
              <w:bottom w:val="single" w:sz="7" w:space="0" w:color="000000"/>
              <w:right w:val="single" w:sz="7" w:space="0" w:color="000000"/>
            </w:tcBorders>
          </w:tcPr>
          <w:p w14:paraId="59AF736B" w14:textId="55B3EC59"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60.4910(l)</w:t>
            </w:r>
          </w:p>
        </w:tc>
      </w:tr>
      <w:tr w:rsidR="002B6B39" w:rsidRPr="00CF2B37" w14:paraId="17DC38F4" w14:textId="77777777" w:rsidTr="002B6B39">
        <w:trPr>
          <w:jc w:val="center"/>
        </w:trPr>
        <w:tc>
          <w:tcPr>
            <w:tcW w:w="7110" w:type="dxa"/>
            <w:tcBorders>
              <w:top w:val="single" w:sz="7" w:space="0" w:color="000000"/>
              <w:left w:val="single" w:sz="7" w:space="0" w:color="000000"/>
              <w:bottom w:val="single" w:sz="7" w:space="0" w:color="000000"/>
              <w:right w:val="single" w:sz="7" w:space="0" w:color="000000"/>
            </w:tcBorders>
          </w:tcPr>
          <w:p w14:paraId="39212ECC" w14:textId="727F03EC" w:rsidR="002B6B39" w:rsidRPr="00CF2B37" w:rsidRDefault="002B6B39" w:rsidP="004610C4">
            <w:pPr>
              <w:pBdr>
                <w:top w:val="single" w:sz="6" w:space="0" w:color="FFFFFF"/>
                <w:left w:val="single" w:sz="6" w:space="0" w:color="FFFFFF"/>
                <w:bottom w:val="single" w:sz="6" w:space="0" w:color="FFFFFF"/>
                <w:right w:val="single" w:sz="6" w:space="0" w:color="FFFFFF"/>
              </w:pBdr>
              <w:spacing w:after="58"/>
            </w:pPr>
            <w:r w:rsidRPr="000B2C0F">
              <w:t>Maintain records of use of bypass stack.</w:t>
            </w:r>
          </w:p>
        </w:tc>
        <w:tc>
          <w:tcPr>
            <w:tcW w:w="2250" w:type="dxa"/>
            <w:tcBorders>
              <w:top w:val="single" w:sz="7" w:space="0" w:color="000000"/>
              <w:left w:val="single" w:sz="7" w:space="0" w:color="000000"/>
              <w:bottom w:val="single" w:sz="7" w:space="0" w:color="000000"/>
              <w:right w:val="single" w:sz="7" w:space="0" w:color="000000"/>
            </w:tcBorders>
          </w:tcPr>
          <w:p w14:paraId="490D21F3" w14:textId="0DC65CAA" w:rsidR="002B6B39" w:rsidRPr="002B6B39" w:rsidRDefault="002B6B39" w:rsidP="004610C4">
            <w:pPr>
              <w:pBdr>
                <w:top w:val="single" w:sz="6" w:space="0" w:color="FFFFFF"/>
                <w:left w:val="single" w:sz="6" w:space="0" w:color="FFFFFF"/>
                <w:bottom w:val="single" w:sz="6" w:space="0" w:color="FFFFFF"/>
                <w:right w:val="single" w:sz="6" w:space="0" w:color="FFFFFF"/>
              </w:pBdr>
              <w:spacing w:after="58"/>
              <w:rPr>
                <w:highlight w:val="yellow"/>
              </w:rPr>
            </w:pPr>
            <w:r w:rsidRPr="008A0F8F">
              <w:t>60.4910(m)</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1E4F0E2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182B77" w14:textId="466C1C44" w:rsidR="00CA4CD6" w:rsidRDefault="00CA4CD6" w:rsidP="0053701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Respondent Activities</w:t>
      </w: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rsidP="004610C4">
            <w:pPr>
              <w:keepNext/>
              <w:keepLines/>
              <w:spacing w:line="120" w:lineRule="exact"/>
              <w:rPr>
                <w:color w:val="000000"/>
              </w:rPr>
            </w:pPr>
          </w:p>
          <w:p w14:paraId="7977683B" w14:textId="77777777"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rsidP="004610C4">
            <w:pPr>
              <w:keepNext/>
              <w:keepLines/>
              <w:spacing w:line="120" w:lineRule="exact"/>
              <w:rPr>
                <w:b/>
                <w:bCs/>
                <w:color w:val="000000"/>
              </w:rPr>
            </w:pPr>
          </w:p>
          <w:p w14:paraId="2A5A39C3" w14:textId="104F26E8" w:rsidR="00CA4CD6" w:rsidRDefault="0049327D"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rsidP="004610C4">
            <w:pPr>
              <w:keepNext/>
              <w:keepLines/>
              <w:spacing w:line="120" w:lineRule="exact"/>
              <w:rPr>
                <w:color w:val="000000"/>
              </w:rPr>
            </w:pPr>
          </w:p>
          <w:p w14:paraId="0EC55766" w14:textId="0086B86A"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Pr="008A0F8F">
              <w:t xml:space="preserve">for </w:t>
            </w:r>
            <w:r w:rsidR="008A0F8F" w:rsidRPr="008A0F8F">
              <w:t>CEMS.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rsidP="004610C4">
            <w:pPr>
              <w:keepNext/>
              <w:keepLines/>
              <w:spacing w:line="120" w:lineRule="exact"/>
              <w:rPr>
                <w:color w:val="000000"/>
              </w:rPr>
            </w:pPr>
          </w:p>
          <w:p w14:paraId="040C7A3B" w14:textId="545B6F28"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8A0F8F">
              <w:t xml:space="preserve">Method </w:t>
            </w:r>
            <w:r w:rsidR="008A0F8F" w:rsidRPr="008A0F8F">
              <w:t>22</w:t>
            </w:r>
            <w:r w:rsidRPr="008A0F8F">
              <w:t xml:space="preserve"> test</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rsidP="004610C4">
            <w:pPr>
              <w:keepNext/>
              <w:keepLines/>
              <w:spacing w:line="120" w:lineRule="exact"/>
              <w:rPr>
                <w:color w:val="000000"/>
              </w:rPr>
            </w:pPr>
          </w:p>
          <w:p w14:paraId="32FA11A9" w14:textId="77777777"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rsidP="004610C4">
            <w:pPr>
              <w:keepNext/>
              <w:keepLines/>
              <w:spacing w:line="120" w:lineRule="exact"/>
              <w:rPr>
                <w:color w:val="000000"/>
              </w:rPr>
            </w:pPr>
          </w:p>
          <w:p w14:paraId="7BA88497" w14:textId="77777777"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rsidP="004610C4">
            <w:pPr>
              <w:keepNext/>
              <w:keepLines/>
              <w:spacing w:line="120" w:lineRule="exact"/>
              <w:rPr>
                <w:color w:val="000000"/>
              </w:rPr>
            </w:pPr>
          </w:p>
          <w:p w14:paraId="45548886" w14:textId="77777777"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rsidP="004610C4">
            <w:pPr>
              <w:keepNext/>
              <w:keepLines/>
              <w:spacing w:line="120" w:lineRule="exact"/>
              <w:rPr>
                <w:color w:val="000000"/>
              </w:rPr>
            </w:pPr>
          </w:p>
          <w:p w14:paraId="0826CF44" w14:textId="77777777"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rsidP="004610C4">
            <w:pPr>
              <w:keepNext/>
              <w:keepLines/>
              <w:spacing w:line="120" w:lineRule="exact"/>
              <w:rPr>
                <w:color w:val="000000"/>
              </w:rPr>
            </w:pPr>
          </w:p>
          <w:p w14:paraId="4546D7C8" w14:textId="77777777"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rsidP="004610C4">
            <w:pPr>
              <w:keepNext/>
              <w:keepLines/>
              <w:spacing w:line="120" w:lineRule="exact"/>
              <w:rPr>
                <w:color w:val="000000"/>
              </w:rPr>
            </w:pPr>
          </w:p>
          <w:p w14:paraId="350FE487" w14:textId="77777777"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4610C4">
            <w:pPr>
              <w:keepNext/>
              <w:keepLines/>
              <w:spacing w:line="120" w:lineRule="exact"/>
              <w:rPr>
                <w:color w:val="000000"/>
              </w:rPr>
            </w:pPr>
          </w:p>
          <w:p w14:paraId="0D6818D7" w14:textId="77777777" w:rsidR="00CA4CD6" w:rsidRDefault="00CA4CD6" w:rsidP="004610C4">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1146B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C8542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3449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1D3FDC">
            <w:pPr>
              <w:keepLines/>
              <w:spacing w:line="120" w:lineRule="exact"/>
              <w:rPr>
                <w:color w:val="000000"/>
              </w:rPr>
            </w:pPr>
          </w:p>
          <w:p w14:paraId="05C22BE9" w14:textId="77777777" w:rsidR="00CA4CD6" w:rsidRDefault="00CA4CD6" w:rsidP="001D3FDC">
            <w:pPr>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1D3FDC">
            <w:pPr>
              <w:keepLines/>
              <w:spacing w:line="120" w:lineRule="exact"/>
              <w:rPr>
                <w:color w:val="000000"/>
              </w:rPr>
            </w:pPr>
          </w:p>
          <w:p w14:paraId="38CEAAD5" w14:textId="77777777" w:rsidR="00CA4CD6" w:rsidRDefault="00CA4CD6" w:rsidP="001D3FDC">
            <w:pPr>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1D3FDC">
            <w:pPr>
              <w:keepLines/>
              <w:spacing w:line="120" w:lineRule="exact"/>
              <w:rPr>
                <w:color w:val="000000"/>
              </w:rPr>
            </w:pPr>
          </w:p>
          <w:p w14:paraId="139C96FE" w14:textId="77777777" w:rsidR="00CA4CD6" w:rsidRDefault="00CA4CD6" w:rsidP="001D3FDC">
            <w:pPr>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1D3FDC">
            <w:pPr>
              <w:keepLines/>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w:t>
      </w:r>
      <w:r w:rsidR="009C7E97">
        <w:rPr>
          <w:b/>
          <w:bCs/>
          <w:color w:val="000000"/>
        </w:rPr>
        <w:t xml:space="preserve"> </w:t>
      </w:r>
      <w:r>
        <w:rPr>
          <w:b/>
          <w:bCs/>
          <w:color w:val="000000"/>
        </w:rPr>
        <w:t>Collection Methodology and Management</w:t>
      </w:r>
    </w:p>
    <w:p w14:paraId="74B70979" w14:textId="77777777" w:rsidR="00CA4CD6" w:rsidRPr="00584781" w:rsidRDefault="00CA4CD6">
      <w:pPr>
        <w:pBdr>
          <w:top w:val="single" w:sz="6" w:space="0" w:color="FFFFFF"/>
          <w:left w:val="single" w:sz="6" w:space="0" w:color="FFFFFF"/>
          <w:bottom w:val="single" w:sz="6" w:space="0" w:color="FFFFFF"/>
          <w:right w:val="single" w:sz="6" w:space="0" w:color="FFFFFF"/>
        </w:pBdr>
      </w:pPr>
    </w:p>
    <w:p w14:paraId="2CF35A7F" w14:textId="62D42639" w:rsidR="00CA4CD6" w:rsidRPr="00584781" w:rsidRDefault="00CA4CD6">
      <w:pPr>
        <w:pBdr>
          <w:top w:val="single" w:sz="6" w:space="0" w:color="FFFFFF"/>
          <w:left w:val="single" w:sz="6" w:space="0" w:color="FFFFFF"/>
          <w:bottom w:val="single" w:sz="6" w:space="0" w:color="FFFFFF"/>
          <w:right w:val="single" w:sz="6" w:space="0" w:color="FFFFFF"/>
        </w:pBdr>
        <w:ind w:firstLine="720"/>
      </w:pPr>
      <w:r w:rsidRPr="00584781">
        <w:t xml:space="preserve">Following notification of startup, the reviewing authority </w:t>
      </w:r>
      <w:r w:rsidR="002B29A7" w:rsidRPr="00584781">
        <w:t xml:space="preserve">could </w:t>
      </w:r>
      <w:r w:rsidRPr="00584781">
        <w:t>inspect the source to determine whether the pollution control devices are p</w:t>
      </w:r>
      <w:r w:rsidR="00584781" w:rsidRPr="00584781">
        <w:t xml:space="preserve">roperly installed and operated. </w:t>
      </w:r>
      <w:r w:rsidRPr="00584781">
        <w:t>Performance test reports are used by the Agency to discern a source</w:t>
      </w:r>
      <w:r w:rsidR="004C701D" w:rsidRPr="00584781">
        <w:t>’</w:t>
      </w:r>
      <w:r w:rsidRPr="00584781">
        <w:t>s initial capability to comp</w:t>
      </w:r>
      <w:r w:rsidR="00584781" w:rsidRPr="00584781">
        <w:t xml:space="preserve">ly with the emission standard and </w:t>
      </w:r>
      <w:r w:rsidRPr="00584781">
        <w:t>note the operating conditions under which complia</w:t>
      </w:r>
      <w:r w:rsidR="00584781" w:rsidRPr="00584781">
        <w:t xml:space="preserve">nce was achieved. </w:t>
      </w:r>
      <w:r w:rsidRPr="00584781">
        <w:t>Data and records maintained by the respondents are tabulated and published for use in compliance and enforcement programs.</w:t>
      </w:r>
      <w:r w:rsidR="009C7E97" w:rsidRPr="00584781">
        <w:t xml:space="preserve"> </w:t>
      </w:r>
      <w:r w:rsidRPr="00584781">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54789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584781">
        <w:t xml:space="preserve">for </w:t>
      </w:r>
      <w:r w:rsidR="00584781" w:rsidRPr="00584781">
        <w:t>f</w:t>
      </w:r>
      <w:r w:rsidRPr="00584781">
        <w:t xml:space="preserve">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BC9AB30" w14:textId="37C8630E" w:rsidR="00584781" w:rsidRPr="00F65DD9" w:rsidRDefault="00CA4CD6" w:rsidP="003F373B">
      <w:pPr>
        <w:pBdr>
          <w:top w:val="single" w:sz="6" w:space="0" w:color="FFFFFF"/>
          <w:left w:val="single" w:sz="6" w:space="0" w:color="FFFFFF"/>
          <w:bottom w:val="single" w:sz="6" w:space="0" w:color="FFFFFF"/>
          <w:right w:val="single" w:sz="6" w:space="0" w:color="FFFFFF"/>
        </w:pBdr>
        <w:ind w:firstLine="720"/>
      </w:pPr>
      <w:r w:rsidRPr="00584781">
        <w:t>There are no small entities (i.e., small businesses</w:t>
      </w:r>
      <w:r w:rsidR="00584781" w:rsidRPr="00584781">
        <w:t>) affected by this regulation.</w:t>
      </w:r>
      <w:r w:rsidR="00077C7A">
        <w:t xml:space="preserve"> </w:t>
      </w:r>
      <w:r w:rsidR="00584781" w:rsidRPr="00F65DD9">
        <w:t xml:space="preserve">The NSPS does not contain any provisions reserved exclusively for </w:t>
      </w:r>
      <w:r w:rsidR="003F373B">
        <w:t xml:space="preserve">the benefit of small entities. </w:t>
      </w:r>
      <w:r w:rsidR="00584781" w:rsidRPr="00F65DD9">
        <w:t>However, the NSPS does contain provisions that reduce the impact on all regulated entities, which wou</w:t>
      </w:r>
      <w:r w:rsidR="003F373B">
        <w:t xml:space="preserve">ld include any small entities. </w:t>
      </w:r>
      <w:r w:rsidR="00584781">
        <w:t xml:space="preserve">The owner or operator is allowed to conduct performance tests once every three years to show compliance if certain criteria are met. </w:t>
      </w:r>
      <w:r w:rsidR="00584781" w:rsidRPr="00F65DD9">
        <w:t>Deviation reports are required only if there is a deviation, otherwise reporting is annual, and operating parameter monitoring is required instead of continuous emissions monitoring systems (CEMS)</w:t>
      </w:r>
      <w:r w:rsidR="00584781">
        <w:t xml:space="preserve"> for all pollutants except for CO</w:t>
      </w:r>
      <w:r w:rsidR="00584781" w:rsidRPr="00F65DD9">
        <w:t>.</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BDB59B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134498">
        <w:rPr>
          <w:color w:val="000000"/>
        </w:rPr>
        <w:t>b</w:t>
      </w:r>
      <w:r w:rsidR="007A458D">
        <w:rPr>
          <w:color w:val="000000"/>
        </w:rPr>
        <w:t>elow</w:t>
      </w:r>
      <w:r w:rsidR="00134498">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A86375">
        <w:rPr>
          <w:bCs/>
        </w:rPr>
        <w:t>NSPS for Sewage Sludge Incineration Units</w:t>
      </w:r>
      <w:r w:rsidR="00584781" w:rsidRPr="006A457C">
        <w:rPr>
          <w:bCs/>
        </w:rPr>
        <w:t xml:space="preserve"> (40 CFR Part 60, Subpart LLLL)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64CBFD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121CD8">
        <w:rPr>
          <w:color w:val="000000"/>
        </w:rPr>
        <w:t>“</w:t>
      </w:r>
      <w:r>
        <w:rPr>
          <w:color w:val="000000"/>
        </w:rPr>
        <w:t>burden</w:t>
      </w:r>
      <w:r w:rsidR="00121CD8">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7DE0914F" w14:textId="190E645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The Agency may n</w:t>
      </w:r>
      <w:r w:rsidR="00121CD8">
        <w:rPr>
          <w:color w:val="000000"/>
        </w:rPr>
        <w:t>either</w:t>
      </w:r>
      <w:r>
        <w:rPr>
          <w:color w:val="000000"/>
        </w:rPr>
        <w:t xml:space="preserve"> conduct </w:t>
      </w:r>
      <w:r w:rsidR="00121CD8">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82CAF7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121CD8">
        <w:rPr>
          <w:color w:val="000000"/>
        </w:rPr>
        <w:t>-</w:t>
      </w:r>
      <w:r>
        <w:rPr>
          <w:color w:val="000000"/>
        </w:rPr>
        <w:t>keeping and reporting requirement</w:t>
      </w:r>
      <w:r w:rsidR="004C701D">
        <w:rPr>
          <w:color w:val="000000"/>
        </w:rPr>
        <w:t>s is estimated to b</w:t>
      </w:r>
      <w:r w:rsidR="004C701D" w:rsidRPr="00BD417D">
        <w:t xml:space="preserve">e </w:t>
      </w:r>
      <w:r w:rsidR="00077C7A">
        <w:t xml:space="preserve">1,270 </w:t>
      </w:r>
      <w:r w:rsidR="003A66F1">
        <w:t>hours</w:t>
      </w:r>
      <w:r w:rsidR="004C701D" w:rsidRPr="00BD417D">
        <w:t xml:space="preserve"> (</w:t>
      </w:r>
      <w:r>
        <w:rPr>
          <w:color w:val="000000"/>
        </w:rPr>
        <w:t>Total Labor Hours from Table 1</w:t>
      </w:r>
      <w:r w:rsidR="00121CD8">
        <w:rPr>
          <w:color w:val="000000"/>
        </w:rPr>
        <w:t xml:space="preserve"> below</w:t>
      </w:r>
      <w:r>
        <w:rPr>
          <w:color w:val="000000"/>
        </w:rPr>
        <w:t>)</w:t>
      </w:r>
      <w:r w:rsidR="00121CD8">
        <w:rPr>
          <w:color w:val="000000"/>
        </w:rPr>
        <w:t xml:space="preserve"> at a cost of $131,000</w:t>
      </w:r>
      <w:r>
        <w:rPr>
          <w:color w:val="000000"/>
        </w:rPr>
        <w:t>.</w:t>
      </w:r>
      <w:r w:rsidR="001C5991">
        <w:rPr>
          <w:color w:val="000000"/>
        </w:rPr>
        <w:t xml:space="preserve"> T</w:t>
      </w:r>
      <w:r>
        <w:rPr>
          <w:color w:val="000000"/>
        </w:rPr>
        <w:t>hese hours are based on Agency studies a</w:t>
      </w:r>
      <w:r w:rsidRPr="00584781">
        <w:t>nd background documen</w:t>
      </w:r>
      <w:r w:rsidR="004C701D" w:rsidRPr="00584781">
        <w:t>ts from the development of the</w:t>
      </w:r>
      <w:r w:rsidR="00121CD8">
        <w:t>se</w:t>
      </w:r>
      <w:r w:rsidR="004C701D" w:rsidRPr="00584781">
        <w:t xml:space="preserve"> </w:t>
      </w:r>
      <w:r w:rsidRPr="00584781">
        <w:t>regulation, Agency knowledge and experience with the NSPS</w:t>
      </w:r>
      <w:r w:rsidR="00584781" w:rsidRPr="00584781">
        <w:t xml:space="preserve"> </w:t>
      </w:r>
      <w:r w:rsidRPr="00584781">
        <w:t>program</w:t>
      </w:r>
      <w:r>
        <w:rPr>
          <w:color w:val="000000"/>
        </w:rPr>
        <w:t>, the previously</w:t>
      </w:r>
      <w:r w:rsidR="00121CD8">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4B7FA254"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4D7765A8" w14:textId="502659E3" w:rsidR="00CA4CD6" w:rsidRDefault="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6A533E3E" w14:textId="77777777" w:rsidR="00584781" w:rsidRPr="00584781" w:rsidRDefault="00584781">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Pr="00621BF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21BF1">
        <w:rPr>
          <w:b/>
          <w:bCs/>
        </w:rPr>
        <w:t>(ii)</w:t>
      </w:r>
      <w:r w:rsidR="009C7E97" w:rsidRPr="00621BF1">
        <w:rPr>
          <w:b/>
          <w:bCs/>
        </w:rPr>
        <w:t xml:space="preserve"> </w:t>
      </w:r>
      <w:r w:rsidRPr="00621BF1">
        <w:rPr>
          <w:b/>
          <w:bCs/>
        </w:rPr>
        <w:t>Estimating Capital/Startup and Operation and Maintenance Costs</w:t>
      </w:r>
    </w:p>
    <w:p w14:paraId="7E31EC05" w14:textId="77777777" w:rsidR="00584781" w:rsidRPr="00621BF1" w:rsidRDefault="00584781">
      <w:pPr>
        <w:pBdr>
          <w:top w:val="single" w:sz="6" w:space="0" w:color="FFFFFF"/>
          <w:left w:val="single" w:sz="6" w:space="0" w:color="FFFFFF"/>
          <w:bottom w:val="single" w:sz="6" w:space="0" w:color="FFFFFF"/>
          <w:right w:val="single" w:sz="6" w:space="0" w:color="FFFFFF"/>
        </w:pBdr>
        <w:ind w:firstLine="720"/>
      </w:pPr>
    </w:p>
    <w:p w14:paraId="728A7CA7" w14:textId="6BE843A5" w:rsidR="00CA4CD6" w:rsidRPr="00621BF1" w:rsidRDefault="00CA4CD6">
      <w:pPr>
        <w:pBdr>
          <w:top w:val="single" w:sz="6" w:space="0" w:color="FFFFFF"/>
          <w:left w:val="single" w:sz="6" w:space="0" w:color="FFFFFF"/>
          <w:bottom w:val="single" w:sz="6" w:space="0" w:color="FFFFFF"/>
          <w:right w:val="single" w:sz="6" w:space="0" w:color="FFFFFF"/>
        </w:pBdr>
        <w:ind w:firstLine="720"/>
      </w:pPr>
      <w:r w:rsidRPr="00621BF1">
        <w:t>The type of industry costs associated with the information collection activities in the subject standard</w:t>
      </w:r>
      <w:r w:rsidR="00584781" w:rsidRPr="00621BF1">
        <w:t xml:space="preserve"> </w:t>
      </w:r>
      <w:r w:rsidRPr="00621BF1">
        <w:t>are both labor costs which are addressed elsewhere in this ICR and the costs associated with continuous monitoring.</w:t>
      </w:r>
      <w:r w:rsidR="009C7E97" w:rsidRPr="00621BF1">
        <w:t xml:space="preserve"> </w:t>
      </w:r>
      <w:r w:rsidRPr="00621BF1">
        <w:t>The capital/startup costs ar</w:t>
      </w:r>
      <w:r w:rsidR="003A66F1">
        <w:t>e one-</w:t>
      </w:r>
      <w:r w:rsidRPr="00621BF1">
        <w:t>time costs when a facility becomes subject to the</w:t>
      </w:r>
      <w:r w:rsidR="00121CD8">
        <w:t>se</w:t>
      </w:r>
      <w:r w:rsidRPr="00621BF1">
        <w:t xml:space="preserve"> regulation</w:t>
      </w:r>
      <w:r w:rsidR="00121CD8">
        <w:t>s</w:t>
      </w:r>
      <w:r w:rsidRPr="00621BF1">
        <w:t>.</w:t>
      </w:r>
      <w:r w:rsidR="009C7E97" w:rsidRPr="00621BF1">
        <w:t xml:space="preserve"> </w:t>
      </w:r>
      <w:r w:rsidRPr="00621BF1">
        <w:t xml:space="preserve">The annual operation and maintenance costs are the ongoing </w:t>
      </w:r>
      <w:r w:rsidR="00584781" w:rsidRPr="00621BF1">
        <w:t>costs to maintain the monitors</w:t>
      </w:r>
      <w:r w:rsidRPr="00621BF1">
        <w:t xml:space="preserve"> and other costs su</w:t>
      </w:r>
      <w:r w:rsidR="00621BF1" w:rsidRPr="00621BF1">
        <w:t>ch as photocopying and postage.</w:t>
      </w:r>
    </w:p>
    <w:p w14:paraId="2DD142A4" w14:textId="20C4457B" w:rsidR="00CA4CD6" w:rsidRDefault="00CA4CD6">
      <w:pPr>
        <w:pBdr>
          <w:top w:val="single" w:sz="6" w:space="0" w:color="FFFFFF"/>
          <w:left w:val="single" w:sz="6" w:space="0" w:color="FFFFFF"/>
          <w:bottom w:val="single" w:sz="6" w:space="0" w:color="FFFFFF"/>
          <w:right w:val="single" w:sz="6" w:space="0" w:color="FFFFFF"/>
        </w:pBdr>
        <w:rPr>
          <w:color w:val="000000"/>
        </w:rPr>
      </w:pPr>
    </w:p>
    <w:p w14:paraId="4BF29F61" w14:textId="4554D2E8" w:rsidR="00CA4CD6" w:rsidRDefault="00CA4CD6" w:rsidP="0053701E">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410"/>
        <w:gridCol w:w="1440"/>
        <w:gridCol w:w="1290"/>
        <w:gridCol w:w="1260"/>
        <w:gridCol w:w="1350"/>
      </w:tblGrid>
      <w:tr w:rsidR="00A73600" w14:paraId="36F2DCEA" w14:textId="77777777" w:rsidTr="00E97D6F">
        <w:trPr>
          <w:tblHeader/>
        </w:trPr>
        <w:tc>
          <w:tcPr>
            <w:tcW w:w="9360" w:type="dxa"/>
            <w:gridSpan w:val="7"/>
            <w:tcBorders>
              <w:top w:val="single" w:sz="7" w:space="0" w:color="000000"/>
              <w:left w:val="single" w:sz="7" w:space="0" w:color="000000"/>
              <w:bottom w:val="single" w:sz="4" w:space="0" w:color="auto"/>
              <w:right w:val="single" w:sz="7" w:space="0" w:color="000000"/>
            </w:tcBorders>
          </w:tcPr>
          <w:p w14:paraId="35D93909" w14:textId="77777777" w:rsidR="00CA4CD6" w:rsidRDefault="00CA4CD6" w:rsidP="0036646D">
            <w:pPr>
              <w:keepNext/>
              <w:keepLines/>
              <w:spacing w:line="120" w:lineRule="exact"/>
              <w:rPr>
                <w:color w:val="000000"/>
              </w:rPr>
            </w:pPr>
          </w:p>
          <w:p w14:paraId="696DDE37" w14:textId="77777777" w:rsidR="00CA4CD6" w:rsidRDefault="00CA4CD6" w:rsidP="0036646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082005" w14:paraId="1F818A84" w14:textId="77777777" w:rsidTr="00E97D6F">
        <w:tc>
          <w:tcPr>
            <w:tcW w:w="1170" w:type="dxa"/>
            <w:tcBorders>
              <w:top w:val="single" w:sz="4" w:space="0" w:color="auto"/>
              <w:left w:val="single" w:sz="4" w:space="0" w:color="auto"/>
              <w:bottom w:val="single" w:sz="4" w:space="0" w:color="auto"/>
              <w:right w:val="single" w:sz="4" w:space="0" w:color="auto"/>
            </w:tcBorders>
            <w:shd w:val="clear" w:color="auto" w:fill="auto"/>
          </w:tcPr>
          <w:p w14:paraId="320304DA" w14:textId="6F5246E3" w:rsidR="00082005" w:rsidRDefault="00082005"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w:t>
            </w:r>
            <w:r>
              <w:rPr>
                <w:color w:val="000000"/>
                <w:sz w:val="20"/>
                <w:szCs w:val="20"/>
              </w:rPr>
              <w:br/>
              <w:t>Item</w:t>
            </w:r>
          </w:p>
        </w:tc>
        <w:tc>
          <w:tcPr>
            <w:tcW w:w="1440" w:type="dxa"/>
            <w:tcBorders>
              <w:top w:val="single" w:sz="4" w:space="0" w:color="auto"/>
              <w:left w:val="nil"/>
              <w:bottom w:val="single" w:sz="4" w:space="0" w:color="auto"/>
              <w:right w:val="single" w:sz="4" w:space="0" w:color="auto"/>
            </w:tcBorders>
            <w:shd w:val="clear" w:color="auto" w:fill="auto"/>
          </w:tcPr>
          <w:p w14:paraId="407FB1DA" w14:textId="533411CC" w:rsidR="00082005" w:rsidRDefault="00082005"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w:t>
            </w:r>
            <w:r>
              <w:rPr>
                <w:color w:val="000000"/>
                <w:sz w:val="20"/>
                <w:szCs w:val="20"/>
              </w:rPr>
              <w:br/>
              <w:t>Capital/Startup Cost for One Respondent</w:t>
            </w:r>
          </w:p>
        </w:tc>
        <w:tc>
          <w:tcPr>
            <w:tcW w:w="1410" w:type="dxa"/>
            <w:tcBorders>
              <w:top w:val="single" w:sz="4" w:space="0" w:color="auto"/>
              <w:left w:val="nil"/>
              <w:bottom w:val="single" w:sz="4" w:space="0" w:color="auto"/>
              <w:right w:val="single" w:sz="4" w:space="0" w:color="auto"/>
            </w:tcBorders>
            <w:shd w:val="clear" w:color="auto" w:fill="auto"/>
          </w:tcPr>
          <w:p w14:paraId="0C302DAA" w14:textId="0A85F247" w:rsidR="00082005" w:rsidRDefault="00082005"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w:t>
            </w:r>
            <w:r>
              <w:rPr>
                <w:color w:val="000000"/>
                <w:sz w:val="20"/>
                <w:szCs w:val="20"/>
              </w:rPr>
              <w:br/>
              <w:t xml:space="preserve">Number of New Respondents per Year </w:t>
            </w:r>
            <w:r>
              <w:rPr>
                <w:color w:val="000000"/>
                <w:sz w:val="20"/>
                <w:szCs w:val="20"/>
                <w:vertAlign w:val="superscript"/>
              </w:rPr>
              <w:t>a</w:t>
            </w:r>
          </w:p>
        </w:tc>
        <w:tc>
          <w:tcPr>
            <w:tcW w:w="1440" w:type="dxa"/>
            <w:tcBorders>
              <w:top w:val="single" w:sz="4" w:space="0" w:color="auto"/>
              <w:left w:val="nil"/>
              <w:bottom w:val="single" w:sz="4" w:space="0" w:color="auto"/>
              <w:right w:val="single" w:sz="4" w:space="0" w:color="auto"/>
            </w:tcBorders>
            <w:shd w:val="clear" w:color="auto" w:fill="auto"/>
          </w:tcPr>
          <w:p w14:paraId="10780083" w14:textId="4FAC331B" w:rsidR="00082005" w:rsidRDefault="00082005"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(D)</w:t>
            </w:r>
            <w:r>
              <w:rPr>
                <w:color w:val="000000"/>
                <w:sz w:val="20"/>
                <w:szCs w:val="20"/>
              </w:rPr>
              <w:br/>
              <w:t>Total Capital/Startup Cost,</w:t>
            </w:r>
          </w:p>
          <w:p w14:paraId="1F7CDD68" w14:textId="7CDB9F37" w:rsidR="00082005" w:rsidRDefault="00082005"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(B X C)</w:t>
            </w:r>
          </w:p>
        </w:tc>
        <w:tc>
          <w:tcPr>
            <w:tcW w:w="1290" w:type="dxa"/>
            <w:tcBorders>
              <w:top w:val="single" w:sz="4" w:space="0" w:color="auto"/>
              <w:left w:val="nil"/>
              <w:bottom w:val="single" w:sz="4" w:space="0" w:color="auto"/>
              <w:right w:val="single" w:sz="4" w:space="0" w:color="auto"/>
            </w:tcBorders>
            <w:shd w:val="clear" w:color="auto" w:fill="auto"/>
          </w:tcPr>
          <w:p w14:paraId="0CC6E4C5" w14:textId="0D7FD6A8" w:rsidR="00082005" w:rsidRDefault="00082005"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w:t>
            </w:r>
            <w:r>
              <w:rPr>
                <w:color w:val="000000"/>
                <w:sz w:val="20"/>
                <w:szCs w:val="20"/>
              </w:rPr>
              <w:br/>
              <w:t>Annual O&amp;M Costs for One Respondent</w:t>
            </w:r>
          </w:p>
        </w:tc>
        <w:tc>
          <w:tcPr>
            <w:tcW w:w="1260" w:type="dxa"/>
            <w:tcBorders>
              <w:top w:val="single" w:sz="4" w:space="0" w:color="auto"/>
              <w:left w:val="nil"/>
              <w:bottom w:val="single" w:sz="4" w:space="0" w:color="auto"/>
              <w:right w:val="single" w:sz="4" w:space="0" w:color="auto"/>
            </w:tcBorders>
            <w:shd w:val="clear" w:color="auto" w:fill="auto"/>
          </w:tcPr>
          <w:p w14:paraId="23E08EAE" w14:textId="2C434C42" w:rsidR="00082005" w:rsidRDefault="00E97D6F"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(F)</w:t>
            </w:r>
            <w:r>
              <w:rPr>
                <w:color w:val="000000"/>
                <w:sz w:val="20"/>
                <w:szCs w:val="20"/>
              </w:rPr>
              <w:br/>
              <w:t>Number of Respondents</w:t>
            </w:r>
            <w:r w:rsidR="00082005">
              <w:rPr>
                <w:color w:val="000000"/>
                <w:sz w:val="20"/>
                <w:szCs w:val="20"/>
              </w:rPr>
              <w:t xml:space="preserve"> with O&amp;M</w:t>
            </w:r>
          </w:p>
        </w:tc>
        <w:tc>
          <w:tcPr>
            <w:tcW w:w="1350" w:type="dxa"/>
            <w:tcBorders>
              <w:top w:val="single" w:sz="4" w:space="0" w:color="auto"/>
              <w:left w:val="nil"/>
              <w:bottom w:val="single" w:sz="4" w:space="0" w:color="auto"/>
              <w:right w:val="single" w:sz="4" w:space="0" w:color="auto"/>
            </w:tcBorders>
            <w:shd w:val="clear" w:color="auto" w:fill="auto"/>
          </w:tcPr>
          <w:p w14:paraId="270B4132" w14:textId="1BDB5E13" w:rsidR="00E97D6F" w:rsidRDefault="00E97D6F"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(G)</w:t>
            </w:r>
          </w:p>
          <w:p w14:paraId="098DC9C0" w14:textId="219688CF" w:rsidR="00082005" w:rsidRDefault="00082005" w:rsidP="00E97D6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Total O&amp;M, </w:t>
            </w:r>
            <w:r>
              <w:rPr>
                <w:color w:val="000000"/>
                <w:sz w:val="20"/>
                <w:szCs w:val="20"/>
              </w:rPr>
              <w:br/>
              <w:t>(E X F)</w:t>
            </w:r>
          </w:p>
        </w:tc>
      </w:tr>
      <w:tr w:rsidR="00077C7A" w14:paraId="4AA20F59" w14:textId="77777777" w:rsidTr="008816F3">
        <w:tc>
          <w:tcPr>
            <w:tcW w:w="1170" w:type="dxa"/>
            <w:tcBorders>
              <w:top w:val="nil"/>
              <w:left w:val="single" w:sz="4" w:space="0" w:color="auto"/>
              <w:bottom w:val="single" w:sz="4" w:space="0" w:color="auto"/>
              <w:right w:val="single" w:sz="4" w:space="0" w:color="auto"/>
            </w:tcBorders>
            <w:shd w:val="clear" w:color="auto" w:fill="auto"/>
            <w:vAlign w:val="bottom"/>
          </w:tcPr>
          <w:p w14:paraId="2113507C" w14:textId="3B43E250" w:rsidR="00077C7A" w:rsidRDefault="00077C7A" w:rsidP="00077C7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CPMS </w:t>
            </w:r>
            <w:r>
              <w:rPr>
                <w:color w:val="000000"/>
                <w:sz w:val="20"/>
                <w:szCs w:val="20"/>
                <w:vertAlign w:val="superscript"/>
              </w:rPr>
              <w:t>b</w:t>
            </w:r>
          </w:p>
        </w:tc>
        <w:tc>
          <w:tcPr>
            <w:tcW w:w="1440" w:type="dxa"/>
            <w:tcBorders>
              <w:top w:val="nil"/>
              <w:left w:val="nil"/>
              <w:bottom w:val="single" w:sz="4" w:space="0" w:color="auto"/>
              <w:right w:val="single" w:sz="4" w:space="0" w:color="auto"/>
            </w:tcBorders>
            <w:shd w:val="clear" w:color="auto" w:fill="auto"/>
            <w:vAlign w:val="bottom"/>
          </w:tcPr>
          <w:p w14:paraId="061FAA92" w14:textId="68BD8CF7"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$226,946 </w:t>
            </w:r>
          </w:p>
        </w:tc>
        <w:tc>
          <w:tcPr>
            <w:tcW w:w="1410" w:type="dxa"/>
            <w:tcBorders>
              <w:top w:val="nil"/>
              <w:left w:val="nil"/>
              <w:bottom w:val="single" w:sz="4" w:space="0" w:color="auto"/>
              <w:right w:val="single" w:sz="4" w:space="0" w:color="auto"/>
            </w:tcBorders>
            <w:shd w:val="clear" w:color="auto" w:fill="auto"/>
            <w:vAlign w:val="bottom"/>
          </w:tcPr>
          <w:p w14:paraId="1B77751D" w14:textId="07398550"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bottom"/>
          </w:tcPr>
          <w:p w14:paraId="07F59DF4" w14:textId="7DF54162"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$226,946 </w:t>
            </w:r>
          </w:p>
        </w:tc>
        <w:tc>
          <w:tcPr>
            <w:tcW w:w="1290" w:type="dxa"/>
            <w:tcBorders>
              <w:top w:val="nil"/>
              <w:left w:val="nil"/>
              <w:bottom w:val="single" w:sz="4" w:space="0" w:color="auto"/>
              <w:right w:val="single" w:sz="4" w:space="0" w:color="auto"/>
            </w:tcBorders>
            <w:shd w:val="clear" w:color="auto" w:fill="auto"/>
            <w:vAlign w:val="bottom"/>
          </w:tcPr>
          <w:p w14:paraId="014C668B" w14:textId="21E844CF"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$81,160 </w:t>
            </w:r>
          </w:p>
        </w:tc>
        <w:tc>
          <w:tcPr>
            <w:tcW w:w="1260" w:type="dxa"/>
            <w:tcBorders>
              <w:top w:val="nil"/>
              <w:left w:val="nil"/>
              <w:bottom w:val="single" w:sz="4" w:space="0" w:color="auto"/>
              <w:right w:val="single" w:sz="4" w:space="0" w:color="auto"/>
            </w:tcBorders>
            <w:shd w:val="clear" w:color="auto" w:fill="auto"/>
            <w:vAlign w:val="bottom"/>
          </w:tcPr>
          <w:p w14:paraId="7704BF82" w14:textId="66A46DDF"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bottom"/>
          </w:tcPr>
          <w:p w14:paraId="38C7234D" w14:textId="4D17F873"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$324,640 </w:t>
            </w:r>
          </w:p>
        </w:tc>
      </w:tr>
      <w:tr w:rsidR="00077C7A" w14:paraId="1A098479" w14:textId="77777777" w:rsidTr="008816F3">
        <w:tc>
          <w:tcPr>
            <w:tcW w:w="1170" w:type="dxa"/>
            <w:tcBorders>
              <w:top w:val="nil"/>
              <w:left w:val="single" w:sz="4" w:space="0" w:color="auto"/>
              <w:bottom w:val="single" w:sz="4" w:space="0" w:color="auto"/>
              <w:right w:val="single" w:sz="4" w:space="0" w:color="auto"/>
            </w:tcBorders>
            <w:shd w:val="clear" w:color="auto" w:fill="auto"/>
            <w:vAlign w:val="bottom"/>
          </w:tcPr>
          <w:p w14:paraId="4601E0EA" w14:textId="7E5D19FF" w:rsidR="00077C7A" w:rsidRDefault="00077C7A" w:rsidP="00077C7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Stack testing </w:t>
            </w:r>
            <w:r>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vAlign w:val="bottom"/>
          </w:tcPr>
          <w:p w14:paraId="13552B0F" w14:textId="307BC74D"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$61,350 </w:t>
            </w:r>
          </w:p>
        </w:tc>
        <w:tc>
          <w:tcPr>
            <w:tcW w:w="1410" w:type="dxa"/>
            <w:tcBorders>
              <w:top w:val="nil"/>
              <w:left w:val="nil"/>
              <w:bottom w:val="single" w:sz="4" w:space="0" w:color="auto"/>
              <w:right w:val="single" w:sz="4" w:space="0" w:color="auto"/>
            </w:tcBorders>
            <w:shd w:val="clear" w:color="auto" w:fill="auto"/>
            <w:vAlign w:val="bottom"/>
          </w:tcPr>
          <w:p w14:paraId="4A19CEED" w14:textId="7D24DB1F"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bottom"/>
          </w:tcPr>
          <w:p w14:paraId="1767CA2C" w14:textId="6901094B"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$61,350 </w:t>
            </w:r>
          </w:p>
        </w:tc>
        <w:tc>
          <w:tcPr>
            <w:tcW w:w="1290" w:type="dxa"/>
            <w:tcBorders>
              <w:top w:val="nil"/>
              <w:left w:val="nil"/>
              <w:bottom w:val="single" w:sz="4" w:space="0" w:color="auto"/>
              <w:right w:val="single" w:sz="4" w:space="0" w:color="auto"/>
            </w:tcBorders>
            <w:shd w:val="clear" w:color="auto" w:fill="auto"/>
            <w:vAlign w:val="bottom"/>
          </w:tcPr>
          <w:p w14:paraId="06638837" w14:textId="2BA337F5"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$61,350 </w:t>
            </w:r>
          </w:p>
        </w:tc>
        <w:tc>
          <w:tcPr>
            <w:tcW w:w="1260" w:type="dxa"/>
            <w:tcBorders>
              <w:top w:val="nil"/>
              <w:left w:val="nil"/>
              <w:bottom w:val="single" w:sz="4" w:space="0" w:color="auto"/>
              <w:right w:val="single" w:sz="4" w:space="0" w:color="auto"/>
            </w:tcBorders>
            <w:shd w:val="clear" w:color="auto" w:fill="auto"/>
            <w:vAlign w:val="bottom"/>
          </w:tcPr>
          <w:p w14:paraId="02B7CA14" w14:textId="2FA6863A"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1.32</w:t>
            </w:r>
          </w:p>
        </w:tc>
        <w:tc>
          <w:tcPr>
            <w:tcW w:w="1350" w:type="dxa"/>
            <w:tcBorders>
              <w:top w:val="nil"/>
              <w:left w:val="nil"/>
              <w:bottom w:val="single" w:sz="4" w:space="0" w:color="auto"/>
              <w:right w:val="single" w:sz="4" w:space="0" w:color="auto"/>
            </w:tcBorders>
            <w:shd w:val="clear" w:color="auto" w:fill="auto"/>
            <w:vAlign w:val="bottom"/>
          </w:tcPr>
          <w:p w14:paraId="4EA138B6" w14:textId="227818D8"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$80,982 </w:t>
            </w:r>
          </w:p>
        </w:tc>
      </w:tr>
      <w:tr w:rsidR="00077C7A" w14:paraId="2CB39D96" w14:textId="77777777" w:rsidTr="008816F3">
        <w:tc>
          <w:tcPr>
            <w:tcW w:w="1170" w:type="dxa"/>
            <w:tcBorders>
              <w:top w:val="nil"/>
              <w:left w:val="single" w:sz="4" w:space="0" w:color="auto"/>
              <w:bottom w:val="single" w:sz="4" w:space="0" w:color="auto"/>
              <w:right w:val="single" w:sz="4" w:space="0" w:color="auto"/>
            </w:tcBorders>
            <w:shd w:val="clear" w:color="auto" w:fill="auto"/>
            <w:vAlign w:val="bottom"/>
          </w:tcPr>
          <w:p w14:paraId="7D8DB0F9" w14:textId="0FDF38C7" w:rsidR="00077C7A" w:rsidRDefault="00077C7A" w:rsidP="00077C7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Filing cabinet </w:t>
            </w:r>
            <w:r>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vAlign w:val="bottom"/>
          </w:tcPr>
          <w:p w14:paraId="755F4F69" w14:textId="555A1033"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$100 </w:t>
            </w:r>
          </w:p>
        </w:tc>
        <w:tc>
          <w:tcPr>
            <w:tcW w:w="1410" w:type="dxa"/>
            <w:tcBorders>
              <w:top w:val="nil"/>
              <w:left w:val="nil"/>
              <w:bottom w:val="single" w:sz="4" w:space="0" w:color="auto"/>
              <w:right w:val="single" w:sz="4" w:space="0" w:color="auto"/>
            </w:tcBorders>
            <w:shd w:val="clear" w:color="auto" w:fill="auto"/>
            <w:vAlign w:val="bottom"/>
          </w:tcPr>
          <w:p w14:paraId="2F4F9302" w14:textId="719E5D0D"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vAlign w:val="bottom"/>
          </w:tcPr>
          <w:p w14:paraId="722A80E4" w14:textId="2AC98200"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xml:space="preserve">$100 </w:t>
            </w:r>
          </w:p>
        </w:tc>
        <w:tc>
          <w:tcPr>
            <w:tcW w:w="1290" w:type="dxa"/>
            <w:tcBorders>
              <w:top w:val="nil"/>
              <w:left w:val="nil"/>
              <w:bottom w:val="single" w:sz="4" w:space="0" w:color="auto"/>
              <w:right w:val="single" w:sz="4" w:space="0" w:color="auto"/>
            </w:tcBorders>
            <w:shd w:val="clear" w:color="auto" w:fill="auto"/>
            <w:vAlign w:val="bottom"/>
          </w:tcPr>
          <w:p w14:paraId="7EB08C3D" w14:textId="745DCBAA"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tcPr>
          <w:p w14:paraId="0088D553" w14:textId="4D5B379C"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tcPr>
          <w:p w14:paraId="0B007C77" w14:textId="3F714971"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 </w:t>
            </w:r>
          </w:p>
        </w:tc>
      </w:tr>
      <w:tr w:rsidR="00077C7A" w14:paraId="4C67C9B6" w14:textId="77777777" w:rsidTr="00E97D6F">
        <w:tc>
          <w:tcPr>
            <w:tcW w:w="1170" w:type="dxa"/>
            <w:tcBorders>
              <w:top w:val="nil"/>
              <w:left w:val="single" w:sz="4" w:space="0" w:color="auto"/>
              <w:bottom w:val="single" w:sz="4" w:space="0" w:color="auto"/>
              <w:right w:val="single" w:sz="4" w:space="0" w:color="auto"/>
            </w:tcBorders>
            <w:shd w:val="clear" w:color="auto" w:fill="auto"/>
            <w:vAlign w:val="bottom"/>
          </w:tcPr>
          <w:p w14:paraId="1AAA061B" w14:textId="13A9B8B3" w:rsidR="00077C7A" w:rsidRDefault="00077C7A" w:rsidP="00077C7A">
            <w:pPr>
              <w:keepNext/>
              <w:keepLines/>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w:t>
            </w:r>
          </w:p>
        </w:tc>
        <w:tc>
          <w:tcPr>
            <w:tcW w:w="1440" w:type="dxa"/>
            <w:tcBorders>
              <w:top w:val="nil"/>
              <w:left w:val="nil"/>
              <w:bottom w:val="single" w:sz="4" w:space="0" w:color="auto"/>
              <w:right w:val="single" w:sz="4" w:space="0" w:color="auto"/>
            </w:tcBorders>
            <w:shd w:val="clear" w:color="auto" w:fill="auto"/>
            <w:vAlign w:val="bottom"/>
          </w:tcPr>
          <w:p w14:paraId="07B8F5D4" w14:textId="5A656FF4" w:rsidR="00077C7A" w:rsidRDefault="00077C7A" w:rsidP="00077C7A">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b/>
                <w:bCs/>
                <w:color w:val="000000"/>
                <w:sz w:val="20"/>
                <w:szCs w:val="20"/>
              </w:rPr>
              <w:t> </w:t>
            </w:r>
          </w:p>
        </w:tc>
        <w:tc>
          <w:tcPr>
            <w:tcW w:w="1410" w:type="dxa"/>
            <w:tcBorders>
              <w:top w:val="nil"/>
              <w:left w:val="nil"/>
              <w:bottom w:val="single" w:sz="4" w:space="0" w:color="auto"/>
              <w:right w:val="single" w:sz="4" w:space="0" w:color="auto"/>
            </w:tcBorders>
            <w:shd w:val="clear" w:color="auto" w:fill="auto"/>
            <w:vAlign w:val="bottom"/>
          </w:tcPr>
          <w:p w14:paraId="5DBB8C72" w14:textId="0084C008"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440" w:type="dxa"/>
            <w:tcBorders>
              <w:top w:val="nil"/>
              <w:left w:val="nil"/>
              <w:bottom w:val="single" w:sz="4" w:space="0" w:color="auto"/>
              <w:right w:val="single" w:sz="4" w:space="0" w:color="auto"/>
            </w:tcBorders>
            <w:shd w:val="clear" w:color="auto" w:fill="auto"/>
            <w:vAlign w:val="bottom"/>
          </w:tcPr>
          <w:p w14:paraId="7F07E7B9" w14:textId="27644CEF"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$288,000</w:t>
            </w:r>
          </w:p>
        </w:tc>
        <w:tc>
          <w:tcPr>
            <w:tcW w:w="1290" w:type="dxa"/>
            <w:tcBorders>
              <w:top w:val="nil"/>
              <w:left w:val="nil"/>
              <w:bottom w:val="single" w:sz="4" w:space="0" w:color="auto"/>
              <w:right w:val="single" w:sz="4" w:space="0" w:color="auto"/>
            </w:tcBorders>
            <w:shd w:val="clear" w:color="auto" w:fill="auto"/>
            <w:vAlign w:val="bottom"/>
          </w:tcPr>
          <w:p w14:paraId="6D519D24" w14:textId="05897169"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tcPr>
          <w:p w14:paraId="6F064E82" w14:textId="04D06DDD"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tcPr>
          <w:p w14:paraId="5FFEC8BC" w14:textId="781B51DC" w:rsidR="00077C7A" w:rsidRDefault="00077C7A" w:rsidP="00077C7A">
            <w:pPr>
              <w:keepNext/>
              <w:keepLines/>
              <w:pBdr>
                <w:top w:val="single" w:sz="6" w:space="0" w:color="FFFFFF"/>
                <w:left w:val="single" w:sz="6" w:space="0" w:color="FFFFFF"/>
                <w:bottom w:val="single" w:sz="6" w:space="0" w:color="FFFFFF"/>
                <w:right w:val="single" w:sz="6" w:space="0" w:color="FFFFFF"/>
              </w:pBdr>
              <w:jc w:val="center"/>
              <w:rPr>
                <w:color w:val="000000"/>
              </w:rPr>
            </w:pPr>
            <w:r>
              <w:rPr>
                <w:b/>
                <w:bCs/>
                <w:color w:val="000000"/>
                <w:sz w:val="20"/>
                <w:szCs w:val="20"/>
              </w:rPr>
              <w:t xml:space="preserve">$406,000 </w:t>
            </w:r>
          </w:p>
        </w:tc>
      </w:tr>
    </w:tbl>
    <w:p w14:paraId="01B1561B" w14:textId="2E7C63C3" w:rsidR="00CA4CD6" w:rsidRDefault="00CA4CD6" w:rsidP="003A66F1">
      <w:pPr>
        <w:pBdr>
          <w:top w:val="single" w:sz="6" w:space="0" w:color="FFFFFF"/>
          <w:left w:val="single" w:sz="6" w:space="0" w:color="FFFFFF"/>
          <w:bottom w:val="single" w:sz="6" w:space="0" w:color="FFFFFF"/>
          <w:right w:val="single" w:sz="6" w:space="0" w:color="FFFFFF"/>
        </w:pBdr>
        <w:ind w:left="90"/>
        <w:rPr>
          <w:sz w:val="20"/>
          <w:szCs w:val="20"/>
        </w:rPr>
      </w:pPr>
      <w:r>
        <w:rPr>
          <w:color w:val="000000"/>
        </w:rPr>
        <w:t xml:space="preserve"> </w:t>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tbl>
      <w:tblPr>
        <w:tblW w:w="13666" w:type="dxa"/>
        <w:tblInd w:w="90" w:type="dxa"/>
        <w:tblLook w:val="04A0" w:firstRow="1" w:lastRow="0" w:firstColumn="1" w:lastColumn="0" w:noHBand="0" w:noVBand="1"/>
      </w:tblPr>
      <w:tblGrid>
        <w:gridCol w:w="8545"/>
        <w:gridCol w:w="815"/>
        <w:gridCol w:w="2190"/>
        <w:gridCol w:w="236"/>
        <w:gridCol w:w="1644"/>
        <w:gridCol w:w="236"/>
      </w:tblGrid>
      <w:tr w:rsidR="004610C4" w:rsidRPr="0036646D" w14:paraId="058436A6" w14:textId="77777777" w:rsidTr="004610C4">
        <w:trPr>
          <w:gridAfter w:val="2"/>
          <w:wAfter w:w="1880" w:type="dxa"/>
          <w:trHeight w:val="297"/>
        </w:trPr>
        <w:tc>
          <w:tcPr>
            <w:tcW w:w="8545" w:type="dxa"/>
            <w:tcBorders>
              <w:top w:val="nil"/>
              <w:left w:val="nil"/>
              <w:bottom w:val="nil"/>
              <w:right w:val="nil"/>
            </w:tcBorders>
            <w:shd w:val="clear" w:color="auto" w:fill="auto"/>
            <w:noWrap/>
            <w:hideMark/>
          </w:tcPr>
          <w:p w14:paraId="0EBB9227" w14:textId="060E9419" w:rsidR="004610C4" w:rsidRPr="004610C4" w:rsidRDefault="004610C4" w:rsidP="004610C4">
            <w:pPr>
              <w:widowControl/>
              <w:autoSpaceDE/>
              <w:autoSpaceDN/>
              <w:adjustRightInd/>
              <w:rPr>
                <w:color w:val="000000"/>
                <w:sz w:val="20"/>
              </w:rPr>
            </w:pPr>
            <w:r w:rsidRPr="004610C4">
              <w:rPr>
                <w:color w:val="000000"/>
                <w:sz w:val="20"/>
              </w:rPr>
              <w:t xml:space="preserve">a. Assumed a total of 2 new sources and 1 modified source over the next three-year period. </w:t>
            </w:r>
          </w:p>
        </w:tc>
        <w:tc>
          <w:tcPr>
            <w:tcW w:w="815" w:type="dxa"/>
            <w:tcBorders>
              <w:right w:val="nil"/>
            </w:tcBorders>
            <w:shd w:val="clear" w:color="auto" w:fill="auto"/>
            <w:noWrap/>
            <w:hideMark/>
          </w:tcPr>
          <w:p w14:paraId="2B20B1CA" w14:textId="77777777" w:rsidR="004610C4" w:rsidRPr="0036646D" w:rsidRDefault="004610C4" w:rsidP="004610C4">
            <w:pPr>
              <w:widowControl/>
              <w:autoSpaceDE/>
              <w:autoSpaceDN/>
              <w:adjustRightInd/>
              <w:rPr>
                <w:sz w:val="20"/>
                <w:szCs w:val="20"/>
              </w:rPr>
            </w:pPr>
          </w:p>
        </w:tc>
        <w:tc>
          <w:tcPr>
            <w:tcW w:w="2190" w:type="dxa"/>
            <w:tcBorders>
              <w:top w:val="nil"/>
              <w:left w:val="nil"/>
              <w:bottom w:val="nil"/>
              <w:right w:val="nil"/>
            </w:tcBorders>
            <w:shd w:val="clear" w:color="auto" w:fill="auto"/>
            <w:noWrap/>
            <w:vAlign w:val="bottom"/>
            <w:hideMark/>
          </w:tcPr>
          <w:p w14:paraId="205150CD" w14:textId="77777777" w:rsidR="004610C4" w:rsidRPr="0036646D" w:rsidRDefault="004610C4" w:rsidP="004610C4">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6A9587B6" w14:textId="77777777" w:rsidR="004610C4" w:rsidRPr="0036646D" w:rsidRDefault="004610C4" w:rsidP="004610C4">
            <w:pPr>
              <w:widowControl/>
              <w:autoSpaceDE/>
              <w:autoSpaceDN/>
              <w:adjustRightInd/>
              <w:rPr>
                <w:sz w:val="20"/>
                <w:szCs w:val="20"/>
              </w:rPr>
            </w:pPr>
          </w:p>
        </w:tc>
      </w:tr>
      <w:tr w:rsidR="004610C4" w:rsidRPr="0036646D" w14:paraId="4704AF2E" w14:textId="77777777" w:rsidTr="004610C4">
        <w:trPr>
          <w:gridAfter w:val="4"/>
          <w:wAfter w:w="4306" w:type="dxa"/>
          <w:trHeight w:val="270"/>
        </w:trPr>
        <w:tc>
          <w:tcPr>
            <w:tcW w:w="9360" w:type="dxa"/>
            <w:gridSpan w:val="2"/>
            <w:tcBorders>
              <w:top w:val="nil"/>
              <w:left w:val="nil"/>
              <w:bottom w:val="nil"/>
              <w:right w:val="nil"/>
            </w:tcBorders>
            <w:shd w:val="clear" w:color="auto" w:fill="auto"/>
            <w:hideMark/>
          </w:tcPr>
          <w:p w14:paraId="3C313680" w14:textId="522E0413" w:rsidR="004610C4" w:rsidRPr="004610C4" w:rsidRDefault="004610C4" w:rsidP="004610C4">
            <w:pPr>
              <w:widowControl/>
              <w:autoSpaceDE/>
              <w:autoSpaceDN/>
              <w:adjustRightInd/>
              <w:rPr>
                <w:color w:val="000000"/>
                <w:sz w:val="20"/>
              </w:rPr>
            </w:pPr>
            <w:r w:rsidRPr="004610C4">
              <w:rPr>
                <w:color w:val="000000"/>
                <w:sz w:val="20"/>
              </w:rPr>
              <w:t>b. Based on estimated monitoring costs provided in regulatory support documentation.</w:t>
            </w:r>
          </w:p>
        </w:tc>
      </w:tr>
      <w:tr w:rsidR="004610C4" w:rsidRPr="0036646D" w14:paraId="0C16AE83" w14:textId="77777777" w:rsidTr="004610C4">
        <w:trPr>
          <w:trHeight w:val="1170"/>
        </w:trPr>
        <w:tc>
          <w:tcPr>
            <w:tcW w:w="9360" w:type="dxa"/>
            <w:gridSpan w:val="2"/>
            <w:tcBorders>
              <w:top w:val="nil"/>
              <w:left w:val="nil"/>
              <w:bottom w:val="nil"/>
              <w:right w:val="nil"/>
            </w:tcBorders>
            <w:shd w:val="clear" w:color="auto" w:fill="auto"/>
            <w:noWrap/>
            <w:hideMark/>
          </w:tcPr>
          <w:p w14:paraId="19C15A05" w14:textId="69DBFD03" w:rsidR="004610C4" w:rsidRPr="004610C4" w:rsidRDefault="004610C4" w:rsidP="004610C4">
            <w:pPr>
              <w:widowControl/>
              <w:autoSpaceDE/>
              <w:autoSpaceDN/>
              <w:adjustRightInd/>
              <w:rPr>
                <w:color w:val="000000"/>
                <w:sz w:val="20"/>
              </w:rPr>
            </w:pPr>
            <w:r w:rsidRPr="004610C4">
              <w:rPr>
                <w:color w:val="000000"/>
                <w:sz w:val="20"/>
              </w:rPr>
              <w:t xml:space="preserve">c. Total estimated cost for initial stack test, including Method 5 (PM), Method 9 (opacity), Method 10 (CO), Method 26 (HCl), Method 29 (metals), Method 23 (CDD/CDF), Method 7E (NOx), and Method 6C (SO2). </w:t>
            </w:r>
            <w:r w:rsidR="00077C7A">
              <w:rPr>
                <w:color w:val="000000"/>
                <w:sz w:val="20"/>
              </w:rPr>
              <w:t>Existing f</w:t>
            </w:r>
            <w:r w:rsidR="00077C7A" w:rsidRPr="004610C4">
              <w:rPr>
                <w:color w:val="000000"/>
                <w:sz w:val="20"/>
              </w:rPr>
              <w:t xml:space="preserve">acilities </w:t>
            </w:r>
            <w:r w:rsidRPr="004610C4">
              <w:rPr>
                <w:color w:val="000000"/>
                <w:sz w:val="20"/>
              </w:rPr>
              <w:t xml:space="preserve">may test every three years if certain requirements are met, and it is assumed most facilities would meet the requirements. Thus, </w:t>
            </w:r>
            <w:r w:rsidR="00077C7A">
              <w:rPr>
                <w:color w:val="000000"/>
                <w:sz w:val="20"/>
              </w:rPr>
              <w:t xml:space="preserve">on average 1.32 sources per year (4 * 0.33 = 1.32) perform </w:t>
            </w:r>
            <w:r w:rsidRPr="004610C4">
              <w:rPr>
                <w:color w:val="000000"/>
                <w:sz w:val="20"/>
              </w:rPr>
              <w:t xml:space="preserve">annual testing following the initial performance test. </w:t>
            </w:r>
          </w:p>
        </w:tc>
        <w:tc>
          <w:tcPr>
            <w:tcW w:w="2190" w:type="dxa"/>
            <w:tcBorders>
              <w:top w:val="nil"/>
              <w:left w:val="nil"/>
              <w:bottom w:val="nil"/>
              <w:right w:val="nil"/>
            </w:tcBorders>
            <w:shd w:val="clear" w:color="auto" w:fill="auto"/>
            <w:noWrap/>
            <w:vAlign w:val="bottom"/>
            <w:hideMark/>
          </w:tcPr>
          <w:p w14:paraId="29A73148" w14:textId="77777777" w:rsidR="004610C4" w:rsidRPr="0036646D" w:rsidRDefault="004610C4" w:rsidP="004610C4">
            <w:pPr>
              <w:widowControl/>
              <w:autoSpaceDE/>
              <w:autoSpaceDN/>
              <w:adjustRightInd/>
              <w:rPr>
                <w:color w:val="000000"/>
              </w:rPr>
            </w:pPr>
          </w:p>
        </w:tc>
        <w:tc>
          <w:tcPr>
            <w:tcW w:w="1880" w:type="dxa"/>
            <w:gridSpan w:val="2"/>
            <w:tcBorders>
              <w:top w:val="nil"/>
              <w:left w:val="nil"/>
              <w:bottom w:val="nil"/>
              <w:right w:val="nil"/>
            </w:tcBorders>
            <w:shd w:val="clear" w:color="auto" w:fill="auto"/>
            <w:noWrap/>
            <w:vAlign w:val="bottom"/>
            <w:hideMark/>
          </w:tcPr>
          <w:p w14:paraId="0E1A6B3B" w14:textId="77777777" w:rsidR="004610C4" w:rsidRPr="0036646D" w:rsidRDefault="004610C4" w:rsidP="004610C4">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26906245" w14:textId="77777777" w:rsidR="004610C4" w:rsidRPr="0036646D" w:rsidRDefault="004610C4" w:rsidP="004610C4">
            <w:pPr>
              <w:widowControl/>
              <w:autoSpaceDE/>
              <w:autoSpaceDN/>
              <w:adjustRightInd/>
              <w:rPr>
                <w:sz w:val="20"/>
                <w:szCs w:val="20"/>
              </w:rPr>
            </w:pPr>
          </w:p>
        </w:tc>
      </w:tr>
      <w:tr w:rsidR="004610C4" w:rsidRPr="0036646D" w14:paraId="3B1284AB" w14:textId="77777777" w:rsidTr="004610C4">
        <w:trPr>
          <w:trHeight w:val="315"/>
        </w:trPr>
        <w:tc>
          <w:tcPr>
            <w:tcW w:w="9360" w:type="dxa"/>
            <w:gridSpan w:val="2"/>
            <w:tcBorders>
              <w:top w:val="nil"/>
              <w:left w:val="nil"/>
              <w:bottom w:val="nil"/>
              <w:right w:val="nil"/>
            </w:tcBorders>
            <w:shd w:val="clear" w:color="auto" w:fill="auto"/>
            <w:noWrap/>
          </w:tcPr>
          <w:p w14:paraId="12BAC620" w14:textId="25B2EEEE" w:rsidR="004610C4" w:rsidRPr="004610C4" w:rsidRDefault="004610C4" w:rsidP="004610C4">
            <w:pPr>
              <w:widowControl/>
              <w:autoSpaceDE/>
              <w:autoSpaceDN/>
              <w:adjustRightInd/>
              <w:rPr>
                <w:color w:val="000000"/>
                <w:sz w:val="20"/>
              </w:rPr>
            </w:pPr>
            <w:r w:rsidRPr="004610C4">
              <w:rPr>
                <w:color w:val="000000"/>
                <w:sz w:val="20"/>
              </w:rPr>
              <w:t xml:space="preserve">d. Assumed $100 for purchase of filing cabinet to house copy of rule, records, and report copies. </w:t>
            </w:r>
          </w:p>
        </w:tc>
        <w:tc>
          <w:tcPr>
            <w:tcW w:w="2190" w:type="dxa"/>
            <w:tcBorders>
              <w:top w:val="nil"/>
              <w:left w:val="nil"/>
              <w:bottom w:val="nil"/>
              <w:right w:val="nil"/>
            </w:tcBorders>
            <w:shd w:val="clear" w:color="auto" w:fill="auto"/>
            <w:noWrap/>
            <w:vAlign w:val="bottom"/>
          </w:tcPr>
          <w:p w14:paraId="224F81A2" w14:textId="77777777" w:rsidR="004610C4" w:rsidRPr="0036646D" w:rsidRDefault="004610C4" w:rsidP="004610C4">
            <w:pPr>
              <w:widowControl/>
              <w:autoSpaceDE/>
              <w:autoSpaceDN/>
              <w:adjustRightInd/>
              <w:rPr>
                <w:color w:val="000000"/>
              </w:rPr>
            </w:pPr>
          </w:p>
        </w:tc>
        <w:tc>
          <w:tcPr>
            <w:tcW w:w="1880" w:type="dxa"/>
            <w:gridSpan w:val="2"/>
            <w:tcBorders>
              <w:top w:val="nil"/>
              <w:left w:val="nil"/>
              <w:bottom w:val="nil"/>
              <w:right w:val="nil"/>
            </w:tcBorders>
            <w:shd w:val="clear" w:color="auto" w:fill="auto"/>
            <w:noWrap/>
            <w:vAlign w:val="bottom"/>
          </w:tcPr>
          <w:p w14:paraId="5F2CECAE" w14:textId="77777777" w:rsidR="004610C4" w:rsidRPr="0036646D" w:rsidRDefault="004610C4" w:rsidP="004610C4">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tcPr>
          <w:p w14:paraId="5980BE54" w14:textId="77777777" w:rsidR="004610C4" w:rsidRPr="0036646D" w:rsidRDefault="004610C4" w:rsidP="004610C4">
            <w:pPr>
              <w:widowControl/>
              <w:autoSpaceDE/>
              <w:autoSpaceDN/>
              <w:adjustRightInd/>
              <w:rPr>
                <w:sz w:val="20"/>
                <w:szCs w:val="20"/>
              </w:rPr>
            </w:pPr>
          </w:p>
        </w:tc>
      </w:tr>
    </w:tbl>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4863A2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w:t>
      </w:r>
      <w:r w:rsidRPr="0036646D">
        <w:t>ICR are $</w:t>
      </w:r>
      <w:r w:rsidR="00E97D6F">
        <w:t>288</w:t>
      </w:r>
      <w:r w:rsidR="0036646D" w:rsidRPr="0036646D">
        <w:t>,000</w:t>
      </w:r>
      <w:r w:rsidRPr="0036646D">
        <w:t>.</w:t>
      </w:r>
      <w:r w:rsidR="009C7E97" w:rsidRPr="0036646D">
        <w:t xml:space="preserve"> </w:t>
      </w:r>
      <w:r w:rsidRPr="0036646D">
        <w:t xml:space="preserve">This is </w:t>
      </w:r>
      <w:r>
        <w:rPr>
          <w:color w:val="000000"/>
        </w:rPr>
        <w:t>the total o</w:t>
      </w:r>
      <w:r w:rsidR="00507EC5">
        <w:rPr>
          <w:color w:val="000000"/>
        </w:rPr>
        <w:t xml:space="preserve">f column D </w:t>
      </w:r>
      <w:r w:rsidR="00121CD8">
        <w:rPr>
          <w:color w:val="000000"/>
        </w:rPr>
        <w:t xml:space="preserve">   </w:t>
      </w:r>
      <w:r w:rsidR="00507EC5">
        <w:rPr>
          <w:color w:val="000000"/>
        </w:rPr>
        <w:t xml:space="preserve">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A54A3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077C7A">
        <w:t>406</w:t>
      </w:r>
      <w:r w:rsidR="0036646D" w:rsidRPr="0036646D">
        <w:t>,000</w:t>
      </w:r>
      <w:r w:rsidRPr="0036646D">
        <w:t>.</w:t>
      </w:r>
      <w:r w:rsidR="009C7E97" w:rsidRPr="0036646D">
        <w:t xml:space="preserve"> </w:t>
      </w:r>
      <w:r w:rsidR="00507EC5" w:rsidRPr="0036646D">
        <w:t xml:space="preserve">This </w:t>
      </w:r>
      <w:r w:rsidR="00507EC5">
        <w:rPr>
          <w:color w:val="000000"/>
        </w:rPr>
        <w:t xml:space="preserve">is </w:t>
      </w:r>
      <w:r w:rsidR="00121CD8">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326601B3" w:rsidR="00CA4CD6" w:rsidRPr="00E97D6F" w:rsidRDefault="00CA4CD6" w:rsidP="00E97D6F">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cost for capital/startup and operation and maintenance costs </w:t>
      </w:r>
      <w:r w:rsidR="00121CD8">
        <w:rPr>
          <w:color w:val="000000"/>
        </w:rPr>
        <w:t xml:space="preserve">             </w:t>
      </w:r>
      <w:r>
        <w:rPr>
          <w:color w:val="000000"/>
        </w:rPr>
        <w:t xml:space="preserve">to industry over the next three years of the ICR is estimated to </w:t>
      </w:r>
      <w:r w:rsidRPr="00621BF1">
        <w:t>be $</w:t>
      </w:r>
      <w:r w:rsidR="00077C7A">
        <w:t>694</w:t>
      </w:r>
      <w:r w:rsidR="00621BF1" w:rsidRPr="00621BF1">
        <w:t>,000</w:t>
      </w:r>
      <w:r w:rsidRPr="00621BF1">
        <w:t>.</w:t>
      </w:r>
      <w:r w:rsidR="001C5991" w:rsidRPr="00621BF1">
        <w:t xml:space="preserve"> These </w:t>
      </w:r>
      <w:r w:rsidR="001C5991">
        <w:rPr>
          <w:color w:val="000000"/>
        </w:rPr>
        <w:t xml:space="preserve">are </w:t>
      </w:r>
      <w:r w:rsidR="00121CD8">
        <w:rPr>
          <w:color w:val="000000"/>
        </w:rPr>
        <w:t xml:space="preserve">the </w:t>
      </w:r>
      <w:r w:rsidR="001C5991">
        <w:rPr>
          <w:color w:val="000000"/>
        </w:rPr>
        <w:t>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88C21C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DB3EE8">
        <w:t>$</w:t>
      </w:r>
      <w:r w:rsidR="00077C7A">
        <w:t>22,300</w:t>
      </w:r>
      <w:r w:rsidRPr="00DB3EE8">
        <w:t>.</w:t>
      </w:r>
      <w:r w:rsidR="009C7E97" w:rsidRPr="00DB3EE8">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2F8DD81"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86375">
        <w:rPr>
          <w:bCs/>
        </w:rPr>
        <w:t>NSPS for Sewage Sludge Incineration Units</w:t>
      </w:r>
      <w:r w:rsidR="00DD1215" w:rsidRPr="006A457C">
        <w:rPr>
          <w:bCs/>
        </w:rPr>
        <w:t xml:space="preserve"> (40 CFR Part 60, Subpart LLLL) (Renewal)</w:t>
      </w:r>
      <w:r w:rsidR="00DD1215">
        <w:rPr>
          <w:bCs/>
        </w:rPr>
        <w:t>.</w:t>
      </w:r>
    </w:p>
    <w:p w14:paraId="7D624E93" w14:textId="722F93F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7140C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077C7A">
        <w:rPr>
          <w:color w:val="000000"/>
        </w:rPr>
        <w:t xml:space="preserve">four </w:t>
      </w:r>
      <w:r>
        <w:rPr>
          <w:color w:val="000000"/>
        </w:rPr>
        <w:t>existing respondents will be subject to the</w:t>
      </w:r>
      <w:r w:rsidR="00121CD8">
        <w:rPr>
          <w:color w:val="000000"/>
        </w:rPr>
        <w:t>se</w:t>
      </w:r>
      <w:r>
        <w:rPr>
          <w:color w:val="000000"/>
        </w:rPr>
        <w:t xml:space="preserve"> standard</w:t>
      </w:r>
      <w:r w:rsidR="00121CD8">
        <w:rPr>
          <w:color w:val="000000"/>
        </w:rPr>
        <w:t>s</w:t>
      </w:r>
      <w:r>
        <w:rPr>
          <w:color w:val="000000"/>
        </w:rPr>
        <w:t>.</w:t>
      </w:r>
      <w:r w:rsidR="009C7E97">
        <w:rPr>
          <w:color w:val="000000"/>
        </w:rPr>
        <w:t xml:space="preserve"> </w:t>
      </w:r>
      <w:r>
        <w:rPr>
          <w:color w:val="000000"/>
        </w:rPr>
        <w:t xml:space="preserve">It is estimated that </w:t>
      </w:r>
      <w:r w:rsidR="00DB3EE8">
        <w:rPr>
          <w:color w:val="000000"/>
        </w:rPr>
        <w:t>one</w:t>
      </w:r>
      <w:r>
        <w:rPr>
          <w:color w:val="000000"/>
        </w:rPr>
        <w:t xml:space="preserve"> additional respondent per year will become subject</w:t>
      </w:r>
      <w:r w:rsidR="00121CD8">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077C7A">
        <w:t>five</w:t>
      </w:r>
      <w:r w:rsidR="00077C7A" w:rsidRPr="00DB3EE8">
        <w:t xml:space="preserve"> </w:t>
      </w:r>
      <w:r w:rsidRPr="00DB3EE8">
        <w:t xml:space="preserve">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40" w:type="dxa"/>
        <w:tblInd w:w="-9" w:type="dxa"/>
        <w:tblLayout w:type="fixed"/>
        <w:tblCellMar>
          <w:left w:w="110" w:type="dxa"/>
          <w:right w:w="110" w:type="dxa"/>
        </w:tblCellMar>
        <w:tblLook w:val="0000" w:firstRow="0" w:lastRow="0" w:firstColumn="0" w:lastColumn="0" w:noHBand="0" w:noVBand="0"/>
      </w:tblPr>
      <w:tblGrid>
        <w:gridCol w:w="119"/>
        <w:gridCol w:w="900"/>
        <w:gridCol w:w="1597"/>
        <w:gridCol w:w="1344"/>
        <w:gridCol w:w="2008"/>
        <w:gridCol w:w="1800"/>
        <w:gridCol w:w="1710"/>
        <w:gridCol w:w="62"/>
      </w:tblGrid>
      <w:tr w:rsidR="00A73600" w14:paraId="3104CFD0" w14:textId="77777777" w:rsidTr="00E97D6F">
        <w:trPr>
          <w:gridBefore w:val="1"/>
          <w:gridAfter w:val="1"/>
          <w:wBefore w:w="119" w:type="dxa"/>
          <w:wAfter w:w="62" w:type="dxa"/>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B1746D">
        <w:trPr>
          <w:gridBefore w:val="1"/>
          <w:gridAfter w:val="1"/>
          <w:wBefore w:w="119" w:type="dxa"/>
          <w:wAfter w:w="62" w:type="dxa"/>
        </w:trPr>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941" w:type="dxa"/>
            <w:gridSpan w:val="2"/>
            <w:tcBorders>
              <w:top w:val="single" w:sz="7" w:space="0" w:color="000000"/>
              <w:left w:val="single" w:sz="7" w:space="0" w:color="000000"/>
              <w:bottom w:val="single" w:sz="4" w:space="0" w:color="auto"/>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E97D6F" w14:paraId="18B7DFB1" w14:textId="77777777" w:rsidTr="00B1746D">
        <w:trPr>
          <w:gridBefore w:val="1"/>
          <w:gridAfter w:val="1"/>
          <w:wBefore w:w="119" w:type="dxa"/>
          <w:wAfter w:w="62" w:type="dxa"/>
        </w:trPr>
        <w:tc>
          <w:tcPr>
            <w:tcW w:w="900" w:type="dxa"/>
            <w:tcBorders>
              <w:top w:val="single" w:sz="7" w:space="0" w:color="000000"/>
              <w:left w:val="single" w:sz="7" w:space="0" w:color="000000"/>
              <w:bottom w:val="single" w:sz="8" w:space="0" w:color="000000"/>
              <w:right w:val="single" w:sz="4" w:space="0" w:color="auto"/>
            </w:tcBorders>
          </w:tcPr>
          <w:p w14:paraId="16CB5887" w14:textId="77777777" w:rsidR="00E97D6F" w:rsidRDefault="00E97D6F" w:rsidP="00B1746D">
            <w:pPr>
              <w:spacing w:line="120" w:lineRule="exact"/>
              <w:jc w:val="center"/>
              <w:rPr>
                <w:color w:val="000000"/>
                <w:sz w:val="18"/>
                <w:szCs w:val="18"/>
              </w:rPr>
            </w:pPr>
          </w:p>
          <w:p w14:paraId="120FFE93" w14:textId="77777777" w:rsidR="00E97D6F" w:rsidRDefault="00E97D6F" w:rsidP="00B1746D">
            <w:pPr>
              <w:pBdr>
                <w:top w:val="single" w:sz="6" w:space="0" w:color="FFFFFF"/>
                <w:left w:val="single" w:sz="6" w:space="0" w:color="FFFFFF"/>
                <w:bottom w:val="single" w:sz="6" w:space="0" w:color="FFFFFF"/>
                <w:right w:val="single" w:sz="6" w:space="0" w:color="FFFFFF"/>
              </w:pBdr>
              <w:jc w:val="center"/>
              <w:rPr>
                <w:color w:val="000000"/>
                <w:sz w:val="20"/>
                <w:szCs w:val="20"/>
              </w:rPr>
            </w:pPr>
          </w:p>
          <w:p w14:paraId="0AA6047A" w14:textId="77777777" w:rsidR="00E97D6F" w:rsidRDefault="00E97D6F" w:rsidP="00B1746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FDD11BB" w14:textId="28FDF654" w:rsidR="00E97D6F" w:rsidRDefault="00E97D6F" w:rsidP="00B1746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(A)</w:t>
            </w:r>
            <w:r>
              <w:rPr>
                <w:sz w:val="20"/>
                <w:szCs w:val="20"/>
              </w:rPr>
              <w:br/>
              <w:t>Number of New Respondents</w:t>
            </w:r>
            <w:r>
              <w:rPr>
                <w:sz w:val="20"/>
                <w:szCs w:val="20"/>
                <w:vertAlign w:val="superscript"/>
              </w:rPr>
              <w:t>1</w:t>
            </w:r>
          </w:p>
        </w:tc>
        <w:tc>
          <w:tcPr>
            <w:tcW w:w="1344" w:type="dxa"/>
            <w:tcBorders>
              <w:top w:val="single" w:sz="4" w:space="0" w:color="auto"/>
              <w:left w:val="nil"/>
              <w:bottom w:val="single" w:sz="4" w:space="0" w:color="auto"/>
              <w:right w:val="single" w:sz="4" w:space="0" w:color="auto"/>
            </w:tcBorders>
            <w:shd w:val="clear" w:color="auto" w:fill="auto"/>
          </w:tcPr>
          <w:p w14:paraId="6B88F5C8" w14:textId="6D957D6C" w:rsidR="00E97D6F" w:rsidRDefault="00E97D6F" w:rsidP="00B1746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(B)</w:t>
            </w:r>
            <w:r>
              <w:rPr>
                <w:sz w:val="20"/>
                <w:szCs w:val="20"/>
              </w:rPr>
              <w:br/>
              <w:t>Number of Existing Respondents</w:t>
            </w:r>
            <w:r>
              <w:rPr>
                <w:sz w:val="20"/>
                <w:szCs w:val="20"/>
                <w:vertAlign w:val="superscript"/>
              </w:rPr>
              <w:t>2</w:t>
            </w:r>
          </w:p>
        </w:tc>
        <w:tc>
          <w:tcPr>
            <w:tcW w:w="2008" w:type="dxa"/>
            <w:tcBorders>
              <w:top w:val="single" w:sz="7" w:space="0" w:color="000000"/>
              <w:left w:val="single" w:sz="7" w:space="0" w:color="000000"/>
              <w:bottom w:val="single" w:sz="8" w:space="0" w:color="000000"/>
              <w:right w:val="single" w:sz="8" w:space="0" w:color="000000"/>
            </w:tcBorders>
          </w:tcPr>
          <w:p w14:paraId="0049DAFE" w14:textId="77777777" w:rsidR="00E97D6F" w:rsidRDefault="00E97D6F" w:rsidP="00B1746D">
            <w:pPr>
              <w:spacing w:line="120" w:lineRule="exact"/>
              <w:jc w:val="center"/>
              <w:rPr>
                <w:color w:val="000000"/>
                <w:sz w:val="20"/>
                <w:szCs w:val="20"/>
              </w:rPr>
            </w:pPr>
          </w:p>
          <w:p w14:paraId="2C62F3F4" w14:textId="77777777" w:rsidR="00E97D6F" w:rsidRDefault="00E97D6F" w:rsidP="00B174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E97D6F" w:rsidRDefault="00E97D6F" w:rsidP="00B1746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E97D6F" w:rsidRDefault="00E97D6F" w:rsidP="00B1746D">
            <w:pPr>
              <w:spacing w:line="120" w:lineRule="exact"/>
              <w:jc w:val="center"/>
              <w:rPr>
                <w:color w:val="000000"/>
                <w:sz w:val="20"/>
                <w:szCs w:val="20"/>
              </w:rPr>
            </w:pPr>
          </w:p>
          <w:p w14:paraId="445A6ABA" w14:textId="77777777" w:rsidR="00E97D6F" w:rsidRDefault="00E97D6F" w:rsidP="00B174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E97D6F" w:rsidRDefault="00E97D6F" w:rsidP="00B1746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E97D6F" w:rsidRDefault="00E97D6F" w:rsidP="00B1746D">
            <w:pPr>
              <w:spacing w:line="120" w:lineRule="exact"/>
              <w:jc w:val="center"/>
              <w:rPr>
                <w:color w:val="000000"/>
                <w:sz w:val="20"/>
                <w:szCs w:val="20"/>
              </w:rPr>
            </w:pPr>
          </w:p>
          <w:p w14:paraId="0B5753A4" w14:textId="77777777" w:rsidR="00E97D6F" w:rsidRDefault="00E97D6F" w:rsidP="00B174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E97D6F" w:rsidRDefault="00E97D6F" w:rsidP="00B1746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B2655D6" w14:textId="77777777" w:rsidR="00E97D6F" w:rsidRDefault="00E97D6F" w:rsidP="00B1746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DB3EE8" w14:paraId="1525732D" w14:textId="77777777" w:rsidTr="00B1746D">
        <w:trPr>
          <w:gridBefore w:val="1"/>
          <w:gridAfter w:val="1"/>
          <w:wBefore w:w="119" w:type="dxa"/>
          <w:wAfter w:w="62" w:type="dxa"/>
        </w:trPr>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center"/>
          </w:tcPr>
          <w:p w14:paraId="3108CE70" w14:textId="0964E6EC"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344" w:type="dxa"/>
            <w:tcBorders>
              <w:top w:val="single" w:sz="4" w:space="0" w:color="auto"/>
              <w:left w:val="nil"/>
              <w:bottom w:val="single" w:sz="4" w:space="0" w:color="auto"/>
              <w:right w:val="single" w:sz="4" w:space="0" w:color="auto"/>
            </w:tcBorders>
            <w:shd w:val="clear" w:color="auto" w:fill="auto"/>
            <w:vAlign w:val="center"/>
          </w:tcPr>
          <w:p w14:paraId="0B137A30" w14:textId="1714A0E9"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w:t>
            </w:r>
          </w:p>
        </w:tc>
        <w:tc>
          <w:tcPr>
            <w:tcW w:w="2008" w:type="dxa"/>
            <w:tcBorders>
              <w:top w:val="single" w:sz="4" w:space="0" w:color="auto"/>
              <w:left w:val="nil"/>
              <w:bottom w:val="single" w:sz="4" w:space="0" w:color="auto"/>
              <w:right w:val="single" w:sz="4" w:space="0" w:color="auto"/>
            </w:tcBorders>
            <w:shd w:val="clear" w:color="auto" w:fill="auto"/>
            <w:vAlign w:val="center"/>
          </w:tcPr>
          <w:p w14:paraId="7D960C93" w14:textId="493CD93D"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single" w:sz="4" w:space="0" w:color="auto"/>
              <w:left w:val="nil"/>
              <w:bottom w:val="single" w:sz="4" w:space="0" w:color="auto"/>
              <w:right w:val="single" w:sz="4" w:space="0" w:color="auto"/>
            </w:tcBorders>
            <w:shd w:val="clear" w:color="auto" w:fill="auto"/>
            <w:vAlign w:val="center"/>
          </w:tcPr>
          <w:p w14:paraId="7ED54B96" w14:textId="0BADA22C"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4" w:space="0" w:color="auto"/>
              <w:left w:val="nil"/>
              <w:bottom w:val="single" w:sz="4" w:space="0" w:color="auto"/>
              <w:right w:val="single" w:sz="4" w:space="0" w:color="auto"/>
            </w:tcBorders>
            <w:shd w:val="clear" w:color="auto" w:fill="auto"/>
            <w:vAlign w:val="center"/>
          </w:tcPr>
          <w:p w14:paraId="3F7C0DAD" w14:textId="09E5DDE3"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r>
      <w:tr w:rsidR="00DB3EE8" w14:paraId="75ED52D9" w14:textId="77777777" w:rsidTr="00B1746D">
        <w:trPr>
          <w:gridBefore w:val="1"/>
          <w:gridAfter w:val="1"/>
          <w:wBefore w:w="119" w:type="dxa"/>
          <w:wAfter w:w="62" w:type="dxa"/>
        </w:trPr>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center"/>
          </w:tcPr>
          <w:p w14:paraId="7564DEC3" w14:textId="4502C5BA"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344" w:type="dxa"/>
            <w:tcBorders>
              <w:top w:val="nil"/>
              <w:left w:val="nil"/>
              <w:bottom w:val="single" w:sz="4" w:space="0" w:color="auto"/>
              <w:right w:val="single" w:sz="4" w:space="0" w:color="auto"/>
            </w:tcBorders>
            <w:shd w:val="clear" w:color="auto" w:fill="auto"/>
            <w:vAlign w:val="center"/>
          </w:tcPr>
          <w:p w14:paraId="002226B8" w14:textId="38240507"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c>
          <w:tcPr>
            <w:tcW w:w="2008" w:type="dxa"/>
            <w:tcBorders>
              <w:top w:val="nil"/>
              <w:left w:val="nil"/>
              <w:bottom w:val="single" w:sz="4" w:space="0" w:color="auto"/>
              <w:right w:val="single" w:sz="4" w:space="0" w:color="auto"/>
            </w:tcBorders>
            <w:shd w:val="clear" w:color="auto" w:fill="auto"/>
            <w:vAlign w:val="center"/>
          </w:tcPr>
          <w:p w14:paraId="1C3913C5" w14:textId="64005665"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nil"/>
              <w:left w:val="nil"/>
              <w:bottom w:val="single" w:sz="4" w:space="0" w:color="auto"/>
              <w:right w:val="single" w:sz="4" w:space="0" w:color="auto"/>
            </w:tcBorders>
            <w:shd w:val="clear" w:color="auto" w:fill="auto"/>
            <w:vAlign w:val="center"/>
          </w:tcPr>
          <w:p w14:paraId="3802688A" w14:textId="0D69178F"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nil"/>
              <w:left w:val="nil"/>
              <w:bottom w:val="single" w:sz="4" w:space="0" w:color="auto"/>
              <w:right w:val="single" w:sz="4" w:space="0" w:color="auto"/>
            </w:tcBorders>
            <w:shd w:val="clear" w:color="auto" w:fill="auto"/>
            <w:vAlign w:val="center"/>
          </w:tcPr>
          <w:p w14:paraId="45C01B8A" w14:textId="4EEFA75F"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5</w:t>
            </w:r>
          </w:p>
        </w:tc>
      </w:tr>
      <w:tr w:rsidR="00DB3EE8" w14:paraId="0C60FE4C" w14:textId="77777777" w:rsidTr="00B1746D">
        <w:trPr>
          <w:gridBefore w:val="1"/>
          <w:gridAfter w:val="1"/>
          <w:wBefore w:w="119" w:type="dxa"/>
          <w:wAfter w:w="62" w:type="dxa"/>
        </w:trPr>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center"/>
          </w:tcPr>
          <w:p w14:paraId="1A6EA395" w14:textId="7B45A461"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344" w:type="dxa"/>
            <w:tcBorders>
              <w:top w:val="nil"/>
              <w:left w:val="nil"/>
              <w:bottom w:val="single" w:sz="4" w:space="0" w:color="auto"/>
              <w:right w:val="single" w:sz="4" w:space="0" w:color="auto"/>
            </w:tcBorders>
            <w:shd w:val="clear" w:color="auto" w:fill="auto"/>
            <w:vAlign w:val="center"/>
          </w:tcPr>
          <w:p w14:paraId="37336570" w14:textId="1B4A3D63"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5</w:t>
            </w:r>
          </w:p>
        </w:tc>
        <w:tc>
          <w:tcPr>
            <w:tcW w:w="2008" w:type="dxa"/>
            <w:tcBorders>
              <w:top w:val="nil"/>
              <w:left w:val="nil"/>
              <w:bottom w:val="single" w:sz="4" w:space="0" w:color="auto"/>
              <w:right w:val="single" w:sz="4" w:space="0" w:color="auto"/>
            </w:tcBorders>
            <w:shd w:val="clear" w:color="auto" w:fill="auto"/>
            <w:vAlign w:val="center"/>
          </w:tcPr>
          <w:p w14:paraId="7C60F04B" w14:textId="48F5942A"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nil"/>
              <w:left w:val="nil"/>
              <w:bottom w:val="single" w:sz="4" w:space="0" w:color="auto"/>
              <w:right w:val="single" w:sz="4" w:space="0" w:color="auto"/>
            </w:tcBorders>
            <w:shd w:val="clear" w:color="auto" w:fill="auto"/>
            <w:vAlign w:val="center"/>
          </w:tcPr>
          <w:p w14:paraId="53B7186D" w14:textId="4A9E2101"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nil"/>
              <w:left w:val="nil"/>
              <w:bottom w:val="single" w:sz="4" w:space="0" w:color="auto"/>
              <w:right w:val="single" w:sz="4" w:space="0" w:color="auto"/>
            </w:tcBorders>
            <w:shd w:val="clear" w:color="auto" w:fill="auto"/>
            <w:vAlign w:val="center"/>
          </w:tcPr>
          <w:p w14:paraId="18B5AAAA" w14:textId="523E0F72"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w:t>
            </w:r>
          </w:p>
        </w:tc>
      </w:tr>
      <w:tr w:rsidR="00DB3EE8" w14:paraId="6B3C1DEA" w14:textId="77777777" w:rsidTr="00B1746D">
        <w:trPr>
          <w:gridBefore w:val="1"/>
          <w:gridAfter w:val="1"/>
          <w:wBefore w:w="119" w:type="dxa"/>
          <w:wAfter w:w="62" w:type="dxa"/>
        </w:trPr>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center"/>
          </w:tcPr>
          <w:p w14:paraId="1581E97D" w14:textId="7ECC6049"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344" w:type="dxa"/>
            <w:tcBorders>
              <w:top w:val="nil"/>
              <w:left w:val="nil"/>
              <w:bottom w:val="single" w:sz="4" w:space="0" w:color="auto"/>
              <w:right w:val="single" w:sz="4" w:space="0" w:color="auto"/>
            </w:tcBorders>
            <w:shd w:val="clear" w:color="auto" w:fill="auto"/>
            <w:vAlign w:val="center"/>
          </w:tcPr>
          <w:p w14:paraId="47314C40" w14:textId="11733F4D"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c>
          <w:tcPr>
            <w:tcW w:w="2008" w:type="dxa"/>
            <w:tcBorders>
              <w:top w:val="nil"/>
              <w:left w:val="nil"/>
              <w:bottom w:val="single" w:sz="4" w:space="0" w:color="auto"/>
              <w:right w:val="single" w:sz="4" w:space="0" w:color="auto"/>
            </w:tcBorders>
            <w:shd w:val="clear" w:color="auto" w:fill="auto"/>
            <w:vAlign w:val="center"/>
          </w:tcPr>
          <w:p w14:paraId="480163AE" w14:textId="55615FCE"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800" w:type="dxa"/>
            <w:tcBorders>
              <w:top w:val="nil"/>
              <w:left w:val="nil"/>
              <w:bottom w:val="single" w:sz="4" w:space="0" w:color="auto"/>
              <w:right w:val="single" w:sz="4" w:space="0" w:color="auto"/>
            </w:tcBorders>
            <w:shd w:val="clear" w:color="auto" w:fill="auto"/>
            <w:vAlign w:val="center"/>
          </w:tcPr>
          <w:p w14:paraId="2B2CDCCB" w14:textId="454C9947"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nil"/>
              <w:left w:val="nil"/>
              <w:bottom w:val="single" w:sz="4" w:space="0" w:color="auto"/>
              <w:right w:val="single" w:sz="4" w:space="0" w:color="auto"/>
            </w:tcBorders>
            <w:shd w:val="clear" w:color="auto" w:fill="auto"/>
            <w:vAlign w:val="center"/>
          </w:tcPr>
          <w:p w14:paraId="0CAD30F7" w14:textId="0EAA87A1" w:rsidR="00DB3EE8" w:rsidRDefault="00DB3EE8" w:rsidP="00DB3EE8">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5</w:t>
            </w:r>
          </w:p>
        </w:tc>
      </w:tr>
      <w:tr w:rsidR="00E97D6F" w:rsidRPr="00E97D6F" w14:paraId="0251DA70" w14:textId="77777777" w:rsidTr="00E97D6F">
        <w:tblPrEx>
          <w:tblCellMar>
            <w:left w:w="108" w:type="dxa"/>
            <w:right w:w="108" w:type="dxa"/>
          </w:tblCellMar>
          <w:tblLook w:val="04A0" w:firstRow="1" w:lastRow="0" w:firstColumn="1" w:lastColumn="0" w:noHBand="0" w:noVBand="1"/>
        </w:tblPrEx>
        <w:trPr>
          <w:trHeight w:val="315"/>
        </w:trPr>
        <w:tc>
          <w:tcPr>
            <w:tcW w:w="9540" w:type="dxa"/>
            <w:gridSpan w:val="8"/>
            <w:tcBorders>
              <w:top w:val="nil"/>
              <w:left w:val="nil"/>
              <w:bottom w:val="nil"/>
              <w:right w:val="nil"/>
            </w:tcBorders>
            <w:shd w:val="clear" w:color="auto" w:fill="auto"/>
            <w:hideMark/>
          </w:tcPr>
          <w:p w14:paraId="1DB9F753" w14:textId="77777777" w:rsidR="00E97D6F" w:rsidRPr="00E97D6F" w:rsidRDefault="00E97D6F" w:rsidP="00E97D6F">
            <w:pPr>
              <w:widowControl/>
              <w:autoSpaceDE/>
              <w:autoSpaceDN/>
              <w:adjustRightInd/>
              <w:rPr>
                <w:sz w:val="20"/>
                <w:szCs w:val="20"/>
              </w:rPr>
            </w:pPr>
            <w:r w:rsidRPr="00E97D6F">
              <w:rPr>
                <w:sz w:val="20"/>
                <w:szCs w:val="20"/>
                <w:vertAlign w:val="superscript"/>
              </w:rPr>
              <w:t xml:space="preserve">1 </w:t>
            </w:r>
            <w:r w:rsidRPr="00E97D6F">
              <w:rPr>
                <w:sz w:val="20"/>
                <w:szCs w:val="20"/>
              </w:rPr>
              <w:t xml:space="preserve">Assumed that there will be 2 new sources and 1 modified source over the next three years, averaging to 1 new respondent per year. </w:t>
            </w:r>
          </w:p>
        </w:tc>
      </w:tr>
      <w:tr w:rsidR="00E97D6F" w:rsidRPr="00E97D6F" w14:paraId="39310C69" w14:textId="77777777" w:rsidTr="00E97D6F">
        <w:tblPrEx>
          <w:tblCellMar>
            <w:left w:w="108" w:type="dxa"/>
            <w:right w:w="108" w:type="dxa"/>
          </w:tblCellMar>
          <w:tblLook w:val="04A0" w:firstRow="1" w:lastRow="0" w:firstColumn="1" w:lastColumn="0" w:noHBand="0" w:noVBand="1"/>
        </w:tblPrEx>
        <w:trPr>
          <w:trHeight w:val="300"/>
        </w:trPr>
        <w:tc>
          <w:tcPr>
            <w:tcW w:w="9540" w:type="dxa"/>
            <w:gridSpan w:val="8"/>
            <w:tcBorders>
              <w:top w:val="nil"/>
              <w:left w:val="nil"/>
              <w:bottom w:val="nil"/>
              <w:right w:val="nil"/>
            </w:tcBorders>
            <w:shd w:val="clear" w:color="auto" w:fill="auto"/>
            <w:hideMark/>
          </w:tcPr>
          <w:p w14:paraId="19359F68" w14:textId="77777777" w:rsidR="00E97D6F" w:rsidRPr="00E97D6F" w:rsidRDefault="00E97D6F" w:rsidP="00E97D6F">
            <w:pPr>
              <w:widowControl/>
              <w:autoSpaceDE/>
              <w:autoSpaceDN/>
              <w:adjustRightInd/>
              <w:rPr>
                <w:sz w:val="18"/>
                <w:szCs w:val="18"/>
              </w:rPr>
            </w:pPr>
            <w:r w:rsidRPr="00E97D6F">
              <w:rPr>
                <w:sz w:val="18"/>
                <w:szCs w:val="18"/>
                <w:vertAlign w:val="superscript"/>
              </w:rPr>
              <w:t xml:space="preserve">2 </w:t>
            </w:r>
            <w:r w:rsidRPr="00E97D6F">
              <w:rPr>
                <w:sz w:val="18"/>
                <w:szCs w:val="18"/>
              </w:rPr>
              <w:t xml:space="preserve">Assumed there are 4 existing facilities with 6 units on average. Based on EPA's 2016 SSI Inventory. See Footnote 1 on Page 2.  </w:t>
            </w:r>
          </w:p>
        </w:tc>
      </w:tr>
    </w:tbl>
    <w:p w14:paraId="50712C32" w14:textId="77777777" w:rsidR="00CA4CD6" w:rsidRPr="00DB3EE8" w:rsidRDefault="00CA4CD6">
      <w:pPr>
        <w:pBdr>
          <w:top w:val="single" w:sz="6" w:space="0" w:color="FFFFFF"/>
          <w:left w:val="single" w:sz="6" w:space="0" w:color="FFFFFF"/>
          <w:bottom w:val="single" w:sz="6" w:space="0" w:color="FFFFFF"/>
          <w:right w:val="single" w:sz="6" w:space="0" w:color="FFFFFF"/>
        </w:pBdr>
        <w:ind w:firstLine="5760"/>
      </w:pPr>
    </w:p>
    <w:p w14:paraId="20B94E50" w14:textId="6CCB6D30"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sidRPr="00DB3EE8">
        <w:t>C</w:t>
      </w:r>
      <w:r w:rsidR="00CA4CD6" w:rsidRPr="00DB3EE8">
        <w:t xml:space="preserve">olumn </w:t>
      </w:r>
      <w:r w:rsidR="00CA4CD6">
        <w:rPr>
          <w:color w:val="000000"/>
        </w:rPr>
        <w:t>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w:t>
      </w:r>
      <w:r w:rsidR="00E97D6F">
        <w:rPr>
          <w:color w:val="000000"/>
        </w:rPr>
        <w:t>r of Respondents over the three-</w:t>
      </w:r>
      <w:r w:rsidR="00CA4CD6">
        <w:rPr>
          <w:color w:val="000000"/>
        </w:rPr>
        <w:t>year period of this ICR is</w:t>
      </w:r>
      <w:r w:rsidR="00CA4CD6" w:rsidRPr="00DB3EE8">
        <w:t xml:space="preserve"> </w:t>
      </w:r>
      <w:r w:rsidR="003A66F1">
        <w:t>5</w:t>
      </w:r>
      <w:r w:rsidR="00507EC5">
        <w:rPr>
          <w:color w:val="000000"/>
        </w:rPr>
        <w:t xml:space="preserve">. </w:t>
      </w:r>
    </w:p>
    <w:p w14:paraId="6343745F" w14:textId="69526EE1" w:rsidR="00CA4CD6" w:rsidRDefault="00CA4CD6" w:rsidP="00DD1215">
      <w:pPr>
        <w:pBdr>
          <w:top w:val="single" w:sz="6" w:space="0" w:color="FFFFFF"/>
          <w:left w:val="single" w:sz="6" w:space="0" w:color="FFFFFF"/>
          <w:bottom w:val="single" w:sz="6" w:space="0" w:color="FFFFFF"/>
          <w:right w:val="single" w:sz="6" w:space="0" w:color="FFFFFF"/>
        </w:pBdr>
        <w:rPr>
          <w:color w:val="000000"/>
        </w:rPr>
      </w:pPr>
    </w:p>
    <w:p w14:paraId="2DD44DAF" w14:textId="2FE1DDDF" w:rsidR="00CA4CD6" w:rsidRPr="00DB3EE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w:t>
      </w:r>
      <w:r w:rsidRPr="00DB3EE8">
        <w:t xml:space="preserve">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55" w:type="dxa"/>
        <w:tblLayout w:type="fixed"/>
        <w:tblLook w:val="04A0" w:firstRow="1" w:lastRow="0" w:firstColumn="1" w:lastColumn="0" w:noHBand="0" w:noVBand="1"/>
      </w:tblPr>
      <w:tblGrid>
        <w:gridCol w:w="3300"/>
        <w:gridCol w:w="1513"/>
        <w:gridCol w:w="1514"/>
        <w:gridCol w:w="1514"/>
        <w:gridCol w:w="1514"/>
      </w:tblGrid>
      <w:tr w:rsidR="00DB3EE8" w:rsidRPr="00DB3EE8" w14:paraId="42D88E9E" w14:textId="77777777" w:rsidTr="00AB7C90">
        <w:trPr>
          <w:trHeight w:val="480"/>
        </w:trPr>
        <w:tc>
          <w:tcPr>
            <w:tcW w:w="9355"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F2ACB5" w14:textId="77777777" w:rsidR="00DB3EE8" w:rsidRPr="00DB3EE8" w:rsidRDefault="00DB3EE8" w:rsidP="00DB3EE8">
            <w:pPr>
              <w:keepNext/>
              <w:keepLines/>
              <w:widowControl/>
              <w:autoSpaceDE/>
              <w:autoSpaceDN/>
              <w:adjustRightInd/>
              <w:jc w:val="center"/>
              <w:rPr>
                <w:b/>
                <w:bCs/>
                <w:color w:val="000000"/>
              </w:rPr>
            </w:pPr>
            <w:r w:rsidRPr="00DB3EE8">
              <w:rPr>
                <w:b/>
                <w:bCs/>
                <w:color w:val="000000"/>
              </w:rPr>
              <w:lastRenderedPageBreak/>
              <w:t>Total Annual Responses</w:t>
            </w:r>
          </w:p>
        </w:tc>
      </w:tr>
      <w:tr w:rsidR="00DB3EE8" w:rsidRPr="00DB3EE8" w14:paraId="5F8CB7AD" w14:textId="77777777" w:rsidTr="00AB7C90">
        <w:trPr>
          <w:trHeight w:val="1785"/>
        </w:trPr>
        <w:tc>
          <w:tcPr>
            <w:tcW w:w="3300" w:type="dxa"/>
            <w:tcBorders>
              <w:top w:val="nil"/>
              <w:left w:val="single" w:sz="4" w:space="0" w:color="auto"/>
              <w:bottom w:val="nil"/>
              <w:right w:val="single" w:sz="4" w:space="0" w:color="auto"/>
            </w:tcBorders>
            <w:shd w:val="clear" w:color="auto" w:fill="auto"/>
            <w:hideMark/>
          </w:tcPr>
          <w:p w14:paraId="08E42EB3" w14:textId="77777777" w:rsidR="00DB3EE8" w:rsidRPr="00DB3EE8" w:rsidRDefault="00DB3EE8" w:rsidP="00DB3EE8">
            <w:pPr>
              <w:keepNext/>
              <w:keepLines/>
              <w:widowControl/>
              <w:autoSpaceDE/>
              <w:autoSpaceDN/>
              <w:adjustRightInd/>
              <w:jc w:val="center"/>
              <w:rPr>
                <w:color w:val="000000"/>
                <w:sz w:val="18"/>
                <w:szCs w:val="18"/>
              </w:rPr>
            </w:pPr>
            <w:r w:rsidRPr="00DB3EE8">
              <w:rPr>
                <w:color w:val="000000"/>
                <w:sz w:val="18"/>
                <w:szCs w:val="18"/>
              </w:rPr>
              <w:t>(A)</w:t>
            </w:r>
            <w:r w:rsidRPr="00DB3EE8">
              <w:rPr>
                <w:color w:val="000000"/>
                <w:sz w:val="18"/>
                <w:szCs w:val="18"/>
              </w:rPr>
              <w:br/>
              <w:t>Information Collection Activity</w:t>
            </w:r>
          </w:p>
        </w:tc>
        <w:tc>
          <w:tcPr>
            <w:tcW w:w="1513" w:type="dxa"/>
            <w:tcBorders>
              <w:top w:val="nil"/>
              <w:left w:val="nil"/>
              <w:bottom w:val="nil"/>
              <w:right w:val="single" w:sz="4" w:space="0" w:color="auto"/>
            </w:tcBorders>
            <w:shd w:val="clear" w:color="auto" w:fill="auto"/>
            <w:hideMark/>
          </w:tcPr>
          <w:p w14:paraId="34E040B3" w14:textId="77777777" w:rsidR="00DB3EE8" w:rsidRPr="00DB3EE8" w:rsidRDefault="00DB3EE8" w:rsidP="00DB3EE8">
            <w:pPr>
              <w:keepNext/>
              <w:keepLines/>
              <w:widowControl/>
              <w:autoSpaceDE/>
              <w:autoSpaceDN/>
              <w:adjustRightInd/>
              <w:jc w:val="center"/>
              <w:rPr>
                <w:color w:val="000000"/>
                <w:sz w:val="18"/>
                <w:szCs w:val="18"/>
              </w:rPr>
            </w:pPr>
            <w:r w:rsidRPr="00DB3EE8">
              <w:rPr>
                <w:color w:val="000000"/>
                <w:sz w:val="18"/>
                <w:szCs w:val="18"/>
              </w:rPr>
              <w:t>(B)</w:t>
            </w:r>
            <w:r w:rsidRPr="00DB3EE8">
              <w:rPr>
                <w:color w:val="000000"/>
                <w:sz w:val="18"/>
                <w:szCs w:val="18"/>
              </w:rPr>
              <w:br/>
              <w:t xml:space="preserve">Average Number of Respondents  </w:t>
            </w:r>
          </w:p>
        </w:tc>
        <w:tc>
          <w:tcPr>
            <w:tcW w:w="1514" w:type="dxa"/>
            <w:tcBorders>
              <w:top w:val="nil"/>
              <w:left w:val="nil"/>
              <w:bottom w:val="nil"/>
              <w:right w:val="single" w:sz="4" w:space="0" w:color="auto"/>
            </w:tcBorders>
            <w:shd w:val="clear" w:color="auto" w:fill="auto"/>
            <w:hideMark/>
          </w:tcPr>
          <w:p w14:paraId="1A1EEB4C" w14:textId="77777777" w:rsidR="00DB3EE8" w:rsidRPr="00DB3EE8" w:rsidRDefault="00DB3EE8" w:rsidP="00DB3EE8">
            <w:pPr>
              <w:keepNext/>
              <w:keepLines/>
              <w:widowControl/>
              <w:autoSpaceDE/>
              <w:autoSpaceDN/>
              <w:adjustRightInd/>
              <w:jc w:val="center"/>
              <w:rPr>
                <w:color w:val="000000"/>
                <w:sz w:val="18"/>
                <w:szCs w:val="18"/>
              </w:rPr>
            </w:pPr>
            <w:r w:rsidRPr="00DB3EE8">
              <w:rPr>
                <w:color w:val="000000"/>
                <w:sz w:val="18"/>
                <w:szCs w:val="18"/>
              </w:rPr>
              <w:t>(C)</w:t>
            </w:r>
            <w:r w:rsidRPr="00DB3EE8">
              <w:rPr>
                <w:color w:val="000000"/>
                <w:sz w:val="18"/>
                <w:szCs w:val="18"/>
              </w:rPr>
              <w:br/>
              <w:t>Number of Responses</w:t>
            </w:r>
          </w:p>
        </w:tc>
        <w:tc>
          <w:tcPr>
            <w:tcW w:w="1514" w:type="dxa"/>
            <w:tcBorders>
              <w:top w:val="nil"/>
              <w:left w:val="nil"/>
              <w:bottom w:val="nil"/>
              <w:right w:val="single" w:sz="4" w:space="0" w:color="auto"/>
            </w:tcBorders>
            <w:shd w:val="clear" w:color="auto" w:fill="auto"/>
            <w:hideMark/>
          </w:tcPr>
          <w:p w14:paraId="2F35750A" w14:textId="77777777" w:rsidR="00DB3EE8" w:rsidRPr="00DB3EE8" w:rsidRDefault="00DB3EE8" w:rsidP="00DB3EE8">
            <w:pPr>
              <w:keepNext/>
              <w:keepLines/>
              <w:widowControl/>
              <w:autoSpaceDE/>
              <w:autoSpaceDN/>
              <w:adjustRightInd/>
              <w:jc w:val="center"/>
              <w:rPr>
                <w:color w:val="000000"/>
                <w:sz w:val="18"/>
                <w:szCs w:val="18"/>
              </w:rPr>
            </w:pPr>
            <w:r w:rsidRPr="00DB3EE8">
              <w:rPr>
                <w:color w:val="000000"/>
                <w:sz w:val="18"/>
                <w:szCs w:val="18"/>
              </w:rPr>
              <w:t>(D)</w:t>
            </w:r>
            <w:r w:rsidRPr="00DB3EE8">
              <w:rPr>
                <w:color w:val="000000"/>
                <w:sz w:val="18"/>
                <w:szCs w:val="18"/>
              </w:rPr>
              <w:br/>
              <w:t>Number of Existing Respondents That Keep Records But Do Not Submit Reports</w:t>
            </w:r>
          </w:p>
        </w:tc>
        <w:tc>
          <w:tcPr>
            <w:tcW w:w="1514" w:type="dxa"/>
            <w:tcBorders>
              <w:top w:val="nil"/>
              <w:left w:val="nil"/>
              <w:bottom w:val="nil"/>
              <w:right w:val="single" w:sz="4" w:space="0" w:color="auto"/>
            </w:tcBorders>
            <w:shd w:val="clear" w:color="auto" w:fill="auto"/>
            <w:hideMark/>
          </w:tcPr>
          <w:p w14:paraId="30D7BD7A" w14:textId="77777777" w:rsidR="00DB3EE8" w:rsidRPr="00DB3EE8" w:rsidRDefault="00DB3EE8" w:rsidP="00DB3EE8">
            <w:pPr>
              <w:keepNext/>
              <w:keepLines/>
              <w:widowControl/>
              <w:autoSpaceDE/>
              <w:autoSpaceDN/>
              <w:adjustRightInd/>
              <w:jc w:val="center"/>
              <w:rPr>
                <w:color w:val="000000"/>
                <w:sz w:val="18"/>
                <w:szCs w:val="18"/>
              </w:rPr>
            </w:pPr>
            <w:r w:rsidRPr="00DB3EE8">
              <w:rPr>
                <w:color w:val="000000"/>
                <w:sz w:val="18"/>
                <w:szCs w:val="18"/>
              </w:rPr>
              <w:t>(E)</w:t>
            </w:r>
            <w:r w:rsidRPr="00DB3EE8">
              <w:rPr>
                <w:color w:val="000000"/>
                <w:sz w:val="18"/>
                <w:szCs w:val="18"/>
              </w:rPr>
              <w:br/>
              <w:t>Total Annual Responses</w:t>
            </w:r>
            <w:r w:rsidRPr="00DB3EE8">
              <w:rPr>
                <w:color w:val="000000"/>
                <w:sz w:val="18"/>
                <w:szCs w:val="18"/>
              </w:rPr>
              <w:br/>
              <w:t>E=(BxC)+D</w:t>
            </w:r>
          </w:p>
        </w:tc>
      </w:tr>
      <w:tr w:rsidR="00B1746D" w:rsidRPr="00DB3EE8" w14:paraId="1CDE0718" w14:textId="77777777" w:rsidTr="00B1746D">
        <w:trPr>
          <w:trHeight w:val="300"/>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F5731" w14:textId="77777777" w:rsidR="00B1746D" w:rsidRPr="00DB3EE8" w:rsidRDefault="00B1746D" w:rsidP="00B1746D">
            <w:pPr>
              <w:keepNext/>
              <w:keepLines/>
              <w:widowControl/>
              <w:autoSpaceDE/>
              <w:autoSpaceDN/>
              <w:adjustRightInd/>
              <w:rPr>
                <w:color w:val="000000"/>
                <w:sz w:val="18"/>
                <w:szCs w:val="18"/>
              </w:rPr>
            </w:pPr>
            <w:r w:rsidRPr="00DB3EE8">
              <w:rPr>
                <w:color w:val="000000"/>
                <w:sz w:val="18"/>
                <w:szCs w:val="18"/>
              </w:rPr>
              <w:t>Notification of Construction</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0C97F" w14:textId="0F372540"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37EEC6AF" w14:textId="07EB5CF1"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5E48EE3B" w14:textId="5795BD96"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0</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2EE8324A" w14:textId="0CCE9188"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r>
      <w:tr w:rsidR="00B1746D" w:rsidRPr="00DB3EE8" w14:paraId="4A1A4BD8" w14:textId="77777777" w:rsidTr="00B1746D">
        <w:trPr>
          <w:trHeigh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0CC2DEC4" w14:textId="77777777" w:rsidR="00B1746D" w:rsidRPr="00DB3EE8" w:rsidRDefault="00B1746D" w:rsidP="00B1746D">
            <w:pPr>
              <w:keepNext/>
              <w:keepLines/>
              <w:widowControl/>
              <w:autoSpaceDE/>
              <w:autoSpaceDN/>
              <w:adjustRightInd/>
              <w:rPr>
                <w:color w:val="000000"/>
                <w:sz w:val="18"/>
                <w:szCs w:val="18"/>
              </w:rPr>
            </w:pPr>
            <w:r w:rsidRPr="00DB3EE8">
              <w:rPr>
                <w:color w:val="000000"/>
                <w:sz w:val="18"/>
                <w:szCs w:val="18"/>
              </w:rPr>
              <w:t>Notification of Start-up</w:t>
            </w:r>
          </w:p>
        </w:tc>
        <w:tc>
          <w:tcPr>
            <w:tcW w:w="1513" w:type="dxa"/>
            <w:tcBorders>
              <w:top w:val="nil"/>
              <w:left w:val="single" w:sz="4" w:space="0" w:color="auto"/>
              <w:bottom w:val="single" w:sz="4" w:space="0" w:color="auto"/>
              <w:right w:val="single" w:sz="4" w:space="0" w:color="auto"/>
            </w:tcBorders>
            <w:shd w:val="clear" w:color="auto" w:fill="auto"/>
            <w:vAlign w:val="center"/>
            <w:hideMark/>
          </w:tcPr>
          <w:p w14:paraId="2AE8BDC7" w14:textId="1FBDB1E0"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3DC53417" w14:textId="636B7EEE"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516C240E" w14:textId="1E99682E" w:rsidR="00B1746D" w:rsidRPr="00DB3EE8" w:rsidRDefault="00B1746D" w:rsidP="00B1746D">
            <w:pPr>
              <w:keepNext/>
              <w:keepLines/>
              <w:widowControl/>
              <w:autoSpaceDE/>
              <w:autoSpaceDN/>
              <w:adjustRightInd/>
              <w:jc w:val="center"/>
              <w:rPr>
                <w:sz w:val="18"/>
                <w:szCs w:val="18"/>
              </w:rPr>
            </w:pPr>
            <w:r>
              <w:rPr>
                <w:sz w:val="18"/>
                <w:szCs w:val="18"/>
              </w:rPr>
              <w:t>0</w:t>
            </w:r>
          </w:p>
        </w:tc>
        <w:tc>
          <w:tcPr>
            <w:tcW w:w="1514" w:type="dxa"/>
            <w:tcBorders>
              <w:top w:val="nil"/>
              <w:left w:val="nil"/>
              <w:bottom w:val="single" w:sz="4" w:space="0" w:color="auto"/>
              <w:right w:val="single" w:sz="4" w:space="0" w:color="auto"/>
            </w:tcBorders>
            <w:shd w:val="clear" w:color="auto" w:fill="auto"/>
            <w:vAlign w:val="center"/>
            <w:hideMark/>
          </w:tcPr>
          <w:p w14:paraId="3CB014CA" w14:textId="3AE2D8C4"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r>
      <w:tr w:rsidR="00B1746D" w:rsidRPr="00DB3EE8" w14:paraId="53A428D3" w14:textId="77777777" w:rsidTr="00B1746D">
        <w:trPr>
          <w:trHeigh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6DDC7BBA" w14:textId="77777777" w:rsidR="00B1746D" w:rsidRPr="00DB3EE8" w:rsidRDefault="00B1746D" w:rsidP="00B1746D">
            <w:pPr>
              <w:keepNext/>
              <w:keepLines/>
              <w:widowControl/>
              <w:autoSpaceDE/>
              <w:autoSpaceDN/>
              <w:adjustRightInd/>
              <w:rPr>
                <w:color w:val="000000"/>
                <w:sz w:val="18"/>
                <w:szCs w:val="18"/>
              </w:rPr>
            </w:pPr>
            <w:r w:rsidRPr="00DB3EE8">
              <w:rPr>
                <w:color w:val="000000"/>
                <w:sz w:val="18"/>
                <w:szCs w:val="18"/>
              </w:rPr>
              <w:t>Notification of Initial Performance Test</w:t>
            </w:r>
          </w:p>
        </w:tc>
        <w:tc>
          <w:tcPr>
            <w:tcW w:w="1513" w:type="dxa"/>
            <w:tcBorders>
              <w:top w:val="nil"/>
              <w:left w:val="single" w:sz="4" w:space="0" w:color="auto"/>
              <w:bottom w:val="single" w:sz="4" w:space="0" w:color="auto"/>
              <w:right w:val="single" w:sz="4" w:space="0" w:color="auto"/>
            </w:tcBorders>
            <w:shd w:val="clear" w:color="auto" w:fill="auto"/>
            <w:vAlign w:val="center"/>
            <w:hideMark/>
          </w:tcPr>
          <w:p w14:paraId="3E837BBE" w14:textId="17F96C81"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552EF486" w14:textId="42EBCA5D"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0567A3FB" w14:textId="426F7101"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0</w:t>
            </w:r>
          </w:p>
        </w:tc>
        <w:tc>
          <w:tcPr>
            <w:tcW w:w="1514" w:type="dxa"/>
            <w:tcBorders>
              <w:top w:val="nil"/>
              <w:left w:val="nil"/>
              <w:bottom w:val="single" w:sz="4" w:space="0" w:color="auto"/>
              <w:right w:val="single" w:sz="4" w:space="0" w:color="auto"/>
            </w:tcBorders>
            <w:shd w:val="clear" w:color="auto" w:fill="auto"/>
            <w:vAlign w:val="center"/>
            <w:hideMark/>
          </w:tcPr>
          <w:p w14:paraId="740A8BDA" w14:textId="1C8F0BFF"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r>
      <w:tr w:rsidR="00B1746D" w:rsidRPr="00DB3EE8" w14:paraId="0064CEC8" w14:textId="77777777" w:rsidTr="00B1746D">
        <w:trPr>
          <w:trHeigh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BBEFF97" w14:textId="77777777" w:rsidR="00B1746D" w:rsidRPr="00DB3EE8" w:rsidRDefault="00B1746D" w:rsidP="00B1746D">
            <w:pPr>
              <w:keepNext/>
              <w:keepLines/>
              <w:widowControl/>
              <w:autoSpaceDE/>
              <w:autoSpaceDN/>
              <w:adjustRightInd/>
              <w:rPr>
                <w:color w:val="000000"/>
                <w:sz w:val="18"/>
                <w:szCs w:val="18"/>
              </w:rPr>
            </w:pPr>
            <w:r w:rsidRPr="00DB3EE8">
              <w:rPr>
                <w:color w:val="000000"/>
                <w:sz w:val="18"/>
                <w:szCs w:val="18"/>
              </w:rPr>
              <w:t>Notification of Initial CMS Demonstration</w:t>
            </w:r>
          </w:p>
        </w:tc>
        <w:tc>
          <w:tcPr>
            <w:tcW w:w="1513" w:type="dxa"/>
            <w:tcBorders>
              <w:top w:val="nil"/>
              <w:left w:val="single" w:sz="4" w:space="0" w:color="auto"/>
              <w:bottom w:val="single" w:sz="4" w:space="0" w:color="auto"/>
              <w:right w:val="single" w:sz="4" w:space="0" w:color="auto"/>
            </w:tcBorders>
            <w:shd w:val="clear" w:color="auto" w:fill="auto"/>
            <w:vAlign w:val="center"/>
            <w:hideMark/>
          </w:tcPr>
          <w:p w14:paraId="496034FF" w14:textId="47F44C9F"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0ADDFF1E" w14:textId="7724B538"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0190EBA2" w14:textId="4E0761FC"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0</w:t>
            </w:r>
          </w:p>
        </w:tc>
        <w:tc>
          <w:tcPr>
            <w:tcW w:w="1514" w:type="dxa"/>
            <w:tcBorders>
              <w:top w:val="nil"/>
              <w:left w:val="nil"/>
              <w:bottom w:val="single" w:sz="4" w:space="0" w:color="auto"/>
              <w:right w:val="single" w:sz="4" w:space="0" w:color="auto"/>
            </w:tcBorders>
            <w:shd w:val="clear" w:color="auto" w:fill="auto"/>
            <w:vAlign w:val="center"/>
            <w:hideMark/>
          </w:tcPr>
          <w:p w14:paraId="2FAC4F23" w14:textId="14C4BEAF"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r>
      <w:tr w:rsidR="00B1746D" w:rsidRPr="00DB3EE8" w14:paraId="5137ACB9" w14:textId="77777777" w:rsidTr="00B1746D">
        <w:trPr>
          <w:trHeigh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365D7E33" w14:textId="77777777" w:rsidR="00B1746D" w:rsidRPr="00DB3EE8" w:rsidRDefault="00B1746D" w:rsidP="00B1746D">
            <w:pPr>
              <w:keepNext/>
              <w:keepLines/>
              <w:widowControl/>
              <w:autoSpaceDE/>
              <w:autoSpaceDN/>
              <w:adjustRightInd/>
              <w:rPr>
                <w:color w:val="000000"/>
                <w:sz w:val="18"/>
                <w:szCs w:val="18"/>
              </w:rPr>
            </w:pPr>
            <w:r w:rsidRPr="00DB3EE8">
              <w:rPr>
                <w:color w:val="000000"/>
                <w:sz w:val="18"/>
                <w:szCs w:val="18"/>
              </w:rPr>
              <w:t>Initial Compliance Report</w:t>
            </w:r>
          </w:p>
        </w:tc>
        <w:tc>
          <w:tcPr>
            <w:tcW w:w="1513" w:type="dxa"/>
            <w:tcBorders>
              <w:top w:val="nil"/>
              <w:left w:val="single" w:sz="4" w:space="0" w:color="auto"/>
              <w:bottom w:val="single" w:sz="4" w:space="0" w:color="auto"/>
              <w:right w:val="single" w:sz="4" w:space="0" w:color="auto"/>
            </w:tcBorders>
            <w:shd w:val="clear" w:color="auto" w:fill="auto"/>
            <w:vAlign w:val="center"/>
            <w:hideMark/>
          </w:tcPr>
          <w:p w14:paraId="3BBF3AD1" w14:textId="11259FA1"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32402AA9" w14:textId="4E0AA54E"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62B15ADA" w14:textId="56442C65"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0</w:t>
            </w:r>
          </w:p>
        </w:tc>
        <w:tc>
          <w:tcPr>
            <w:tcW w:w="1514" w:type="dxa"/>
            <w:tcBorders>
              <w:top w:val="nil"/>
              <w:left w:val="nil"/>
              <w:bottom w:val="single" w:sz="4" w:space="0" w:color="auto"/>
              <w:right w:val="single" w:sz="4" w:space="0" w:color="auto"/>
            </w:tcBorders>
            <w:shd w:val="clear" w:color="auto" w:fill="auto"/>
            <w:vAlign w:val="center"/>
            <w:hideMark/>
          </w:tcPr>
          <w:p w14:paraId="48F745A5" w14:textId="02B2E8AE" w:rsidR="00B1746D" w:rsidRPr="00DB3EE8" w:rsidRDefault="00B1746D" w:rsidP="00B1746D">
            <w:pPr>
              <w:keepNext/>
              <w:keepLines/>
              <w:widowControl/>
              <w:autoSpaceDE/>
              <w:autoSpaceDN/>
              <w:adjustRightInd/>
              <w:jc w:val="center"/>
              <w:rPr>
                <w:color w:val="000000"/>
                <w:sz w:val="18"/>
                <w:szCs w:val="18"/>
              </w:rPr>
            </w:pPr>
            <w:r>
              <w:rPr>
                <w:color w:val="000000"/>
                <w:sz w:val="18"/>
                <w:szCs w:val="18"/>
              </w:rPr>
              <w:t>1</w:t>
            </w:r>
          </w:p>
        </w:tc>
      </w:tr>
      <w:tr w:rsidR="00ED336A" w:rsidRPr="00DB3EE8" w14:paraId="42A71005" w14:textId="77777777" w:rsidTr="00B1746D">
        <w:trPr>
          <w:trHeight w:val="30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5FEA109E" w14:textId="77777777" w:rsidR="00ED336A" w:rsidRPr="00DB3EE8" w:rsidRDefault="00ED336A" w:rsidP="00ED336A">
            <w:pPr>
              <w:keepNext/>
              <w:keepLines/>
              <w:widowControl/>
              <w:autoSpaceDE/>
              <w:autoSpaceDN/>
              <w:adjustRightInd/>
              <w:rPr>
                <w:color w:val="000000"/>
                <w:sz w:val="18"/>
                <w:szCs w:val="18"/>
              </w:rPr>
            </w:pPr>
            <w:r w:rsidRPr="00DB3EE8">
              <w:rPr>
                <w:color w:val="000000"/>
                <w:sz w:val="18"/>
                <w:szCs w:val="18"/>
              </w:rPr>
              <w:t xml:space="preserve">Annual Compliance Report </w:t>
            </w:r>
            <w:r w:rsidRPr="00DB3EE8">
              <w:rPr>
                <w:color w:val="000000"/>
                <w:sz w:val="18"/>
                <w:szCs w:val="18"/>
                <w:vertAlign w:val="superscript"/>
              </w:rPr>
              <w:t>a</w:t>
            </w:r>
          </w:p>
        </w:tc>
        <w:tc>
          <w:tcPr>
            <w:tcW w:w="1513" w:type="dxa"/>
            <w:tcBorders>
              <w:top w:val="nil"/>
              <w:left w:val="single" w:sz="4" w:space="0" w:color="auto"/>
              <w:bottom w:val="single" w:sz="4" w:space="0" w:color="auto"/>
              <w:right w:val="single" w:sz="4" w:space="0" w:color="auto"/>
            </w:tcBorders>
            <w:shd w:val="clear" w:color="auto" w:fill="auto"/>
            <w:vAlign w:val="center"/>
            <w:hideMark/>
          </w:tcPr>
          <w:p w14:paraId="318C6E51" w14:textId="77CF2EBF"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4</w:t>
            </w:r>
          </w:p>
        </w:tc>
        <w:tc>
          <w:tcPr>
            <w:tcW w:w="1514" w:type="dxa"/>
            <w:tcBorders>
              <w:top w:val="nil"/>
              <w:left w:val="nil"/>
              <w:bottom w:val="single" w:sz="4" w:space="0" w:color="auto"/>
              <w:right w:val="single" w:sz="4" w:space="0" w:color="auto"/>
            </w:tcBorders>
            <w:shd w:val="clear" w:color="auto" w:fill="auto"/>
            <w:vAlign w:val="center"/>
            <w:hideMark/>
          </w:tcPr>
          <w:p w14:paraId="7370E8FF" w14:textId="62416049"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4DA77B18" w14:textId="0117A92A" w:rsidR="00ED336A" w:rsidRPr="00DB3EE8" w:rsidRDefault="00ED336A" w:rsidP="00ED336A">
            <w:pPr>
              <w:keepNext/>
              <w:keepLines/>
              <w:widowControl/>
              <w:autoSpaceDE/>
              <w:autoSpaceDN/>
              <w:adjustRightInd/>
              <w:jc w:val="center"/>
              <w:rPr>
                <w:sz w:val="18"/>
                <w:szCs w:val="18"/>
              </w:rPr>
            </w:pPr>
            <w:r>
              <w:rPr>
                <w:sz w:val="18"/>
                <w:szCs w:val="18"/>
              </w:rPr>
              <w:t>0</w:t>
            </w:r>
          </w:p>
        </w:tc>
        <w:tc>
          <w:tcPr>
            <w:tcW w:w="1514" w:type="dxa"/>
            <w:tcBorders>
              <w:top w:val="nil"/>
              <w:left w:val="nil"/>
              <w:bottom w:val="single" w:sz="4" w:space="0" w:color="auto"/>
              <w:right w:val="single" w:sz="4" w:space="0" w:color="auto"/>
            </w:tcBorders>
            <w:shd w:val="clear" w:color="auto" w:fill="auto"/>
            <w:vAlign w:val="center"/>
            <w:hideMark/>
          </w:tcPr>
          <w:p w14:paraId="2D2A1652" w14:textId="03C15F2B"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4</w:t>
            </w:r>
          </w:p>
        </w:tc>
      </w:tr>
      <w:tr w:rsidR="00ED336A" w:rsidRPr="00DB3EE8" w14:paraId="4210BCAC" w14:textId="77777777" w:rsidTr="00B1746D">
        <w:trPr>
          <w:trHeight w:val="51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E1E6D8E" w14:textId="77777777" w:rsidR="00ED336A" w:rsidRPr="00DB3EE8" w:rsidRDefault="00ED336A" w:rsidP="00ED336A">
            <w:pPr>
              <w:keepNext/>
              <w:keepLines/>
              <w:widowControl/>
              <w:autoSpaceDE/>
              <w:autoSpaceDN/>
              <w:adjustRightInd/>
              <w:rPr>
                <w:color w:val="000000"/>
                <w:sz w:val="18"/>
                <w:szCs w:val="18"/>
              </w:rPr>
            </w:pPr>
            <w:r w:rsidRPr="00DB3EE8">
              <w:rPr>
                <w:color w:val="000000"/>
                <w:sz w:val="18"/>
                <w:szCs w:val="18"/>
              </w:rPr>
              <w:t xml:space="preserve">Status report for operators that are off-site for more than 2 weeks </w:t>
            </w:r>
            <w:r w:rsidRPr="00DB3EE8">
              <w:rPr>
                <w:color w:val="000000"/>
                <w:sz w:val="18"/>
                <w:szCs w:val="18"/>
                <w:vertAlign w:val="superscript"/>
              </w:rPr>
              <w:t>b</w:t>
            </w:r>
          </w:p>
        </w:tc>
        <w:tc>
          <w:tcPr>
            <w:tcW w:w="1513" w:type="dxa"/>
            <w:tcBorders>
              <w:top w:val="nil"/>
              <w:left w:val="single" w:sz="4" w:space="0" w:color="auto"/>
              <w:bottom w:val="single" w:sz="4" w:space="0" w:color="auto"/>
              <w:right w:val="single" w:sz="4" w:space="0" w:color="auto"/>
            </w:tcBorders>
            <w:shd w:val="clear" w:color="auto" w:fill="auto"/>
            <w:noWrap/>
            <w:vAlign w:val="center"/>
            <w:hideMark/>
          </w:tcPr>
          <w:p w14:paraId="105D9CFB" w14:textId="2C6C9CDC"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noWrap/>
            <w:vAlign w:val="center"/>
            <w:hideMark/>
          </w:tcPr>
          <w:p w14:paraId="725C0C18" w14:textId="5DCA77A6"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vAlign w:val="center"/>
            <w:hideMark/>
          </w:tcPr>
          <w:p w14:paraId="5048D66D" w14:textId="3B5D000C" w:rsidR="00ED336A" w:rsidRPr="00DB3EE8" w:rsidRDefault="00ED336A" w:rsidP="00ED336A">
            <w:pPr>
              <w:keepNext/>
              <w:keepLines/>
              <w:widowControl/>
              <w:autoSpaceDE/>
              <w:autoSpaceDN/>
              <w:adjustRightInd/>
              <w:jc w:val="center"/>
              <w:rPr>
                <w:sz w:val="18"/>
                <w:szCs w:val="18"/>
              </w:rPr>
            </w:pPr>
            <w:r>
              <w:rPr>
                <w:sz w:val="18"/>
                <w:szCs w:val="18"/>
              </w:rPr>
              <w:t>0</w:t>
            </w:r>
          </w:p>
        </w:tc>
        <w:tc>
          <w:tcPr>
            <w:tcW w:w="1514" w:type="dxa"/>
            <w:tcBorders>
              <w:top w:val="nil"/>
              <w:left w:val="nil"/>
              <w:bottom w:val="single" w:sz="4" w:space="0" w:color="auto"/>
              <w:right w:val="single" w:sz="4" w:space="0" w:color="auto"/>
            </w:tcBorders>
            <w:shd w:val="clear" w:color="auto" w:fill="auto"/>
            <w:vAlign w:val="center"/>
            <w:hideMark/>
          </w:tcPr>
          <w:p w14:paraId="1556E80B" w14:textId="79D79B55"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1</w:t>
            </w:r>
          </w:p>
        </w:tc>
      </w:tr>
      <w:tr w:rsidR="00ED336A" w:rsidRPr="00DB3EE8" w14:paraId="78EE9520" w14:textId="77777777" w:rsidTr="00B1746D">
        <w:trPr>
          <w:trHeight w:val="510"/>
        </w:trPr>
        <w:tc>
          <w:tcPr>
            <w:tcW w:w="3300" w:type="dxa"/>
            <w:tcBorders>
              <w:top w:val="nil"/>
              <w:left w:val="single" w:sz="4" w:space="0" w:color="auto"/>
              <w:bottom w:val="single" w:sz="4" w:space="0" w:color="auto"/>
              <w:right w:val="single" w:sz="4" w:space="0" w:color="auto"/>
            </w:tcBorders>
            <w:shd w:val="clear" w:color="auto" w:fill="auto"/>
            <w:vAlign w:val="center"/>
            <w:hideMark/>
          </w:tcPr>
          <w:p w14:paraId="1722E1B0" w14:textId="77777777" w:rsidR="00ED336A" w:rsidRPr="00DB3EE8" w:rsidRDefault="00ED336A" w:rsidP="00ED336A">
            <w:pPr>
              <w:keepNext/>
              <w:keepLines/>
              <w:widowControl/>
              <w:autoSpaceDE/>
              <w:autoSpaceDN/>
              <w:adjustRightInd/>
              <w:rPr>
                <w:color w:val="000000"/>
                <w:sz w:val="18"/>
                <w:szCs w:val="18"/>
              </w:rPr>
            </w:pPr>
            <w:r w:rsidRPr="00DB3EE8">
              <w:rPr>
                <w:color w:val="000000"/>
                <w:sz w:val="18"/>
                <w:szCs w:val="18"/>
              </w:rPr>
              <w:t xml:space="preserve">Corrective action summary for operators that are off-site for more than 2 weeks </w:t>
            </w:r>
            <w:r w:rsidRPr="00DB3EE8">
              <w:rPr>
                <w:color w:val="000000"/>
                <w:sz w:val="18"/>
                <w:szCs w:val="18"/>
                <w:vertAlign w:val="superscript"/>
              </w:rPr>
              <w:t>b</w:t>
            </w:r>
          </w:p>
        </w:tc>
        <w:tc>
          <w:tcPr>
            <w:tcW w:w="1513" w:type="dxa"/>
            <w:tcBorders>
              <w:top w:val="nil"/>
              <w:left w:val="single" w:sz="4" w:space="0" w:color="auto"/>
              <w:bottom w:val="single" w:sz="4" w:space="0" w:color="auto"/>
              <w:right w:val="single" w:sz="4" w:space="0" w:color="auto"/>
            </w:tcBorders>
            <w:shd w:val="clear" w:color="auto" w:fill="auto"/>
            <w:noWrap/>
            <w:vAlign w:val="center"/>
            <w:hideMark/>
          </w:tcPr>
          <w:p w14:paraId="3038D031" w14:textId="5F6EF6F3"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1</w:t>
            </w:r>
          </w:p>
        </w:tc>
        <w:tc>
          <w:tcPr>
            <w:tcW w:w="1514" w:type="dxa"/>
            <w:tcBorders>
              <w:top w:val="nil"/>
              <w:left w:val="nil"/>
              <w:bottom w:val="single" w:sz="4" w:space="0" w:color="auto"/>
              <w:right w:val="single" w:sz="4" w:space="0" w:color="auto"/>
            </w:tcBorders>
            <w:shd w:val="clear" w:color="auto" w:fill="auto"/>
            <w:noWrap/>
            <w:vAlign w:val="center"/>
            <w:hideMark/>
          </w:tcPr>
          <w:p w14:paraId="0E97A492" w14:textId="3F04B7D9" w:rsidR="00ED336A" w:rsidRPr="00DB3EE8" w:rsidRDefault="00077C7A" w:rsidP="00ED336A">
            <w:pPr>
              <w:keepNext/>
              <w:keepLines/>
              <w:widowControl/>
              <w:autoSpaceDE/>
              <w:autoSpaceDN/>
              <w:adjustRightInd/>
              <w:jc w:val="center"/>
              <w:rPr>
                <w:color w:val="000000"/>
                <w:sz w:val="18"/>
                <w:szCs w:val="18"/>
              </w:rPr>
            </w:pPr>
            <w:r>
              <w:rPr>
                <w:color w:val="000000"/>
                <w:sz w:val="18"/>
                <w:szCs w:val="18"/>
              </w:rPr>
              <w:t>2</w:t>
            </w:r>
          </w:p>
        </w:tc>
        <w:tc>
          <w:tcPr>
            <w:tcW w:w="1514" w:type="dxa"/>
            <w:tcBorders>
              <w:top w:val="nil"/>
              <w:left w:val="nil"/>
              <w:bottom w:val="single" w:sz="4" w:space="0" w:color="auto"/>
              <w:right w:val="single" w:sz="4" w:space="0" w:color="auto"/>
            </w:tcBorders>
            <w:shd w:val="clear" w:color="auto" w:fill="auto"/>
            <w:noWrap/>
            <w:vAlign w:val="center"/>
            <w:hideMark/>
          </w:tcPr>
          <w:p w14:paraId="6A91346D" w14:textId="330DC511"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0</w:t>
            </w:r>
          </w:p>
        </w:tc>
        <w:tc>
          <w:tcPr>
            <w:tcW w:w="1514" w:type="dxa"/>
            <w:tcBorders>
              <w:top w:val="nil"/>
              <w:left w:val="nil"/>
              <w:bottom w:val="single" w:sz="4" w:space="0" w:color="auto"/>
              <w:right w:val="single" w:sz="4" w:space="0" w:color="auto"/>
            </w:tcBorders>
            <w:shd w:val="clear" w:color="auto" w:fill="auto"/>
            <w:vAlign w:val="center"/>
            <w:hideMark/>
          </w:tcPr>
          <w:p w14:paraId="5F952D10" w14:textId="324DF0B9" w:rsidR="00ED336A" w:rsidRPr="00DB3EE8" w:rsidRDefault="00077C7A" w:rsidP="00ED336A">
            <w:pPr>
              <w:keepNext/>
              <w:keepLines/>
              <w:widowControl/>
              <w:autoSpaceDE/>
              <w:autoSpaceDN/>
              <w:adjustRightInd/>
              <w:jc w:val="center"/>
              <w:rPr>
                <w:color w:val="000000"/>
                <w:sz w:val="18"/>
                <w:szCs w:val="18"/>
              </w:rPr>
            </w:pPr>
            <w:r>
              <w:rPr>
                <w:color w:val="000000"/>
                <w:sz w:val="18"/>
                <w:szCs w:val="18"/>
              </w:rPr>
              <w:t>2</w:t>
            </w:r>
          </w:p>
        </w:tc>
      </w:tr>
      <w:tr w:rsidR="00ED336A" w:rsidRPr="00DB3EE8" w14:paraId="2B0880DE" w14:textId="77777777" w:rsidTr="00B1746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73DBF66A" w14:textId="3D97EB57" w:rsidR="00ED336A" w:rsidRPr="00DB3EE8" w:rsidRDefault="00ED336A" w:rsidP="00ED336A">
            <w:pPr>
              <w:keepNext/>
              <w:keepLines/>
              <w:widowControl/>
              <w:autoSpaceDE/>
              <w:autoSpaceDN/>
              <w:adjustRightInd/>
              <w:rPr>
                <w:color w:val="000000"/>
                <w:sz w:val="18"/>
                <w:szCs w:val="18"/>
              </w:rPr>
            </w:pPr>
            <w:r w:rsidRPr="00DB3EE8">
              <w:rPr>
                <w:color w:val="000000"/>
                <w:sz w:val="18"/>
                <w:szCs w:val="18"/>
              </w:rPr>
              <w:t xml:space="preserve">Semiannual Deviation Report </w:t>
            </w:r>
            <w:r w:rsidR="00077C7A">
              <w:rPr>
                <w:color w:val="000000"/>
                <w:sz w:val="18"/>
                <w:szCs w:val="18"/>
                <w:vertAlign w:val="superscript"/>
              </w:rPr>
              <w:t>c</w:t>
            </w:r>
          </w:p>
        </w:tc>
        <w:tc>
          <w:tcPr>
            <w:tcW w:w="1513" w:type="dxa"/>
            <w:tcBorders>
              <w:top w:val="nil"/>
              <w:left w:val="single" w:sz="4" w:space="0" w:color="auto"/>
              <w:bottom w:val="single" w:sz="4" w:space="0" w:color="auto"/>
              <w:right w:val="single" w:sz="4" w:space="0" w:color="auto"/>
            </w:tcBorders>
            <w:shd w:val="clear" w:color="auto" w:fill="auto"/>
            <w:noWrap/>
            <w:vAlign w:val="center"/>
            <w:hideMark/>
          </w:tcPr>
          <w:p w14:paraId="58894235" w14:textId="7318B0FC"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0.4</w:t>
            </w:r>
          </w:p>
        </w:tc>
        <w:tc>
          <w:tcPr>
            <w:tcW w:w="1514" w:type="dxa"/>
            <w:tcBorders>
              <w:top w:val="nil"/>
              <w:left w:val="nil"/>
              <w:bottom w:val="single" w:sz="4" w:space="0" w:color="auto"/>
              <w:right w:val="single" w:sz="4" w:space="0" w:color="auto"/>
            </w:tcBorders>
            <w:shd w:val="clear" w:color="auto" w:fill="auto"/>
            <w:noWrap/>
            <w:vAlign w:val="center"/>
            <w:hideMark/>
          </w:tcPr>
          <w:p w14:paraId="24BDD548" w14:textId="154AB434"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2</w:t>
            </w:r>
          </w:p>
        </w:tc>
        <w:tc>
          <w:tcPr>
            <w:tcW w:w="1514" w:type="dxa"/>
            <w:tcBorders>
              <w:top w:val="nil"/>
              <w:left w:val="nil"/>
              <w:bottom w:val="single" w:sz="4" w:space="0" w:color="auto"/>
              <w:right w:val="single" w:sz="4" w:space="0" w:color="auto"/>
            </w:tcBorders>
            <w:shd w:val="clear" w:color="auto" w:fill="auto"/>
            <w:noWrap/>
            <w:vAlign w:val="center"/>
            <w:hideMark/>
          </w:tcPr>
          <w:p w14:paraId="21ABDF75" w14:textId="6DEFDDB8"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0</w:t>
            </w:r>
          </w:p>
        </w:tc>
        <w:tc>
          <w:tcPr>
            <w:tcW w:w="1514" w:type="dxa"/>
            <w:tcBorders>
              <w:top w:val="nil"/>
              <w:left w:val="nil"/>
              <w:bottom w:val="single" w:sz="4" w:space="0" w:color="auto"/>
              <w:right w:val="single" w:sz="4" w:space="0" w:color="auto"/>
            </w:tcBorders>
            <w:shd w:val="clear" w:color="auto" w:fill="auto"/>
            <w:vAlign w:val="center"/>
            <w:hideMark/>
          </w:tcPr>
          <w:p w14:paraId="59A85D19" w14:textId="2619C9D7" w:rsidR="00ED336A" w:rsidRPr="00DB3EE8" w:rsidRDefault="00ED336A" w:rsidP="00ED336A">
            <w:pPr>
              <w:keepNext/>
              <w:keepLines/>
              <w:widowControl/>
              <w:autoSpaceDE/>
              <w:autoSpaceDN/>
              <w:adjustRightInd/>
              <w:jc w:val="center"/>
              <w:rPr>
                <w:color w:val="000000"/>
                <w:sz w:val="18"/>
                <w:szCs w:val="18"/>
              </w:rPr>
            </w:pPr>
            <w:r>
              <w:rPr>
                <w:color w:val="000000"/>
                <w:sz w:val="18"/>
                <w:szCs w:val="18"/>
              </w:rPr>
              <w:t>0.8</w:t>
            </w:r>
          </w:p>
        </w:tc>
      </w:tr>
      <w:tr w:rsidR="00B1746D" w:rsidRPr="00DB3EE8" w14:paraId="6419C317" w14:textId="77777777" w:rsidTr="00B1746D">
        <w:trPr>
          <w:trHeight w:val="300"/>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14:paraId="00449700" w14:textId="77777777" w:rsidR="00B1746D" w:rsidRPr="00DB3EE8" w:rsidRDefault="00B1746D" w:rsidP="00B1746D">
            <w:pPr>
              <w:keepNext/>
              <w:keepLines/>
              <w:widowControl/>
              <w:autoSpaceDE/>
              <w:autoSpaceDN/>
              <w:adjustRightInd/>
              <w:rPr>
                <w:color w:val="000000"/>
                <w:sz w:val="18"/>
                <w:szCs w:val="18"/>
              </w:rPr>
            </w:pPr>
            <w:r w:rsidRPr="00DB3EE8">
              <w:rPr>
                <w:color w:val="000000"/>
                <w:sz w:val="18"/>
                <w:szCs w:val="18"/>
              </w:rPr>
              <w:t> </w:t>
            </w:r>
          </w:p>
        </w:tc>
        <w:tc>
          <w:tcPr>
            <w:tcW w:w="1513" w:type="dxa"/>
            <w:tcBorders>
              <w:top w:val="nil"/>
              <w:left w:val="single" w:sz="4" w:space="0" w:color="auto"/>
              <w:bottom w:val="single" w:sz="4" w:space="0" w:color="auto"/>
              <w:right w:val="single" w:sz="4" w:space="0" w:color="auto"/>
            </w:tcBorders>
            <w:shd w:val="clear" w:color="auto" w:fill="auto"/>
            <w:noWrap/>
            <w:vAlign w:val="center"/>
            <w:hideMark/>
          </w:tcPr>
          <w:p w14:paraId="62618003" w14:textId="78B32673" w:rsidR="00B1746D" w:rsidRPr="00DB3EE8" w:rsidRDefault="00B1746D" w:rsidP="00B1746D">
            <w:pPr>
              <w:keepNext/>
              <w:keepLines/>
              <w:widowControl/>
              <w:autoSpaceDE/>
              <w:autoSpaceDN/>
              <w:adjustRightInd/>
              <w:jc w:val="center"/>
              <w:rPr>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center"/>
            <w:hideMark/>
          </w:tcPr>
          <w:p w14:paraId="5178E8F4" w14:textId="0BD7038A" w:rsidR="00B1746D" w:rsidRPr="00DB3EE8" w:rsidRDefault="00B1746D" w:rsidP="00B1746D">
            <w:pPr>
              <w:keepNext/>
              <w:keepLines/>
              <w:widowControl/>
              <w:autoSpaceDE/>
              <w:autoSpaceDN/>
              <w:adjustRightInd/>
              <w:jc w:val="center"/>
              <w:rPr>
                <w:color w:val="000000"/>
                <w:sz w:val="18"/>
                <w:szCs w:val="18"/>
              </w:rPr>
            </w:pPr>
          </w:p>
        </w:tc>
        <w:tc>
          <w:tcPr>
            <w:tcW w:w="1514" w:type="dxa"/>
            <w:tcBorders>
              <w:top w:val="nil"/>
              <w:left w:val="nil"/>
              <w:bottom w:val="single" w:sz="4" w:space="0" w:color="auto"/>
              <w:right w:val="single" w:sz="4" w:space="0" w:color="auto"/>
            </w:tcBorders>
            <w:shd w:val="clear" w:color="auto" w:fill="auto"/>
            <w:noWrap/>
            <w:vAlign w:val="center"/>
            <w:hideMark/>
          </w:tcPr>
          <w:p w14:paraId="268DB627" w14:textId="350E5FCB" w:rsidR="00B1746D" w:rsidRPr="00DB3EE8" w:rsidRDefault="00B1746D" w:rsidP="00B1746D">
            <w:pPr>
              <w:keepNext/>
              <w:keepLines/>
              <w:widowControl/>
              <w:autoSpaceDE/>
              <w:autoSpaceDN/>
              <w:adjustRightInd/>
              <w:jc w:val="center"/>
              <w:rPr>
                <w:b/>
                <w:bCs/>
                <w:color w:val="000000"/>
                <w:sz w:val="18"/>
                <w:szCs w:val="18"/>
              </w:rPr>
            </w:pPr>
            <w:r>
              <w:rPr>
                <w:b/>
                <w:bCs/>
                <w:color w:val="000000"/>
                <w:sz w:val="18"/>
                <w:szCs w:val="18"/>
              </w:rPr>
              <w:t>Total</w:t>
            </w:r>
            <w:r w:rsidR="00ED336A">
              <w:rPr>
                <w:b/>
                <w:bCs/>
                <w:color w:val="000000"/>
                <w:sz w:val="18"/>
                <w:szCs w:val="18"/>
              </w:rPr>
              <w:t xml:space="preserve"> (rounded)</w:t>
            </w:r>
          </w:p>
        </w:tc>
        <w:tc>
          <w:tcPr>
            <w:tcW w:w="1514" w:type="dxa"/>
            <w:tcBorders>
              <w:top w:val="nil"/>
              <w:left w:val="nil"/>
              <w:bottom w:val="single" w:sz="4" w:space="0" w:color="auto"/>
              <w:right w:val="single" w:sz="4" w:space="0" w:color="auto"/>
            </w:tcBorders>
            <w:shd w:val="clear" w:color="auto" w:fill="auto"/>
            <w:vAlign w:val="center"/>
            <w:hideMark/>
          </w:tcPr>
          <w:p w14:paraId="2591C405" w14:textId="46610975" w:rsidR="00B1746D" w:rsidRPr="00DB3EE8" w:rsidRDefault="00ED336A" w:rsidP="00B1746D">
            <w:pPr>
              <w:keepNext/>
              <w:keepLines/>
              <w:widowControl/>
              <w:autoSpaceDE/>
              <w:autoSpaceDN/>
              <w:adjustRightInd/>
              <w:jc w:val="center"/>
              <w:rPr>
                <w:color w:val="000000"/>
                <w:sz w:val="18"/>
                <w:szCs w:val="18"/>
              </w:rPr>
            </w:pPr>
            <w:r>
              <w:rPr>
                <w:color w:val="000000"/>
                <w:sz w:val="18"/>
                <w:szCs w:val="18"/>
              </w:rPr>
              <w:t>1</w:t>
            </w:r>
            <w:r w:rsidR="00077C7A">
              <w:rPr>
                <w:color w:val="000000"/>
                <w:sz w:val="18"/>
                <w:szCs w:val="18"/>
              </w:rPr>
              <w:t>3</w:t>
            </w:r>
          </w:p>
        </w:tc>
      </w:tr>
      <w:tr w:rsidR="00DB3EE8" w:rsidRPr="00DB3EE8" w14:paraId="767BBB32" w14:textId="77777777" w:rsidTr="00AB7C90">
        <w:trPr>
          <w:trHeight w:val="540"/>
        </w:trPr>
        <w:tc>
          <w:tcPr>
            <w:tcW w:w="9355" w:type="dxa"/>
            <w:gridSpan w:val="5"/>
            <w:tcBorders>
              <w:top w:val="single" w:sz="4" w:space="0" w:color="auto"/>
              <w:left w:val="nil"/>
              <w:bottom w:val="nil"/>
              <w:right w:val="nil"/>
            </w:tcBorders>
            <w:shd w:val="clear" w:color="auto" w:fill="auto"/>
            <w:vAlign w:val="center"/>
            <w:hideMark/>
          </w:tcPr>
          <w:p w14:paraId="4B5E29F0" w14:textId="18B5E98F" w:rsidR="00DB3EE8" w:rsidRPr="00DB3EE8" w:rsidRDefault="00D41C3B" w:rsidP="00DB3EE8">
            <w:pPr>
              <w:keepNext/>
              <w:keepLines/>
              <w:widowControl/>
              <w:autoSpaceDE/>
              <w:autoSpaceDN/>
              <w:adjustRightInd/>
              <w:rPr>
                <w:color w:val="000000"/>
                <w:sz w:val="20"/>
                <w:szCs w:val="20"/>
              </w:rPr>
            </w:pPr>
            <w:r w:rsidRPr="00DB3EE8">
              <w:rPr>
                <w:color w:val="000000"/>
                <w:sz w:val="20"/>
                <w:szCs w:val="20"/>
                <w:vertAlign w:val="superscript"/>
              </w:rPr>
              <w:t xml:space="preserve">a </w:t>
            </w:r>
            <w:r w:rsidRPr="00DB3EE8">
              <w:rPr>
                <w:color w:val="000000"/>
                <w:sz w:val="20"/>
                <w:szCs w:val="20"/>
              </w:rPr>
              <w:t>Facilities</w:t>
            </w:r>
            <w:r w:rsidR="00DB3EE8" w:rsidRPr="00DB3EE8">
              <w:rPr>
                <w:color w:val="000000"/>
                <w:sz w:val="20"/>
                <w:szCs w:val="20"/>
              </w:rPr>
              <w:t xml:space="preserve"> may test every three years if certain requirements are met, and it is assumed most facilities would meet the requirements.</w:t>
            </w:r>
            <w:r w:rsidR="00ED336A">
              <w:rPr>
                <w:color w:val="000000"/>
                <w:sz w:val="20"/>
                <w:szCs w:val="20"/>
              </w:rPr>
              <w:t xml:space="preserve"> However, all facilities must submit annual compliance reports. </w:t>
            </w:r>
          </w:p>
        </w:tc>
      </w:tr>
      <w:tr w:rsidR="00DB3EE8" w:rsidRPr="00DB3EE8" w14:paraId="5D8D2DE6" w14:textId="77777777" w:rsidTr="00AB7C90">
        <w:trPr>
          <w:trHeight w:val="315"/>
        </w:trPr>
        <w:tc>
          <w:tcPr>
            <w:tcW w:w="9355" w:type="dxa"/>
            <w:gridSpan w:val="5"/>
            <w:tcBorders>
              <w:top w:val="nil"/>
              <w:left w:val="nil"/>
              <w:bottom w:val="nil"/>
              <w:right w:val="nil"/>
            </w:tcBorders>
            <w:shd w:val="clear" w:color="auto" w:fill="auto"/>
            <w:vAlign w:val="center"/>
            <w:hideMark/>
          </w:tcPr>
          <w:p w14:paraId="115D7051" w14:textId="77777777" w:rsidR="00DB3EE8" w:rsidRDefault="00DB3EE8" w:rsidP="00DB3EE8">
            <w:pPr>
              <w:keepNext/>
              <w:keepLines/>
              <w:widowControl/>
              <w:autoSpaceDE/>
              <w:autoSpaceDN/>
              <w:adjustRightInd/>
              <w:rPr>
                <w:color w:val="000000"/>
                <w:sz w:val="20"/>
                <w:szCs w:val="20"/>
              </w:rPr>
            </w:pPr>
            <w:r w:rsidRPr="00DB3EE8">
              <w:rPr>
                <w:color w:val="000000"/>
                <w:sz w:val="20"/>
                <w:szCs w:val="20"/>
                <w:vertAlign w:val="superscript"/>
              </w:rPr>
              <w:t>b</w:t>
            </w:r>
            <w:r w:rsidRPr="00DB3EE8">
              <w:rPr>
                <w:color w:val="000000"/>
                <w:sz w:val="20"/>
                <w:szCs w:val="20"/>
              </w:rPr>
              <w:t xml:space="preserve"> Assumed that 10 percent of the facilities (conservatively rounded to one) would not have a qualified operator available for more than two weeks at least once a year.  Assumed this would require only two corrective action summaries. </w:t>
            </w:r>
          </w:p>
          <w:p w14:paraId="03C9534C" w14:textId="1F40B542" w:rsidR="00077C7A" w:rsidRPr="00DB3EE8" w:rsidRDefault="00077C7A" w:rsidP="00DB3EE8">
            <w:pPr>
              <w:keepNext/>
              <w:keepLines/>
              <w:widowControl/>
              <w:autoSpaceDE/>
              <w:autoSpaceDN/>
              <w:adjustRightInd/>
              <w:rPr>
                <w:color w:val="000000"/>
                <w:sz w:val="20"/>
                <w:szCs w:val="20"/>
              </w:rPr>
            </w:pPr>
            <w:r>
              <w:rPr>
                <w:color w:val="000000"/>
                <w:sz w:val="20"/>
                <w:szCs w:val="20"/>
                <w:vertAlign w:val="superscript"/>
              </w:rPr>
              <w:t>c</w:t>
            </w:r>
            <w:r w:rsidRPr="00DB3EE8">
              <w:rPr>
                <w:color w:val="000000"/>
                <w:sz w:val="20"/>
                <w:szCs w:val="20"/>
              </w:rPr>
              <w:t xml:space="preserve"> Assumed that 10 percent</w:t>
            </w:r>
            <w:r>
              <w:rPr>
                <w:color w:val="000000"/>
                <w:sz w:val="20"/>
                <w:szCs w:val="20"/>
              </w:rPr>
              <w:t xml:space="preserve"> of the facilities (4 * 0.1 = 0.4) have excess emissions and submit semiannual deviation reports. </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13B4AADE" w:rsidR="00CA4CD6" w:rsidRDefault="00CA4CD6" w:rsidP="00DB3EE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w:t>
      </w:r>
      <w:r w:rsidRPr="00DB3EE8">
        <w:t xml:space="preserve">is </w:t>
      </w:r>
      <w:r w:rsidR="00077C7A">
        <w:t>13</w:t>
      </w:r>
      <w:r w:rsidR="00DB3EE8" w:rsidRPr="00DB3EE8">
        <w:t>.</w:t>
      </w:r>
    </w:p>
    <w:p w14:paraId="1FA654D8" w14:textId="423C48A1" w:rsidR="00DB3EE8" w:rsidRDefault="00DB3EE8">
      <w:pPr>
        <w:pBdr>
          <w:top w:val="single" w:sz="6" w:space="0" w:color="FFFFFF"/>
          <w:left w:val="single" w:sz="6" w:space="0" w:color="FFFFFF"/>
          <w:bottom w:val="single" w:sz="6" w:space="0" w:color="FFFFFF"/>
          <w:right w:val="single" w:sz="6" w:space="0" w:color="FFFFFF"/>
        </w:pBdr>
        <w:ind w:firstLine="720"/>
        <w:rPr>
          <w:color w:val="000000"/>
        </w:rPr>
      </w:pPr>
    </w:p>
    <w:p w14:paraId="547175A9" w14:textId="03FBF9DA" w:rsidR="00CA4CD6" w:rsidRPr="004F0D92" w:rsidRDefault="00CA4CD6" w:rsidP="00DB3EE8">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Pr="004F0D92">
        <w:t xml:space="preserve">are </w:t>
      </w:r>
      <w:r w:rsidR="004F0D92">
        <w:t>$</w:t>
      </w:r>
      <w:r w:rsidR="00ED336A">
        <w:t>131</w:t>
      </w:r>
      <w:r w:rsidR="003F373B">
        <w:t>,</w:t>
      </w:r>
      <w:r w:rsidR="00ED336A">
        <w:t>000</w:t>
      </w:r>
      <w:r w:rsidRPr="004F0D92">
        <w:t>.</w:t>
      </w:r>
      <w:r w:rsidR="009C7E97" w:rsidRPr="004F0D92">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86375">
        <w:t>NSPS for Sewage Sludge Incineration Units</w:t>
      </w:r>
      <w:r w:rsidR="004F0D92" w:rsidRPr="004F0D92">
        <w:t xml:space="preserve"> (40 CFR Part 60, Subpart LLLL) (Renewal)</w:t>
      </w:r>
      <w:r w:rsidRPr="004F0D92">
        <w:t>.</w:t>
      </w:r>
    </w:p>
    <w:p w14:paraId="15E0BE64" w14:textId="77777777" w:rsidR="00CA4CD6" w:rsidRPr="004F0D92"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4F0D92" w:rsidRDefault="00CA4CD6">
      <w:pPr>
        <w:pBdr>
          <w:top w:val="single" w:sz="6" w:space="0" w:color="FFFFFF"/>
          <w:left w:val="single" w:sz="6" w:space="0" w:color="FFFFFF"/>
          <w:bottom w:val="single" w:sz="6" w:space="0" w:color="FFFFFF"/>
          <w:right w:val="single" w:sz="6" w:space="0" w:color="FFFFFF"/>
        </w:pBdr>
        <w:ind w:firstLine="720"/>
      </w:pPr>
      <w:r w:rsidRPr="004F0D92">
        <w:rPr>
          <w:b/>
          <w:bCs/>
        </w:rPr>
        <w:t>6(e)</w:t>
      </w:r>
      <w:r w:rsidR="009C7E97" w:rsidRPr="004F0D92">
        <w:rPr>
          <w:b/>
          <w:bCs/>
        </w:rPr>
        <w:t xml:space="preserve"> </w:t>
      </w:r>
      <w:r w:rsidRPr="004F0D92">
        <w:rPr>
          <w:b/>
          <w:bCs/>
        </w:rPr>
        <w:t>Bottom Line Burden Hours and Cost Tables</w:t>
      </w:r>
    </w:p>
    <w:p w14:paraId="6AC19F16" w14:textId="77777777" w:rsidR="00CA4CD6" w:rsidRPr="004F0D92" w:rsidRDefault="00CA4CD6">
      <w:pPr>
        <w:pBdr>
          <w:top w:val="single" w:sz="6" w:space="0" w:color="FFFFFF"/>
          <w:left w:val="single" w:sz="6" w:space="0" w:color="FFFFFF"/>
          <w:bottom w:val="single" w:sz="6" w:space="0" w:color="FFFFFF"/>
          <w:right w:val="single" w:sz="6" w:space="0" w:color="FFFFFF"/>
        </w:pBdr>
      </w:pPr>
    </w:p>
    <w:p w14:paraId="2100F319" w14:textId="622BE439" w:rsidR="00CA4CD6" w:rsidRPr="004F0D92" w:rsidRDefault="00CA4CD6">
      <w:pPr>
        <w:pBdr>
          <w:top w:val="single" w:sz="6" w:space="0" w:color="FFFFFF"/>
          <w:left w:val="single" w:sz="6" w:space="0" w:color="FFFFFF"/>
          <w:bottom w:val="single" w:sz="6" w:space="0" w:color="FFFFFF"/>
          <w:right w:val="single" w:sz="6" w:space="0" w:color="FFFFFF"/>
        </w:pBdr>
        <w:ind w:firstLine="720"/>
      </w:pPr>
      <w:r w:rsidRPr="004F0D92">
        <w:t xml:space="preserve">The detailed bottom line burden hours and cost calculations for the respondents and the Agency are shown </w:t>
      </w:r>
      <w:r w:rsidR="00121CD8">
        <w:t xml:space="preserve">below </w:t>
      </w:r>
      <w:r w:rsidRPr="004F0D92">
        <w:t>in Tables 1 and 2, respectively, and summarized below.</w:t>
      </w:r>
      <w:r w:rsidR="009C7E97" w:rsidRPr="004F0D92">
        <w:t xml:space="preserve"> </w:t>
      </w:r>
    </w:p>
    <w:p w14:paraId="3C7AD355" w14:textId="77777777" w:rsidR="00CA4CD6" w:rsidRPr="004F0D92"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4F0D92"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4F0D92">
        <w:rPr>
          <w:b/>
          <w:bCs/>
        </w:rPr>
        <w:t>(i) Respondent Tally</w:t>
      </w:r>
    </w:p>
    <w:p w14:paraId="587E1B8A" w14:textId="77777777" w:rsidR="00CA4CD6" w:rsidRPr="004F0D92" w:rsidRDefault="00CA4CD6">
      <w:pPr>
        <w:pBdr>
          <w:top w:val="single" w:sz="6" w:space="0" w:color="FFFFFF"/>
          <w:left w:val="single" w:sz="6" w:space="0" w:color="FFFFFF"/>
          <w:bottom w:val="single" w:sz="6" w:space="0" w:color="FFFFFF"/>
          <w:right w:val="single" w:sz="6" w:space="0" w:color="FFFFFF"/>
        </w:pBdr>
      </w:pPr>
    </w:p>
    <w:p w14:paraId="78F35924" w14:textId="48DF45A9"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4F0D92">
        <w:t xml:space="preserve">The total annual labor </w:t>
      </w:r>
      <w:r w:rsidR="002C416A" w:rsidRPr="004F0D92">
        <w:t>hours are</w:t>
      </w:r>
      <w:r w:rsidRPr="004F0D92">
        <w:t xml:space="preserve"> </w:t>
      </w:r>
      <w:r w:rsidR="00ED336A">
        <w:t>1,270</w:t>
      </w:r>
      <w:r w:rsidR="00121CD8">
        <w:t xml:space="preserve"> hours</w:t>
      </w:r>
      <w:r w:rsidRPr="004F0D92">
        <w:t>.</w:t>
      </w:r>
      <w:r w:rsidR="009C7E97" w:rsidRPr="004F0D92">
        <w:t xml:space="preserve"> </w:t>
      </w:r>
      <w:r w:rsidRPr="004F0D92">
        <w:t>Details regarding these estimates may be found</w:t>
      </w:r>
      <w:r w:rsidR="00121CD8">
        <w:t xml:space="preserve"> below</w:t>
      </w:r>
      <w:r w:rsidRPr="004F0D92">
        <w:t xml:space="preserve"> in Table 1</w:t>
      </w:r>
      <w:r w:rsidR="00121CD8">
        <w:t>:</w:t>
      </w:r>
      <w:r w:rsidR="009C7E97" w:rsidRPr="004F0D92">
        <w:t xml:space="preserve"> </w:t>
      </w:r>
      <w:r w:rsidRPr="004F0D92">
        <w:t xml:space="preserve">Annual Respondent Burden </w:t>
      </w:r>
      <w:r>
        <w:rPr>
          <w:color w:val="000000"/>
        </w:rPr>
        <w:t>and Cost</w:t>
      </w:r>
      <w:r w:rsidR="00CF2B37">
        <w:rPr>
          <w:color w:val="000000"/>
        </w:rPr>
        <w:t xml:space="preserve"> – </w:t>
      </w:r>
      <w:r w:rsidR="00A86375">
        <w:t>NSPS for Sewage Sludge Incineration Units</w:t>
      </w:r>
      <w:r w:rsidR="004F0D92" w:rsidRPr="004F0D92">
        <w:t xml:space="preserve"> (40 CFR Part 60, Subpart LLLL) (Renewal)</w:t>
      </w:r>
      <w:r>
        <w:rPr>
          <w:color w:val="000000"/>
        </w:rPr>
        <w:t>.</w:t>
      </w:r>
      <w:r w:rsidR="009C7E97">
        <w:rPr>
          <w:color w:val="000000"/>
        </w:rPr>
        <w:t xml:space="preserve"> </w:t>
      </w:r>
    </w:p>
    <w:p w14:paraId="32DAAA48" w14:textId="38802DE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Furthermore, the annual public reporting and recordkeeping burden for this collection of information is estimated to </w:t>
      </w:r>
      <w:r w:rsidRPr="004F0D92">
        <w:t xml:space="preserve">average </w:t>
      </w:r>
      <w:r w:rsidR="00077C7A">
        <w:t>9</w:t>
      </w:r>
      <w:r w:rsidR="00121CD8">
        <w:t>8</w:t>
      </w:r>
      <w:r w:rsidR="00ED336A" w:rsidRPr="004F0D92">
        <w:t xml:space="preserve"> </w:t>
      </w:r>
      <w:r w:rsidRPr="004F0D92">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1AE1E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4F0D92" w:rsidRPr="004F0D92">
        <w:t>$</w:t>
      </w:r>
      <w:r w:rsidR="00ED336A">
        <w:t>694</w:t>
      </w:r>
      <w:r w:rsidR="004F0D92" w:rsidRPr="004F0D92">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BB2307" w:rsidRDefault="00CA4CD6">
      <w:pPr>
        <w:pBdr>
          <w:top w:val="single" w:sz="6" w:space="0" w:color="FFFFFF"/>
          <w:left w:val="single" w:sz="6" w:space="0" w:color="FFFFFF"/>
          <w:bottom w:val="single" w:sz="6" w:space="0" w:color="FFFFFF"/>
          <w:right w:val="single" w:sz="6" w:space="0" w:color="FFFFFF"/>
        </w:pBdr>
      </w:pPr>
    </w:p>
    <w:p w14:paraId="7BFC7AF7" w14:textId="1F9F170A" w:rsidR="00CA4CD6" w:rsidRPr="00BB2307" w:rsidRDefault="00CA4CD6" w:rsidP="004F0D92">
      <w:pPr>
        <w:pBdr>
          <w:top w:val="single" w:sz="6" w:space="0" w:color="FFFFFF"/>
          <w:left w:val="single" w:sz="6" w:space="0" w:color="FFFFFF"/>
          <w:bottom w:val="single" w:sz="6" w:space="0" w:color="FFFFFF"/>
          <w:right w:val="single" w:sz="6" w:space="0" w:color="FFFFFF"/>
        </w:pBdr>
        <w:ind w:firstLine="720"/>
      </w:pPr>
      <w:r w:rsidRPr="00BB2307">
        <w:t>The average annual Agency burden and cost over next three years is estimated to be</w:t>
      </w:r>
      <w:r w:rsidR="004F0D92" w:rsidRPr="00BB2307">
        <w:t xml:space="preserve"> </w:t>
      </w:r>
      <w:r w:rsidR="00ED336A">
        <w:t>479</w:t>
      </w:r>
      <w:r w:rsidR="00ED336A" w:rsidRPr="00BB2307">
        <w:t xml:space="preserve"> </w:t>
      </w:r>
      <w:r w:rsidRPr="00BB2307">
        <w:t>labor hours at a cost of</w:t>
      </w:r>
      <w:r w:rsidR="004F0D92" w:rsidRPr="00BB2307">
        <w:t xml:space="preserve"> $</w:t>
      </w:r>
      <w:r w:rsidR="00ED336A">
        <w:t>22,300</w:t>
      </w:r>
      <w:r w:rsidR="00144F35" w:rsidRPr="00BB2307">
        <w:t>.</w:t>
      </w:r>
      <w:r w:rsidR="009C7E97" w:rsidRPr="00BB2307">
        <w:t xml:space="preserve"> </w:t>
      </w:r>
      <w:r w:rsidR="00144F35" w:rsidRPr="00BB2307">
        <w:t xml:space="preserve">See </w:t>
      </w:r>
      <w:r w:rsidR="00121CD8">
        <w:t xml:space="preserve">below in </w:t>
      </w:r>
      <w:r w:rsidR="00144F35" w:rsidRPr="00BB2307">
        <w:t xml:space="preserve">Table 2: </w:t>
      </w:r>
      <w:r w:rsidR="00CF2B37" w:rsidRPr="00BB2307">
        <w:t>Average Annual EPA Burden and Cost –</w:t>
      </w:r>
      <w:r w:rsidR="00144F35" w:rsidRPr="00BB2307">
        <w:t xml:space="preserve"> </w:t>
      </w:r>
      <w:r w:rsidR="00A86375">
        <w:t>NSPS for Sewage Sludge Incineration Units</w:t>
      </w:r>
      <w:r w:rsidR="004F0D92" w:rsidRPr="00BB2307">
        <w:t xml:space="preserve"> (40 CFR Part 60, Subpart LLLL) (Renewal).</w:t>
      </w:r>
    </w:p>
    <w:p w14:paraId="2ABA9498" w14:textId="77777777" w:rsidR="00BB2307" w:rsidRPr="002F3D48" w:rsidRDefault="00BB2307" w:rsidP="004F0D92">
      <w:pPr>
        <w:pBdr>
          <w:top w:val="single" w:sz="6" w:space="0" w:color="FFFFFF"/>
          <w:left w:val="single" w:sz="6" w:space="0" w:color="FFFFFF"/>
          <w:bottom w:val="single" w:sz="6" w:space="0" w:color="FFFFFF"/>
          <w:right w:val="single" w:sz="6" w:space="0" w:color="FFFFFF"/>
        </w:pBdr>
        <w:ind w:firstLine="720"/>
      </w:pPr>
    </w:p>
    <w:p w14:paraId="20064CF2" w14:textId="03BD1458" w:rsidR="00CA4CD6" w:rsidRPr="002F3D48" w:rsidRDefault="00CA4CD6">
      <w:pPr>
        <w:pBdr>
          <w:top w:val="single" w:sz="6" w:space="0" w:color="FFFFFF"/>
          <w:left w:val="single" w:sz="6" w:space="0" w:color="FFFFFF"/>
          <w:bottom w:val="single" w:sz="6" w:space="0" w:color="FFFFFF"/>
          <w:right w:val="single" w:sz="6" w:space="0" w:color="FFFFFF"/>
        </w:pBdr>
        <w:ind w:firstLine="720"/>
      </w:pPr>
      <w:r w:rsidRPr="002F3D48">
        <w:rPr>
          <w:b/>
          <w:bCs/>
        </w:rPr>
        <w:t>6(f)</w:t>
      </w:r>
      <w:r w:rsidR="009C7E97" w:rsidRPr="002F3D48">
        <w:rPr>
          <w:b/>
          <w:bCs/>
        </w:rPr>
        <w:t xml:space="preserve"> </w:t>
      </w:r>
      <w:r w:rsidRPr="002F3D48">
        <w:rPr>
          <w:b/>
          <w:bCs/>
        </w:rPr>
        <w:t>Reasons for Change in Burden</w:t>
      </w:r>
    </w:p>
    <w:p w14:paraId="2CC29317" w14:textId="77777777" w:rsidR="00CA4CD6" w:rsidRPr="002F3D48" w:rsidRDefault="00CA4CD6">
      <w:pPr>
        <w:pBdr>
          <w:top w:val="single" w:sz="6" w:space="0" w:color="FFFFFF"/>
          <w:left w:val="single" w:sz="6" w:space="0" w:color="FFFFFF"/>
          <w:bottom w:val="single" w:sz="6" w:space="0" w:color="FFFFFF"/>
          <w:right w:val="single" w:sz="6" w:space="0" w:color="FFFFFF"/>
        </w:pBdr>
      </w:pPr>
    </w:p>
    <w:p w14:paraId="39163F20" w14:textId="2033479E" w:rsidR="00CA4CD6" w:rsidRPr="00A37780" w:rsidRDefault="00516E79" w:rsidP="002F3D48">
      <w:pPr>
        <w:pBdr>
          <w:top w:val="single" w:sz="6" w:space="0" w:color="FFFFFF"/>
          <w:left w:val="single" w:sz="6" w:space="0" w:color="FFFFFF"/>
          <w:bottom w:val="single" w:sz="6" w:space="0" w:color="FFFFFF"/>
          <w:right w:val="single" w:sz="6" w:space="0" w:color="FFFFFF"/>
        </w:pBdr>
        <w:ind w:firstLine="720"/>
      </w:pPr>
      <w:r>
        <w:t>There is an adjustment increase in the total estimated burden from the most recently</w:t>
      </w:r>
      <w:r w:rsidR="00121CD8">
        <w:t>-</w:t>
      </w:r>
      <w:r>
        <w:t xml:space="preserve"> approved ICR. The increase primarily results from an increase in the number of sources, as this ICR is updated to reflect the total number of SSI units subject to Subpart LLLL based on EPA’s 2016 SSI inventory. In addition, this ICR makes several corrections to the number of reports and reporting frequency to ensure consis</w:t>
      </w:r>
      <w:r w:rsidR="00BB0BD3">
        <w:t xml:space="preserve">tency in calculating the respondent labor hours, Agency labor hours, and the total number of responses. </w:t>
      </w:r>
    </w:p>
    <w:p w14:paraId="6027F4FD" w14:textId="77777777" w:rsidR="002F3D48" w:rsidRPr="00A37780" w:rsidRDefault="002F3D48">
      <w:pPr>
        <w:pBdr>
          <w:top w:val="single" w:sz="6" w:space="0" w:color="FFFFFF"/>
          <w:left w:val="single" w:sz="6" w:space="0" w:color="FFFFFF"/>
          <w:bottom w:val="single" w:sz="6" w:space="0" w:color="FFFFFF"/>
          <w:right w:val="single" w:sz="6" w:space="0" w:color="FFFFFF"/>
        </w:pBdr>
      </w:pPr>
    </w:p>
    <w:p w14:paraId="3641EEAB" w14:textId="1DBB8132" w:rsidR="00CA4CD6" w:rsidRPr="00A37780" w:rsidRDefault="00CA4CD6">
      <w:pPr>
        <w:pBdr>
          <w:top w:val="single" w:sz="6" w:space="0" w:color="FFFFFF"/>
          <w:left w:val="single" w:sz="6" w:space="0" w:color="FFFFFF"/>
          <w:bottom w:val="single" w:sz="6" w:space="0" w:color="FFFFFF"/>
          <w:right w:val="single" w:sz="6" w:space="0" w:color="FFFFFF"/>
        </w:pBdr>
        <w:ind w:firstLine="720"/>
      </w:pPr>
      <w:r w:rsidRPr="00A37780">
        <w:rPr>
          <w:b/>
          <w:bCs/>
        </w:rPr>
        <w:t>6(g)</w:t>
      </w:r>
      <w:r w:rsidR="009C7E97" w:rsidRPr="00A37780">
        <w:rPr>
          <w:b/>
          <w:bCs/>
        </w:rPr>
        <w:t xml:space="preserve"> </w:t>
      </w:r>
      <w:r w:rsidRPr="00A37780">
        <w:rPr>
          <w:b/>
          <w:bCs/>
        </w:rPr>
        <w:t>Burden Statement</w:t>
      </w:r>
    </w:p>
    <w:p w14:paraId="1A6DDAD5" w14:textId="77777777" w:rsidR="00CA4CD6" w:rsidRPr="00A37780" w:rsidRDefault="00CA4CD6">
      <w:pPr>
        <w:pBdr>
          <w:top w:val="single" w:sz="6" w:space="0" w:color="FFFFFF"/>
          <w:left w:val="single" w:sz="6" w:space="0" w:color="FFFFFF"/>
          <w:bottom w:val="single" w:sz="6" w:space="0" w:color="FFFFFF"/>
          <w:right w:val="single" w:sz="6" w:space="0" w:color="FFFFFF"/>
        </w:pBdr>
      </w:pPr>
    </w:p>
    <w:p w14:paraId="0370E683" w14:textId="286DB1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37780">
        <w:t xml:space="preserve">The </w:t>
      </w:r>
      <w:r>
        <w:rPr>
          <w:color w:val="000000"/>
        </w:rPr>
        <w:t xml:space="preserve">annual public reporting and recordkeeping burden for this collection of information is estimated to average </w:t>
      </w:r>
      <w:r w:rsidR="00077C7A">
        <w:rPr>
          <w:color w:val="000000"/>
        </w:rPr>
        <w:t>9</w:t>
      </w:r>
      <w:r w:rsidR="00121CD8">
        <w:rPr>
          <w:color w:val="000000"/>
        </w:rPr>
        <w:t>8</w:t>
      </w:r>
      <w:r w:rsidR="00ED336A">
        <w:rPr>
          <w:color w:val="FF0000"/>
        </w:rPr>
        <w:t xml:space="preserve"> </w:t>
      </w:r>
      <w:r>
        <w:rPr>
          <w:color w:val="000000"/>
        </w:rPr>
        <w:t>hours per response.</w:t>
      </w:r>
      <w:r w:rsidR="009C7E97">
        <w:rPr>
          <w:color w:val="000000"/>
        </w:rPr>
        <w:t xml:space="preserve"> </w:t>
      </w:r>
      <w:r w:rsidR="00121CD8">
        <w:rPr>
          <w:color w:val="000000"/>
        </w:rPr>
        <w:t>“</w:t>
      </w:r>
      <w:r>
        <w:rPr>
          <w:color w:val="000000"/>
        </w:rPr>
        <w:t>Burden</w:t>
      </w:r>
      <w:r w:rsidR="00121CD8">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34589D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121CD8">
        <w:rPr>
          <w:color w:val="000000"/>
        </w:rPr>
        <w:t>either</w:t>
      </w:r>
      <w:r>
        <w:rPr>
          <w:color w:val="000000"/>
        </w:rPr>
        <w:t xml:space="preserve"> conduct </w:t>
      </w:r>
      <w:r w:rsidR="00121CD8">
        <w:rPr>
          <w:color w:val="000000"/>
        </w:rPr>
        <w:t>n</w:t>
      </w:r>
      <w:r>
        <w:rPr>
          <w:color w:val="000000"/>
        </w:rPr>
        <w:t xml:space="preserve">or sponsor, and a person is not required to respond to, </w:t>
      </w:r>
      <w:r w:rsidR="00121CD8">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A99DB3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2F3D48">
        <w:t>201</w:t>
      </w:r>
      <w:r w:rsidR="00BB2307" w:rsidRPr="002F3D48">
        <w:t>3</w:t>
      </w:r>
      <w:r w:rsidR="0035325B" w:rsidRPr="002F3D48">
        <w:t>-</w:t>
      </w:r>
      <w:r w:rsidR="002F3D48" w:rsidRPr="002F3D48">
        <w:t>0321</w:t>
      </w:r>
      <w:r w:rsidR="00354C15" w:rsidRPr="002F3D48">
        <w:t>.</w:t>
      </w:r>
      <w:r w:rsidR="009C7E97" w:rsidRPr="002F3D48">
        <w:t xml:space="preserve"> </w:t>
      </w:r>
      <w:r w:rsidR="00354C15" w:rsidRPr="002F3D48">
        <w:t xml:space="preserve">An </w:t>
      </w:r>
      <w:r w:rsidR="00354C15" w:rsidRPr="00354C15">
        <w:t xml:space="preserve">electronic version of the public docket is available at </w:t>
      </w:r>
      <w:hyperlink r:id="rId8" w:history="1">
        <w:r w:rsidR="00377D7F" w:rsidRPr="0053701E">
          <w:rPr>
            <w:rStyle w:val="Hyperlink"/>
            <w:color w:val="auto"/>
          </w:rPr>
          <w:t>http://www.regulations.gov/</w:t>
        </w:r>
      </w:hyperlink>
      <w:r w:rsidR="00121CD8">
        <w:t>,</w:t>
      </w:r>
      <w:r w:rsidR="00377D7F">
        <w:t xml:space="preserve"> </w:t>
      </w:r>
      <w:r w:rsidR="00354C15">
        <w:t xml:space="preserve">which may be used </w:t>
      </w:r>
      <w:r w:rsidR="00354C15" w:rsidRPr="00354C15">
        <w:t xml:space="preserve">to obtain a copy of the draft </w:t>
      </w:r>
      <w:r w:rsidR="00354C15" w:rsidRPr="00354C15">
        <w:lastRenderedPageBreak/>
        <w:t>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21CD8">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121CD8">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2F3D48">
        <w:t>20</w:t>
      </w:r>
      <w:r w:rsidR="00BB2307" w:rsidRPr="002F3D48">
        <w:t>13-0321</w:t>
      </w:r>
      <w:r w:rsidR="00CA4CD6" w:rsidRPr="002F3D48">
        <w:t xml:space="preserve"> and O</w:t>
      </w:r>
      <w:r w:rsidR="00CA4CD6">
        <w:t xml:space="preserve">MB Control Number </w:t>
      </w:r>
      <w:r w:rsidR="002F3D48" w:rsidRPr="002F3D48">
        <w:t>2060-0658</w:t>
      </w:r>
      <w:r w:rsidR="00CA4CD6" w:rsidRPr="002F3D48">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7F10A480" w:rsidR="00144F35" w:rsidRPr="00126BA2" w:rsidRDefault="00144F35" w:rsidP="00504745">
      <w:pPr>
        <w:outlineLvl w:val="0"/>
        <w:rPr>
          <w:b/>
          <w:bCs/>
        </w:rPr>
      </w:pPr>
      <w:r w:rsidRPr="00126BA2">
        <w:rPr>
          <w:b/>
          <w:bCs/>
        </w:rPr>
        <w:lastRenderedPageBreak/>
        <w:t>Table 1: Annual Respondent Burden and Cost –</w:t>
      </w:r>
      <w:r w:rsidR="00126BA2" w:rsidRPr="00126BA2">
        <w:rPr>
          <w:b/>
          <w:bCs/>
        </w:rPr>
        <w:t xml:space="preserve"> </w:t>
      </w:r>
      <w:r w:rsidR="00A86375">
        <w:rPr>
          <w:b/>
          <w:bCs/>
        </w:rPr>
        <w:t>NSPS for Sewage Sludge Incineration Units</w:t>
      </w:r>
      <w:r w:rsidRPr="00126BA2">
        <w:rPr>
          <w:b/>
          <w:bCs/>
        </w:rPr>
        <w:t xml:space="preserve"> (40 CFR Part </w:t>
      </w:r>
      <w:r w:rsidR="00126BA2" w:rsidRPr="00126BA2">
        <w:rPr>
          <w:b/>
          <w:bCs/>
        </w:rPr>
        <w:t>60</w:t>
      </w:r>
      <w:r w:rsidRPr="00126BA2">
        <w:rPr>
          <w:b/>
          <w:bCs/>
        </w:rPr>
        <w:t xml:space="preserve">, Subpart </w:t>
      </w:r>
      <w:r w:rsidR="00126BA2" w:rsidRPr="00126BA2">
        <w:rPr>
          <w:b/>
          <w:bCs/>
        </w:rPr>
        <w:t>LLLL</w:t>
      </w:r>
      <w:r w:rsidRPr="00126BA2">
        <w:rPr>
          <w:b/>
          <w:bCs/>
        </w:rPr>
        <w:t>) (Renewal)</w:t>
      </w:r>
    </w:p>
    <w:p w14:paraId="6309FAD1" w14:textId="77777777" w:rsidR="00126BA2" w:rsidRDefault="00126BA2" w:rsidP="00504745">
      <w:pPr>
        <w:outlineLvl w:val="0"/>
        <w:rPr>
          <w:b/>
          <w:bCs/>
          <w:color w:val="000000"/>
        </w:rPr>
      </w:pPr>
    </w:p>
    <w:tbl>
      <w:tblPr>
        <w:tblW w:w="13045" w:type="dxa"/>
        <w:tblInd w:w="-5" w:type="dxa"/>
        <w:tblLook w:val="04A0" w:firstRow="1" w:lastRow="0" w:firstColumn="1" w:lastColumn="0" w:noHBand="0" w:noVBand="1"/>
      </w:tblPr>
      <w:tblGrid>
        <w:gridCol w:w="3454"/>
        <w:gridCol w:w="1250"/>
        <w:gridCol w:w="1238"/>
        <w:gridCol w:w="1172"/>
        <w:gridCol w:w="1306"/>
        <w:gridCol w:w="1050"/>
        <w:gridCol w:w="1338"/>
        <w:gridCol w:w="933"/>
        <w:gridCol w:w="1304"/>
      </w:tblGrid>
      <w:tr w:rsidR="00126BA2" w:rsidRPr="00126BA2" w14:paraId="3D0F8F1D" w14:textId="77777777" w:rsidTr="00F76C97">
        <w:trPr>
          <w:trHeight w:val="1530"/>
          <w:tblHeader/>
        </w:trPr>
        <w:tc>
          <w:tcPr>
            <w:tcW w:w="3454" w:type="dxa"/>
            <w:tcBorders>
              <w:top w:val="single" w:sz="4" w:space="0" w:color="auto"/>
              <w:left w:val="single" w:sz="4" w:space="0" w:color="auto"/>
              <w:bottom w:val="single" w:sz="4" w:space="0" w:color="auto"/>
              <w:right w:val="single" w:sz="4" w:space="0" w:color="auto"/>
            </w:tcBorders>
            <w:vAlign w:val="center"/>
            <w:hideMark/>
          </w:tcPr>
          <w:p w14:paraId="51E24265" w14:textId="54E03796" w:rsidR="00126BA2" w:rsidRPr="00126BA2" w:rsidRDefault="00126BA2" w:rsidP="00126BA2">
            <w:pPr>
              <w:widowControl/>
              <w:autoSpaceDE/>
              <w:autoSpaceDN/>
              <w:adjustRightInd/>
              <w:jc w:val="center"/>
              <w:rPr>
                <w:b/>
                <w:bCs/>
                <w:sz w:val="20"/>
                <w:szCs w:val="20"/>
              </w:rPr>
            </w:pPr>
            <w:r>
              <w:rPr>
                <w:b/>
                <w:bCs/>
                <w:sz w:val="20"/>
                <w:szCs w:val="20"/>
              </w:rPr>
              <w:t>Burden Item</w:t>
            </w:r>
          </w:p>
        </w:tc>
        <w:tc>
          <w:tcPr>
            <w:tcW w:w="1250" w:type="dxa"/>
            <w:tcBorders>
              <w:top w:val="single" w:sz="4" w:space="0" w:color="auto"/>
              <w:left w:val="nil"/>
              <w:bottom w:val="single" w:sz="4" w:space="0" w:color="auto"/>
              <w:right w:val="single" w:sz="4" w:space="0" w:color="auto"/>
            </w:tcBorders>
            <w:shd w:val="clear" w:color="auto" w:fill="auto"/>
            <w:hideMark/>
          </w:tcPr>
          <w:p w14:paraId="34F69DC9" w14:textId="45C11291" w:rsidR="00126BA2" w:rsidRDefault="00126BA2" w:rsidP="00F76C97">
            <w:pPr>
              <w:widowControl/>
              <w:autoSpaceDE/>
              <w:autoSpaceDN/>
              <w:adjustRightInd/>
              <w:jc w:val="center"/>
              <w:rPr>
                <w:b/>
                <w:bCs/>
                <w:sz w:val="20"/>
                <w:szCs w:val="20"/>
              </w:rPr>
            </w:pPr>
            <w:r>
              <w:rPr>
                <w:b/>
                <w:bCs/>
                <w:sz w:val="20"/>
                <w:szCs w:val="20"/>
              </w:rPr>
              <w:t>A.</w:t>
            </w:r>
          </w:p>
          <w:p w14:paraId="701A054A" w14:textId="03B0E966" w:rsidR="00126BA2" w:rsidRPr="00126BA2" w:rsidRDefault="00126BA2" w:rsidP="00F76C97">
            <w:pPr>
              <w:widowControl/>
              <w:autoSpaceDE/>
              <w:autoSpaceDN/>
              <w:adjustRightInd/>
              <w:jc w:val="center"/>
              <w:rPr>
                <w:b/>
                <w:bCs/>
                <w:sz w:val="20"/>
                <w:szCs w:val="20"/>
              </w:rPr>
            </w:pPr>
            <w:r w:rsidRPr="00126BA2">
              <w:rPr>
                <w:b/>
                <w:bCs/>
                <w:sz w:val="20"/>
                <w:szCs w:val="20"/>
              </w:rPr>
              <w:t xml:space="preserve">Technical person-hours </w:t>
            </w:r>
            <w:r w:rsidRPr="00126BA2">
              <w:rPr>
                <w:b/>
                <w:bCs/>
                <w:sz w:val="20"/>
                <w:szCs w:val="20"/>
              </w:rPr>
              <w:br/>
              <w:t>per occurrence</w:t>
            </w:r>
          </w:p>
        </w:tc>
        <w:tc>
          <w:tcPr>
            <w:tcW w:w="1238" w:type="dxa"/>
            <w:tcBorders>
              <w:top w:val="single" w:sz="4" w:space="0" w:color="auto"/>
              <w:left w:val="nil"/>
              <w:bottom w:val="single" w:sz="4" w:space="0" w:color="auto"/>
              <w:right w:val="single" w:sz="4" w:space="0" w:color="auto"/>
            </w:tcBorders>
            <w:shd w:val="clear" w:color="auto" w:fill="auto"/>
            <w:hideMark/>
          </w:tcPr>
          <w:p w14:paraId="767561CC" w14:textId="4A1F3DFE" w:rsidR="00126BA2" w:rsidRDefault="00126BA2" w:rsidP="00F76C97">
            <w:pPr>
              <w:widowControl/>
              <w:autoSpaceDE/>
              <w:autoSpaceDN/>
              <w:adjustRightInd/>
              <w:jc w:val="center"/>
              <w:rPr>
                <w:b/>
                <w:bCs/>
                <w:sz w:val="20"/>
                <w:szCs w:val="20"/>
              </w:rPr>
            </w:pPr>
            <w:r>
              <w:rPr>
                <w:b/>
                <w:bCs/>
                <w:sz w:val="20"/>
                <w:szCs w:val="20"/>
              </w:rPr>
              <w:t>B.</w:t>
            </w:r>
          </w:p>
          <w:p w14:paraId="3149D79A" w14:textId="33343F83" w:rsidR="00126BA2" w:rsidRPr="00126BA2" w:rsidRDefault="00126BA2" w:rsidP="00F76C97">
            <w:pPr>
              <w:widowControl/>
              <w:autoSpaceDE/>
              <w:autoSpaceDN/>
              <w:adjustRightInd/>
              <w:jc w:val="center"/>
              <w:rPr>
                <w:b/>
                <w:bCs/>
                <w:sz w:val="20"/>
                <w:szCs w:val="20"/>
              </w:rPr>
            </w:pPr>
            <w:r w:rsidRPr="00126BA2">
              <w:rPr>
                <w:b/>
                <w:bCs/>
                <w:sz w:val="20"/>
                <w:szCs w:val="20"/>
              </w:rPr>
              <w:t xml:space="preserve">No. of occurrences per respondent </w:t>
            </w:r>
            <w:r w:rsidRPr="00126BA2">
              <w:rPr>
                <w:b/>
                <w:bCs/>
                <w:sz w:val="20"/>
                <w:szCs w:val="20"/>
              </w:rPr>
              <w:br/>
              <w:t>per year</w:t>
            </w:r>
          </w:p>
        </w:tc>
        <w:tc>
          <w:tcPr>
            <w:tcW w:w="1172" w:type="dxa"/>
            <w:tcBorders>
              <w:top w:val="single" w:sz="4" w:space="0" w:color="auto"/>
              <w:left w:val="nil"/>
              <w:bottom w:val="single" w:sz="4" w:space="0" w:color="auto"/>
              <w:right w:val="single" w:sz="4" w:space="0" w:color="auto"/>
            </w:tcBorders>
            <w:shd w:val="clear" w:color="auto" w:fill="auto"/>
            <w:hideMark/>
          </w:tcPr>
          <w:p w14:paraId="12994208" w14:textId="77777777" w:rsidR="00126BA2" w:rsidRDefault="00126BA2" w:rsidP="00F76C97">
            <w:pPr>
              <w:widowControl/>
              <w:autoSpaceDE/>
              <w:autoSpaceDN/>
              <w:adjustRightInd/>
              <w:jc w:val="center"/>
              <w:rPr>
                <w:b/>
                <w:bCs/>
                <w:sz w:val="20"/>
                <w:szCs w:val="20"/>
              </w:rPr>
            </w:pPr>
            <w:r>
              <w:rPr>
                <w:b/>
                <w:bCs/>
                <w:sz w:val="20"/>
                <w:szCs w:val="20"/>
              </w:rPr>
              <w:t>C.</w:t>
            </w:r>
          </w:p>
          <w:p w14:paraId="78E10230" w14:textId="76A77DFD" w:rsidR="00126BA2" w:rsidRPr="00126BA2" w:rsidRDefault="00126BA2" w:rsidP="00F76C97">
            <w:pPr>
              <w:widowControl/>
              <w:autoSpaceDE/>
              <w:autoSpaceDN/>
              <w:adjustRightInd/>
              <w:jc w:val="center"/>
              <w:rPr>
                <w:b/>
                <w:bCs/>
                <w:sz w:val="20"/>
                <w:szCs w:val="20"/>
              </w:rPr>
            </w:pPr>
            <w:r w:rsidRPr="00126BA2">
              <w:rPr>
                <w:b/>
                <w:bCs/>
                <w:sz w:val="20"/>
                <w:szCs w:val="20"/>
              </w:rPr>
              <w:t xml:space="preserve">Technical person-hours per respondent </w:t>
            </w:r>
            <w:r w:rsidRPr="00126BA2">
              <w:rPr>
                <w:b/>
                <w:bCs/>
                <w:sz w:val="20"/>
                <w:szCs w:val="20"/>
              </w:rPr>
              <w:br/>
              <w:t xml:space="preserve">per year </w:t>
            </w:r>
            <w:r w:rsidRPr="00126BA2">
              <w:rPr>
                <w:b/>
                <w:bCs/>
                <w:sz w:val="20"/>
                <w:szCs w:val="20"/>
              </w:rPr>
              <w:br/>
              <w:t>(AxB)</w:t>
            </w:r>
          </w:p>
        </w:tc>
        <w:tc>
          <w:tcPr>
            <w:tcW w:w="1306" w:type="dxa"/>
            <w:tcBorders>
              <w:top w:val="single" w:sz="4" w:space="0" w:color="auto"/>
              <w:left w:val="nil"/>
              <w:bottom w:val="single" w:sz="4" w:space="0" w:color="auto"/>
              <w:right w:val="single" w:sz="4" w:space="0" w:color="auto"/>
            </w:tcBorders>
            <w:shd w:val="clear" w:color="auto" w:fill="auto"/>
            <w:hideMark/>
          </w:tcPr>
          <w:p w14:paraId="74B9E349" w14:textId="465961B1" w:rsidR="00126BA2" w:rsidRDefault="00126BA2" w:rsidP="00F76C97">
            <w:pPr>
              <w:widowControl/>
              <w:autoSpaceDE/>
              <w:autoSpaceDN/>
              <w:adjustRightInd/>
              <w:jc w:val="center"/>
              <w:rPr>
                <w:b/>
                <w:bCs/>
                <w:sz w:val="20"/>
                <w:szCs w:val="20"/>
              </w:rPr>
            </w:pPr>
            <w:r>
              <w:rPr>
                <w:b/>
                <w:bCs/>
                <w:sz w:val="20"/>
                <w:szCs w:val="20"/>
              </w:rPr>
              <w:t>D.</w:t>
            </w:r>
          </w:p>
          <w:p w14:paraId="6B1DE412" w14:textId="1B039D65" w:rsidR="00126BA2" w:rsidRPr="00126BA2" w:rsidRDefault="00126BA2" w:rsidP="00F76C97">
            <w:pPr>
              <w:widowControl/>
              <w:autoSpaceDE/>
              <w:autoSpaceDN/>
              <w:adjustRightInd/>
              <w:jc w:val="center"/>
              <w:rPr>
                <w:b/>
                <w:bCs/>
                <w:sz w:val="20"/>
                <w:szCs w:val="20"/>
              </w:rPr>
            </w:pPr>
            <w:r w:rsidRPr="00126BA2">
              <w:rPr>
                <w:b/>
                <w:bCs/>
                <w:sz w:val="20"/>
                <w:szCs w:val="20"/>
              </w:rPr>
              <w:t xml:space="preserve">Respondents per year </w:t>
            </w:r>
            <w:r w:rsidRPr="00126BA2">
              <w:rPr>
                <w:b/>
                <w:bCs/>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hideMark/>
          </w:tcPr>
          <w:p w14:paraId="74C37175" w14:textId="6A03B195" w:rsidR="00126BA2" w:rsidRPr="00126BA2" w:rsidRDefault="00126BA2" w:rsidP="00F76C97">
            <w:pPr>
              <w:widowControl/>
              <w:autoSpaceDE/>
              <w:autoSpaceDN/>
              <w:adjustRightInd/>
              <w:jc w:val="center"/>
              <w:rPr>
                <w:b/>
                <w:bCs/>
                <w:sz w:val="20"/>
                <w:szCs w:val="20"/>
              </w:rPr>
            </w:pPr>
            <w:r>
              <w:rPr>
                <w:b/>
                <w:bCs/>
                <w:sz w:val="20"/>
                <w:szCs w:val="20"/>
              </w:rPr>
              <w:t xml:space="preserve">E. </w:t>
            </w:r>
            <w:r w:rsidRPr="00126BA2">
              <w:rPr>
                <w:b/>
                <w:bCs/>
                <w:sz w:val="20"/>
                <w:szCs w:val="20"/>
              </w:rPr>
              <w:t>Technical hours per year (CxD)</w:t>
            </w:r>
          </w:p>
        </w:tc>
        <w:tc>
          <w:tcPr>
            <w:tcW w:w="1338" w:type="dxa"/>
            <w:tcBorders>
              <w:top w:val="single" w:sz="4" w:space="0" w:color="auto"/>
              <w:left w:val="nil"/>
              <w:bottom w:val="single" w:sz="4" w:space="0" w:color="auto"/>
              <w:right w:val="single" w:sz="4" w:space="0" w:color="auto"/>
            </w:tcBorders>
            <w:shd w:val="clear" w:color="auto" w:fill="auto"/>
            <w:hideMark/>
          </w:tcPr>
          <w:p w14:paraId="26015CE2" w14:textId="16DCAAF8" w:rsidR="00126BA2" w:rsidRDefault="00126BA2" w:rsidP="00F76C97">
            <w:pPr>
              <w:widowControl/>
              <w:autoSpaceDE/>
              <w:autoSpaceDN/>
              <w:adjustRightInd/>
              <w:jc w:val="center"/>
              <w:rPr>
                <w:b/>
                <w:bCs/>
                <w:sz w:val="20"/>
                <w:szCs w:val="20"/>
              </w:rPr>
            </w:pPr>
            <w:r>
              <w:rPr>
                <w:b/>
                <w:bCs/>
                <w:sz w:val="20"/>
                <w:szCs w:val="20"/>
              </w:rPr>
              <w:t>F.</w:t>
            </w:r>
          </w:p>
          <w:p w14:paraId="08E49D81" w14:textId="5E420687" w:rsidR="00126BA2" w:rsidRPr="00126BA2" w:rsidRDefault="00126BA2" w:rsidP="00F76C97">
            <w:pPr>
              <w:widowControl/>
              <w:autoSpaceDE/>
              <w:autoSpaceDN/>
              <w:adjustRightInd/>
              <w:jc w:val="center"/>
              <w:rPr>
                <w:b/>
                <w:bCs/>
                <w:sz w:val="20"/>
                <w:szCs w:val="20"/>
              </w:rPr>
            </w:pPr>
            <w:r w:rsidRPr="00126BA2">
              <w:rPr>
                <w:b/>
                <w:bCs/>
                <w:sz w:val="20"/>
                <w:szCs w:val="20"/>
              </w:rPr>
              <w:t xml:space="preserve">Management hours per year  </w:t>
            </w:r>
            <w:r w:rsidRPr="00126BA2">
              <w:rPr>
                <w:b/>
                <w:bCs/>
                <w:sz w:val="20"/>
                <w:szCs w:val="20"/>
              </w:rPr>
              <w:br/>
              <w:t>(Ex0.05)</w:t>
            </w:r>
          </w:p>
        </w:tc>
        <w:tc>
          <w:tcPr>
            <w:tcW w:w="933" w:type="dxa"/>
            <w:tcBorders>
              <w:top w:val="single" w:sz="4" w:space="0" w:color="auto"/>
              <w:left w:val="nil"/>
              <w:bottom w:val="single" w:sz="4" w:space="0" w:color="auto"/>
              <w:right w:val="single" w:sz="4" w:space="0" w:color="auto"/>
            </w:tcBorders>
            <w:shd w:val="clear" w:color="auto" w:fill="auto"/>
            <w:hideMark/>
          </w:tcPr>
          <w:p w14:paraId="457B050D" w14:textId="60857EAC" w:rsidR="00126BA2" w:rsidRPr="00126BA2" w:rsidRDefault="00126BA2" w:rsidP="00F76C97">
            <w:pPr>
              <w:widowControl/>
              <w:autoSpaceDE/>
              <w:autoSpaceDN/>
              <w:adjustRightInd/>
              <w:jc w:val="center"/>
              <w:rPr>
                <w:b/>
                <w:bCs/>
                <w:sz w:val="20"/>
                <w:szCs w:val="20"/>
              </w:rPr>
            </w:pPr>
            <w:r>
              <w:rPr>
                <w:b/>
                <w:bCs/>
                <w:sz w:val="20"/>
                <w:szCs w:val="20"/>
              </w:rPr>
              <w:t xml:space="preserve">G. </w:t>
            </w:r>
            <w:r w:rsidRPr="00126BA2">
              <w:rPr>
                <w:b/>
                <w:bCs/>
                <w:sz w:val="20"/>
                <w:szCs w:val="20"/>
              </w:rPr>
              <w:t xml:space="preserve">Clerical hours per year </w:t>
            </w:r>
            <w:r w:rsidRPr="00126BA2">
              <w:rPr>
                <w:b/>
                <w:bCs/>
                <w:sz w:val="20"/>
                <w:szCs w:val="20"/>
              </w:rPr>
              <w:br/>
              <w:t>(Ex0.10)</w:t>
            </w:r>
          </w:p>
        </w:tc>
        <w:tc>
          <w:tcPr>
            <w:tcW w:w="1304" w:type="dxa"/>
            <w:tcBorders>
              <w:top w:val="single" w:sz="4" w:space="0" w:color="auto"/>
              <w:left w:val="nil"/>
              <w:bottom w:val="single" w:sz="4" w:space="0" w:color="auto"/>
              <w:right w:val="single" w:sz="4" w:space="0" w:color="auto"/>
            </w:tcBorders>
            <w:shd w:val="clear" w:color="auto" w:fill="auto"/>
            <w:hideMark/>
          </w:tcPr>
          <w:p w14:paraId="2B62F39E" w14:textId="56EF6DC4" w:rsidR="00F76C97" w:rsidRDefault="00126BA2" w:rsidP="00F76C97">
            <w:pPr>
              <w:widowControl/>
              <w:autoSpaceDE/>
              <w:autoSpaceDN/>
              <w:adjustRightInd/>
              <w:jc w:val="center"/>
              <w:rPr>
                <w:b/>
                <w:bCs/>
                <w:sz w:val="20"/>
                <w:szCs w:val="20"/>
              </w:rPr>
            </w:pPr>
            <w:r>
              <w:rPr>
                <w:b/>
                <w:bCs/>
                <w:sz w:val="20"/>
                <w:szCs w:val="20"/>
              </w:rPr>
              <w:t>H.</w:t>
            </w:r>
          </w:p>
          <w:p w14:paraId="1B7D9D7D" w14:textId="12FE3064" w:rsidR="00126BA2" w:rsidRPr="00126BA2" w:rsidRDefault="00126BA2" w:rsidP="00F76C97">
            <w:pPr>
              <w:widowControl/>
              <w:autoSpaceDE/>
              <w:autoSpaceDN/>
              <w:adjustRightInd/>
              <w:jc w:val="center"/>
              <w:rPr>
                <w:b/>
                <w:bCs/>
                <w:sz w:val="20"/>
                <w:szCs w:val="20"/>
              </w:rPr>
            </w:pPr>
            <w:r w:rsidRPr="00126BA2">
              <w:rPr>
                <w:b/>
                <w:bCs/>
                <w:sz w:val="20"/>
                <w:szCs w:val="20"/>
              </w:rPr>
              <w:t xml:space="preserve">Total cost per year </w:t>
            </w:r>
            <w:r w:rsidRPr="00126BA2">
              <w:rPr>
                <w:b/>
                <w:bCs/>
                <w:sz w:val="20"/>
                <w:szCs w:val="20"/>
                <w:vertAlign w:val="superscript"/>
              </w:rPr>
              <w:t>b</w:t>
            </w:r>
          </w:p>
        </w:tc>
      </w:tr>
      <w:tr w:rsidR="003F373B" w:rsidRPr="00126BA2" w14:paraId="5F4A8BA0" w14:textId="77777777" w:rsidTr="00B1746D">
        <w:trPr>
          <w:trHeight w:val="300"/>
        </w:trPr>
        <w:tc>
          <w:tcPr>
            <w:tcW w:w="34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2290C"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1. Applications</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1D1D7F36" w14:textId="6B908783" w:rsidR="003F373B" w:rsidRPr="00126BA2" w:rsidRDefault="003F373B" w:rsidP="003F373B">
            <w:pPr>
              <w:widowControl/>
              <w:autoSpaceDE/>
              <w:autoSpaceDN/>
              <w:adjustRightInd/>
              <w:jc w:val="center"/>
              <w:rPr>
                <w:color w:val="000000"/>
                <w:sz w:val="20"/>
                <w:szCs w:val="20"/>
              </w:rPr>
            </w:pPr>
            <w:r>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FA609E5" w14:textId="22AB938B"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6FD65068" w14:textId="2B480527"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7AB28" w14:textId="04FA71DA"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DDD4B" w14:textId="16EE7304"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F7630" w14:textId="54BF2A7B"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0D55F7AB" w14:textId="44CD9C35"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360B01A3" w14:textId="1EEE69D5" w:rsidR="003F373B" w:rsidRPr="00126BA2" w:rsidRDefault="003F373B" w:rsidP="003F373B">
            <w:pPr>
              <w:widowControl/>
              <w:autoSpaceDE/>
              <w:autoSpaceDN/>
              <w:adjustRightInd/>
              <w:jc w:val="right"/>
              <w:rPr>
                <w:color w:val="000000"/>
                <w:sz w:val="20"/>
                <w:szCs w:val="20"/>
              </w:rPr>
            </w:pPr>
            <w:r>
              <w:rPr>
                <w:color w:val="000000"/>
                <w:sz w:val="20"/>
                <w:szCs w:val="20"/>
              </w:rPr>
              <w:t> </w:t>
            </w:r>
          </w:p>
        </w:tc>
      </w:tr>
      <w:tr w:rsidR="003F373B" w:rsidRPr="00126BA2" w14:paraId="30E75009"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49DB68EB"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2. Survey and Studies</w:t>
            </w:r>
          </w:p>
        </w:tc>
        <w:tc>
          <w:tcPr>
            <w:tcW w:w="1250" w:type="dxa"/>
            <w:tcBorders>
              <w:top w:val="nil"/>
              <w:left w:val="nil"/>
              <w:bottom w:val="single" w:sz="4" w:space="0" w:color="auto"/>
              <w:right w:val="single" w:sz="4" w:space="0" w:color="auto"/>
            </w:tcBorders>
            <w:shd w:val="clear" w:color="auto" w:fill="auto"/>
            <w:noWrap/>
            <w:vAlign w:val="center"/>
            <w:hideMark/>
          </w:tcPr>
          <w:p w14:paraId="0154D984" w14:textId="41359012" w:rsidR="003F373B" w:rsidRPr="00126BA2" w:rsidRDefault="003F373B" w:rsidP="003F373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F293DC6" w14:textId="3EE4DB2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C339DD6" w14:textId="6CB948FA"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433AF5F8" w14:textId="1B3193C9"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7FAF75F" w14:textId="57FF4E53"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1F0CDE8" w14:textId="786CAADA"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0E180152" w14:textId="7BE37231"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49F75792" w14:textId="5FA0AB86" w:rsidR="003F373B" w:rsidRPr="00126BA2" w:rsidRDefault="003F373B" w:rsidP="003F373B">
            <w:pPr>
              <w:widowControl/>
              <w:autoSpaceDE/>
              <w:autoSpaceDN/>
              <w:adjustRightInd/>
              <w:jc w:val="right"/>
              <w:rPr>
                <w:color w:val="000000"/>
                <w:sz w:val="20"/>
                <w:szCs w:val="20"/>
              </w:rPr>
            </w:pPr>
            <w:r>
              <w:rPr>
                <w:color w:val="000000"/>
                <w:sz w:val="20"/>
                <w:szCs w:val="20"/>
              </w:rPr>
              <w:t> </w:t>
            </w:r>
          </w:p>
        </w:tc>
      </w:tr>
      <w:tr w:rsidR="003F373B" w:rsidRPr="00126BA2" w14:paraId="684948D8"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34F63480"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3. Reporting Requirements</w:t>
            </w:r>
          </w:p>
        </w:tc>
        <w:tc>
          <w:tcPr>
            <w:tcW w:w="1250" w:type="dxa"/>
            <w:tcBorders>
              <w:top w:val="nil"/>
              <w:left w:val="nil"/>
              <w:bottom w:val="single" w:sz="4" w:space="0" w:color="auto"/>
              <w:right w:val="single" w:sz="4" w:space="0" w:color="auto"/>
            </w:tcBorders>
            <w:shd w:val="clear" w:color="auto" w:fill="auto"/>
            <w:noWrap/>
            <w:vAlign w:val="center"/>
            <w:hideMark/>
          </w:tcPr>
          <w:p w14:paraId="6448D40F" w14:textId="31E118E9"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8FC412D" w14:textId="23856555"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05D539B" w14:textId="4F8D3AA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775D4F9A" w14:textId="78110604"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1C3AF2B" w14:textId="4020BB5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5B23F7EF" w14:textId="42C0DEFD"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0DEB7A92" w14:textId="7C376194"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1DC9F85A" w14:textId="73A76A84" w:rsidR="003F373B" w:rsidRPr="00126BA2" w:rsidRDefault="003F373B" w:rsidP="003F373B">
            <w:pPr>
              <w:widowControl/>
              <w:autoSpaceDE/>
              <w:autoSpaceDN/>
              <w:adjustRightInd/>
              <w:jc w:val="right"/>
              <w:rPr>
                <w:color w:val="000000"/>
                <w:sz w:val="20"/>
                <w:szCs w:val="20"/>
              </w:rPr>
            </w:pPr>
            <w:r>
              <w:rPr>
                <w:color w:val="000000"/>
                <w:sz w:val="20"/>
                <w:szCs w:val="20"/>
              </w:rPr>
              <w:t> </w:t>
            </w:r>
          </w:p>
        </w:tc>
      </w:tr>
      <w:tr w:rsidR="00600BAF" w:rsidRPr="00126BA2" w14:paraId="67BA6A58" w14:textId="77777777" w:rsidTr="00B1746D">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5E7C707E" w14:textId="3C83C1F4" w:rsidR="00600BAF" w:rsidRPr="00126BA2" w:rsidRDefault="00600BAF" w:rsidP="00600BAF">
            <w:pPr>
              <w:widowControl/>
              <w:autoSpaceDE/>
              <w:autoSpaceDN/>
              <w:adjustRightInd/>
              <w:rPr>
                <w:color w:val="000000"/>
                <w:sz w:val="20"/>
                <w:szCs w:val="20"/>
              </w:rPr>
            </w:pPr>
            <w:r w:rsidRPr="00126BA2">
              <w:rPr>
                <w:color w:val="000000"/>
                <w:sz w:val="20"/>
                <w:szCs w:val="20"/>
              </w:rPr>
              <w:t xml:space="preserve">  A. Familiarize with regulation requirements</w:t>
            </w:r>
            <w:r w:rsidRPr="00126BA2">
              <w:rPr>
                <w:color w:val="000000"/>
                <w:sz w:val="20"/>
                <w:szCs w:val="20"/>
                <w:vertAlign w:val="superscript"/>
              </w:rPr>
              <w:t xml:space="preserve"> d, h</w:t>
            </w:r>
          </w:p>
        </w:tc>
        <w:tc>
          <w:tcPr>
            <w:tcW w:w="1250" w:type="dxa"/>
            <w:tcBorders>
              <w:top w:val="nil"/>
              <w:left w:val="nil"/>
              <w:bottom w:val="single" w:sz="4" w:space="0" w:color="auto"/>
              <w:right w:val="single" w:sz="4" w:space="0" w:color="auto"/>
            </w:tcBorders>
            <w:shd w:val="clear" w:color="auto" w:fill="auto"/>
            <w:noWrap/>
            <w:vAlign w:val="center"/>
            <w:hideMark/>
          </w:tcPr>
          <w:p w14:paraId="66F46C6F" w14:textId="769FC312" w:rsidR="00600BAF" w:rsidRPr="00126BA2" w:rsidRDefault="00600BAF" w:rsidP="00600BAF">
            <w:pPr>
              <w:widowControl/>
              <w:autoSpaceDE/>
              <w:autoSpaceDN/>
              <w:adjustRightInd/>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49F0D649" w14:textId="581D4ADB"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75980F1" w14:textId="4737ADE8" w:rsidR="00600BAF" w:rsidRPr="00126BA2" w:rsidRDefault="00600BAF" w:rsidP="00600BAF">
            <w:pPr>
              <w:widowControl/>
              <w:autoSpaceDE/>
              <w:autoSpaceDN/>
              <w:adjustRightInd/>
              <w:jc w:val="center"/>
              <w:rPr>
                <w:color w:val="000000"/>
                <w:sz w:val="20"/>
                <w:szCs w:val="20"/>
              </w:rPr>
            </w:pPr>
            <w:r>
              <w:rPr>
                <w:color w:val="000000"/>
                <w:sz w:val="20"/>
                <w:szCs w:val="20"/>
              </w:rPr>
              <w:t>40</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7FB46FE5" w14:textId="2627A797"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83595EF" w14:textId="0C18D76E" w:rsidR="00600BAF" w:rsidRPr="00126BA2" w:rsidRDefault="00600BAF" w:rsidP="00600BAF">
            <w:pPr>
              <w:widowControl/>
              <w:autoSpaceDE/>
              <w:autoSpaceDN/>
              <w:adjustRightInd/>
              <w:jc w:val="center"/>
              <w:rPr>
                <w:color w:val="000000"/>
                <w:sz w:val="20"/>
                <w:szCs w:val="20"/>
              </w:rPr>
            </w:pPr>
            <w:r>
              <w:rPr>
                <w:color w:val="000000"/>
                <w:sz w:val="20"/>
                <w:szCs w:val="20"/>
              </w:rPr>
              <w:t>160</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4AC5C179" w14:textId="0A96E939"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933" w:type="dxa"/>
            <w:tcBorders>
              <w:top w:val="nil"/>
              <w:left w:val="nil"/>
              <w:bottom w:val="single" w:sz="4" w:space="0" w:color="auto"/>
              <w:right w:val="single" w:sz="4" w:space="0" w:color="auto"/>
            </w:tcBorders>
            <w:shd w:val="clear" w:color="auto" w:fill="auto"/>
            <w:noWrap/>
            <w:vAlign w:val="center"/>
            <w:hideMark/>
          </w:tcPr>
          <w:p w14:paraId="1F9C1C05" w14:textId="2B058DCC" w:rsidR="00600BAF" w:rsidRPr="00126BA2" w:rsidRDefault="00600BAF" w:rsidP="00600BAF">
            <w:pPr>
              <w:widowControl/>
              <w:autoSpaceDE/>
              <w:autoSpaceDN/>
              <w:adjustRightInd/>
              <w:jc w:val="center"/>
              <w:rPr>
                <w:color w:val="000000"/>
                <w:sz w:val="20"/>
                <w:szCs w:val="20"/>
              </w:rPr>
            </w:pPr>
            <w:r>
              <w:rPr>
                <w:color w:val="000000"/>
                <w:sz w:val="20"/>
                <w:szCs w:val="20"/>
              </w:rPr>
              <w:t>16</w:t>
            </w:r>
          </w:p>
        </w:tc>
        <w:tc>
          <w:tcPr>
            <w:tcW w:w="1304" w:type="dxa"/>
            <w:tcBorders>
              <w:top w:val="nil"/>
              <w:left w:val="nil"/>
              <w:bottom w:val="single" w:sz="4" w:space="0" w:color="auto"/>
              <w:right w:val="single" w:sz="4" w:space="0" w:color="auto"/>
            </w:tcBorders>
            <w:shd w:val="clear" w:color="auto" w:fill="auto"/>
            <w:noWrap/>
            <w:vAlign w:val="center"/>
            <w:hideMark/>
          </w:tcPr>
          <w:p w14:paraId="42EBB638" w14:textId="7F92CCD8" w:rsidR="00600BAF" w:rsidRPr="00126BA2" w:rsidRDefault="00600BAF" w:rsidP="00600BAF">
            <w:pPr>
              <w:widowControl/>
              <w:autoSpaceDE/>
              <w:autoSpaceDN/>
              <w:adjustRightInd/>
              <w:jc w:val="right"/>
              <w:rPr>
                <w:color w:val="000000"/>
                <w:sz w:val="20"/>
                <w:szCs w:val="20"/>
              </w:rPr>
            </w:pPr>
            <w:r>
              <w:rPr>
                <w:color w:val="000000"/>
                <w:sz w:val="20"/>
                <w:szCs w:val="20"/>
              </w:rPr>
              <w:t>$18,983.66</w:t>
            </w:r>
          </w:p>
        </w:tc>
      </w:tr>
      <w:tr w:rsidR="00600BAF" w:rsidRPr="00126BA2" w14:paraId="249B6726"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758E904D"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 xml:space="preserve">  B. Required activities</w:t>
            </w:r>
          </w:p>
        </w:tc>
        <w:tc>
          <w:tcPr>
            <w:tcW w:w="1250" w:type="dxa"/>
            <w:tcBorders>
              <w:top w:val="nil"/>
              <w:left w:val="nil"/>
              <w:bottom w:val="single" w:sz="4" w:space="0" w:color="auto"/>
              <w:right w:val="single" w:sz="4" w:space="0" w:color="auto"/>
            </w:tcBorders>
            <w:shd w:val="clear" w:color="auto" w:fill="auto"/>
            <w:noWrap/>
            <w:vAlign w:val="center"/>
            <w:hideMark/>
          </w:tcPr>
          <w:p w14:paraId="7942CE1C" w14:textId="720FD149" w:rsidR="00600BAF" w:rsidRPr="00126BA2" w:rsidRDefault="00600BAF" w:rsidP="00600BAF">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2E9F6FE" w14:textId="28F6CD9E" w:rsidR="00600BAF" w:rsidRPr="00126BA2" w:rsidRDefault="00600BAF" w:rsidP="00600BAF">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4B53AA0" w14:textId="31DEBFDD" w:rsidR="00600BAF" w:rsidRPr="00126BA2" w:rsidRDefault="00600BAF" w:rsidP="00600BAF">
            <w:pPr>
              <w:widowControl/>
              <w:autoSpaceDE/>
              <w:autoSpaceDN/>
              <w:adjustRightInd/>
              <w:jc w:val="center"/>
              <w:rPr>
                <w:color w:val="000000"/>
                <w:sz w:val="20"/>
                <w:szCs w:val="20"/>
              </w:rPr>
            </w:pPr>
            <w:r>
              <w:rPr>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2796E97D" w14:textId="68E912E4" w:rsidR="00600BAF" w:rsidRPr="00126BA2" w:rsidRDefault="00600BAF" w:rsidP="00600BAF">
            <w:pPr>
              <w:widowControl/>
              <w:autoSpaceDE/>
              <w:autoSpaceDN/>
              <w:adjustRightInd/>
              <w:jc w:val="center"/>
              <w:rPr>
                <w:color w:val="000000"/>
                <w:sz w:val="20"/>
                <w:szCs w:val="20"/>
              </w:rPr>
            </w:pPr>
            <w:r>
              <w:rPr>
                <w:color w:val="000000"/>
                <w:sz w:val="20"/>
                <w:szCs w:val="20"/>
              </w:rPr>
              <w:t> </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3882052" w14:textId="57CB08E2" w:rsidR="00600BAF" w:rsidRPr="00126BA2" w:rsidRDefault="00600BAF" w:rsidP="00600BAF">
            <w:pPr>
              <w:widowControl/>
              <w:autoSpaceDE/>
              <w:autoSpaceDN/>
              <w:adjustRightInd/>
              <w:jc w:val="center"/>
              <w:rPr>
                <w:color w:val="000000"/>
                <w:sz w:val="20"/>
                <w:szCs w:val="20"/>
              </w:rPr>
            </w:pPr>
            <w:r>
              <w:rPr>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84CE7AA" w14:textId="37737D67" w:rsidR="00600BAF" w:rsidRPr="00126BA2" w:rsidRDefault="00600BAF" w:rsidP="00600BAF">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39606AF5" w14:textId="356613F4" w:rsidR="00600BAF" w:rsidRPr="00126BA2" w:rsidRDefault="00600BAF" w:rsidP="00600BAF">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42F3F8C5" w14:textId="4723170E" w:rsidR="00600BAF" w:rsidRPr="00126BA2" w:rsidRDefault="00600BAF" w:rsidP="00600BAF">
            <w:pPr>
              <w:widowControl/>
              <w:autoSpaceDE/>
              <w:autoSpaceDN/>
              <w:adjustRightInd/>
              <w:jc w:val="right"/>
              <w:rPr>
                <w:color w:val="000000"/>
                <w:sz w:val="20"/>
                <w:szCs w:val="20"/>
              </w:rPr>
            </w:pPr>
            <w:r>
              <w:rPr>
                <w:color w:val="000000"/>
                <w:sz w:val="20"/>
                <w:szCs w:val="20"/>
              </w:rPr>
              <w:t> </w:t>
            </w:r>
          </w:p>
        </w:tc>
      </w:tr>
      <w:tr w:rsidR="00600BAF" w:rsidRPr="00126BA2" w14:paraId="672E01C5" w14:textId="77777777" w:rsidTr="00B1746D">
        <w:trPr>
          <w:trHeight w:val="33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78D0DE83"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 xml:space="preserve">1) Initial stack test and report </w:t>
            </w:r>
            <w:r w:rsidRPr="00126BA2">
              <w:rPr>
                <w:color w:val="000000"/>
                <w:sz w:val="20"/>
                <w:szCs w:val="20"/>
                <w:vertAlign w:val="superscript"/>
              </w:rPr>
              <w:t>c</w:t>
            </w:r>
          </w:p>
        </w:tc>
        <w:tc>
          <w:tcPr>
            <w:tcW w:w="1250" w:type="dxa"/>
            <w:tcBorders>
              <w:top w:val="nil"/>
              <w:left w:val="nil"/>
              <w:bottom w:val="single" w:sz="4" w:space="0" w:color="auto"/>
              <w:right w:val="single" w:sz="4" w:space="0" w:color="auto"/>
            </w:tcBorders>
            <w:shd w:val="clear" w:color="auto" w:fill="auto"/>
            <w:noWrap/>
            <w:vAlign w:val="center"/>
            <w:hideMark/>
          </w:tcPr>
          <w:p w14:paraId="7FF55341" w14:textId="13546BCC" w:rsidR="00600BAF" w:rsidRPr="00126BA2" w:rsidRDefault="00600BAF" w:rsidP="00600BAF">
            <w:pPr>
              <w:widowControl/>
              <w:autoSpaceDE/>
              <w:autoSpaceDN/>
              <w:adjustRightInd/>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0187D4A3" w14:textId="3E5A1DE5"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2F5139B" w14:textId="17FC2844" w:rsidR="00600BAF" w:rsidRPr="00126BA2" w:rsidRDefault="00600BAF" w:rsidP="00600BAF">
            <w:pPr>
              <w:widowControl/>
              <w:autoSpaceDE/>
              <w:autoSpaceDN/>
              <w:adjustRightInd/>
              <w:jc w:val="center"/>
              <w:rPr>
                <w:color w:val="000000"/>
                <w:sz w:val="20"/>
                <w:szCs w:val="20"/>
              </w:rPr>
            </w:pPr>
            <w:r>
              <w:rPr>
                <w:color w:val="000000"/>
                <w:sz w:val="20"/>
                <w:szCs w:val="20"/>
              </w:rPr>
              <w:t>40</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1EFE0976" w14:textId="30833E14"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2BDC53E" w14:textId="088F7856" w:rsidR="00600BAF" w:rsidRPr="00126BA2" w:rsidRDefault="00600BAF" w:rsidP="00600BAF">
            <w:pPr>
              <w:widowControl/>
              <w:autoSpaceDE/>
              <w:autoSpaceDN/>
              <w:adjustRightInd/>
              <w:jc w:val="center"/>
              <w:rPr>
                <w:color w:val="000000"/>
                <w:sz w:val="20"/>
                <w:szCs w:val="20"/>
              </w:rPr>
            </w:pPr>
            <w:r>
              <w:rPr>
                <w:color w:val="000000"/>
                <w:sz w:val="20"/>
                <w:szCs w:val="20"/>
              </w:rPr>
              <w:t>40</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1544990B" w14:textId="6D39EBE6"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933" w:type="dxa"/>
            <w:tcBorders>
              <w:top w:val="nil"/>
              <w:left w:val="nil"/>
              <w:bottom w:val="single" w:sz="4" w:space="0" w:color="auto"/>
              <w:right w:val="single" w:sz="4" w:space="0" w:color="auto"/>
            </w:tcBorders>
            <w:shd w:val="clear" w:color="auto" w:fill="auto"/>
            <w:noWrap/>
            <w:vAlign w:val="center"/>
            <w:hideMark/>
          </w:tcPr>
          <w:p w14:paraId="03AFF359" w14:textId="602D632F"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304" w:type="dxa"/>
            <w:tcBorders>
              <w:top w:val="nil"/>
              <w:left w:val="nil"/>
              <w:bottom w:val="single" w:sz="4" w:space="0" w:color="auto"/>
              <w:right w:val="single" w:sz="4" w:space="0" w:color="auto"/>
            </w:tcBorders>
            <w:shd w:val="clear" w:color="auto" w:fill="auto"/>
            <w:noWrap/>
            <w:vAlign w:val="center"/>
            <w:hideMark/>
          </w:tcPr>
          <w:p w14:paraId="1017413A" w14:textId="4929441A" w:rsidR="00600BAF" w:rsidRPr="00126BA2" w:rsidRDefault="00600BAF" w:rsidP="00600BAF">
            <w:pPr>
              <w:widowControl/>
              <w:autoSpaceDE/>
              <w:autoSpaceDN/>
              <w:adjustRightInd/>
              <w:jc w:val="right"/>
              <w:rPr>
                <w:color w:val="000000"/>
                <w:sz w:val="20"/>
                <w:szCs w:val="20"/>
              </w:rPr>
            </w:pPr>
            <w:r>
              <w:rPr>
                <w:color w:val="000000"/>
                <w:sz w:val="20"/>
                <w:szCs w:val="20"/>
              </w:rPr>
              <w:t>$4,745.92</w:t>
            </w:r>
          </w:p>
        </w:tc>
      </w:tr>
      <w:tr w:rsidR="00600BAF" w:rsidRPr="00126BA2" w14:paraId="49C89C95" w14:textId="77777777" w:rsidTr="00B1746D">
        <w:trPr>
          <w:trHeight w:val="33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6B06C924"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 xml:space="preserve">2) Annual stack test and test report </w:t>
            </w:r>
            <w:r w:rsidRPr="00126BA2">
              <w:rPr>
                <w:color w:val="000000"/>
                <w:sz w:val="20"/>
                <w:szCs w:val="20"/>
                <w:vertAlign w:val="superscript"/>
              </w:rPr>
              <w:t>e, h</w:t>
            </w:r>
          </w:p>
        </w:tc>
        <w:tc>
          <w:tcPr>
            <w:tcW w:w="1250" w:type="dxa"/>
            <w:tcBorders>
              <w:top w:val="nil"/>
              <w:left w:val="nil"/>
              <w:bottom w:val="single" w:sz="4" w:space="0" w:color="auto"/>
              <w:right w:val="single" w:sz="4" w:space="0" w:color="auto"/>
            </w:tcBorders>
            <w:shd w:val="clear" w:color="auto" w:fill="auto"/>
            <w:noWrap/>
            <w:vAlign w:val="center"/>
            <w:hideMark/>
          </w:tcPr>
          <w:p w14:paraId="7E5F5D77" w14:textId="0F753C77" w:rsidR="00600BAF" w:rsidRPr="00126BA2" w:rsidRDefault="00600BAF" w:rsidP="00600BAF">
            <w:pPr>
              <w:widowControl/>
              <w:autoSpaceDE/>
              <w:autoSpaceDN/>
              <w:adjustRightInd/>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2B9193F2" w14:textId="71BED5D0" w:rsidR="00600BAF" w:rsidRPr="00126BA2" w:rsidRDefault="00600BAF" w:rsidP="00600BAF">
            <w:pPr>
              <w:widowControl/>
              <w:autoSpaceDE/>
              <w:autoSpaceDN/>
              <w:adjustRightInd/>
              <w:jc w:val="center"/>
              <w:rPr>
                <w:color w:val="000000"/>
                <w:sz w:val="20"/>
                <w:szCs w:val="20"/>
              </w:rPr>
            </w:pPr>
            <w:r>
              <w:rPr>
                <w:color w:val="000000"/>
                <w:sz w:val="20"/>
                <w:szCs w:val="20"/>
              </w:rPr>
              <w:t>0.33</w:t>
            </w:r>
          </w:p>
        </w:tc>
        <w:tc>
          <w:tcPr>
            <w:tcW w:w="1172" w:type="dxa"/>
            <w:tcBorders>
              <w:top w:val="nil"/>
              <w:left w:val="nil"/>
              <w:bottom w:val="single" w:sz="4" w:space="0" w:color="auto"/>
              <w:right w:val="single" w:sz="4" w:space="0" w:color="auto"/>
            </w:tcBorders>
            <w:shd w:val="clear" w:color="auto" w:fill="auto"/>
            <w:noWrap/>
            <w:vAlign w:val="center"/>
            <w:hideMark/>
          </w:tcPr>
          <w:p w14:paraId="0AE56C2E" w14:textId="21B75AAE" w:rsidR="00600BAF" w:rsidRPr="00126BA2" w:rsidRDefault="00600BAF" w:rsidP="00600BAF">
            <w:pPr>
              <w:widowControl/>
              <w:autoSpaceDE/>
              <w:autoSpaceDN/>
              <w:adjustRightInd/>
              <w:jc w:val="center"/>
              <w:rPr>
                <w:color w:val="000000"/>
                <w:sz w:val="20"/>
                <w:szCs w:val="20"/>
              </w:rPr>
            </w:pPr>
            <w:r>
              <w:rPr>
                <w:color w:val="000000"/>
                <w:sz w:val="20"/>
                <w:szCs w:val="20"/>
              </w:rPr>
              <w:t>13.2</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1E73DC35" w14:textId="379857A2"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DD39945" w14:textId="028EA33A" w:rsidR="00600BAF" w:rsidRPr="00126BA2" w:rsidRDefault="00600BAF" w:rsidP="00600BAF">
            <w:pPr>
              <w:widowControl/>
              <w:autoSpaceDE/>
              <w:autoSpaceDN/>
              <w:adjustRightInd/>
              <w:jc w:val="center"/>
              <w:rPr>
                <w:color w:val="000000"/>
                <w:sz w:val="20"/>
                <w:szCs w:val="20"/>
              </w:rPr>
            </w:pPr>
            <w:r>
              <w:rPr>
                <w:color w:val="000000"/>
                <w:sz w:val="20"/>
                <w:szCs w:val="20"/>
              </w:rPr>
              <w:t>52.8</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19ABD8DD" w14:textId="0B5943F1" w:rsidR="00600BAF" w:rsidRPr="00126BA2" w:rsidRDefault="00600BAF" w:rsidP="00600BAF">
            <w:pPr>
              <w:widowControl/>
              <w:autoSpaceDE/>
              <w:autoSpaceDN/>
              <w:adjustRightInd/>
              <w:jc w:val="center"/>
              <w:rPr>
                <w:color w:val="000000"/>
                <w:sz w:val="20"/>
                <w:szCs w:val="20"/>
              </w:rPr>
            </w:pPr>
            <w:r>
              <w:rPr>
                <w:color w:val="000000"/>
                <w:sz w:val="20"/>
                <w:szCs w:val="20"/>
              </w:rPr>
              <w:t>2.64</w:t>
            </w:r>
          </w:p>
        </w:tc>
        <w:tc>
          <w:tcPr>
            <w:tcW w:w="933" w:type="dxa"/>
            <w:tcBorders>
              <w:top w:val="nil"/>
              <w:left w:val="nil"/>
              <w:bottom w:val="single" w:sz="4" w:space="0" w:color="auto"/>
              <w:right w:val="single" w:sz="4" w:space="0" w:color="auto"/>
            </w:tcBorders>
            <w:shd w:val="clear" w:color="auto" w:fill="auto"/>
            <w:noWrap/>
            <w:vAlign w:val="center"/>
            <w:hideMark/>
          </w:tcPr>
          <w:p w14:paraId="70AB663B" w14:textId="0AA3C075" w:rsidR="00600BAF" w:rsidRPr="00126BA2" w:rsidRDefault="00600BAF" w:rsidP="00600BAF">
            <w:pPr>
              <w:widowControl/>
              <w:autoSpaceDE/>
              <w:autoSpaceDN/>
              <w:adjustRightInd/>
              <w:jc w:val="center"/>
              <w:rPr>
                <w:color w:val="000000"/>
                <w:sz w:val="20"/>
                <w:szCs w:val="20"/>
              </w:rPr>
            </w:pPr>
            <w:r>
              <w:rPr>
                <w:color w:val="000000"/>
                <w:sz w:val="20"/>
                <w:szCs w:val="20"/>
              </w:rPr>
              <w:t>5.28</w:t>
            </w:r>
          </w:p>
        </w:tc>
        <w:tc>
          <w:tcPr>
            <w:tcW w:w="1304" w:type="dxa"/>
            <w:tcBorders>
              <w:top w:val="nil"/>
              <w:left w:val="nil"/>
              <w:bottom w:val="single" w:sz="4" w:space="0" w:color="auto"/>
              <w:right w:val="single" w:sz="4" w:space="0" w:color="auto"/>
            </w:tcBorders>
            <w:shd w:val="clear" w:color="auto" w:fill="auto"/>
            <w:noWrap/>
            <w:vAlign w:val="center"/>
            <w:hideMark/>
          </w:tcPr>
          <w:p w14:paraId="7A7DDE5D" w14:textId="6F19B6AF" w:rsidR="00600BAF" w:rsidRPr="00126BA2" w:rsidRDefault="00600BAF" w:rsidP="00600BAF">
            <w:pPr>
              <w:widowControl/>
              <w:autoSpaceDE/>
              <w:autoSpaceDN/>
              <w:adjustRightInd/>
              <w:jc w:val="right"/>
              <w:rPr>
                <w:color w:val="000000"/>
                <w:sz w:val="20"/>
                <w:szCs w:val="20"/>
              </w:rPr>
            </w:pPr>
            <w:r>
              <w:rPr>
                <w:color w:val="000000"/>
                <w:sz w:val="20"/>
                <w:szCs w:val="20"/>
              </w:rPr>
              <w:t>$6,265</w:t>
            </w:r>
          </w:p>
        </w:tc>
      </w:tr>
      <w:tr w:rsidR="003F373B" w:rsidRPr="00126BA2" w14:paraId="7B48C582"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302BD147" w14:textId="478560F7" w:rsidR="003F373B" w:rsidRPr="00126BA2" w:rsidRDefault="003F373B" w:rsidP="003F373B">
            <w:pPr>
              <w:widowControl/>
              <w:autoSpaceDE/>
              <w:autoSpaceDN/>
              <w:adjustRightInd/>
              <w:rPr>
                <w:color w:val="000000"/>
                <w:sz w:val="20"/>
                <w:szCs w:val="20"/>
              </w:rPr>
            </w:pPr>
            <w:r>
              <w:rPr>
                <w:color w:val="000000"/>
                <w:sz w:val="20"/>
                <w:szCs w:val="20"/>
              </w:rPr>
              <w:t xml:space="preserve">3) Operator </w:t>
            </w:r>
            <w:r w:rsidRPr="00126BA2">
              <w:rPr>
                <w:color w:val="000000"/>
                <w:sz w:val="20"/>
                <w:szCs w:val="20"/>
              </w:rPr>
              <w:t xml:space="preserve">training and qualification      </w:t>
            </w:r>
          </w:p>
        </w:tc>
        <w:tc>
          <w:tcPr>
            <w:tcW w:w="1250" w:type="dxa"/>
            <w:tcBorders>
              <w:top w:val="nil"/>
              <w:left w:val="nil"/>
              <w:bottom w:val="single" w:sz="4" w:space="0" w:color="auto"/>
              <w:right w:val="single" w:sz="4" w:space="0" w:color="auto"/>
            </w:tcBorders>
            <w:shd w:val="clear" w:color="auto" w:fill="auto"/>
            <w:noWrap/>
            <w:vAlign w:val="center"/>
            <w:hideMark/>
          </w:tcPr>
          <w:p w14:paraId="1C085FC5" w14:textId="55E270C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84ECD48" w14:textId="6B0E7AC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225E5EC" w14:textId="258A2739"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12F2735E" w14:textId="400F8F3F"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A408E73" w14:textId="2FF7400D"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19A5BF8D" w14:textId="3B60F63C"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06B23BC0" w14:textId="11D32887"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7EAAD8B6" w14:textId="6CC67684" w:rsidR="003F373B" w:rsidRPr="00126BA2" w:rsidRDefault="003F373B" w:rsidP="003F373B">
            <w:pPr>
              <w:widowControl/>
              <w:autoSpaceDE/>
              <w:autoSpaceDN/>
              <w:adjustRightInd/>
              <w:jc w:val="right"/>
              <w:rPr>
                <w:color w:val="000000"/>
                <w:sz w:val="20"/>
                <w:szCs w:val="20"/>
              </w:rPr>
            </w:pPr>
            <w:r>
              <w:rPr>
                <w:color w:val="000000"/>
                <w:sz w:val="20"/>
                <w:szCs w:val="20"/>
              </w:rPr>
              <w:t> </w:t>
            </w:r>
          </w:p>
        </w:tc>
      </w:tr>
      <w:tr w:rsidR="003F373B" w:rsidRPr="00126BA2" w14:paraId="3EF7F021" w14:textId="77777777" w:rsidTr="00B1746D">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31CE151F"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 xml:space="preserve">a) Establish and teach operator qualification course </w:t>
            </w:r>
            <w:r w:rsidRPr="00126BA2">
              <w:rPr>
                <w:color w:val="000000"/>
                <w:sz w:val="20"/>
                <w:szCs w:val="20"/>
                <w:vertAlign w:val="superscript"/>
              </w:rPr>
              <w:t>c, d</w:t>
            </w:r>
          </w:p>
        </w:tc>
        <w:tc>
          <w:tcPr>
            <w:tcW w:w="1250" w:type="dxa"/>
            <w:tcBorders>
              <w:top w:val="nil"/>
              <w:left w:val="nil"/>
              <w:bottom w:val="single" w:sz="4" w:space="0" w:color="auto"/>
              <w:right w:val="single" w:sz="4" w:space="0" w:color="auto"/>
            </w:tcBorders>
            <w:shd w:val="clear" w:color="auto" w:fill="auto"/>
            <w:noWrap/>
            <w:vAlign w:val="center"/>
            <w:hideMark/>
          </w:tcPr>
          <w:p w14:paraId="4A0D1AB5" w14:textId="4962CC73" w:rsidR="003F373B" w:rsidRPr="00126BA2" w:rsidRDefault="003F373B" w:rsidP="003F373B">
            <w:pPr>
              <w:widowControl/>
              <w:autoSpaceDE/>
              <w:autoSpaceDN/>
              <w:adjustRightInd/>
              <w:jc w:val="center"/>
              <w:rPr>
                <w:color w:val="000000"/>
                <w:sz w:val="20"/>
                <w:szCs w:val="20"/>
              </w:rPr>
            </w:pPr>
            <w:r>
              <w:rPr>
                <w:color w:val="000000"/>
                <w:sz w:val="20"/>
                <w:szCs w:val="20"/>
              </w:rPr>
              <w:t>64</w:t>
            </w:r>
          </w:p>
        </w:tc>
        <w:tc>
          <w:tcPr>
            <w:tcW w:w="1238" w:type="dxa"/>
            <w:tcBorders>
              <w:top w:val="nil"/>
              <w:left w:val="nil"/>
              <w:bottom w:val="single" w:sz="4" w:space="0" w:color="auto"/>
              <w:right w:val="single" w:sz="4" w:space="0" w:color="auto"/>
            </w:tcBorders>
            <w:shd w:val="clear" w:color="auto" w:fill="auto"/>
            <w:noWrap/>
            <w:vAlign w:val="center"/>
            <w:hideMark/>
          </w:tcPr>
          <w:p w14:paraId="73C6606D" w14:textId="2FB76810"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C6E2B2A" w14:textId="27DE39D8" w:rsidR="003F373B" w:rsidRPr="00126BA2" w:rsidRDefault="003F373B" w:rsidP="003F373B">
            <w:pPr>
              <w:widowControl/>
              <w:autoSpaceDE/>
              <w:autoSpaceDN/>
              <w:adjustRightInd/>
              <w:jc w:val="center"/>
              <w:rPr>
                <w:color w:val="000000"/>
                <w:sz w:val="20"/>
                <w:szCs w:val="20"/>
              </w:rPr>
            </w:pPr>
            <w:r>
              <w:rPr>
                <w:color w:val="000000"/>
                <w:sz w:val="20"/>
                <w:szCs w:val="20"/>
              </w:rPr>
              <w:t>64</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497A9D95" w14:textId="138E5695"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FFC4739" w14:textId="47A234E4" w:rsidR="003F373B" w:rsidRPr="00126BA2" w:rsidRDefault="003F373B" w:rsidP="003F373B">
            <w:pPr>
              <w:widowControl/>
              <w:autoSpaceDE/>
              <w:autoSpaceDN/>
              <w:adjustRightInd/>
              <w:jc w:val="center"/>
              <w:rPr>
                <w:color w:val="000000"/>
                <w:sz w:val="20"/>
                <w:szCs w:val="20"/>
              </w:rPr>
            </w:pPr>
            <w:r>
              <w:rPr>
                <w:color w:val="000000"/>
                <w:sz w:val="20"/>
                <w:szCs w:val="20"/>
              </w:rPr>
              <w:t>64</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C455DB5" w14:textId="3EC5CE7C" w:rsidR="003F373B" w:rsidRPr="00126BA2" w:rsidRDefault="003F373B" w:rsidP="003F373B">
            <w:pPr>
              <w:widowControl/>
              <w:autoSpaceDE/>
              <w:autoSpaceDN/>
              <w:adjustRightInd/>
              <w:jc w:val="center"/>
              <w:rPr>
                <w:color w:val="000000"/>
                <w:sz w:val="20"/>
                <w:szCs w:val="20"/>
              </w:rPr>
            </w:pPr>
            <w:r>
              <w:rPr>
                <w:color w:val="000000"/>
                <w:sz w:val="20"/>
                <w:szCs w:val="20"/>
              </w:rPr>
              <w:t>3.2</w:t>
            </w:r>
          </w:p>
        </w:tc>
        <w:tc>
          <w:tcPr>
            <w:tcW w:w="933" w:type="dxa"/>
            <w:tcBorders>
              <w:top w:val="nil"/>
              <w:left w:val="nil"/>
              <w:bottom w:val="single" w:sz="4" w:space="0" w:color="auto"/>
              <w:right w:val="single" w:sz="4" w:space="0" w:color="auto"/>
            </w:tcBorders>
            <w:shd w:val="clear" w:color="auto" w:fill="auto"/>
            <w:noWrap/>
            <w:vAlign w:val="center"/>
            <w:hideMark/>
          </w:tcPr>
          <w:p w14:paraId="5C288FF1" w14:textId="25553E80" w:rsidR="003F373B" w:rsidRPr="00126BA2" w:rsidRDefault="003F373B" w:rsidP="003F373B">
            <w:pPr>
              <w:widowControl/>
              <w:autoSpaceDE/>
              <w:autoSpaceDN/>
              <w:adjustRightInd/>
              <w:jc w:val="center"/>
              <w:rPr>
                <w:color w:val="000000"/>
                <w:sz w:val="20"/>
                <w:szCs w:val="20"/>
              </w:rPr>
            </w:pPr>
            <w:r>
              <w:rPr>
                <w:color w:val="000000"/>
                <w:sz w:val="20"/>
                <w:szCs w:val="20"/>
              </w:rPr>
              <w:t>6.4</w:t>
            </w:r>
          </w:p>
        </w:tc>
        <w:tc>
          <w:tcPr>
            <w:tcW w:w="1304" w:type="dxa"/>
            <w:tcBorders>
              <w:top w:val="nil"/>
              <w:left w:val="nil"/>
              <w:bottom w:val="single" w:sz="4" w:space="0" w:color="auto"/>
              <w:right w:val="single" w:sz="4" w:space="0" w:color="auto"/>
            </w:tcBorders>
            <w:shd w:val="clear" w:color="auto" w:fill="auto"/>
            <w:noWrap/>
            <w:vAlign w:val="center"/>
            <w:hideMark/>
          </w:tcPr>
          <w:p w14:paraId="1B26EA51" w14:textId="33B81E49" w:rsidR="003F373B" w:rsidRPr="00126BA2" w:rsidRDefault="003F373B" w:rsidP="003F373B">
            <w:pPr>
              <w:widowControl/>
              <w:autoSpaceDE/>
              <w:autoSpaceDN/>
              <w:adjustRightInd/>
              <w:jc w:val="right"/>
              <w:rPr>
                <w:color w:val="000000"/>
                <w:sz w:val="20"/>
                <w:szCs w:val="20"/>
              </w:rPr>
            </w:pPr>
            <w:r>
              <w:rPr>
                <w:color w:val="000000"/>
                <w:sz w:val="20"/>
                <w:szCs w:val="20"/>
              </w:rPr>
              <w:t>$7,593.47</w:t>
            </w:r>
          </w:p>
        </w:tc>
      </w:tr>
      <w:tr w:rsidR="003F373B" w:rsidRPr="00126BA2" w14:paraId="32C96FCF" w14:textId="77777777" w:rsidTr="00B1746D">
        <w:trPr>
          <w:trHeight w:val="33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48C3FF80"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 xml:space="preserve">b) Obtain operator qualification </w:t>
            </w:r>
            <w:r w:rsidRPr="00126BA2">
              <w:rPr>
                <w:color w:val="000000"/>
                <w:sz w:val="20"/>
                <w:szCs w:val="20"/>
                <w:vertAlign w:val="superscript"/>
              </w:rPr>
              <w:t>c, d</w:t>
            </w:r>
          </w:p>
        </w:tc>
        <w:tc>
          <w:tcPr>
            <w:tcW w:w="1250" w:type="dxa"/>
            <w:tcBorders>
              <w:top w:val="nil"/>
              <w:left w:val="nil"/>
              <w:bottom w:val="single" w:sz="4" w:space="0" w:color="auto"/>
              <w:right w:val="single" w:sz="4" w:space="0" w:color="auto"/>
            </w:tcBorders>
            <w:shd w:val="clear" w:color="auto" w:fill="auto"/>
            <w:noWrap/>
            <w:vAlign w:val="center"/>
            <w:hideMark/>
          </w:tcPr>
          <w:p w14:paraId="222D9F5A" w14:textId="62D2F4BC" w:rsidR="003F373B" w:rsidRPr="00126BA2" w:rsidRDefault="003F373B" w:rsidP="003F373B">
            <w:pPr>
              <w:widowControl/>
              <w:autoSpaceDE/>
              <w:autoSpaceDN/>
              <w:adjustRightInd/>
              <w:jc w:val="center"/>
              <w:rPr>
                <w:color w:val="000000"/>
                <w:sz w:val="20"/>
                <w:szCs w:val="20"/>
              </w:rPr>
            </w:pPr>
            <w:r>
              <w:rPr>
                <w:color w:val="000000"/>
                <w:sz w:val="20"/>
                <w:szCs w:val="20"/>
              </w:rPr>
              <w:t>72</w:t>
            </w:r>
          </w:p>
        </w:tc>
        <w:tc>
          <w:tcPr>
            <w:tcW w:w="1238" w:type="dxa"/>
            <w:tcBorders>
              <w:top w:val="nil"/>
              <w:left w:val="nil"/>
              <w:bottom w:val="single" w:sz="4" w:space="0" w:color="auto"/>
              <w:right w:val="single" w:sz="4" w:space="0" w:color="auto"/>
            </w:tcBorders>
            <w:shd w:val="clear" w:color="auto" w:fill="auto"/>
            <w:noWrap/>
            <w:vAlign w:val="center"/>
            <w:hideMark/>
          </w:tcPr>
          <w:p w14:paraId="4B470EF8" w14:textId="74F5AC1A"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01620AE" w14:textId="7C40A260" w:rsidR="003F373B" w:rsidRPr="00126BA2" w:rsidRDefault="003F373B" w:rsidP="003F373B">
            <w:pPr>
              <w:widowControl/>
              <w:autoSpaceDE/>
              <w:autoSpaceDN/>
              <w:adjustRightInd/>
              <w:jc w:val="center"/>
              <w:rPr>
                <w:color w:val="000000"/>
                <w:sz w:val="20"/>
                <w:szCs w:val="20"/>
              </w:rPr>
            </w:pPr>
            <w:r>
              <w:rPr>
                <w:color w:val="000000"/>
                <w:sz w:val="20"/>
                <w:szCs w:val="20"/>
              </w:rPr>
              <w:t>72</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6BF06BDB" w14:textId="26FFF19B"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016696B1" w14:textId="32FEB7E3" w:rsidR="003F373B" w:rsidRPr="00126BA2" w:rsidRDefault="003F373B" w:rsidP="003F373B">
            <w:pPr>
              <w:widowControl/>
              <w:autoSpaceDE/>
              <w:autoSpaceDN/>
              <w:adjustRightInd/>
              <w:jc w:val="center"/>
              <w:rPr>
                <w:color w:val="000000"/>
                <w:sz w:val="20"/>
                <w:szCs w:val="20"/>
              </w:rPr>
            </w:pPr>
            <w:r>
              <w:rPr>
                <w:color w:val="000000"/>
                <w:sz w:val="20"/>
                <w:szCs w:val="20"/>
              </w:rPr>
              <w:t>72</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57AFB53A" w14:textId="0CE75CA5" w:rsidR="003F373B" w:rsidRPr="00126BA2" w:rsidRDefault="003F373B" w:rsidP="003F373B">
            <w:pPr>
              <w:widowControl/>
              <w:autoSpaceDE/>
              <w:autoSpaceDN/>
              <w:adjustRightInd/>
              <w:jc w:val="center"/>
              <w:rPr>
                <w:color w:val="000000"/>
                <w:sz w:val="20"/>
                <w:szCs w:val="20"/>
              </w:rPr>
            </w:pPr>
            <w:r>
              <w:rPr>
                <w:color w:val="000000"/>
                <w:sz w:val="20"/>
                <w:szCs w:val="20"/>
              </w:rPr>
              <w:t>3.6</w:t>
            </w:r>
          </w:p>
        </w:tc>
        <w:tc>
          <w:tcPr>
            <w:tcW w:w="933" w:type="dxa"/>
            <w:tcBorders>
              <w:top w:val="nil"/>
              <w:left w:val="nil"/>
              <w:bottom w:val="single" w:sz="4" w:space="0" w:color="auto"/>
              <w:right w:val="single" w:sz="4" w:space="0" w:color="auto"/>
            </w:tcBorders>
            <w:shd w:val="clear" w:color="auto" w:fill="auto"/>
            <w:noWrap/>
            <w:vAlign w:val="center"/>
            <w:hideMark/>
          </w:tcPr>
          <w:p w14:paraId="0AC8635E" w14:textId="1BE69EFE" w:rsidR="003F373B" w:rsidRPr="00126BA2" w:rsidRDefault="003F373B" w:rsidP="003F373B">
            <w:pPr>
              <w:widowControl/>
              <w:autoSpaceDE/>
              <w:autoSpaceDN/>
              <w:adjustRightInd/>
              <w:jc w:val="center"/>
              <w:rPr>
                <w:color w:val="000000"/>
                <w:sz w:val="20"/>
                <w:szCs w:val="20"/>
              </w:rPr>
            </w:pPr>
            <w:r>
              <w:rPr>
                <w:color w:val="000000"/>
                <w:sz w:val="20"/>
                <w:szCs w:val="20"/>
              </w:rPr>
              <w:t>7.2</w:t>
            </w:r>
          </w:p>
        </w:tc>
        <w:tc>
          <w:tcPr>
            <w:tcW w:w="1304" w:type="dxa"/>
            <w:tcBorders>
              <w:top w:val="nil"/>
              <w:left w:val="nil"/>
              <w:bottom w:val="single" w:sz="4" w:space="0" w:color="auto"/>
              <w:right w:val="single" w:sz="4" w:space="0" w:color="auto"/>
            </w:tcBorders>
            <w:shd w:val="clear" w:color="auto" w:fill="auto"/>
            <w:noWrap/>
            <w:vAlign w:val="center"/>
            <w:hideMark/>
          </w:tcPr>
          <w:p w14:paraId="4498BE4D" w14:textId="13A32CA6" w:rsidR="003F373B" w:rsidRPr="00126BA2" w:rsidRDefault="003F373B" w:rsidP="003F373B">
            <w:pPr>
              <w:widowControl/>
              <w:autoSpaceDE/>
              <w:autoSpaceDN/>
              <w:adjustRightInd/>
              <w:jc w:val="right"/>
              <w:rPr>
                <w:color w:val="000000"/>
                <w:sz w:val="20"/>
                <w:szCs w:val="20"/>
              </w:rPr>
            </w:pPr>
            <w:r>
              <w:rPr>
                <w:color w:val="000000"/>
                <w:sz w:val="20"/>
                <w:szCs w:val="20"/>
              </w:rPr>
              <w:t>$8,542.65</w:t>
            </w:r>
          </w:p>
        </w:tc>
      </w:tr>
      <w:tr w:rsidR="003F373B" w:rsidRPr="00126BA2" w14:paraId="5D920874"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74D317E3"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 xml:space="preserve">c) Annual refresher course </w:t>
            </w:r>
          </w:p>
        </w:tc>
        <w:tc>
          <w:tcPr>
            <w:tcW w:w="1250" w:type="dxa"/>
            <w:tcBorders>
              <w:top w:val="nil"/>
              <w:left w:val="nil"/>
              <w:bottom w:val="single" w:sz="4" w:space="0" w:color="auto"/>
              <w:right w:val="single" w:sz="4" w:space="0" w:color="auto"/>
            </w:tcBorders>
            <w:shd w:val="clear" w:color="auto" w:fill="auto"/>
            <w:noWrap/>
            <w:vAlign w:val="center"/>
            <w:hideMark/>
          </w:tcPr>
          <w:p w14:paraId="61484870" w14:textId="41904516" w:rsidR="003F373B" w:rsidRPr="00126BA2" w:rsidRDefault="003F373B" w:rsidP="003F373B">
            <w:pPr>
              <w:widowControl/>
              <w:autoSpaceDE/>
              <w:autoSpaceDN/>
              <w:adjustRightInd/>
              <w:jc w:val="center"/>
              <w:rPr>
                <w:color w:val="000000"/>
                <w:sz w:val="20"/>
                <w:szCs w:val="20"/>
              </w:rPr>
            </w:pPr>
            <w:r>
              <w:rPr>
                <w:color w:val="000000"/>
                <w:sz w:val="20"/>
                <w:szCs w:val="20"/>
              </w:rPr>
              <w:t>12</w:t>
            </w:r>
          </w:p>
        </w:tc>
        <w:tc>
          <w:tcPr>
            <w:tcW w:w="1238" w:type="dxa"/>
            <w:tcBorders>
              <w:top w:val="nil"/>
              <w:left w:val="nil"/>
              <w:bottom w:val="single" w:sz="4" w:space="0" w:color="auto"/>
              <w:right w:val="single" w:sz="4" w:space="0" w:color="auto"/>
            </w:tcBorders>
            <w:shd w:val="clear" w:color="auto" w:fill="auto"/>
            <w:noWrap/>
            <w:vAlign w:val="center"/>
            <w:hideMark/>
          </w:tcPr>
          <w:p w14:paraId="2D0FDCF6" w14:textId="50433E15"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49C8EE6" w14:textId="3AECE32E" w:rsidR="003F373B" w:rsidRPr="00126BA2" w:rsidRDefault="003F373B" w:rsidP="003F373B">
            <w:pPr>
              <w:widowControl/>
              <w:autoSpaceDE/>
              <w:autoSpaceDN/>
              <w:adjustRightInd/>
              <w:jc w:val="center"/>
              <w:rPr>
                <w:color w:val="000000"/>
                <w:sz w:val="20"/>
                <w:szCs w:val="20"/>
              </w:rPr>
            </w:pPr>
            <w:r>
              <w:rPr>
                <w:color w:val="000000"/>
                <w:sz w:val="20"/>
                <w:szCs w:val="20"/>
              </w:rPr>
              <w:t>12</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1522FCFA" w14:textId="647EAF3D"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A4FBA1D" w14:textId="361AB6A8" w:rsidR="003F373B" w:rsidRPr="00126BA2" w:rsidRDefault="003F373B" w:rsidP="003F373B">
            <w:pPr>
              <w:widowControl/>
              <w:autoSpaceDE/>
              <w:autoSpaceDN/>
              <w:adjustRightInd/>
              <w:jc w:val="center"/>
              <w:rPr>
                <w:color w:val="000000"/>
                <w:sz w:val="20"/>
                <w:szCs w:val="20"/>
              </w:rPr>
            </w:pPr>
            <w:r>
              <w:rPr>
                <w:color w:val="000000"/>
                <w:sz w:val="20"/>
                <w:szCs w:val="20"/>
              </w:rPr>
              <w:t>12</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5FA3ECAF" w14:textId="165C7D2D" w:rsidR="003F373B" w:rsidRPr="00126BA2" w:rsidRDefault="003F373B" w:rsidP="003F373B">
            <w:pPr>
              <w:widowControl/>
              <w:autoSpaceDE/>
              <w:autoSpaceDN/>
              <w:adjustRightInd/>
              <w:jc w:val="center"/>
              <w:rPr>
                <w:color w:val="000000"/>
                <w:sz w:val="20"/>
                <w:szCs w:val="20"/>
              </w:rPr>
            </w:pPr>
            <w:r>
              <w:rPr>
                <w:color w:val="000000"/>
                <w:sz w:val="20"/>
                <w:szCs w:val="20"/>
              </w:rPr>
              <w:t>0.6</w:t>
            </w:r>
          </w:p>
        </w:tc>
        <w:tc>
          <w:tcPr>
            <w:tcW w:w="933" w:type="dxa"/>
            <w:tcBorders>
              <w:top w:val="nil"/>
              <w:left w:val="nil"/>
              <w:bottom w:val="single" w:sz="4" w:space="0" w:color="auto"/>
              <w:right w:val="single" w:sz="4" w:space="0" w:color="auto"/>
            </w:tcBorders>
            <w:shd w:val="clear" w:color="auto" w:fill="auto"/>
            <w:noWrap/>
            <w:vAlign w:val="center"/>
            <w:hideMark/>
          </w:tcPr>
          <w:p w14:paraId="2EBBE30C" w14:textId="6D936634" w:rsidR="003F373B" w:rsidRPr="00126BA2" w:rsidRDefault="003F373B" w:rsidP="003F373B">
            <w:pPr>
              <w:widowControl/>
              <w:autoSpaceDE/>
              <w:autoSpaceDN/>
              <w:adjustRightInd/>
              <w:jc w:val="center"/>
              <w:rPr>
                <w:color w:val="000000"/>
                <w:sz w:val="20"/>
                <w:szCs w:val="20"/>
              </w:rPr>
            </w:pPr>
            <w:r>
              <w:rPr>
                <w:color w:val="000000"/>
                <w:sz w:val="20"/>
                <w:szCs w:val="20"/>
              </w:rPr>
              <w:t>1.2</w:t>
            </w:r>
          </w:p>
        </w:tc>
        <w:tc>
          <w:tcPr>
            <w:tcW w:w="1304" w:type="dxa"/>
            <w:tcBorders>
              <w:top w:val="nil"/>
              <w:left w:val="nil"/>
              <w:bottom w:val="single" w:sz="4" w:space="0" w:color="auto"/>
              <w:right w:val="single" w:sz="4" w:space="0" w:color="auto"/>
            </w:tcBorders>
            <w:shd w:val="clear" w:color="auto" w:fill="auto"/>
            <w:noWrap/>
            <w:vAlign w:val="center"/>
            <w:hideMark/>
          </w:tcPr>
          <w:p w14:paraId="7902054B" w14:textId="783FF3B6" w:rsidR="003F373B" w:rsidRPr="00126BA2" w:rsidRDefault="003F373B" w:rsidP="003F373B">
            <w:pPr>
              <w:widowControl/>
              <w:autoSpaceDE/>
              <w:autoSpaceDN/>
              <w:adjustRightInd/>
              <w:jc w:val="right"/>
              <w:rPr>
                <w:color w:val="000000"/>
                <w:sz w:val="20"/>
                <w:szCs w:val="20"/>
              </w:rPr>
            </w:pPr>
            <w:r>
              <w:rPr>
                <w:color w:val="000000"/>
                <w:sz w:val="20"/>
                <w:szCs w:val="20"/>
              </w:rPr>
              <w:t>$1,423.77</w:t>
            </w:r>
          </w:p>
        </w:tc>
      </w:tr>
      <w:tr w:rsidR="003F373B" w:rsidRPr="00126BA2" w14:paraId="7CA0C6E0"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465B2DDF"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d) Initial review of site-specific information</w:t>
            </w:r>
          </w:p>
        </w:tc>
        <w:tc>
          <w:tcPr>
            <w:tcW w:w="1250" w:type="dxa"/>
            <w:tcBorders>
              <w:top w:val="nil"/>
              <w:left w:val="nil"/>
              <w:bottom w:val="single" w:sz="4" w:space="0" w:color="auto"/>
              <w:right w:val="single" w:sz="4" w:space="0" w:color="auto"/>
            </w:tcBorders>
            <w:shd w:val="clear" w:color="auto" w:fill="auto"/>
            <w:noWrap/>
            <w:vAlign w:val="center"/>
            <w:hideMark/>
          </w:tcPr>
          <w:p w14:paraId="32FB94C9" w14:textId="5E401131" w:rsidR="003F373B" w:rsidRPr="00126BA2" w:rsidRDefault="003F373B" w:rsidP="003F373B">
            <w:pPr>
              <w:widowControl/>
              <w:autoSpaceDE/>
              <w:autoSpaceDN/>
              <w:adjustRightInd/>
              <w:jc w:val="center"/>
              <w:rPr>
                <w:color w:val="000000"/>
                <w:sz w:val="20"/>
                <w:szCs w:val="20"/>
              </w:rPr>
            </w:pPr>
            <w:r>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7887B583" w14:textId="5AE06229"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94B6245" w14:textId="6D22A52B"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2C05B853" w14:textId="65276080"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27D1806" w14:textId="32ADEE56"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440F9025" w14:textId="559D18E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2419BFEC" w14:textId="06D24B70"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0AE48A78" w14:textId="4CA4CD85" w:rsidR="003F373B" w:rsidRPr="00126BA2" w:rsidRDefault="003F373B" w:rsidP="003F373B">
            <w:pPr>
              <w:widowControl/>
              <w:autoSpaceDE/>
              <w:autoSpaceDN/>
              <w:adjustRightInd/>
              <w:jc w:val="right"/>
              <w:rPr>
                <w:color w:val="000000"/>
                <w:sz w:val="20"/>
                <w:szCs w:val="20"/>
              </w:rPr>
            </w:pPr>
            <w:r>
              <w:rPr>
                <w:color w:val="000000"/>
                <w:sz w:val="20"/>
                <w:szCs w:val="20"/>
              </w:rPr>
              <w:t> </w:t>
            </w:r>
          </w:p>
        </w:tc>
      </w:tr>
      <w:tr w:rsidR="003F373B" w:rsidRPr="00126BA2" w14:paraId="7F2FA3FA" w14:textId="77777777" w:rsidTr="00B1746D">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3EFA82CD"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 xml:space="preserve">e) Annual review of site-specific information </w:t>
            </w:r>
            <w:r w:rsidRPr="00126BA2">
              <w:rPr>
                <w:color w:val="000000"/>
                <w:sz w:val="20"/>
                <w:szCs w:val="20"/>
                <w:vertAlign w:val="superscript"/>
              </w:rPr>
              <w:t>e</w:t>
            </w:r>
          </w:p>
        </w:tc>
        <w:tc>
          <w:tcPr>
            <w:tcW w:w="1250" w:type="dxa"/>
            <w:tcBorders>
              <w:top w:val="nil"/>
              <w:left w:val="nil"/>
              <w:bottom w:val="single" w:sz="4" w:space="0" w:color="auto"/>
              <w:right w:val="single" w:sz="4" w:space="0" w:color="auto"/>
            </w:tcBorders>
            <w:shd w:val="clear" w:color="auto" w:fill="auto"/>
            <w:noWrap/>
            <w:vAlign w:val="center"/>
            <w:hideMark/>
          </w:tcPr>
          <w:p w14:paraId="2B78BD07" w14:textId="2112DA11" w:rsidR="003F373B" w:rsidRPr="00126BA2" w:rsidRDefault="003F373B" w:rsidP="003F373B">
            <w:pPr>
              <w:widowControl/>
              <w:autoSpaceDE/>
              <w:autoSpaceDN/>
              <w:adjustRightInd/>
              <w:jc w:val="center"/>
              <w:rPr>
                <w:color w:val="000000"/>
                <w:sz w:val="20"/>
                <w:szCs w:val="20"/>
              </w:rPr>
            </w:pPr>
            <w:r>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51F8851E" w14:textId="3C4D1F64"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617A5FE" w14:textId="7FA95530" w:rsidR="003F373B" w:rsidRPr="00126BA2" w:rsidRDefault="003F373B" w:rsidP="003F373B">
            <w:pPr>
              <w:widowControl/>
              <w:autoSpaceDE/>
              <w:autoSpaceDN/>
              <w:adjustRightInd/>
              <w:jc w:val="center"/>
              <w:rPr>
                <w:color w:val="000000"/>
                <w:sz w:val="20"/>
                <w:szCs w:val="20"/>
              </w:rPr>
            </w:pPr>
            <w:r>
              <w:rPr>
                <w:color w:val="000000"/>
                <w:sz w:val="20"/>
                <w:szCs w:val="20"/>
              </w:rPr>
              <w:t>8</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1447CFCD" w14:textId="18179620" w:rsidR="003F373B" w:rsidRPr="00126BA2" w:rsidRDefault="003F373B" w:rsidP="003F373B">
            <w:pPr>
              <w:widowControl/>
              <w:autoSpaceDE/>
              <w:autoSpaceDN/>
              <w:adjustRightInd/>
              <w:jc w:val="center"/>
              <w:rPr>
                <w:color w:val="000000"/>
                <w:sz w:val="20"/>
                <w:szCs w:val="20"/>
              </w:rPr>
            </w:pPr>
            <w:r>
              <w:rPr>
                <w:color w:val="000000"/>
                <w:sz w:val="20"/>
                <w:szCs w:val="20"/>
              </w:rPr>
              <w:t>4</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1FBACBD" w14:textId="49D025DD" w:rsidR="003F373B" w:rsidRPr="00126BA2" w:rsidRDefault="003F373B" w:rsidP="003F373B">
            <w:pPr>
              <w:widowControl/>
              <w:autoSpaceDE/>
              <w:autoSpaceDN/>
              <w:adjustRightInd/>
              <w:jc w:val="center"/>
              <w:rPr>
                <w:color w:val="000000"/>
                <w:sz w:val="20"/>
                <w:szCs w:val="20"/>
              </w:rPr>
            </w:pPr>
            <w:r>
              <w:rPr>
                <w:color w:val="000000"/>
                <w:sz w:val="20"/>
                <w:szCs w:val="20"/>
              </w:rPr>
              <w:t>32</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4F1E8A27" w14:textId="095E1646" w:rsidR="003F373B" w:rsidRPr="00126BA2" w:rsidRDefault="003F373B" w:rsidP="003F373B">
            <w:pPr>
              <w:widowControl/>
              <w:autoSpaceDE/>
              <w:autoSpaceDN/>
              <w:adjustRightInd/>
              <w:jc w:val="center"/>
              <w:rPr>
                <w:color w:val="000000"/>
                <w:sz w:val="20"/>
                <w:szCs w:val="20"/>
              </w:rPr>
            </w:pPr>
            <w:r>
              <w:rPr>
                <w:color w:val="000000"/>
                <w:sz w:val="20"/>
                <w:szCs w:val="20"/>
              </w:rPr>
              <w:t>1.6</w:t>
            </w:r>
          </w:p>
        </w:tc>
        <w:tc>
          <w:tcPr>
            <w:tcW w:w="933" w:type="dxa"/>
            <w:tcBorders>
              <w:top w:val="nil"/>
              <w:left w:val="nil"/>
              <w:bottom w:val="single" w:sz="4" w:space="0" w:color="auto"/>
              <w:right w:val="single" w:sz="4" w:space="0" w:color="auto"/>
            </w:tcBorders>
            <w:shd w:val="clear" w:color="auto" w:fill="auto"/>
            <w:noWrap/>
            <w:vAlign w:val="center"/>
            <w:hideMark/>
          </w:tcPr>
          <w:p w14:paraId="61A6DC8C" w14:textId="1ED66C16" w:rsidR="003F373B" w:rsidRPr="00126BA2" w:rsidRDefault="003F373B" w:rsidP="003F373B">
            <w:pPr>
              <w:widowControl/>
              <w:autoSpaceDE/>
              <w:autoSpaceDN/>
              <w:adjustRightInd/>
              <w:jc w:val="center"/>
              <w:rPr>
                <w:color w:val="000000"/>
                <w:sz w:val="20"/>
                <w:szCs w:val="20"/>
              </w:rPr>
            </w:pPr>
            <w:r>
              <w:rPr>
                <w:color w:val="000000"/>
                <w:sz w:val="20"/>
                <w:szCs w:val="20"/>
              </w:rPr>
              <w:t>3.2</w:t>
            </w:r>
          </w:p>
        </w:tc>
        <w:tc>
          <w:tcPr>
            <w:tcW w:w="1304" w:type="dxa"/>
            <w:tcBorders>
              <w:top w:val="nil"/>
              <w:left w:val="nil"/>
              <w:bottom w:val="single" w:sz="4" w:space="0" w:color="auto"/>
              <w:right w:val="single" w:sz="4" w:space="0" w:color="auto"/>
            </w:tcBorders>
            <w:shd w:val="clear" w:color="auto" w:fill="auto"/>
            <w:noWrap/>
            <w:vAlign w:val="center"/>
            <w:hideMark/>
          </w:tcPr>
          <w:p w14:paraId="5967D3A7" w14:textId="686EF5CC" w:rsidR="003F373B" w:rsidRPr="00126BA2" w:rsidRDefault="003F373B" w:rsidP="003F373B">
            <w:pPr>
              <w:widowControl/>
              <w:autoSpaceDE/>
              <w:autoSpaceDN/>
              <w:adjustRightInd/>
              <w:jc w:val="right"/>
              <w:rPr>
                <w:color w:val="000000"/>
                <w:sz w:val="20"/>
                <w:szCs w:val="20"/>
              </w:rPr>
            </w:pPr>
            <w:r>
              <w:rPr>
                <w:color w:val="000000"/>
                <w:sz w:val="20"/>
                <w:szCs w:val="20"/>
              </w:rPr>
              <w:t>$3,796.73</w:t>
            </w:r>
          </w:p>
        </w:tc>
      </w:tr>
      <w:tr w:rsidR="003F373B" w:rsidRPr="00126BA2" w14:paraId="457119F2" w14:textId="77777777" w:rsidTr="00B1746D">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61B2A6C1"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 xml:space="preserve">4) Establish operating parameters (maximum and minimum) </w:t>
            </w:r>
            <w:r w:rsidRPr="00126BA2">
              <w:rPr>
                <w:color w:val="000000"/>
                <w:sz w:val="20"/>
                <w:szCs w:val="20"/>
                <w:vertAlign w:val="superscript"/>
              </w:rPr>
              <w:t>c</w:t>
            </w:r>
          </w:p>
        </w:tc>
        <w:tc>
          <w:tcPr>
            <w:tcW w:w="1250" w:type="dxa"/>
            <w:tcBorders>
              <w:top w:val="nil"/>
              <w:left w:val="nil"/>
              <w:bottom w:val="single" w:sz="4" w:space="0" w:color="auto"/>
              <w:right w:val="single" w:sz="4" w:space="0" w:color="auto"/>
            </w:tcBorders>
            <w:shd w:val="clear" w:color="auto" w:fill="auto"/>
            <w:noWrap/>
            <w:vAlign w:val="center"/>
            <w:hideMark/>
          </w:tcPr>
          <w:p w14:paraId="1DB41A8C" w14:textId="2464CF16" w:rsidR="003F373B" w:rsidRPr="00126BA2" w:rsidRDefault="003F373B" w:rsidP="003F373B">
            <w:pPr>
              <w:widowControl/>
              <w:autoSpaceDE/>
              <w:autoSpaceDN/>
              <w:adjustRightInd/>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216B3DEF" w14:textId="4101346C"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A33C1D5" w14:textId="7B1FDC67" w:rsidR="003F373B" w:rsidRPr="00126BA2" w:rsidRDefault="003F373B" w:rsidP="003F373B">
            <w:pPr>
              <w:widowControl/>
              <w:autoSpaceDE/>
              <w:autoSpaceDN/>
              <w:adjustRightInd/>
              <w:jc w:val="center"/>
              <w:rPr>
                <w:color w:val="000000"/>
                <w:sz w:val="20"/>
                <w:szCs w:val="20"/>
              </w:rPr>
            </w:pPr>
            <w:r>
              <w:rPr>
                <w:color w:val="000000"/>
                <w:sz w:val="20"/>
                <w:szCs w:val="20"/>
              </w:rPr>
              <w:t>40</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1E9FD136" w14:textId="00298E1F" w:rsidR="003F373B" w:rsidRPr="00126BA2" w:rsidRDefault="003F373B" w:rsidP="003F373B">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429CD5F" w14:textId="40C39F73" w:rsidR="003F373B" w:rsidRPr="00126BA2" w:rsidRDefault="003F373B" w:rsidP="003F373B">
            <w:pPr>
              <w:widowControl/>
              <w:autoSpaceDE/>
              <w:autoSpaceDN/>
              <w:adjustRightInd/>
              <w:jc w:val="center"/>
              <w:rPr>
                <w:color w:val="000000"/>
                <w:sz w:val="20"/>
                <w:szCs w:val="20"/>
              </w:rPr>
            </w:pPr>
            <w:r>
              <w:rPr>
                <w:color w:val="000000"/>
                <w:sz w:val="20"/>
                <w:szCs w:val="20"/>
              </w:rPr>
              <w:t>40</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2B89DAB" w14:textId="54478A44" w:rsidR="003F373B" w:rsidRPr="00126BA2" w:rsidRDefault="003F373B" w:rsidP="003F373B">
            <w:pPr>
              <w:widowControl/>
              <w:autoSpaceDE/>
              <w:autoSpaceDN/>
              <w:adjustRightInd/>
              <w:jc w:val="center"/>
              <w:rPr>
                <w:color w:val="000000"/>
                <w:sz w:val="20"/>
                <w:szCs w:val="20"/>
              </w:rPr>
            </w:pPr>
            <w:r>
              <w:rPr>
                <w:color w:val="000000"/>
                <w:sz w:val="20"/>
                <w:szCs w:val="20"/>
              </w:rPr>
              <w:t>2</w:t>
            </w:r>
          </w:p>
        </w:tc>
        <w:tc>
          <w:tcPr>
            <w:tcW w:w="933" w:type="dxa"/>
            <w:tcBorders>
              <w:top w:val="nil"/>
              <w:left w:val="nil"/>
              <w:bottom w:val="single" w:sz="4" w:space="0" w:color="auto"/>
              <w:right w:val="single" w:sz="4" w:space="0" w:color="auto"/>
            </w:tcBorders>
            <w:shd w:val="clear" w:color="auto" w:fill="auto"/>
            <w:noWrap/>
            <w:vAlign w:val="center"/>
            <w:hideMark/>
          </w:tcPr>
          <w:p w14:paraId="7F8548D0" w14:textId="5311EAC2" w:rsidR="003F373B" w:rsidRPr="00126BA2" w:rsidRDefault="003F373B" w:rsidP="003F373B">
            <w:pPr>
              <w:widowControl/>
              <w:autoSpaceDE/>
              <w:autoSpaceDN/>
              <w:adjustRightInd/>
              <w:jc w:val="center"/>
              <w:rPr>
                <w:color w:val="000000"/>
                <w:sz w:val="20"/>
                <w:szCs w:val="20"/>
              </w:rPr>
            </w:pPr>
            <w:r>
              <w:rPr>
                <w:color w:val="000000"/>
                <w:sz w:val="20"/>
                <w:szCs w:val="20"/>
              </w:rPr>
              <w:t>4</w:t>
            </w:r>
          </w:p>
        </w:tc>
        <w:tc>
          <w:tcPr>
            <w:tcW w:w="1304" w:type="dxa"/>
            <w:tcBorders>
              <w:top w:val="nil"/>
              <w:left w:val="nil"/>
              <w:bottom w:val="single" w:sz="4" w:space="0" w:color="auto"/>
              <w:right w:val="single" w:sz="4" w:space="0" w:color="auto"/>
            </w:tcBorders>
            <w:shd w:val="clear" w:color="auto" w:fill="auto"/>
            <w:noWrap/>
            <w:vAlign w:val="center"/>
            <w:hideMark/>
          </w:tcPr>
          <w:p w14:paraId="37474D66" w14:textId="3E506704" w:rsidR="003F373B" w:rsidRPr="00126BA2" w:rsidRDefault="003F373B" w:rsidP="003F373B">
            <w:pPr>
              <w:widowControl/>
              <w:autoSpaceDE/>
              <w:autoSpaceDN/>
              <w:adjustRightInd/>
              <w:jc w:val="right"/>
              <w:rPr>
                <w:color w:val="000000"/>
                <w:sz w:val="20"/>
                <w:szCs w:val="20"/>
              </w:rPr>
            </w:pPr>
            <w:r>
              <w:rPr>
                <w:color w:val="000000"/>
                <w:sz w:val="20"/>
                <w:szCs w:val="20"/>
              </w:rPr>
              <w:t>$4,745.92</w:t>
            </w:r>
          </w:p>
        </w:tc>
      </w:tr>
      <w:tr w:rsidR="00B1746D" w:rsidRPr="00126BA2" w14:paraId="426B7439" w14:textId="77777777" w:rsidTr="00B1746D">
        <w:trPr>
          <w:trHeight w:val="525"/>
        </w:trPr>
        <w:tc>
          <w:tcPr>
            <w:tcW w:w="34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FD353A" w14:textId="77777777" w:rsidR="00B1746D" w:rsidRPr="00126BA2" w:rsidRDefault="00B1746D" w:rsidP="00B1746D">
            <w:pPr>
              <w:widowControl/>
              <w:autoSpaceDE/>
              <w:autoSpaceDN/>
              <w:adjustRightInd/>
              <w:rPr>
                <w:color w:val="000000"/>
                <w:sz w:val="20"/>
                <w:szCs w:val="20"/>
              </w:rPr>
            </w:pPr>
            <w:r w:rsidRPr="00126BA2">
              <w:rPr>
                <w:color w:val="000000"/>
                <w:sz w:val="20"/>
                <w:szCs w:val="20"/>
              </w:rPr>
              <w:lastRenderedPageBreak/>
              <w:t>5) Continuous parameter monitoring (including CEMS)</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72EFC384"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11</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732C89CC"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0EAF5837"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11</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77D7E841" w14:textId="6C42CA51" w:rsidR="00B1746D" w:rsidRPr="00126BA2" w:rsidRDefault="00B1746D" w:rsidP="00B1746D">
            <w:pPr>
              <w:widowControl/>
              <w:autoSpaceDE/>
              <w:autoSpaceDN/>
              <w:adjustRightInd/>
              <w:jc w:val="center"/>
              <w:rPr>
                <w:color w:val="000000"/>
                <w:sz w:val="20"/>
                <w:szCs w:val="20"/>
              </w:rPr>
            </w:pPr>
            <w:r>
              <w:rPr>
                <w:color w:val="000000"/>
                <w:sz w:val="20"/>
                <w:szCs w:val="20"/>
              </w:rPr>
              <w:t>4</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30F6013F" w14:textId="54138C45" w:rsidR="00B1746D" w:rsidRPr="00126BA2" w:rsidRDefault="00B1746D" w:rsidP="00B1746D">
            <w:pPr>
              <w:widowControl/>
              <w:autoSpaceDE/>
              <w:autoSpaceDN/>
              <w:adjustRightInd/>
              <w:jc w:val="center"/>
              <w:rPr>
                <w:color w:val="000000"/>
                <w:sz w:val="20"/>
                <w:szCs w:val="20"/>
              </w:rPr>
            </w:pPr>
            <w:r>
              <w:rPr>
                <w:color w:val="000000"/>
                <w:sz w:val="20"/>
                <w:szCs w:val="20"/>
              </w:rPr>
              <w:t>44</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689A9CA2" w14:textId="14EE4EF7" w:rsidR="00B1746D" w:rsidRPr="00126BA2" w:rsidRDefault="00B1746D" w:rsidP="00B1746D">
            <w:pPr>
              <w:widowControl/>
              <w:autoSpaceDE/>
              <w:autoSpaceDN/>
              <w:adjustRightInd/>
              <w:jc w:val="center"/>
              <w:rPr>
                <w:color w:val="000000"/>
                <w:sz w:val="20"/>
                <w:szCs w:val="20"/>
              </w:rPr>
            </w:pPr>
            <w:r>
              <w:rPr>
                <w:color w:val="000000"/>
                <w:sz w:val="20"/>
                <w:szCs w:val="20"/>
              </w:rPr>
              <w:t>2.2</w:t>
            </w:r>
          </w:p>
        </w:tc>
        <w:tc>
          <w:tcPr>
            <w:tcW w:w="933" w:type="dxa"/>
            <w:tcBorders>
              <w:top w:val="nil"/>
              <w:left w:val="nil"/>
              <w:bottom w:val="single" w:sz="4" w:space="0" w:color="auto"/>
              <w:right w:val="single" w:sz="4" w:space="0" w:color="auto"/>
            </w:tcBorders>
            <w:shd w:val="clear" w:color="auto" w:fill="auto"/>
            <w:noWrap/>
            <w:vAlign w:val="center"/>
            <w:hideMark/>
          </w:tcPr>
          <w:p w14:paraId="0E77EF63" w14:textId="6FD9C696" w:rsidR="00B1746D" w:rsidRPr="00126BA2" w:rsidRDefault="00B1746D" w:rsidP="00B1746D">
            <w:pPr>
              <w:widowControl/>
              <w:autoSpaceDE/>
              <w:autoSpaceDN/>
              <w:adjustRightInd/>
              <w:jc w:val="center"/>
              <w:rPr>
                <w:color w:val="000000"/>
                <w:sz w:val="20"/>
                <w:szCs w:val="20"/>
              </w:rPr>
            </w:pPr>
            <w:r>
              <w:rPr>
                <w:color w:val="000000"/>
                <w:sz w:val="20"/>
                <w:szCs w:val="20"/>
              </w:rPr>
              <w:t>4.4</w:t>
            </w:r>
          </w:p>
        </w:tc>
        <w:tc>
          <w:tcPr>
            <w:tcW w:w="1304" w:type="dxa"/>
            <w:tcBorders>
              <w:top w:val="nil"/>
              <w:left w:val="nil"/>
              <w:bottom w:val="single" w:sz="4" w:space="0" w:color="auto"/>
              <w:right w:val="single" w:sz="4" w:space="0" w:color="auto"/>
            </w:tcBorders>
            <w:shd w:val="clear" w:color="auto" w:fill="auto"/>
            <w:noWrap/>
            <w:vAlign w:val="center"/>
            <w:hideMark/>
          </w:tcPr>
          <w:p w14:paraId="2A275819" w14:textId="591DF6B7" w:rsidR="00B1746D" w:rsidRPr="00126BA2" w:rsidRDefault="00B1746D" w:rsidP="00B1746D">
            <w:pPr>
              <w:widowControl/>
              <w:autoSpaceDE/>
              <w:autoSpaceDN/>
              <w:adjustRightInd/>
              <w:jc w:val="right"/>
              <w:rPr>
                <w:color w:val="000000"/>
                <w:sz w:val="20"/>
                <w:szCs w:val="20"/>
              </w:rPr>
            </w:pPr>
            <w:r>
              <w:rPr>
                <w:color w:val="000000"/>
                <w:sz w:val="20"/>
                <w:szCs w:val="20"/>
              </w:rPr>
              <w:t>$5,220.51</w:t>
            </w:r>
          </w:p>
        </w:tc>
      </w:tr>
      <w:tr w:rsidR="00B1746D" w:rsidRPr="00126BA2" w14:paraId="563DF680"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2F5690F0"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 xml:space="preserve">  C. Create Information </w:t>
            </w:r>
          </w:p>
        </w:tc>
        <w:tc>
          <w:tcPr>
            <w:tcW w:w="1250" w:type="dxa"/>
            <w:tcBorders>
              <w:top w:val="nil"/>
              <w:left w:val="nil"/>
              <w:bottom w:val="single" w:sz="4" w:space="0" w:color="auto"/>
              <w:right w:val="single" w:sz="4" w:space="0" w:color="auto"/>
            </w:tcBorders>
            <w:shd w:val="clear" w:color="auto" w:fill="auto"/>
            <w:noWrap/>
            <w:vAlign w:val="center"/>
            <w:hideMark/>
          </w:tcPr>
          <w:p w14:paraId="2703260C"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3ED7728D" w14:textId="2B472346" w:rsidR="00B1746D" w:rsidRPr="00126BA2" w:rsidRDefault="00B1746D" w:rsidP="00B1746D">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6A525D0B" w14:textId="632104FA" w:rsidR="00B1746D" w:rsidRPr="00126BA2" w:rsidRDefault="00B1746D" w:rsidP="00B1746D">
            <w:pPr>
              <w:widowControl/>
              <w:autoSpaceDE/>
              <w:autoSpaceDN/>
              <w:adjustRightInd/>
              <w:jc w:val="center"/>
              <w:rPr>
                <w:color w:val="000000"/>
                <w:sz w:val="20"/>
                <w:szCs w:val="20"/>
              </w:rPr>
            </w:pP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74C85652" w14:textId="04C8CEC7" w:rsidR="00B1746D" w:rsidRPr="00126BA2" w:rsidRDefault="00B1746D" w:rsidP="00B1746D">
            <w:pPr>
              <w:widowControl/>
              <w:autoSpaceDE/>
              <w:autoSpaceDN/>
              <w:adjustRightInd/>
              <w:jc w:val="center"/>
              <w:rPr>
                <w:color w:val="000000"/>
                <w:sz w:val="20"/>
                <w:szCs w:val="20"/>
              </w:rPr>
            </w:pP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4A47423" w14:textId="26B1679C" w:rsidR="00B1746D" w:rsidRPr="00126BA2" w:rsidRDefault="00B1746D" w:rsidP="00B1746D">
            <w:pPr>
              <w:widowControl/>
              <w:autoSpaceDE/>
              <w:autoSpaceDN/>
              <w:adjustRightInd/>
              <w:jc w:val="center"/>
              <w:rPr>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4082F5D" w14:textId="6D8EBF5E" w:rsidR="00B1746D" w:rsidRPr="00126BA2" w:rsidRDefault="00B1746D" w:rsidP="00B1746D">
            <w:pPr>
              <w:widowControl/>
              <w:autoSpaceDE/>
              <w:autoSpaceDN/>
              <w:adjustRightInd/>
              <w:jc w:val="center"/>
              <w:rPr>
                <w:color w:val="000000"/>
                <w:sz w:val="20"/>
                <w:szCs w:val="20"/>
              </w:rPr>
            </w:pPr>
          </w:p>
        </w:tc>
        <w:tc>
          <w:tcPr>
            <w:tcW w:w="933" w:type="dxa"/>
            <w:tcBorders>
              <w:top w:val="nil"/>
              <w:left w:val="nil"/>
              <w:bottom w:val="single" w:sz="4" w:space="0" w:color="auto"/>
              <w:right w:val="single" w:sz="4" w:space="0" w:color="auto"/>
            </w:tcBorders>
            <w:shd w:val="clear" w:color="auto" w:fill="auto"/>
            <w:noWrap/>
            <w:vAlign w:val="center"/>
            <w:hideMark/>
          </w:tcPr>
          <w:p w14:paraId="790DFC04" w14:textId="185060C7" w:rsidR="00B1746D" w:rsidRPr="00126BA2" w:rsidRDefault="00B1746D" w:rsidP="00B1746D">
            <w:pPr>
              <w:widowControl/>
              <w:autoSpaceDE/>
              <w:autoSpaceDN/>
              <w:adjustRightInd/>
              <w:jc w:val="center"/>
              <w:rPr>
                <w:color w:val="000000"/>
                <w:sz w:val="20"/>
                <w:szCs w:val="20"/>
              </w:rPr>
            </w:pPr>
          </w:p>
        </w:tc>
        <w:tc>
          <w:tcPr>
            <w:tcW w:w="1304" w:type="dxa"/>
            <w:tcBorders>
              <w:top w:val="nil"/>
              <w:left w:val="nil"/>
              <w:bottom w:val="single" w:sz="4" w:space="0" w:color="auto"/>
              <w:right w:val="single" w:sz="4" w:space="0" w:color="auto"/>
            </w:tcBorders>
            <w:shd w:val="clear" w:color="auto" w:fill="auto"/>
            <w:noWrap/>
            <w:vAlign w:val="center"/>
            <w:hideMark/>
          </w:tcPr>
          <w:p w14:paraId="288A21C3" w14:textId="5E9D6DDC" w:rsidR="00B1746D" w:rsidRPr="00126BA2" w:rsidRDefault="00B1746D" w:rsidP="00B1746D">
            <w:pPr>
              <w:widowControl/>
              <w:autoSpaceDE/>
              <w:autoSpaceDN/>
              <w:adjustRightInd/>
              <w:jc w:val="right"/>
              <w:rPr>
                <w:color w:val="000000"/>
                <w:sz w:val="20"/>
                <w:szCs w:val="20"/>
              </w:rPr>
            </w:pPr>
          </w:p>
        </w:tc>
      </w:tr>
      <w:tr w:rsidR="00B1746D" w:rsidRPr="00126BA2" w14:paraId="7026BFE0"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22268357"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 xml:space="preserve">  D. Gather Existing Information</w:t>
            </w:r>
          </w:p>
        </w:tc>
        <w:tc>
          <w:tcPr>
            <w:tcW w:w="1250" w:type="dxa"/>
            <w:tcBorders>
              <w:top w:val="nil"/>
              <w:left w:val="nil"/>
              <w:bottom w:val="single" w:sz="4" w:space="0" w:color="auto"/>
              <w:right w:val="single" w:sz="4" w:space="0" w:color="auto"/>
            </w:tcBorders>
            <w:shd w:val="clear" w:color="auto" w:fill="auto"/>
            <w:noWrap/>
            <w:vAlign w:val="center"/>
            <w:hideMark/>
          </w:tcPr>
          <w:p w14:paraId="3A89573B"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see 3E</w:t>
            </w:r>
          </w:p>
        </w:tc>
        <w:tc>
          <w:tcPr>
            <w:tcW w:w="1238" w:type="dxa"/>
            <w:tcBorders>
              <w:top w:val="nil"/>
              <w:left w:val="nil"/>
              <w:bottom w:val="single" w:sz="4" w:space="0" w:color="auto"/>
              <w:right w:val="single" w:sz="4" w:space="0" w:color="auto"/>
            </w:tcBorders>
            <w:shd w:val="clear" w:color="auto" w:fill="auto"/>
            <w:noWrap/>
            <w:vAlign w:val="center"/>
            <w:hideMark/>
          </w:tcPr>
          <w:p w14:paraId="41E435DF" w14:textId="7EE091CD" w:rsidR="00B1746D" w:rsidRPr="00126BA2" w:rsidRDefault="00B1746D" w:rsidP="00B1746D">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6AF371C5" w14:textId="08466647" w:rsidR="00B1746D" w:rsidRPr="00126BA2" w:rsidRDefault="00B1746D" w:rsidP="00B1746D">
            <w:pPr>
              <w:widowControl/>
              <w:autoSpaceDE/>
              <w:autoSpaceDN/>
              <w:adjustRightInd/>
              <w:jc w:val="center"/>
              <w:rPr>
                <w:color w:val="000000"/>
                <w:sz w:val="20"/>
                <w:szCs w:val="20"/>
              </w:rPr>
            </w:pP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18607087" w14:textId="0FCE6E90" w:rsidR="00B1746D" w:rsidRPr="00126BA2" w:rsidRDefault="00B1746D" w:rsidP="00B1746D">
            <w:pPr>
              <w:widowControl/>
              <w:autoSpaceDE/>
              <w:autoSpaceDN/>
              <w:adjustRightInd/>
              <w:jc w:val="center"/>
              <w:rPr>
                <w:color w:val="000000"/>
                <w:sz w:val="20"/>
                <w:szCs w:val="20"/>
              </w:rPr>
            </w:pP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6C9BC7D" w14:textId="7D7449B3" w:rsidR="00B1746D" w:rsidRPr="00126BA2" w:rsidRDefault="00B1746D" w:rsidP="00B1746D">
            <w:pPr>
              <w:widowControl/>
              <w:autoSpaceDE/>
              <w:autoSpaceDN/>
              <w:adjustRightInd/>
              <w:jc w:val="center"/>
              <w:rPr>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4450F242" w14:textId="588C7A45" w:rsidR="00B1746D" w:rsidRPr="00126BA2" w:rsidRDefault="00B1746D" w:rsidP="00B1746D">
            <w:pPr>
              <w:widowControl/>
              <w:autoSpaceDE/>
              <w:autoSpaceDN/>
              <w:adjustRightInd/>
              <w:jc w:val="center"/>
              <w:rPr>
                <w:color w:val="000000"/>
                <w:sz w:val="20"/>
                <w:szCs w:val="20"/>
              </w:rPr>
            </w:pPr>
          </w:p>
        </w:tc>
        <w:tc>
          <w:tcPr>
            <w:tcW w:w="933" w:type="dxa"/>
            <w:tcBorders>
              <w:top w:val="nil"/>
              <w:left w:val="nil"/>
              <w:bottom w:val="single" w:sz="4" w:space="0" w:color="auto"/>
              <w:right w:val="single" w:sz="4" w:space="0" w:color="auto"/>
            </w:tcBorders>
            <w:shd w:val="clear" w:color="auto" w:fill="auto"/>
            <w:noWrap/>
            <w:vAlign w:val="center"/>
            <w:hideMark/>
          </w:tcPr>
          <w:p w14:paraId="706AA890" w14:textId="203B91BE" w:rsidR="00B1746D" w:rsidRPr="00126BA2" w:rsidRDefault="00B1746D" w:rsidP="00B1746D">
            <w:pPr>
              <w:widowControl/>
              <w:autoSpaceDE/>
              <w:autoSpaceDN/>
              <w:adjustRightInd/>
              <w:jc w:val="center"/>
              <w:rPr>
                <w:color w:val="000000"/>
                <w:sz w:val="20"/>
                <w:szCs w:val="20"/>
              </w:rPr>
            </w:pPr>
          </w:p>
        </w:tc>
        <w:tc>
          <w:tcPr>
            <w:tcW w:w="1304" w:type="dxa"/>
            <w:tcBorders>
              <w:top w:val="nil"/>
              <w:left w:val="nil"/>
              <w:bottom w:val="single" w:sz="4" w:space="0" w:color="auto"/>
              <w:right w:val="single" w:sz="4" w:space="0" w:color="auto"/>
            </w:tcBorders>
            <w:shd w:val="clear" w:color="auto" w:fill="auto"/>
            <w:noWrap/>
            <w:vAlign w:val="center"/>
            <w:hideMark/>
          </w:tcPr>
          <w:p w14:paraId="46D18D4E" w14:textId="2852F659" w:rsidR="00B1746D" w:rsidRPr="00126BA2" w:rsidRDefault="00B1746D" w:rsidP="00B1746D">
            <w:pPr>
              <w:widowControl/>
              <w:autoSpaceDE/>
              <w:autoSpaceDN/>
              <w:adjustRightInd/>
              <w:jc w:val="right"/>
              <w:rPr>
                <w:color w:val="000000"/>
                <w:sz w:val="20"/>
                <w:szCs w:val="20"/>
              </w:rPr>
            </w:pPr>
          </w:p>
        </w:tc>
      </w:tr>
      <w:tr w:rsidR="00B1746D" w:rsidRPr="00126BA2" w14:paraId="296E6E7E"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199BECB6"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 xml:space="preserve">  E. Write report</w:t>
            </w:r>
          </w:p>
        </w:tc>
        <w:tc>
          <w:tcPr>
            <w:tcW w:w="1250" w:type="dxa"/>
            <w:tcBorders>
              <w:top w:val="nil"/>
              <w:left w:val="nil"/>
              <w:bottom w:val="single" w:sz="4" w:space="0" w:color="auto"/>
              <w:right w:val="single" w:sz="4" w:space="0" w:color="auto"/>
            </w:tcBorders>
            <w:shd w:val="clear" w:color="auto" w:fill="auto"/>
            <w:noWrap/>
            <w:vAlign w:val="center"/>
            <w:hideMark/>
          </w:tcPr>
          <w:p w14:paraId="0DD4D12C" w14:textId="713C4B7D" w:rsidR="00B1746D" w:rsidRPr="00126BA2" w:rsidRDefault="00B1746D" w:rsidP="00B1746D">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8692A4D" w14:textId="3128F72B" w:rsidR="00B1746D" w:rsidRPr="00126BA2" w:rsidRDefault="00B1746D" w:rsidP="00B1746D">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hideMark/>
          </w:tcPr>
          <w:p w14:paraId="358890FC" w14:textId="0B9EF0BC" w:rsidR="00B1746D" w:rsidRPr="00126BA2" w:rsidRDefault="00B1746D" w:rsidP="00B1746D">
            <w:pPr>
              <w:widowControl/>
              <w:autoSpaceDE/>
              <w:autoSpaceDN/>
              <w:adjustRightInd/>
              <w:jc w:val="center"/>
              <w:rPr>
                <w:color w:val="000000"/>
                <w:sz w:val="20"/>
                <w:szCs w:val="20"/>
              </w:rPr>
            </w:pP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532ED230" w14:textId="6B86140B" w:rsidR="00B1746D" w:rsidRPr="00126BA2" w:rsidRDefault="00B1746D" w:rsidP="00B1746D">
            <w:pPr>
              <w:widowControl/>
              <w:autoSpaceDE/>
              <w:autoSpaceDN/>
              <w:adjustRightInd/>
              <w:jc w:val="center"/>
              <w:rPr>
                <w:color w:val="000000"/>
                <w:sz w:val="20"/>
                <w:szCs w:val="20"/>
              </w:rPr>
            </w:pP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6424F95" w14:textId="11BBC93C" w:rsidR="00B1746D" w:rsidRPr="00126BA2" w:rsidRDefault="00B1746D" w:rsidP="00B1746D">
            <w:pPr>
              <w:widowControl/>
              <w:autoSpaceDE/>
              <w:autoSpaceDN/>
              <w:adjustRightInd/>
              <w:jc w:val="center"/>
              <w:rPr>
                <w:color w:val="000000"/>
                <w:sz w:val="20"/>
                <w:szCs w:val="20"/>
              </w:rPr>
            </w:pP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78F3E04A" w14:textId="11C18362" w:rsidR="00B1746D" w:rsidRPr="00126BA2" w:rsidRDefault="00B1746D" w:rsidP="00B1746D">
            <w:pPr>
              <w:widowControl/>
              <w:autoSpaceDE/>
              <w:autoSpaceDN/>
              <w:adjustRightInd/>
              <w:jc w:val="center"/>
              <w:rPr>
                <w:color w:val="000000"/>
                <w:sz w:val="20"/>
                <w:szCs w:val="20"/>
              </w:rPr>
            </w:pPr>
          </w:p>
        </w:tc>
        <w:tc>
          <w:tcPr>
            <w:tcW w:w="933" w:type="dxa"/>
            <w:tcBorders>
              <w:top w:val="nil"/>
              <w:left w:val="nil"/>
              <w:bottom w:val="single" w:sz="4" w:space="0" w:color="auto"/>
              <w:right w:val="single" w:sz="4" w:space="0" w:color="auto"/>
            </w:tcBorders>
            <w:shd w:val="clear" w:color="auto" w:fill="auto"/>
            <w:noWrap/>
            <w:vAlign w:val="center"/>
            <w:hideMark/>
          </w:tcPr>
          <w:p w14:paraId="3EF07CEE" w14:textId="47DA1247" w:rsidR="00B1746D" w:rsidRPr="00126BA2" w:rsidRDefault="00B1746D" w:rsidP="00B1746D">
            <w:pPr>
              <w:widowControl/>
              <w:autoSpaceDE/>
              <w:autoSpaceDN/>
              <w:adjustRightInd/>
              <w:jc w:val="center"/>
              <w:rPr>
                <w:color w:val="000000"/>
                <w:sz w:val="20"/>
                <w:szCs w:val="20"/>
              </w:rPr>
            </w:pPr>
          </w:p>
        </w:tc>
        <w:tc>
          <w:tcPr>
            <w:tcW w:w="1304" w:type="dxa"/>
            <w:tcBorders>
              <w:top w:val="nil"/>
              <w:left w:val="nil"/>
              <w:bottom w:val="single" w:sz="4" w:space="0" w:color="auto"/>
              <w:right w:val="single" w:sz="4" w:space="0" w:color="auto"/>
            </w:tcBorders>
            <w:shd w:val="clear" w:color="auto" w:fill="auto"/>
            <w:noWrap/>
            <w:vAlign w:val="center"/>
            <w:hideMark/>
          </w:tcPr>
          <w:p w14:paraId="2AF58EA7" w14:textId="13FC192B" w:rsidR="00B1746D" w:rsidRPr="00126BA2" w:rsidRDefault="00B1746D" w:rsidP="00B1746D">
            <w:pPr>
              <w:widowControl/>
              <w:autoSpaceDE/>
              <w:autoSpaceDN/>
              <w:adjustRightInd/>
              <w:jc w:val="right"/>
              <w:rPr>
                <w:color w:val="000000"/>
                <w:sz w:val="20"/>
                <w:szCs w:val="20"/>
              </w:rPr>
            </w:pPr>
          </w:p>
        </w:tc>
      </w:tr>
      <w:tr w:rsidR="00B1746D" w:rsidRPr="00126BA2" w14:paraId="1E291894" w14:textId="77777777" w:rsidTr="00B1746D">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0C9198BD"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 xml:space="preserve">1) Notification of construction (includes siting analysis) </w:t>
            </w:r>
            <w:r w:rsidRPr="00126BA2">
              <w:rPr>
                <w:color w:val="000000"/>
                <w:sz w:val="20"/>
                <w:szCs w:val="20"/>
                <w:vertAlign w:val="superscript"/>
              </w:rPr>
              <w:t>c</w:t>
            </w:r>
          </w:p>
        </w:tc>
        <w:tc>
          <w:tcPr>
            <w:tcW w:w="1250" w:type="dxa"/>
            <w:tcBorders>
              <w:top w:val="nil"/>
              <w:left w:val="nil"/>
              <w:bottom w:val="single" w:sz="4" w:space="0" w:color="auto"/>
              <w:right w:val="single" w:sz="4" w:space="0" w:color="auto"/>
            </w:tcBorders>
            <w:shd w:val="clear" w:color="auto" w:fill="auto"/>
            <w:noWrap/>
            <w:vAlign w:val="center"/>
            <w:hideMark/>
          </w:tcPr>
          <w:p w14:paraId="489D50A5"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160</w:t>
            </w:r>
          </w:p>
        </w:tc>
        <w:tc>
          <w:tcPr>
            <w:tcW w:w="1238" w:type="dxa"/>
            <w:tcBorders>
              <w:top w:val="nil"/>
              <w:left w:val="nil"/>
              <w:bottom w:val="single" w:sz="4" w:space="0" w:color="auto"/>
              <w:right w:val="single" w:sz="4" w:space="0" w:color="auto"/>
            </w:tcBorders>
            <w:shd w:val="clear" w:color="auto" w:fill="auto"/>
            <w:noWrap/>
            <w:vAlign w:val="center"/>
            <w:hideMark/>
          </w:tcPr>
          <w:p w14:paraId="562B9671"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1375859"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160</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23452C5E" w14:textId="092853FE" w:rsidR="00B1746D" w:rsidRPr="00126BA2" w:rsidRDefault="00B1746D" w:rsidP="00B1746D">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2FC3EA6A" w14:textId="32D02CA5" w:rsidR="00B1746D" w:rsidRPr="00126BA2" w:rsidRDefault="00B1746D" w:rsidP="00B1746D">
            <w:pPr>
              <w:widowControl/>
              <w:autoSpaceDE/>
              <w:autoSpaceDN/>
              <w:adjustRightInd/>
              <w:jc w:val="center"/>
              <w:rPr>
                <w:color w:val="000000"/>
                <w:sz w:val="20"/>
                <w:szCs w:val="20"/>
              </w:rPr>
            </w:pPr>
            <w:r>
              <w:rPr>
                <w:color w:val="000000"/>
                <w:sz w:val="20"/>
                <w:szCs w:val="20"/>
              </w:rPr>
              <w:t>160</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A04BD4D" w14:textId="34797895" w:rsidR="00B1746D" w:rsidRPr="00126BA2" w:rsidRDefault="00B1746D" w:rsidP="00B1746D">
            <w:pPr>
              <w:widowControl/>
              <w:autoSpaceDE/>
              <w:autoSpaceDN/>
              <w:adjustRightInd/>
              <w:jc w:val="center"/>
              <w:rPr>
                <w:color w:val="000000"/>
                <w:sz w:val="20"/>
                <w:szCs w:val="20"/>
              </w:rPr>
            </w:pPr>
            <w:r>
              <w:rPr>
                <w:color w:val="000000"/>
                <w:sz w:val="20"/>
                <w:szCs w:val="20"/>
              </w:rPr>
              <w:t>8</w:t>
            </w:r>
          </w:p>
        </w:tc>
        <w:tc>
          <w:tcPr>
            <w:tcW w:w="933" w:type="dxa"/>
            <w:tcBorders>
              <w:top w:val="nil"/>
              <w:left w:val="nil"/>
              <w:bottom w:val="single" w:sz="4" w:space="0" w:color="auto"/>
              <w:right w:val="single" w:sz="4" w:space="0" w:color="auto"/>
            </w:tcBorders>
            <w:shd w:val="clear" w:color="auto" w:fill="auto"/>
            <w:noWrap/>
            <w:vAlign w:val="center"/>
            <w:hideMark/>
          </w:tcPr>
          <w:p w14:paraId="72DEEFD0" w14:textId="17A47805" w:rsidR="00B1746D" w:rsidRPr="00126BA2" w:rsidRDefault="00B1746D" w:rsidP="00B1746D">
            <w:pPr>
              <w:widowControl/>
              <w:autoSpaceDE/>
              <w:autoSpaceDN/>
              <w:adjustRightInd/>
              <w:jc w:val="center"/>
              <w:rPr>
                <w:color w:val="000000"/>
                <w:sz w:val="20"/>
                <w:szCs w:val="20"/>
              </w:rPr>
            </w:pPr>
            <w:r>
              <w:rPr>
                <w:color w:val="000000"/>
                <w:sz w:val="20"/>
                <w:szCs w:val="20"/>
              </w:rPr>
              <w:t>16</w:t>
            </w:r>
          </w:p>
        </w:tc>
        <w:tc>
          <w:tcPr>
            <w:tcW w:w="1304" w:type="dxa"/>
            <w:tcBorders>
              <w:top w:val="nil"/>
              <w:left w:val="nil"/>
              <w:bottom w:val="single" w:sz="4" w:space="0" w:color="auto"/>
              <w:right w:val="single" w:sz="4" w:space="0" w:color="auto"/>
            </w:tcBorders>
            <w:shd w:val="clear" w:color="auto" w:fill="auto"/>
            <w:noWrap/>
            <w:vAlign w:val="center"/>
            <w:hideMark/>
          </w:tcPr>
          <w:p w14:paraId="6DA2EB48" w14:textId="495E4543" w:rsidR="00B1746D" w:rsidRPr="00126BA2" w:rsidRDefault="00B1746D" w:rsidP="00B1746D">
            <w:pPr>
              <w:widowControl/>
              <w:autoSpaceDE/>
              <w:autoSpaceDN/>
              <w:adjustRightInd/>
              <w:jc w:val="right"/>
              <w:rPr>
                <w:color w:val="000000"/>
                <w:sz w:val="20"/>
                <w:szCs w:val="20"/>
              </w:rPr>
            </w:pPr>
            <w:r>
              <w:rPr>
                <w:color w:val="000000"/>
                <w:sz w:val="20"/>
                <w:szCs w:val="20"/>
              </w:rPr>
              <w:t>$18,983.66</w:t>
            </w:r>
          </w:p>
        </w:tc>
      </w:tr>
      <w:tr w:rsidR="00B1746D" w:rsidRPr="00126BA2" w14:paraId="5A832BD2" w14:textId="77777777" w:rsidTr="00B1746D">
        <w:trPr>
          <w:trHeight w:val="52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29A09D24"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2) Notification of start-up (includes monitoring plan)</w:t>
            </w:r>
          </w:p>
        </w:tc>
        <w:tc>
          <w:tcPr>
            <w:tcW w:w="1250" w:type="dxa"/>
            <w:tcBorders>
              <w:top w:val="nil"/>
              <w:left w:val="nil"/>
              <w:bottom w:val="single" w:sz="4" w:space="0" w:color="auto"/>
              <w:right w:val="single" w:sz="4" w:space="0" w:color="auto"/>
            </w:tcBorders>
            <w:shd w:val="clear" w:color="auto" w:fill="auto"/>
            <w:noWrap/>
            <w:vAlign w:val="center"/>
            <w:hideMark/>
          </w:tcPr>
          <w:p w14:paraId="11B92A79"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079F26DF"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FA2F45A"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40</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29851B81" w14:textId="6720C911" w:rsidR="00B1746D" w:rsidRPr="00126BA2" w:rsidRDefault="00B1746D" w:rsidP="00B1746D">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27CF29C" w14:textId="7336187C" w:rsidR="00B1746D" w:rsidRPr="00126BA2" w:rsidRDefault="00B1746D" w:rsidP="00B1746D">
            <w:pPr>
              <w:widowControl/>
              <w:autoSpaceDE/>
              <w:autoSpaceDN/>
              <w:adjustRightInd/>
              <w:jc w:val="center"/>
              <w:rPr>
                <w:color w:val="000000"/>
                <w:sz w:val="20"/>
                <w:szCs w:val="20"/>
              </w:rPr>
            </w:pPr>
            <w:r>
              <w:rPr>
                <w:color w:val="000000"/>
                <w:sz w:val="20"/>
                <w:szCs w:val="20"/>
              </w:rPr>
              <w:t>40</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3E744734" w14:textId="17DB9EBE" w:rsidR="00B1746D" w:rsidRPr="00126BA2" w:rsidRDefault="00B1746D" w:rsidP="00B1746D">
            <w:pPr>
              <w:widowControl/>
              <w:autoSpaceDE/>
              <w:autoSpaceDN/>
              <w:adjustRightInd/>
              <w:jc w:val="center"/>
              <w:rPr>
                <w:color w:val="000000"/>
                <w:sz w:val="20"/>
                <w:szCs w:val="20"/>
              </w:rPr>
            </w:pPr>
            <w:r>
              <w:rPr>
                <w:color w:val="000000"/>
                <w:sz w:val="20"/>
                <w:szCs w:val="20"/>
              </w:rPr>
              <w:t>2</w:t>
            </w:r>
          </w:p>
        </w:tc>
        <w:tc>
          <w:tcPr>
            <w:tcW w:w="933" w:type="dxa"/>
            <w:tcBorders>
              <w:top w:val="nil"/>
              <w:left w:val="nil"/>
              <w:bottom w:val="single" w:sz="4" w:space="0" w:color="auto"/>
              <w:right w:val="single" w:sz="4" w:space="0" w:color="auto"/>
            </w:tcBorders>
            <w:shd w:val="clear" w:color="auto" w:fill="auto"/>
            <w:noWrap/>
            <w:vAlign w:val="center"/>
            <w:hideMark/>
          </w:tcPr>
          <w:p w14:paraId="0DDC6B89" w14:textId="56534571" w:rsidR="00B1746D" w:rsidRPr="00126BA2" w:rsidRDefault="00B1746D" w:rsidP="00B1746D">
            <w:pPr>
              <w:widowControl/>
              <w:autoSpaceDE/>
              <w:autoSpaceDN/>
              <w:adjustRightInd/>
              <w:jc w:val="center"/>
              <w:rPr>
                <w:color w:val="000000"/>
                <w:sz w:val="20"/>
                <w:szCs w:val="20"/>
              </w:rPr>
            </w:pPr>
            <w:r>
              <w:rPr>
                <w:color w:val="000000"/>
                <w:sz w:val="20"/>
                <w:szCs w:val="20"/>
              </w:rPr>
              <w:t>4</w:t>
            </w:r>
          </w:p>
        </w:tc>
        <w:tc>
          <w:tcPr>
            <w:tcW w:w="1304" w:type="dxa"/>
            <w:tcBorders>
              <w:top w:val="nil"/>
              <w:left w:val="nil"/>
              <w:bottom w:val="single" w:sz="4" w:space="0" w:color="auto"/>
              <w:right w:val="single" w:sz="4" w:space="0" w:color="auto"/>
            </w:tcBorders>
            <w:shd w:val="clear" w:color="auto" w:fill="auto"/>
            <w:noWrap/>
            <w:vAlign w:val="center"/>
            <w:hideMark/>
          </w:tcPr>
          <w:p w14:paraId="5C1631D9" w14:textId="4093EF7C" w:rsidR="00B1746D" w:rsidRPr="00126BA2" w:rsidRDefault="00B1746D" w:rsidP="00B1746D">
            <w:pPr>
              <w:widowControl/>
              <w:autoSpaceDE/>
              <w:autoSpaceDN/>
              <w:adjustRightInd/>
              <w:jc w:val="right"/>
              <w:rPr>
                <w:color w:val="000000"/>
                <w:sz w:val="20"/>
                <w:szCs w:val="20"/>
              </w:rPr>
            </w:pPr>
            <w:r>
              <w:rPr>
                <w:color w:val="000000"/>
                <w:sz w:val="20"/>
                <w:szCs w:val="20"/>
              </w:rPr>
              <w:t>$4,745.92</w:t>
            </w:r>
          </w:p>
        </w:tc>
      </w:tr>
      <w:tr w:rsidR="00B1746D" w:rsidRPr="00126BA2" w14:paraId="7A7AD751" w14:textId="77777777" w:rsidTr="00B1746D">
        <w:trPr>
          <w:trHeight w:val="33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7534F6E5"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 xml:space="preserve">3) Notification of initial performance test </w:t>
            </w:r>
            <w:r w:rsidRPr="00126BA2">
              <w:rPr>
                <w:color w:val="000000"/>
                <w:sz w:val="20"/>
                <w:szCs w:val="20"/>
                <w:vertAlign w:val="superscript"/>
              </w:rPr>
              <w:t>c</w:t>
            </w:r>
          </w:p>
        </w:tc>
        <w:tc>
          <w:tcPr>
            <w:tcW w:w="1250" w:type="dxa"/>
            <w:tcBorders>
              <w:top w:val="nil"/>
              <w:left w:val="nil"/>
              <w:bottom w:val="single" w:sz="4" w:space="0" w:color="auto"/>
              <w:right w:val="single" w:sz="4" w:space="0" w:color="auto"/>
            </w:tcBorders>
            <w:shd w:val="clear" w:color="auto" w:fill="auto"/>
            <w:noWrap/>
            <w:vAlign w:val="center"/>
            <w:hideMark/>
          </w:tcPr>
          <w:p w14:paraId="0BF0A6B5"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A381671"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4C1B8BA"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2</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56D8A2F1" w14:textId="629AC8AF" w:rsidR="00B1746D" w:rsidRPr="00126BA2" w:rsidRDefault="00B1746D" w:rsidP="00B1746D">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FEFDC8E" w14:textId="70437FFF" w:rsidR="00B1746D" w:rsidRPr="00126BA2" w:rsidRDefault="00B1746D" w:rsidP="00B1746D">
            <w:pPr>
              <w:widowControl/>
              <w:autoSpaceDE/>
              <w:autoSpaceDN/>
              <w:adjustRightInd/>
              <w:jc w:val="center"/>
              <w:rPr>
                <w:color w:val="000000"/>
                <w:sz w:val="20"/>
                <w:szCs w:val="20"/>
              </w:rPr>
            </w:pPr>
            <w:r>
              <w:rPr>
                <w:color w:val="000000"/>
                <w:sz w:val="20"/>
                <w:szCs w:val="20"/>
              </w:rPr>
              <w:t>2</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3FED07BB" w14:textId="76AE3BDF" w:rsidR="00B1746D" w:rsidRPr="00126BA2" w:rsidRDefault="00B1746D" w:rsidP="00B1746D">
            <w:pPr>
              <w:widowControl/>
              <w:autoSpaceDE/>
              <w:autoSpaceDN/>
              <w:adjustRightInd/>
              <w:jc w:val="center"/>
              <w:rPr>
                <w:color w:val="000000"/>
                <w:sz w:val="20"/>
                <w:szCs w:val="20"/>
              </w:rPr>
            </w:pPr>
            <w:r>
              <w:rPr>
                <w:color w:val="000000"/>
                <w:sz w:val="20"/>
                <w:szCs w:val="20"/>
              </w:rPr>
              <w:t>0.1</w:t>
            </w:r>
          </w:p>
        </w:tc>
        <w:tc>
          <w:tcPr>
            <w:tcW w:w="933" w:type="dxa"/>
            <w:tcBorders>
              <w:top w:val="nil"/>
              <w:left w:val="nil"/>
              <w:bottom w:val="single" w:sz="4" w:space="0" w:color="auto"/>
              <w:right w:val="single" w:sz="4" w:space="0" w:color="auto"/>
            </w:tcBorders>
            <w:shd w:val="clear" w:color="auto" w:fill="auto"/>
            <w:noWrap/>
            <w:vAlign w:val="center"/>
            <w:hideMark/>
          </w:tcPr>
          <w:p w14:paraId="034E6A1A" w14:textId="3257D6F0" w:rsidR="00B1746D" w:rsidRPr="00126BA2" w:rsidRDefault="00B1746D" w:rsidP="00B1746D">
            <w:pPr>
              <w:widowControl/>
              <w:autoSpaceDE/>
              <w:autoSpaceDN/>
              <w:adjustRightInd/>
              <w:jc w:val="center"/>
              <w:rPr>
                <w:color w:val="000000"/>
                <w:sz w:val="20"/>
                <w:szCs w:val="20"/>
              </w:rPr>
            </w:pPr>
            <w:r>
              <w:rPr>
                <w:color w:val="000000"/>
                <w:sz w:val="20"/>
                <w:szCs w:val="20"/>
              </w:rPr>
              <w:t>0.2</w:t>
            </w:r>
          </w:p>
        </w:tc>
        <w:tc>
          <w:tcPr>
            <w:tcW w:w="1304" w:type="dxa"/>
            <w:tcBorders>
              <w:top w:val="nil"/>
              <w:left w:val="nil"/>
              <w:bottom w:val="single" w:sz="4" w:space="0" w:color="auto"/>
              <w:right w:val="single" w:sz="4" w:space="0" w:color="auto"/>
            </w:tcBorders>
            <w:shd w:val="clear" w:color="auto" w:fill="auto"/>
            <w:noWrap/>
            <w:vAlign w:val="center"/>
            <w:hideMark/>
          </w:tcPr>
          <w:p w14:paraId="724920C3" w14:textId="06574137" w:rsidR="00B1746D" w:rsidRPr="00126BA2" w:rsidRDefault="00B1746D" w:rsidP="00B1746D">
            <w:pPr>
              <w:widowControl/>
              <w:autoSpaceDE/>
              <w:autoSpaceDN/>
              <w:adjustRightInd/>
              <w:jc w:val="right"/>
              <w:rPr>
                <w:color w:val="000000"/>
                <w:sz w:val="20"/>
                <w:szCs w:val="20"/>
              </w:rPr>
            </w:pPr>
            <w:r>
              <w:rPr>
                <w:color w:val="000000"/>
                <w:sz w:val="20"/>
                <w:szCs w:val="20"/>
              </w:rPr>
              <w:t>$237.30</w:t>
            </w:r>
          </w:p>
        </w:tc>
      </w:tr>
      <w:tr w:rsidR="00B1746D" w:rsidRPr="00126BA2" w14:paraId="66556DA5" w14:textId="77777777" w:rsidTr="00B1746D">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55A346B8"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 xml:space="preserve">4) Notification of initial CMS Demonstration </w:t>
            </w:r>
            <w:r w:rsidRPr="00126BA2">
              <w:rPr>
                <w:color w:val="000000"/>
                <w:sz w:val="20"/>
                <w:szCs w:val="20"/>
                <w:vertAlign w:val="superscript"/>
              </w:rPr>
              <w:t>b</w:t>
            </w:r>
          </w:p>
        </w:tc>
        <w:tc>
          <w:tcPr>
            <w:tcW w:w="1250" w:type="dxa"/>
            <w:tcBorders>
              <w:top w:val="nil"/>
              <w:left w:val="nil"/>
              <w:bottom w:val="single" w:sz="4" w:space="0" w:color="auto"/>
              <w:right w:val="single" w:sz="4" w:space="0" w:color="auto"/>
            </w:tcBorders>
            <w:shd w:val="clear" w:color="auto" w:fill="auto"/>
            <w:noWrap/>
            <w:vAlign w:val="center"/>
            <w:hideMark/>
          </w:tcPr>
          <w:p w14:paraId="73DCEA44"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7D142258"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8767CB0" w14:textId="77777777" w:rsidR="00B1746D" w:rsidRPr="00126BA2" w:rsidRDefault="00B1746D" w:rsidP="00B1746D">
            <w:pPr>
              <w:widowControl/>
              <w:autoSpaceDE/>
              <w:autoSpaceDN/>
              <w:adjustRightInd/>
              <w:jc w:val="center"/>
              <w:rPr>
                <w:sz w:val="20"/>
                <w:szCs w:val="20"/>
              </w:rPr>
            </w:pPr>
            <w:r w:rsidRPr="00126BA2">
              <w:rPr>
                <w:sz w:val="20"/>
                <w:szCs w:val="20"/>
              </w:rPr>
              <w:t>2</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449A2303" w14:textId="31F2F947" w:rsidR="00B1746D" w:rsidRPr="00126BA2" w:rsidRDefault="00B1746D" w:rsidP="00B1746D">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683DF0F8" w14:textId="521758A5" w:rsidR="00B1746D" w:rsidRPr="00126BA2" w:rsidRDefault="00B1746D" w:rsidP="00B1746D">
            <w:pPr>
              <w:widowControl/>
              <w:autoSpaceDE/>
              <w:autoSpaceDN/>
              <w:adjustRightInd/>
              <w:jc w:val="center"/>
              <w:rPr>
                <w:sz w:val="20"/>
                <w:szCs w:val="20"/>
              </w:rPr>
            </w:pPr>
            <w:r>
              <w:rPr>
                <w:sz w:val="20"/>
                <w:szCs w:val="20"/>
              </w:rPr>
              <w:t>2</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2B5253DB" w14:textId="67883881" w:rsidR="00B1746D" w:rsidRPr="00126BA2" w:rsidRDefault="00B1746D" w:rsidP="00B1746D">
            <w:pPr>
              <w:widowControl/>
              <w:autoSpaceDE/>
              <w:autoSpaceDN/>
              <w:adjustRightInd/>
              <w:jc w:val="center"/>
              <w:rPr>
                <w:sz w:val="20"/>
                <w:szCs w:val="20"/>
              </w:rPr>
            </w:pPr>
            <w:r>
              <w:rPr>
                <w:sz w:val="20"/>
                <w:szCs w:val="20"/>
              </w:rPr>
              <w:t>0.1</w:t>
            </w:r>
          </w:p>
        </w:tc>
        <w:tc>
          <w:tcPr>
            <w:tcW w:w="933" w:type="dxa"/>
            <w:tcBorders>
              <w:top w:val="nil"/>
              <w:left w:val="nil"/>
              <w:bottom w:val="single" w:sz="4" w:space="0" w:color="auto"/>
              <w:right w:val="single" w:sz="4" w:space="0" w:color="auto"/>
            </w:tcBorders>
            <w:shd w:val="clear" w:color="auto" w:fill="auto"/>
            <w:noWrap/>
            <w:vAlign w:val="center"/>
            <w:hideMark/>
          </w:tcPr>
          <w:p w14:paraId="1067B268" w14:textId="630655E2" w:rsidR="00B1746D" w:rsidRPr="00126BA2" w:rsidRDefault="00B1746D" w:rsidP="00B1746D">
            <w:pPr>
              <w:widowControl/>
              <w:autoSpaceDE/>
              <w:autoSpaceDN/>
              <w:adjustRightInd/>
              <w:jc w:val="center"/>
              <w:rPr>
                <w:sz w:val="20"/>
                <w:szCs w:val="20"/>
              </w:rPr>
            </w:pPr>
            <w:r>
              <w:rPr>
                <w:sz w:val="20"/>
                <w:szCs w:val="20"/>
              </w:rPr>
              <w:t>0.2</w:t>
            </w:r>
          </w:p>
        </w:tc>
        <w:tc>
          <w:tcPr>
            <w:tcW w:w="1304" w:type="dxa"/>
            <w:tcBorders>
              <w:top w:val="nil"/>
              <w:left w:val="nil"/>
              <w:bottom w:val="single" w:sz="4" w:space="0" w:color="auto"/>
              <w:right w:val="single" w:sz="4" w:space="0" w:color="auto"/>
            </w:tcBorders>
            <w:shd w:val="clear" w:color="auto" w:fill="auto"/>
            <w:noWrap/>
            <w:vAlign w:val="center"/>
            <w:hideMark/>
          </w:tcPr>
          <w:p w14:paraId="7533FBF2" w14:textId="5C6D944D" w:rsidR="00B1746D" w:rsidRPr="00126BA2" w:rsidRDefault="00B1746D" w:rsidP="00B1746D">
            <w:pPr>
              <w:widowControl/>
              <w:autoSpaceDE/>
              <w:autoSpaceDN/>
              <w:adjustRightInd/>
              <w:jc w:val="right"/>
              <w:rPr>
                <w:sz w:val="20"/>
                <w:szCs w:val="20"/>
              </w:rPr>
            </w:pPr>
            <w:r>
              <w:rPr>
                <w:sz w:val="20"/>
                <w:szCs w:val="20"/>
              </w:rPr>
              <w:t>$237.30</w:t>
            </w:r>
          </w:p>
        </w:tc>
      </w:tr>
      <w:tr w:rsidR="00B1746D" w:rsidRPr="00126BA2" w14:paraId="77E4B50F"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765C4128"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5) Initial Compliance Report</w:t>
            </w:r>
          </w:p>
        </w:tc>
        <w:tc>
          <w:tcPr>
            <w:tcW w:w="1250" w:type="dxa"/>
            <w:tcBorders>
              <w:top w:val="nil"/>
              <w:left w:val="nil"/>
              <w:bottom w:val="single" w:sz="4" w:space="0" w:color="auto"/>
              <w:right w:val="single" w:sz="4" w:space="0" w:color="auto"/>
            </w:tcBorders>
            <w:shd w:val="clear" w:color="auto" w:fill="auto"/>
            <w:noWrap/>
            <w:vAlign w:val="center"/>
            <w:hideMark/>
          </w:tcPr>
          <w:p w14:paraId="4C3CA327"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4D4BE051"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2E95266"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40</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7C0AFE20" w14:textId="50E4365E" w:rsidR="00B1746D" w:rsidRPr="00126BA2" w:rsidRDefault="00B1746D" w:rsidP="00B1746D">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CC40131" w14:textId="6403686C" w:rsidR="00B1746D" w:rsidRPr="00126BA2" w:rsidRDefault="00B1746D" w:rsidP="00B1746D">
            <w:pPr>
              <w:widowControl/>
              <w:autoSpaceDE/>
              <w:autoSpaceDN/>
              <w:adjustRightInd/>
              <w:jc w:val="center"/>
              <w:rPr>
                <w:color w:val="000000"/>
                <w:sz w:val="20"/>
                <w:szCs w:val="20"/>
              </w:rPr>
            </w:pPr>
            <w:r>
              <w:rPr>
                <w:color w:val="000000"/>
                <w:sz w:val="20"/>
                <w:szCs w:val="20"/>
              </w:rPr>
              <w:t>40</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166EA07A" w14:textId="63D8909A" w:rsidR="00B1746D" w:rsidRPr="00126BA2" w:rsidRDefault="00B1746D" w:rsidP="00B1746D">
            <w:pPr>
              <w:widowControl/>
              <w:autoSpaceDE/>
              <w:autoSpaceDN/>
              <w:adjustRightInd/>
              <w:jc w:val="center"/>
              <w:rPr>
                <w:color w:val="000000"/>
                <w:sz w:val="20"/>
                <w:szCs w:val="20"/>
              </w:rPr>
            </w:pPr>
            <w:r>
              <w:rPr>
                <w:color w:val="000000"/>
                <w:sz w:val="20"/>
                <w:szCs w:val="20"/>
              </w:rPr>
              <w:t>2</w:t>
            </w:r>
          </w:p>
        </w:tc>
        <w:tc>
          <w:tcPr>
            <w:tcW w:w="933" w:type="dxa"/>
            <w:tcBorders>
              <w:top w:val="nil"/>
              <w:left w:val="nil"/>
              <w:bottom w:val="single" w:sz="4" w:space="0" w:color="auto"/>
              <w:right w:val="single" w:sz="4" w:space="0" w:color="auto"/>
            </w:tcBorders>
            <w:shd w:val="clear" w:color="auto" w:fill="auto"/>
            <w:noWrap/>
            <w:vAlign w:val="center"/>
            <w:hideMark/>
          </w:tcPr>
          <w:p w14:paraId="2D0F1C79" w14:textId="055D0713" w:rsidR="00B1746D" w:rsidRPr="00126BA2" w:rsidRDefault="00B1746D" w:rsidP="00B1746D">
            <w:pPr>
              <w:widowControl/>
              <w:autoSpaceDE/>
              <w:autoSpaceDN/>
              <w:adjustRightInd/>
              <w:jc w:val="center"/>
              <w:rPr>
                <w:color w:val="000000"/>
                <w:sz w:val="20"/>
                <w:szCs w:val="20"/>
              </w:rPr>
            </w:pPr>
            <w:r>
              <w:rPr>
                <w:color w:val="000000"/>
                <w:sz w:val="20"/>
                <w:szCs w:val="20"/>
              </w:rPr>
              <w:t>4</w:t>
            </w:r>
          </w:p>
        </w:tc>
        <w:tc>
          <w:tcPr>
            <w:tcW w:w="1304" w:type="dxa"/>
            <w:tcBorders>
              <w:top w:val="nil"/>
              <w:left w:val="nil"/>
              <w:bottom w:val="single" w:sz="4" w:space="0" w:color="auto"/>
              <w:right w:val="single" w:sz="4" w:space="0" w:color="auto"/>
            </w:tcBorders>
            <w:shd w:val="clear" w:color="auto" w:fill="auto"/>
            <w:noWrap/>
            <w:vAlign w:val="center"/>
            <w:hideMark/>
          </w:tcPr>
          <w:p w14:paraId="37C4119E" w14:textId="72DF2616" w:rsidR="00B1746D" w:rsidRPr="00126BA2" w:rsidRDefault="00B1746D" w:rsidP="00B1746D">
            <w:pPr>
              <w:widowControl/>
              <w:autoSpaceDE/>
              <w:autoSpaceDN/>
              <w:adjustRightInd/>
              <w:jc w:val="right"/>
              <w:rPr>
                <w:color w:val="000000"/>
                <w:sz w:val="20"/>
                <w:szCs w:val="20"/>
              </w:rPr>
            </w:pPr>
            <w:r>
              <w:rPr>
                <w:color w:val="000000"/>
                <w:sz w:val="20"/>
                <w:szCs w:val="20"/>
              </w:rPr>
              <w:t>$4,745.92</w:t>
            </w:r>
          </w:p>
        </w:tc>
      </w:tr>
      <w:tr w:rsidR="00600BAF" w:rsidRPr="00126BA2" w14:paraId="0A9D27EE" w14:textId="77777777" w:rsidTr="00B1746D">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1C02F869"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6) Annual Compliance Report</w:t>
            </w:r>
          </w:p>
        </w:tc>
        <w:tc>
          <w:tcPr>
            <w:tcW w:w="1250" w:type="dxa"/>
            <w:tcBorders>
              <w:top w:val="nil"/>
              <w:left w:val="nil"/>
              <w:bottom w:val="single" w:sz="4" w:space="0" w:color="auto"/>
              <w:right w:val="single" w:sz="4" w:space="0" w:color="auto"/>
            </w:tcBorders>
            <w:shd w:val="clear" w:color="auto" w:fill="auto"/>
            <w:noWrap/>
            <w:vAlign w:val="center"/>
            <w:hideMark/>
          </w:tcPr>
          <w:p w14:paraId="3900A6A4" w14:textId="27DB6383" w:rsidR="00600BAF" w:rsidRPr="00126BA2" w:rsidRDefault="00600BAF" w:rsidP="00600BAF">
            <w:pPr>
              <w:widowControl/>
              <w:autoSpaceDE/>
              <w:autoSpaceDN/>
              <w:adjustRightInd/>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6905BAE4" w14:textId="6616D391"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BDFAA73" w14:textId="0874BBF4" w:rsidR="00600BAF" w:rsidRPr="00126BA2" w:rsidRDefault="00600BAF" w:rsidP="00600BAF">
            <w:pPr>
              <w:widowControl/>
              <w:autoSpaceDE/>
              <w:autoSpaceDN/>
              <w:adjustRightInd/>
              <w:jc w:val="center"/>
              <w:rPr>
                <w:color w:val="000000"/>
                <w:sz w:val="20"/>
                <w:szCs w:val="20"/>
              </w:rPr>
            </w:pPr>
            <w:r>
              <w:rPr>
                <w:color w:val="000000"/>
                <w:sz w:val="20"/>
                <w:szCs w:val="20"/>
              </w:rPr>
              <w:t>40</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6E9ACDA6" w14:textId="256B390D"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43D04B45" w14:textId="30F8A68B" w:rsidR="00600BAF" w:rsidRPr="00126BA2" w:rsidRDefault="00600BAF" w:rsidP="00600BAF">
            <w:pPr>
              <w:widowControl/>
              <w:autoSpaceDE/>
              <w:autoSpaceDN/>
              <w:adjustRightInd/>
              <w:jc w:val="center"/>
              <w:rPr>
                <w:color w:val="000000"/>
                <w:sz w:val="20"/>
                <w:szCs w:val="20"/>
              </w:rPr>
            </w:pPr>
            <w:r>
              <w:rPr>
                <w:color w:val="000000"/>
                <w:sz w:val="20"/>
                <w:szCs w:val="20"/>
              </w:rPr>
              <w:t>160</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28E47A8C" w14:textId="52367BEA"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933" w:type="dxa"/>
            <w:tcBorders>
              <w:top w:val="nil"/>
              <w:left w:val="nil"/>
              <w:bottom w:val="single" w:sz="4" w:space="0" w:color="auto"/>
              <w:right w:val="single" w:sz="4" w:space="0" w:color="auto"/>
            </w:tcBorders>
            <w:shd w:val="clear" w:color="auto" w:fill="auto"/>
            <w:noWrap/>
            <w:vAlign w:val="center"/>
            <w:hideMark/>
          </w:tcPr>
          <w:p w14:paraId="603E1696" w14:textId="2414BDED" w:rsidR="00600BAF" w:rsidRPr="00126BA2" w:rsidRDefault="00600BAF" w:rsidP="00600BAF">
            <w:pPr>
              <w:widowControl/>
              <w:autoSpaceDE/>
              <w:autoSpaceDN/>
              <w:adjustRightInd/>
              <w:jc w:val="center"/>
              <w:rPr>
                <w:color w:val="000000"/>
                <w:sz w:val="20"/>
                <w:szCs w:val="20"/>
              </w:rPr>
            </w:pPr>
            <w:r>
              <w:rPr>
                <w:color w:val="000000"/>
                <w:sz w:val="20"/>
                <w:szCs w:val="20"/>
              </w:rPr>
              <w:t>16</w:t>
            </w:r>
          </w:p>
        </w:tc>
        <w:tc>
          <w:tcPr>
            <w:tcW w:w="1304" w:type="dxa"/>
            <w:tcBorders>
              <w:top w:val="nil"/>
              <w:left w:val="nil"/>
              <w:bottom w:val="single" w:sz="4" w:space="0" w:color="auto"/>
              <w:right w:val="single" w:sz="4" w:space="0" w:color="auto"/>
            </w:tcBorders>
            <w:shd w:val="clear" w:color="auto" w:fill="auto"/>
            <w:noWrap/>
            <w:vAlign w:val="center"/>
            <w:hideMark/>
          </w:tcPr>
          <w:p w14:paraId="48F56E81" w14:textId="4EB5AA21" w:rsidR="00600BAF" w:rsidRPr="00126BA2" w:rsidRDefault="00600BAF" w:rsidP="00600BAF">
            <w:pPr>
              <w:widowControl/>
              <w:autoSpaceDE/>
              <w:autoSpaceDN/>
              <w:adjustRightInd/>
              <w:jc w:val="right"/>
              <w:rPr>
                <w:color w:val="000000"/>
                <w:sz w:val="20"/>
                <w:szCs w:val="20"/>
              </w:rPr>
            </w:pPr>
            <w:r>
              <w:rPr>
                <w:color w:val="000000"/>
                <w:sz w:val="20"/>
                <w:szCs w:val="20"/>
              </w:rPr>
              <w:t>$18,984</w:t>
            </w:r>
          </w:p>
        </w:tc>
      </w:tr>
      <w:tr w:rsidR="00600BAF" w:rsidRPr="00126BA2" w14:paraId="740F0AC2" w14:textId="77777777" w:rsidTr="00B1746D">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4A117980"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 xml:space="preserve">7) Status report for operators that are off-site for more than 2 weeks </w:t>
            </w:r>
            <w:r w:rsidRPr="00126BA2">
              <w:rPr>
                <w:color w:val="000000"/>
                <w:sz w:val="20"/>
                <w:szCs w:val="20"/>
                <w:vertAlign w:val="superscript"/>
              </w:rPr>
              <w:t>f</w:t>
            </w:r>
          </w:p>
        </w:tc>
        <w:tc>
          <w:tcPr>
            <w:tcW w:w="1250" w:type="dxa"/>
            <w:tcBorders>
              <w:top w:val="nil"/>
              <w:left w:val="nil"/>
              <w:bottom w:val="single" w:sz="4" w:space="0" w:color="auto"/>
              <w:right w:val="single" w:sz="4" w:space="0" w:color="auto"/>
            </w:tcBorders>
            <w:shd w:val="clear" w:color="auto" w:fill="auto"/>
            <w:noWrap/>
            <w:vAlign w:val="center"/>
            <w:hideMark/>
          </w:tcPr>
          <w:p w14:paraId="1B6F0B81" w14:textId="55E13013"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0E190BD7" w14:textId="4450B022"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1E7DE84" w14:textId="1F48298E"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67505C9F" w14:textId="6ECD3506"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10FE248B" w14:textId="093E0FC5"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00CCA7BD" w14:textId="01041B0B" w:rsidR="00600BAF" w:rsidRPr="00126BA2" w:rsidRDefault="00600BAF" w:rsidP="00600BAF">
            <w:pPr>
              <w:widowControl/>
              <w:autoSpaceDE/>
              <w:autoSpaceDN/>
              <w:adjustRightInd/>
              <w:jc w:val="center"/>
              <w:rPr>
                <w:color w:val="000000"/>
                <w:sz w:val="20"/>
                <w:szCs w:val="20"/>
              </w:rPr>
            </w:pPr>
            <w:r>
              <w:rPr>
                <w:color w:val="000000"/>
                <w:sz w:val="20"/>
                <w:szCs w:val="20"/>
              </w:rPr>
              <w:t>0.4</w:t>
            </w:r>
          </w:p>
        </w:tc>
        <w:tc>
          <w:tcPr>
            <w:tcW w:w="933" w:type="dxa"/>
            <w:tcBorders>
              <w:top w:val="nil"/>
              <w:left w:val="nil"/>
              <w:bottom w:val="single" w:sz="4" w:space="0" w:color="auto"/>
              <w:right w:val="single" w:sz="4" w:space="0" w:color="auto"/>
            </w:tcBorders>
            <w:shd w:val="clear" w:color="auto" w:fill="auto"/>
            <w:noWrap/>
            <w:vAlign w:val="center"/>
            <w:hideMark/>
          </w:tcPr>
          <w:p w14:paraId="464BBCD3" w14:textId="0A575443" w:rsidR="00600BAF" w:rsidRPr="00126BA2" w:rsidRDefault="00600BAF" w:rsidP="00600BAF">
            <w:pPr>
              <w:widowControl/>
              <w:autoSpaceDE/>
              <w:autoSpaceDN/>
              <w:adjustRightInd/>
              <w:jc w:val="center"/>
              <w:rPr>
                <w:color w:val="000000"/>
                <w:sz w:val="20"/>
                <w:szCs w:val="20"/>
              </w:rPr>
            </w:pPr>
            <w:r>
              <w:rPr>
                <w:color w:val="000000"/>
                <w:sz w:val="20"/>
                <w:szCs w:val="20"/>
              </w:rPr>
              <w:t>0.8</w:t>
            </w:r>
          </w:p>
        </w:tc>
        <w:tc>
          <w:tcPr>
            <w:tcW w:w="1304" w:type="dxa"/>
            <w:tcBorders>
              <w:top w:val="nil"/>
              <w:left w:val="nil"/>
              <w:bottom w:val="single" w:sz="4" w:space="0" w:color="auto"/>
              <w:right w:val="single" w:sz="4" w:space="0" w:color="auto"/>
            </w:tcBorders>
            <w:shd w:val="clear" w:color="auto" w:fill="auto"/>
            <w:noWrap/>
            <w:vAlign w:val="center"/>
            <w:hideMark/>
          </w:tcPr>
          <w:p w14:paraId="6297C936" w14:textId="1704A5AC" w:rsidR="00600BAF" w:rsidRPr="00126BA2" w:rsidRDefault="00600BAF" w:rsidP="00600BAF">
            <w:pPr>
              <w:widowControl/>
              <w:autoSpaceDE/>
              <w:autoSpaceDN/>
              <w:adjustRightInd/>
              <w:jc w:val="right"/>
              <w:rPr>
                <w:color w:val="000000"/>
                <w:sz w:val="20"/>
                <w:szCs w:val="20"/>
              </w:rPr>
            </w:pPr>
            <w:r>
              <w:rPr>
                <w:color w:val="000000"/>
                <w:sz w:val="20"/>
                <w:szCs w:val="20"/>
              </w:rPr>
              <w:t>$949.18</w:t>
            </w:r>
          </w:p>
        </w:tc>
      </w:tr>
      <w:tr w:rsidR="00600BAF" w:rsidRPr="00126BA2" w14:paraId="0A77ABF2" w14:textId="77777777" w:rsidTr="00B1746D">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001CB522"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 xml:space="preserve">8) Corrective action summary for operators that are off-site for more than 2 weeks </w:t>
            </w:r>
            <w:r w:rsidRPr="00126BA2">
              <w:rPr>
                <w:color w:val="000000"/>
                <w:sz w:val="20"/>
                <w:szCs w:val="20"/>
                <w:vertAlign w:val="superscript"/>
              </w:rPr>
              <w:t>f</w:t>
            </w:r>
          </w:p>
        </w:tc>
        <w:tc>
          <w:tcPr>
            <w:tcW w:w="1250" w:type="dxa"/>
            <w:tcBorders>
              <w:top w:val="nil"/>
              <w:left w:val="nil"/>
              <w:bottom w:val="single" w:sz="4" w:space="0" w:color="auto"/>
              <w:right w:val="single" w:sz="4" w:space="0" w:color="auto"/>
            </w:tcBorders>
            <w:shd w:val="clear" w:color="auto" w:fill="auto"/>
            <w:noWrap/>
            <w:vAlign w:val="center"/>
            <w:hideMark/>
          </w:tcPr>
          <w:p w14:paraId="685D882E" w14:textId="4BF6B5C0"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673E3AB4" w14:textId="7C0B9D2F"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595F0C7E" w14:textId="078CC829" w:rsidR="00600BAF" w:rsidRPr="00126BA2" w:rsidRDefault="00600BAF" w:rsidP="00600BAF">
            <w:pPr>
              <w:widowControl/>
              <w:autoSpaceDE/>
              <w:autoSpaceDN/>
              <w:adjustRightInd/>
              <w:jc w:val="center"/>
              <w:rPr>
                <w:color w:val="000000"/>
                <w:sz w:val="20"/>
                <w:szCs w:val="20"/>
              </w:rPr>
            </w:pPr>
            <w:r>
              <w:rPr>
                <w:color w:val="000000"/>
                <w:sz w:val="20"/>
                <w:szCs w:val="20"/>
              </w:rPr>
              <w:t>16</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2E6F1657" w14:textId="51573824"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76B8D5E7" w14:textId="3155D5D8" w:rsidR="00600BAF" w:rsidRPr="00126BA2" w:rsidRDefault="00600BAF" w:rsidP="00600BAF">
            <w:pPr>
              <w:widowControl/>
              <w:autoSpaceDE/>
              <w:autoSpaceDN/>
              <w:adjustRightInd/>
              <w:jc w:val="center"/>
              <w:rPr>
                <w:color w:val="000000"/>
                <w:sz w:val="20"/>
                <w:szCs w:val="20"/>
              </w:rPr>
            </w:pPr>
            <w:r>
              <w:rPr>
                <w:color w:val="000000"/>
                <w:sz w:val="20"/>
                <w:szCs w:val="20"/>
              </w:rPr>
              <w:t>16</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2BF2F801" w14:textId="34C37129" w:rsidR="00600BAF" w:rsidRPr="00126BA2" w:rsidRDefault="00600BAF" w:rsidP="00600BAF">
            <w:pPr>
              <w:widowControl/>
              <w:autoSpaceDE/>
              <w:autoSpaceDN/>
              <w:adjustRightInd/>
              <w:jc w:val="center"/>
              <w:rPr>
                <w:color w:val="000000"/>
                <w:sz w:val="20"/>
                <w:szCs w:val="20"/>
              </w:rPr>
            </w:pPr>
            <w:r>
              <w:rPr>
                <w:color w:val="000000"/>
                <w:sz w:val="20"/>
                <w:szCs w:val="20"/>
              </w:rPr>
              <w:t>0.8</w:t>
            </w:r>
          </w:p>
        </w:tc>
        <w:tc>
          <w:tcPr>
            <w:tcW w:w="933" w:type="dxa"/>
            <w:tcBorders>
              <w:top w:val="nil"/>
              <w:left w:val="nil"/>
              <w:bottom w:val="single" w:sz="4" w:space="0" w:color="auto"/>
              <w:right w:val="single" w:sz="4" w:space="0" w:color="auto"/>
            </w:tcBorders>
            <w:shd w:val="clear" w:color="auto" w:fill="auto"/>
            <w:noWrap/>
            <w:vAlign w:val="center"/>
            <w:hideMark/>
          </w:tcPr>
          <w:p w14:paraId="23210639" w14:textId="4654031F" w:rsidR="00600BAF" w:rsidRPr="00126BA2" w:rsidRDefault="00600BAF" w:rsidP="00600BAF">
            <w:pPr>
              <w:widowControl/>
              <w:autoSpaceDE/>
              <w:autoSpaceDN/>
              <w:adjustRightInd/>
              <w:jc w:val="center"/>
              <w:rPr>
                <w:color w:val="000000"/>
                <w:sz w:val="20"/>
                <w:szCs w:val="20"/>
              </w:rPr>
            </w:pPr>
            <w:r>
              <w:rPr>
                <w:color w:val="000000"/>
                <w:sz w:val="20"/>
                <w:szCs w:val="20"/>
              </w:rPr>
              <w:t>1.6</w:t>
            </w:r>
          </w:p>
        </w:tc>
        <w:tc>
          <w:tcPr>
            <w:tcW w:w="1304" w:type="dxa"/>
            <w:tcBorders>
              <w:top w:val="nil"/>
              <w:left w:val="nil"/>
              <w:bottom w:val="single" w:sz="4" w:space="0" w:color="auto"/>
              <w:right w:val="single" w:sz="4" w:space="0" w:color="auto"/>
            </w:tcBorders>
            <w:shd w:val="clear" w:color="auto" w:fill="auto"/>
            <w:noWrap/>
            <w:vAlign w:val="center"/>
            <w:hideMark/>
          </w:tcPr>
          <w:p w14:paraId="44F8739A" w14:textId="0298EA76" w:rsidR="00600BAF" w:rsidRPr="00126BA2" w:rsidRDefault="00600BAF" w:rsidP="00600BAF">
            <w:pPr>
              <w:widowControl/>
              <w:autoSpaceDE/>
              <w:autoSpaceDN/>
              <w:adjustRightInd/>
              <w:jc w:val="right"/>
              <w:rPr>
                <w:color w:val="000000"/>
                <w:sz w:val="20"/>
                <w:szCs w:val="20"/>
              </w:rPr>
            </w:pPr>
            <w:r>
              <w:rPr>
                <w:color w:val="000000"/>
                <w:sz w:val="20"/>
                <w:szCs w:val="20"/>
              </w:rPr>
              <w:t>$1,898.37</w:t>
            </w:r>
          </w:p>
        </w:tc>
      </w:tr>
      <w:tr w:rsidR="00600BAF" w:rsidRPr="00126BA2" w14:paraId="6D7FC1E1" w14:textId="77777777" w:rsidTr="00B1746D">
        <w:trPr>
          <w:trHeight w:val="33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2C0C23F4"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 xml:space="preserve">9) Semiannual Deviation Report </w:t>
            </w:r>
            <w:r w:rsidRPr="00126BA2">
              <w:rPr>
                <w:color w:val="000000"/>
                <w:sz w:val="20"/>
                <w:szCs w:val="20"/>
                <w:vertAlign w:val="superscript"/>
              </w:rPr>
              <w:t>g</w:t>
            </w:r>
          </w:p>
        </w:tc>
        <w:tc>
          <w:tcPr>
            <w:tcW w:w="1250" w:type="dxa"/>
            <w:tcBorders>
              <w:top w:val="nil"/>
              <w:left w:val="nil"/>
              <w:bottom w:val="single" w:sz="4" w:space="0" w:color="auto"/>
              <w:right w:val="single" w:sz="4" w:space="0" w:color="auto"/>
            </w:tcBorders>
            <w:shd w:val="clear" w:color="auto" w:fill="auto"/>
            <w:noWrap/>
            <w:vAlign w:val="center"/>
            <w:hideMark/>
          </w:tcPr>
          <w:p w14:paraId="68CC1497" w14:textId="7ADAC8A7" w:rsidR="00600BAF" w:rsidRPr="00126BA2" w:rsidRDefault="00600BAF" w:rsidP="00600BAF">
            <w:pPr>
              <w:widowControl/>
              <w:autoSpaceDE/>
              <w:autoSpaceDN/>
              <w:adjustRightInd/>
              <w:jc w:val="center"/>
              <w:rPr>
                <w:color w:val="000000"/>
                <w:sz w:val="20"/>
                <w:szCs w:val="20"/>
              </w:rPr>
            </w:pPr>
            <w:r>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14:paraId="783ED399" w14:textId="4CBF5BE2"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1D488042" w14:textId="59A6A75E" w:rsidR="00600BAF" w:rsidRPr="00126BA2" w:rsidRDefault="00600BAF" w:rsidP="00600BAF">
            <w:pPr>
              <w:widowControl/>
              <w:autoSpaceDE/>
              <w:autoSpaceDN/>
              <w:adjustRightInd/>
              <w:jc w:val="center"/>
              <w:rPr>
                <w:color w:val="000000"/>
                <w:sz w:val="20"/>
                <w:szCs w:val="20"/>
              </w:rPr>
            </w:pPr>
            <w:r>
              <w:rPr>
                <w:color w:val="000000"/>
                <w:sz w:val="20"/>
                <w:szCs w:val="20"/>
              </w:rPr>
              <w:t>48</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016D1835" w14:textId="78A55892" w:rsidR="00600BAF" w:rsidRPr="00126BA2" w:rsidRDefault="00600BAF" w:rsidP="00600BAF">
            <w:pPr>
              <w:widowControl/>
              <w:autoSpaceDE/>
              <w:autoSpaceDN/>
              <w:adjustRightInd/>
              <w:jc w:val="center"/>
              <w:rPr>
                <w:color w:val="000000"/>
                <w:sz w:val="20"/>
                <w:szCs w:val="20"/>
              </w:rPr>
            </w:pPr>
            <w:r>
              <w:rPr>
                <w:color w:val="000000"/>
                <w:sz w:val="20"/>
                <w:szCs w:val="20"/>
              </w:rPr>
              <w:t>0.4</w:t>
            </w:r>
          </w:p>
        </w:tc>
        <w:tc>
          <w:tcPr>
            <w:tcW w:w="1050" w:type="dxa"/>
            <w:tcBorders>
              <w:top w:val="nil"/>
              <w:left w:val="single" w:sz="4" w:space="0" w:color="auto"/>
              <w:bottom w:val="single" w:sz="4" w:space="0" w:color="auto"/>
              <w:right w:val="single" w:sz="4" w:space="0" w:color="auto"/>
            </w:tcBorders>
            <w:shd w:val="clear" w:color="auto" w:fill="auto"/>
            <w:noWrap/>
            <w:vAlign w:val="center"/>
            <w:hideMark/>
          </w:tcPr>
          <w:p w14:paraId="51464D85" w14:textId="18A1494F" w:rsidR="00600BAF" w:rsidRPr="00126BA2" w:rsidRDefault="00600BAF" w:rsidP="00600BAF">
            <w:pPr>
              <w:widowControl/>
              <w:autoSpaceDE/>
              <w:autoSpaceDN/>
              <w:adjustRightInd/>
              <w:jc w:val="center"/>
              <w:rPr>
                <w:color w:val="000000"/>
                <w:sz w:val="20"/>
                <w:szCs w:val="20"/>
              </w:rPr>
            </w:pPr>
            <w:r>
              <w:rPr>
                <w:color w:val="000000"/>
                <w:sz w:val="20"/>
                <w:szCs w:val="20"/>
              </w:rPr>
              <w:t>19.2</w:t>
            </w:r>
          </w:p>
        </w:tc>
        <w:tc>
          <w:tcPr>
            <w:tcW w:w="1338" w:type="dxa"/>
            <w:tcBorders>
              <w:top w:val="nil"/>
              <w:left w:val="single" w:sz="4" w:space="0" w:color="auto"/>
              <w:bottom w:val="single" w:sz="4" w:space="0" w:color="auto"/>
              <w:right w:val="single" w:sz="4" w:space="0" w:color="auto"/>
            </w:tcBorders>
            <w:shd w:val="clear" w:color="auto" w:fill="auto"/>
            <w:noWrap/>
            <w:vAlign w:val="center"/>
            <w:hideMark/>
          </w:tcPr>
          <w:p w14:paraId="1118BDDD" w14:textId="7A84E60C" w:rsidR="00600BAF" w:rsidRPr="00126BA2" w:rsidRDefault="00600BAF" w:rsidP="00600BAF">
            <w:pPr>
              <w:widowControl/>
              <w:autoSpaceDE/>
              <w:autoSpaceDN/>
              <w:adjustRightInd/>
              <w:jc w:val="center"/>
              <w:rPr>
                <w:color w:val="000000"/>
                <w:sz w:val="20"/>
                <w:szCs w:val="20"/>
              </w:rPr>
            </w:pPr>
            <w:r>
              <w:rPr>
                <w:color w:val="000000"/>
                <w:sz w:val="20"/>
                <w:szCs w:val="20"/>
              </w:rPr>
              <w:t>0.96</w:t>
            </w:r>
          </w:p>
        </w:tc>
        <w:tc>
          <w:tcPr>
            <w:tcW w:w="933" w:type="dxa"/>
            <w:tcBorders>
              <w:top w:val="nil"/>
              <w:left w:val="nil"/>
              <w:bottom w:val="single" w:sz="4" w:space="0" w:color="auto"/>
              <w:right w:val="single" w:sz="4" w:space="0" w:color="auto"/>
            </w:tcBorders>
            <w:shd w:val="clear" w:color="auto" w:fill="auto"/>
            <w:noWrap/>
            <w:vAlign w:val="center"/>
            <w:hideMark/>
          </w:tcPr>
          <w:p w14:paraId="7D387E5B" w14:textId="0B899CB8" w:rsidR="00600BAF" w:rsidRPr="00126BA2" w:rsidRDefault="00600BAF" w:rsidP="00600BAF">
            <w:pPr>
              <w:widowControl/>
              <w:autoSpaceDE/>
              <w:autoSpaceDN/>
              <w:adjustRightInd/>
              <w:jc w:val="center"/>
              <w:rPr>
                <w:color w:val="000000"/>
                <w:sz w:val="20"/>
                <w:szCs w:val="20"/>
              </w:rPr>
            </w:pPr>
            <w:r>
              <w:rPr>
                <w:color w:val="000000"/>
                <w:sz w:val="20"/>
                <w:szCs w:val="20"/>
              </w:rPr>
              <w:t>1.92</w:t>
            </w:r>
          </w:p>
        </w:tc>
        <w:tc>
          <w:tcPr>
            <w:tcW w:w="1304" w:type="dxa"/>
            <w:tcBorders>
              <w:top w:val="nil"/>
              <w:left w:val="nil"/>
              <w:bottom w:val="single" w:sz="4" w:space="0" w:color="auto"/>
              <w:right w:val="single" w:sz="4" w:space="0" w:color="auto"/>
            </w:tcBorders>
            <w:shd w:val="clear" w:color="auto" w:fill="auto"/>
            <w:noWrap/>
            <w:vAlign w:val="center"/>
            <w:hideMark/>
          </w:tcPr>
          <w:p w14:paraId="7B54564D" w14:textId="7E8CA300" w:rsidR="00600BAF" w:rsidRPr="00126BA2" w:rsidRDefault="00600BAF" w:rsidP="00600BAF">
            <w:pPr>
              <w:widowControl/>
              <w:autoSpaceDE/>
              <w:autoSpaceDN/>
              <w:adjustRightInd/>
              <w:jc w:val="right"/>
              <w:rPr>
                <w:color w:val="000000"/>
                <w:sz w:val="20"/>
                <w:szCs w:val="20"/>
              </w:rPr>
            </w:pPr>
            <w:r>
              <w:rPr>
                <w:color w:val="000000"/>
                <w:sz w:val="20"/>
                <w:szCs w:val="20"/>
              </w:rPr>
              <w:t>$2,278.04</w:t>
            </w:r>
          </w:p>
        </w:tc>
      </w:tr>
      <w:tr w:rsidR="00B1746D" w:rsidRPr="00126BA2" w14:paraId="6E9BA6EF" w14:textId="77777777" w:rsidTr="008816F3">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593DC2F5" w14:textId="77777777" w:rsidR="00B1746D" w:rsidRPr="00126BA2" w:rsidRDefault="00B1746D" w:rsidP="00B1746D">
            <w:pPr>
              <w:widowControl/>
              <w:autoSpaceDE/>
              <w:autoSpaceDN/>
              <w:adjustRightInd/>
              <w:rPr>
                <w:b/>
                <w:bCs/>
                <w:i/>
                <w:iCs/>
                <w:color w:val="000000"/>
                <w:sz w:val="20"/>
                <w:szCs w:val="20"/>
              </w:rPr>
            </w:pPr>
            <w:r w:rsidRPr="00126BA2">
              <w:rPr>
                <w:b/>
                <w:bCs/>
                <w:i/>
                <w:iCs/>
                <w:color w:val="000000"/>
                <w:sz w:val="20"/>
                <w:szCs w:val="20"/>
              </w:rPr>
              <w:t>Subtotal for Reporting Requirements</w:t>
            </w:r>
          </w:p>
        </w:tc>
        <w:tc>
          <w:tcPr>
            <w:tcW w:w="1250" w:type="dxa"/>
            <w:tcBorders>
              <w:top w:val="nil"/>
              <w:left w:val="nil"/>
              <w:bottom w:val="single" w:sz="4" w:space="0" w:color="auto"/>
              <w:right w:val="single" w:sz="4" w:space="0" w:color="auto"/>
            </w:tcBorders>
            <w:shd w:val="clear" w:color="auto" w:fill="auto"/>
            <w:noWrap/>
            <w:vAlign w:val="center"/>
            <w:hideMark/>
          </w:tcPr>
          <w:p w14:paraId="316D1256" w14:textId="77777777" w:rsidR="00B1746D" w:rsidRPr="00126BA2" w:rsidRDefault="00B1746D" w:rsidP="00B1746D">
            <w:pPr>
              <w:widowControl/>
              <w:autoSpaceDE/>
              <w:autoSpaceDN/>
              <w:adjustRightInd/>
              <w:jc w:val="center"/>
              <w:rPr>
                <w:b/>
                <w:bCs/>
                <w:color w:val="000000"/>
                <w:sz w:val="20"/>
                <w:szCs w:val="20"/>
              </w:rPr>
            </w:pPr>
            <w:r w:rsidRPr="00126BA2">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0654535" w14:textId="77777777" w:rsidR="00B1746D" w:rsidRPr="00126BA2" w:rsidRDefault="00B1746D" w:rsidP="00B1746D">
            <w:pPr>
              <w:widowControl/>
              <w:autoSpaceDE/>
              <w:autoSpaceDN/>
              <w:adjustRightInd/>
              <w:jc w:val="center"/>
              <w:rPr>
                <w:b/>
                <w:bCs/>
                <w:color w:val="000000"/>
                <w:sz w:val="20"/>
                <w:szCs w:val="20"/>
              </w:rPr>
            </w:pPr>
            <w:r w:rsidRPr="00126BA2">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81CE58A" w14:textId="77777777" w:rsidR="00B1746D" w:rsidRPr="00126BA2" w:rsidRDefault="00B1746D" w:rsidP="00B1746D">
            <w:pPr>
              <w:widowControl/>
              <w:autoSpaceDE/>
              <w:autoSpaceDN/>
              <w:adjustRightInd/>
              <w:jc w:val="center"/>
              <w:rPr>
                <w:b/>
                <w:bCs/>
                <w:color w:val="000000"/>
                <w:sz w:val="20"/>
                <w:szCs w:val="20"/>
              </w:rPr>
            </w:pPr>
            <w:r w:rsidRPr="00126BA2">
              <w:rPr>
                <w:b/>
                <w:bCs/>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579E8618" w14:textId="16CAFDF6" w:rsidR="00B1746D" w:rsidRPr="00126BA2" w:rsidRDefault="00B1746D" w:rsidP="00B1746D">
            <w:pPr>
              <w:widowControl/>
              <w:autoSpaceDE/>
              <w:autoSpaceDN/>
              <w:adjustRightInd/>
              <w:jc w:val="center"/>
              <w:rPr>
                <w:b/>
                <w:bCs/>
                <w:color w:val="000000"/>
                <w:sz w:val="20"/>
                <w:szCs w:val="20"/>
              </w:rPr>
            </w:pPr>
            <w:r>
              <w:rPr>
                <w:b/>
                <w:bCs/>
                <w:color w:val="000000"/>
                <w:sz w:val="20"/>
                <w:szCs w:val="20"/>
              </w:rPr>
              <w:t> </w:t>
            </w:r>
          </w:p>
        </w:tc>
        <w:tc>
          <w:tcPr>
            <w:tcW w:w="332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8B31F0" w14:textId="0343254A" w:rsidR="00B1746D" w:rsidRPr="00126BA2" w:rsidRDefault="00600BAF" w:rsidP="00B1746D">
            <w:pPr>
              <w:widowControl/>
              <w:autoSpaceDE/>
              <w:autoSpaceDN/>
              <w:adjustRightInd/>
              <w:jc w:val="center"/>
              <w:rPr>
                <w:b/>
                <w:bCs/>
                <w:color w:val="000000"/>
                <w:sz w:val="20"/>
                <w:szCs w:val="20"/>
              </w:rPr>
            </w:pPr>
            <w:r>
              <w:rPr>
                <w:b/>
                <w:bCs/>
                <w:color w:val="000000"/>
                <w:sz w:val="20"/>
                <w:szCs w:val="20"/>
              </w:rPr>
              <w:t>1,109</w:t>
            </w:r>
          </w:p>
        </w:tc>
        <w:tc>
          <w:tcPr>
            <w:tcW w:w="1304" w:type="dxa"/>
            <w:tcBorders>
              <w:top w:val="nil"/>
              <w:left w:val="nil"/>
              <w:bottom w:val="single" w:sz="4" w:space="0" w:color="auto"/>
              <w:right w:val="single" w:sz="4" w:space="0" w:color="auto"/>
            </w:tcBorders>
            <w:shd w:val="clear" w:color="auto" w:fill="auto"/>
            <w:noWrap/>
            <w:vAlign w:val="bottom"/>
            <w:hideMark/>
          </w:tcPr>
          <w:p w14:paraId="3207C19E" w14:textId="7E306E76" w:rsidR="00B1746D" w:rsidRPr="00126BA2" w:rsidRDefault="00600BAF" w:rsidP="00600BAF">
            <w:pPr>
              <w:widowControl/>
              <w:autoSpaceDE/>
              <w:autoSpaceDN/>
              <w:adjustRightInd/>
              <w:jc w:val="right"/>
              <w:rPr>
                <w:b/>
                <w:bCs/>
                <w:color w:val="000000"/>
                <w:sz w:val="20"/>
                <w:szCs w:val="20"/>
              </w:rPr>
            </w:pPr>
            <w:r>
              <w:rPr>
                <w:b/>
                <w:bCs/>
                <w:color w:val="000000"/>
                <w:sz w:val="20"/>
                <w:szCs w:val="20"/>
              </w:rPr>
              <w:t>$114,377</w:t>
            </w:r>
          </w:p>
        </w:tc>
      </w:tr>
      <w:tr w:rsidR="00B1746D" w:rsidRPr="00126BA2" w14:paraId="4A8CBE8B" w14:textId="77777777" w:rsidTr="008816F3">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6460052D"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 xml:space="preserve">4.  Recordkeeping Requirements </w:t>
            </w:r>
          </w:p>
        </w:tc>
        <w:tc>
          <w:tcPr>
            <w:tcW w:w="1250" w:type="dxa"/>
            <w:tcBorders>
              <w:top w:val="nil"/>
              <w:left w:val="nil"/>
              <w:bottom w:val="single" w:sz="4" w:space="0" w:color="auto"/>
              <w:right w:val="single" w:sz="4" w:space="0" w:color="auto"/>
            </w:tcBorders>
            <w:shd w:val="clear" w:color="auto" w:fill="auto"/>
            <w:noWrap/>
            <w:vAlign w:val="center"/>
            <w:hideMark/>
          </w:tcPr>
          <w:p w14:paraId="52B36DFB"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88F1FD5"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5C50C91"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 </w:t>
            </w:r>
          </w:p>
        </w:tc>
        <w:tc>
          <w:tcPr>
            <w:tcW w:w="1306" w:type="dxa"/>
            <w:tcBorders>
              <w:top w:val="nil"/>
              <w:left w:val="single" w:sz="4" w:space="0" w:color="auto"/>
              <w:bottom w:val="single" w:sz="4" w:space="0" w:color="auto"/>
              <w:right w:val="single" w:sz="4" w:space="0" w:color="auto"/>
            </w:tcBorders>
            <w:shd w:val="clear" w:color="auto" w:fill="auto"/>
            <w:noWrap/>
            <w:vAlign w:val="center"/>
            <w:hideMark/>
          </w:tcPr>
          <w:p w14:paraId="637FD683" w14:textId="5C9E464E" w:rsidR="00B1746D" w:rsidRPr="00126BA2" w:rsidRDefault="00B1746D" w:rsidP="00B1746D">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A555680"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6E45074"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2FEF57D2" w14:textId="77777777" w:rsidR="00B1746D" w:rsidRPr="00126BA2" w:rsidRDefault="00B1746D" w:rsidP="00B1746D">
            <w:pPr>
              <w:widowControl/>
              <w:autoSpaceDE/>
              <w:autoSpaceDN/>
              <w:adjustRightInd/>
              <w:jc w:val="center"/>
              <w:rPr>
                <w:color w:val="000000"/>
                <w:sz w:val="20"/>
                <w:szCs w:val="20"/>
              </w:rPr>
            </w:pPr>
            <w:r w:rsidRPr="00126BA2">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bottom"/>
            <w:hideMark/>
          </w:tcPr>
          <w:p w14:paraId="0C08D980" w14:textId="77777777" w:rsidR="00B1746D" w:rsidRPr="00126BA2" w:rsidRDefault="00B1746D" w:rsidP="00B1746D">
            <w:pPr>
              <w:widowControl/>
              <w:autoSpaceDE/>
              <w:autoSpaceDN/>
              <w:adjustRightInd/>
              <w:rPr>
                <w:color w:val="000000"/>
                <w:sz w:val="20"/>
                <w:szCs w:val="20"/>
              </w:rPr>
            </w:pPr>
            <w:r w:rsidRPr="00126BA2">
              <w:rPr>
                <w:color w:val="000000"/>
                <w:sz w:val="20"/>
                <w:szCs w:val="20"/>
              </w:rPr>
              <w:t> </w:t>
            </w:r>
          </w:p>
        </w:tc>
      </w:tr>
      <w:tr w:rsidR="003F373B" w:rsidRPr="00126BA2" w14:paraId="53BBC2FF" w14:textId="77777777" w:rsidTr="00600BAF">
        <w:trPr>
          <w:trHeight w:val="52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1476B96F" w14:textId="77777777" w:rsidR="003F373B" w:rsidRPr="00126BA2" w:rsidRDefault="003F373B" w:rsidP="003F373B">
            <w:pPr>
              <w:widowControl/>
              <w:autoSpaceDE/>
              <w:autoSpaceDN/>
              <w:adjustRightInd/>
              <w:rPr>
                <w:color w:val="000000"/>
                <w:sz w:val="20"/>
                <w:szCs w:val="20"/>
              </w:rPr>
            </w:pPr>
            <w:r w:rsidRPr="00126BA2">
              <w:rPr>
                <w:color w:val="000000"/>
                <w:sz w:val="20"/>
                <w:szCs w:val="20"/>
              </w:rPr>
              <w:lastRenderedPageBreak/>
              <w:t xml:space="preserve">  A.  Familiarize with regulation requirements</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4901F" w14:textId="62C9C99B" w:rsidR="003F373B" w:rsidRPr="00126BA2" w:rsidRDefault="003F373B" w:rsidP="003F373B">
            <w:pPr>
              <w:widowControl/>
              <w:autoSpaceDE/>
              <w:autoSpaceDN/>
              <w:adjustRightInd/>
              <w:jc w:val="center"/>
              <w:rPr>
                <w:color w:val="000000"/>
                <w:sz w:val="20"/>
                <w:szCs w:val="20"/>
              </w:rPr>
            </w:pPr>
            <w:r>
              <w:rPr>
                <w:color w:val="000000"/>
                <w:sz w:val="20"/>
                <w:szCs w:val="20"/>
              </w:rPr>
              <w:t>See 3A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F09C2F7" w14:textId="55B1392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04893F12" w14:textId="05B13A6A"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0455801" w14:textId="4B12648B"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1F4DD643" w14:textId="176E6EEB"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08218F27" w14:textId="172A7748"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0A7D713C" w14:textId="46115DA0"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096DC8C4" w14:textId="26E1E4E5" w:rsidR="003F373B" w:rsidRPr="00126BA2" w:rsidRDefault="003F373B" w:rsidP="003F373B">
            <w:pPr>
              <w:widowControl/>
              <w:autoSpaceDE/>
              <w:autoSpaceDN/>
              <w:adjustRightInd/>
              <w:rPr>
                <w:color w:val="000000"/>
                <w:sz w:val="20"/>
                <w:szCs w:val="20"/>
              </w:rPr>
            </w:pPr>
            <w:r>
              <w:rPr>
                <w:color w:val="000000"/>
                <w:sz w:val="20"/>
                <w:szCs w:val="20"/>
              </w:rPr>
              <w:t> </w:t>
            </w:r>
          </w:p>
        </w:tc>
      </w:tr>
      <w:tr w:rsidR="003F373B" w:rsidRPr="00126BA2" w14:paraId="1F699DE3"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65348887"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 xml:space="preserve">  B.  Plan activities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2B667F5B" w14:textId="639ECEF3" w:rsidR="003F373B" w:rsidRPr="00126BA2" w:rsidRDefault="003F373B" w:rsidP="003F373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16309782" w14:textId="74789B32"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1311AB6" w14:textId="1D9B09E5"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3DA92B5" w14:textId="6595E439"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33AF461" w14:textId="2C6EC339"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7BE2A24" w14:textId="432EECBB"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05639F6B" w14:textId="03C61A5F"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59E77468" w14:textId="104C02EE" w:rsidR="003F373B" w:rsidRPr="00126BA2" w:rsidRDefault="003F373B" w:rsidP="003F373B">
            <w:pPr>
              <w:widowControl/>
              <w:autoSpaceDE/>
              <w:autoSpaceDN/>
              <w:adjustRightInd/>
              <w:rPr>
                <w:color w:val="000000"/>
                <w:sz w:val="20"/>
                <w:szCs w:val="20"/>
              </w:rPr>
            </w:pPr>
            <w:r>
              <w:rPr>
                <w:color w:val="000000"/>
                <w:sz w:val="20"/>
                <w:szCs w:val="20"/>
              </w:rPr>
              <w:t> </w:t>
            </w:r>
          </w:p>
        </w:tc>
      </w:tr>
      <w:tr w:rsidR="003F373B" w:rsidRPr="00126BA2" w14:paraId="49E64D35"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31DADAB8"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 xml:space="preserve"> C.  Implement activities: </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340582BC" w14:textId="1410BD53" w:rsidR="003F373B" w:rsidRPr="00126BA2" w:rsidRDefault="003F373B" w:rsidP="003F373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5275417C" w14:textId="4E038FB6"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75E0E0E" w14:textId="01554051"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E4E3162" w14:textId="5DA17F2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8C97802" w14:textId="5E7956BF"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40DC4DB" w14:textId="10CA309C"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4F46077C" w14:textId="1935565F"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4C99F8B0" w14:textId="4BA2B440" w:rsidR="003F373B" w:rsidRPr="00126BA2" w:rsidRDefault="003F373B" w:rsidP="003F373B">
            <w:pPr>
              <w:widowControl/>
              <w:autoSpaceDE/>
              <w:autoSpaceDN/>
              <w:adjustRightInd/>
              <w:rPr>
                <w:color w:val="000000"/>
                <w:sz w:val="20"/>
                <w:szCs w:val="20"/>
              </w:rPr>
            </w:pPr>
            <w:r>
              <w:rPr>
                <w:color w:val="000000"/>
                <w:sz w:val="20"/>
                <w:szCs w:val="20"/>
              </w:rPr>
              <w:t> </w:t>
            </w:r>
          </w:p>
        </w:tc>
      </w:tr>
      <w:tr w:rsidR="003F373B" w:rsidRPr="00126BA2" w14:paraId="43A68528"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232CB8DB"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D.  Develop record system</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05BC71CB" w14:textId="15641C3C" w:rsidR="003F373B" w:rsidRPr="00126BA2" w:rsidRDefault="003F373B" w:rsidP="003F373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966301F" w14:textId="4672AAD6"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050D1A7" w14:textId="751EE4EF"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787DCF1" w14:textId="178AB024"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233EB42" w14:textId="52B6C320"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CD5176B" w14:textId="6B3F559E"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75F058E8" w14:textId="46470DAB"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208FB1D9" w14:textId="00FFF603" w:rsidR="003F373B" w:rsidRPr="00126BA2" w:rsidRDefault="003F373B" w:rsidP="003F373B">
            <w:pPr>
              <w:widowControl/>
              <w:autoSpaceDE/>
              <w:autoSpaceDN/>
              <w:adjustRightInd/>
              <w:rPr>
                <w:color w:val="000000"/>
                <w:sz w:val="20"/>
                <w:szCs w:val="20"/>
              </w:rPr>
            </w:pPr>
            <w:r>
              <w:rPr>
                <w:color w:val="000000"/>
                <w:sz w:val="20"/>
                <w:szCs w:val="20"/>
              </w:rPr>
              <w:t> </w:t>
            </w:r>
          </w:p>
        </w:tc>
      </w:tr>
      <w:tr w:rsidR="003F373B" w:rsidRPr="00126BA2" w14:paraId="7DFB5A3A"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664F39A1"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E.  Record Information</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0862B720" w14:textId="2E6E3CFD"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E17EDBD" w14:textId="1D7FEBCA"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7083E76" w14:textId="4D933609"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250DD54" w14:textId="6E109BE4"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347BCA7" w14:textId="4BA9F212"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21D240B" w14:textId="2C4EDCA9"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32FC7783" w14:textId="49913D9D"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1A81BB4E" w14:textId="5F693484" w:rsidR="003F373B" w:rsidRPr="00126BA2" w:rsidRDefault="003F373B" w:rsidP="003F373B">
            <w:pPr>
              <w:widowControl/>
              <w:autoSpaceDE/>
              <w:autoSpaceDN/>
              <w:adjustRightInd/>
              <w:rPr>
                <w:color w:val="000000"/>
                <w:sz w:val="20"/>
                <w:szCs w:val="20"/>
              </w:rPr>
            </w:pPr>
            <w:r>
              <w:rPr>
                <w:color w:val="000000"/>
                <w:sz w:val="20"/>
                <w:szCs w:val="20"/>
              </w:rPr>
              <w:t> </w:t>
            </w:r>
          </w:p>
        </w:tc>
      </w:tr>
      <w:tr w:rsidR="00600BAF" w:rsidRPr="00126BA2" w14:paraId="7D724675"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2EC15A6F"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1) Records of operating parameters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AB71570" w14:textId="7CAB98E6"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6CBE3D9B" w14:textId="7ECB50D4" w:rsidR="00600BAF" w:rsidRPr="00126BA2" w:rsidRDefault="00600BAF" w:rsidP="00600BAF">
            <w:pPr>
              <w:widowControl/>
              <w:autoSpaceDE/>
              <w:autoSpaceDN/>
              <w:adjustRightInd/>
              <w:jc w:val="center"/>
              <w:rPr>
                <w:color w:val="000000"/>
                <w:sz w:val="20"/>
                <w:szCs w:val="20"/>
              </w:rPr>
            </w:pPr>
            <w:r>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center"/>
            <w:hideMark/>
          </w:tcPr>
          <w:p w14:paraId="594E4DEE" w14:textId="740F9C21" w:rsidR="00600BAF" w:rsidRPr="00126BA2" w:rsidRDefault="00600BAF" w:rsidP="00600BAF">
            <w:pPr>
              <w:widowControl/>
              <w:autoSpaceDE/>
              <w:autoSpaceDN/>
              <w:adjustRightInd/>
              <w:jc w:val="center"/>
              <w:rPr>
                <w:color w:val="000000"/>
                <w:sz w:val="20"/>
                <w:szCs w:val="20"/>
              </w:rPr>
            </w:pPr>
            <w:r>
              <w:rPr>
                <w:color w:val="000000"/>
                <w:sz w:val="20"/>
                <w:szCs w:val="20"/>
              </w:rPr>
              <w:t>104</w:t>
            </w:r>
          </w:p>
        </w:tc>
        <w:tc>
          <w:tcPr>
            <w:tcW w:w="1306" w:type="dxa"/>
            <w:tcBorders>
              <w:top w:val="nil"/>
              <w:left w:val="nil"/>
              <w:bottom w:val="single" w:sz="4" w:space="0" w:color="auto"/>
              <w:right w:val="single" w:sz="4" w:space="0" w:color="auto"/>
            </w:tcBorders>
            <w:shd w:val="clear" w:color="auto" w:fill="auto"/>
            <w:noWrap/>
            <w:vAlign w:val="center"/>
            <w:hideMark/>
          </w:tcPr>
          <w:p w14:paraId="2C108F96" w14:textId="23E73BA7" w:rsidR="00600BAF" w:rsidRPr="00126BA2" w:rsidRDefault="00600BAF" w:rsidP="00600BA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2612518" w14:textId="7F764B7A" w:rsidR="00600BAF" w:rsidRPr="00126BA2" w:rsidRDefault="00600BAF" w:rsidP="00600BAF">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3D8B4A7" w14:textId="7987A4C0" w:rsidR="00600BAF" w:rsidRPr="00126BA2" w:rsidRDefault="00600BAF" w:rsidP="00600BAF">
            <w:pPr>
              <w:widowControl/>
              <w:autoSpaceDE/>
              <w:autoSpaceDN/>
              <w:adjustRightInd/>
              <w:jc w:val="center"/>
              <w:rPr>
                <w:color w:val="000000"/>
                <w:sz w:val="20"/>
                <w:szCs w:val="20"/>
              </w:rPr>
            </w:pPr>
            <w:r>
              <w:rPr>
                <w:color w:val="000000"/>
                <w:sz w:val="20"/>
                <w:szCs w:val="20"/>
              </w:rPr>
              <w:t>0</w:t>
            </w:r>
          </w:p>
        </w:tc>
        <w:tc>
          <w:tcPr>
            <w:tcW w:w="933" w:type="dxa"/>
            <w:tcBorders>
              <w:top w:val="nil"/>
              <w:left w:val="nil"/>
              <w:bottom w:val="single" w:sz="4" w:space="0" w:color="auto"/>
              <w:right w:val="single" w:sz="4" w:space="0" w:color="auto"/>
            </w:tcBorders>
            <w:shd w:val="clear" w:color="auto" w:fill="auto"/>
            <w:noWrap/>
            <w:vAlign w:val="center"/>
            <w:hideMark/>
          </w:tcPr>
          <w:p w14:paraId="1B974795" w14:textId="16248EED" w:rsidR="00600BAF" w:rsidRPr="00126BA2" w:rsidRDefault="00600BAF" w:rsidP="00600BAF">
            <w:pPr>
              <w:widowControl/>
              <w:autoSpaceDE/>
              <w:autoSpaceDN/>
              <w:adjustRightInd/>
              <w:jc w:val="center"/>
              <w:rPr>
                <w:color w:val="000000"/>
                <w:sz w:val="20"/>
                <w:szCs w:val="20"/>
              </w:rPr>
            </w:pPr>
            <w:r>
              <w:rPr>
                <w:color w:val="000000"/>
                <w:sz w:val="20"/>
                <w:szCs w:val="20"/>
              </w:rPr>
              <w:t>0</w:t>
            </w:r>
          </w:p>
        </w:tc>
        <w:tc>
          <w:tcPr>
            <w:tcW w:w="1304" w:type="dxa"/>
            <w:tcBorders>
              <w:top w:val="nil"/>
              <w:left w:val="nil"/>
              <w:bottom w:val="single" w:sz="4" w:space="0" w:color="auto"/>
              <w:right w:val="single" w:sz="4" w:space="0" w:color="auto"/>
            </w:tcBorders>
            <w:shd w:val="clear" w:color="auto" w:fill="auto"/>
            <w:noWrap/>
            <w:vAlign w:val="center"/>
            <w:hideMark/>
          </w:tcPr>
          <w:p w14:paraId="15A1DB99" w14:textId="797F025A" w:rsidR="00600BAF" w:rsidRPr="00126BA2" w:rsidRDefault="00600BAF" w:rsidP="00600BAF">
            <w:pPr>
              <w:widowControl/>
              <w:autoSpaceDE/>
              <w:autoSpaceDN/>
              <w:adjustRightInd/>
              <w:jc w:val="right"/>
              <w:rPr>
                <w:color w:val="000000"/>
                <w:sz w:val="20"/>
                <w:szCs w:val="20"/>
              </w:rPr>
            </w:pPr>
            <w:r>
              <w:rPr>
                <w:color w:val="000000"/>
                <w:sz w:val="20"/>
                <w:szCs w:val="20"/>
              </w:rPr>
              <w:t>$0</w:t>
            </w:r>
          </w:p>
        </w:tc>
      </w:tr>
      <w:tr w:rsidR="00600BAF" w:rsidRPr="00126BA2" w14:paraId="5755189F" w14:textId="77777777" w:rsidTr="00600BAF">
        <w:trPr>
          <w:trHeight w:val="525"/>
        </w:trPr>
        <w:tc>
          <w:tcPr>
            <w:tcW w:w="34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05FA74"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2) Records of exceedances of the operating parameters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1466090A" w14:textId="05ABB272"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9757065" w14:textId="659E7E5A"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965892B" w14:textId="2C3256D4"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674BEC1E" w14:textId="1FFD3931" w:rsidR="00600BAF" w:rsidRPr="00126BA2" w:rsidRDefault="00600BAF" w:rsidP="00600BAF">
            <w:pPr>
              <w:widowControl/>
              <w:autoSpaceDE/>
              <w:autoSpaceDN/>
              <w:adjustRightInd/>
              <w:jc w:val="center"/>
              <w:rPr>
                <w:color w:val="000000"/>
                <w:sz w:val="20"/>
                <w:szCs w:val="20"/>
              </w:rPr>
            </w:pPr>
            <w:r>
              <w:rPr>
                <w:color w:val="000000"/>
                <w:sz w:val="20"/>
                <w:szCs w:val="20"/>
              </w:rPr>
              <w:t>0.4</w:t>
            </w:r>
          </w:p>
        </w:tc>
        <w:tc>
          <w:tcPr>
            <w:tcW w:w="1050" w:type="dxa"/>
            <w:tcBorders>
              <w:top w:val="nil"/>
              <w:left w:val="nil"/>
              <w:bottom w:val="single" w:sz="4" w:space="0" w:color="auto"/>
              <w:right w:val="single" w:sz="4" w:space="0" w:color="auto"/>
            </w:tcBorders>
            <w:shd w:val="clear" w:color="auto" w:fill="auto"/>
            <w:noWrap/>
            <w:vAlign w:val="center"/>
            <w:hideMark/>
          </w:tcPr>
          <w:p w14:paraId="66AE2F43" w14:textId="04668445" w:rsidR="00600BAF" w:rsidRPr="00126BA2" w:rsidRDefault="00600BAF" w:rsidP="00600BAF">
            <w:pPr>
              <w:widowControl/>
              <w:autoSpaceDE/>
              <w:autoSpaceDN/>
              <w:adjustRightInd/>
              <w:jc w:val="center"/>
              <w:rPr>
                <w:color w:val="000000"/>
                <w:sz w:val="20"/>
                <w:szCs w:val="20"/>
              </w:rPr>
            </w:pPr>
            <w:r>
              <w:rPr>
                <w:color w:val="000000"/>
                <w:sz w:val="20"/>
                <w:szCs w:val="20"/>
              </w:rPr>
              <w:t>0.8</w:t>
            </w:r>
          </w:p>
        </w:tc>
        <w:tc>
          <w:tcPr>
            <w:tcW w:w="1338" w:type="dxa"/>
            <w:tcBorders>
              <w:top w:val="nil"/>
              <w:left w:val="nil"/>
              <w:bottom w:val="single" w:sz="4" w:space="0" w:color="auto"/>
              <w:right w:val="single" w:sz="4" w:space="0" w:color="auto"/>
            </w:tcBorders>
            <w:shd w:val="clear" w:color="auto" w:fill="auto"/>
            <w:noWrap/>
            <w:vAlign w:val="center"/>
            <w:hideMark/>
          </w:tcPr>
          <w:p w14:paraId="4357FA8D" w14:textId="7C361FF4" w:rsidR="00600BAF" w:rsidRPr="00126BA2" w:rsidRDefault="00600BAF" w:rsidP="00600BAF">
            <w:pPr>
              <w:widowControl/>
              <w:autoSpaceDE/>
              <w:autoSpaceDN/>
              <w:adjustRightInd/>
              <w:jc w:val="center"/>
              <w:rPr>
                <w:color w:val="000000"/>
                <w:sz w:val="20"/>
                <w:szCs w:val="20"/>
              </w:rPr>
            </w:pPr>
            <w:r>
              <w:rPr>
                <w:color w:val="000000"/>
                <w:sz w:val="20"/>
                <w:szCs w:val="20"/>
              </w:rPr>
              <w:t>0.04</w:t>
            </w:r>
          </w:p>
        </w:tc>
        <w:tc>
          <w:tcPr>
            <w:tcW w:w="933" w:type="dxa"/>
            <w:tcBorders>
              <w:top w:val="nil"/>
              <w:left w:val="nil"/>
              <w:bottom w:val="single" w:sz="4" w:space="0" w:color="auto"/>
              <w:right w:val="single" w:sz="4" w:space="0" w:color="auto"/>
            </w:tcBorders>
            <w:shd w:val="clear" w:color="auto" w:fill="auto"/>
            <w:noWrap/>
            <w:vAlign w:val="center"/>
            <w:hideMark/>
          </w:tcPr>
          <w:p w14:paraId="2133CB91" w14:textId="70A2BD3C" w:rsidR="00600BAF" w:rsidRPr="00126BA2" w:rsidRDefault="00600BAF" w:rsidP="00600BAF">
            <w:pPr>
              <w:widowControl/>
              <w:autoSpaceDE/>
              <w:autoSpaceDN/>
              <w:adjustRightInd/>
              <w:jc w:val="center"/>
              <w:rPr>
                <w:color w:val="000000"/>
                <w:sz w:val="20"/>
                <w:szCs w:val="20"/>
              </w:rPr>
            </w:pPr>
            <w:r>
              <w:rPr>
                <w:color w:val="000000"/>
                <w:sz w:val="20"/>
                <w:szCs w:val="20"/>
              </w:rPr>
              <w:t>0.08</w:t>
            </w:r>
          </w:p>
        </w:tc>
        <w:tc>
          <w:tcPr>
            <w:tcW w:w="1304" w:type="dxa"/>
            <w:tcBorders>
              <w:top w:val="nil"/>
              <w:left w:val="nil"/>
              <w:bottom w:val="single" w:sz="4" w:space="0" w:color="auto"/>
              <w:right w:val="single" w:sz="4" w:space="0" w:color="auto"/>
            </w:tcBorders>
            <w:shd w:val="clear" w:color="auto" w:fill="auto"/>
            <w:noWrap/>
            <w:vAlign w:val="center"/>
            <w:hideMark/>
          </w:tcPr>
          <w:p w14:paraId="5B153312" w14:textId="4CA06D19" w:rsidR="00600BAF" w:rsidRPr="00126BA2" w:rsidRDefault="00600BAF" w:rsidP="00600BAF">
            <w:pPr>
              <w:widowControl/>
              <w:autoSpaceDE/>
              <w:autoSpaceDN/>
              <w:adjustRightInd/>
              <w:jc w:val="right"/>
              <w:rPr>
                <w:color w:val="000000"/>
                <w:sz w:val="20"/>
                <w:szCs w:val="20"/>
              </w:rPr>
            </w:pPr>
            <w:r>
              <w:rPr>
                <w:color w:val="000000"/>
                <w:sz w:val="20"/>
                <w:szCs w:val="20"/>
              </w:rPr>
              <w:t>$94.92</w:t>
            </w:r>
          </w:p>
        </w:tc>
      </w:tr>
      <w:tr w:rsidR="00600BAF" w:rsidRPr="00126BA2" w14:paraId="5C6BD9C9"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769E78DB"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3) Records of stack tests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388F5562" w14:textId="5216B4D9"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6DCB52C3" w14:textId="3AF95EE3"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C32EB97" w14:textId="7A2A172B"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884D74C" w14:textId="7AC76F4C"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5B445779" w14:textId="0326DF36"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67DCA721" w14:textId="15865948" w:rsidR="00600BAF" w:rsidRPr="00126BA2" w:rsidRDefault="00600BAF" w:rsidP="00600BAF">
            <w:pPr>
              <w:widowControl/>
              <w:autoSpaceDE/>
              <w:autoSpaceDN/>
              <w:adjustRightInd/>
              <w:jc w:val="center"/>
              <w:rPr>
                <w:color w:val="000000"/>
                <w:sz w:val="20"/>
                <w:szCs w:val="20"/>
              </w:rPr>
            </w:pPr>
            <w:r>
              <w:rPr>
                <w:color w:val="000000"/>
                <w:sz w:val="20"/>
                <w:szCs w:val="20"/>
              </w:rPr>
              <w:t>0.4</w:t>
            </w:r>
          </w:p>
        </w:tc>
        <w:tc>
          <w:tcPr>
            <w:tcW w:w="933" w:type="dxa"/>
            <w:tcBorders>
              <w:top w:val="nil"/>
              <w:left w:val="nil"/>
              <w:bottom w:val="single" w:sz="4" w:space="0" w:color="auto"/>
              <w:right w:val="single" w:sz="4" w:space="0" w:color="auto"/>
            </w:tcBorders>
            <w:shd w:val="clear" w:color="auto" w:fill="auto"/>
            <w:noWrap/>
            <w:vAlign w:val="center"/>
            <w:hideMark/>
          </w:tcPr>
          <w:p w14:paraId="17048597" w14:textId="7054598A" w:rsidR="00600BAF" w:rsidRPr="00126BA2" w:rsidRDefault="00600BAF" w:rsidP="00600BAF">
            <w:pPr>
              <w:widowControl/>
              <w:autoSpaceDE/>
              <w:autoSpaceDN/>
              <w:adjustRightInd/>
              <w:jc w:val="center"/>
              <w:rPr>
                <w:color w:val="000000"/>
                <w:sz w:val="20"/>
                <w:szCs w:val="20"/>
              </w:rPr>
            </w:pPr>
            <w:r>
              <w:rPr>
                <w:color w:val="000000"/>
                <w:sz w:val="20"/>
                <w:szCs w:val="20"/>
              </w:rPr>
              <w:t>0.8</w:t>
            </w:r>
          </w:p>
        </w:tc>
        <w:tc>
          <w:tcPr>
            <w:tcW w:w="1304" w:type="dxa"/>
            <w:tcBorders>
              <w:top w:val="nil"/>
              <w:left w:val="nil"/>
              <w:bottom w:val="single" w:sz="4" w:space="0" w:color="auto"/>
              <w:right w:val="single" w:sz="4" w:space="0" w:color="auto"/>
            </w:tcBorders>
            <w:shd w:val="clear" w:color="auto" w:fill="auto"/>
            <w:noWrap/>
            <w:vAlign w:val="center"/>
            <w:hideMark/>
          </w:tcPr>
          <w:p w14:paraId="2385BB36" w14:textId="55EAA279" w:rsidR="00600BAF" w:rsidRPr="00126BA2" w:rsidRDefault="00600BAF" w:rsidP="00600BAF">
            <w:pPr>
              <w:widowControl/>
              <w:autoSpaceDE/>
              <w:autoSpaceDN/>
              <w:adjustRightInd/>
              <w:jc w:val="right"/>
              <w:rPr>
                <w:color w:val="000000"/>
                <w:sz w:val="20"/>
                <w:szCs w:val="20"/>
              </w:rPr>
            </w:pPr>
            <w:r>
              <w:rPr>
                <w:color w:val="000000"/>
                <w:sz w:val="20"/>
                <w:szCs w:val="20"/>
              </w:rPr>
              <w:t>$949.18</w:t>
            </w:r>
          </w:p>
        </w:tc>
      </w:tr>
      <w:tr w:rsidR="00600BAF" w:rsidRPr="00126BA2" w14:paraId="7AE5E72B"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308EE5B0"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4) Records of siting analysis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750E5977" w14:textId="1C5C3AF4"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28B23D7" w14:textId="720797FE"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EEAC173" w14:textId="5A828FD4"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F0C4A85" w14:textId="3F5C6B30"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050" w:type="dxa"/>
            <w:tcBorders>
              <w:top w:val="nil"/>
              <w:left w:val="nil"/>
              <w:bottom w:val="single" w:sz="4" w:space="0" w:color="auto"/>
              <w:right w:val="single" w:sz="4" w:space="0" w:color="auto"/>
            </w:tcBorders>
            <w:shd w:val="clear" w:color="auto" w:fill="auto"/>
            <w:noWrap/>
            <w:vAlign w:val="center"/>
            <w:hideMark/>
          </w:tcPr>
          <w:p w14:paraId="55939FF7" w14:textId="396864C9"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338" w:type="dxa"/>
            <w:tcBorders>
              <w:top w:val="nil"/>
              <w:left w:val="nil"/>
              <w:bottom w:val="single" w:sz="4" w:space="0" w:color="auto"/>
              <w:right w:val="single" w:sz="4" w:space="0" w:color="auto"/>
            </w:tcBorders>
            <w:shd w:val="clear" w:color="auto" w:fill="auto"/>
            <w:noWrap/>
            <w:vAlign w:val="center"/>
            <w:hideMark/>
          </w:tcPr>
          <w:p w14:paraId="1B6CA3CB" w14:textId="1BB2021B" w:rsidR="00600BAF" w:rsidRPr="00126BA2" w:rsidRDefault="00600BAF" w:rsidP="00600BAF">
            <w:pPr>
              <w:widowControl/>
              <w:autoSpaceDE/>
              <w:autoSpaceDN/>
              <w:adjustRightInd/>
              <w:jc w:val="center"/>
              <w:rPr>
                <w:color w:val="000000"/>
                <w:sz w:val="20"/>
                <w:szCs w:val="20"/>
              </w:rPr>
            </w:pPr>
            <w:r>
              <w:rPr>
                <w:color w:val="000000"/>
                <w:sz w:val="20"/>
                <w:szCs w:val="20"/>
              </w:rPr>
              <w:t>0.1</w:t>
            </w:r>
          </w:p>
        </w:tc>
        <w:tc>
          <w:tcPr>
            <w:tcW w:w="933" w:type="dxa"/>
            <w:tcBorders>
              <w:top w:val="nil"/>
              <w:left w:val="nil"/>
              <w:bottom w:val="single" w:sz="4" w:space="0" w:color="auto"/>
              <w:right w:val="single" w:sz="4" w:space="0" w:color="auto"/>
            </w:tcBorders>
            <w:shd w:val="clear" w:color="auto" w:fill="auto"/>
            <w:noWrap/>
            <w:vAlign w:val="center"/>
            <w:hideMark/>
          </w:tcPr>
          <w:p w14:paraId="31D46D27" w14:textId="1548F13F" w:rsidR="00600BAF" w:rsidRPr="00126BA2" w:rsidRDefault="00600BAF" w:rsidP="00600BAF">
            <w:pPr>
              <w:widowControl/>
              <w:autoSpaceDE/>
              <w:autoSpaceDN/>
              <w:adjustRightInd/>
              <w:jc w:val="center"/>
              <w:rPr>
                <w:color w:val="000000"/>
                <w:sz w:val="20"/>
                <w:szCs w:val="20"/>
              </w:rPr>
            </w:pPr>
            <w:r>
              <w:rPr>
                <w:color w:val="000000"/>
                <w:sz w:val="20"/>
                <w:szCs w:val="20"/>
              </w:rPr>
              <w:t>0.2</w:t>
            </w:r>
          </w:p>
        </w:tc>
        <w:tc>
          <w:tcPr>
            <w:tcW w:w="1304" w:type="dxa"/>
            <w:tcBorders>
              <w:top w:val="nil"/>
              <w:left w:val="nil"/>
              <w:bottom w:val="single" w:sz="4" w:space="0" w:color="auto"/>
              <w:right w:val="single" w:sz="4" w:space="0" w:color="auto"/>
            </w:tcBorders>
            <w:shd w:val="clear" w:color="auto" w:fill="auto"/>
            <w:noWrap/>
            <w:vAlign w:val="center"/>
            <w:hideMark/>
          </w:tcPr>
          <w:p w14:paraId="3D6C32CE" w14:textId="1AF50B5B" w:rsidR="00600BAF" w:rsidRPr="00126BA2" w:rsidRDefault="00600BAF" w:rsidP="00600BAF">
            <w:pPr>
              <w:widowControl/>
              <w:autoSpaceDE/>
              <w:autoSpaceDN/>
              <w:adjustRightInd/>
              <w:jc w:val="right"/>
              <w:rPr>
                <w:color w:val="000000"/>
                <w:sz w:val="20"/>
                <w:szCs w:val="20"/>
              </w:rPr>
            </w:pPr>
            <w:r>
              <w:rPr>
                <w:color w:val="000000"/>
                <w:sz w:val="20"/>
                <w:szCs w:val="20"/>
              </w:rPr>
              <w:t>$237.30</w:t>
            </w:r>
          </w:p>
        </w:tc>
      </w:tr>
      <w:tr w:rsidR="00600BAF" w:rsidRPr="00126BA2" w14:paraId="0F24DCDB" w14:textId="77777777" w:rsidTr="00600BAF">
        <w:trPr>
          <w:trHeight w:val="52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60E250C2"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5) Records of persons who have reviewed operating procedures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6541114B" w14:textId="2756DF49"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C415CE4" w14:textId="5E4BB9DB"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29546DB" w14:textId="3C29A331"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73CC29F4" w14:textId="048D5280"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7A727324" w14:textId="473F2C68"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13B835E0" w14:textId="156FFFC8" w:rsidR="00600BAF" w:rsidRPr="00126BA2" w:rsidRDefault="00600BAF" w:rsidP="00600BAF">
            <w:pPr>
              <w:widowControl/>
              <w:autoSpaceDE/>
              <w:autoSpaceDN/>
              <w:adjustRightInd/>
              <w:jc w:val="center"/>
              <w:rPr>
                <w:color w:val="000000"/>
                <w:sz w:val="20"/>
                <w:szCs w:val="20"/>
              </w:rPr>
            </w:pPr>
            <w:r>
              <w:rPr>
                <w:color w:val="000000"/>
                <w:sz w:val="20"/>
                <w:szCs w:val="20"/>
              </w:rPr>
              <w:t>0.4</w:t>
            </w:r>
          </w:p>
        </w:tc>
        <w:tc>
          <w:tcPr>
            <w:tcW w:w="933" w:type="dxa"/>
            <w:tcBorders>
              <w:top w:val="nil"/>
              <w:left w:val="nil"/>
              <w:bottom w:val="single" w:sz="4" w:space="0" w:color="auto"/>
              <w:right w:val="single" w:sz="4" w:space="0" w:color="auto"/>
            </w:tcBorders>
            <w:shd w:val="clear" w:color="auto" w:fill="auto"/>
            <w:noWrap/>
            <w:vAlign w:val="center"/>
            <w:hideMark/>
          </w:tcPr>
          <w:p w14:paraId="1CF7875A" w14:textId="14FED502" w:rsidR="00600BAF" w:rsidRPr="00126BA2" w:rsidRDefault="00600BAF" w:rsidP="00600BAF">
            <w:pPr>
              <w:widowControl/>
              <w:autoSpaceDE/>
              <w:autoSpaceDN/>
              <w:adjustRightInd/>
              <w:jc w:val="center"/>
              <w:rPr>
                <w:color w:val="000000"/>
                <w:sz w:val="20"/>
                <w:szCs w:val="20"/>
              </w:rPr>
            </w:pPr>
            <w:r>
              <w:rPr>
                <w:color w:val="000000"/>
                <w:sz w:val="20"/>
                <w:szCs w:val="20"/>
              </w:rPr>
              <w:t>0.8</w:t>
            </w:r>
          </w:p>
        </w:tc>
        <w:tc>
          <w:tcPr>
            <w:tcW w:w="1304" w:type="dxa"/>
            <w:tcBorders>
              <w:top w:val="nil"/>
              <w:left w:val="nil"/>
              <w:bottom w:val="single" w:sz="4" w:space="0" w:color="auto"/>
              <w:right w:val="single" w:sz="4" w:space="0" w:color="auto"/>
            </w:tcBorders>
            <w:shd w:val="clear" w:color="auto" w:fill="auto"/>
            <w:noWrap/>
            <w:vAlign w:val="center"/>
            <w:hideMark/>
          </w:tcPr>
          <w:p w14:paraId="5F104B47" w14:textId="6906C3D5" w:rsidR="00600BAF" w:rsidRPr="00126BA2" w:rsidRDefault="00600BAF" w:rsidP="00600BAF">
            <w:pPr>
              <w:widowControl/>
              <w:autoSpaceDE/>
              <w:autoSpaceDN/>
              <w:adjustRightInd/>
              <w:jc w:val="right"/>
              <w:rPr>
                <w:color w:val="000000"/>
                <w:sz w:val="20"/>
                <w:szCs w:val="20"/>
              </w:rPr>
            </w:pPr>
            <w:r>
              <w:rPr>
                <w:color w:val="000000"/>
                <w:sz w:val="20"/>
                <w:szCs w:val="20"/>
              </w:rPr>
              <w:t>$949.18</w:t>
            </w:r>
          </w:p>
        </w:tc>
      </w:tr>
      <w:tr w:rsidR="00600BAF" w:rsidRPr="00126BA2" w14:paraId="5D628A81" w14:textId="77777777" w:rsidTr="00600BAF">
        <w:trPr>
          <w:trHeight w:val="52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14396CEB"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6) Records of persons who have completed operator training</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7A141F0D" w14:textId="164663AF"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70F831F3" w14:textId="11F20A6E"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CA13DC5" w14:textId="0A56ADC2"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0CBB091" w14:textId="59C4DAEF"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31418A36" w14:textId="2E31D92B"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3A6003CC" w14:textId="46C0AA5E" w:rsidR="00600BAF" w:rsidRPr="00126BA2" w:rsidRDefault="00600BAF" w:rsidP="00600BAF">
            <w:pPr>
              <w:widowControl/>
              <w:autoSpaceDE/>
              <w:autoSpaceDN/>
              <w:adjustRightInd/>
              <w:jc w:val="center"/>
              <w:rPr>
                <w:color w:val="000000"/>
                <w:sz w:val="20"/>
                <w:szCs w:val="20"/>
              </w:rPr>
            </w:pPr>
            <w:r>
              <w:rPr>
                <w:color w:val="000000"/>
                <w:sz w:val="20"/>
                <w:szCs w:val="20"/>
              </w:rPr>
              <w:t>0.4</w:t>
            </w:r>
          </w:p>
        </w:tc>
        <w:tc>
          <w:tcPr>
            <w:tcW w:w="933" w:type="dxa"/>
            <w:tcBorders>
              <w:top w:val="nil"/>
              <w:left w:val="nil"/>
              <w:bottom w:val="single" w:sz="4" w:space="0" w:color="auto"/>
              <w:right w:val="single" w:sz="4" w:space="0" w:color="auto"/>
            </w:tcBorders>
            <w:shd w:val="clear" w:color="auto" w:fill="auto"/>
            <w:noWrap/>
            <w:vAlign w:val="center"/>
            <w:hideMark/>
          </w:tcPr>
          <w:p w14:paraId="107E7C35" w14:textId="151D3E7F" w:rsidR="00600BAF" w:rsidRPr="00126BA2" w:rsidRDefault="00600BAF" w:rsidP="00600BAF">
            <w:pPr>
              <w:widowControl/>
              <w:autoSpaceDE/>
              <w:autoSpaceDN/>
              <w:adjustRightInd/>
              <w:jc w:val="center"/>
              <w:rPr>
                <w:color w:val="000000"/>
                <w:sz w:val="20"/>
                <w:szCs w:val="20"/>
              </w:rPr>
            </w:pPr>
            <w:r>
              <w:rPr>
                <w:color w:val="000000"/>
                <w:sz w:val="20"/>
                <w:szCs w:val="20"/>
              </w:rPr>
              <w:t>0.8</w:t>
            </w:r>
          </w:p>
        </w:tc>
        <w:tc>
          <w:tcPr>
            <w:tcW w:w="1304" w:type="dxa"/>
            <w:tcBorders>
              <w:top w:val="nil"/>
              <w:left w:val="nil"/>
              <w:bottom w:val="single" w:sz="4" w:space="0" w:color="auto"/>
              <w:right w:val="single" w:sz="4" w:space="0" w:color="auto"/>
            </w:tcBorders>
            <w:shd w:val="clear" w:color="auto" w:fill="auto"/>
            <w:noWrap/>
            <w:vAlign w:val="center"/>
            <w:hideMark/>
          </w:tcPr>
          <w:p w14:paraId="5F6FC196" w14:textId="1BA9CD5C" w:rsidR="00600BAF" w:rsidRPr="00126BA2" w:rsidRDefault="00600BAF" w:rsidP="00600BAF">
            <w:pPr>
              <w:widowControl/>
              <w:autoSpaceDE/>
              <w:autoSpaceDN/>
              <w:adjustRightInd/>
              <w:jc w:val="right"/>
              <w:rPr>
                <w:color w:val="000000"/>
                <w:sz w:val="20"/>
                <w:szCs w:val="20"/>
              </w:rPr>
            </w:pPr>
            <w:r>
              <w:rPr>
                <w:color w:val="000000"/>
                <w:sz w:val="20"/>
                <w:szCs w:val="20"/>
              </w:rPr>
              <w:t>$949.18</w:t>
            </w:r>
          </w:p>
        </w:tc>
      </w:tr>
      <w:tr w:rsidR="00600BAF" w:rsidRPr="00126BA2" w14:paraId="0642CA49" w14:textId="77777777" w:rsidTr="00600BAF">
        <w:trPr>
          <w:trHeight w:val="52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28687019"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7) Records of persons who meet operator qualification criteria</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49A144E0" w14:textId="6C98EAED"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ADC1E64" w14:textId="6E168A3C"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986B412" w14:textId="3D052C56"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3FB71D43" w14:textId="506B55AF"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6EEA5D97" w14:textId="143E0021"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30156A49" w14:textId="39BF1763" w:rsidR="00600BAF" w:rsidRPr="00126BA2" w:rsidRDefault="00600BAF" w:rsidP="00600BAF">
            <w:pPr>
              <w:widowControl/>
              <w:autoSpaceDE/>
              <w:autoSpaceDN/>
              <w:adjustRightInd/>
              <w:jc w:val="center"/>
              <w:rPr>
                <w:color w:val="000000"/>
                <w:sz w:val="20"/>
                <w:szCs w:val="20"/>
              </w:rPr>
            </w:pPr>
            <w:r>
              <w:rPr>
                <w:color w:val="000000"/>
                <w:sz w:val="20"/>
                <w:szCs w:val="20"/>
              </w:rPr>
              <w:t>0.4</w:t>
            </w:r>
          </w:p>
        </w:tc>
        <w:tc>
          <w:tcPr>
            <w:tcW w:w="933" w:type="dxa"/>
            <w:tcBorders>
              <w:top w:val="nil"/>
              <w:left w:val="nil"/>
              <w:bottom w:val="single" w:sz="4" w:space="0" w:color="auto"/>
              <w:right w:val="single" w:sz="4" w:space="0" w:color="auto"/>
            </w:tcBorders>
            <w:shd w:val="clear" w:color="auto" w:fill="auto"/>
            <w:noWrap/>
            <w:vAlign w:val="center"/>
            <w:hideMark/>
          </w:tcPr>
          <w:p w14:paraId="409B32E2" w14:textId="21AEAFBD" w:rsidR="00600BAF" w:rsidRPr="00126BA2" w:rsidRDefault="00600BAF" w:rsidP="00600BAF">
            <w:pPr>
              <w:widowControl/>
              <w:autoSpaceDE/>
              <w:autoSpaceDN/>
              <w:adjustRightInd/>
              <w:jc w:val="center"/>
              <w:rPr>
                <w:color w:val="000000"/>
                <w:sz w:val="20"/>
                <w:szCs w:val="20"/>
              </w:rPr>
            </w:pPr>
            <w:r>
              <w:rPr>
                <w:color w:val="000000"/>
                <w:sz w:val="20"/>
                <w:szCs w:val="20"/>
              </w:rPr>
              <w:t>0.8</w:t>
            </w:r>
          </w:p>
        </w:tc>
        <w:tc>
          <w:tcPr>
            <w:tcW w:w="1304" w:type="dxa"/>
            <w:tcBorders>
              <w:top w:val="nil"/>
              <w:left w:val="nil"/>
              <w:bottom w:val="single" w:sz="4" w:space="0" w:color="auto"/>
              <w:right w:val="single" w:sz="4" w:space="0" w:color="auto"/>
            </w:tcBorders>
            <w:shd w:val="clear" w:color="auto" w:fill="auto"/>
            <w:noWrap/>
            <w:vAlign w:val="center"/>
            <w:hideMark/>
          </w:tcPr>
          <w:p w14:paraId="1CFBE311" w14:textId="0BBE93CD" w:rsidR="00600BAF" w:rsidRPr="00126BA2" w:rsidRDefault="00600BAF" w:rsidP="00600BAF">
            <w:pPr>
              <w:widowControl/>
              <w:autoSpaceDE/>
              <w:autoSpaceDN/>
              <w:adjustRightInd/>
              <w:jc w:val="right"/>
              <w:rPr>
                <w:color w:val="000000"/>
                <w:sz w:val="20"/>
                <w:szCs w:val="20"/>
              </w:rPr>
            </w:pPr>
            <w:r>
              <w:rPr>
                <w:color w:val="000000"/>
                <w:sz w:val="20"/>
                <w:szCs w:val="20"/>
              </w:rPr>
              <w:t>$949.18</w:t>
            </w:r>
          </w:p>
        </w:tc>
      </w:tr>
      <w:tr w:rsidR="00600BAF" w:rsidRPr="00126BA2" w14:paraId="10A2A5BA" w14:textId="77777777" w:rsidTr="00600BAF">
        <w:trPr>
          <w:trHeight w:val="52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4B571475"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8) Records of monitoring device calibration</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66B8A059" w14:textId="062F2CDD"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53EC59FC" w14:textId="4B34F9AF"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D4508B7" w14:textId="338A67D2" w:rsidR="00600BAF" w:rsidRPr="00126BA2" w:rsidRDefault="00600BAF" w:rsidP="00600BAF">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4C6C2B19" w14:textId="0B13836D"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6CBE3705" w14:textId="1A5F918F" w:rsidR="00600BAF" w:rsidRPr="00126BA2" w:rsidRDefault="00600BAF" w:rsidP="00600BAF">
            <w:pPr>
              <w:widowControl/>
              <w:autoSpaceDE/>
              <w:autoSpaceDN/>
              <w:adjustRightInd/>
              <w:jc w:val="center"/>
              <w:rPr>
                <w:color w:val="000000"/>
                <w:sz w:val="20"/>
                <w:szCs w:val="20"/>
              </w:rPr>
            </w:pPr>
            <w:r>
              <w:rPr>
                <w:color w:val="000000"/>
                <w:sz w:val="20"/>
                <w:szCs w:val="20"/>
              </w:rPr>
              <w:t>8</w:t>
            </w:r>
          </w:p>
        </w:tc>
        <w:tc>
          <w:tcPr>
            <w:tcW w:w="1338" w:type="dxa"/>
            <w:tcBorders>
              <w:top w:val="nil"/>
              <w:left w:val="nil"/>
              <w:bottom w:val="single" w:sz="4" w:space="0" w:color="auto"/>
              <w:right w:val="single" w:sz="4" w:space="0" w:color="auto"/>
            </w:tcBorders>
            <w:shd w:val="clear" w:color="auto" w:fill="auto"/>
            <w:noWrap/>
            <w:vAlign w:val="center"/>
            <w:hideMark/>
          </w:tcPr>
          <w:p w14:paraId="5851ABF5" w14:textId="7E084905" w:rsidR="00600BAF" w:rsidRPr="00126BA2" w:rsidRDefault="00600BAF" w:rsidP="00600BAF">
            <w:pPr>
              <w:widowControl/>
              <w:autoSpaceDE/>
              <w:autoSpaceDN/>
              <w:adjustRightInd/>
              <w:jc w:val="center"/>
              <w:rPr>
                <w:color w:val="000000"/>
                <w:sz w:val="20"/>
                <w:szCs w:val="20"/>
              </w:rPr>
            </w:pPr>
            <w:r>
              <w:rPr>
                <w:color w:val="000000"/>
                <w:sz w:val="20"/>
                <w:szCs w:val="20"/>
              </w:rPr>
              <w:t>0.4</w:t>
            </w:r>
          </w:p>
        </w:tc>
        <w:tc>
          <w:tcPr>
            <w:tcW w:w="933" w:type="dxa"/>
            <w:tcBorders>
              <w:top w:val="nil"/>
              <w:left w:val="nil"/>
              <w:bottom w:val="single" w:sz="4" w:space="0" w:color="auto"/>
              <w:right w:val="single" w:sz="4" w:space="0" w:color="auto"/>
            </w:tcBorders>
            <w:shd w:val="clear" w:color="auto" w:fill="auto"/>
            <w:noWrap/>
            <w:vAlign w:val="center"/>
            <w:hideMark/>
          </w:tcPr>
          <w:p w14:paraId="503EBAA2" w14:textId="0096FDBA" w:rsidR="00600BAF" w:rsidRPr="00126BA2" w:rsidRDefault="00600BAF" w:rsidP="00600BAF">
            <w:pPr>
              <w:widowControl/>
              <w:autoSpaceDE/>
              <w:autoSpaceDN/>
              <w:adjustRightInd/>
              <w:jc w:val="center"/>
              <w:rPr>
                <w:color w:val="000000"/>
                <w:sz w:val="20"/>
                <w:szCs w:val="20"/>
              </w:rPr>
            </w:pPr>
            <w:r>
              <w:rPr>
                <w:color w:val="000000"/>
                <w:sz w:val="20"/>
                <w:szCs w:val="20"/>
              </w:rPr>
              <w:t>0.8</w:t>
            </w:r>
          </w:p>
        </w:tc>
        <w:tc>
          <w:tcPr>
            <w:tcW w:w="1304" w:type="dxa"/>
            <w:tcBorders>
              <w:top w:val="nil"/>
              <w:left w:val="nil"/>
              <w:bottom w:val="single" w:sz="4" w:space="0" w:color="auto"/>
              <w:right w:val="single" w:sz="4" w:space="0" w:color="auto"/>
            </w:tcBorders>
            <w:shd w:val="clear" w:color="auto" w:fill="auto"/>
            <w:noWrap/>
            <w:vAlign w:val="center"/>
            <w:hideMark/>
          </w:tcPr>
          <w:p w14:paraId="118AB085" w14:textId="2F641C03" w:rsidR="00600BAF" w:rsidRPr="00126BA2" w:rsidRDefault="00600BAF" w:rsidP="00600BAF">
            <w:pPr>
              <w:widowControl/>
              <w:autoSpaceDE/>
              <w:autoSpaceDN/>
              <w:adjustRightInd/>
              <w:jc w:val="right"/>
              <w:rPr>
                <w:color w:val="000000"/>
                <w:sz w:val="20"/>
                <w:szCs w:val="20"/>
              </w:rPr>
            </w:pPr>
            <w:r>
              <w:rPr>
                <w:color w:val="000000"/>
                <w:sz w:val="20"/>
                <w:szCs w:val="20"/>
              </w:rPr>
              <w:t>$949.18</w:t>
            </w:r>
          </w:p>
        </w:tc>
      </w:tr>
      <w:tr w:rsidR="00600BAF" w:rsidRPr="00126BA2" w14:paraId="689743BB"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4ABC8804" w14:textId="77777777" w:rsidR="00600BAF" w:rsidRPr="00126BA2" w:rsidRDefault="00600BAF" w:rsidP="00600BAF">
            <w:pPr>
              <w:widowControl/>
              <w:autoSpaceDE/>
              <w:autoSpaceDN/>
              <w:adjustRightInd/>
              <w:rPr>
                <w:color w:val="000000"/>
                <w:sz w:val="20"/>
                <w:szCs w:val="20"/>
              </w:rPr>
            </w:pPr>
            <w:r w:rsidRPr="00126BA2">
              <w:rPr>
                <w:color w:val="000000"/>
                <w:sz w:val="20"/>
                <w:szCs w:val="20"/>
              </w:rPr>
              <w:t>9) Records of site-specific documentation</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3DBAEB2D" w14:textId="661547DC" w:rsidR="00600BAF" w:rsidRPr="00126BA2" w:rsidRDefault="00600BAF" w:rsidP="00600BAF">
            <w:pPr>
              <w:widowControl/>
              <w:autoSpaceDE/>
              <w:autoSpaceDN/>
              <w:adjustRightInd/>
              <w:jc w:val="center"/>
              <w:rPr>
                <w:color w:val="000000"/>
                <w:sz w:val="20"/>
                <w:szCs w:val="20"/>
              </w:rPr>
            </w:pPr>
            <w:r>
              <w:rPr>
                <w:color w:val="000000"/>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14:paraId="46DD0280" w14:textId="22753725" w:rsidR="00600BAF" w:rsidRPr="00126BA2" w:rsidRDefault="00600BAF" w:rsidP="00600BAF">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7B5CA95" w14:textId="48AD26C4" w:rsidR="00600BAF" w:rsidRPr="00126BA2" w:rsidRDefault="00600BAF" w:rsidP="00600BAF">
            <w:pPr>
              <w:widowControl/>
              <w:autoSpaceDE/>
              <w:autoSpaceDN/>
              <w:adjustRightInd/>
              <w:jc w:val="center"/>
              <w:rPr>
                <w:color w:val="000000"/>
                <w:sz w:val="20"/>
                <w:szCs w:val="20"/>
              </w:rPr>
            </w:pPr>
            <w:r>
              <w:rPr>
                <w:color w:val="000000"/>
                <w:sz w:val="20"/>
                <w:szCs w:val="20"/>
              </w:rPr>
              <w:t>24</w:t>
            </w:r>
          </w:p>
        </w:tc>
        <w:tc>
          <w:tcPr>
            <w:tcW w:w="1306" w:type="dxa"/>
            <w:tcBorders>
              <w:top w:val="nil"/>
              <w:left w:val="nil"/>
              <w:bottom w:val="single" w:sz="4" w:space="0" w:color="auto"/>
              <w:right w:val="single" w:sz="4" w:space="0" w:color="auto"/>
            </w:tcBorders>
            <w:shd w:val="clear" w:color="auto" w:fill="auto"/>
            <w:noWrap/>
            <w:vAlign w:val="center"/>
            <w:hideMark/>
          </w:tcPr>
          <w:p w14:paraId="0429870E" w14:textId="7ADC59AF" w:rsidR="00600BAF" w:rsidRPr="00126BA2" w:rsidRDefault="00600BAF" w:rsidP="00600BAF">
            <w:pPr>
              <w:widowControl/>
              <w:autoSpaceDE/>
              <w:autoSpaceDN/>
              <w:adjustRightInd/>
              <w:jc w:val="center"/>
              <w:rPr>
                <w:color w:val="000000"/>
                <w:sz w:val="20"/>
                <w:szCs w:val="20"/>
              </w:rPr>
            </w:pPr>
            <w:r>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center"/>
            <w:hideMark/>
          </w:tcPr>
          <w:p w14:paraId="482EDE28" w14:textId="573832CC" w:rsidR="00600BAF" w:rsidRPr="00126BA2" w:rsidRDefault="00600BAF" w:rsidP="00600BAF">
            <w:pPr>
              <w:widowControl/>
              <w:autoSpaceDE/>
              <w:autoSpaceDN/>
              <w:adjustRightInd/>
              <w:jc w:val="center"/>
              <w:rPr>
                <w:color w:val="000000"/>
                <w:sz w:val="20"/>
                <w:szCs w:val="20"/>
              </w:rPr>
            </w:pPr>
            <w:r>
              <w:rPr>
                <w:color w:val="000000"/>
                <w:sz w:val="20"/>
                <w:szCs w:val="20"/>
              </w:rPr>
              <w:t>96</w:t>
            </w:r>
          </w:p>
        </w:tc>
        <w:tc>
          <w:tcPr>
            <w:tcW w:w="1338" w:type="dxa"/>
            <w:tcBorders>
              <w:top w:val="nil"/>
              <w:left w:val="nil"/>
              <w:bottom w:val="single" w:sz="4" w:space="0" w:color="auto"/>
              <w:right w:val="single" w:sz="4" w:space="0" w:color="auto"/>
            </w:tcBorders>
            <w:shd w:val="clear" w:color="auto" w:fill="auto"/>
            <w:noWrap/>
            <w:vAlign w:val="center"/>
            <w:hideMark/>
          </w:tcPr>
          <w:p w14:paraId="490D759A" w14:textId="32C8529B" w:rsidR="00600BAF" w:rsidRPr="00126BA2" w:rsidRDefault="00600BAF" w:rsidP="00600BAF">
            <w:pPr>
              <w:widowControl/>
              <w:autoSpaceDE/>
              <w:autoSpaceDN/>
              <w:adjustRightInd/>
              <w:jc w:val="center"/>
              <w:rPr>
                <w:color w:val="000000"/>
                <w:sz w:val="20"/>
                <w:szCs w:val="20"/>
              </w:rPr>
            </w:pPr>
            <w:r>
              <w:rPr>
                <w:color w:val="000000"/>
                <w:sz w:val="20"/>
                <w:szCs w:val="20"/>
              </w:rPr>
              <w:t>4.8</w:t>
            </w:r>
          </w:p>
        </w:tc>
        <w:tc>
          <w:tcPr>
            <w:tcW w:w="933" w:type="dxa"/>
            <w:tcBorders>
              <w:top w:val="nil"/>
              <w:left w:val="nil"/>
              <w:bottom w:val="single" w:sz="4" w:space="0" w:color="auto"/>
              <w:right w:val="single" w:sz="4" w:space="0" w:color="auto"/>
            </w:tcBorders>
            <w:shd w:val="clear" w:color="auto" w:fill="auto"/>
            <w:noWrap/>
            <w:vAlign w:val="center"/>
            <w:hideMark/>
          </w:tcPr>
          <w:p w14:paraId="24658351" w14:textId="407D1191" w:rsidR="00600BAF" w:rsidRPr="00126BA2" w:rsidRDefault="00600BAF" w:rsidP="00600BAF">
            <w:pPr>
              <w:widowControl/>
              <w:autoSpaceDE/>
              <w:autoSpaceDN/>
              <w:adjustRightInd/>
              <w:jc w:val="center"/>
              <w:rPr>
                <w:color w:val="000000"/>
                <w:sz w:val="20"/>
                <w:szCs w:val="20"/>
              </w:rPr>
            </w:pPr>
            <w:r>
              <w:rPr>
                <w:color w:val="000000"/>
                <w:sz w:val="20"/>
                <w:szCs w:val="20"/>
              </w:rPr>
              <w:t>9.6</w:t>
            </w:r>
          </w:p>
        </w:tc>
        <w:tc>
          <w:tcPr>
            <w:tcW w:w="1304" w:type="dxa"/>
            <w:tcBorders>
              <w:top w:val="nil"/>
              <w:left w:val="nil"/>
              <w:bottom w:val="single" w:sz="4" w:space="0" w:color="auto"/>
              <w:right w:val="single" w:sz="4" w:space="0" w:color="auto"/>
            </w:tcBorders>
            <w:shd w:val="clear" w:color="auto" w:fill="auto"/>
            <w:noWrap/>
            <w:vAlign w:val="center"/>
            <w:hideMark/>
          </w:tcPr>
          <w:p w14:paraId="656B8341" w14:textId="4111237C" w:rsidR="00600BAF" w:rsidRPr="00126BA2" w:rsidRDefault="00600BAF" w:rsidP="00600BAF">
            <w:pPr>
              <w:widowControl/>
              <w:autoSpaceDE/>
              <w:autoSpaceDN/>
              <w:adjustRightInd/>
              <w:jc w:val="right"/>
              <w:rPr>
                <w:color w:val="000000"/>
                <w:sz w:val="20"/>
                <w:szCs w:val="20"/>
              </w:rPr>
            </w:pPr>
            <w:r>
              <w:rPr>
                <w:color w:val="000000"/>
                <w:sz w:val="20"/>
                <w:szCs w:val="20"/>
              </w:rPr>
              <w:t>$11,390.20</w:t>
            </w:r>
          </w:p>
        </w:tc>
      </w:tr>
      <w:tr w:rsidR="003F373B" w:rsidRPr="00126BA2" w14:paraId="4194324F"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0E0E4516"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F.  Time to train personnel</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547D22E6" w14:textId="595FC8A7" w:rsidR="003F373B" w:rsidRPr="00126BA2" w:rsidRDefault="003F373B" w:rsidP="003F373B">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5FB0BD73" w14:textId="32BC6C5D"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A60D433" w14:textId="72CD2385"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FB95FD4" w14:textId="09E018CC"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59DFD70" w14:textId="03FD300D"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9109F16" w14:textId="7B312997"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7DB3C9F5" w14:textId="5DCD334C"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7557BA55" w14:textId="3F64CE70" w:rsidR="003F373B" w:rsidRPr="00126BA2" w:rsidRDefault="003F373B" w:rsidP="003F373B">
            <w:pPr>
              <w:widowControl/>
              <w:autoSpaceDE/>
              <w:autoSpaceDN/>
              <w:adjustRightInd/>
              <w:rPr>
                <w:color w:val="000000"/>
                <w:sz w:val="20"/>
                <w:szCs w:val="20"/>
              </w:rPr>
            </w:pPr>
            <w:r>
              <w:rPr>
                <w:color w:val="000000"/>
                <w:sz w:val="20"/>
                <w:szCs w:val="20"/>
              </w:rPr>
              <w:t> </w:t>
            </w:r>
          </w:p>
        </w:tc>
      </w:tr>
      <w:tr w:rsidR="003F373B" w:rsidRPr="00126BA2" w14:paraId="6DF64D69" w14:textId="77777777" w:rsidTr="00600BAF">
        <w:trPr>
          <w:trHeight w:val="30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6D5ADC09" w14:textId="77777777" w:rsidR="003F373B" w:rsidRPr="00126BA2" w:rsidRDefault="003F373B" w:rsidP="003F373B">
            <w:pPr>
              <w:widowControl/>
              <w:autoSpaceDE/>
              <w:autoSpaceDN/>
              <w:adjustRightInd/>
              <w:rPr>
                <w:color w:val="000000"/>
                <w:sz w:val="20"/>
                <w:szCs w:val="20"/>
              </w:rPr>
            </w:pPr>
            <w:r w:rsidRPr="00126BA2">
              <w:rPr>
                <w:color w:val="000000"/>
                <w:sz w:val="20"/>
                <w:szCs w:val="20"/>
              </w:rPr>
              <w:t>G.  Time for audits</w:t>
            </w:r>
          </w:p>
        </w:tc>
        <w:tc>
          <w:tcPr>
            <w:tcW w:w="1250" w:type="dxa"/>
            <w:tcBorders>
              <w:top w:val="nil"/>
              <w:left w:val="single" w:sz="4" w:space="0" w:color="auto"/>
              <w:bottom w:val="single" w:sz="4" w:space="0" w:color="auto"/>
              <w:right w:val="single" w:sz="4" w:space="0" w:color="auto"/>
            </w:tcBorders>
            <w:shd w:val="clear" w:color="auto" w:fill="auto"/>
            <w:noWrap/>
            <w:vAlign w:val="center"/>
            <w:hideMark/>
          </w:tcPr>
          <w:p w14:paraId="51B82F38" w14:textId="404EF7A7" w:rsidR="003F373B" w:rsidRPr="00126BA2" w:rsidRDefault="003F373B" w:rsidP="003F373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21F84B31" w14:textId="2B49B2B8"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D695417" w14:textId="2879138A"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CCBE686" w14:textId="426AF2B7"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557794D" w14:textId="19BE029D"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7D5318C" w14:textId="54CE28E8"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28DAB901" w14:textId="2E9620AB" w:rsidR="003F373B" w:rsidRPr="00126BA2" w:rsidRDefault="003F373B" w:rsidP="003F373B">
            <w:pPr>
              <w:widowControl/>
              <w:autoSpaceDE/>
              <w:autoSpaceDN/>
              <w:adjustRightInd/>
              <w:jc w:val="center"/>
              <w:rPr>
                <w:color w:val="000000"/>
                <w:sz w:val="20"/>
                <w:szCs w:val="20"/>
              </w:rPr>
            </w:pPr>
            <w:r>
              <w:rPr>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69F8197A" w14:textId="746D88E5" w:rsidR="003F373B" w:rsidRPr="00126BA2" w:rsidRDefault="003F373B" w:rsidP="003F373B">
            <w:pPr>
              <w:widowControl/>
              <w:autoSpaceDE/>
              <w:autoSpaceDN/>
              <w:adjustRightInd/>
              <w:rPr>
                <w:color w:val="000000"/>
                <w:sz w:val="20"/>
                <w:szCs w:val="20"/>
              </w:rPr>
            </w:pPr>
            <w:r>
              <w:rPr>
                <w:color w:val="000000"/>
                <w:sz w:val="20"/>
                <w:szCs w:val="20"/>
              </w:rPr>
              <w:t> </w:t>
            </w:r>
          </w:p>
        </w:tc>
      </w:tr>
      <w:tr w:rsidR="00126BA2" w:rsidRPr="00126BA2" w14:paraId="378A6752" w14:textId="77777777" w:rsidTr="00126BA2">
        <w:trPr>
          <w:trHeight w:val="54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1D04AB29" w14:textId="77777777" w:rsidR="00126BA2" w:rsidRPr="00126BA2" w:rsidRDefault="00126BA2" w:rsidP="00126BA2">
            <w:pPr>
              <w:widowControl/>
              <w:autoSpaceDE/>
              <w:autoSpaceDN/>
              <w:adjustRightInd/>
              <w:rPr>
                <w:b/>
                <w:bCs/>
                <w:i/>
                <w:iCs/>
                <w:color w:val="000000"/>
                <w:sz w:val="20"/>
                <w:szCs w:val="20"/>
              </w:rPr>
            </w:pPr>
            <w:r w:rsidRPr="00126BA2">
              <w:rPr>
                <w:b/>
                <w:bCs/>
                <w:i/>
                <w:iCs/>
                <w:color w:val="000000"/>
                <w:sz w:val="20"/>
                <w:szCs w:val="20"/>
              </w:rPr>
              <w:t>Subtotal for Recordkeeping Requirements</w:t>
            </w:r>
          </w:p>
        </w:tc>
        <w:tc>
          <w:tcPr>
            <w:tcW w:w="1250" w:type="dxa"/>
            <w:tcBorders>
              <w:top w:val="nil"/>
              <w:left w:val="nil"/>
              <w:bottom w:val="single" w:sz="4" w:space="0" w:color="auto"/>
              <w:right w:val="single" w:sz="4" w:space="0" w:color="auto"/>
            </w:tcBorders>
            <w:shd w:val="clear" w:color="auto" w:fill="auto"/>
            <w:noWrap/>
            <w:vAlign w:val="center"/>
            <w:hideMark/>
          </w:tcPr>
          <w:p w14:paraId="5726FAAB"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D6B437F"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7091CA7"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39D1160"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332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B0807F" w14:textId="677B0D35" w:rsidR="00126BA2" w:rsidRPr="00126BA2" w:rsidRDefault="003F373B" w:rsidP="00126BA2">
            <w:pPr>
              <w:widowControl/>
              <w:autoSpaceDE/>
              <w:autoSpaceDN/>
              <w:adjustRightInd/>
              <w:jc w:val="center"/>
              <w:rPr>
                <w:b/>
                <w:bCs/>
                <w:color w:val="000000"/>
                <w:sz w:val="20"/>
                <w:szCs w:val="20"/>
              </w:rPr>
            </w:pPr>
            <w:r>
              <w:rPr>
                <w:b/>
                <w:bCs/>
                <w:color w:val="000000"/>
                <w:sz w:val="20"/>
                <w:szCs w:val="20"/>
              </w:rPr>
              <w:t>16</w:t>
            </w:r>
            <w:r w:rsidR="00600BAF">
              <w:rPr>
                <w:b/>
                <w:bCs/>
                <w:color w:val="000000"/>
                <w:sz w:val="20"/>
                <w:szCs w:val="20"/>
              </w:rPr>
              <w:t>0</w:t>
            </w:r>
          </w:p>
        </w:tc>
        <w:tc>
          <w:tcPr>
            <w:tcW w:w="1304" w:type="dxa"/>
            <w:tcBorders>
              <w:top w:val="nil"/>
              <w:left w:val="nil"/>
              <w:bottom w:val="single" w:sz="4" w:space="0" w:color="auto"/>
              <w:right w:val="single" w:sz="4" w:space="0" w:color="auto"/>
            </w:tcBorders>
            <w:shd w:val="clear" w:color="auto" w:fill="auto"/>
            <w:noWrap/>
            <w:vAlign w:val="center"/>
            <w:hideMark/>
          </w:tcPr>
          <w:p w14:paraId="5D3E3BD6" w14:textId="757BB762" w:rsidR="00126BA2" w:rsidRPr="00126BA2" w:rsidRDefault="003F373B" w:rsidP="00126BA2">
            <w:pPr>
              <w:widowControl/>
              <w:autoSpaceDE/>
              <w:autoSpaceDN/>
              <w:adjustRightInd/>
              <w:jc w:val="right"/>
              <w:rPr>
                <w:b/>
                <w:bCs/>
                <w:color w:val="000000"/>
                <w:sz w:val="20"/>
                <w:szCs w:val="20"/>
              </w:rPr>
            </w:pPr>
            <w:r>
              <w:rPr>
                <w:b/>
                <w:bCs/>
                <w:color w:val="000000"/>
                <w:sz w:val="20"/>
                <w:szCs w:val="20"/>
              </w:rPr>
              <w:t>$16,</w:t>
            </w:r>
            <w:r w:rsidR="00600BAF">
              <w:rPr>
                <w:b/>
                <w:bCs/>
                <w:color w:val="000000"/>
                <w:sz w:val="20"/>
                <w:szCs w:val="20"/>
              </w:rPr>
              <w:t>468</w:t>
            </w:r>
          </w:p>
        </w:tc>
      </w:tr>
      <w:tr w:rsidR="00126BA2" w:rsidRPr="00126BA2" w14:paraId="4EF90DC3" w14:textId="77777777" w:rsidTr="00126BA2">
        <w:trPr>
          <w:trHeight w:val="58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53AA81D1" w14:textId="644AB850" w:rsidR="00126BA2" w:rsidRPr="00126BA2" w:rsidRDefault="00126BA2" w:rsidP="00126BA2">
            <w:pPr>
              <w:widowControl/>
              <w:autoSpaceDE/>
              <w:autoSpaceDN/>
              <w:adjustRightInd/>
              <w:rPr>
                <w:b/>
                <w:bCs/>
                <w:color w:val="000000"/>
                <w:sz w:val="20"/>
                <w:szCs w:val="20"/>
              </w:rPr>
            </w:pPr>
            <w:r>
              <w:rPr>
                <w:b/>
                <w:bCs/>
                <w:color w:val="000000"/>
                <w:sz w:val="20"/>
                <w:szCs w:val="20"/>
              </w:rPr>
              <w:lastRenderedPageBreak/>
              <w:t>TOTAL ANNUAL</w:t>
            </w:r>
            <w:r w:rsidRPr="00126BA2">
              <w:rPr>
                <w:b/>
                <w:bCs/>
                <w:color w:val="000000"/>
                <w:sz w:val="20"/>
                <w:szCs w:val="20"/>
              </w:rPr>
              <w:t xml:space="preserve"> BURDEN AND COST (Rounded)</w:t>
            </w:r>
            <w:r w:rsidRPr="00126BA2">
              <w:rPr>
                <w:b/>
                <w:bCs/>
                <w:color w:val="000000"/>
                <w:sz w:val="20"/>
                <w:szCs w:val="20"/>
                <w:vertAlign w:val="superscript"/>
              </w:rPr>
              <w:t>i</w:t>
            </w:r>
          </w:p>
        </w:tc>
        <w:tc>
          <w:tcPr>
            <w:tcW w:w="1250" w:type="dxa"/>
            <w:tcBorders>
              <w:top w:val="nil"/>
              <w:left w:val="nil"/>
              <w:bottom w:val="single" w:sz="4" w:space="0" w:color="auto"/>
              <w:right w:val="single" w:sz="4" w:space="0" w:color="auto"/>
            </w:tcBorders>
            <w:shd w:val="clear" w:color="auto" w:fill="auto"/>
            <w:noWrap/>
            <w:vAlign w:val="center"/>
            <w:hideMark/>
          </w:tcPr>
          <w:p w14:paraId="4F42FE46"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821AAFB"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EA93A13"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25AB0A"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332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8B0F" w14:textId="25B4866F" w:rsidR="00126BA2" w:rsidRPr="00126BA2" w:rsidRDefault="00600BAF" w:rsidP="00126BA2">
            <w:pPr>
              <w:widowControl/>
              <w:autoSpaceDE/>
              <w:autoSpaceDN/>
              <w:adjustRightInd/>
              <w:jc w:val="center"/>
              <w:rPr>
                <w:b/>
                <w:bCs/>
                <w:color w:val="000000"/>
                <w:sz w:val="20"/>
                <w:szCs w:val="20"/>
              </w:rPr>
            </w:pPr>
            <w:r>
              <w:rPr>
                <w:b/>
                <w:bCs/>
                <w:color w:val="000000"/>
                <w:sz w:val="20"/>
                <w:szCs w:val="20"/>
              </w:rPr>
              <w:t>1,</w:t>
            </w:r>
            <w:r w:rsidR="00ED336A">
              <w:rPr>
                <w:b/>
                <w:bCs/>
                <w:color w:val="000000"/>
                <w:sz w:val="20"/>
                <w:szCs w:val="20"/>
              </w:rPr>
              <w:t>270</w:t>
            </w:r>
          </w:p>
        </w:tc>
        <w:tc>
          <w:tcPr>
            <w:tcW w:w="1304" w:type="dxa"/>
            <w:tcBorders>
              <w:top w:val="nil"/>
              <w:left w:val="nil"/>
              <w:bottom w:val="single" w:sz="4" w:space="0" w:color="auto"/>
              <w:right w:val="single" w:sz="4" w:space="0" w:color="auto"/>
            </w:tcBorders>
            <w:shd w:val="clear" w:color="auto" w:fill="auto"/>
            <w:noWrap/>
            <w:vAlign w:val="center"/>
            <w:hideMark/>
          </w:tcPr>
          <w:p w14:paraId="1A266B8F" w14:textId="5CC0962A" w:rsidR="00126BA2" w:rsidRPr="00126BA2" w:rsidRDefault="00126BA2" w:rsidP="00126BA2">
            <w:pPr>
              <w:widowControl/>
              <w:autoSpaceDE/>
              <w:autoSpaceDN/>
              <w:adjustRightInd/>
              <w:jc w:val="right"/>
              <w:rPr>
                <w:b/>
                <w:bCs/>
                <w:color w:val="000000"/>
                <w:sz w:val="20"/>
                <w:szCs w:val="20"/>
              </w:rPr>
            </w:pPr>
            <w:r w:rsidRPr="00126BA2">
              <w:rPr>
                <w:b/>
                <w:bCs/>
                <w:color w:val="000000"/>
                <w:sz w:val="20"/>
                <w:szCs w:val="20"/>
              </w:rPr>
              <w:t>$</w:t>
            </w:r>
            <w:r w:rsidR="00ED336A">
              <w:rPr>
                <w:b/>
                <w:bCs/>
                <w:color w:val="000000"/>
                <w:sz w:val="20"/>
                <w:szCs w:val="20"/>
              </w:rPr>
              <w:t>131</w:t>
            </w:r>
            <w:r w:rsidR="00600BAF">
              <w:rPr>
                <w:b/>
                <w:bCs/>
                <w:color w:val="000000"/>
                <w:sz w:val="20"/>
                <w:szCs w:val="20"/>
              </w:rPr>
              <w:t>,</w:t>
            </w:r>
            <w:r w:rsidR="00ED336A">
              <w:rPr>
                <w:b/>
                <w:bCs/>
                <w:color w:val="000000"/>
                <w:sz w:val="20"/>
                <w:szCs w:val="20"/>
              </w:rPr>
              <w:t>000</w:t>
            </w:r>
            <w:r w:rsidR="00ED336A" w:rsidRPr="00126BA2">
              <w:rPr>
                <w:b/>
                <w:bCs/>
                <w:color w:val="000000"/>
                <w:sz w:val="20"/>
                <w:szCs w:val="20"/>
              </w:rPr>
              <w:t xml:space="preserve"> </w:t>
            </w:r>
          </w:p>
        </w:tc>
      </w:tr>
      <w:tr w:rsidR="00126BA2" w:rsidRPr="00126BA2" w14:paraId="0997D1A4" w14:textId="77777777" w:rsidTr="003F373B">
        <w:trPr>
          <w:trHeight w:val="305"/>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4391D040" w14:textId="0BD1AD28" w:rsidR="00126BA2" w:rsidRPr="00126BA2" w:rsidRDefault="00126BA2" w:rsidP="00126BA2">
            <w:pPr>
              <w:widowControl/>
              <w:autoSpaceDE/>
              <w:autoSpaceDN/>
              <w:adjustRightInd/>
              <w:rPr>
                <w:b/>
                <w:bCs/>
                <w:sz w:val="20"/>
                <w:szCs w:val="20"/>
              </w:rPr>
            </w:pPr>
            <w:r w:rsidRPr="00126BA2">
              <w:rPr>
                <w:b/>
                <w:bCs/>
                <w:sz w:val="20"/>
                <w:szCs w:val="20"/>
              </w:rPr>
              <w:t>Capital and O&amp;M Costs</w:t>
            </w:r>
            <w:r w:rsidR="003F373B" w:rsidRPr="00126BA2">
              <w:rPr>
                <w:b/>
                <w:bCs/>
                <w:color w:val="000000"/>
                <w:sz w:val="20"/>
                <w:szCs w:val="20"/>
                <w:vertAlign w:val="superscript"/>
              </w:rPr>
              <w:t xml:space="preserve"> i</w:t>
            </w:r>
            <w:r w:rsidRPr="00126BA2">
              <w:rPr>
                <w:b/>
                <w:bCs/>
                <w:sz w:val="20"/>
                <w:szCs w:val="20"/>
              </w:rPr>
              <w:t xml:space="preserve"> </w:t>
            </w:r>
          </w:p>
        </w:tc>
        <w:tc>
          <w:tcPr>
            <w:tcW w:w="1250" w:type="dxa"/>
            <w:tcBorders>
              <w:top w:val="nil"/>
              <w:left w:val="nil"/>
              <w:bottom w:val="single" w:sz="4" w:space="0" w:color="auto"/>
              <w:right w:val="single" w:sz="4" w:space="0" w:color="auto"/>
            </w:tcBorders>
            <w:shd w:val="clear" w:color="auto" w:fill="auto"/>
            <w:noWrap/>
            <w:vAlign w:val="center"/>
            <w:hideMark/>
          </w:tcPr>
          <w:p w14:paraId="4BEEFBFE"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A4629D3"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0BF425E"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461EB43"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B8B3E62"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7E515AA"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933" w:type="dxa"/>
            <w:tcBorders>
              <w:top w:val="nil"/>
              <w:left w:val="nil"/>
              <w:bottom w:val="single" w:sz="4" w:space="0" w:color="auto"/>
              <w:right w:val="single" w:sz="4" w:space="0" w:color="auto"/>
            </w:tcBorders>
            <w:shd w:val="clear" w:color="auto" w:fill="auto"/>
            <w:noWrap/>
            <w:vAlign w:val="center"/>
            <w:hideMark/>
          </w:tcPr>
          <w:p w14:paraId="7A7CC8FC" w14:textId="77777777" w:rsidR="00126BA2" w:rsidRPr="00126BA2" w:rsidRDefault="00126BA2" w:rsidP="00126BA2">
            <w:pPr>
              <w:widowControl/>
              <w:autoSpaceDE/>
              <w:autoSpaceDN/>
              <w:adjustRightInd/>
              <w:jc w:val="center"/>
              <w:rPr>
                <w:b/>
                <w:bCs/>
                <w:color w:val="000000"/>
                <w:sz w:val="20"/>
                <w:szCs w:val="20"/>
              </w:rPr>
            </w:pPr>
            <w:r w:rsidRPr="00126BA2">
              <w:rPr>
                <w:b/>
                <w:bCs/>
                <w:color w:val="000000"/>
                <w:sz w:val="20"/>
                <w:szCs w:val="20"/>
              </w:rPr>
              <w:t> </w:t>
            </w:r>
          </w:p>
        </w:tc>
        <w:tc>
          <w:tcPr>
            <w:tcW w:w="1304" w:type="dxa"/>
            <w:tcBorders>
              <w:top w:val="nil"/>
              <w:left w:val="nil"/>
              <w:bottom w:val="single" w:sz="4" w:space="0" w:color="auto"/>
              <w:right w:val="single" w:sz="4" w:space="0" w:color="auto"/>
            </w:tcBorders>
            <w:shd w:val="clear" w:color="auto" w:fill="auto"/>
            <w:noWrap/>
            <w:vAlign w:val="center"/>
            <w:hideMark/>
          </w:tcPr>
          <w:p w14:paraId="20376E86" w14:textId="0CCDC78D" w:rsidR="00126BA2" w:rsidRPr="00126BA2" w:rsidRDefault="00126BA2" w:rsidP="00126BA2">
            <w:pPr>
              <w:widowControl/>
              <w:autoSpaceDE/>
              <w:autoSpaceDN/>
              <w:adjustRightInd/>
              <w:jc w:val="right"/>
              <w:rPr>
                <w:b/>
                <w:bCs/>
                <w:color w:val="000000"/>
                <w:sz w:val="20"/>
                <w:szCs w:val="20"/>
              </w:rPr>
            </w:pPr>
            <w:r w:rsidRPr="00126BA2">
              <w:rPr>
                <w:b/>
                <w:bCs/>
                <w:color w:val="000000"/>
                <w:sz w:val="20"/>
                <w:szCs w:val="20"/>
              </w:rPr>
              <w:t> </w:t>
            </w:r>
            <w:r w:rsidR="003F373B">
              <w:rPr>
                <w:b/>
                <w:bCs/>
                <w:color w:val="000000"/>
                <w:sz w:val="20"/>
                <w:szCs w:val="20"/>
              </w:rPr>
              <w:t>$</w:t>
            </w:r>
            <w:r w:rsidR="00600BAF">
              <w:rPr>
                <w:b/>
                <w:bCs/>
                <w:color w:val="000000"/>
                <w:sz w:val="20"/>
                <w:szCs w:val="20"/>
              </w:rPr>
              <w:t>694</w:t>
            </w:r>
            <w:r w:rsidR="003F373B">
              <w:rPr>
                <w:b/>
                <w:bCs/>
                <w:color w:val="000000"/>
                <w:sz w:val="20"/>
                <w:szCs w:val="20"/>
              </w:rPr>
              <w:t>,000</w:t>
            </w:r>
          </w:p>
        </w:tc>
      </w:tr>
      <w:tr w:rsidR="00B1746D" w:rsidRPr="00126BA2" w14:paraId="312C7F04" w14:textId="77777777" w:rsidTr="008816F3">
        <w:trPr>
          <w:trHeight w:val="330"/>
        </w:trPr>
        <w:tc>
          <w:tcPr>
            <w:tcW w:w="3454" w:type="dxa"/>
            <w:tcBorders>
              <w:top w:val="nil"/>
              <w:left w:val="single" w:sz="4" w:space="0" w:color="auto"/>
              <w:bottom w:val="single" w:sz="4" w:space="0" w:color="auto"/>
              <w:right w:val="single" w:sz="4" w:space="0" w:color="auto"/>
            </w:tcBorders>
            <w:shd w:val="clear" w:color="auto" w:fill="auto"/>
            <w:vAlign w:val="bottom"/>
            <w:hideMark/>
          </w:tcPr>
          <w:p w14:paraId="20523495" w14:textId="77777777" w:rsidR="00B1746D" w:rsidRPr="00126BA2" w:rsidRDefault="00B1746D" w:rsidP="00B1746D">
            <w:pPr>
              <w:widowControl/>
              <w:autoSpaceDE/>
              <w:autoSpaceDN/>
              <w:adjustRightInd/>
              <w:rPr>
                <w:b/>
                <w:bCs/>
                <w:color w:val="000000"/>
                <w:sz w:val="20"/>
                <w:szCs w:val="20"/>
              </w:rPr>
            </w:pPr>
            <w:r w:rsidRPr="00126BA2">
              <w:rPr>
                <w:b/>
                <w:bCs/>
                <w:color w:val="000000"/>
                <w:sz w:val="20"/>
                <w:szCs w:val="20"/>
              </w:rPr>
              <w:t>TOTAL (Rounded)</w:t>
            </w:r>
            <w:r w:rsidRPr="00126BA2">
              <w:rPr>
                <w:b/>
                <w:bCs/>
                <w:color w:val="000000"/>
                <w:sz w:val="20"/>
                <w:szCs w:val="20"/>
                <w:vertAlign w:val="superscript"/>
              </w:rPr>
              <w:t>i</w:t>
            </w:r>
          </w:p>
        </w:tc>
        <w:tc>
          <w:tcPr>
            <w:tcW w:w="1250" w:type="dxa"/>
            <w:tcBorders>
              <w:top w:val="nil"/>
              <w:left w:val="nil"/>
              <w:bottom w:val="single" w:sz="4" w:space="0" w:color="auto"/>
              <w:right w:val="single" w:sz="4" w:space="0" w:color="auto"/>
            </w:tcBorders>
            <w:shd w:val="clear" w:color="auto" w:fill="auto"/>
            <w:noWrap/>
            <w:vAlign w:val="center"/>
            <w:hideMark/>
          </w:tcPr>
          <w:p w14:paraId="0CB7EDDB" w14:textId="77777777" w:rsidR="00B1746D" w:rsidRPr="00126BA2" w:rsidRDefault="00B1746D" w:rsidP="00B1746D">
            <w:pPr>
              <w:widowControl/>
              <w:autoSpaceDE/>
              <w:autoSpaceDN/>
              <w:adjustRightInd/>
              <w:jc w:val="center"/>
              <w:rPr>
                <w:b/>
                <w:bCs/>
                <w:color w:val="000000"/>
                <w:sz w:val="20"/>
                <w:szCs w:val="20"/>
              </w:rPr>
            </w:pPr>
            <w:r w:rsidRPr="00126BA2">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72CA71B" w14:textId="77777777" w:rsidR="00B1746D" w:rsidRPr="00126BA2" w:rsidRDefault="00B1746D" w:rsidP="00B1746D">
            <w:pPr>
              <w:widowControl/>
              <w:autoSpaceDE/>
              <w:autoSpaceDN/>
              <w:adjustRightInd/>
              <w:jc w:val="center"/>
              <w:rPr>
                <w:b/>
                <w:bCs/>
                <w:color w:val="000000"/>
                <w:sz w:val="20"/>
                <w:szCs w:val="20"/>
              </w:rPr>
            </w:pPr>
            <w:r w:rsidRPr="00126BA2">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713614B" w14:textId="77777777" w:rsidR="00B1746D" w:rsidRPr="00126BA2" w:rsidRDefault="00B1746D" w:rsidP="00B1746D">
            <w:pPr>
              <w:widowControl/>
              <w:autoSpaceDE/>
              <w:autoSpaceDN/>
              <w:adjustRightInd/>
              <w:jc w:val="center"/>
              <w:rPr>
                <w:b/>
                <w:bCs/>
                <w:color w:val="000000"/>
                <w:sz w:val="20"/>
                <w:szCs w:val="20"/>
              </w:rPr>
            </w:pPr>
            <w:r w:rsidRPr="00126BA2">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D8853B7" w14:textId="77777777" w:rsidR="00B1746D" w:rsidRPr="00126BA2" w:rsidRDefault="00B1746D" w:rsidP="00B1746D">
            <w:pPr>
              <w:widowControl/>
              <w:autoSpaceDE/>
              <w:autoSpaceDN/>
              <w:adjustRightInd/>
              <w:jc w:val="center"/>
              <w:rPr>
                <w:b/>
                <w:bCs/>
                <w:color w:val="000000"/>
                <w:sz w:val="20"/>
                <w:szCs w:val="20"/>
              </w:rPr>
            </w:pPr>
            <w:r w:rsidRPr="00126BA2">
              <w:rPr>
                <w:b/>
                <w:bCs/>
                <w:color w:val="000000"/>
                <w:sz w:val="20"/>
                <w:szCs w:val="20"/>
              </w:rPr>
              <w:t> </w:t>
            </w:r>
          </w:p>
        </w:tc>
        <w:tc>
          <w:tcPr>
            <w:tcW w:w="332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04250" w14:textId="634D9FF3" w:rsidR="00B1746D" w:rsidRPr="00126BA2" w:rsidRDefault="00600BAF" w:rsidP="00B1746D">
            <w:pPr>
              <w:widowControl/>
              <w:autoSpaceDE/>
              <w:autoSpaceDN/>
              <w:adjustRightInd/>
              <w:jc w:val="center"/>
              <w:rPr>
                <w:b/>
                <w:bCs/>
                <w:color w:val="000000"/>
                <w:sz w:val="20"/>
                <w:szCs w:val="20"/>
              </w:rPr>
            </w:pPr>
            <w:r>
              <w:rPr>
                <w:b/>
                <w:bCs/>
                <w:color w:val="000000"/>
                <w:sz w:val="20"/>
                <w:szCs w:val="20"/>
              </w:rPr>
              <w:t>1,</w:t>
            </w:r>
            <w:r w:rsidR="00ED336A">
              <w:rPr>
                <w:b/>
                <w:bCs/>
                <w:color w:val="000000"/>
                <w:sz w:val="20"/>
                <w:szCs w:val="20"/>
              </w:rPr>
              <w:t>270</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14:paraId="2EFCBEB2" w14:textId="593A179C" w:rsidR="00B1746D" w:rsidRPr="00126BA2" w:rsidRDefault="00B1746D" w:rsidP="00B1746D">
            <w:pPr>
              <w:widowControl/>
              <w:autoSpaceDE/>
              <w:autoSpaceDN/>
              <w:adjustRightInd/>
              <w:jc w:val="right"/>
              <w:rPr>
                <w:b/>
                <w:bCs/>
                <w:color w:val="000000"/>
                <w:sz w:val="20"/>
                <w:szCs w:val="20"/>
              </w:rPr>
            </w:pPr>
            <w:r>
              <w:rPr>
                <w:b/>
                <w:bCs/>
                <w:color w:val="000000"/>
                <w:sz w:val="20"/>
                <w:szCs w:val="20"/>
              </w:rPr>
              <w:t>$</w:t>
            </w:r>
            <w:r w:rsidR="00600BAF">
              <w:rPr>
                <w:b/>
                <w:bCs/>
                <w:color w:val="000000"/>
                <w:sz w:val="20"/>
                <w:szCs w:val="20"/>
              </w:rPr>
              <w:t>825</w:t>
            </w:r>
            <w:r>
              <w:rPr>
                <w:b/>
                <w:bCs/>
                <w:color w:val="000000"/>
                <w:sz w:val="20"/>
                <w:szCs w:val="20"/>
              </w:rPr>
              <w:t xml:space="preserve">,000 </w:t>
            </w:r>
          </w:p>
        </w:tc>
      </w:tr>
      <w:tr w:rsidR="00126BA2" w:rsidRPr="00126BA2" w14:paraId="63993279" w14:textId="77777777" w:rsidTr="00126BA2">
        <w:trPr>
          <w:trHeight w:val="300"/>
        </w:trPr>
        <w:tc>
          <w:tcPr>
            <w:tcW w:w="3454" w:type="dxa"/>
            <w:tcBorders>
              <w:top w:val="nil"/>
              <w:left w:val="nil"/>
              <w:bottom w:val="nil"/>
              <w:right w:val="nil"/>
            </w:tcBorders>
            <w:shd w:val="clear" w:color="auto" w:fill="auto"/>
            <w:noWrap/>
            <w:vAlign w:val="bottom"/>
            <w:hideMark/>
          </w:tcPr>
          <w:p w14:paraId="131199D1" w14:textId="77777777" w:rsidR="00126BA2" w:rsidRPr="00126BA2" w:rsidRDefault="00126BA2" w:rsidP="00126BA2">
            <w:pPr>
              <w:widowControl/>
              <w:autoSpaceDE/>
              <w:autoSpaceDN/>
              <w:adjustRightInd/>
              <w:jc w:val="right"/>
              <w:rPr>
                <w:b/>
                <w:bCs/>
                <w:color w:val="000000"/>
                <w:sz w:val="20"/>
                <w:szCs w:val="20"/>
              </w:rPr>
            </w:pPr>
          </w:p>
        </w:tc>
        <w:tc>
          <w:tcPr>
            <w:tcW w:w="1250" w:type="dxa"/>
            <w:tcBorders>
              <w:top w:val="nil"/>
              <w:left w:val="nil"/>
              <w:bottom w:val="nil"/>
              <w:right w:val="nil"/>
            </w:tcBorders>
            <w:shd w:val="clear" w:color="auto" w:fill="auto"/>
            <w:noWrap/>
            <w:vAlign w:val="bottom"/>
            <w:hideMark/>
          </w:tcPr>
          <w:p w14:paraId="2546A6D7" w14:textId="77777777" w:rsidR="00126BA2" w:rsidRPr="00126BA2" w:rsidRDefault="00126BA2" w:rsidP="00126BA2">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227B5DA0" w14:textId="77777777" w:rsidR="00126BA2" w:rsidRPr="00126BA2" w:rsidRDefault="00126BA2" w:rsidP="00126BA2">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71C37C98" w14:textId="77777777" w:rsidR="00126BA2" w:rsidRPr="00126BA2" w:rsidRDefault="00126BA2" w:rsidP="00126BA2">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738FB945" w14:textId="77777777" w:rsidR="00126BA2" w:rsidRPr="00126BA2" w:rsidRDefault="00126BA2" w:rsidP="00126BA2">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6BC37530" w14:textId="77777777" w:rsidR="00126BA2" w:rsidRPr="00126BA2" w:rsidRDefault="00126BA2" w:rsidP="00126BA2">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473ACA5" w14:textId="77777777" w:rsidR="00126BA2" w:rsidRPr="00126BA2" w:rsidRDefault="00126BA2" w:rsidP="00126BA2">
            <w:pPr>
              <w:widowControl/>
              <w:autoSpaceDE/>
              <w:autoSpaceDN/>
              <w:adjustRightInd/>
              <w:rPr>
                <w:sz w:val="20"/>
                <w:szCs w:val="20"/>
              </w:rPr>
            </w:pPr>
          </w:p>
        </w:tc>
        <w:tc>
          <w:tcPr>
            <w:tcW w:w="933" w:type="dxa"/>
            <w:tcBorders>
              <w:top w:val="nil"/>
              <w:left w:val="nil"/>
              <w:bottom w:val="nil"/>
              <w:right w:val="nil"/>
            </w:tcBorders>
            <w:shd w:val="clear" w:color="auto" w:fill="auto"/>
            <w:noWrap/>
            <w:vAlign w:val="bottom"/>
            <w:hideMark/>
          </w:tcPr>
          <w:p w14:paraId="24B319AC" w14:textId="77777777" w:rsidR="00126BA2" w:rsidRPr="00126BA2" w:rsidRDefault="00126BA2" w:rsidP="00126BA2">
            <w:pPr>
              <w:widowControl/>
              <w:autoSpaceDE/>
              <w:autoSpaceDN/>
              <w:adjustRightInd/>
              <w:rPr>
                <w:sz w:val="20"/>
                <w:szCs w:val="20"/>
              </w:rPr>
            </w:pPr>
          </w:p>
        </w:tc>
        <w:tc>
          <w:tcPr>
            <w:tcW w:w="1304" w:type="dxa"/>
            <w:tcBorders>
              <w:top w:val="nil"/>
              <w:left w:val="nil"/>
              <w:bottom w:val="nil"/>
              <w:right w:val="nil"/>
            </w:tcBorders>
            <w:shd w:val="clear" w:color="auto" w:fill="auto"/>
            <w:noWrap/>
            <w:vAlign w:val="bottom"/>
            <w:hideMark/>
          </w:tcPr>
          <w:p w14:paraId="05ECAC43" w14:textId="77777777" w:rsidR="00126BA2" w:rsidRPr="00126BA2" w:rsidRDefault="00126BA2" w:rsidP="00126BA2">
            <w:pPr>
              <w:widowControl/>
              <w:autoSpaceDE/>
              <w:autoSpaceDN/>
              <w:adjustRightInd/>
              <w:rPr>
                <w:sz w:val="20"/>
                <w:szCs w:val="20"/>
              </w:rPr>
            </w:pPr>
          </w:p>
        </w:tc>
      </w:tr>
      <w:tr w:rsidR="00126BA2" w:rsidRPr="00126BA2" w14:paraId="61D031E7" w14:textId="77777777" w:rsidTr="00126BA2">
        <w:trPr>
          <w:trHeight w:val="315"/>
        </w:trPr>
        <w:tc>
          <w:tcPr>
            <w:tcW w:w="13045" w:type="dxa"/>
            <w:gridSpan w:val="9"/>
            <w:tcBorders>
              <w:top w:val="nil"/>
              <w:left w:val="nil"/>
              <w:bottom w:val="nil"/>
            </w:tcBorders>
            <w:shd w:val="clear" w:color="auto" w:fill="auto"/>
            <w:noWrap/>
            <w:vAlign w:val="bottom"/>
            <w:hideMark/>
          </w:tcPr>
          <w:p w14:paraId="71DA6135" w14:textId="31DA62B0" w:rsidR="00126BA2" w:rsidRPr="00126BA2" w:rsidRDefault="00126BA2" w:rsidP="00126BA2">
            <w:pPr>
              <w:widowControl/>
              <w:autoSpaceDE/>
              <w:autoSpaceDN/>
              <w:adjustRightInd/>
              <w:rPr>
                <w:sz w:val="20"/>
                <w:szCs w:val="20"/>
              </w:rPr>
            </w:pPr>
            <w:r w:rsidRPr="00126BA2">
              <w:rPr>
                <w:b/>
                <w:bCs/>
                <w:color w:val="000000"/>
                <w:sz w:val="20"/>
                <w:szCs w:val="20"/>
              </w:rPr>
              <w:t>Assumptions:</w:t>
            </w:r>
          </w:p>
        </w:tc>
      </w:tr>
      <w:tr w:rsidR="00126BA2" w:rsidRPr="00126BA2" w14:paraId="054E09F5" w14:textId="77777777" w:rsidTr="00126BA2">
        <w:trPr>
          <w:trHeight w:val="315"/>
        </w:trPr>
        <w:tc>
          <w:tcPr>
            <w:tcW w:w="13045" w:type="dxa"/>
            <w:gridSpan w:val="9"/>
            <w:tcBorders>
              <w:top w:val="nil"/>
              <w:left w:val="nil"/>
              <w:bottom w:val="nil"/>
            </w:tcBorders>
            <w:shd w:val="clear" w:color="000000" w:fill="FFFFFF"/>
            <w:noWrap/>
            <w:vAlign w:val="bottom"/>
            <w:hideMark/>
          </w:tcPr>
          <w:p w14:paraId="7D496FAC" w14:textId="2ADC15B7" w:rsidR="00126BA2" w:rsidRPr="00126BA2" w:rsidRDefault="008816F3" w:rsidP="00126BA2">
            <w:pPr>
              <w:widowControl/>
              <w:autoSpaceDE/>
              <w:autoSpaceDN/>
              <w:adjustRightInd/>
              <w:rPr>
                <w:sz w:val="20"/>
                <w:szCs w:val="20"/>
              </w:rPr>
            </w:pPr>
            <w:r>
              <w:rPr>
                <w:sz w:val="20"/>
                <w:szCs w:val="20"/>
              </w:rPr>
              <w:t xml:space="preserve">a. Assumed that there are 4 existing facilities on average with 6 units. Burden estimates based on a "per respondent" basis, not a "per unit" basis. Assumed that there will be a total of 2 new sources and 1 modified source over the next three-year period, averaging to 1 new respondent per year. Estimate based on EPA's 2016 SSI Inventory. </w:t>
            </w:r>
          </w:p>
        </w:tc>
      </w:tr>
      <w:tr w:rsidR="00126BA2" w:rsidRPr="00126BA2" w14:paraId="2CCEDB76" w14:textId="77777777" w:rsidTr="00126BA2">
        <w:trPr>
          <w:trHeight w:val="315"/>
        </w:trPr>
        <w:tc>
          <w:tcPr>
            <w:tcW w:w="13045" w:type="dxa"/>
            <w:gridSpan w:val="9"/>
            <w:tcBorders>
              <w:top w:val="nil"/>
              <w:left w:val="nil"/>
              <w:bottom w:val="nil"/>
              <w:right w:val="nil"/>
            </w:tcBorders>
            <w:shd w:val="clear" w:color="000000" w:fill="FFFFFF"/>
            <w:noWrap/>
            <w:vAlign w:val="bottom"/>
            <w:hideMark/>
          </w:tcPr>
          <w:p w14:paraId="1F918603" w14:textId="54A749DA" w:rsidR="00126BA2" w:rsidRPr="00126BA2" w:rsidRDefault="00126BA2" w:rsidP="00126BA2">
            <w:pPr>
              <w:widowControl/>
              <w:autoSpaceDE/>
              <w:autoSpaceDN/>
              <w:adjustRightInd/>
              <w:rPr>
                <w:sz w:val="20"/>
                <w:szCs w:val="20"/>
              </w:rPr>
            </w:pPr>
            <w:r w:rsidRPr="00126BA2">
              <w:rPr>
                <w:sz w:val="20"/>
                <w:szCs w:val="20"/>
              </w:rPr>
              <w:t>b. This ICR uses the following labor rates:  $138.43 per hour for Executive, Administrative, and Managerial labor; $106.45 per hour for Technical labor, and $52.77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tc>
      </w:tr>
      <w:tr w:rsidR="00126BA2" w:rsidRPr="00126BA2" w14:paraId="4D305CC8" w14:textId="77777777" w:rsidTr="008816F3">
        <w:trPr>
          <w:trHeight w:val="180"/>
        </w:trPr>
        <w:tc>
          <w:tcPr>
            <w:tcW w:w="13045" w:type="dxa"/>
            <w:gridSpan w:val="9"/>
            <w:tcBorders>
              <w:top w:val="nil"/>
              <w:left w:val="nil"/>
              <w:bottom w:val="nil"/>
            </w:tcBorders>
            <w:shd w:val="clear" w:color="000000" w:fill="FFFFFF"/>
            <w:noWrap/>
            <w:vAlign w:val="bottom"/>
            <w:hideMark/>
          </w:tcPr>
          <w:p w14:paraId="1EEB8A96" w14:textId="76A99C2E" w:rsidR="00126BA2" w:rsidRPr="00126BA2" w:rsidRDefault="00126BA2" w:rsidP="00126BA2">
            <w:pPr>
              <w:widowControl/>
              <w:autoSpaceDE/>
              <w:autoSpaceDN/>
              <w:adjustRightInd/>
              <w:rPr>
                <w:sz w:val="20"/>
                <w:szCs w:val="20"/>
              </w:rPr>
            </w:pPr>
            <w:r w:rsidRPr="00126BA2">
              <w:rPr>
                <w:sz w:val="20"/>
                <w:szCs w:val="20"/>
              </w:rPr>
              <w:t>c. One-time only costs</w:t>
            </w:r>
          </w:p>
        </w:tc>
      </w:tr>
      <w:tr w:rsidR="00126BA2" w:rsidRPr="00126BA2" w14:paraId="53EEB359" w14:textId="77777777" w:rsidTr="008816F3">
        <w:trPr>
          <w:trHeight w:val="225"/>
        </w:trPr>
        <w:tc>
          <w:tcPr>
            <w:tcW w:w="13045" w:type="dxa"/>
            <w:gridSpan w:val="9"/>
            <w:tcBorders>
              <w:top w:val="nil"/>
              <w:left w:val="nil"/>
              <w:bottom w:val="nil"/>
            </w:tcBorders>
            <w:shd w:val="clear" w:color="000000" w:fill="FFFFFF"/>
            <w:noWrap/>
            <w:vAlign w:val="bottom"/>
            <w:hideMark/>
          </w:tcPr>
          <w:p w14:paraId="23AA3637" w14:textId="486E0F55" w:rsidR="00126BA2" w:rsidRPr="00126BA2" w:rsidRDefault="00126BA2" w:rsidP="00126BA2">
            <w:pPr>
              <w:widowControl/>
              <w:autoSpaceDE/>
              <w:autoSpaceDN/>
              <w:adjustRightInd/>
              <w:rPr>
                <w:sz w:val="20"/>
                <w:szCs w:val="20"/>
              </w:rPr>
            </w:pPr>
            <w:r w:rsidRPr="00126BA2">
              <w:rPr>
                <w:sz w:val="20"/>
                <w:szCs w:val="20"/>
              </w:rPr>
              <w:t>d. Costs incurred by a facility regardless of the number of affected units at the plant.</w:t>
            </w:r>
          </w:p>
        </w:tc>
      </w:tr>
      <w:tr w:rsidR="00126BA2" w:rsidRPr="00126BA2" w14:paraId="3B225E40" w14:textId="77777777" w:rsidTr="008816F3">
        <w:trPr>
          <w:trHeight w:val="80"/>
        </w:trPr>
        <w:tc>
          <w:tcPr>
            <w:tcW w:w="13045" w:type="dxa"/>
            <w:gridSpan w:val="9"/>
            <w:tcBorders>
              <w:top w:val="nil"/>
              <w:left w:val="nil"/>
              <w:bottom w:val="nil"/>
            </w:tcBorders>
            <w:shd w:val="clear" w:color="000000" w:fill="FFFFFF"/>
            <w:noWrap/>
            <w:vAlign w:val="bottom"/>
            <w:hideMark/>
          </w:tcPr>
          <w:p w14:paraId="16FB20B4" w14:textId="2F4C4FF2" w:rsidR="00126BA2" w:rsidRPr="00126BA2" w:rsidRDefault="00126BA2" w:rsidP="00126BA2">
            <w:pPr>
              <w:widowControl/>
              <w:autoSpaceDE/>
              <w:autoSpaceDN/>
              <w:adjustRightInd/>
              <w:rPr>
                <w:sz w:val="20"/>
                <w:szCs w:val="20"/>
              </w:rPr>
            </w:pPr>
            <w:r>
              <w:rPr>
                <w:sz w:val="20"/>
                <w:szCs w:val="20"/>
              </w:rPr>
              <w:t>e. Annual Costs. Annu</w:t>
            </w:r>
            <w:r w:rsidRPr="00126BA2">
              <w:rPr>
                <w:sz w:val="20"/>
                <w:szCs w:val="20"/>
              </w:rPr>
              <w:t xml:space="preserve">al costs are not incurred until the second year of operation. </w:t>
            </w:r>
          </w:p>
        </w:tc>
      </w:tr>
      <w:tr w:rsidR="00126BA2" w:rsidRPr="00126BA2" w14:paraId="09043552" w14:textId="77777777" w:rsidTr="008816F3">
        <w:trPr>
          <w:trHeight w:val="387"/>
        </w:trPr>
        <w:tc>
          <w:tcPr>
            <w:tcW w:w="13045" w:type="dxa"/>
            <w:gridSpan w:val="9"/>
            <w:tcBorders>
              <w:top w:val="nil"/>
              <w:left w:val="nil"/>
              <w:bottom w:val="nil"/>
            </w:tcBorders>
            <w:shd w:val="clear" w:color="000000" w:fill="FFFFFF"/>
            <w:noWrap/>
            <w:vAlign w:val="bottom"/>
            <w:hideMark/>
          </w:tcPr>
          <w:p w14:paraId="4CBCFB5E" w14:textId="6BB407B2" w:rsidR="00126BA2" w:rsidRPr="00126BA2" w:rsidRDefault="00126BA2" w:rsidP="00126BA2">
            <w:pPr>
              <w:widowControl/>
              <w:autoSpaceDE/>
              <w:autoSpaceDN/>
              <w:adjustRightInd/>
              <w:rPr>
                <w:sz w:val="20"/>
                <w:szCs w:val="20"/>
              </w:rPr>
            </w:pPr>
            <w:r w:rsidRPr="00126BA2">
              <w:rPr>
                <w:sz w:val="20"/>
                <w:szCs w:val="20"/>
              </w:rPr>
              <w:t>f. Assumed that 10 percent of the facilities (conservatively rounded to one) would not have a qualified operator available for more than two weeks at least once a year. Assume that this would require only two corrective action summaries.</w:t>
            </w:r>
          </w:p>
        </w:tc>
      </w:tr>
      <w:tr w:rsidR="00126BA2" w:rsidRPr="00126BA2" w14:paraId="028FF841" w14:textId="77777777" w:rsidTr="008816F3">
        <w:trPr>
          <w:trHeight w:val="198"/>
        </w:trPr>
        <w:tc>
          <w:tcPr>
            <w:tcW w:w="13045" w:type="dxa"/>
            <w:gridSpan w:val="9"/>
            <w:tcBorders>
              <w:top w:val="nil"/>
              <w:left w:val="nil"/>
              <w:bottom w:val="nil"/>
            </w:tcBorders>
            <w:shd w:val="clear" w:color="000000" w:fill="FFFFFF"/>
            <w:noWrap/>
            <w:vAlign w:val="bottom"/>
            <w:hideMark/>
          </w:tcPr>
          <w:p w14:paraId="02AEAF83" w14:textId="59516748" w:rsidR="00126BA2" w:rsidRPr="00126BA2" w:rsidRDefault="00126BA2" w:rsidP="00126BA2">
            <w:pPr>
              <w:widowControl/>
              <w:autoSpaceDE/>
              <w:autoSpaceDN/>
              <w:adjustRightInd/>
              <w:rPr>
                <w:sz w:val="20"/>
                <w:szCs w:val="20"/>
              </w:rPr>
            </w:pPr>
            <w:r w:rsidRPr="00126BA2">
              <w:rPr>
                <w:sz w:val="20"/>
                <w:szCs w:val="20"/>
              </w:rPr>
              <w:t>g. Assumed that 10 percent of the facilities would have</w:t>
            </w:r>
            <w:r>
              <w:rPr>
                <w:sz w:val="20"/>
                <w:szCs w:val="20"/>
              </w:rPr>
              <w:t xml:space="preserve"> an exceedance during the year.</w:t>
            </w:r>
          </w:p>
        </w:tc>
      </w:tr>
      <w:tr w:rsidR="00126BA2" w:rsidRPr="00126BA2" w14:paraId="372B8B49" w14:textId="77777777" w:rsidTr="00126BA2">
        <w:trPr>
          <w:trHeight w:val="369"/>
        </w:trPr>
        <w:tc>
          <w:tcPr>
            <w:tcW w:w="13045" w:type="dxa"/>
            <w:gridSpan w:val="9"/>
            <w:tcBorders>
              <w:top w:val="nil"/>
              <w:left w:val="nil"/>
              <w:bottom w:val="nil"/>
            </w:tcBorders>
            <w:shd w:val="clear" w:color="000000" w:fill="FFFFFF"/>
            <w:noWrap/>
            <w:vAlign w:val="bottom"/>
            <w:hideMark/>
          </w:tcPr>
          <w:p w14:paraId="4023C439" w14:textId="7D2A8E6F" w:rsidR="00126BA2" w:rsidRPr="00126BA2" w:rsidRDefault="00126BA2" w:rsidP="00126BA2">
            <w:pPr>
              <w:widowControl/>
              <w:autoSpaceDE/>
              <w:autoSpaceDN/>
              <w:adjustRightInd/>
              <w:rPr>
                <w:sz w:val="20"/>
                <w:szCs w:val="20"/>
              </w:rPr>
            </w:pPr>
            <w:r w:rsidRPr="00126BA2">
              <w:rPr>
                <w:sz w:val="20"/>
                <w:szCs w:val="20"/>
              </w:rPr>
              <w:t>h. Facilities may test every three years if certain requirements are met, thus annual testing is divided by three to give a per year cost.  It is assumed most facilities would meet the requirements.</w:t>
            </w:r>
            <w:r w:rsidR="00ED336A">
              <w:rPr>
                <w:sz w:val="20"/>
                <w:szCs w:val="20"/>
              </w:rPr>
              <w:t xml:space="preserve"> Frequency of this activity is once every three years, or 0.33. </w:t>
            </w:r>
          </w:p>
        </w:tc>
      </w:tr>
      <w:tr w:rsidR="00126BA2" w:rsidRPr="00126BA2" w14:paraId="7CBDBBFB" w14:textId="77777777" w:rsidTr="00126BA2">
        <w:trPr>
          <w:trHeight w:val="87"/>
        </w:trPr>
        <w:tc>
          <w:tcPr>
            <w:tcW w:w="13045" w:type="dxa"/>
            <w:gridSpan w:val="9"/>
            <w:tcBorders>
              <w:top w:val="nil"/>
              <w:left w:val="nil"/>
              <w:bottom w:val="nil"/>
            </w:tcBorders>
            <w:shd w:val="clear" w:color="000000" w:fill="FFFFFF"/>
            <w:noWrap/>
            <w:vAlign w:val="bottom"/>
            <w:hideMark/>
          </w:tcPr>
          <w:p w14:paraId="66483FA0" w14:textId="3ACBF6EF" w:rsidR="00126BA2" w:rsidRPr="00126BA2" w:rsidRDefault="00126BA2" w:rsidP="00126BA2">
            <w:pPr>
              <w:widowControl/>
              <w:autoSpaceDE/>
              <w:autoSpaceDN/>
              <w:adjustRightInd/>
              <w:rPr>
                <w:sz w:val="20"/>
                <w:szCs w:val="20"/>
              </w:rPr>
            </w:pPr>
            <w:r w:rsidRPr="00126BA2">
              <w:rPr>
                <w:sz w:val="20"/>
                <w:szCs w:val="20"/>
              </w:rPr>
              <w:t xml:space="preserve">i. Totals are rounded to 3 significant figures. Figures may not add exactly due to rounding. </w:t>
            </w:r>
          </w:p>
        </w:tc>
      </w:tr>
    </w:tbl>
    <w:p w14:paraId="6CB24DB0" w14:textId="77777777" w:rsidR="00144F35" w:rsidRDefault="00144F35" w:rsidP="00F340DF">
      <w:pPr>
        <w:rPr>
          <w:b/>
          <w:bCs/>
          <w:color w:val="000000"/>
        </w:rPr>
      </w:pPr>
    </w:p>
    <w:p w14:paraId="5EDF628F" w14:textId="344CB119" w:rsidR="00144F35" w:rsidRDefault="00144F35" w:rsidP="001D3FDC">
      <w:pPr>
        <w:jc w:val="center"/>
        <w:outlineLvl w:val="0"/>
        <w:rPr>
          <w:b/>
          <w:bCs/>
          <w:color w:val="000000"/>
        </w:rPr>
      </w:pPr>
      <w:r>
        <w:rPr>
          <w:b/>
          <w:bCs/>
          <w:color w:val="000000"/>
        </w:rPr>
        <w:br w:type="page"/>
      </w:r>
      <w:r w:rsidRPr="00F76C97">
        <w:rPr>
          <w:b/>
          <w:bCs/>
        </w:rPr>
        <w:lastRenderedPageBreak/>
        <w:t>Table 2: Average Annual EPA Burden and Cost –</w:t>
      </w:r>
      <w:r w:rsidR="00F76C97" w:rsidRPr="00F76C97">
        <w:rPr>
          <w:b/>
          <w:bCs/>
        </w:rPr>
        <w:t xml:space="preserve"> </w:t>
      </w:r>
      <w:r w:rsidR="00A86375">
        <w:rPr>
          <w:b/>
          <w:bCs/>
        </w:rPr>
        <w:t>NSPS for Sewage Sludge Incineration Units</w:t>
      </w:r>
      <w:r w:rsidRPr="00F76C97">
        <w:rPr>
          <w:b/>
          <w:bCs/>
        </w:rPr>
        <w:t xml:space="preserve"> (40 CFR Part </w:t>
      </w:r>
      <w:r w:rsidR="00F76C97" w:rsidRPr="00F76C97">
        <w:rPr>
          <w:b/>
          <w:bCs/>
        </w:rPr>
        <w:t>60</w:t>
      </w:r>
      <w:r w:rsidRPr="00F76C97">
        <w:rPr>
          <w:b/>
          <w:bCs/>
        </w:rPr>
        <w:t xml:space="preserve">, Subpart </w:t>
      </w:r>
      <w:r w:rsidR="00F76C97" w:rsidRPr="00F76C97">
        <w:rPr>
          <w:b/>
          <w:bCs/>
        </w:rPr>
        <w:t>LLLL</w:t>
      </w:r>
      <w:r w:rsidRPr="00F76C97">
        <w:rPr>
          <w:b/>
          <w:bCs/>
        </w:rPr>
        <w:t>) (Renewal)</w:t>
      </w:r>
    </w:p>
    <w:p w14:paraId="3AD4E875" w14:textId="77777777" w:rsidR="00144F35" w:rsidRDefault="00144F35" w:rsidP="00F340DF">
      <w:pPr>
        <w:rPr>
          <w:b/>
          <w:bCs/>
          <w:color w:val="000000"/>
        </w:rPr>
      </w:pPr>
    </w:p>
    <w:tbl>
      <w:tblPr>
        <w:tblW w:w="13860" w:type="dxa"/>
        <w:jc w:val="center"/>
        <w:tblLook w:val="04A0" w:firstRow="1" w:lastRow="0" w:firstColumn="1" w:lastColumn="0" w:noHBand="0" w:noVBand="1"/>
      </w:tblPr>
      <w:tblGrid>
        <w:gridCol w:w="3600"/>
        <w:gridCol w:w="1350"/>
        <w:gridCol w:w="1238"/>
        <w:gridCol w:w="1192"/>
        <w:gridCol w:w="1306"/>
        <w:gridCol w:w="1304"/>
        <w:gridCol w:w="1350"/>
        <w:gridCol w:w="1260"/>
        <w:gridCol w:w="1260"/>
      </w:tblGrid>
      <w:tr w:rsidR="00F76C97" w:rsidRPr="00F76C97" w14:paraId="35323E8F" w14:textId="77777777" w:rsidTr="001D3FDC">
        <w:trPr>
          <w:trHeight w:val="1545"/>
          <w:tblHeade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698569FD" w14:textId="21600FAF" w:rsidR="00F76C97" w:rsidRPr="00F76C97" w:rsidRDefault="00F76C97" w:rsidP="00F76C97">
            <w:pPr>
              <w:widowControl/>
              <w:autoSpaceDE/>
              <w:autoSpaceDN/>
              <w:adjustRightInd/>
              <w:jc w:val="center"/>
              <w:rPr>
                <w:b/>
                <w:bCs/>
                <w:sz w:val="20"/>
                <w:szCs w:val="20"/>
              </w:rPr>
            </w:pPr>
            <w:r>
              <w:rPr>
                <w:b/>
                <w:bCs/>
                <w:sz w:val="20"/>
                <w:szCs w:val="20"/>
              </w:rPr>
              <w:t>Burden Item</w:t>
            </w:r>
          </w:p>
        </w:tc>
        <w:tc>
          <w:tcPr>
            <w:tcW w:w="1350" w:type="dxa"/>
            <w:tcBorders>
              <w:top w:val="single" w:sz="4" w:space="0" w:color="auto"/>
              <w:left w:val="nil"/>
              <w:bottom w:val="single" w:sz="4" w:space="0" w:color="auto"/>
              <w:right w:val="single" w:sz="4" w:space="0" w:color="auto"/>
            </w:tcBorders>
            <w:shd w:val="clear" w:color="auto" w:fill="auto"/>
            <w:hideMark/>
          </w:tcPr>
          <w:p w14:paraId="44F91F19" w14:textId="77777777" w:rsidR="00F76C97" w:rsidRDefault="00F76C97" w:rsidP="00F76C97">
            <w:pPr>
              <w:widowControl/>
              <w:autoSpaceDE/>
              <w:autoSpaceDN/>
              <w:adjustRightInd/>
              <w:jc w:val="center"/>
              <w:rPr>
                <w:b/>
                <w:bCs/>
                <w:sz w:val="20"/>
                <w:szCs w:val="20"/>
              </w:rPr>
            </w:pPr>
            <w:r>
              <w:rPr>
                <w:b/>
                <w:bCs/>
                <w:sz w:val="20"/>
                <w:szCs w:val="20"/>
              </w:rPr>
              <w:t>A.</w:t>
            </w:r>
          </w:p>
          <w:p w14:paraId="3E400BD1" w14:textId="27F0339F" w:rsidR="00F76C97" w:rsidRPr="00F76C97" w:rsidRDefault="00F76C97" w:rsidP="00F76C97">
            <w:pPr>
              <w:widowControl/>
              <w:autoSpaceDE/>
              <w:autoSpaceDN/>
              <w:adjustRightInd/>
              <w:jc w:val="center"/>
              <w:rPr>
                <w:b/>
                <w:bCs/>
                <w:sz w:val="20"/>
                <w:szCs w:val="20"/>
              </w:rPr>
            </w:pPr>
            <w:r w:rsidRPr="00F76C97">
              <w:rPr>
                <w:b/>
                <w:bCs/>
                <w:sz w:val="20"/>
                <w:szCs w:val="20"/>
              </w:rPr>
              <w:t xml:space="preserve">Technical person-hours </w:t>
            </w:r>
            <w:r w:rsidRPr="00F76C97">
              <w:rPr>
                <w:b/>
                <w:bCs/>
                <w:sz w:val="20"/>
                <w:szCs w:val="20"/>
              </w:rPr>
              <w:br/>
              <w:t>per occurrence</w:t>
            </w:r>
          </w:p>
        </w:tc>
        <w:tc>
          <w:tcPr>
            <w:tcW w:w="1238" w:type="dxa"/>
            <w:tcBorders>
              <w:top w:val="single" w:sz="4" w:space="0" w:color="auto"/>
              <w:left w:val="nil"/>
              <w:bottom w:val="single" w:sz="4" w:space="0" w:color="auto"/>
              <w:right w:val="single" w:sz="4" w:space="0" w:color="auto"/>
            </w:tcBorders>
            <w:shd w:val="clear" w:color="auto" w:fill="auto"/>
            <w:hideMark/>
          </w:tcPr>
          <w:p w14:paraId="4A174B73" w14:textId="6E08743D" w:rsidR="00F76C97" w:rsidRDefault="00F76C97" w:rsidP="00F76C97">
            <w:pPr>
              <w:widowControl/>
              <w:autoSpaceDE/>
              <w:autoSpaceDN/>
              <w:adjustRightInd/>
              <w:jc w:val="center"/>
              <w:rPr>
                <w:b/>
                <w:bCs/>
                <w:sz w:val="20"/>
                <w:szCs w:val="20"/>
              </w:rPr>
            </w:pPr>
            <w:r>
              <w:rPr>
                <w:b/>
                <w:bCs/>
                <w:sz w:val="20"/>
                <w:szCs w:val="20"/>
              </w:rPr>
              <w:t>B.</w:t>
            </w:r>
          </w:p>
          <w:p w14:paraId="3A1222E6" w14:textId="7E0CBF64" w:rsidR="00F76C97" w:rsidRPr="00F76C97" w:rsidRDefault="00F76C97" w:rsidP="00F76C97">
            <w:pPr>
              <w:widowControl/>
              <w:autoSpaceDE/>
              <w:autoSpaceDN/>
              <w:adjustRightInd/>
              <w:jc w:val="center"/>
              <w:rPr>
                <w:b/>
                <w:bCs/>
                <w:sz w:val="20"/>
                <w:szCs w:val="20"/>
              </w:rPr>
            </w:pPr>
            <w:r w:rsidRPr="00F76C97">
              <w:rPr>
                <w:b/>
                <w:bCs/>
                <w:sz w:val="20"/>
                <w:szCs w:val="20"/>
              </w:rPr>
              <w:t xml:space="preserve">No. of occurrences per respondent </w:t>
            </w:r>
            <w:r w:rsidRPr="00F76C97">
              <w:rPr>
                <w:b/>
                <w:bCs/>
                <w:sz w:val="20"/>
                <w:szCs w:val="20"/>
              </w:rPr>
              <w:br/>
              <w:t>per year</w:t>
            </w:r>
          </w:p>
        </w:tc>
        <w:tc>
          <w:tcPr>
            <w:tcW w:w="1192" w:type="dxa"/>
            <w:tcBorders>
              <w:top w:val="single" w:sz="4" w:space="0" w:color="auto"/>
              <w:left w:val="nil"/>
              <w:bottom w:val="single" w:sz="4" w:space="0" w:color="auto"/>
              <w:right w:val="single" w:sz="4" w:space="0" w:color="auto"/>
            </w:tcBorders>
            <w:shd w:val="clear" w:color="auto" w:fill="auto"/>
            <w:hideMark/>
          </w:tcPr>
          <w:p w14:paraId="64D1A074" w14:textId="361E8AC9" w:rsidR="00F76C97" w:rsidRPr="00F76C97" w:rsidRDefault="00F76C97" w:rsidP="00F76C97">
            <w:pPr>
              <w:widowControl/>
              <w:autoSpaceDE/>
              <w:autoSpaceDN/>
              <w:adjustRightInd/>
              <w:jc w:val="center"/>
              <w:rPr>
                <w:b/>
                <w:bCs/>
                <w:sz w:val="20"/>
                <w:szCs w:val="20"/>
              </w:rPr>
            </w:pPr>
            <w:r>
              <w:rPr>
                <w:b/>
                <w:bCs/>
                <w:sz w:val="20"/>
                <w:szCs w:val="20"/>
              </w:rPr>
              <w:t xml:space="preserve">C. </w:t>
            </w:r>
            <w:r w:rsidRPr="00F76C97">
              <w:rPr>
                <w:b/>
                <w:bCs/>
                <w:sz w:val="20"/>
                <w:szCs w:val="20"/>
              </w:rPr>
              <w:t xml:space="preserve">Technical person-hours per respondent </w:t>
            </w:r>
            <w:r w:rsidRPr="00F76C97">
              <w:rPr>
                <w:b/>
                <w:bCs/>
                <w:sz w:val="20"/>
                <w:szCs w:val="20"/>
              </w:rPr>
              <w:br/>
              <w:t xml:space="preserve">per year </w:t>
            </w:r>
            <w:r w:rsidRPr="00F76C97">
              <w:rPr>
                <w:b/>
                <w:bCs/>
                <w:sz w:val="20"/>
                <w:szCs w:val="20"/>
              </w:rPr>
              <w:br/>
              <w:t>(AxB)</w:t>
            </w:r>
          </w:p>
        </w:tc>
        <w:tc>
          <w:tcPr>
            <w:tcW w:w="1306" w:type="dxa"/>
            <w:tcBorders>
              <w:top w:val="single" w:sz="4" w:space="0" w:color="auto"/>
              <w:left w:val="nil"/>
              <w:bottom w:val="single" w:sz="4" w:space="0" w:color="auto"/>
              <w:right w:val="single" w:sz="4" w:space="0" w:color="auto"/>
            </w:tcBorders>
            <w:shd w:val="clear" w:color="auto" w:fill="auto"/>
            <w:hideMark/>
          </w:tcPr>
          <w:p w14:paraId="5905663E" w14:textId="3D743942" w:rsidR="00F76C97" w:rsidRPr="00F76C97" w:rsidRDefault="00F76C97" w:rsidP="00F76C97">
            <w:pPr>
              <w:widowControl/>
              <w:autoSpaceDE/>
              <w:autoSpaceDN/>
              <w:adjustRightInd/>
              <w:jc w:val="center"/>
              <w:rPr>
                <w:b/>
                <w:bCs/>
                <w:sz w:val="20"/>
                <w:szCs w:val="20"/>
              </w:rPr>
            </w:pPr>
            <w:r>
              <w:rPr>
                <w:b/>
                <w:bCs/>
                <w:sz w:val="20"/>
                <w:szCs w:val="20"/>
              </w:rPr>
              <w:t xml:space="preserve">D. </w:t>
            </w:r>
            <w:r w:rsidRPr="00F76C97">
              <w:rPr>
                <w:b/>
                <w:bCs/>
                <w:sz w:val="20"/>
                <w:szCs w:val="20"/>
              </w:rPr>
              <w:t xml:space="preserve">Respondents per year </w:t>
            </w:r>
            <w:r w:rsidRPr="00F76C97">
              <w:rPr>
                <w:b/>
                <w:bCs/>
                <w:sz w:val="20"/>
                <w:szCs w:val="20"/>
                <w:vertAlign w:val="superscript"/>
              </w:rPr>
              <w:t>a</w:t>
            </w:r>
          </w:p>
        </w:tc>
        <w:tc>
          <w:tcPr>
            <w:tcW w:w="1304" w:type="dxa"/>
            <w:tcBorders>
              <w:top w:val="single" w:sz="4" w:space="0" w:color="auto"/>
              <w:left w:val="nil"/>
              <w:bottom w:val="single" w:sz="4" w:space="0" w:color="auto"/>
              <w:right w:val="single" w:sz="4" w:space="0" w:color="auto"/>
            </w:tcBorders>
            <w:shd w:val="clear" w:color="auto" w:fill="auto"/>
            <w:hideMark/>
          </w:tcPr>
          <w:p w14:paraId="77B8B2E4" w14:textId="55604178" w:rsidR="00F76C97" w:rsidRDefault="00F76C97" w:rsidP="00F76C97">
            <w:pPr>
              <w:widowControl/>
              <w:autoSpaceDE/>
              <w:autoSpaceDN/>
              <w:adjustRightInd/>
              <w:jc w:val="center"/>
              <w:rPr>
                <w:b/>
                <w:bCs/>
                <w:sz w:val="20"/>
                <w:szCs w:val="20"/>
              </w:rPr>
            </w:pPr>
            <w:r>
              <w:rPr>
                <w:b/>
                <w:bCs/>
                <w:sz w:val="20"/>
                <w:szCs w:val="20"/>
              </w:rPr>
              <w:t>E.</w:t>
            </w:r>
          </w:p>
          <w:p w14:paraId="3F304C23" w14:textId="265A77F5" w:rsidR="00F76C97" w:rsidRPr="00F76C97" w:rsidRDefault="00F76C97" w:rsidP="00F76C97">
            <w:pPr>
              <w:widowControl/>
              <w:autoSpaceDE/>
              <w:autoSpaceDN/>
              <w:adjustRightInd/>
              <w:jc w:val="center"/>
              <w:rPr>
                <w:b/>
                <w:bCs/>
                <w:sz w:val="20"/>
                <w:szCs w:val="20"/>
              </w:rPr>
            </w:pPr>
            <w:r w:rsidRPr="00F76C97">
              <w:rPr>
                <w:b/>
                <w:bCs/>
                <w:sz w:val="20"/>
                <w:szCs w:val="20"/>
              </w:rPr>
              <w:t>Technical hours per year (CxD)</w:t>
            </w:r>
          </w:p>
        </w:tc>
        <w:tc>
          <w:tcPr>
            <w:tcW w:w="1350" w:type="dxa"/>
            <w:tcBorders>
              <w:top w:val="single" w:sz="4" w:space="0" w:color="auto"/>
              <w:left w:val="nil"/>
              <w:bottom w:val="single" w:sz="4" w:space="0" w:color="auto"/>
              <w:right w:val="single" w:sz="4" w:space="0" w:color="auto"/>
            </w:tcBorders>
            <w:shd w:val="clear" w:color="auto" w:fill="auto"/>
            <w:hideMark/>
          </w:tcPr>
          <w:p w14:paraId="3AE5BEF8" w14:textId="05E49ECE" w:rsidR="00F76C97" w:rsidRPr="00F76C97" w:rsidRDefault="00F76C97" w:rsidP="00F76C97">
            <w:pPr>
              <w:widowControl/>
              <w:autoSpaceDE/>
              <w:autoSpaceDN/>
              <w:adjustRightInd/>
              <w:jc w:val="center"/>
              <w:rPr>
                <w:b/>
                <w:bCs/>
                <w:sz w:val="20"/>
                <w:szCs w:val="20"/>
              </w:rPr>
            </w:pPr>
            <w:r>
              <w:rPr>
                <w:b/>
                <w:bCs/>
                <w:sz w:val="20"/>
                <w:szCs w:val="20"/>
              </w:rPr>
              <w:t>F. Management hours per year</w:t>
            </w:r>
            <w:r w:rsidRPr="00F76C97">
              <w:rPr>
                <w:b/>
                <w:bCs/>
                <w:sz w:val="20"/>
                <w:szCs w:val="20"/>
              </w:rPr>
              <w:t xml:space="preserve"> </w:t>
            </w:r>
            <w:r w:rsidRPr="00F76C97">
              <w:rPr>
                <w:b/>
                <w:bCs/>
                <w:sz w:val="20"/>
                <w:szCs w:val="20"/>
              </w:rPr>
              <w:br/>
              <w:t>(Ex0.05)</w:t>
            </w:r>
          </w:p>
        </w:tc>
        <w:tc>
          <w:tcPr>
            <w:tcW w:w="1260" w:type="dxa"/>
            <w:tcBorders>
              <w:top w:val="single" w:sz="4" w:space="0" w:color="auto"/>
              <w:left w:val="nil"/>
              <w:bottom w:val="single" w:sz="4" w:space="0" w:color="auto"/>
              <w:right w:val="single" w:sz="4" w:space="0" w:color="auto"/>
            </w:tcBorders>
            <w:shd w:val="clear" w:color="auto" w:fill="auto"/>
            <w:hideMark/>
          </w:tcPr>
          <w:p w14:paraId="37834C61" w14:textId="68BC756E" w:rsidR="00F76C97" w:rsidRDefault="00F76C97" w:rsidP="00F76C97">
            <w:pPr>
              <w:widowControl/>
              <w:autoSpaceDE/>
              <w:autoSpaceDN/>
              <w:adjustRightInd/>
              <w:jc w:val="center"/>
              <w:rPr>
                <w:b/>
                <w:bCs/>
                <w:sz w:val="20"/>
                <w:szCs w:val="20"/>
              </w:rPr>
            </w:pPr>
            <w:r>
              <w:rPr>
                <w:b/>
                <w:bCs/>
                <w:sz w:val="20"/>
                <w:szCs w:val="20"/>
              </w:rPr>
              <w:t>G.</w:t>
            </w:r>
          </w:p>
          <w:p w14:paraId="1ADC0B49" w14:textId="08120CD7" w:rsidR="00F76C97" w:rsidRPr="00F76C97" w:rsidRDefault="00F76C97" w:rsidP="00F76C97">
            <w:pPr>
              <w:widowControl/>
              <w:autoSpaceDE/>
              <w:autoSpaceDN/>
              <w:adjustRightInd/>
              <w:jc w:val="center"/>
              <w:rPr>
                <w:b/>
                <w:bCs/>
                <w:sz w:val="20"/>
                <w:szCs w:val="20"/>
              </w:rPr>
            </w:pPr>
            <w:r w:rsidRPr="00F76C97">
              <w:rPr>
                <w:b/>
                <w:bCs/>
                <w:sz w:val="20"/>
                <w:szCs w:val="20"/>
              </w:rPr>
              <w:t xml:space="preserve">Clerical hours per year </w:t>
            </w:r>
            <w:r w:rsidRPr="00F76C97">
              <w:rPr>
                <w:b/>
                <w:bCs/>
                <w:sz w:val="20"/>
                <w:szCs w:val="20"/>
              </w:rPr>
              <w:br/>
              <w:t>(Ex0.10)</w:t>
            </w:r>
          </w:p>
        </w:tc>
        <w:tc>
          <w:tcPr>
            <w:tcW w:w="1260" w:type="dxa"/>
            <w:tcBorders>
              <w:top w:val="single" w:sz="4" w:space="0" w:color="auto"/>
              <w:left w:val="nil"/>
              <w:bottom w:val="single" w:sz="4" w:space="0" w:color="auto"/>
              <w:right w:val="single" w:sz="4" w:space="0" w:color="auto"/>
            </w:tcBorders>
            <w:shd w:val="clear" w:color="auto" w:fill="auto"/>
            <w:hideMark/>
          </w:tcPr>
          <w:p w14:paraId="08AF3714" w14:textId="20F1D8D3" w:rsidR="00F76C97" w:rsidRDefault="00F76C97" w:rsidP="00F76C97">
            <w:pPr>
              <w:widowControl/>
              <w:autoSpaceDE/>
              <w:autoSpaceDN/>
              <w:adjustRightInd/>
              <w:jc w:val="center"/>
              <w:rPr>
                <w:b/>
                <w:bCs/>
                <w:sz w:val="20"/>
                <w:szCs w:val="20"/>
              </w:rPr>
            </w:pPr>
            <w:r>
              <w:rPr>
                <w:b/>
                <w:bCs/>
                <w:sz w:val="20"/>
                <w:szCs w:val="20"/>
              </w:rPr>
              <w:t>H.</w:t>
            </w:r>
          </w:p>
          <w:p w14:paraId="06A9A52C" w14:textId="7917E4A6" w:rsidR="00F76C97" w:rsidRPr="00F76C97" w:rsidRDefault="00F76C97" w:rsidP="00F76C97">
            <w:pPr>
              <w:widowControl/>
              <w:autoSpaceDE/>
              <w:autoSpaceDN/>
              <w:adjustRightInd/>
              <w:jc w:val="center"/>
              <w:rPr>
                <w:b/>
                <w:bCs/>
                <w:sz w:val="20"/>
                <w:szCs w:val="20"/>
              </w:rPr>
            </w:pPr>
            <w:r w:rsidRPr="00F76C97">
              <w:rPr>
                <w:b/>
                <w:bCs/>
                <w:sz w:val="20"/>
                <w:szCs w:val="20"/>
              </w:rPr>
              <w:t xml:space="preserve">Total cost per year </w:t>
            </w:r>
            <w:r w:rsidRPr="00F76C97">
              <w:rPr>
                <w:b/>
                <w:bCs/>
                <w:sz w:val="20"/>
                <w:szCs w:val="20"/>
                <w:vertAlign w:val="superscript"/>
              </w:rPr>
              <w:t>b</w:t>
            </w:r>
          </w:p>
        </w:tc>
      </w:tr>
      <w:tr w:rsidR="008816F3" w:rsidRPr="00F76C97" w14:paraId="6A9C259C" w14:textId="77777777" w:rsidTr="001D3FDC">
        <w:trPr>
          <w:trHeight w:val="300"/>
          <w:jc w:val="center"/>
        </w:trPr>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6C8EB" w14:textId="77777777" w:rsidR="008816F3" w:rsidRPr="00F76C97" w:rsidRDefault="008816F3" w:rsidP="008816F3">
            <w:pPr>
              <w:widowControl/>
              <w:autoSpaceDE/>
              <w:autoSpaceDN/>
              <w:adjustRightInd/>
              <w:ind w:firstLineChars="100" w:firstLine="200"/>
              <w:rPr>
                <w:color w:val="000000"/>
                <w:sz w:val="20"/>
                <w:szCs w:val="20"/>
              </w:rPr>
            </w:pPr>
            <w:r w:rsidRPr="00F76C97">
              <w:rPr>
                <w:color w:val="000000"/>
                <w:sz w:val="20"/>
                <w:szCs w:val="20"/>
              </w:rPr>
              <w:t>1.  Applications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AA6B876" w14:textId="47DAA56B" w:rsidR="008816F3" w:rsidRPr="00F76C97" w:rsidRDefault="008816F3" w:rsidP="008816F3">
            <w:pPr>
              <w:widowControl/>
              <w:autoSpaceDE/>
              <w:autoSpaceDN/>
              <w:adjustRightInd/>
              <w:jc w:val="center"/>
              <w:rPr>
                <w:color w:val="000000"/>
                <w:sz w:val="20"/>
                <w:szCs w:val="20"/>
              </w:rPr>
            </w:pPr>
          </w:p>
        </w:tc>
        <w:tc>
          <w:tcPr>
            <w:tcW w:w="1238" w:type="dxa"/>
            <w:tcBorders>
              <w:top w:val="single" w:sz="4" w:space="0" w:color="auto"/>
              <w:left w:val="nil"/>
              <w:bottom w:val="single" w:sz="4" w:space="0" w:color="auto"/>
              <w:right w:val="single" w:sz="4" w:space="0" w:color="auto"/>
            </w:tcBorders>
            <w:shd w:val="clear" w:color="auto" w:fill="auto"/>
            <w:vAlign w:val="center"/>
          </w:tcPr>
          <w:p w14:paraId="58FF5F95" w14:textId="2ABA4AF7" w:rsidR="008816F3" w:rsidRPr="00F76C97" w:rsidRDefault="008816F3" w:rsidP="008816F3">
            <w:pPr>
              <w:widowControl/>
              <w:autoSpaceDE/>
              <w:autoSpaceDN/>
              <w:adjustRightInd/>
              <w:jc w:val="center"/>
              <w:rPr>
                <w:color w:val="000000"/>
                <w:sz w:val="20"/>
                <w:szCs w:val="20"/>
              </w:rPr>
            </w:pPr>
          </w:p>
        </w:tc>
        <w:tc>
          <w:tcPr>
            <w:tcW w:w="1192" w:type="dxa"/>
            <w:tcBorders>
              <w:top w:val="single" w:sz="4" w:space="0" w:color="auto"/>
              <w:left w:val="nil"/>
              <w:bottom w:val="single" w:sz="4" w:space="0" w:color="auto"/>
              <w:right w:val="single" w:sz="4" w:space="0" w:color="auto"/>
            </w:tcBorders>
            <w:shd w:val="clear" w:color="auto" w:fill="auto"/>
            <w:vAlign w:val="center"/>
          </w:tcPr>
          <w:p w14:paraId="5802B35D" w14:textId="11740396" w:rsidR="008816F3" w:rsidRPr="00F76C97" w:rsidRDefault="008816F3" w:rsidP="008816F3">
            <w:pPr>
              <w:widowControl/>
              <w:autoSpaceDE/>
              <w:autoSpaceDN/>
              <w:adjustRightInd/>
              <w:jc w:val="center"/>
              <w:rPr>
                <w:color w:val="000000"/>
                <w:sz w:val="20"/>
                <w:szCs w:val="20"/>
              </w:rPr>
            </w:pPr>
          </w:p>
        </w:tc>
        <w:tc>
          <w:tcPr>
            <w:tcW w:w="1306" w:type="dxa"/>
            <w:tcBorders>
              <w:top w:val="single" w:sz="4" w:space="0" w:color="auto"/>
              <w:left w:val="nil"/>
              <w:bottom w:val="single" w:sz="4" w:space="0" w:color="auto"/>
              <w:right w:val="single" w:sz="4" w:space="0" w:color="auto"/>
            </w:tcBorders>
            <w:shd w:val="clear" w:color="auto" w:fill="auto"/>
            <w:vAlign w:val="center"/>
          </w:tcPr>
          <w:p w14:paraId="7AA7E7A0" w14:textId="7C8EE855" w:rsidR="008816F3" w:rsidRPr="00F76C97" w:rsidRDefault="008816F3" w:rsidP="008816F3">
            <w:pPr>
              <w:widowControl/>
              <w:autoSpaceDE/>
              <w:autoSpaceDN/>
              <w:adjustRightInd/>
              <w:jc w:val="center"/>
              <w:rPr>
                <w:color w:val="000000"/>
                <w:sz w:val="20"/>
                <w:szCs w:val="20"/>
              </w:rPr>
            </w:pPr>
          </w:p>
        </w:tc>
        <w:tc>
          <w:tcPr>
            <w:tcW w:w="1304" w:type="dxa"/>
            <w:tcBorders>
              <w:top w:val="single" w:sz="4" w:space="0" w:color="auto"/>
              <w:left w:val="nil"/>
              <w:bottom w:val="single" w:sz="4" w:space="0" w:color="auto"/>
              <w:right w:val="single" w:sz="4" w:space="0" w:color="auto"/>
            </w:tcBorders>
            <w:shd w:val="clear" w:color="auto" w:fill="auto"/>
            <w:vAlign w:val="center"/>
          </w:tcPr>
          <w:p w14:paraId="166DD419" w14:textId="75DB63C1" w:rsidR="008816F3" w:rsidRPr="00F76C97" w:rsidRDefault="008816F3" w:rsidP="008816F3">
            <w:pPr>
              <w:widowControl/>
              <w:autoSpaceDE/>
              <w:autoSpaceDN/>
              <w:adjustRightInd/>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0E6E7703" w14:textId="4A1A8133" w:rsidR="008816F3" w:rsidRPr="00F76C97" w:rsidRDefault="008816F3" w:rsidP="008816F3">
            <w:pPr>
              <w:widowControl/>
              <w:autoSpaceDE/>
              <w:autoSpaceDN/>
              <w:adjustRightInd/>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vAlign w:val="center"/>
          </w:tcPr>
          <w:p w14:paraId="3ED85CD8" w14:textId="7572A46B" w:rsidR="008816F3" w:rsidRPr="00F76C97" w:rsidRDefault="008816F3" w:rsidP="008816F3">
            <w:pPr>
              <w:widowControl/>
              <w:autoSpaceDE/>
              <w:autoSpaceDN/>
              <w:adjustRightInd/>
              <w:jc w:val="center"/>
              <w:rPr>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D6EB180" w14:textId="1F2BFC16" w:rsidR="008816F3" w:rsidRPr="00F76C97" w:rsidRDefault="008816F3" w:rsidP="008816F3">
            <w:pPr>
              <w:widowControl/>
              <w:autoSpaceDE/>
              <w:autoSpaceDN/>
              <w:adjustRightInd/>
              <w:jc w:val="right"/>
              <w:rPr>
                <w:color w:val="000000"/>
                <w:sz w:val="20"/>
                <w:szCs w:val="20"/>
              </w:rPr>
            </w:pPr>
          </w:p>
        </w:tc>
      </w:tr>
      <w:tr w:rsidR="00ED336A" w:rsidRPr="00F76C97" w14:paraId="48BC27E9" w14:textId="77777777" w:rsidTr="001D3FDC">
        <w:trPr>
          <w:trHeight w:val="525"/>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035BAEA9" w14:textId="17DBF4B9" w:rsidR="00ED336A" w:rsidRPr="00F76C97" w:rsidRDefault="00ED336A" w:rsidP="00ED336A">
            <w:pPr>
              <w:widowControl/>
              <w:tabs>
                <w:tab w:val="left" w:pos="440"/>
              </w:tabs>
              <w:autoSpaceDE/>
              <w:autoSpaceDN/>
              <w:adjustRightInd/>
              <w:ind w:firstLineChars="100" w:firstLine="200"/>
              <w:rPr>
                <w:color w:val="000000"/>
                <w:sz w:val="20"/>
                <w:szCs w:val="20"/>
              </w:rPr>
            </w:pPr>
            <w:r w:rsidRPr="00F76C97">
              <w:rPr>
                <w:color w:val="000000"/>
                <w:sz w:val="20"/>
                <w:szCs w:val="20"/>
              </w:rPr>
              <w:t xml:space="preserve">2. Read and Understand Rule </w:t>
            </w:r>
            <w:r>
              <w:rPr>
                <w:color w:val="000000"/>
                <w:sz w:val="20"/>
                <w:szCs w:val="20"/>
              </w:rPr>
              <w:tab/>
            </w:r>
            <w:r w:rsidRPr="00F76C97">
              <w:rPr>
                <w:color w:val="000000"/>
                <w:sz w:val="20"/>
                <w:szCs w:val="20"/>
              </w:rPr>
              <w:t>Requirements</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6F484CD4" w14:textId="46A30FCB" w:rsidR="00ED336A" w:rsidRPr="00F76C97" w:rsidRDefault="00ED336A" w:rsidP="00ED336A">
            <w:pPr>
              <w:widowControl/>
              <w:autoSpaceDE/>
              <w:autoSpaceDN/>
              <w:adjustRightInd/>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43B84D23" w14:textId="78A1B4C3" w:rsidR="00ED336A" w:rsidRPr="00F76C97" w:rsidRDefault="00ED336A" w:rsidP="00ED336A">
            <w:pPr>
              <w:widowControl/>
              <w:autoSpaceDE/>
              <w:autoSpaceDN/>
              <w:adjustRightInd/>
              <w:jc w:val="center"/>
              <w:rPr>
                <w:color w:val="000000"/>
                <w:sz w:val="20"/>
                <w:szCs w:val="20"/>
              </w:rPr>
            </w:pPr>
            <w:r>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107415C1" w14:textId="6EA08AC2" w:rsidR="00ED336A" w:rsidRPr="00F76C97" w:rsidRDefault="00ED336A" w:rsidP="00ED336A">
            <w:pPr>
              <w:widowControl/>
              <w:autoSpaceDE/>
              <w:autoSpaceDN/>
              <w:adjustRightInd/>
              <w:jc w:val="center"/>
              <w:rPr>
                <w:color w:val="000000"/>
                <w:sz w:val="20"/>
                <w:szCs w:val="20"/>
              </w:rPr>
            </w:pPr>
            <w:r>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50733F04" w14:textId="1FF8204D"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304" w:type="dxa"/>
            <w:tcBorders>
              <w:top w:val="nil"/>
              <w:left w:val="nil"/>
              <w:bottom w:val="single" w:sz="4" w:space="0" w:color="auto"/>
              <w:right w:val="single" w:sz="4" w:space="0" w:color="auto"/>
            </w:tcBorders>
            <w:shd w:val="clear" w:color="auto" w:fill="auto"/>
            <w:vAlign w:val="center"/>
            <w:hideMark/>
          </w:tcPr>
          <w:p w14:paraId="7045553E" w14:textId="0CFBEC23" w:rsidR="00ED336A" w:rsidRPr="00F76C97" w:rsidRDefault="00ED336A" w:rsidP="00ED336A">
            <w:pPr>
              <w:widowControl/>
              <w:autoSpaceDE/>
              <w:autoSpaceDN/>
              <w:adjustRightInd/>
              <w:jc w:val="center"/>
              <w:rPr>
                <w:color w:val="000000"/>
                <w:sz w:val="20"/>
                <w:szCs w:val="20"/>
              </w:rPr>
            </w:pPr>
            <w:r>
              <w:rPr>
                <w:color w:val="000000"/>
                <w:sz w:val="20"/>
                <w:szCs w:val="20"/>
              </w:rPr>
              <w:t>160</w:t>
            </w:r>
          </w:p>
        </w:tc>
        <w:tc>
          <w:tcPr>
            <w:tcW w:w="1350" w:type="dxa"/>
            <w:tcBorders>
              <w:top w:val="nil"/>
              <w:left w:val="nil"/>
              <w:bottom w:val="single" w:sz="4" w:space="0" w:color="auto"/>
              <w:right w:val="single" w:sz="4" w:space="0" w:color="auto"/>
            </w:tcBorders>
            <w:shd w:val="clear" w:color="auto" w:fill="auto"/>
            <w:vAlign w:val="center"/>
            <w:hideMark/>
          </w:tcPr>
          <w:p w14:paraId="2EE40EBB" w14:textId="379EBD1A" w:rsidR="00ED336A" w:rsidRPr="00F76C97" w:rsidRDefault="00ED336A" w:rsidP="00ED336A">
            <w:pPr>
              <w:widowControl/>
              <w:autoSpaceDE/>
              <w:autoSpaceDN/>
              <w:adjustRightInd/>
              <w:jc w:val="center"/>
              <w:rPr>
                <w:color w:val="000000"/>
                <w:sz w:val="20"/>
                <w:szCs w:val="20"/>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7E15E24A" w14:textId="5FC965BC" w:rsidR="00ED336A" w:rsidRPr="00F76C97" w:rsidRDefault="00ED336A" w:rsidP="00ED336A">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vAlign w:val="center"/>
            <w:hideMark/>
          </w:tcPr>
          <w:p w14:paraId="2897203A" w14:textId="7D32CA92" w:rsidR="00ED336A" w:rsidRPr="00F76C97" w:rsidRDefault="00ED336A" w:rsidP="00ED336A">
            <w:pPr>
              <w:widowControl/>
              <w:autoSpaceDE/>
              <w:autoSpaceDN/>
              <w:adjustRightInd/>
              <w:jc w:val="right"/>
              <w:rPr>
                <w:color w:val="000000"/>
                <w:sz w:val="20"/>
                <w:szCs w:val="20"/>
              </w:rPr>
            </w:pPr>
            <w:r>
              <w:rPr>
                <w:color w:val="000000"/>
                <w:sz w:val="20"/>
                <w:szCs w:val="20"/>
              </w:rPr>
              <w:t>$8,544.00</w:t>
            </w:r>
          </w:p>
        </w:tc>
      </w:tr>
      <w:tr w:rsidR="008816F3" w:rsidRPr="00F76C97" w14:paraId="02EDD416" w14:textId="77777777" w:rsidTr="001D3FDC">
        <w:trPr>
          <w:trHeight w:val="300"/>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7554037D" w14:textId="77777777" w:rsidR="008816F3" w:rsidRPr="00F76C97" w:rsidRDefault="008816F3" w:rsidP="008816F3">
            <w:pPr>
              <w:widowControl/>
              <w:autoSpaceDE/>
              <w:autoSpaceDN/>
              <w:adjustRightInd/>
              <w:ind w:firstLineChars="100" w:firstLine="200"/>
              <w:rPr>
                <w:color w:val="000000"/>
                <w:sz w:val="20"/>
                <w:szCs w:val="20"/>
              </w:rPr>
            </w:pPr>
            <w:r w:rsidRPr="00F76C97">
              <w:rPr>
                <w:color w:val="000000"/>
                <w:sz w:val="20"/>
                <w:szCs w:val="20"/>
              </w:rPr>
              <w:t>3. Required Activities</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3316B731" w14:textId="39F21B46" w:rsidR="008816F3" w:rsidRPr="00F76C97" w:rsidRDefault="008816F3" w:rsidP="008816F3">
            <w:pPr>
              <w:widowControl/>
              <w:autoSpaceDE/>
              <w:autoSpaceDN/>
              <w:adjustRightInd/>
              <w:jc w:val="center"/>
              <w:rPr>
                <w:color w:val="000000"/>
                <w:sz w:val="20"/>
                <w:szCs w:val="20"/>
              </w:rPr>
            </w:pPr>
            <w:r>
              <w:rPr>
                <w:color w:val="000000"/>
                <w:sz w:val="20"/>
                <w:szCs w:val="20"/>
              </w:rPr>
              <w:t>48</w:t>
            </w:r>
          </w:p>
        </w:tc>
        <w:tc>
          <w:tcPr>
            <w:tcW w:w="1238" w:type="dxa"/>
            <w:tcBorders>
              <w:top w:val="nil"/>
              <w:left w:val="nil"/>
              <w:bottom w:val="single" w:sz="4" w:space="0" w:color="auto"/>
              <w:right w:val="single" w:sz="4" w:space="0" w:color="auto"/>
            </w:tcBorders>
            <w:shd w:val="clear" w:color="auto" w:fill="auto"/>
            <w:vAlign w:val="center"/>
            <w:hideMark/>
          </w:tcPr>
          <w:p w14:paraId="097E921E" w14:textId="180D2DC4" w:rsidR="008816F3" w:rsidRPr="00F76C97" w:rsidRDefault="008816F3" w:rsidP="008816F3">
            <w:pPr>
              <w:widowControl/>
              <w:autoSpaceDE/>
              <w:autoSpaceDN/>
              <w:adjustRightInd/>
              <w:jc w:val="center"/>
              <w:rPr>
                <w:color w:val="000000"/>
                <w:sz w:val="20"/>
                <w:szCs w:val="20"/>
              </w:rPr>
            </w:pPr>
            <w:r>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57B84F08" w14:textId="4CA169CE" w:rsidR="008816F3" w:rsidRPr="00F76C97" w:rsidRDefault="008816F3" w:rsidP="008816F3">
            <w:pPr>
              <w:widowControl/>
              <w:autoSpaceDE/>
              <w:autoSpaceDN/>
              <w:adjustRightInd/>
              <w:jc w:val="center"/>
              <w:rPr>
                <w:color w:val="000000"/>
                <w:sz w:val="20"/>
                <w:szCs w:val="20"/>
              </w:rPr>
            </w:pPr>
            <w:r>
              <w:rPr>
                <w:color w:val="000000"/>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54BCC058" w14:textId="6764E71D" w:rsidR="008816F3" w:rsidRPr="00F76C97" w:rsidRDefault="008816F3" w:rsidP="008816F3">
            <w:pPr>
              <w:widowControl/>
              <w:autoSpaceDE/>
              <w:autoSpaceDN/>
              <w:adjustRightInd/>
              <w:jc w:val="center"/>
              <w:rPr>
                <w:color w:val="000000"/>
                <w:sz w:val="20"/>
                <w:szCs w:val="20"/>
              </w:rPr>
            </w:pPr>
            <w:r>
              <w:rPr>
                <w:color w:val="000000"/>
                <w:sz w:val="20"/>
                <w:szCs w:val="20"/>
              </w:rPr>
              <w:t>1</w:t>
            </w:r>
          </w:p>
        </w:tc>
        <w:tc>
          <w:tcPr>
            <w:tcW w:w="1304" w:type="dxa"/>
            <w:tcBorders>
              <w:top w:val="nil"/>
              <w:left w:val="nil"/>
              <w:bottom w:val="single" w:sz="4" w:space="0" w:color="auto"/>
              <w:right w:val="single" w:sz="4" w:space="0" w:color="auto"/>
            </w:tcBorders>
            <w:shd w:val="clear" w:color="auto" w:fill="auto"/>
            <w:vAlign w:val="center"/>
            <w:hideMark/>
          </w:tcPr>
          <w:p w14:paraId="682BD306" w14:textId="2503373A" w:rsidR="008816F3" w:rsidRPr="00F76C97" w:rsidRDefault="008816F3" w:rsidP="008816F3">
            <w:pPr>
              <w:widowControl/>
              <w:autoSpaceDE/>
              <w:autoSpaceDN/>
              <w:adjustRightInd/>
              <w:jc w:val="center"/>
              <w:rPr>
                <w:color w:val="000000"/>
                <w:sz w:val="20"/>
                <w:szCs w:val="20"/>
              </w:rPr>
            </w:pPr>
            <w:r>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744B6BF6" w14:textId="076A70EF" w:rsidR="008816F3" w:rsidRPr="00F76C97" w:rsidRDefault="008816F3" w:rsidP="008816F3">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14:paraId="0C79B3F5" w14:textId="197B3188" w:rsidR="008816F3" w:rsidRPr="00F76C97" w:rsidRDefault="008816F3" w:rsidP="008816F3">
            <w:pPr>
              <w:widowControl/>
              <w:autoSpaceDE/>
              <w:autoSpaceDN/>
              <w:adjustRightInd/>
              <w:jc w:val="center"/>
              <w:rPr>
                <w:color w:val="000000"/>
                <w:sz w:val="20"/>
                <w:szCs w:val="20"/>
              </w:rPr>
            </w:pPr>
            <w:r>
              <w:rPr>
                <w:color w:val="000000"/>
                <w:sz w:val="20"/>
                <w:szCs w:val="20"/>
              </w:rPr>
              <w:t>4.8</w:t>
            </w:r>
          </w:p>
        </w:tc>
        <w:tc>
          <w:tcPr>
            <w:tcW w:w="1260" w:type="dxa"/>
            <w:tcBorders>
              <w:top w:val="nil"/>
              <w:left w:val="nil"/>
              <w:bottom w:val="single" w:sz="4" w:space="0" w:color="auto"/>
              <w:right w:val="single" w:sz="4" w:space="0" w:color="auto"/>
            </w:tcBorders>
            <w:shd w:val="clear" w:color="auto" w:fill="auto"/>
            <w:noWrap/>
            <w:vAlign w:val="center"/>
            <w:hideMark/>
          </w:tcPr>
          <w:p w14:paraId="33F96D96" w14:textId="63732860" w:rsidR="008816F3" w:rsidRPr="00F76C97" w:rsidRDefault="008816F3" w:rsidP="008816F3">
            <w:pPr>
              <w:widowControl/>
              <w:autoSpaceDE/>
              <w:autoSpaceDN/>
              <w:adjustRightInd/>
              <w:jc w:val="right"/>
              <w:rPr>
                <w:color w:val="000000"/>
                <w:sz w:val="20"/>
                <w:szCs w:val="20"/>
              </w:rPr>
            </w:pPr>
            <w:r>
              <w:rPr>
                <w:color w:val="000000"/>
                <w:sz w:val="20"/>
                <w:szCs w:val="20"/>
              </w:rPr>
              <w:t>$2,563.20</w:t>
            </w:r>
          </w:p>
        </w:tc>
      </w:tr>
      <w:tr w:rsidR="008816F3" w:rsidRPr="00F76C97" w14:paraId="4A42F2B0" w14:textId="77777777" w:rsidTr="001D3FDC">
        <w:trPr>
          <w:trHeight w:val="330"/>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78EDF321" w14:textId="77777777" w:rsidR="008816F3" w:rsidRPr="00F76C97" w:rsidRDefault="008816F3" w:rsidP="008816F3">
            <w:pPr>
              <w:widowControl/>
              <w:autoSpaceDE/>
              <w:autoSpaceDN/>
              <w:adjustRightInd/>
              <w:ind w:firstLineChars="100" w:firstLine="200"/>
              <w:rPr>
                <w:color w:val="000000"/>
                <w:sz w:val="20"/>
                <w:szCs w:val="20"/>
              </w:rPr>
            </w:pPr>
            <w:r w:rsidRPr="00F76C97">
              <w:rPr>
                <w:color w:val="000000"/>
                <w:sz w:val="20"/>
                <w:szCs w:val="20"/>
              </w:rPr>
              <w:t xml:space="preserve">A. Observe stack tests </w:t>
            </w:r>
            <w:r w:rsidRPr="00F76C97">
              <w:rPr>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B954076" w14:textId="72D5DBE8" w:rsidR="008816F3" w:rsidRPr="00F76C97" w:rsidRDefault="008816F3" w:rsidP="008816F3">
            <w:pPr>
              <w:widowControl/>
              <w:autoSpaceDE/>
              <w:autoSpaceDN/>
              <w:adjustRightInd/>
              <w:jc w:val="center"/>
              <w:rPr>
                <w:color w:val="000000"/>
                <w:sz w:val="20"/>
                <w:szCs w:val="20"/>
              </w:rPr>
            </w:pPr>
            <w:r>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07D6C902" w14:textId="015AEE21" w:rsidR="008816F3" w:rsidRPr="00F76C97" w:rsidRDefault="008816F3" w:rsidP="008816F3">
            <w:pPr>
              <w:widowControl/>
              <w:autoSpaceDE/>
              <w:autoSpaceDN/>
              <w:adjustRightInd/>
              <w:jc w:val="center"/>
              <w:rPr>
                <w:color w:val="000000"/>
                <w:sz w:val="20"/>
                <w:szCs w:val="20"/>
              </w:rPr>
            </w:pPr>
            <w:r>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hideMark/>
          </w:tcPr>
          <w:p w14:paraId="55EA18E8" w14:textId="5345D439" w:rsidR="008816F3" w:rsidRPr="00F76C97" w:rsidRDefault="008816F3" w:rsidP="008816F3">
            <w:pPr>
              <w:widowControl/>
              <w:autoSpaceDE/>
              <w:autoSpaceDN/>
              <w:adjustRightInd/>
              <w:jc w:val="center"/>
              <w:rPr>
                <w:color w:val="000000"/>
                <w:sz w:val="20"/>
                <w:szCs w:val="20"/>
              </w:rPr>
            </w:pPr>
            <w:r>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10CA6B8E" w14:textId="39770BAC" w:rsidR="008816F3" w:rsidRPr="00F76C97" w:rsidRDefault="008816F3" w:rsidP="008816F3">
            <w:pPr>
              <w:widowControl/>
              <w:autoSpaceDE/>
              <w:autoSpaceDN/>
              <w:adjustRightInd/>
              <w:jc w:val="center"/>
              <w:rPr>
                <w:color w:val="000000"/>
                <w:sz w:val="20"/>
                <w:szCs w:val="20"/>
              </w:rPr>
            </w:pPr>
            <w:r>
              <w:rPr>
                <w:color w:val="000000"/>
                <w:sz w:val="20"/>
                <w:szCs w:val="20"/>
              </w:rPr>
              <w:t>1</w:t>
            </w:r>
          </w:p>
        </w:tc>
        <w:tc>
          <w:tcPr>
            <w:tcW w:w="1304" w:type="dxa"/>
            <w:tcBorders>
              <w:top w:val="nil"/>
              <w:left w:val="nil"/>
              <w:bottom w:val="single" w:sz="4" w:space="0" w:color="auto"/>
              <w:right w:val="single" w:sz="4" w:space="0" w:color="auto"/>
            </w:tcBorders>
            <w:shd w:val="clear" w:color="auto" w:fill="auto"/>
            <w:vAlign w:val="center"/>
            <w:hideMark/>
          </w:tcPr>
          <w:p w14:paraId="408CCFF2" w14:textId="69A90E22" w:rsidR="008816F3" w:rsidRPr="00F76C97" w:rsidRDefault="008816F3" w:rsidP="008816F3">
            <w:pPr>
              <w:widowControl/>
              <w:autoSpaceDE/>
              <w:autoSpaceDN/>
              <w:adjustRightInd/>
              <w:jc w:val="center"/>
              <w:rPr>
                <w:color w:val="000000"/>
                <w:sz w:val="20"/>
                <w:szCs w:val="20"/>
              </w:rPr>
            </w:pPr>
            <w:r>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75125AF1" w14:textId="55BEA19F" w:rsidR="008816F3" w:rsidRPr="00F76C97" w:rsidRDefault="008816F3" w:rsidP="008816F3">
            <w:pPr>
              <w:widowControl/>
              <w:autoSpaceDE/>
              <w:autoSpaceDN/>
              <w:adjustRightInd/>
              <w:jc w:val="center"/>
              <w:rPr>
                <w:color w:val="000000"/>
                <w:sz w:val="20"/>
                <w:szCs w:val="20"/>
              </w:rPr>
            </w:pPr>
            <w:r>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5C37BC32" w14:textId="19129795" w:rsidR="008816F3" w:rsidRPr="00F76C97" w:rsidRDefault="008816F3" w:rsidP="008816F3">
            <w:pPr>
              <w:widowControl/>
              <w:autoSpaceDE/>
              <w:autoSpaceDN/>
              <w:adjustRightInd/>
              <w:jc w:val="center"/>
              <w:rPr>
                <w:color w:val="000000"/>
                <w:sz w:val="20"/>
                <w:szCs w:val="20"/>
              </w:rPr>
            </w:pPr>
            <w:r>
              <w:rPr>
                <w:color w:val="000000"/>
                <w:sz w:val="20"/>
                <w:szCs w:val="20"/>
              </w:rPr>
              <w:t>2.4</w:t>
            </w:r>
          </w:p>
        </w:tc>
        <w:tc>
          <w:tcPr>
            <w:tcW w:w="1260" w:type="dxa"/>
            <w:tcBorders>
              <w:top w:val="nil"/>
              <w:left w:val="nil"/>
              <w:bottom w:val="single" w:sz="4" w:space="0" w:color="auto"/>
              <w:right w:val="single" w:sz="4" w:space="0" w:color="auto"/>
            </w:tcBorders>
            <w:shd w:val="clear" w:color="auto" w:fill="auto"/>
            <w:noWrap/>
            <w:vAlign w:val="center"/>
            <w:hideMark/>
          </w:tcPr>
          <w:p w14:paraId="613BB2B0" w14:textId="3FD239C0" w:rsidR="008816F3" w:rsidRPr="00F76C97" w:rsidRDefault="008816F3" w:rsidP="008816F3">
            <w:pPr>
              <w:widowControl/>
              <w:autoSpaceDE/>
              <w:autoSpaceDN/>
              <w:adjustRightInd/>
              <w:jc w:val="right"/>
              <w:rPr>
                <w:color w:val="000000"/>
                <w:sz w:val="20"/>
                <w:szCs w:val="20"/>
              </w:rPr>
            </w:pPr>
            <w:r>
              <w:rPr>
                <w:color w:val="000000"/>
                <w:sz w:val="20"/>
                <w:szCs w:val="20"/>
              </w:rPr>
              <w:t>$1,281.60</w:t>
            </w:r>
          </w:p>
        </w:tc>
      </w:tr>
      <w:tr w:rsidR="008816F3" w:rsidRPr="00F76C97" w14:paraId="485ACCAE" w14:textId="77777777" w:rsidTr="001D3FDC">
        <w:trPr>
          <w:trHeight w:val="525"/>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0565213C" w14:textId="4EBCD3D9" w:rsidR="008816F3" w:rsidRPr="00F76C97" w:rsidRDefault="008816F3" w:rsidP="008816F3">
            <w:pPr>
              <w:widowControl/>
              <w:tabs>
                <w:tab w:val="left" w:pos="440"/>
              </w:tabs>
              <w:autoSpaceDE/>
              <w:autoSpaceDN/>
              <w:adjustRightInd/>
              <w:ind w:firstLineChars="100" w:firstLine="200"/>
              <w:rPr>
                <w:color w:val="000000"/>
                <w:sz w:val="20"/>
                <w:szCs w:val="20"/>
              </w:rPr>
            </w:pPr>
            <w:r w:rsidRPr="00F76C97">
              <w:rPr>
                <w:color w:val="000000"/>
                <w:sz w:val="20"/>
                <w:szCs w:val="20"/>
              </w:rPr>
              <w:t>B. Excess emissions - Enforcement activities</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13B89F5D" w14:textId="7F6FE5F8" w:rsidR="008816F3" w:rsidRPr="00F76C97" w:rsidRDefault="008816F3" w:rsidP="008816F3">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CC67ED7" w14:textId="4FCCAA5F" w:rsidR="008816F3" w:rsidRPr="00F76C97" w:rsidRDefault="008816F3" w:rsidP="008816F3">
            <w:pPr>
              <w:widowControl/>
              <w:autoSpaceDE/>
              <w:autoSpaceDN/>
              <w:adjustRightInd/>
              <w:jc w:val="center"/>
              <w:rPr>
                <w:color w:val="000000"/>
                <w:sz w:val="20"/>
                <w:szCs w:val="20"/>
              </w:rPr>
            </w:pPr>
          </w:p>
        </w:tc>
        <w:tc>
          <w:tcPr>
            <w:tcW w:w="1192" w:type="dxa"/>
            <w:tcBorders>
              <w:top w:val="nil"/>
              <w:left w:val="nil"/>
              <w:bottom w:val="single" w:sz="4" w:space="0" w:color="auto"/>
              <w:right w:val="single" w:sz="4" w:space="0" w:color="auto"/>
            </w:tcBorders>
            <w:shd w:val="clear" w:color="auto" w:fill="auto"/>
            <w:vAlign w:val="center"/>
            <w:hideMark/>
          </w:tcPr>
          <w:p w14:paraId="55FCBF97" w14:textId="79B0ED67" w:rsidR="008816F3" w:rsidRPr="00F76C97" w:rsidRDefault="008816F3" w:rsidP="008816F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14:paraId="5C4EFA9E" w14:textId="13908208" w:rsidR="008816F3" w:rsidRPr="00F76C97" w:rsidRDefault="008816F3" w:rsidP="008816F3">
            <w:pPr>
              <w:widowControl/>
              <w:autoSpaceDE/>
              <w:autoSpaceDN/>
              <w:adjustRightInd/>
              <w:jc w:val="center"/>
              <w:rPr>
                <w:color w:val="000000"/>
                <w:sz w:val="20"/>
                <w:szCs w:val="20"/>
              </w:rPr>
            </w:pPr>
          </w:p>
        </w:tc>
        <w:tc>
          <w:tcPr>
            <w:tcW w:w="1304" w:type="dxa"/>
            <w:tcBorders>
              <w:top w:val="nil"/>
              <w:left w:val="nil"/>
              <w:bottom w:val="single" w:sz="4" w:space="0" w:color="auto"/>
              <w:right w:val="single" w:sz="4" w:space="0" w:color="auto"/>
            </w:tcBorders>
            <w:shd w:val="clear" w:color="auto" w:fill="auto"/>
            <w:vAlign w:val="center"/>
            <w:hideMark/>
          </w:tcPr>
          <w:p w14:paraId="5CF1556A" w14:textId="29D918E4" w:rsidR="008816F3" w:rsidRPr="00F76C97" w:rsidRDefault="008816F3" w:rsidP="008816F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3166B16E" w14:textId="089CAE36" w:rsidR="008816F3" w:rsidRPr="00F76C97" w:rsidRDefault="008816F3" w:rsidP="008816F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4BB18E58" w14:textId="7DD3F6C0" w:rsidR="008816F3" w:rsidRPr="00F76C97" w:rsidRDefault="008816F3" w:rsidP="008816F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75AEA773" w14:textId="5FC6F3FD" w:rsidR="008816F3" w:rsidRPr="00F76C97" w:rsidRDefault="008816F3" w:rsidP="008816F3">
            <w:pPr>
              <w:widowControl/>
              <w:autoSpaceDE/>
              <w:autoSpaceDN/>
              <w:adjustRightInd/>
              <w:jc w:val="right"/>
              <w:rPr>
                <w:color w:val="000000"/>
                <w:sz w:val="20"/>
                <w:szCs w:val="20"/>
              </w:rPr>
            </w:pPr>
            <w:r>
              <w:rPr>
                <w:color w:val="000000"/>
                <w:sz w:val="20"/>
                <w:szCs w:val="20"/>
              </w:rPr>
              <w:t> </w:t>
            </w:r>
          </w:p>
        </w:tc>
      </w:tr>
      <w:tr w:rsidR="008816F3" w:rsidRPr="00F76C97" w14:paraId="25CD3FB5" w14:textId="77777777" w:rsidTr="001D3FDC">
        <w:trPr>
          <w:trHeight w:val="300"/>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5E6B0A3F" w14:textId="77777777" w:rsidR="008816F3" w:rsidRPr="00F76C97" w:rsidRDefault="008816F3" w:rsidP="008816F3">
            <w:pPr>
              <w:widowControl/>
              <w:autoSpaceDE/>
              <w:autoSpaceDN/>
              <w:adjustRightInd/>
              <w:ind w:firstLineChars="100" w:firstLine="200"/>
              <w:rPr>
                <w:color w:val="000000"/>
                <w:sz w:val="20"/>
                <w:szCs w:val="20"/>
              </w:rPr>
            </w:pPr>
            <w:r w:rsidRPr="00F76C97">
              <w:rPr>
                <w:color w:val="000000"/>
                <w:sz w:val="20"/>
                <w:szCs w:val="20"/>
              </w:rPr>
              <w:t>C. Create Information</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4B750753" w14:textId="67A6B3BB" w:rsidR="008816F3" w:rsidRPr="00F76C97" w:rsidRDefault="008816F3" w:rsidP="008816F3">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63A6DF54" w14:textId="47AE193D" w:rsidR="008816F3" w:rsidRPr="00F76C97" w:rsidRDefault="008816F3" w:rsidP="008816F3">
            <w:pPr>
              <w:widowControl/>
              <w:autoSpaceDE/>
              <w:autoSpaceDN/>
              <w:adjustRightInd/>
              <w:jc w:val="center"/>
              <w:rPr>
                <w:color w:val="000000"/>
                <w:sz w:val="20"/>
                <w:szCs w:val="20"/>
              </w:rPr>
            </w:pPr>
          </w:p>
        </w:tc>
        <w:tc>
          <w:tcPr>
            <w:tcW w:w="1192" w:type="dxa"/>
            <w:tcBorders>
              <w:top w:val="nil"/>
              <w:left w:val="nil"/>
              <w:bottom w:val="single" w:sz="4" w:space="0" w:color="auto"/>
              <w:right w:val="single" w:sz="4" w:space="0" w:color="auto"/>
            </w:tcBorders>
            <w:shd w:val="clear" w:color="auto" w:fill="auto"/>
            <w:vAlign w:val="center"/>
            <w:hideMark/>
          </w:tcPr>
          <w:p w14:paraId="13D2941A" w14:textId="7D0B0BCD" w:rsidR="008816F3" w:rsidRPr="00F76C97" w:rsidRDefault="008816F3" w:rsidP="008816F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14:paraId="10886338" w14:textId="2BD0C517" w:rsidR="008816F3" w:rsidRPr="00F76C97" w:rsidRDefault="008816F3" w:rsidP="008816F3">
            <w:pPr>
              <w:widowControl/>
              <w:autoSpaceDE/>
              <w:autoSpaceDN/>
              <w:adjustRightInd/>
              <w:jc w:val="center"/>
              <w:rPr>
                <w:color w:val="000000"/>
                <w:sz w:val="20"/>
                <w:szCs w:val="20"/>
              </w:rPr>
            </w:pPr>
          </w:p>
        </w:tc>
        <w:tc>
          <w:tcPr>
            <w:tcW w:w="1304" w:type="dxa"/>
            <w:tcBorders>
              <w:top w:val="nil"/>
              <w:left w:val="nil"/>
              <w:bottom w:val="single" w:sz="4" w:space="0" w:color="auto"/>
              <w:right w:val="single" w:sz="4" w:space="0" w:color="auto"/>
            </w:tcBorders>
            <w:shd w:val="clear" w:color="auto" w:fill="auto"/>
            <w:vAlign w:val="center"/>
            <w:hideMark/>
          </w:tcPr>
          <w:p w14:paraId="5B53108B" w14:textId="0325C286" w:rsidR="008816F3" w:rsidRPr="00F76C97" w:rsidRDefault="008816F3" w:rsidP="008816F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1CAE7CFD" w14:textId="5AA446E0" w:rsidR="008816F3" w:rsidRPr="00F76C97" w:rsidRDefault="008816F3" w:rsidP="008816F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6CFDBD3D" w14:textId="6B3FE20E" w:rsidR="008816F3" w:rsidRPr="00F76C97" w:rsidRDefault="008816F3" w:rsidP="008816F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5D51CA5D" w14:textId="6D1F6B46" w:rsidR="008816F3" w:rsidRPr="00F76C97" w:rsidRDefault="008816F3" w:rsidP="008816F3">
            <w:pPr>
              <w:widowControl/>
              <w:autoSpaceDE/>
              <w:autoSpaceDN/>
              <w:adjustRightInd/>
              <w:jc w:val="right"/>
              <w:rPr>
                <w:color w:val="000000"/>
                <w:sz w:val="20"/>
                <w:szCs w:val="20"/>
              </w:rPr>
            </w:pPr>
            <w:r>
              <w:rPr>
                <w:color w:val="000000"/>
                <w:sz w:val="20"/>
                <w:szCs w:val="20"/>
              </w:rPr>
              <w:t> </w:t>
            </w:r>
          </w:p>
        </w:tc>
      </w:tr>
      <w:tr w:rsidR="008816F3" w:rsidRPr="00F76C97" w14:paraId="6EF43D1B" w14:textId="77777777" w:rsidTr="001D3FDC">
        <w:trPr>
          <w:trHeight w:val="300"/>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4E11C823" w14:textId="77777777" w:rsidR="008816F3" w:rsidRPr="00F76C97" w:rsidRDefault="008816F3" w:rsidP="008816F3">
            <w:pPr>
              <w:widowControl/>
              <w:autoSpaceDE/>
              <w:autoSpaceDN/>
              <w:adjustRightInd/>
              <w:ind w:firstLineChars="100" w:firstLine="200"/>
              <w:rPr>
                <w:color w:val="000000"/>
                <w:sz w:val="20"/>
                <w:szCs w:val="20"/>
              </w:rPr>
            </w:pPr>
            <w:r w:rsidRPr="00F76C97">
              <w:rPr>
                <w:color w:val="000000"/>
                <w:sz w:val="20"/>
                <w:szCs w:val="20"/>
              </w:rPr>
              <w:t>D. Gather Information</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1B37C833" w14:textId="0CD02C66" w:rsidR="008816F3" w:rsidRPr="00F76C97" w:rsidRDefault="008816F3" w:rsidP="008816F3">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14:paraId="46080C11" w14:textId="2943FB87" w:rsidR="008816F3" w:rsidRPr="00F76C97" w:rsidRDefault="008816F3" w:rsidP="008816F3">
            <w:pPr>
              <w:widowControl/>
              <w:autoSpaceDE/>
              <w:autoSpaceDN/>
              <w:adjustRightInd/>
              <w:jc w:val="center"/>
              <w:rPr>
                <w:color w:val="000000"/>
                <w:sz w:val="20"/>
                <w:szCs w:val="20"/>
              </w:rPr>
            </w:pPr>
          </w:p>
        </w:tc>
        <w:tc>
          <w:tcPr>
            <w:tcW w:w="1192" w:type="dxa"/>
            <w:tcBorders>
              <w:top w:val="nil"/>
              <w:left w:val="nil"/>
              <w:bottom w:val="single" w:sz="4" w:space="0" w:color="auto"/>
              <w:right w:val="single" w:sz="4" w:space="0" w:color="auto"/>
            </w:tcBorders>
            <w:shd w:val="clear" w:color="auto" w:fill="auto"/>
            <w:vAlign w:val="center"/>
            <w:hideMark/>
          </w:tcPr>
          <w:p w14:paraId="3DC3C337" w14:textId="301545E8" w:rsidR="008816F3" w:rsidRPr="00F76C97" w:rsidRDefault="008816F3" w:rsidP="008816F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14:paraId="1A24E30F" w14:textId="3B27A348" w:rsidR="008816F3" w:rsidRPr="00F76C97" w:rsidRDefault="008816F3" w:rsidP="008816F3">
            <w:pPr>
              <w:widowControl/>
              <w:autoSpaceDE/>
              <w:autoSpaceDN/>
              <w:adjustRightInd/>
              <w:jc w:val="center"/>
              <w:rPr>
                <w:color w:val="000000"/>
                <w:sz w:val="20"/>
                <w:szCs w:val="20"/>
              </w:rPr>
            </w:pPr>
          </w:p>
        </w:tc>
        <w:tc>
          <w:tcPr>
            <w:tcW w:w="1304" w:type="dxa"/>
            <w:tcBorders>
              <w:top w:val="nil"/>
              <w:left w:val="nil"/>
              <w:bottom w:val="single" w:sz="4" w:space="0" w:color="auto"/>
              <w:right w:val="single" w:sz="4" w:space="0" w:color="auto"/>
            </w:tcBorders>
            <w:shd w:val="clear" w:color="auto" w:fill="auto"/>
            <w:vAlign w:val="center"/>
            <w:hideMark/>
          </w:tcPr>
          <w:p w14:paraId="14277445" w14:textId="7AAFDE5D" w:rsidR="008816F3" w:rsidRPr="00F76C97" w:rsidRDefault="008816F3" w:rsidP="008816F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14:paraId="48A428EC" w14:textId="47F2947D" w:rsidR="008816F3" w:rsidRPr="00F76C97" w:rsidRDefault="008816F3" w:rsidP="008816F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14:paraId="5CC2C5DE" w14:textId="40375F3E" w:rsidR="008816F3" w:rsidRPr="00F76C97" w:rsidRDefault="008816F3" w:rsidP="008816F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372DB136" w14:textId="516763DE" w:rsidR="008816F3" w:rsidRPr="00F76C97" w:rsidRDefault="008816F3" w:rsidP="008816F3">
            <w:pPr>
              <w:widowControl/>
              <w:autoSpaceDE/>
              <w:autoSpaceDN/>
              <w:adjustRightInd/>
              <w:jc w:val="right"/>
              <w:rPr>
                <w:color w:val="000000"/>
                <w:sz w:val="20"/>
                <w:szCs w:val="20"/>
              </w:rPr>
            </w:pPr>
            <w:r>
              <w:rPr>
                <w:color w:val="000000"/>
                <w:sz w:val="20"/>
                <w:szCs w:val="20"/>
              </w:rPr>
              <w:t> </w:t>
            </w:r>
          </w:p>
        </w:tc>
      </w:tr>
      <w:tr w:rsidR="008816F3" w:rsidRPr="00F76C97" w14:paraId="098289A6" w14:textId="77777777" w:rsidTr="001D3FDC">
        <w:trPr>
          <w:trHeight w:val="300"/>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2AD92281" w14:textId="77777777" w:rsidR="008816F3" w:rsidRPr="00F76C97" w:rsidRDefault="008816F3" w:rsidP="008816F3">
            <w:pPr>
              <w:widowControl/>
              <w:autoSpaceDE/>
              <w:autoSpaceDN/>
              <w:adjustRightInd/>
              <w:ind w:firstLineChars="100" w:firstLine="200"/>
              <w:rPr>
                <w:color w:val="000000"/>
                <w:sz w:val="20"/>
                <w:szCs w:val="20"/>
              </w:rPr>
            </w:pPr>
            <w:r w:rsidRPr="00F76C97">
              <w:rPr>
                <w:color w:val="000000"/>
                <w:sz w:val="20"/>
                <w:szCs w:val="20"/>
              </w:rPr>
              <w:t>E. Report Reviews</w:t>
            </w:r>
          </w:p>
        </w:tc>
        <w:tc>
          <w:tcPr>
            <w:tcW w:w="1350" w:type="dxa"/>
            <w:tcBorders>
              <w:top w:val="nil"/>
              <w:left w:val="single" w:sz="4" w:space="0" w:color="auto"/>
              <w:bottom w:val="single" w:sz="4" w:space="0" w:color="auto"/>
              <w:right w:val="single" w:sz="4" w:space="0" w:color="auto"/>
            </w:tcBorders>
            <w:shd w:val="clear" w:color="auto" w:fill="auto"/>
            <w:vAlign w:val="center"/>
          </w:tcPr>
          <w:p w14:paraId="670D85B4" w14:textId="10376BCE" w:rsidR="008816F3" w:rsidRPr="00F76C97" w:rsidRDefault="008816F3" w:rsidP="008816F3">
            <w:pPr>
              <w:widowControl/>
              <w:autoSpaceDE/>
              <w:autoSpaceDN/>
              <w:adjustRightInd/>
              <w:jc w:val="center"/>
              <w:rPr>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tcPr>
          <w:p w14:paraId="0CCF383D" w14:textId="6F64FC7E" w:rsidR="008816F3" w:rsidRPr="00F76C97" w:rsidRDefault="008816F3" w:rsidP="008816F3">
            <w:pPr>
              <w:widowControl/>
              <w:autoSpaceDE/>
              <w:autoSpaceDN/>
              <w:adjustRightInd/>
              <w:jc w:val="center"/>
              <w:rPr>
                <w:color w:val="000000"/>
                <w:sz w:val="20"/>
                <w:szCs w:val="20"/>
              </w:rPr>
            </w:pPr>
          </w:p>
        </w:tc>
        <w:tc>
          <w:tcPr>
            <w:tcW w:w="1192" w:type="dxa"/>
            <w:tcBorders>
              <w:top w:val="nil"/>
              <w:left w:val="nil"/>
              <w:bottom w:val="single" w:sz="4" w:space="0" w:color="auto"/>
              <w:right w:val="single" w:sz="4" w:space="0" w:color="auto"/>
            </w:tcBorders>
            <w:shd w:val="clear" w:color="auto" w:fill="auto"/>
            <w:vAlign w:val="center"/>
          </w:tcPr>
          <w:p w14:paraId="04AD3A94" w14:textId="39077D76" w:rsidR="008816F3" w:rsidRPr="00F76C97" w:rsidRDefault="008816F3" w:rsidP="008816F3">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14:paraId="04ACFF02" w14:textId="2C50F659" w:rsidR="008816F3" w:rsidRPr="00F76C97" w:rsidRDefault="008816F3" w:rsidP="008816F3">
            <w:pPr>
              <w:widowControl/>
              <w:autoSpaceDE/>
              <w:autoSpaceDN/>
              <w:adjustRightInd/>
              <w:jc w:val="center"/>
              <w:rPr>
                <w:color w:val="000000"/>
                <w:sz w:val="20"/>
                <w:szCs w:val="20"/>
              </w:rPr>
            </w:pPr>
          </w:p>
        </w:tc>
        <w:tc>
          <w:tcPr>
            <w:tcW w:w="1304" w:type="dxa"/>
            <w:tcBorders>
              <w:top w:val="nil"/>
              <w:left w:val="nil"/>
              <w:bottom w:val="single" w:sz="4" w:space="0" w:color="auto"/>
              <w:right w:val="single" w:sz="4" w:space="0" w:color="auto"/>
            </w:tcBorders>
            <w:shd w:val="clear" w:color="auto" w:fill="auto"/>
            <w:vAlign w:val="center"/>
          </w:tcPr>
          <w:p w14:paraId="7BBFAEE3" w14:textId="5E6037FE" w:rsidR="008816F3" w:rsidRPr="00F76C97" w:rsidRDefault="008816F3" w:rsidP="008816F3">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14:paraId="03A53F64" w14:textId="5CE1D2C8" w:rsidR="008816F3" w:rsidRPr="00F76C97" w:rsidRDefault="008816F3" w:rsidP="008816F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14:paraId="757D9BCB" w14:textId="2C8747FF" w:rsidR="008816F3" w:rsidRPr="00F76C97" w:rsidRDefault="008816F3" w:rsidP="008816F3">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tcPr>
          <w:p w14:paraId="6ECEAAFC" w14:textId="77F27BE0" w:rsidR="008816F3" w:rsidRPr="00F76C97" w:rsidRDefault="008816F3" w:rsidP="008816F3">
            <w:pPr>
              <w:widowControl/>
              <w:autoSpaceDE/>
              <w:autoSpaceDN/>
              <w:adjustRightInd/>
              <w:jc w:val="right"/>
              <w:rPr>
                <w:color w:val="000000"/>
                <w:sz w:val="20"/>
                <w:szCs w:val="20"/>
              </w:rPr>
            </w:pPr>
          </w:p>
        </w:tc>
      </w:tr>
      <w:tr w:rsidR="00ED336A" w:rsidRPr="00F76C97" w14:paraId="70D10B1E" w14:textId="77777777" w:rsidTr="001D3FDC">
        <w:trPr>
          <w:trHeight w:val="330"/>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6FE761C5" w14:textId="2254D330" w:rsidR="00ED336A" w:rsidRPr="00F76C97" w:rsidRDefault="00ED336A" w:rsidP="00ED336A">
            <w:pPr>
              <w:widowControl/>
              <w:tabs>
                <w:tab w:val="left" w:pos="350"/>
              </w:tabs>
              <w:autoSpaceDE/>
              <w:autoSpaceDN/>
              <w:adjustRightInd/>
              <w:ind w:firstLineChars="100" w:firstLine="200"/>
              <w:rPr>
                <w:color w:val="000000"/>
                <w:sz w:val="20"/>
                <w:szCs w:val="20"/>
              </w:rPr>
            </w:pPr>
            <w:r w:rsidRPr="00F76C97">
              <w:rPr>
                <w:color w:val="000000"/>
                <w:sz w:val="20"/>
                <w:szCs w:val="20"/>
              </w:rPr>
              <w:t xml:space="preserve">1. Review initial notifications </w:t>
            </w:r>
            <w:r w:rsidRPr="00F76C97">
              <w:rPr>
                <w:color w:val="000000"/>
                <w:sz w:val="20"/>
                <w:szCs w:val="20"/>
                <w:vertAlign w:val="superscript"/>
              </w:rPr>
              <w:t>d</w:t>
            </w:r>
          </w:p>
        </w:tc>
        <w:tc>
          <w:tcPr>
            <w:tcW w:w="1350" w:type="dxa"/>
            <w:tcBorders>
              <w:top w:val="nil"/>
              <w:left w:val="single" w:sz="4" w:space="0" w:color="auto"/>
              <w:bottom w:val="single" w:sz="4" w:space="0" w:color="auto"/>
              <w:right w:val="single" w:sz="4" w:space="0" w:color="auto"/>
            </w:tcBorders>
            <w:shd w:val="clear" w:color="auto" w:fill="auto"/>
            <w:vAlign w:val="center"/>
          </w:tcPr>
          <w:p w14:paraId="1A9EB2D0" w14:textId="2B1B2AC6" w:rsidR="00ED336A" w:rsidRPr="00F76C97" w:rsidRDefault="00ED336A" w:rsidP="00ED336A">
            <w:pPr>
              <w:widowControl/>
              <w:autoSpaceDE/>
              <w:autoSpaceDN/>
              <w:adjustRightInd/>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tcPr>
          <w:p w14:paraId="553E8CEF" w14:textId="4C44BCE7" w:rsidR="00ED336A" w:rsidRPr="00F76C97" w:rsidRDefault="00ED336A" w:rsidP="00ED336A">
            <w:pPr>
              <w:widowControl/>
              <w:autoSpaceDE/>
              <w:autoSpaceDN/>
              <w:adjustRightInd/>
              <w:jc w:val="center"/>
              <w:rPr>
                <w:color w:val="000000"/>
                <w:sz w:val="20"/>
                <w:szCs w:val="20"/>
              </w:rPr>
            </w:pPr>
            <w:r>
              <w:rPr>
                <w:color w:val="000000"/>
                <w:sz w:val="20"/>
                <w:szCs w:val="20"/>
              </w:rPr>
              <w:t>2</w:t>
            </w:r>
          </w:p>
        </w:tc>
        <w:tc>
          <w:tcPr>
            <w:tcW w:w="1192" w:type="dxa"/>
            <w:tcBorders>
              <w:top w:val="nil"/>
              <w:left w:val="nil"/>
              <w:bottom w:val="single" w:sz="4" w:space="0" w:color="auto"/>
              <w:right w:val="single" w:sz="4" w:space="0" w:color="auto"/>
            </w:tcBorders>
            <w:shd w:val="clear" w:color="auto" w:fill="auto"/>
            <w:vAlign w:val="center"/>
          </w:tcPr>
          <w:p w14:paraId="5BB18F94" w14:textId="040FD4FF" w:rsidR="00ED336A" w:rsidRPr="00F76C97" w:rsidRDefault="00ED336A" w:rsidP="00ED336A">
            <w:pPr>
              <w:widowControl/>
              <w:autoSpaceDE/>
              <w:autoSpaceDN/>
              <w:adjustRightInd/>
              <w:jc w:val="center"/>
              <w:rPr>
                <w:color w:val="000000"/>
                <w:sz w:val="20"/>
                <w:szCs w:val="20"/>
              </w:rPr>
            </w:pPr>
            <w:r>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center"/>
          </w:tcPr>
          <w:p w14:paraId="45DE0A0A" w14:textId="6E6ADD67" w:rsidR="00ED336A" w:rsidRPr="00F76C97" w:rsidRDefault="00ED336A" w:rsidP="00ED336A">
            <w:pPr>
              <w:widowControl/>
              <w:autoSpaceDE/>
              <w:autoSpaceDN/>
              <w:adjustRightInd/>
              <w:jc w:val="center"/>
              <w:rPr>
                <w:color w:val="000000"/>
                <w:sz w:val="20"/>
                <w:szCs w:val="20"/>
              </w:rPr>
            </w:pPr>
            <w:r>
              <w:rPr>
                <w:color w:val="000000"/>
                <w:sz w:val="20"/>
                <w:szCs w:val="20"/>
              </w:rPr>
              <w:t>1</w:t>
            </w:r>
          </w:p>
        </w:tc>
        <w:tc>
          <w:tcPr>
            <w:tcW w:w="1304" w:type="dxa"/>
            <w:tcBorders>
              <w:top w:val="nil"/>
              <w:left w:val="nil"/>
              <w:bottom w:val="single" w:sz="4" w:space="0" w:color="auto"/>
              <w:right w:val="single" w:sz="4" w:space="0" w:color="auto"/>
            </w:tcBorders>
            <w:shd w:val="clear" w:color="auto" w:fill="auto"/>
            <w:vAlign w:val="center"/>
          </w:tcPr>
          <w:p w14:paraId="72340356" w14:textId="14BC9D0D" w:rsidR="00ED336A" w:rsidRPr="00F76C97" w:rsidRDefault="00ED336A" w:rsidP="00ED336A">
            <w:pPr>
              <w:widowControl/>
              <w:autoSpaceDE/>
              <w:autoSpaceDN/>
              <w:adjustRightInd/>
              <w:jc w:val="center"/>
              <w:rPr>
                <w:color w:val="000000"/>
                <w:sz w:val="20"/>
                <w:szCs w:val="20"/>
              </w:rPr>
            </w:pPr>
            <w:r>
              <w:rPr>
                <w:color w:val="000000"/>
                <w:sz w:val="20"/>
                <w:szCs w:val="20"/>
              </w:rPr>
              <w:t>80</w:t>
            </w:r>
          </w:p>
        </w:tc>
        <w:tc>
          <w:tcPr>
            <w:tcW w:w="1350" w:type="dxa"/>
            <w:tcBorders>
              <w:top w:val="nil"/>
              <w:left w:val="nil"/>
              <w:bottom w:val="single" w:sz="4" w:space="0" w:color="auto"/>
              <w:right w:val="single" w:sz="4" w:space="0" w:color="auto"/>
            </w:tcBorders>
            <w:shd w:val="clear" w:color="auto" w:fill="auto"/>
            <w:vAlign w:val="center"/>
          </w:tcPr>
          <w:p w14:paraId="5070F50D" w14:textId="22E1AD1A"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vAlign w:val="center"/>
          </w:tcPr>
          <w:p w14:paraId="1875C27A" w14:textId="46BA8CD2" w:rsidR="00ED336A" w:rsidRPr="00F76C97" w:rsidRDefault="00ED336A" w:rsidP="00ED336A">
            <w:pPr>
              <w:widowControl/>
              <w:autoSpaceDE/>
              <w:autoSpaceDN/>
              <w:adjustRightInd/>
              <w:jc w:val="center"/>
              <w:rPr>
                <w:color w:val="000000"/>
                <w:sz w:val="20"/>
                <w:szCs w:val="20"/>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14:paraId="78B2721F" w14:textId="7DB92DFA" w:rsidR="00ED336A" w:rsidRPr="00F76C97" w:rsidRDefault="00ED336A" w:rsidP="00ED336A">
            <w:pPr>
              <w:widowControl/>
              <w:autoSpaceDE/>
              <w:autoSpaceDN/>
              <w:adjustRightInd/>
              <w:jc w:val="right"/>
              <w:rPr>
                <w:color w:val="000000"/>
                <w:sz w:val="20"/>
                <w:szCs w:val="20"/>
              </w:rPr>
            </w:pPr>
            <w:r>
              <w:rPr>
                <w:color w:val="000000"/>
                <w:sz w:val="20"/>
                <w:szCs w:val="20"/>
              </w:rPr>
              <w:t>$4,272</w:t>
            </w:r>
          </w:p>
        </w:tc>
      </w:tr>
      <w:tr w:rsidR="00ED336A" w:rsidRPr="00F76C97" w14:paraId="2E4F1F90" w14:textId="77777777" w:rsidTr="001D3FDC">
        <w:trPr>
          <w:trHeight w:val="525"/>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1EA4617B" w14:textId="0F6D15CA" w:rsidR="00ED336A" w:rsidRPr="00F76C97" w:rsidRDefault="00ED336A" w:rsidP="00ED336A">
            <w:pPr>
              <w:widowControl/>
              <w:tabs>
                <w:tab w:val="left" w:pos="350"/>
              </w:tabs>
              <w:autoSpaceDE/>
              <w:autoSpaceDN/>
              <w:adjustRightInd/>
              <w:ind w:firstLineChars="100" w:firstLine="200"/>
              <w:rPr>
                <w:color w:val="000000"/>
                <w:sz w:val="20"/>
                <w:szCs w:val="20"/>
              </w:rPr>
            </w:pPr>
            <w:r>
              <w:rPr>
                <w:color w:val="000000"/>
                <w:sz w:val="20"/>
                <w:szCs w:val="20"/>
              </w:rPr>
              <w:t xml:space="preserve">2. Review initial compliance </w:t>
            </w:r>
            <w:r w:rsidRPr="00F76C97">
              <w:rPr>
                <w:color w:val="000000"/>
                <w:sz w:val="20"/>
                <w:szCs w:val="20"/>
              </w:rPr>
              <w:t>report</w:t>
            </w:r>
          </w:p>
        </w:tc>
        <w:tc>
          <w:tcPr>
            <w:tcW w:w="1350" w:type="dxa"/>
            <w:tcBorders>
              <w:top w:val="nil"/>
              <w:left w:val="single" w:sz="4" w:space="0" w:color="auto"/>
              <w:bottom w:val="single" w:sz="4" w:space="0" w:color="auto"/>
              <w:right w:val="single" w:sz="4" w:space="0" w:color="auto"/>
            </w:tcBorders>
            <w:shd w:val="clear" w:color="auto" w:fill="auto"/>
            <w:vAlign w:val="center"/>
          </w:tcPr>
          <w:p w14:paraId="233C6E99" w14:textId="4425B9EB" w:rsidR="00ED336A" w:rsidRPr="00F76C97" w:rsidRDefault="00ED336A" w:rsidP="00ED336A">
            <w:pPr>
              <w:widowControl/>
              <w:autoSpaceDE/>
              <w:autoSpaceDN/>
              <w:adjustRightInd/>
              <w:jc w:val="center"/>
              <w:rPr>
                <w:color w:val="000000"/>
                <w:sz w:val="20"/>
                <w:szCs w:val="20"/>
              </w:rPr>
            </w:pPr>
            <w:r>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center"/>
          </w:tcPr>
          <w:p w14:paraId="606B9EEC" w14:textId="765A4E00" w:rsidR="00ED336A" w:rsidRPr="00F76C97" w:rsidRDefault="00ED336A" w:rsidP="00ED336A">
            <w:pPr>
              <w:widowControl/>
              <w:autoSpaceDE/>
              <w:autoSpaceDN/>
              <w:adjustRightInd/>
              <w:jc w:val="center"/>
              <w:rPr>
                <w:color w:val="000000"/>
                <w:sz w:val="20"/>
                <w:szCs w:val="20"/>
              </w:rPr>
            </w:pPr>
            <w:r>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tcPr>
          <w:p w14:paraId="1BBCBE8B" w14:textId="016F49D8" w:rsidR="00ED336A" w:rsidRPr="00F76C97" w:rsidRDefault="00ED336A" w:rsidP="00ED336A">
            <w:pPr>
              <w:widowControl/>
              <w:autoSpaceDE/>
              <w:autoSpaceDN/>
              <w:adjustRightInd/>
              <w:jc w:val="center"/>
              <w:rPr>
                <w:color w:val="000000"/>
                <w:sz w:val="20"/>
                <w:szCs w:val="20"/>
              </w:rPr>
            </w:pPr>
            <w:r>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center"/>
          </w:tcPr>
          <w:p w14:paraId="32E6A92C" w14:textId="2570900E" w:rsidR="00ED336A" w:rsidRPr="00F76C97" w:rsidRDefault="00ED336A" w:rsidP="00ED336A">
            <w:pPr>
              <w:widowControl/>
              <w:autoSpaceDE/>
              <w:autoSpaceDN/>
              <w:adjustRightInd/>
              <w:jc w:val="center"/>
              <w:rPr>
                <w:color w:val="000000"/>
                <w:sz w:val="20"/>
                <w:szCs w:val="20"/>
              </w:rPr>
            </w:pPr>
            <w:r>
              <w:rPr>
                <w:color w:val="000000"/>
                <w:sz w:val="20"/>
                <w:szCs w:val="20"/>
              </w:rPr>
              <w:t>1</w:t>
            </w:r>
          </w:p>
        </w:tc>
        <w:tc>
          <w:tcPr>
            <w:tcW w:w="1304" w:type="dxa"/>
            <w:tcBorders>
              <w:top w:val="nil"/>
              <w:left w:val="nil"/>
              <w:bottom w:val="single" w:sz="4" w:space="0" w:color="auto"/>
              <w:right w:val="single" w:sz="4" w:space="0" w:color="auto"/>
            </w:tcBorders>
            <w:shd w:val="clear" w:color="auto" w:fill="auto"/>
            <w:vAlign w:val="center"/>
          </w:tcPr>
          <w:p w14:paraId="55F4CC2F" w14:textId="6A531F7C" w:rsidR="00ED336A" w:rsidRPr="00F76C97" w:rsidRDefault="00ED336A" w:rsidP="00ED336A">
            <w:pPr>
              <w:widowControl/>
              <w:autoSpaceDE/>
              <w:autoSpaceDN/>
              <w:adjustRightInd/>
              <w:jc w:val="center"/>
              <w:rPr>
                <w:color w:val="000000"/>
                <w:sz w:val="20"/>
                <w:szCs w:val="20"/>
              </w:rPr>
            </w:pPr>
            <w:r>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tcPr>
          <w:p w14:paraId="2B4A00B1" w14:textId="11EBB872" w:rsidR="00ED336A" w:rsidRPr="00F76C97" w:rsidRDefault="00ED336A" w:rsidP="00ED336A">
            <w:pPr>
              <w:widowControl/>
              <w:autoSpaceDE/>
              <w:autoSpaceDN/>
              <w:adjustRightInd/>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tcPr>
          <w:p w14:paraId="51094311" w14:textId="1B0FA7DC"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tcPr>
          <w:p w14:paraId="6B5EC8ED" w14:textId="42A77079" w:rsidR="00ED336A" w:rsidRPr="00F76C97" w:rsidRDefault="00ED336A" w:rsidP="00ED336A">
            <w:pPr>
              <w:widowControl/>
              <w:autoSpaceDE/>
              <w:autoSpaceDN/>
              <w:adjustRightInd/>
              <w:jc w:val="right"/>
              <w:rPr>
                <w:color w:val="000000"/>
                <w:sz w:val="20"/>
                <w:szCs w:val="20"/>
              </w:rPr>
            </w:pPr>
            <w:r>
              <w:rPr>
                <w:color w:val="000000"/>
                <w:sz w:val="20"/>
                <w:szCs w:val="20"/>
              </w:rPr>
              <w:t>$2,136</w:t>
            </w:r>
          </w:p>
        </w:tc>
      </w:tr>
      <w:tr w:rsidR="00ED336A" w:rsidRPr="00F76C97" w14:paraId="40B7E251" w14:textId="77777777" w:rsidTr="001D3FDC">
        <w:trPr>
          <w:trHeight w:val="525"/>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2C7AADB5" w14:textId="2900599E" w:rsidR="00ED336A" w:rsidRPr="00F76C97" w:rsidRDefault="00ED336A" w:rsidP="00ED336A">
            <w:pPr>
              <w:widowControl/>
              <w:tabs>
                <w:tab w:val="left" w:pos="350"/>
              </w:tabs>
              <w:autoSpaceDE/>
              <w:autoSpaceDN/>
              <w:adjustRightInd/>
              <w:ind w:firstLineChars="100" w:firstLine="200"/>
              <w:rPr>
                <w:color w:val="000000"/>
                <w:sz w:val="20"/>
                <w:szCs w:val="20"/>
              </w:rPr>
            </w:pPr>
            <w:r w:rsidRPr="00F76C97">
              <w:rPr>
                <w:color w:val="000000"/>
                <w:sz w:val="20"/>
                <w:szCs w:val="20"/>
              </w:rPr>
              <w:t>3. Review annual compliance report</w:t>
            </w:r>
          </w:p>
        </w:tc>
        <w:tc>
          <w:tcPr>
            <w:tcW w:w="1350" w:type="dxa"/>
            <w:tcBorders>
              <w:top w:val="nil"/>
              <w:left w:val="single" w:sz="4" w:space="0" w:color="auto"/>
              <w:bottom w:val="single" w:sz="4" w:space="0" w:color="auto"/>
              <w:right w:val="single" w:sz="4" w:space="0" w:color="auto"/>
            </w:tcBorders>
            <w:shd w:val="clear" w:color="auto" w:fill="auto"/>
            <w:vAlign w:val="center"/>
          </w:tcPr>
          <w:p w14:paraId="7966BCC9" w14:textId="2C92ABB9" w:rsidR="00ED336A" w:rsidRPr="00F76C97" w:rsidRDefault="00ED336A" w:rsidP="00ED336A">
            <w:pPr>
              <w:widowControl/>
              <w:autoSpaceDE/>
              <w:autoSpaceDN/>
              <w:adjustRightInd/>
              <w:jc w:val="center"/>
              <w:rPr>
                <w:color w:val="000000"/>
                <w:sz w:val="20"/>
                <w:szCs w:val="20"/>
              </w:rPr>
            </w:pPr>
            <w:r>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tcPr>
          <w:p w14:paraId="75656886" w14:textId="11D2A2EA" w:rsidR="00ED336A" w:rsidRPr="00F76C97" w:rsidRDefault="00ED336A" w:rsidP="00ED336A">
            <w:pPr>
              <w:widowControl/>
              <w:autoSpaceDE/>
              <w:autoSpaceDN/>
              <w:adjustRightInd/>
              <w:jc w:val="center"/>
              <w:rPr>
                <w:color w:val="000000"/>
                <w:sz w:val="20"/>
                <w:szCs w:val="20"/>
              </w:rPr>
            </w:pPr>
            <w:r>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tcPr>
          <w:p w14:paraId="4E67C01C" w14:textId="58C0A227" w:rsidR="00ED336A" w:rsidRPr="00F76C97" w:rsidRDefault="00ED336A" w:rsidP="00ED336A">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tcPr>
          <w:p w14:paraId="7D41CD82" w14:textId="7119A661"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304" w:type="dxa"/>
            <w:tcBorders>
              <w:top w:val="nil"/>
              <w:left w:val="nil"/>
              <w:bottom w:val="single" w:sz="4" w:space="0" w:color="auto"/>
              <w:right w:val="single" w:sz="4" w:space="0" w:color="auto"/>
            </w:tcBorders>
            <w:shd w:val="clear" w:color="auto" w:fill="auto"/>
            <w:vAlign w:val="center"/>
          </w:tcPr>
          <w:p w14:paraId="6075DE2C" w14:textId="0010CCE1" w:rsidR="00ED336A" w:rsidRPr="00F76C97" w:rsidRDefault="00ED336A" w:rsidP="00ED336A">
            <w:pPr>
              <w:widowControl/>
              <w:autoSpaceDE/>
              <w:autoSpaceDN/>
              <w:adjustRightInd/>
              <w:jc w:val="center"/>
              <w:rPr>
                <w:color w:val="000000"/>
                <w:sz w:val="20"/>
                <w:szCs w:val="20"/>
              </w:rPr>
            </w:pPr>
            <w:r>
              <w:rPr>
                <w:color w:val="000000"/>
                <w:sz w:val="20"/>
                <w:szCs w:val="20"/>
              </w:rPr>
              <w:t>32</w:t>
            </w:r>
          </w:p>
        </w:tc>
        <w:tc>
          <w:tcPr>
            <w:tcW w:w="1350" w:type="dxa"/>
            <w:tcBorders>
              <w:top w:val="nil"/>
              <w:left w:val="nil"/>
              <w:bottom w:val="single" w:sz="4" w:space="0" w:color="auto"/>
              <w:right w:val="single" w:sz="4" w:space="0" w:color="auto"/>
            </w:tcBorders>
            <w:shd w:val="clear" w:color="auto" w:fill="auto"/>
            <w:vAlign w:val="center"/>
          </w:tcPr>
          <w:p w14:paraId="24D93832" w14:textId="1F908E1C" w:rsidR="00ED336A" w:rsidRPr="00F76C97" w:rsidRDefault="00ED336A" w:rsidP="00ED336A">
            <w:pPr>
              <w:widowControl/>
              <w:autoSpaceDE/>
              <w:autoSpaceDN/>
              <w:adjustRightInd/>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vAlign w:val="center"/>
          </w:tcPr>
          <w:p w14:paraId="3C4D9375" w14:textId="07A88EC2" w:rsidR="00ED336A" w:rsidRPr="00F76C97" w:rsidRDefault="00ED336A" w:rsidP="00ED336A">
            <w:pPr>
              <w:widowControl/>
              <w:autoSpaceDE/>
              <w:autoSpaceDN/>
              <w:adjustRightInd/>
              <w:jc w:val="center"/>
              <w:rPr>
                <w:color w:val="000000"/>
                <w:sz w:val="20"/>
                <w:szCs w:val="20"/>
              </w:rPr>
            </w:pPr>
            <w:r>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center"/>
          </w:tcPr>
          <w:p w14:paraId="071EB950" w14:textId="68796DA2" w:rsidR="00ED336A" w:rsidRPr="00F76C97" w:rsidRDefault="00ED336A" w:rsidP="00ED336A">
            <w:pPr>
              <w:widowControl/>
              <w:autoSpaceDE/>
              <w:autoSpaceDN/>
              <w:adjustRightInd/>
              <w:jc w:val="right"/>
              <w:rPr>
                <w:color w:val="000000"/>
                <w:sz w:val="20"/>
                <w:szCs w:val="20"/>
              </w:rPr>
            </w:pPr>
            <w:r>
              <w:rPr>
                <w:color w:val="000000"/>
                <w:sz w:val="20"/>
                <w:szCs w:val="20"/>
              </w:rPr>
              <w:t>$1,709</w:t>
            </w:r>
          </w:p>
        </w:tc>
      </w:tr>
      <w:tr w:rsidR="00ED336A" w:rsidRPr="00F76C97" w14:paraId="3F88E511" w14:textId="77777777" w:rsidTr="001D3FDC">
        <w:trPr>
          <w:trHeight w:val="780"/>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6972165D" w14:textId="4E20EF6D" w:rsidR="00ED336A" w:rsidRPr="00F76C97" w:rsidRDefault="00ED336A" w:rsidP="00ED336A">
            <w:pPr>
              <w:widowControl/>
              <w:tabs>
                <w:tab w:val="left" w:pos="350"/>
              </w:tabs>
              <w:autoSpaceDE/>
              <w:autoSpaceDN/>
              <w:adjustRightInd/>
              <w:ind w:firstLineChars="100" w:firstLine="200"/>
              <w:rPr>
                <w:color w:val="000000"/>
                <w:sz w:val="20"/>
                <w:szCs w:val="20"/>
              </w:rPr>
            </w:pPr>
            <w:r w:rsidRPr="00F76C97">
              <w:rPr>
                <w:color w:val="000000"/>
                <w:sz w:val="20"/>
                <w:szCs w:val="20"/>
              </w:rPr>
              <w:t xml:space="preserve">4. Review semi-annual </w:t>
            </w:r>
            <w:r>
              <w:rPr>
                <w:color w:val="000000"/>
                <w:sz w:val="20"/>
                <w:szCs w:val="20"/>
              </w:rPr>
              <w:tab/>
            </w:r>
            <w:r w:rsidRPr="00F76C97">
              <w:rPr>
                <w:color w:val="000000"/>
                <w:sz w:val="20"/>
                <w:szCs w:val="20"/>
              </w:rPr>
              <w:t xml:space="preserve">excess emission and parameter exceedance </w:t>
            </w:r>
            <w:r>
              <w:rPr>
                <w:color w:val="000000"/>
                <w:sz w:val="20"/>
                <w:szCs w:val="20"/>
              </w:rPr>
              <w:tab/>
            </w:r>
            <w:r w:rsidRPr="00F76C97">
              <w:rPr>
                <w:color w:val="000000"/>
                <w:sz w:val="20"/>
                <w:szCs w:val="20"/>
              </w:rPr>
              <w:t>report</w:t>
            </w:r>
          </w:p>
        </w:tc>
        <w:tc>
          <w:tcPr>
            <w:tcW w:w="1350" w:type="dxa"/>
            <w:tcBorders>
              <w:top w:val="nil"/>
              <w:left w:val="single" w:sz="4" w:space="0" w:color="auto"/>
              <w:bottom w:val="single" w:sz="4" w:space="0" w:color="auto"/>
              <w:right w:val="single" w:sz="4" w:space="0" w:color="auto"/>
            </w:tcBorders>
            <w:shd w:val="clear" w:color="auto" w:fill="auto"/>
            <w:vAlign w:val="center"/>
          </w:tcPr>
          <w:p w14:paraId="58D0DEED" w14:textId="156FD2CB" w:rsidR="00ED336A" w:rsidRPr="00F76C97" w:rsidRDefault="00ED336A" w:rsidP="00ED336A">
            <w:pPr>
              <w:widowControl/>
              <w:autoSpaceDE/>
              <w:autoSpaceDN/>
              <w:adjustRightInd/>
              <w:jc w:val="center"/>
              <w:rPr>
                <w:color w:val="000000"/>
                <w:sz w:val="20"/>
                <w:szCs w:val="20"/>
              </w:rPr>
            </w:pPr>
            <w:r>
              <w:rPr>
                <w:color w:val="000000"/>
                <w:sz w:val="20"/>
                <w:szCs w:val="20"/>
              </w:rPr>
              <w:t>16</w:t>
            </w:r>
          </w:p>
        </w:tc>
        <w:tc>
          <w:tcPr>
            <w:tcW w:w="1238" w:type="dxa"/>
            <w:tcBorders>
              <w:top w:val="nil"/>
              <w:left w:val="nil"/>
              <w:bottom w:val="single" w:sz="4" w:space="0" w:color="auto"/>
              <w:right w:val="single" w:sz="4" w:space="0" w:color="auto"/>
            </w:tcBorders>
            <w:shd w:val="clear" w:color="auto" w:fill="auto"/>
            <w:vAlign w:val="center"/>
          </w:tcPr>
          <w:p w14:paraId="60050E93" w14:textId="7DF681A5" w:rsidR="00ED336A" w:rsidRPr="00F76C97" w:rsidRDefault="00ED336A" w:rsidP="00ED336A">
            <w:pPr>
              <w:widowControl/>
              <w:autoSpaceDE/>
              <w:autoSpaceDN/>
              <w:adjustRightInd/>
              <w:jc w:val="center"/>
              <w:rPr>
                <w:color w:val="000000"/>
                <w:sz w:val="20"/>
                <w:szCs w:val="20"/>
              </w:rPr>
            </w:pPr>
            <w:r>
              <w:rPr>
                <w:color w:val="000000"/>
                <w:sz w:val="20"/>
                <w:szCs w:val="20"/>
              </w:rPr>
              <w:t>2</w:t>
            </w:r>
          </w:p>
        </w:tc>
        <w:tc>
          <w:tcPr>
            <w:tcW w:w="1192" w:type="dxa"/>
            <w:tcBorders>
              <w:top w:val="nil"/>
              <w:left w:val="nil"/>
              <w:bottom w:val="single" w:sz="4" w:space="0" w:color="auto"/>
              <w:right w:val="single" w:sz="4" w:space="0" w:color="auto"/>
            </w:tcBorders>
            <w:shd w:val="clear" w:color="auto" w:fill="auto"/>
            <w:vAlign w:val="center"/>
          </w:tcPr>
          <w:p w14:paraId="3D0D0D7F" w14:textId="74D89737" w:rsidR="00ED336A" w:rsidRPr="00F76C97" w:rsidRDefault="00ED336A" w:rsidP="00ED336A">
            <w:pPr>
              <w:widowControl/>
              <w:autoSpaceDE/>
              <w:autoSpaceDN/>
              <w:adjustRightInd/>
              <w:jc w:val="center"/>
              <w:rPr>
                <w:color w:val="000000"/>
                <w:sz w:val="20"/>
                <w:szCs w:val="20"/>
              </w:rPr>
            </w:pPr>
            <w:r>
              <w:rPr>
                <w:color w:val="000000"/>
                <w:sz w:val="20"/>
                <w:szCs w:val="20"/>
              </w:rPr>
              <w:t>32</w:t>
            </w:r>
          </w:p>
        </w:tc>
        <w:tc>
          <w:tcPr>
            <w:tcW w:w="1306" w:type="dxa"/>
            <w:tcBorders>
              <w:top w:val="nil"/>
              <w:left w:val="nil"/>
              <w:bottom w:val="single" w:sz="4" w:space="0" w:color="auto"/>
              <w:right w:val="single" w:sz="4" w:space="0" w:color="auto"/>
            </w:tcBorders>
            <w:shd w:val="clear" w:color="auto" w:fill="auto"/>
            <w:vAlign w:val="center"/>
          </w:tcPr>
          <w:p w14:paraId="38CB90C9" w14:textId="342E17FC" w:rsidR="00ED336A" w:rsidRPr="00F76C97" w:rsidRDefault="00ED336A" w:rsidP="00ED336A">
            <w:pPr>
              <w:widowControl/>
              <w:autoSpaceDE/>
              <w:autoSpaceDN/>
              <w:adjustRightInd/>
              <w:jc w:val="center"/>
              <w:rPr>
                <w:color w:val="000000"/>
                <w:sz w:val="20"/>
                <w:szCs w:val="20"/>
              </w:rPr>
            </w:pPr>
            <w:r>
              <w:rPr>
                <w:color w:val="000000"/>
                <w:sz w:val="20"/>
                <w:szCs w:val="20"/>
              </w:rPr>
              <w:t>0.4</w:t>
            </w:r>
          </w:p>
        </w:tc>
        <w:tc>
          <w:tcPr>
            <w:tcW w:w="1304" w:type="dxa"/>
            <w:tcBorders>
              <w:top w:val="nil"/>
              <w:left w:val="nil"/>
              <w:bottom w:val="single" w:sz="4" w:space="0" w:color="auto"/>
              <w:right w:val="single" w:sz="4" w:space="0" w:color="auto"/>
            </w:tcBorders>
            <w:shd w:val="clear" w:color="auto" w:fill="auto"/>
            <w:vAlign w:val="center"/>
          </w:tcPr>
          <w:p w14:paraId="747E4C14" w14:textId="675AF3E3" w:rsidR="00ED336A" w:rsidRPr="00F76C97" w:rsidRDefault="00ED336A" w:rsidP="00ED336A">
            <w:pPr>
              <w:widowControl/>
              <w:autoSpaceDE/>
              <w:autoSpaceDN/>
              <w:adjustRightInd/>
              <w:jc w:val="center"/>
              <w:rPr>
                <w:color w:val="000000"/>
                <w:sz w:val="20"/>
                <w:szCs w:val="20"/>
              </w:rPr>
            </w:pPr>
            <w:r>
              <w:rPr>
                <w:color w:val="000000"/>
                <w:sz w:val="20"/>
                <w:szCs w:val="20"/>
              </w:rPr>
              <w:t>12.8</w:t>
            </w:r>
          </w:p>
        </w:tc>
        <w:tc>
          <w:tcPr>
            <w:tcW w:w="1350" w:type="dxa"/>
            <w:tcBorders>
              <w:top w:val="nil"/>
              <w:left w:val="nil"/>
              <w:bottom w:val="single" w:sz="4" w:space="0" w:color="auto"/>
              <w:right w:val="single" w:sz="4" w:space="0" w:color="auto"/>
            </w:tcBorders>
            <w:shd w:val="clear" w:color="auto" w:fill="auto"/>
            <w:vAlign w:val="center"/>
          </w:tcPr>
          <w:p w14:paraId="2C398C09" w14:textId="274B4766" w:rsidR="00ED336A" w:rsidRPr="00F76C97" w:rsidRDefault="00ED336A" w:rsidP="00ED336A">
            <w:pPr>
              <w:widowControl/>
              <w:autoSpaceDE/>
              <w:autoSpaceDN/>
              <w:adjustRightInd/>
              <w:jc w:val="center"/>
              <w:rPr>
                <w:color w:val="000000"/>
                <w:sz w:val="20"/>
                <w:szCs w:val="20"/>
              </w:rPr>
            </w:pPr>
            <w:r>
              <w:rPr>
                <w:color w:val="000000"/>
                <w:sz w:val="20"/>
                <w:szCs w:val="20"/>
              </w:rPr>
              <w:t>0.64</w:t>
            </w:r>
          </w:p>
        </w:tc>
        <w:tc>
          <w:tcPr>
            <w:tcW w:w="1260" w:type="dxa"/>
            <w:tcBorders>
              <w:top w:val="nil"/>
              <w:left w:val="nil"/>
              <w:bottom w:val="single" w:sz="4" w:space="0" w:color="auto"/>
              <w:right w:val="single" w:sz="4" w:space="0" w:color="auto"/>
            </w:tcBorders>
            <w:shd w:val="clear" w:color="auto" w:fill="auto"/>
            <w:vAlign w:val="center"/>
          </w:tcPr>
          <w:p w14:paraId="36BDF6FC" w14:textId="0DFED82B" w:rsidR="00ED336A" w:rsidRPr="00F76C97" w:rsidRDefault="00ED336A" w:rsidP="00ED336A">
            <w:pPr>
              <w:widowControl/>
              <w:autoSpaceDE/>
              <w:autoSpaceDN/>
              <w:adjustRightInd/>
              <w:jc w:val="center"/>
              <w:rPr>
                <w:color w:val="000000"/>
                <w:sz w:val="20"/>
                <w:szCs w:val="20"/>
              </w:rPr>
            </w:pPr>
            <w:r>
              <w:rPr>
                <w:color w:val="000000"/>
                <w:sz w:val="20"/>
                <w:szCs w:val="20"/>
              </w:rPr>
              <w:t>1.28</w:t>
            </w:r>
          </w:p>
        </w:tc>
        <w:tc>
          <w:tcPr>
            <w:tcW w:w="1260" w:type="dxa"/>
            <w:tcBorders>
              <w:top w:val="nil"/>
              <w:left w:val="nil"/>
              <w:bottom w:val="single" w:sz="4" w:space="0" w:color="auto"/>
              <w:right w:val="single" w:sz="4" w:space="0" w:color="auto"/>
            </w:tcBorders>
            <w:shd w:val="clear" w:color="auto" w:fill="auto"/>
            <w:noWrap/>
            <w:vAlign w:val="center"/>
          </w:tcPr>
          <w:p w14:paraId="30B8E07D" w14:textId="04B7A15F" w:rsidR="00ED336A" w:rsidRPr="00F76C97" w:rsidRDefault="00ED336A" w:rsidP="00ED336A">
            <w:pPr>
              <w:widowControl/>
              <w:autoSpaceDE/>
              <w:autoSpaceDN/>
              <w:adjustRightInd/>
              <w:jc w:val="right"/>
              <w:rPr>
                <w:color w:val="000000"/>
                <w:sz w:val="20"/>
                <w:szCs w:val="20"/>
              </w:rPr>
            </w:pPr>
            <w:r>
              <w:rPr>
                <w:color w:val="000000"/>
                <w:sz w:val="20"/>
                <w:szCs w:val="20"/>
              </w:rPr>
              <w:t>$683.52</w:t>
            </w:r>
          </w:p>
        </w:tc>
      </w:tr>
      <w:tr w:rsidR="00ED336A" w:rsidRPr="00F76C97" w14:paraId="176E8CE2" w14:textId="77777777" w:rsidTr="001D3FDC">
        <w:trPr>
          <w:trHeight w:val="780"/>
          <w:jc w:val="center"/>
        </w:trPr>
        <w:tc>
          <w:tcPr>
            <w:tcW w:w="3600" w:type="dxa"/>
            <w:tcBorders>
              <w:top w:val="nil"/>
              <w:left w:val="single" w:sz="4" w:space="0" w:color="auto"/>
              <w:bottom w:val="single" w:sz="4" w:space="0" w:color="auto"/>
              <w:right w:val="single" w:sz="4" w:space="0" w:color="auto"/>
            </w:tcBorders>
            <w:shd w:val="clear" w:color="auto" w:fill="auto"/>
            <w:vAlign w:val="bottom"/>
            <w:hideMark/>
          </w:tcPr>
          <w:p w14:paraId="01C885DC" w14:textId="250AB520" w:rsidR="00ED336A" w:rsidRPr="00F76C97" w:rsidRDefault="00ED336A" w:rsidP="00ED336A">
            <w:pPr>
              <w:widowControl/>
              <w:tabs>
                <w:tab w:val="left" w:pos="350"/>
              </w:tabs>
              <w:autoSpaceDE/>
              <w:autoSpaceDN/>
              <w:adjustRightInd/>
              <w:ind w:firstLineChars="100" w:firstLine="200"/>
              <w:rPr>
                <w:color w:val="000000"/>
                <w:sz w:val="20"/>
                <w:szCs w:val="20"/>
              </w:rPr>
            </w:pPr>
            <w:r w:rsidRPr="00F76C97">
              <w:rPr>
                <w:color w:val="000000"/>
                <w:sz w:val="20"/>
                <w:szCs w:val="20"/>
              </w:rPr>
              <w:t xml:space="preserve">5. Review status reports and </w:t>
            </w:r>
            <w:r>
              <w:rPr>
                <w:color w:val="000000"/>
                <w:sz w:val="20"/>
                <w:szCs w:val="20"/>
              </w:rPr>
              <w:tab/>
            </w:r>
            <w:r w:rsidRPr="00F76C97">
              <w:rPr>
                <w:color w:val="000000"/>
                <w:sz w:val="20"/>
                <w:szCs w:val="20"/>
              </w:rPr>
              <w:t>corrective action summary for operators off-site</w:t>
            </w:r>
          </w:p>
        </w:tc>
        <w:tc>
          <w:tcPr>
            <w:tcW w:w="1350" w:type="dxa"/>
            <w:tcBorders>
              <w:top w:val="nil"/>
              <w:left w:val="single" w:sz="4" w:space="0" w:color="auto"/>
              <w:bottom w:val="single" w:sz="4" w:space="0" w:color="auto"/>
              <w:right w:val="single" w:sz="4" w:space="0" w:color="auto"/>
            </w:tcBorders>
            <w:shd w:val="clear" w:color="auto" w:fill="auto"/>
            <w:vAlign w:val="center"/>
          </w:tcPr>
          <w:p w14:paraId="04C403BF" w14:textId="13B67263"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tcPr>
          <w:p w14:paraId="6ED05A0D" w14:textId="594EEE45" w:rsidR="00ED336A" w:rsidRPr="00F76C97" w:rsidRDefault="00ED336A" w:rsidP="00ED336A">
            <w:pPr>
              <w:widowControl/>
              <w:autoSpaceDE/>
              <w:autoSpaceDN/>
              <w:adjustRightInd/>
              <w:jc w:val="center"/>
              <w:rPr>
                <w:color w:val="000000"/>
                <w:sz w:val="20"/>
                <w:szCs w:val="20"/>
              </w:rPr>
            </w:pPr>
            <w:r>
              <w:rPr>
                <w:color w:val="000000"/>
                <w:sz w:val="20"/>
                <w:szCs w:val="20"/>
              </w:rPr>
              <w:t>1</w:t>
            </w:r>
          </w:p>
        </w:tc>
        <w:tc>
          <w:tcPr>
            <w:tcW w:w="1192" w:type="dxa"/>
            <w:tcBorders>
              <w:top w:val="nil"/>
              <w:left w:val="nil"/>
              <w:bottom w:val="single" w:sz="4" w:space="0" w:color="auto"/>
              <w:right w:val="single" w:sz="4" w:space="0" w:color="auto"/>
            </w:tcBorders>
            <w:shd w:val="clear" w:color="auto" w:fill="auto"/>
            <w:vAlign w:val="center"/>
          </w:tcPr>
          <w:p w14:paraId="4A1BA73D" w14:textId="4417B0A5"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tcPr>
          <w:p w14:paraId="21EBA9E7" w14:textId="5BE09324" w:rsidR="00ED336A" w:rsidRPr="00F76C97" w:rsidRDefault="00ED336A" w:rsidP="00ED336A">
            <w:pPr>
              <w:widowControl/>
              <w:autoSpaceDE/>
              <w:autoSpaceDN/>
              <w:adjustRightInd/>
              <w:jc w:val="center"/>
              <w:rPr>
                <w:color w:val="000000"/>
                <w:sz w:val="20"/>
                <w:szCs w:val="20"/>
              </w:rPr>
            </w:pPr>
            <w:r>
              <w:rPr>
                <w:color w:val="000000"/>
                <w:sz w:val="20"/>
                <w:szCs w:val="20"/>
              </w:rPr>
              <w:t>1</w:t>
            </w:r>
          </w:p>
        </w:tc>
        <w:tc>
          <w:tcPr>
            <w:tcW w:w="1304" w:type="dxa"/>
            <w:tcBorders>
              <w:top w:val="nil"/>
              <w:left w:val="nil"/>
              <w:bottom w:val="single" w:sz="4" w:space="0" w:color="auto"/>
              <w:right w:val="single" w:sz="4" w:space="0" w:color="auto"/>
            </w:tcBorders>
            <w:shd w:val="clear" w:color="auto" w:fill="auto"/>
            <w:vAlign w:val="center"/>
          </w:tcPr>
          <w:p w14:paraId="68E1B51E" w14:textId="5179A6D1"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tcPr>
          <w:p w14:paraId="35EE3490" w14:textId="4301787E" w:rsidR="00ED336A" w:rsidRPr="00F76C97" w:rsidRDefault="00ED336A" w:rsidP="00ED336A">
            <w:pPr>
              <w:widowControl/>
              <w:autoSpaceDE/>
              <w:autoSpaceDN/>
              <w:adjustRightInd/>
              <w:jc w:val="center"/>
              <w:rPr>
                <w:color w:val="000000"/>
                <w:sz w:val="20"/>
                <w:szCs w:val="20"/>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vAlign w:val="center"/>
          </w:tcPr>
          <w:p w14:paraId="0E634B09" w14:textId="2A784813" w:rsidR="00ED336A" w:rsidRPr="00F76C97" w:rsidRDefault="00ED336A" w:rsidP="00ED336A">
            <w:pPr>
              <w:widowControl/>
              <w:autoSpaceDE/>
              <w:autoSpaceDN/>
              <w:adjustRightInd/>
              <w:jc w:val="center"/>
              <w:rPr>
                <w:color w:val="000000"/>
                <w:sz w:val="20"/>
                <w:szCs w:val="20"/>
              </w:rPr>
            </w:pPr>
            <w:r>
              <w:rPr>
                <w:color w:val="000000"/>
                <w:sz w:val="20"/>
                <w:szCs w:val="20"/>
              </w:rPr>
              <w:t>0.4</w:t>
            </w:r>
          </w:p>
        </w:tc>
        <w:tc>
          <w:tcPr>
            <w:tcW w:w="1260" w:type="dxa"/>
            <w:tcBorders>
              <w:top w:val="nil"/>
              <w:left w:val="nil"/>
              <w:bottom w:val="single" w:sz="4" w:space="0" w:color="auto"/>
              <w:right w:val="single" w:sz="4" w:space="0" w:color="auto"/>
            </w:tcBorders>
            <w:shd w:val="clear" w:color="auto" w:fill="auto"/>
            <w:noWrap/>
            <w:vAlign w:val="center"/>
          </w:tcPr>
          <w:p w14:paraId="12426021" w14:textId="6371D39F" w:rsidR="00ED336A" w:rsidRPr="00F76C97" w:rsidRDefault="00ED336A" w:rsidP="00ED336A">
            <w:pPr>
              <w:widowControl/>
              <w:autoSpaceDE/>
              <w:autoSpaceDN/>
              <w:adjustRightInd/>
              <w:jc w:val="right"/>
              <w:rPr>
                <w:color w:val="000000"/>
                <w:sz w:val="20"/>
                <w:szCs w:val="20"/>
              </w:rPr>
            </w:pPr>
            <w:r>
              <w:rPr>
                <w:color w:val="000000"/>
                <w:sz w:val="20"/>
                <w:szCs w:val="20"/>
              </w:rPr>
              <w:t>$213.60</w:t>
            </w:r>
          </w:p>
        </w:tc>
      </w:tr>
      <w:tr w:rsidR="00ED336A" w:rsidRPr="00F76C97" w14:paraId="6AF7EF10" w14:textId="77777777" w:rsidTr="001D3FDC">
        <w:trPr>
          <w:trHeight w:val="458"/>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71F8B1A" w14:textId="333A21D2" w:rsidR="00ED336A" w:rsidRPr="00F76C97" w:rsidRDefault="00ED336A" w:rsidP="00ED336A">
            <w:pPr>
              <w:widowControl/>
              <w:tabs>
                <w:tab w:val="left" w:pos="350"/>
              </w:tabs>
              <w:autoSpaceDE/>
              <w:autoSpaceDN/>
              <w:adjustRightInd/>
              <w:ind w:firstLineChars="100" w:firstLine="200"/>
              <w:rPr>
                <w:color w:val="000000"/>
                <w:sz w:val="20"/>
                <w:szCs w:val="20"/>
              </w:rPr>
            </w:pPr>
            <w:r w:rsidRPr="00F76C97">
              <w:rPr>
                <w:color w:val="000000"/>
                <w:sz w:val="20"/>
                <w:szCs w:val="20"/>
              </w:rPr>
              <w:lastRenderedPageBreak/>
              <w:t xml:space="preserve">F. Prepare annual summary report </w:t>
            </w:r>
            <w:r w:rsidRPr="00F76C97">
              <w:rPr>
                <w:color w:val="000000"/>
                <w:sz w:val="20"/>
                <w:szCs w:val="20"/>
                <w:vertAlign w:val="superscript"/>
              </w:rPr>
              <w:t>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028257B" w14:textId="20D068FC"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238" w:type="dxa"/>
            <w:tcBorders>
              <w:top w:val="single" w:sz="4" w:space="0" w:color="auto"/>
              <w:left w:val="nil"/>
              <w:bottom w:val="single" w:sz="4" w:space="0" w:color="auto"/>
              <w:right w:val="single" w:sz="4" w:space="0" w:color="auto"/>
            </w:tcBorders>
            <w:shd w:val="clear" w:color="auto" w:fill="auto"/>
            <w:vAlign w:val="center"/>
          </w:tcPr>
          <w:p w14:paraId="7F32D2FF" w14:textId="76584670" w:rsidR="00ED336A" w:rsidRPr="00F76C97" w:rsidRDefault="00ED336A" w:rsidP="00ED336A">
            <w:pPr>
              <w:widowControl/>
              <w:autoSpaceDE/>
              <w:autoSpaceDN/>
              <w:adjustRightInd/>
              <w:jc w:val="center"/>
              <w:rPr>
                <w:color w:val="000000"/>
                <w:sz w:val="20"/>
                <w:szCs w:val="20"/>
              </w:rPr>
            </w:pPr>
            <w:r>
              <w:rPr>
                <w:color w:val="000000"/>
                <w:sz w:val="20"/>
                <w:szCs w:val="20"/>
              </w:rPr>
              <w:t>1</w:t>
            </w:r>
          </w:p>
        </w:tc>
        <w:tc>
          <w:tcPr>
            <w:tcW w:w="1192" w:type="dxa"/>
            <w:tcBorders>
              <w:top w:val="single" w:sz="4" w:space="0" w:color="auto"/>
              <w:left w:val="nil"/>
              <w:bottom w:val="single" w:sz="4" w:space="0" w:color="auto"/>
              <w:right w:val="single" w:sz="4" w:space="0" w:color="auto"/>
            </w:tcBorders>
            <w:shd w:val="clear" w:color="auto" w:fill="auto"/>
            <w:vAlign w:val="center"/>
          </w:tcPr>
          <w:p w14:paraId="5BD56F61" w14:textId="33932E0D"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306" w:type="dxa"/>
            <w:tcBorders>
              <w:top w:val="single" w:sz="4" w:space="0" w:color="auto"/>
              <w:left w:val="nil"/>
              <w:bottom w:val="single" w:sz="4" w:space="0" w:color="auto"/>
              <w:right w:val="single" w:sz="4" w:space="0" w:color="auto"/>
            </w:tcBorders>
            <w:shd w:val="clear" w:color="auto" w:fill="auto"/>
            <w:vAlign w:val="center"/>
          </w:tcPr>
          <w:p w14:paraId="261EC810" w14:textId="305A69D6" w:rsidR="00ED336A" w:rsidRPr="00F76C97" w:rsidRDefault="00ED336A" w:rsidP="00ED336A">
            <w:pPr>
              <w:widowControl/>
              <w:autoSpaceDE/>
              <w:autoSpaceDN/>
              <w:adjustRightInd/>
              <w:jc w:val="center"/>
              <w:rPr>
                <w:color w:val="000000"/>
                <w:sz w:val="20"/>
                <w:szCs w:val="20"/>
              </w:rPr>
            </w:pPr>
            <w:r>
              <w:rPr>
                <w:color w:val="000000"/>
                <w:sz w:val="20"/>
                <w:szCs w:val="20"/>
              </w:rPr>
              <w:t>4</w:t>
            </w:r>
          </w:p>
        </w:tc>
        <w:tc>
          <w:tcPr>
            <w:tcW w:w="1304" w:type="dxa"/>
            <w:tcBorders>
              <w:top w:val="single" w:sz="4" w:space="0" w:color="auto"/>
              <w:left w:val="nil"/>
              <w:bottom w:val="single" w:sz="4" w:space="0" w:color="auto"/>
              <w:right w:val="single" w:sz="4" w:space="0" w:color="auto"/>
            </w:tcBorders>
            <w:shd w:val="clear" w:color="auto" w:fill="auto"/>
            <w:vAlign w:val="center"/>
          </w:tcPr>
          <w:p w14:paraId="05EDCFE7" w14:textId="179B0AAA" w:rsidR="00ED336A" w:rsidRPr="00F76C97" w:rsidRDefault="00ED336A" w:rsidP="00ED336A">
            <w:pPr>
              <w:widowControl/>
              <w:autoSpaceDE/>
              <w:autoSpaceDN/>
              <w:adjustRightInd/>
              <w:jc w:val="center"/>
              <w:rPr>
                <w:color w:val="000000"/>
                <w:sz w:val="20"/>
                <w:szCs w:val="20"/>
              </w:rPr>
            </w:pPr>
            <w:r>
              <w:rPr>
                <w:color w:val="000000"/>
                <w:sz w:val="20"/>
                <w:szCs w:val="20"/>
              </w:rPr>
              <w:t>16</w:t>
            </w:r>
          </w:p>
        </w:tc>
        <w:tc>
          <w:tcPr>
            <w:tcW w:w="1350" w:type="dxa"/>
            <w:tcBorders>
              <w:top w:val="single" w:sz="4" w:space="0" w:color="auto"/>
              <w:left w:val="nil"/>
              <w:bottom w:val="single" w:sz="4" w:space="0" w:color="auto"/>
              <w:right w:val="single" w:sz="4" w:space="0" w:color="auto"/>
            </w:tcBorders>
            <w:shd w:val="clear" w:color="auto" w:fill="auto"/>
            <w:vAlign w:val="center"/>
          </w:tcPr>
          <w:p w14:paraId="0F4D8C57" w14:textId="31F4E005" w:rsidR="00ED336A" w:rsidRPr="00F76C97" w:rsidRDefault="00ED336A" w:rsidP="00ED336A">
            <w:pPr>
              <w:widowControl/>
              <w:autoSpaceDE/>
              <w:autoSpaceDN/>
              <w:adjustRightInd/>
              <w:jc w:val="center"/>
              <w:rPr>
                <w:color w:val="000000"/>
                <w:sz w:val="20"/>
                <w:szCs w:val="20"/>
              </w:rPr>
            </w:pPr>
            <w:r>
              <w:rPr>
                <w:color w:val="000000"/>
                <w:sz w:val="20"/>
                <w:szCs w:val="20"/>
              </w:rPr>
              <w:t>0.8</w:t>
            </w:r>
          </w:p>
        </w:tc>
        <w:tc>
          <w:tcPr>
            <w:tcW w:w="1260" w:type="dxa"/>
            <w:tcBorders>
              <w:top w:val="single" w:sz="4" w:space="0" w:color="auto"/>
              <w:left w:val="nil"/>
              <w:bottom w:val="single" w:sz="4" w:space="0" w:color="auto"/>
              <w:right w:val="single" w:sz="4" w:space="0" w:color="auto"/>
            </w:tcBorders>
            <w:shd w:val="clear" w:color="auto" w:fill="auto"/>
            <w:vAlign w:val="center"/>
          </w:tcPr>
          <w:p w14:paraId="2D0D9AA8" w14:textId="1A42E581" w:rsidR="00ED336A" w:rsidRPr="00F76C97" w:rsidRDefault="00ED336A" w:rsidP="00ED336A">
            <w:pPr>
              <w:widowControl/>
              <w:autoSpaceDE/>
              <w:autoSpaceDN/>
              <w:adjustRightInd/>
              <w:jc w:val="center"/>
              <w:rPr>
                <w:color w:val="000000"/>
                <w:sz w:val="20"/>
                <w:szCs w:val="20"/>
              </w:rPr>
            </w:pPr>
            <w:r>
              <w:rPr>
                <w:color w:val="000000"/>
                <w:sz w:val="20"/>
                <w:szCs w:val="20"/>
              </w:rPr>
              <w:t>1.6</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7DF2E995" w14:textId="136B367F" w:rsidR="00ED336A" w:rsidRPr="00F76C97" w:rsidRDefault="00ED336A" w:rsidP="00ED336A">
            <w:pPr>
              <w:widowControl/>
              <w:autoSpaceDE/>
              <w:autoSpaceDN/>
              <w:adjustRightInd/>
              <w:jc w:val="right"/>
              <w:rPr>
                <w:color w:val="000000"/>
                <w:sz w:val="20"/>
                <w:szCs w:val="20"/>
              </w:rPr>
            </w:pPr>
            <w:r>
              <w:rPr>
                <w:color w:val="000000"/>
                <w:sz w:val="20"/>
                <w:szCs w:val="20"/>
              </w:rPr>
              <w:t>$854.40</w:t>
            </w:r>
          </w:p>
        </w:tc>
      </w:tr>
      <w:tr w:rsidR="00F76C97" w:rsidRPr="00F76C97" w14:paraId="6F686A94" w14:textId="77777777" w:rsidTr="001D3FDC">
        <w:trPr>
          <w:trHeight w:val="585"/>
          <w:jc w:val="center"/>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49B356B" w14:textId="0BB32528" w:rsidR="00F76C97" w:rsidRPr="00F76C97" w:rsidRDefault="00F76C97" w:rsidP="00ED336A">
            <w:pPr>
              <w:widowControl/>
              <w:tabs>
                <w:tab w:val="left" w:pos="170"/>
              </w:tabs>
              <w:autoSpaceDE/>
              <w:autoSpaceDN/>
              <w:adjustRightInd/>
              <w:rPr>
                <w:b/>
                <w:bCs/>
                <w:color w:val="000000"/>
                <w:sz w:val="20"/>
                <w:szCs w:val="20"/>
              </w:rPr>
            </w:pPr>
            <w:r w:rsidRPr="00F76C97">
              <w:rPr>
                <w:b/>
                <w:bCs/>
                <w:color w:val="000000"/>
                <w:sz w:val="20"/>
                <w:szCs w:val="20"/>
              </w:rPr>
              <w:t xml:space="preserve">TOTAL ANNUAL COST (rounded) </w:t>
            </w:r>
            <w:r w:rsidRPr="00F76C97">
              <w:rPr>
                <w:b/>
                <w:bCs/>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vAlign w:val="center"/>
            <w:hideMark/>
          </w:tcPr>
          <w:p w14:paraId="115D2669" w14:textId="06F56CC6" w:rsidR="00F76C97" w:rsidRPr="00F76C97" w:rsidRDefault="00F76C97" w:rsidP="00F76C97">
            <w:pPr>
              <w:widowControl/>
              <w:autoSpaceDE/>
              <w:autoSpaceDN/>
              <w:adjustRightInd/>
              <w:jc w:val="center"/>
              <w:rPr>
                <w:b/>
                <w:bCs/>
                <w:color w:val="000000"/>
                <w:sz w:val="20"/>
                <w:szCs w:val="20"/>
              </w:rPr>
            </w:pPr>
          </w:p>
        </w:tc>
        <w:tc>
          <w:tcPr>
            <w:tcW w:w="1238" w:type="dxa"/>
            <w:tcBorders>
              <w:top w:val="nil"/>
              <w:left w:val="nil"/>
              <w:bottom w:val="single" w:sz="4" w:space="0" w:color="auto"/>
              <w:right w:val="single" w:sz="4" w:space="0" w:color="auto"/>
            </w:tcBorders>
            <w:shd w:val="clear" w:color="auto" w:fill="auto"/>
            <w:vAlign w:val="center"/>
            <w:hideMark/>
          </w:tcPr>
          <w:p w14:paraId="3D974A22" w14:textId="105A9EEE" w:rsidR="00F76C97" w:rsidRPr="00F76C97" w:rsidRDefault="00F76C97" w:rsidP="00F76C97">
            <w:pPr>
              <w:widowControl/>
              <w:autoSpaceDE/>
              <w:autoSpaceDN/>
              <w:adjustRightInd/>
              <w:jc w:val="center"/>
              <w:rPr>
                <w:b/>
                <w:bCs/>
                <w:color w:val="000000"/>
                <w:sz w:val="20"/>
                <w:szCs w:val="20"/>
              </w:rPr>
            </w:pPr>
          </w:p>
        </w:tc>
        <w:tc>
          <w:tcPr>
            <w:tcW w:w="1192" w:type="dxa"/>
            <w:tcBorders>
              <w:top w:val="nil"/>
              <w:left w:val="nil"/>
              <w:bottom w:val="single" w:sz="4" w:space="0" w:color="auto"/>
              <w:right w:val="single" w:sz="4" w:space="0" w:color="auto"/>
            </w:tcBorders>
            <w:shd w:val="clear" w:color="auto" w:fill="auto"/>
            <w:vAlign w:val="center"/>
            <w:hideMark/>
          </w:tcPr>
          <w:p w14:paraId="7003D8D5" w14:textId="7F8FD05F" w:rsidR="00F76C97" w:rsidRPr="00F76C97" w:rsidRDefault="00F76C97" w:rsidP="00F76C97">
            <w:pPr>
              <w:widowControl/>
              <w:autoSpaceDE/>
              <w:autoSpaceDN/>
              <w:adjustRightInd/>
              <w:jc w:val="center"/>
              <w:rPr>
                <w:b/>
                <w:bCs/>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hideMark/>
          </w:tcPr>
          <w:p w14:paraId="5EA26574" w14:textId="4B39CA64" w:rsidR="00F76C97" w:rsidRPr="00F76C97" w:rsidRDefault="00F76C97" w:rsidP="00F76C97">
            <w:pPr>
              <w:widowControl/>
              <w:autoSpaceDE/>
              <w:autoSpaceDN/>
              <w:adjustRightInd/>
              <w:jc w:val="center"/>
              <w:rPr>
                <w:b/>
                <w:bCs/>
                <w:color w:val="000000"/>
                <w:sz w:val="20"/>
                <w:szCs w:val="20"/>
              </w:rPr>
            </w:pPr>
          </w:p>
        </w:tc>
        <w:tc>
          <w:tcPr>
            <w:tcW w:w="3914" w:type="dxa"/>
            <w:gridSpan w:val="3"/>
            <w:tcBorders>
              <w:top w:val="single" w:sz="4" w:space="0" w:color="auto"/>
              <w:left w:val="nil"/>
              <w:bottom w:val="single" w:sz="4" w:space="0" w:color="auto"/>
              <w:right w:val="single" w:sz="4" w:space="0" w:color="auto"/>
            </w:tcBorders>
            <w:shd w:val="clear" w:color="auto" w:fill="auto"/>
            <w:vAlign w:val="center"/>
            <w:hideMark/>
          </w:tcPr>
          <w:p w14:paraId="171AF992" w14:textId="4EFEB1A6" w:rsidR="00F76C97" w:rsidRPr="00F76C97" w:rsidRDefault="00ED336A" w:rsidP="00F76C97">
            <w:pPr>
              <w:widowControl/>
              <w:autoSpaceDE/>
              <w:autoSpaceDN/>
              <w:adjustRightInd/>
              <w:jc w:val="center"/>
              <w:rPr>
                <w:b/>
                <w:bCs/>
                <w:color w:val="000000"/>
                <w:sz w:val="20"/>
                <w:szCs w:val="20"/>
              </w:rPr>
            </w:pPr>
            <w:r>
              <w:rPr>
                <w:b/>
                <w:bCs/>
                <w:color w:val="000000"/>
                <w:sz w:val="20"/>
                <w:szCs w:val="20"/>
              </w:rPr>
              <w:t>479</w:t>
            </w:r>
          </w:p>
        </w:tc>
        <w:tc>
          <w:tcPr>
            <w:tcW w:w="1260" w:type="dxa"/>
            <w:tcBorders>
              <w:top w:val="nil"/>
              <w:left w:val="nil"/>
              <w:bottom w:val="single" w:sz="4" w:space="0" w:color="auto"/>
              <w:right w:val="single" w:sz="4" w:space="0" w:color="auto"/>
            </w:tcBorders>
            <w:shd w:val="clear" w:color="auto" w:fill="auto"/>
            <w:noWrap/>
            <w:vAlign w:val="center"/>
            <w:hideMark/>
          </w:tcPr>
          <w:p w14:paraId="00E51522" w14:textId="5D3E7D4E" w:rsidR="00F76C97" w:rsidRPr="00F76C97" w:rsidRDefault="00ED336A" w:rsidP="00F76C97">
            <w:pPr>
              <w:widowControl/>
              <w:autoSpaceDE/>
              <w:autoSpaceDN/>
              <w:adjustRightInd/>
              <w:jc w:val="right"/>
              <w:rPr>
                <w:b/>
                <w:bCs/>
                <w:color w:val="000000"/>
                <w:sz w:val="20"/>
                <w:szCs w:val="20"/>
              </w:rPr>
            </w:pPr>
            <w:r>
              <w:rPr>
                <w:b/>
                <w:bCs/>
                <w:color w:val="000000"/>
                <w:sz w:val="20"/>
                <w:szCs w:val="20"/>
              </w:rPr>
              <w:t>$22,300</w:t>
            </w:r>
          </w:p>
        </w:tc>
      </w:tr>
      <w:tr w:rsidR="00F76C97" w:rsidRPr="00F76C97" w14:paraId="5915B290" w14:textId="77777777" w:rsidTr="001D3FDC">
        <w:trPr>
          <w:trHeight w:val="300"/>
          <w:jc w:val="center"/>
        </w:trPr>
        <w:tc>
          <w:tcPr>
            <w:tcW w:w="3600" w:type="dxa"/>
            <w:tcBorders>
              <w:top w:val="nil"/>
              <w:left w:val="nil"/>
              <w:bottom w:val="nil"/>
              <w:right w:val="nil"/>
            </w:tcBorders>
            <w:shd w:val="clear" w:color="auto" w:fill="auto"/>
            <w:noWrap/>
            <w:vAlign w:val="bottom"/>
            <w:hideMark/>
          </w:tcPr>
          <w:p w14:paraId="13CD9692" w14:textId="77777777" w:rsidR="00F76C97" w:rsidRPr="00F76C97" w:rsidRDefault="00F76C97" w:rsidP="00F76C97">
            <w:pPr>
              <w:widowControl/>
              <w:autoSpaceDE/>
              <w:autoSpaceDN/>
              <w:adjustRightInd/>
              <w:jc w:val="right"/>
              <w:rPr>
                <w:b/>
                <w:bCs/>
                <w:color w:val="000000"/>
                <w:sz w:val="20"/>
                <w:szCs w:val="20"/>
              </w:rPr>
            </w:pPr>
          </w:p>
        </w:tc>
        <w:tc>
          <w:tcPr>
            <w:tcW w:w="1350" w:type="dxa"/>
            <w:tcBorders>
              <w:top w:val="nil"/>
              <w:left w:val="nil"/>
              <w:bottom w:val="nil"/>
              <w:right w:val="nil"/>
            </w:tcBorders>
            <w:shd w:val="clear" w:color="auto" w:fill="auto"/>
            <w:noWrap/>
            <w:vAlign w:val="bottom"/>
            <w:hideMark/>
          </w:tcPr>
          <w:p w14:paraId="51162625" w14:textId="77777777" w:rsidR="00F76C97" w:rsidRPr="00F76C97" w:rsidRDefault="00F76C97" w:rsidP="00F76C9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59C241BE" w14:textId="77777777" w:rsidR="00F76C97" w:rsidRPr="00F76C97" w:rsidRDefault="00F76C97" w:rsidP="00F76C97">
            <w:pPr>
              <w:widowControl/>
              <w:autoSpaceDE/>
              <w:autoSpaceDN/>
              <w:adjustRightInd/>
              <w:rPr>
                <w:sz w:val="20"/>
                <w:szCs w:val="20"/>
              </w:rPr>
            </w:pPr>
          </w:p>
        </w:tc>
        <w:tc>
          <w:tcPr>
            <w:tcW w:w="1192" w:type="dxa"/>
            <w:tcBorders>
              <w:top w:val="nil"/>
              <w:left w:val="nil"/>
              <w:bottom w:val="nil"/>
              <w:right w:val="nil"/>
            </w:tcBorders>
            <w:shd w:val="clear" w:color="auto" w:fill="auto"/>
            <w:noWrap/>
            <w:vAlign w:val="bottom"/>
            <w:hideMark/>
          </w:tcPr>
          <w:p w14:paraId="0C60E9DF" w14:textId="77777777" w:rsidR="00F76C97" w:rsidRPr="00F76C97" w:rsidRDefault="00F76C97" w:rsidP="00F76C9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7CF8CD4D" w14:textId="77777777" w:rsidR="00F76C97" w:rsidRPr="00F76C97" w:rsidRDefault="00F76C97" w:rsidP="00F76C97">
            <w:pPr>
              <w:widowControl/>
              <w:autoSpaceDE/>
              <w:autoSpaceDN/>
              <w:adjustRightInd/>
              <w:rPr>
                <w:sz w:val="20"/>
                <w:szCs w:val="20"/>
              </w:rPr>
            </w:pPr>
          </w:p>
        </w:tc>
        <w:tc>
          <w:tcPr>
            <w:tcW w:w="1304" w:type="dxa"/>
            <w:tcBorders>
              <w:top w:val="nil"/>
              <w:left w:val="nil"/>
              <w:bottom w:val="nil"/>
              <w:right w:val="nil"/>
            </w:tcBorders>
            <w:shd w:val="clear" w:color="auto" w:fill="auto"/>
            <w:noWrap/>
            <w:vAlign w:val="bottom"/>
            <w:hideMark/>
          </w:tcPr>
          <w:p w14:paraId="6FE8F323" w14:textId="77777777" w:rsidR="00F76C97" w:rsidRPr="00F76C97" w:rsidRDefault="00F76C97" w:rsidP="00F76C9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56C482C5" w14:textId="77777777" w:rsidR="00F76C97" w:rsidRPr="00F76C97" w:rsidRDefault="00F76C97" w:rsidP="00F76C9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4BD99F8D" w14:textId="77777777" w:rsidR="00F76C97" w:rsidRPr="00F76C97" w:rsidRDefault="00F76C97" w:rsidP="00F76C9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76CAB1D8" w14:textId="77777777" w:rsidR="00F76C97" w:rsidRPr="00F76C97" w:rsidRDefault="00F76C97" w:rsidP="00F76C97">
            <w:pPr>
              <w:widowControl/>
              <w:autoSpaceDE/>
              <w:autoSpaceDN/>
              <w:adjustRightInd/>
              <w:rPr>
                <w:sz w:val="20"/>
                <w:szCs w:val="20"/>
              </w:rPr>
            </w:pPr>
          </w:p>
        </w:tc>
      </w:tr>
      <w:tr w:rsidR="00F76C97" w:rsidRPr="00F76C97" w14:paraId="14EAC16D" w14:textId="77777777" w:rsidTr="001D3FDC">
        <w:trPr>
          <w:trHeight w:val="300"/>
          <w:jc w:val="center"/>
        </w:trPr>
        <w:tc>
          <w:tcPr>
            <w:tcW w:w="13860" w:type="dxa"/>
            <w:gridSpan w:val="9"/>
            <w:tcBorders>
              <w:top w:val="nil"/>
              <w:left w:val="nil"/>
              <w:bottom w:val="nil"/>
            </w:tcBorders>
            <w:shd w:val="clear" w:color="auto" w:fill="auto"/>
            <w:noWrap/>
            <w:vAlign w:val="bottom"/>
            <w:hideMark/>
          </w:tcPr>
          <w:p w14:paraId="745FA931" w14:textId="76F14868" w:rsidR="00F76C97" w:rsidRPr="00F76C97" w:rsidRDefault="00F76C97" w:rsidP="00F76C97">
            <w:pPr>
              <w:widowControl/>
              <w:autoSpaceDE/>
              <w:autoSpaceDN/>
              <w:adjustRightInd/>
              <w:rPr>
                <w:sz w:val="20"/>
                <w:szCs w:val="20"/>
              </w:rPr>
            </w:pPr>
            <w:r w:rsidRPr="00F76C97">
              <w:rPr>
                <w:b/>
                <w:bCs/>
                <w:color w:val="000000"/>
                <w:sz w:val="20"/>
                <w:szCs w:val="20"/>
              </w:rPr>
              <w:t>Assumptions:</w:t>
            </w:r>
          </w:p>
        </w:tc>
      </w:tr>
      <w:tr w:rsidR="00F76C97" w:rsidRPr="00F76C97" w14:paraId="625BCA93" w14:textId="77777777" w:rsidTr="001D3FDC">
        <w:trPr>
          <w:trHeight w:val="300"/>
          <w:jc w:val="center"/>
        </w:trPr>
        <w:tc>
          <w:tcPr>
            <w:tcW w:w="13860" w:type="dxa"/>
            <w:gridSpan w:val="9"/>
            <w:tcBorders>
              <w:top w:val="nil"/>
              <w:left w:val="nil"/>
              <w:bottom w:val="nil"/>
              <w:right w:val="nil"/>
            </w:tcBorders>
            <w:shd w:val="clear" w:color="000000" w:fill="FFFFFF"/>
            <w:noWrap/>
            <w:vAlign w:val="bottom"/>
            <w:hideMark/>
          </w:tcPr>
          <w:p w14:paraId="4B9D087F" w14:textId="715E7C04" w:rsidR="00F76C97" w:rsidRPr="00F76C97" w:rsidRDefault="00F76C97" w:rsidP="00F76C97">
            <w:pPr>
              <w:widowControl/>
              <w:autoSpaceDE/>
              <w:autoSpaceDN/>
              <w:adjustRightInd/>
              <w:rPr>
                <w:sz w:val="20"/>
                <w:szCs w:val="20"/>
              </w:rPr>
            </w:pPr>
            <w:r w:rsidRPr="00F76C97">
              <w:rPr>
                <w:sz w:val="20"/>
                <w:szCs w:val="20"/>
              </w:rPr>
              <w:t>a</w:t>
            </w:r>
            <w:r w:rsidR="008816F3">
              <w:rPr>
                <w:sz w:val="20"/>
                <w:szCs w:val="20"/>
              </w:rPr>
              <w:t xml:space="preserve">. Assumed that there are 4 existing facilities on average with 6 units. Burden estimates based on a "per respondent" basis, not a "per unit" basis. Assumed that there will be a total of 2 new sources and 1 modified source over the next three-year period, averaging to 1 new respondent per year. Estimate based on EPA's 2016 SSI Inventory. </w:t>
            </w:r>
          </w:p>
        </w:tc>
      </w:tr>
      <w:tr w:rsidR="00F76C97" w:rsidRPr="00F76C97" w14:paraId="59BD0349" w14:textId="77777777" w:rsidTr="001D3FDC">
        <w:trPr>
          <w:trHeight w:val="300"/>
          <w:jc w:val="center"/>
        </w:trPr>
        <w:tc>
          <w:tcPr>
            <w:tcW w:w="13860" w:type="dxa"/>
            <w:gridSpan w:val="9"/>
            <w:tcBorders>
              <w:top w:val="nil"/>
              <w:left w:val="nil"/>
              <w:bottom w:val="nil"/>
              <w:right w:val="nil"/>
            </w:tcBorders>
            <w:shd w:val="clear" w:color="auto" w:fill="auto"/>
            <w:noWrap/>
            <w:vAlign w:val="bottom"/>
            <w:hideMark/>
          </w:tcPr>
          <w:p w14:paraId="76774C74" w14:textId="77777777" w:rsidR="00F76C97" w:rsidRPr="00F76C97" w:rsidRDefault="00F76C97" w:rsidP="00F76C97">
            <w:pPr>
              <w:widowControl/>
              <w:autoSpaceDE/>
              <w:autoSpaceDN/>
              <w:adjustRightInd/>
              <w:rPr>
                <w:color w:val="000000"/>
                <w:sz w:val="20"/>
                <w:szCs w:val="20"/>
              </w:rPr>
            </w:pPr>
            <w:r w:rsidRPr="00F76C97">
              <w:rPr>
                <w:color w:val="000000"/>
                <w:sz w:val="20"/>
                <w:szCs w:val="20"/>
              </w:rPr>
              <w:t>b. This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tc>
      </w:tr>
      <w:tr w:rsidR="00F76C97" w:rsidRPr="00F76C97" w14:paraId="3CD1649F" w14:textId="77777777" w:rsidTr="001D3FDC">
        <w:trPr>
          <w:trHeight w:val="300"/>
          <w:jc w:val="center"/>
        </w:trPr>
        <w:tc>
          <w:tcPr>
            <w:tcW w:w="13860" w:type="dxa"/>
            <w:gridSpan w:val="9"/>
            <w:tcBorders>
              <w:top w:val="nil"/>
              <w:left w:val="nil"/>
              <w:bottom w:val="nil"/>
            </w:tcBorders>
            <w:shd w:val="clear" w:color="auto" w:fill="auto"/>
            <w:noWrap/>
            <w:vAlign w:val="bottom"/>
            <w:hideMark/>
          </w:tcPr>
          <w:p w14:paraId="4333FF2E" w14:textId="1FD75094" w:rsidR="00F76C97" w:rsidRPr="00F76C97" w:rsidRDefault="00F76C97" w:rsidP="00F76C97">
            <w:pPr>
              <w:widowControl/>
              <w:autoSpaceDE/>
              <w:autoSpaceDN/>
              <w:adjustRightInd/>
              <w:rPr>
                <w:sz w:val="20"/>
                <w:szCs w:val="20"/>
              </w:rPr>
            </w:pPr>
            <w:r w:rsidRPr="00F76C97">
              <w:rPr>
                <w:sz w:val="20"/>
                <w:szCs w:val="20"/>
              </w:rPr>
              <w:t>c. Assumes EPA personnel attend 20 percent of the stack tests (conservatively rounded up to one plant). Assume all facilities meet reduced testing requirements.</w:t>
            </w:r>
          </w:p>
        </w:tc>
      </w:tr>
      <w:tr w:rsidR="00F76C97" w:rsidRPr="00F76C97" w14:paraId="553A62D2" w14:textId="77777777" w:rsidTr="001D3FDC">
        <w:trPr>
          <w:trHeight w:val="300"/>
          <w:jc w:val="center"/>
        </w:trPr>
        <w:tc>
          <w:tcPr>
            <w:tcW w:w="13860" w:type="dxa"/>
            <w:gridSpan w:val="9"/>
            <w:tcBorders>
              <w:top w:val="nil"/>
              <w:left w:val="nil"/>
              <w:bottom w:val="nil"/>
            </w:tcBorders>
            <w:shd w:val="clear" w:color="auto" w:fill="auto"/>
            <w:noWrap/>
            <w:vAlign w:val="bottom"/>
            <w:hideMark/>
          </w:tcPr>
          <w:p w14:paraId="7C1BE558" w14:textId="0A6EE04A" w:rsidR="00F76C97" w:rsidRPr="00F76C97" w:rsidRDefault="00F76C97" w:rsidP="00F76C97">
            <w:pPr>
              <w:widowControl/>
              <w:autoSpaceDE/>
              <w:autoSpaceDN/>
              <w:adjustRightInd/>
              <w:rPr>
                <w:sz w:val="20"/>
                <w:szCs w:val="20"/>
              </w:rPr>
            </w:pPr>
            <w:r w:rsidRPr="00F76C97">
              <w:rPr>
                <w:sz w:val="20"/>
                <w:szCs w:val="20"/>
              </w:rPr>
              <w:t>d. Includes notification of construction and notification of start-up for new units.</w:t>
            </w:r>
          </w:p>
        </w:tc>
      </w:tr>
      <w:tr w:rsidR="00F76C97" w:rsidRPr="00F76C97" w14:paraId="4FAF0DFA" w14:textId="77777777" w:rsidTr="001D3FDC">
        <w:trPr>
          <w:trHeight w:val="300"/>
          <w:jc w:val="center"/>
        </w:trPr>
        <w:tc>
          <w:tcPr>
            <w:tcW w:w="13860" w:type="dxa"/>
            <w:gridSpan w:val="9"/>
            <w:tcBorders>
              <w:top w:val="nil"/>
              <w:left w:val="nil"/>
              <w:bottom w:val="nil"/>
            </w:tcBorders>
            <w:shd w:val="clear" w:color="auto" w:fill="auto"/>
            <w:noWrap/>
            <w:vAlign w:val="bottom"/>
            <w:hideMark/>
          </w:tcPr>
          <w:p w14:paraId="48B12A42" w14:textId="1D415731" w:rsidR="00F76C97" w:rsidRPr="00F76C97" w:rsidRDefault="00F76C97" w:rsidP="00F76C97">
            <w:pPr>
              <w:widowControl/>
              <w:autoSpaceDE/>
              <w:autoSpaceDN/>
              <w:adjustRightInd/>
              <w:rPr>
                <w:sz w:val="20"/>
                <w:szCs w:val="20"/>
              </w:rPr>
            </w:pPr>
            <w:r w:rsidRPr="00F76C97">
              <w:rPr>
                <w:sz w:val="20"/>
                <w:szCs w:val="20"/>
              </w:rPr>
              <w:t>e. Using four hours per state to write annual summary report.</w:t>
            </w:r>
          </w:p>
        </w:tc>
      </w:tr>
      <w:tr w:rsidR="00F76C97" w:rsidRPr="00F76C97" w14:paraId="63F11ABD" w14:textId="77777777" w:rsidTr="001D3FDC">
        <w:trPr>
          <w:trHeight w:val="300"/>
          <w:jc w:val="center"/>
        </w:trPr>
        <w:tc>
          <w:tcPr>
            <w:tcW w:w="13860" w:type="dxa"/>
            <w:gridSpan w:val="9"/>
            <w:tcBorders>
              <w:top w:val="nil"/>
              <w:left w:val="nil"/>
              <w:bottom w:val="nil"/>
            </w:tcBorders>
            <w:shd w:val="clear" w:color="auto" w:fill="auto"/>
            <w:noWrap/>
            <w:vAlign w:val="bottom"/>
            <w:hideMark/>
          </w:tcPr>
          <w:p w14:paraId="0ACC8AAF" w14:textId="38BCF701" w:rsidR="00F76C97" w:rsidRPr="00F76C97" w:rsidRDefault="00F76C97" w:rsidP="00F76C97">
            <w:pPr>
              <w:widowControl/>
              <w:autoSpaceDE/>
              <w:autoSpaceDN/>
              <w:adjustRightInd/>
              <w:rPr>
                <w:sz w:val="20"/>
                <w:szCs w:val="20"/>
              </w:rPr>
            </w:pPr>
            <w:r w:rsidRPr="00F76C97">
              <w:rPr>
                <w:sz w:val="20"/>
                <w:szCs w:val="20"/>
              </w:rPr>
              <w:t xml:space="preserve">f. Totals rounded to 3 significant figures. Figures may not add exactly due to rounding. </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134498" w:rsidRDefault="00134498">
      <w:r>
        <w:separator/>
      </w:r>
    </w:p>
  </w:endnote>
  <w:endnote w:type="continuationSeparator" w:id="0">
    <w:p w14:paraId="070544D7" w14:textId="77777777" w:rsidR="00134498" w:rsidRDefault="00134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134498" w:rsidRDefault="00134498">
      <w:r>
        <w:separator/>
      </w:r>
    </w:p>
  </w:footnote>
  <w:footnote w:type="continuationSeparator" w:id="0">
    <w:p w14:paraId="2A2D324B" w14:textId="77777777" w:rsidR="00134498" w:rsidRDefault="00134498">
      <w:r>
        <w:continuationSeparator/>
      </w:r>
    </w:p>
  </w:footnote>
  <w:footnote w:id="1">
    <w:p w14:paraId="50A1DC4D" w14:textId="1DBBC676" w:rsidR="00134498" w:rsidRDefault="00134498">
      <w:pPr>
        <w:pStyle w:val="FootnoteText"/>
      </w:pPr>
      <w:r>
        <w:rPr>
          <w:rStyle w:val="FootnoteReference"/>
        </w:rPr>
        <w:footnoteRef/>
      </w:r>
      <w:r>
        <w:t xml:space="preserve"> For further information, see: </w:t>
      </w:r>
      <w:hyperlink r:id="rId1" w:history="1">
        <w:r w:rsidRPr="0053701E">
          <w:rPr>
            <w:rStyle w:val="Hyperlink"/>
            <w:color w:val="auto"/>
          </w:rPr>
          <w:t>https://www.regulations.gov/document?D=EPA-HQ-OAR-2012-0319-0020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0C6E75AF" w:rsidR="00134498" w:rsidRDefault="00134498">
    <w:pPr>
      <w:framePr w:w="9361" w:wrap="notBeside" w:vAnchor="text" w:hAnchor="text" w:x="1" w:y="1"/>
      <w:jc w:val="center"/>
    </w:pPr>
    <w:r>
      <w:fldChar w:fldCharType="begin"/>
    </w:r>
    <w:r>
      <w:instrText xml:space="preserve">PAGE </w:instrText>
    </w:r>
    <w:r>
      <w:fldChar w:fldCharType="separate"/>
    </w:r>
    <w:r w:rsidR="00B57CBB">
      <w:rPr>
        <w:noProof/>
      </w:rPr>
      <w:t>20</w:t>
    </w:r>
    <w:r>
      <w:rPr>
        <w:noProof/>
      </w:rPr>
      <w:fldChar w:fldCharType="end"/>
    </w:r>
  </w:p>
  <w:p w14:paraId="5B65F028" w14:textId="77777777" w:rsidR="00134498" w:rsidRDefault="00134498"/>
  <w:p w14:paraId="70BB230B" w14:textId="77777777" w:rsidR="00134498" w:rsidRDefault="0013449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9307D"/>
    <w:multiLevelType w:val="hybridMultilevel"/>
    <w:tmpl w:val="6512D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2AE8"/>
    <w:rsid w:val="00055BDF"/>
    <w:rsid w:val="00055DC5"/>
    <w:rsid w:val="00077C7A"/>
    <w:rsid w:val="00082005"/>
    <w:rsid w:val="000A1FBB"/>
    <w:rsid w:val="000A687C"/>
    <w:rsid w:val="000B2E1C"/>
    <w:rsid w:val="000D2272"/>
    <w:rsid w:val="000F772C"/>
    <w:rsid w:val="00101B40"/>
    <w:rsid w:val="00102B52"/>
    <w:rsid w:val="0010697C"/>
    <w:rsid w:val="00121CD8"/>
    <w:rsid w:val="00122CF4"/>
    <w:rsid w:val="00123889"/>
    <w:rsid w:val="00126A7C"/>
    <w:rsid w:val="00126BA2"/>
    <w:rsid w:val="00134498"/>
    <w:rsid w:val="001356D4"/>
    <w:rsid w:val="0014079D"/>
    <w:rsid w:val="00144978"/>
    <w:rsid w:val="00144A82"/>
    <w:rsid w:val="00144F35"/>
    <w:rsid w:val="0015433E"/>
    <w:rsid w:val="00162ECC"/>
    <w:rsid w:val="00165DCF"/>
    <w:rsid w:val="00166847"/>
    <w:rsid w:val="00170938"/>
    <w:rsid w:val="00186DA3"/>
    <w:rsid w:val="00195753"/>
    <w:rsid w:val="001A0B41"/>
    <w:rsid w:val="001A4E3A"/>
    <w:rsid w:val="001B0B9A"/>
    <w:rsid w:val="001B35F2"/>
    <w:rsid w:val="001C5991"/>
    <w:rsid w:val="001D3FDC"/>
    <w:rsid w:val="001D762C"/>
    <w:rsid w:val="001F19FF"/>
    <w:rsid w:val="002041C5"/>
    <w:rsid w:val="002063FE"/>
    <w:rsid w:val="00206932"/>
    <w:rsid w:val="0021722B"/>
    <w:rsid w:val="0022738C"/>
    <w:rsid w:val="00233F0F"/>
    <w:rsid w:val="00234A28"/>
    <w:rsid w:val="00236DB3"/>
    <w:rsid w:val="002431D9"/>
    <w:rsid w:val="002638A0"/>
    <w:rsid w:val="002679E5"/>
    <w:rsid w:val="002711B5"/>
    <w:rsid w:val="002712EB"/>
    <w:rsid w:val="0027222A"/>
    <w:rsid w:val="002743D2"/>
    <w:rsid w:val="00277F42"/>
    <w:rsid w:val="00281CAE"/>
    <w:rsid w:val="0029006A"/>
    <w:rsid w:val="002904E7"/>
    <w:rsid w:val="002916F4"/>
    <w:rsid w:val="002976E9"/>
    <w:rsid w:val="002B29A5"/>
    <w:rsid w:val="002B29A7"/>
    <w:rsid w:val="002B517F"/>
    <w:rsid w:val="002B6993"/>
    <w:rsid w:val="002B6B39"/>
    <w:rsid w:val="002C0CE0"/>
    <w:rsid w:val="002C1F95"/>
    <w:rsid w:val="002C416A"/>
    <w:rsid w:val="002C447A"/>
    <w:rsid w:val="002C77DF"/>
    <w:rsid w:val="002D7683"/>
    <w:rsid w:val="002F3D48"/>
    <w:rsid w:val="002F674B"/>
    <w:rsid w:val="002F6DB3"/>
    <w:rsid w:val="003139FC"/>
    <w:rsid w:val="00341540"/>
    <w:rsid w:val="003511C6"/>
    <w:rsid w:val="0035325B"/>
    <w:rsid w:val="00354C15"/>
    <w:rsid w:val="0036646D"/>
    <w:rsid w:val="00377D7F"/>
    <w:rsid w:val="003A66F1"/>
    <w:rsid w:val="003B1E92"/>
    <w:rsid w:val="003B384B"/>
    <w:rsid w:val="003C4B46"/>
    <w:rsid w:val="003C5023"/>
    <w:rsid w:val="003D6951"/>
    <w:rsid w:val="003E30B5"/>
    <w:rsid w:val="003E3BD0"/>
    <w:rsid w:val="003E47DB"/>
    <w:rsid w:val="003E4C18"/>
    <w:rsid w:val="003F1AFC"/>
    <w:rsid w:val="003F373B"/>
    <w:rsid w:val="0040391F"/>
    <w:rsid w:val="004114BC"/>
    <w:rsid w:val="004279C5"/>
    <w:rsid w:val="0044133C"/>
    <w:rsid w:val="00442D84"/>
    <w:rsid w:val="00455557"/>
    <w:rsid w:val="004610C4"/>
    <w:rsid w:val="00484A45"/>
    <w:rsid w:val="0049327D"/>
    <w:rsid w:val="004A084D"/>
    <w:rsid w:val="004A4B25"/>
    <w:rsid w:val="004C5E95"/>
    <w:rsid w:val="004C701D"/>
    <w:rsid w:val="004F0D92"/>
    <w:rsid w:val="004F1469"/>
    <w:rsid w:val="004F6FCD"/>
    <w:rsid w:val="00504745"/>
    <w:rsid w:val="00507EC5"/>
    <w:rsid w:val="00516952"/>
    <w:rsid w:val="00516E79"/>
    <w:rsid w:val="005253D4"/>
    <w:rsid w:val="0053701E"/>
    <w:rsid w:val="00551815"/>
    <w:rsid w:val="00556535"/>
    <w:rsid w:val="00560AD2"/>
    <w:rsid w:val="00565A51"/>
    <w:rsid w:val="00571260"/>
    <w:rsid w:val="00583626"/>
    <w:rsid w:val="00584781"/>
    <w:rsid w:val="00592A8D"/>
    <w:rsid w:val="005932C5"/>
    <w:rsid w:val="00595496"/>
    <w:rsid w:val="005A1986"/>
    <w:rsid w:val="005B5DE8"/>
    <w:rsid w:val="005C3665"/>
    <w:rsid w:val="005C42AC"/>
    <w:rsid w:val="005D385C"/>
    <w:rsid w:val="005E194B"/>
    <w:rsid w:val="005F42F8"/>
    <w:rsid w:val="00600BAF"/>
    <w:rsid w:val="00601205"/>
    <w:rsid w:val="00606DEF"/>
    <w:rsid w:val="00621BF1"/>
    <w:rsid w:val="00631517"/>
    <w:rsid w:val="00635DBD"/>
    <w:rsid w:val="0064639D"/>
    <w:rsid w:val="006741F7"/>
    <w:rsid w:val="006810C3"/>
    <w:rsid w:val="00694B55"/>
    <w:rsid w:val="006A457C"/>
    <w:rsid w:val="006A6978"/>
    <w:rsid w:val="006C1108"/>
    <w:rsid w:val="006D1B12"/>
    <w:rsid w:val="006D36FD"/>
    <w:rsid w:val="006D4402"/>
    <w:rsid w:val="006E4A6E"/>
    <w:rsid w:val="006E642B"/>
    <w:rsid w:val="00724BC7"/>
    <w:rsid w:val="00763160"/>
    <w:rsid w:val="00780612"/>
    <w:rsid w:val="00786A20"/>
    <w:rsid w:val="0079715F"/>
    <w:rsid w:val="007A0634"/>
    <w:rsid w:val="007A16F4"/>
    <w:rsid w:val="007A458D"/>
    <w:rsid w:val="007C0FAA"/>
    <w:rsid w:val="007E6FF4"/>
    <w:rsid w:val="007F07FB"/>
    <w:rsid w:val="00807924"/>
    <w:rsid w:val="00810507"/>
    <w:rsid w:val="00811EA5"/>
    <w:rsid w:val="00813E69"/>
    <w:rsid w:val="00817E8B"/>
    <w:rsid w:val="008338D4"/>
    <w:rsid w:val="00837642"/>
    <w:rsid w:val="0084255D"/>
    <w:rsid w:val="00850ACF"/>
    <w:rsid w:val="00852038"/>
    <w:rsid w:val="00861489"/>
    <w:rsid w:val="00875058"/>
    <w:rsid w:val="008816F3"/>
    <w:rsid w:val="0088639E"/>
    <w:rsid w:val="008A0F8F"/>
    <w:rsid w:val="008A46EB"/>
    <w:rsid w:val="008B407C"/>
    <w:rsid w:val="008E65E6"/>
    <w:rsid w:val="008F285B"/>
    <w:rsid w:val="008F4564"/>
    <w:rsid w:val="008F45B3"/>
    <w:rsid w:val="009018EC"/>
    <w:rsid w:val="00906EDB"/>
    <w:rsid w:val="00912E00"/>
    <w:rsid w:val="00923C46"/>
    <w:rsid w:val="009315F0"/>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780"/>
    <w:rsid w:val="00A379F8"/>
    <w:rsid w:val="00A51A9E"/>
    <w:rsid w:val="00A54EEA"/>
    <w:rsid w:val="00A56BFF"/>
    <w:rsid w:val="00A73600"/>
    <w:rsid w:val="00A74C1E"/>
    <w:rsid w:val="00A7661C"/>
    <w:rsid w:val="00A86375"/>
    <w:rsid w:val="00A949F7"/>
    <w:rsid w:val="00A95BC7"/>
    <w:rsid w:val="00A962DF"/>
    <w:rsid w:val="00AA4008"/>
    <w:rsid w:val="00AB7C90"/>
    <w:rsid w:val="00AF3AED"/>
    <w:rsid w:val="00AF70A1"/>
    <w:rsid w:val="00B00401"/>
    <w:rsid w:val="00B07F79"/>
    <w:rsid w:val="00B16C07"/>
    <w:rsid w:val="00B1746D"/>
    <w:rsid w:val="00B41FFF"/>
    <w:rsid w:val="00B46A57"/>
    <w:rsid w:val="00B57CBB"/>
    <w:rsid w:val="00B65754"/>
    <w:rsid w:val="00B66231"/>
    <w:rsid w:val="00B769F1"/>
    <w:rsid w:val="00B82025"/>
    <w:rsid w:val="00BA0A91"/>
    <w:rsid w:val="00BA4887"/>
    <w:rsid w:val="00BB0BD3"/>
    <w:rsid w:val="00BB2307"/>
    <w:rsid w:val="00BB3390"/>
    <w:rsid w:val="00BB3C1A"/>
    <w:rsid w:val="00BC6DEF"/>
    <w:rsid w:val="00BD417D"/>
    <w:rsid w:val="00BD7CAE"/>
    <w:rsid w:val="00BE2989"/>
    <w:rsid w:val="00BE7A11"/>
    <w:rsid w:val="00BF722F"/>
    <w:rsid w:val="00C10ED1"/>
    <w:rsid w:val="00C13FE8"/>
    <w:rsid w:val="00C30A60"/>
    <w:rsid w:val="00C33ABA"/>
    <w:rsid w:val="00C37BB6"/>
    <w:rsid w:val="00C52EFD"/>
    <w:rsid w:val="00C64378"/>
    <w:rsid w:val="00C72C62"/>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1C3B"/>
    <w:rsid w:val="00D42D52"/>
    <w:rsid w:val="00D46FA2"/>
    <w:rsid w:val="00D5080D"/>
    <w:rsid w:val="00D56F5F"/>
    <w:rsid w:val="00D61125"/>
    <w:rsid w:val="00D61B37"/>
    <w:rsid w:val="00D63B96"/>
    <w:rsid w:val="00D804CC"/>
    <w:rsid w:val="00D908F1"/>
    <w:rsid w:val="00D911DE"/>
    <w:rsid w:val="00D91C34"/>
    <w:rsid w:val="00D92F66"/>
    <w:rsid w:val="00D95819"/>
    <w:rsid w:val="00DA7285"/>
    <w:rsid w:val="00DB3EE8"/>
    <w:rsid w:val="00DB59E1"/>
    <w:rsid w:val="00DB786E"/>
    <w:rsid w:val="00DD0312"/>
    <w:rsid w:val="00DD1215"/>
    <w:rsid w:val="00DD1AC1"/>
    <w:rsid w:val="00DD7D49"/>
    <w:rsid w:val="00DF5C4E"/>
    <w:rsid w:val="00E10DA7"/>
    <w:rsid w:val="00E110E3"/>
    <w:rsid w:val="00E1538C"/>
    <w:rsid w:val="00E25DB6"/>
    <w:rsid w:val="00E276CD"/>
    <w:rsid w:val="00E32EDA"/>
    <w:rsid w:val="00E53137"/>
    <w:rsid w:val="00E700A3"/>
    <w:rsid w:val="00E702F6"/>
    <w:rsid w:val="00E72D70"/>
    <w:rsid w:val="00E77D5E"/>
    <w:rsid w:val="00E868BB"/>
    <w:rsid w:val="00E90E82"/>
    <w:rsid w:val="00E97D6F"/>
    <w:rsid w:val="00EA37A9"/>
    <w:rsid w:val="00EA7026"/>
    <w:rsid w:val="00EC4074"/>
    <w:rsid w:val="00ED336A"/>
    <w:rsid w:val="00ED741E"/>
    <w:rsid w:val="00EF113F"/>
    <w:rsid w:val="00F02EB3"/>
    <w:rsid w:val="00F033F0"/>
    <w:rsid w:val="00F03803"/>
    <w:rsid w:val="00F066C9"/>
    <w:rsid w:val="00F17898"/>
    <w:rsid w:val="00F20822"/>
    <w:rsid w:val="00F340DF"/>
    <w:rsid w:val="00F41F63"/>
    <w:rsid w:val="00F5262C"/>
    <w:rsid w:val="00F538BC"/>
    <w:rsid w:val="00F74AF6"/>
    <w:rsid w:val="00F76C97"/>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AB7C90"/>
    <w:rPr>
      <w:sz w:val="20"/>
      <w:szCs w:val="20"/>
    </w:rPr>
  </w:style>
  <w:style w:type="character" w:customStyle="1" w:styleId="FootnoteTextChar">
    <w:name w:val="Footnote Text Char"/>
    <w:basedOn w:val="DefaultParagraphFont"/>
    <w:link w:val="FootnoteText"/>
    <w:semiHidden/>
    <w:rsid w:val="00AB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406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139315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3439324">
      <w:bodyDiv w:val="1"/>
      <w:marLeft w:val="0"/>
      <w:marRight w:val="0"/>
      <w:marTop w:val="0"/>
      <w:marBottom w:val="0"/>
      <w:divBdr>
        <w:top w:val="none" w:sz="0" w:space="0" w:color="auto"/>
        <w:left w:val="none" w:sz="0" w:space="0" w:color="auto"/>
        <w:bottom w:val="none" w:sz="0" w:space="0" w:color="auto"/>
        <w:right w:val="none" w:sz="0" w:space="0" w:color="auto"/>
      </w:divBdr>
    </w:div>
    <w:div w:id="747970002">
      <w:bodyDiv w:val="1"/>
      <w:marLeft w:val="0"/>
      <w:marRight w:val="0"/>
      <w:marTop w:val="0"/>
      <w:marBottom w:val="0"/>
      <w:divBdr>
        <w:top w:val="none" w:sz="0" w:space="0" w:color="auto"/>
        <w:left w:val="none" w:sz="0" w:space="0" w:color="auto"/>
        <w:bottom w:val="none" w:sz="0" w:space="0" w:color="auto"/>
        <w:right w:val="none" w:sz="0" w:space="0" w:color="auto"/>
      </w:divBdr>
    </w:div>
    <w:div w:id="992293649">
      <w:bodyDiv w:val="1"/>
      <w:marLeft w:val="0"/>
      <w:marRight w:val="0"/>
      <w:marTop w:val="0"/>
      <w:marBottom w:val="0"/>
      <w:divBdr>
        <w:top w:val="none" w:sz="0" w:space="0" w:color="auto"/>
        <w:left w:val="none" w:sz="0" w:space="0" w:color="auto"/>
        <w:bottom w:val="none" w:sz="0" w:space="0" w:color="auto"/>
        <w:right w:val="none" w:sz="0" w:space="0" w:color="auto"/>
      </w:divBdr>
    </w:div>
    <w:div w:id="1127045757">
      <w:bodyDiv w:val="1"/>
      <w:marLeft w:val="0"/>
      <w:marRight w:val="0"/>
      <w:marTop w:val="0"/>
      <w:marBottom w:val="0"/>
      <w:divBdr>
        <w:top w:val="none" w:sz="0" w:space="0" w:color="auto"/>
        <w:left w:val="none" w:sz="0" w:space="0" w:color="auto"/>
        <w:bottom w:val="none" w:sz="0" w:space="0" w:color="auto"/>
        <w:right w:val="none" w:sz="0" w:space="0" w:color="auto"/>
      </w:divBdr>
    </w:div>
    <w:div w:id="1320039407">
      <w:bodyDiv w:val="1"/>
      <w:marLeft w:val="0"/>
      <w:marRight w:val="0"/>
      <w:marTop w:val="0"/>
      <w:marBottom w:val="0"/>
      <w:divBdr>
        <w:top w:val="none" w:sz="0" w:space="0" w:color="auto"/>
        <w:left w:val="none" w:sz="0" w:space="0" w:color="auto"/>
        <w:bottom w:val="none" w:sz="0" w:space="0" w:color="auto"/>
        <w:right w:val="none" w:sz="0" w:space="0" w:color="auto"/>
      </w:divBdr>
    </w:div>
    <w:div w:id="1549222557">
      <w:bodyDiv w:val="1"/>
      <w:marLeft w:val="0"/>
      <w:marRight w:val="0"/>
      <w:marTop w:val="0"/>
      <w:marBottom w:val="0"/>
      <w:divBdr>
        <w:top w:val="none" w:sz="0" w:space="0" w:color="auto"/>
        <w:left w:val="none" w:sz="0" w:space="0" w:color="auto"/>
        <w:bottom w:val="none" w:sz="0" w:space="0" w:color="auto"/>
        <w:right w:val="none" w:sz="0" w:space="0" w:color="auto"/>
      </w:divBdr>
    </w:div>
    <w:div w:id="1658612888">
      <w:bodyDiv w:val="1"/>
      <w:marLeft w:val="0"/>
      <w:marRight w:val="0"/>
      <w:marTop w:val="0"/>
      <w:marBottom w:val="0"/>
      <w:divBdr>
        <w:top w:val="none" w:sz="0" w:space="0" w:color="auto"/>
        <w:left w:val="none" w:sz="0" w:space="0" w:color="auto"/>
        <w:bottom w:val="none" w:sz="0" w:space="0" w:color="auto"/>
        <w:right w:val="none" w:sz="0" w:space="0" w:color="auto"/>
      </w:divBdr>
    </w:div>
    <w:div w:id="1670211604">
      <w:bodyDiv w:val="1"/>
      <w:marLeft w:val="0"/>
      <w:marRight w:val="0"/>
      <w:marTop w:val="0"/>
      <w:marBottom w:val="0"/>
      <w:divBdr>
        <w:top w:val="none" w:sz="0" w:space="0" w:color="auto"/>
        <w:left w:val="none" w:sz="0" w:space="0" w:color="auto"/>
        <w:bottom w:val="none" w:sz="0" w:space="0" w:color="auto"/>
        <w:right w:val="none" w:sz="0" w:space="0" w:color="auto"/>
      </w:divBdr>
    </w:div>
    <w:div w:id="1705666291">
      <w:bodyDiv w:val="1"/>
      <w:marLeft w:val="0"/>
      <w:marRight w:val="0"/>
      <w:marTop w:val="0"/>
      <w:marBottom w:val="0"/>
      <w:divBdr>
        <w:top w:val="none" w:sz="0" w:space="0" w:color="auto"/>
        <w:left w:val="none" w:sz="0" w:space="0" w:color="auto"/>
        <w:bottom w:val="none" w:sz="0" w:space="0" w:color="auto"/>
        <w:right w:val="none" w:sz="0" w:space="0" w:color="auto"/>
      </w:divBdr>
    </w:div>
    <w:div w:id="20799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D=EPA-HQ-OAR-2012-0319-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63D6-944B-4DE3-8EBE-2BCE7684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5989</Words>
  <Characters>33237</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3</cp:revision>
  <dcterms:created xsi:type="dcterms:W3CDTF">2017-03-17T15:43:00Z</dcterms:created>
  <dcterms:modified xsi:type="dcterms:W3CDTF">2017-03-17T15:50:00Z</dcterms:modified>
</cp:coreProperties>
</file>