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E61D020" w14:textId="77777777" w:rsidR="00295103" w:rsidRDefault="00295103" w:rsidP="003D1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97A4C04"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3C320FA" w14:textId="77777777" w:rsidR="009B359F" w:rsidRDefault="00240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iCoast—Did the Coast Change</w:t>
      </w:r>
    </w:p>
    <w:p w14:paraId="3FD4E36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248BF5" w14:textId="0853B701" w:rsidR="00295103" w:rsidRDefault="00295103" w:rsidP="003D1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32"/>
          <w:szCs w:val="32"/>
        </w:rPr>
      </w:pPr>
      <w:r>
        <w:rPr>
          <w:b/>
          <w:bCs/>
          <w:sz w:val="32"/>
          <w:szCs w:val="32"/>
        </w:rPr>
        <w:t xml:space="preserve">OMB Control Number </w:t>
      </w:r>
      <w:r w:rsidR="008B08EA">
        <w:rPr>
          <w:b/>
          <w:bCs/>
          <w:sz w:val="32"/>
          <w:szCs w:val="32"/>
        </w:rPr>
        <w:t>1028</w:t>
      </w:r>
      <w:r w:rsidR="008B08EA" w:rsidRPr="00CB6A68">
        <w:rPr>
          <w:b/>
          <w:bCs/>
          <w:sz w:val="32"/>
          <w:szCs w:val="32"/>
        </w:rPr>
        <w:t>-</w:t>
      </w:r>
      <w:r w:rsidR="006C75AF" w:rsidRPr="00CB6A68">
        <w:rPr>
          <w:b/>
          <w:sz w:val="32"/>
          <w:szCs w:val="32"/>
        </w:rPr>
        <w:t>0109</w:t>
      </w:r>
    </w:p>
    <w:p w14:paraId="461A0FEB"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0E18302" w14:textId="77777777" w:rsidR="009B359F" w:rsidRDefault="000F3AF1" w:rsidP="003D1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r w:rsidRPr="000F3AF1">
        <w:rPr>
          <w:b/>
          <w:sz w:val="32"/>
          <w:szCs w:val="32"/>
        </w:rPr>
        <w:t>Terms of Clearance:</w:t>
      </w:r>
      <w:r>
        <w:rPr>
          <w:sz w:val="32"/>
          <w:szCs w:val="32"/>
        </w:rPr>
        <w:t xml:space="preserve"> </w:t>
      </w:r>
      <w:r w:rsidR="0024044D">
        <w:rPr>
          <w:sz w:val="32"/>
          <w:szCs w:val="32"/>
        </w:rPr>
        <w:t>None</w:t>
      </w:r>
    </w:p>
    <w:p w14:paraId="166BDF5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649B2C" w14:textId="77777777" w:rsidR="00295103" w:rsidRDefault="00295103" w:rsidP="003D1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sz w:val="24"/>
          <w:szCs w:val="24"/>
        </w:rPr>
      </w:pPr>
      <w:r>
        <w:rPr>
          <w:b/>
          <w:bCs/>
          <w:sz w:val="24"/>
          <w:szCs w:val="24"/>
        </w:rPr>
        <w:t>Justification</w:t>
      </w:r>
    </w:p>
    <w:p w14:paraId="05A1BD2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E256A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0E2374E7" w14:textId="77777777" w:rsidR="008C26D6" w:rsidRDefault="008C26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517F81" w14:textId="2569CE8E" w:rsidR="00CA5505" w:rsidRDefault="00C6024C" w:rsidP="00CA5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Verdana"/>
          <w:sz w:val="24"/>
          <w:szCs w:val="24"/>
        </w:rPr>
      </w:pPr>
      <w:r>
        <w:rPr>
          <w:sz w:val="24"/>
          <w:szCs w:val="24"/>
        </w:rPr>
        <w:t>The U.S. Geological Survey (USGS) and its collaborators (including the National Aeronautics and Space Administration, the U.S. Army Corps of Engineers, and university researchers) conduct sustained investigations of coastal hazards associated with major hurricane landfall. USGS hurricane research and response activities include collection of storm-surge water levels, aerial photography, and laser altimetry</w:t>
      </w:r>
      <w:r w:rsidR="007453CA">
        <w:rPr>
          <w:sz w:val="24"/>
          <w:szCs w:val="24"/>
        </w:rPr>
        <w:t xml:space="preserve"> (lidar)</w:t>
      </w:r>
      <w:r>
        <w:rPr>
          <w:sz w:val="24"/>
          <w:szCs w:val="24"/>
        </w:rPr>
        <w:t xml:space="preserve"> surveys of pre- and post-storm beach conditions. </w:t>
      </w:r>
      <w:r w:rsidR="008B08EA">
        <w:rPr>
          <w:sz w:val="24"/>
          <w:szCs w:val="24"/>
        </w:rPr>
        <w:t xml:space="preserve">These efforts document the nature, magnitude, and variability of costal changes such as beach erosion, overwash deposition, island breaching, and destruction of infrastructure. Predictive models and assessments of severe storm impacts are developed and evaluated, and probabilistic assessments are distributed to the public, local, State, and Federal agencies. The assessments and observations provide information needed to understand, prepare for, and respond to coastal disasters. These ongoing analyses are authorized by </w:t>
      </w:r>
      <w:r w:rsidR="008B08EA" w:rsidRPr="00CA5505">
        <w:rPr>
          <w:rFonts w:cs="Verdana"/>
          <w:sz w:val="24"/>
          <w:szCs w:val="24"/>
        </w:rPr>
        <w:t>The Disaster Relief Ac</w:t>
      </w:r>
      <w:r w:rsidR="00CA5505">
        <w:rPr>
          <w:rFonts w:cs="Verdana"/>
          <w:sz w:val="24"/>
          <w:szCs w:val="24"/>
        </w:rPr>
        <w:t xml:space="preserve">t of 1974, </w:t>
      </w:r>
      <w:r w:rsidR="008D2813" w:rsidRPr="00CA5505">
        <w:rPr>
          <w:rFonts w:cs="Verdana"/>
          <w:sz w:val="24"/>
          <w:szCs w:val="24"/>
        </w:rPr>
        <w:t xml:space="preserve">42 U.S.C 5201 et seq. </w:t>
      </w:r>
      <w:r w:rsidR="008D2813">
        <w:rPr>
          <w:rFonts w:cs="Verdana"/>
          <w:sz w:val="24"/>
          <w:szCs w:val="24"/>
        </w:rPr>
        <w:t>S</w:t>
      </w:r>
      <w:r w:rsidR="00CA5505">
        <w:rPr>
          <w:rFonts w:cs="Verdana"/>
          <w:sz w:val="24"/>
          <w:szCs w:val="24"/>
        </w:rPr>
        <w:t>ection 202(a).</w:t>
      </w:r>
      <w:r w:rsidR="00CA5505">
        <w:rPr>
          <w:rStyle w:val="FootnoteReference"/>
          <w:rFonts w:cs="Verdana"/>
          <w:sz w:val="24"/>
          <w:szCs w:val="24"/>
        </w:rPr>
        <w:footnoteReference w:id="1"/>
      </w:r>
      <w:r w:rsidR="00CA5505">
        <w:rPr>
          <w:rFonts w:cs="Verdana"/>
          <w:sz w:val="24"/>
          <w:szCs w:val="24"/>
        </w:rPr>
        <w:t xml:space="preserve"> </w:t>
      </w:r>
    </w:p>
    <w:p w14:paraId="68595A33" w14:textId="77777777" w:rsidR="00CA5505" w:rsidRDefault="00CA5505" w:rsidP="00CA5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Verdana"/>
          <w:sz w:val="24"/>
          <w:szCs w:val="24"/>
        </w:rPr>
      </w:pPr>
    </w:p>
    <w:p w14:paraId="1F523804" w14:textId="44D0162F" w:rsidR="00A82F5C" w:rsidRDefault="00CA5505" w:rsidP="00E738C4">
      <w:pPr>
        <w:tabs>
          <w:tab w:val="left" w:pos="360"/>
        </w:tabs>
        <w:ind w:left="360" w:hanging="360"/>
        <w:rPr>
          <w:rFonts w:cs="Arial"/>
          <w:color w:val="000000" w:themeColor="text1"/>
          <w:sz w:val="24"/>
          <w:szCs w:val="24"/>
        </w:rPr>
      </w:pPr>
      <w:r>
        <w:rPr>
          <w:rFonts w:cs="Verdana"/>
          <w:sz w:val="24"/>
          <w:szCs w:val="24"/>
        </w:rPr>
        <w:t xml:space="preserve">In support of </w:t>
      </w:r>
      <w:r w:rsidR="009F477D">
        <w:rPr>
          <w:rFonts w:cs="Verdana"/>
          <w:sz w:val="24"/>
          <w:szCs w:val="24"/>
        </w:rPr>
        <w:t>this research</w:t>
      </w:r>
      <w:r>
        <w:rPr>
          <w:rFonts w:cs="Verdana"/>
          <w:sz w:val="24"/>
          <w:szCs w:val="24"/>
        </w:rPr>
        <w:t xml:space="preserve">, the USGS has been taking oblique aerial photographs of the coast before and after each </w:t>
      </w:r>
      <w:r w:rsidR="009F477D">
        <w:rPr>
          <w:rFonts w:cs="Verdana"/>
          <w:sz w:val="24"/>
          <w:szCs w:val="24"/>
        </w:rPr>
        <w:t xml:space="preserve">major </w:t>
      </w:r>
      <w:r>
        <w:rPr>
          <w:rFonts w:cs="Verdana"/>
          <w:sz w:val="24"/>
          <w:szCs w:val="24"/>
        </w:rPr>
        <w:t>storm since 1996 and has amassed a database of over 1</w:t>
      </w:r>
      <w:r w:rsidR="008A419A">
        <w:rPr>
          <w:rFonts w:cs="Verdana"/>
          <w:sz w:val="24"/>
          <w:szCs w:val="24"/>
        </w:rPr>
        <w:t>9</w:t>
      </w:r>
      <w:r>
        <w:rPr>
          <w:rFonts w:cs="Verdana"/>
          <w:sz w:val="24"/>
          <w:szCs w:val="24"/>
        </w:rPr>
        <w:t>0,000 photographs of the Gulf and Atlantic Coast</w:t>
      </w:r>
      <w:r w:rsidR="00D17DB8">
        <w:rPr>
          <w:rFonts w:cs="Verdana"/>
          <w:sz w:val="24"/>
          <w:szCs w:val="24"/>
        </w:rPr>
        <w:t>s</w:t>
      </w:r>
      <w:r>
        <w:rPr>
          <w:rFonts w:cs="Verdana"/>
          <w:sz w:val="24"/>
          <w:szCs w:val="24"/>
        </w:rPr>
        <w:t xml:space="preserve">. </w:t>
      </w:r>
      <w:r w:rsidR="001E426A" w:rsidRPr="001E426A">
        <w:rPr>
          <w:rFonts w:cs="Arial"/>
          <w:color w:val="000000" w:themeColor="text1"/>
          <w:sz w:val="24"/>
          <w:szCs w:val="24"/>
        </w:rPr>
        <w:t xml:space="preserve">Computers cannot yet automatically analyze </w:t>
      </w:r>
      <w:r w:rsidR="00B9024E">
        <w:rPr>
          <w:rFonts w:cs="Arial"/>
          <w:color w:val="000000" w:themeColor="text1"/>
          <w:sz w:val="24"/>
          <w:szCs w:val="24"/>
        </w:rPr>
        <w:t xml:space="preserve">these </w:t>
      </w:r>
      <w:r w:rsidR="00F07C17">
        <w:rPr>
          <w:rFonts w:cs="Arial"/>
          <w:color w:val="000000" w:themeColor="text1"/>
          <w:sz w:val="24"/>
          <w:szCs w:val="24"/>
        </w:rPr>
        <w:t>data</w:t>
      </w:r>
      <w:r w:rsidR="00B9024E">
        <w:rPr>
          <w:rFonts w:cs="Arial"/>
          <w:color w:val="000000" w:themeColor="text1"/>
          <w:sz w:val="24"/>
          <w:szCs w:val="24"/>
        </w:rPr>
        <w:t xml:space="preserve"> </w:t>
      </w:r>
      <w:r w:rsidR="00AB5AAF">
        <w:rPr>
          <w:rFonts w:cs="Arial"/>
          <w:color w:val="000000" w:themeColor="text1"/>
          <w:sz w:val="24"/>
          <w:szCs w:val="24"/>
        </w:rPr>
        <w:t xml:space="preserve">because classifying this </w:t>
      </w:r>
      <w:r w:rsidR="00F07C17">
        <w:rPr>
          <w:rFonts w:cs="Arial"/>
          <w:color w:val="000000" w:themeColor="text1"/>
          <w:sz w:val="24"/>
          <w:szCs w:val="24"/>
        </w:rPr>
        <w:t>photography</w:t>
      </w:r>
      <w:r w:rsidR="00AB5AAF">
        <w:rPr>
          <w:rFonts w:cs="Arial"/>
          <w:color w:val="000000" w:themeColor="text1"/>
          <w:sz w:val="24"/>
          <w:szCs w:val="24"/>
        </w:rPr>
        <w:t xml:space="preserve"> requires understanding the diversity of forms that even this small set of primary features (shore, beach, dune, marsh, built environment) can represent. Huma</w:t>
      </w:r>
      <w:r w:rsidR="00F50F92">
        <w:rPr>
          <w:rFonts w:cs="Arial"/>
          <w:color w:val="000000" w:themeColor="text1"/>
          <w:sz w:val="24"/>
          <w:szCs w:val="24"/>
        </w:rPr>
        <w:t>n intellig</w:t>
      </w:r>
      <w:r w:rsidR="00AB5AAF">
        <w:rPr>
          <w:rFonts w:cs="Arial"/>
          <w:color w:val="000000" w:themeColor="text1"/>
          <w:sz w:val="24"/>
          <w:szCs w:val="24"/>
        </w:rPr>
        <w:t>ence is needed</w:t>
      </w:r>
      <w:r w:rsidR="00F50F92">
        <w:rPr>
          <w:rFonts w:cs="Arial"/>
          <w:color w:val="000000" w:themeColor="text1"/>
          <w:sz w:val="24"/>
          <w:szCs w:val="24"/>
        </w:rPr>
        <w:t>,</w:t>
      </w:r>
      <w:r w:rsidR="00AB5AAF">
        <w:rPr>
          <w:rFonts w:cs="Arial"/>
          <w:color w:val="000000" w:themeColor="text1"/>
          <w:sz w:val="24"/>
          <w:szCs w:val="24"/>
        </w:rPr>
        <w:t xml:space="preserve"> and </w:t>
      </w:r>
      <w:r w:rsidR="001E426A" w:rsidRPr="001E426A">
        <w:rPr>
          <w:rFonts w:cs="Arial"/>
          <w:color w:val="000000" w:themeColor="text1"/>
          <w:sz w:val="24"/>
          <w:szCs w:val="24"/>
        </w:rPr>
        <w:t xml:space="preserve">USGS does not have the personnel or the capacity </w:t>
      </w:r>
      <w:r w:rsidR="00AB5AAF">
        <w:rPr>
          <w:rFonts w:cs="Arial"/>
          <w:color w:val="000000" w:themeColor="text1"/>
          <w:sz w:val="24"/>
          <w:szCs w:val="24"/>
        </w:rPr>
        <w:t xml:space="preserve">for this. </w:t>
      </w:r>
      <w:r w:rsidR="001E426A" w:rsidRPr="001E426A">
        <w:rPr>
          <w:rFonts w:cs="Arial"/>
          <w:color w:val="000000" w:themeColor="text1"/>
          <w:sz w:val="24"/>
          <w:szCs w:val="24"/>
        </w:rPr>
        <w:t xml:space="preserve"> </w:t>
      </w:r>
      <w:r w:rsidR="00AB5AAF">
        <w:rPr>
          <w:rFonts w:cs="Arial"/>
          <w:color w:val="000000" w:themeColor="text1"/>
          <w:sz w:val="24"/>
          <w:szCs w:val="24"/>
        </w:rPr>
        <w:t xml:space="preserve">These oblique aerial </w:t>
      </w:r>
      <w:r w:rsidR="003D1194">
        <w:rPr>
          <w:rFonts w:cs="Arial"/>
          <w:color w:val="000000" w:themeColor="text1"/>
          <w:sz w:val="24"/>
          <w:szCs w:val="24"/>
        </w:rPr>
        <w:t>photographs</w:t>
      </w:r>
      <w:r w:rsidR="009F477D">
        <w:rPr>
          <w:rFonts w:cs="Arial"/>
          <w:color w:val="000000" w:themeColor="text1"/>
          <w:sz w:val="24"/>
          <w:szCs w:val="24"/>
        </w:rPr>
        <w:t xml:space="preserve"> </w:t>
      </w:r>
      <w:r w:rsidR="00E738C4">
        <w:rPr>
          <w:rFonts w:cs="Arial"/>
          <w:color w:val="000000" w:themeColor="text1"/>
          <w:sz w:val="24"/>
          <w:szCs w:val="24"/>
        </w:rPr>
        <w:t xml:space="preserve">are </w:t>
      </w:r>
      <w:r w:rsidR="000B2C0C">
        <w:rPr>
          <w:rFonts w:cs="Arial"/>
          <w:color w:val="000000" w:themeColor="text1"/>
          <w:sz w:val="24"/>
          <w:szCs w:val="24"/>
        </w:rPr>
        <w:t>currently</w:t>
      </w:r>
      <w:r w:rsidR="009F477D">
        <w:rPr>
          <w:rFonts w:cs="Arial"/>
          <w:color w:val="000000" w:themeColor="text1"/>
          <w:sz w:val="24"/>
          <w:szCs w:val="24"/>
        </w:rPr>
        <w:t xml:space="preserve"> use</w:t>
      </w:r>
      <w:r w:rsidR="00F65DB0">
        <w:rPr>
          <w:rFonts w:cs="Arial"/>
          <w:color w:val="000000" w:themeColor="text1"/>
          <w:sz w:val="24"/>
          <w:szCs w:val="24"/>
        </w:rPr>
        <w:t xml:space="preserve">d for broad overviews of damage, and selected </w:t>
      </w:r>
      <w:r w:rsidR="00E738C4">
        <w:rPr>
          <w:rFonts w:cs="Arial"/>
          <w:color w:val="000000" w:themeColor="text1"/>
          <w:sz w:val="24"/>
          <w:szCs w:val="24"/>
        </w:rPr>
        <w:t>photo pairs</w:t>
      </w:r>
      <w:r w:rsidR="00F65DB0">
        <w:rPr>
          <w:rFonts w:cs="Arial"/>
          <w:color w:val="000000" w:themeColor="text1"/>
          <w:sz w:val="24"/>
          <w:szCs w:val="24"/>
        </w:rPr>
        <w:t xml:space="preserve"> have been shared </w:t>
      </w:r>
      <w:r w:rsidR="00F50F92">
        <w:rPr>
          <w:rFonts w:cs="Arial"/>
          <w:color w:val="000000" w:themeColor="text1"/>
          <w:sz w:val="24"/>
          <w:szCs w:val="24"/>
        </w:rPr>
        <w:t xml:space="preserve">on the Internet </w:t>
      </w:r>
      <w:r w:rsidR="00F65DB0">
        <w:rPr>
          <w:rFonts w:cs="Arial"/>
          <w:color w:val="000000" w:themeColor="text1"/>
          <w:sz w:val="24"/>
          <w:szCs w:val="24"/>
        </w:rPr>
        <w:t>with the public</w:t>
      </w:r>
      <w:r w:rsidR="00E738C4">
        <w:rPr>
          <w:rFonts w:cs="Arial"/>
          <w:color w:val="000000" w:themeColor="text1"/>
          <w:sz w:val="24"/>
          <w:szCs w:val="24"/>
        </w:rPr>
        <w:t xml:space="preserve"> after storms</w:t>
      </w:r>
      <w:r w:rsidR="00F65DB0">
        <w:rPr>
          <w:rFonts w:cs="Arial"/>
          <w:color w:val="000000" w:themeColor="text1"/>
          <w:sz w:val="24"/>
          <w:szCs w:val="24"/>
        </w:rPr>
        <w:t xml:space="preserve">. </w:t>
      </w:r>
      <w:r w:rsidR="00AB5AAF">
        <w:rPr>
          <w:rFonts w:cs="Arial"/>
          <w:color w:val="000000" w:themeColor="text1"/>
          <w:sz w:val="24"/>
          <w:szCs w:val="24"/>
        </w:rPr>
        <w:t>The</w:t>
      </w:r>
      <w:r w:rsidR="00F65DB0">
        <w:rPr>
          <w:rFonts w:cs="Arial"/>
          <w:color w:val="000000" w:themeColor="text1"/>
          <w:sz w:val="24"/>
          <w:szCs w:val="24"/>
        </w:rPr>
        <w:t xml:space="preserve"> intense interest by the public in the pre-</w:t>
      </w:r>
      <w:r w:rsidR="008A419A">
        <w:rPr>
          <w:rFonts w:cs="Arial"/>
          <w:color w:val="000000" w:themeColor="text1"/>
          <w:sz w:val="24"/>
          <w:szCs w:val="24"/>
        </w:rPr>
        <w:t xml:space="preserve"> </w:t>
      </w:r>
      <w:r w:rsidR="00F65DB0">
        <w:rPr>
          <w:rFonts w:cs="Arial"/>
          <w:color w:val="000000" w:themeColor="text1"/>
          <w:sz w:val="24"/>
          <w:szCs w:val="24"/>
        </w:rPr>
        <w:t xml:space="preserve">and post-storm </w:t>
      </w:r>
      <w:r w:rsidR="00A82F5C">
        <w:rPr>
          <w:rFonts w:cs="Arial"/>
          <w:color w:val="000000" w:themeColor="text1"/>
          <w:sz w:val="24"/>
          <w:szCs w:val="24"/>
        </w:rPr>
        <w:t xml:space="preserve">USGS </w:t>
      </w:r>
      <w:r w:rsidR="00F65DB0">
        <w:rPr>
          <w:rFonts w:cs="Arial"/>
          <w:color w:val="000000" w:themeColor="text1"/>
          <w:sz w:val="24"/>
          <w:szCs w:val="24"/>
        </w:rPr>
        <w:t>photographic pairs, and the increasing use of citizen science and crowdsourcing by Federal Government agencies suggest</w:t>
      </w:r>
      <w:r w:rsidR="00B9024E">
        <w:rPr>
          <w:rFonts w:cs="Arial"/>
          <w:color w:val="000000" w:themeColor="text1"/>
          <w:sz w:val="24"/>
          <w:szCs w:val="24"/>
        </w:rPr>
        <w:t>s</w:t>
      </w:r>
      <w:r w:rsidR="00F65DB0">
        <w:rPr>
          <w:rFonts w:cs="Arial"/>
          <w:color w:val="000000" w:themeColor="text1"/>
          <w:sz w:val="24"/>
          <w:szCs w:val="24"/>
        </w:rPr>
        <w:t xml:space="preserve"> that a significant segment of the public might volunteer to serve as our </w:t>
      </w:r>
      <w:r w:rsidR="00F65DB0">
        <w:rPr>
          <w:rFonts w:cs="Arial"/>
          <w:color w:val="000000" w:themeColor="text1"/>
          <w:sz w:val="24"/>
          <w:szCs w:val="24"/>
        </w:rPr>
        <w:lastRenderedPageBreak/>
        <w:t xml:space="preserve">“eyes on the coast.” </w:t>
      </w:r>
      <w:r w:rsidR="00706C1D">
        <w:rPr>
          <w:rFonts w:cs="Arial"/>
          <w:color w:val="000000" w:themeColor="text1"/>
          <w:sz w:val="24"/>
          <w:szCs w:val="24"/>
        </w:rPr>
        <w:t>The i</w:t>
      </w:r>
      <w:r w:rsidR="00B9024E">
        <w:rPr>
          <w:rFonts w:cs="Arial"/>
          <w:color w:val="000000" w:themeColor="text1"/>
          <w:sz w:val="24"/>
          <w:szCs w:val="24"/>
        </w:rPr>
        <w:t>Coast—Did the Coast Change</w:t>
      </w:r>
      <w:r w:rsidR="00E738C4">
        <w:rPr>
          <w:rFonts w:cs="Arial"/>
          <w:color w:val="000000" w:themeColor="text1"/>
          <w:sz w:val="24"/>
          <w:szCs w:val="24"/>
        </w:rPr>
        <w:t>? website</w:t>
      </w:r>
      <w:r w:rsidR="00B9024E">
        <w:rPr>
          <w:rFonts w:cs="Arial"/>
          <w:color w:val="000000" w:themeColor="text1"/>
          <w:sz w:val="24"/>
          <w:szCs w:val="24"/>
        </w:rPr>
        <w:t xml:space="preserve"> </w:t>
      </w:r>
      <w:r w:rsidR="008A7629">
        <w:rPr>
          <w:rFonts w:cs="Arial"/>
          <w:color w:val="000000" w:themeColor="text1"/>
          <w:sz w:val="24"/>
          <w:szCs w:val="24"/>
        </w:rPr>
        <w:t xml:space="preserve">(hereafter referred to as iCoast) </w:t>
      </w:r>
      <w:r w:rsidR="008A419A">
        <w:rPr>
          <w:rFonts w:cs="Arial"/>
          <w:color w:val="000000" w:themeColor="text1"/>
          <w:sz w:val="24"/>
          <w:szCs w:val="24"/>
        </w:rPr>
        <w:t xml:space="preserve">posts a </w:t>
      </w:r>
      <w:r w:rsidR="00B9024E">
        <w:rPr>
          <w:rFonts w:cs="Arial"/>
          <w:color w:val="000000" w:themeColor="text1"/>
          <w:sz w:val="24"/>
          <w:szCs w:val="24"/>
        </w:rPr>
        <w:t xml:space="preserve">suite </w:t>
      </w:r>
      <w:r w:rsidR="00F65DB0">
        <w:rPr>
          <w:rFonts w:cs="Arial"/>
          <w:color w:val="000000" w:themeColor="text1"/>
          <w:sz w:val="24"/>
          <w:szCs w:val="24"/>
        </w:rPr>
        <w:t xml:space="preserve">of pre- and post-storm photographs </w:t>
      </w:r>
      <w:r w:rsidR="00B9024E">
        <w:rPr>
          <w:rFonts w:cs="Arial"/>
          <w:color w:val="000000" w:themeColor="text1"/>
          <w:sz w:val="24"/>
          <w:szCs w:val="24"/>
        </w:rPr>
        <w:t xml:space="preserve">from </w:t>
      </w:r>
      <w:r w:rsidR="008A419A">
        <w:rPr>
          <w:rFonts w:cs="Arial"/>
          <w:color w:val="000000" w:themeColor="text1"/>
          <w:sz w:val="24"/>
          <w:szCs w:val="24"/>
        </w:rPr>
        <w:t>a</w:t>
      </w:r>
      <w:r w:rsidR="00B9024E">
        <w:rPr>
          <w:rFonts w:cs="Arial"/>
          <w:color w:val="000000" w:themeColor="text1"/>
          <w:sz w:val="24"/>
          <w:szCs w:val="24"/>
        </w:rPr>
        <w:t xml:space="preserve"> </w:t>
      </w:r>
      <w:r w:rsidR="000B2C0C">
        <w:rPr>
          <w:rFonts w:cs="Arial"/>
          <w:color w:val="000000" w:themeColor="text1"/>
          <w:sz w:val="24"/>
          <w:szCs w:val="24"/>
        </w:rPr>
        <w:t xml:space="preserve">major </w:t>
      </w:r>
      <w:r w:rsidR="00B9024E">
        <w:rPr>
          <w:rFonts w:cs="Arial"/>
          <w:color w:val="000000" w:themeColor="text1"/>
          <w:sz w:val="24"/>
          <w:szCs w:val="24"/>
        </w:rPr>
        <w:t>storm</w:t>
      </w:r>
      <w:r w:rsidR="00E738C4">
        <w:rPr>
          <w:rFonts w:cs="Arial"/>
          <w:color w:val="000000" w:themeColor="text1"/>
          <w:sz w:val="24"/>
          <w:szCs w:val="24"/>
        </w:rPr>
        <w:t>,</w:t>
      </w:r>
      <w:r w:rsidR="00B9024E">
        <w:rPr>
          <w:rFonts w:cs="Arial"/>
          <w:color w:val="000000" w:themeColor="text1"/>
          <w:sz w:val="24"/>
          <w:szCs w:val="24"/>
        </w:rPr>
        <w:t xml:space="preserve"> </w:t>
      </w:r>
      <w:r w:rsidR="00F65DB0">
        <w:rPr>
          <w:rFonts w:cs="Arial"/>
          <w:color w:val="000000" w:themeColor="text1"/>
          <w:sz w:val="24"/>
          <w:szCs w:val="24"/>
        </w:rPr>
        <w:t xml:space="preserve">and </w:t>
      </w:r>
      <w:r w:rsidR="008A419A">
        <w:rPr>
          <w:rFonts w:cs="Arial"/>
          <w:color w:val="000000" w:themeColor="text1"/>
          <w:sz w:val="24"/>
          <w:szCs w:val="24"/>
        </w:rPr>
        <w:t>citizen scientists can</w:t>
      </w:r>
      <w:r w:rsidR="00F65DB0">
        <w:rPr>
          <w:rFonts w:cs="Arial"/>
          <w:color w:val="000000" w:themeColor="text1"/>
          <w:sz w:val="24"/>
          <w:szCs w:val="24"/>
        </w:rPr>
        <w:t xml:space="preserve"> compare photographs and classify the </w:t>
      </w:r>
      <w:r w:rsidR="00706C1D">
        <w:rPr>
          <w:rFonts w:cs="Arial"/>
          <w:color w:val="000000" w:themeColor="text1"/>
          <w:sz w:val="24"/>
          <w:szCs w:val="24"/>
        </w:rPr>
        <w:t>changes</w:t>
      </w:r>
      <w:r w:rsidR="00F65DB0">
        <w:rPr>
          <w:rFonts w:cs="Arial"/>
          <w:color w:val="000000" w:themeColor="text1"/>
          <w:sz w:val="24"/>
          <w:szCs w:val="24"/>
        </w:rPr>
        <w:t xml:space="preserve"> they see</w:t>
      </w:r>
      <w:r w:rsidR="00B9024E">
        <w:rPr>
          <w:rFonts w:cs="Arial"/>
          <w:color w:val="000000" w:themeColor="text1"/>
          <w:sz w:val="24"/>
          <w:szCs w:val="24"/>
        </w:rPr>
        <w:t xml:space="preserve"> </w:t>
      </w:r>
      <w:r w:rsidR="0049012C">
        <w:rPr>
          <w:rFonts w:cs="Arial"/>
          <w:color w:val="000000" w:themeColor="text1"/>
          <w:sz w:val="24"/>
          <w:szCs w:val="24"/>
        </w:rPr>
        <w:t xml:space="preserve">with predefined tags, or by appending </w:t>
      </w:r>
      <w:r w:rsidR="008A419A">
        <w:rPr>
          <w:rFonts w:cs="Arial"/>
          <w:color w:val="000000" w:themeColor="text1"/>
          <w:sz w:val="24"/>
          <w:szCs w:val="24"/>
        </w:rPr>
        <w:t>comments</w:t>
      </w:r>
      <w:r w:rsidR="0049012C">
        <w:rPr>
          <w:rFonts w:cs="Arial"/>
          <w:color w:val="000000" w:themeColor="text1"/>
          <w:sz w:val="24"/>
          <w:szCs w:val="24"/>
        </w:rPr>
        <w:t xml:space="preserve">. Citizen scientists </w:t>
      </w:r>
      <w:r w:rsidR="008A419A">
        <w:rPr>
          <w:rFonts w:cs="Arial"/>
          <w:color w:val="000000" w:themeColor="text1"/>
          <w:sz w:val="24"/>
          <w:szCs w:val="24"/>
        </w:rPr>
        <w:t>also</w:t>
      </w:r>
      <w:r w:rsidR="0049012C">
        <w:rPr>
          <w:rFonts w:cs="Arial"/>
          <w:color w:val="000000" w:themeColor="text1"/>
          <w:sz w:val="24"/>
          <w:szCs w:val="24"/>
        </w:rPr>
        <w:t xml:space="preserve"> identify coastal landforms, determine the storm impacts to </w:t>
      </w:r>
      <w:r w:rsidR="00E267A9">
        <w:rPr>
          <w:rFonts w:cs="Arial"/>
          <w:color w:val="000000" w:themeColor="text1"/>
          <w:sz w:val="24"/>
          <w:szCs w:val="24"/>
        </w:rPr>
        <w:t>coastal</w:t>
      </w:r>
      <w:r w:rsidR="0049012C">
        <w:rPr>
          <w:rFonts w:cs="Arial"/>
          <w:color w:val="000000" w:themeColor="text1"/>
          <w:sz w:val="24"/>
          <w:szCs w:val="24"/>
        </w:rPr>
        <w:t xml:space="preserve"> infrastructure and landforms, and </w:t>
      </w:r>
      <w:r w:rsidR="00E738C4">
        <w:rPr>
          <w:rFonts w:cs="Arial"/>
          <w:color w:val="000000" w:themeColor="text1"/>
          <w:sz w:val="24"/>
          <w:szCs w:val="24"/>
        </w:rPr>
        <w:t>indicate other</w:t>
      </w:r>
      <w:r w:rsidR="0049012C">
        <w:rPr>
          <w:rFonts w:cs="Arial"/>
          <w:color w:val="000000" w:themeColor="text1"/>
          <w:sz w:val="24"/>
          <w:szCs w:val="24"/>
        </w:rPr>
        <w:t xml:space="preserve"> </w:t>
      </w:r>
      <w:r w:rsidR="00F50F92">
        <w:rPr>
          <w:rFonts w:cs="Arial"/>
          <w:color w:val="000000" w:themeColor="text1"/>
          <w:sz w:val="24"/>
          <w:szCs w:val="24"/>
        </w:rPr>
        <w:t>changes</w:t>
      </w:r>
      <w:r w:rsidR="00A82F5C">
        <w:rPr>
          <w:rFonts w:cs="Arial"/>
          <w:color w:val="000000" w:themeColor="text1"/>
          <w:sz w:val="24"/>
          <w:szCs w:val="24"/>
        </w:rPr>
        <w:t>,</w:t>
      </w:r>
      <w:r w:rsidR="0049012C">
        <w:rPr>
          <w:rFonts w:cs="Arial"/>
          <w:color w:val="000000" w:themeColor="text1"/>
          <w:sz w:val="24"/>
          <w:szCs w:val="24"/>
        </w:rPr>
        <w:t xml:space="preserve"> including response and recovery efforts. These data can be used by USGS scie</w:t>
      </w:r>
      <w:r w:rsidR="00E738C4">
        <w:rPr>
          <w:rFonts w:cs="Arial"/>
          <w:color w:val="000000" w:themeColor="text1"/>
          <w:sz w:val="24"/>
          <w:szCs w:val="24"/>
        </w:rPr>
        <w:t>ntists to ground truth and fine-</w:t>
      </w:r>
      <w:r w:rsidR="0049012C">
        <w:rPr>
          <w:rFonts w:cs="Arial"/>
          <w:color w:val="000000" w:themeColor="text1"/>
          <w:sz w:val="24"/>
          <w:szCs w:val="24"/>
        </w:rPr>
        <w:t xml:space="preserve">tune their models of coastal </w:t>
      </w:r>
      <w:r w:rsidR="00E267A9">
        <w:rPr>
          <w:rFonts w:cs="Arial"/>
          <w:color w:val="000000" w:themeColor="text1"/>
          <w:sz w:val="24"/>
          <w:szCs w:val="24"/>
        </w:rPr>
        <w:t>change</w:t>
      </w:r>
      <w:r w:rsidR="0049012C">
        <w:rPr>
          <w:rFonts w:cs="Arial"/>
          <w:color w:val="000000" w:themeColor="text1"/>
          <w:sz w:val="24"/>
          <w:szCs w:val="24"/>
        </w:rPr>
        <w:t xml:space="preserve">. </w:t>
      </w:r>
      <w:r w:rsidR="00E738C4">
        <w:rPr>
          <w:rFonts w:cs="Arial"/>
          <w:color w:val="000000" w:themeColor="text1"/>
          <w:sz w:val="24"/>
          <w:szCs w:val="24"/>
        </w:rPr>
        <w:t>The</w:t>
      </w:r>
      <w:r w:rsidR="00706C1D">
        <w:rPr>
          <w:rFonts w:cs="Arial"/>
          <w:color w:val="000000" w:themeColor="text1"/>
          <w:sz w:val="24"/>
          <w:szCs w:val="24"/>
        </w:rPr>
        <w:t>se</w:t>
      </w:r>
      <w:r w:rsidR="0049012C">
        <w:rPr>
          <w:rFonts w:cs="Arial"/>
          <w:color w:val="000000" w:themeColor="text1"/>
          <w:sz w:val="24"/>
          <w:szCs w:val="24"/>
        </w:rPr>
        <w:t xml:space="preserve"> mathematical models </w:t>
      </w:r>
      <w:r w:rsidR="008A7629">
        <w:rPr>
          <w:rFonts w:cs="Arial"/>
          <w:color w:val="000000" w:themeColor="text1"/>
          <w:sz w:val="24"/>
          <w:szCs w:val="24"/>
        </w:rPr>
        <w:t>predict</w:t>
      </w:r>
      <w:r w:rsidR="00706C1D">
        <w:rPr>
          <w:rFonts w:cs="Arial"/>
          <w:color w:val="000000" w:themeColor="text1"/>
          <w:sz w:val="24"/>
          <w:szCs w:val="24"/>
        </w:rPr>
        <w:t xml:space="preserve"> the likely interaction between coastal feature</w:t>
      </w:r>
      <w:r w:rsidR="00AB5AAF">
        <w:rPr>
          <w:rFonts w:cs="Arial"/>
          <w:color w:val="000000" w:themeColor="text1"/>
          <w:sz w:val="24"/>
          <w:szCs w:val="24"/>
        </w:rPr>
        <w:t>s</w:t>
      </w:r>
      <w:r w:rsidR="00706C1D">
        <w:rPr>
          <w:rFonts w:cs="Arial"/>
          <w:color w:val="000000" w:themeColor="text1"/>
          <w:sz w:val="24"/>
          <w:szCs w:val="24"/>
        </w:rPr>
        <w:t xml:space="preserve"> such as bea</w:t>
      </w:r>
      <w:r w:rsidR="00AB5AAF">
        <w:rPr>
          <w:rFonts w:cs="Arial"/>
          <w:color w:val="000000" w:themeColor="text1"/>
          <w:sz w:val="24"/>
          <w:szCs w:val="24"/>
        </w:rPr>
        <w:t>ches and dunes and storm surge</w:t>
      </w:r>
      <w:r w:rsidR="000B2C0C">
        <w:rPr>
          <w:rFonts w:cs="Arial"/>
          <w:color w:val="000000" w:themeColor="text1"/>
          <w:sz w:val="24"/>
          <w:szCs w:val="24"/>
        </w:rPr>
        <w:t>. They</w:t>
      </w:r>
      <w:r w:rsidR="00706C1D">
        <w:rPr>
          <w:rFonts w:cs="Arial"/>
          <w:color w:val="000000" w:themeColor="text1"/>
          <w:sz w:val="24"/>
          <w:szCs w:val="24"/>
        </w:rPr>
        <w:t xml:space="preserve"> </w:t>
      </w:r>
      <w:r w:rsidR="0049012C">
        <w:rPr>
          <w:rFonts w:cs="Arial"/>
          <w:color w:val="000000" w:themeColor="text1"/>
          <w:sz w:val="24"/>
          <w:szCs w:val="24"/>
        </w:rPr>
        <w:t xml:space="preserve">are </w:t>
      </w:r>
      <w:r w:rsidR="00706C1D">
        <w:rPr>
          <w:rFonts w:cs="Arial"/>
          <w:color w:val="000000" w:themeColor="text1"/>
          <w:sz w:val="24"/>
          <w:szCs w:val="24"/>
        </w:rPr>
        <w:t xml:space="preserve">based on pre-storm dune height, measured by </w:t>
      </w:r>
      <w:r w:rsidR="007453CA">
        <w:rPr>
          <w:rFonts w:cs="Arial"/>
          <w:color w:val="000000" w:themeColor="text1"/>
          <w:sz w:val="24"/>
          <w:szCs w:val="24"/>
        </w:rPr>
        <w:t>lidar</w:t>
      </w:r>
      <w:r w:rsidR="00706C1D">
        <w:rPr>
          <w:rFonts w:cs="Arial"/>
          <w:color w:val="000000" w:themeColor="text1"/>
          <w:sz w:val="24"/>
          <w:szCs w:val="24"/>
        </w:rPr>
        <w:t>, and predicted wave b</w:t>
      </w:r>
      <w:r w:rsidR="008A7629">
        <w:rPr>
          <w:rFonts w:cs="Arial"/>
          <w:color w:val="000000" w:themeColor="text1"/>
          <w:sz w:val="24"/>
          <w:szCs w:val="24"/>
        </w:rPr>
        <w:t>ehavior</w:t>
      </w:r>
      <w:r w:rsidR="000B2C0C">
        <w:rPr>
          <w:rFonts w:cs="Arial"/>
          <w:color w:val="000000" w:themeColor="text1"/>
          <w:sz w:val="24"/>
          <w:szCs w:val="24"/>
        </w:rPr>
        <w:t xml:space="preserve"> based on data from the National Oceanic and Atmospheric Administration</w:t>
      </w:r>
      <w:r w:rsidR="008A7629">
        <w:rPr>
          <w:rFonts w:cs="Arial"/>
          <w:color w:val="000000" w:themeColor="text1"/>
          <w:sz w:val="24"/>
          <w:szCs w:val="24"/>
        </w:rPr>
        <w:t>. They are not based on ground truth</w:t>
      </w:r>
      <w:r w:rsidR="00706C1D">
        <w:rPr>
          <w:rFonts w:cs="Arial"/>
          <w:color w:val="000000" w:themeColor="text1"/>
          <w:sz w:val="24"/>
          <w:szCs w:val="24"/>
        </w:rPr>
        <w:t xml:space="preserve"> observations. A body of citizen observations will allow for more accurate predictions of vulnerability</w:t>
      </w:r>
      <w:r w:rsidR="00AB5AAF">
        <w:rPr>
          <w:rFonts w:cs="Arial"/>
          <w:color w:val="000000" w:themeColor="text1"/>
          <w:sz w:val="24"/>
          <w:szCs w:val="24"/>
        </w:rPr>
        <w:t>. These model predictions are</w:t>
      </w:r>
      <w:r w:rsidR="00706C1D">
        <w:rPr>
          <w:rFonts w:cs="Arial"/>
          <w:color w:val="000000" w:themeColor="text1"/>
          <w:sz w:val="24"/>
          <w:szCs w:val="24"/>
        </w:rPr>
        <w:t xml:space="preserve"> typically shared </w:t>
      </w:r>
      <w:r w:rsidR="00E738C4">
        <w:rPr>
          <w:rFonts w:cs="Arial"/>
          <w:color w:val="000000" w:themeColor="text1"/>
          <w:sz w:val="24"/>
          <w:szCs w:val="24"/>
        </w:rPr>
        <w:t>with Federal, State, and local authorities both before and after storms.</w:t>
      </w:r>
      <w:r w:rsidR="00A82F5C">
        <w:rPr>
          <w:rFonts w:cs="Arial"/>
          <w:color w:val="000000" w:themeColor="text1"/>
          <w:sz w:val="24"/>
          <w:szCs w:val="24"/>
        </w:rPr>
        <w:t xml:space="preserve"> </w:t>
      </w:r>
      <w:r w:rsidR="00E738C4">
        <w:rPr>
          <w:rFonts w:cs="Arial"/>
          <w:color w:val="000000" w:themeColor="text1"/>
          <w:sz w:val="24"/>
          <w:szCs w:val="24"/>
        </w:rPr>
        <w:t xml:space="preserve">The project will </w:t>
      </w:r>
      <w:r w:rsidR="00706C1D">
        <w:rPr>
          <w:rFonts w:cs="Arial"/>
          <w:color w:val="000000" w:themeColor="text1"/>
          <w:sz w:val="24"/>
          <w:szCs w:val="24"/>
        </w:rPr>
        <w:t xml:space="preserve">also </w:t>
      </w:r>
      <w:r w:rsidR="00E738C4">
        <w:rPr>
          <w:rFonts w:cs="Arial"/>
          <w:color w:val="000000" w:themeColor="text1"/>
          <w:sz w:val="24"/>
          <w:szCs w:val="24"/>
        </w:rPr>
        <w:t>result in greater citizen awareness of the probabilities for coastal change</w:t>
      </w:r>
      <w:r w:rsidR="00F50F92">
        <w:rPr>
          <w:rFonts w:cs="Arial"/>
          <w:color w:val="000000" w:themeColor="text1"/>
          <w:sz w:val="24"/>
          <w:szCs w:val="24"/>
        </w:rPr>
        <w:t>,</w:t>
      </w:r>
      <w:r w:rsidR="00706C1D">
        <w:rPr>
          <w:rFonts w:cs="Arial"/>
          <w:color w:val="000000" w:themeColor="text1"/>
          <w:sz w:val="24"/>
          <w:szCs w:val="24"/>
        </w:rPr>
        <w:t xml:space="preserve"> and </w:t>
      </w:r>
      <w:r w:rsidR="00E738C4">
        <w:rPr>
          <w:rFonts w:cs="Arial"/>
          <w:color w:val="000000" w:themeColor="text1"/>
          <w:sz w:val="24"/>
          <w:szCs w:val="24"/>
        </w:rPr>
        <w:t xml:space="preserve">will </w:t>
      </w:r>
      <w:r w:rsidR="00706C1D">
        <w:rPr>
          <w:rFonts w:cs="Arial"/>
          <w:color w:val="000000" w:themeColor="text1"/>
          <w:sz w:val="24"/>
          <w:szCs w:val="24"/>
        </w:rPr>
        <w:t>be a resource for teachers and students pursuing</w:t>
      </w:r>
      <w:r w:rsidR="00E738C4">
        <w:rPr>
          <w:rFonts w:cs="Arial"/>
          <w:color w:val="000000" w:themeColor="text1"/>
          <w:sz w:val="24"/>
          <w:szCs w:val="24"/>
        </w:rPr>
        <w:t xml:space="preserve"> </w:t>
      </w:r>
      <w:r w:rsidR="00706C1D">
        <w:rPr>
          <w:rFonts w:cs="Arial"/>
          <w:color w:val="000000" w:themeColor="text1"/>
          <w:sz w:val="24"/>
          <w:szCs w:val="24"/>
        </w:rPr>
        <w:t>science, technology</w:t>
      </w:r>
      <w:r w:rsidR="00DB3F13">
        <w:rPr>
          <w:rFonts w:cs="Arial"/>
          <w:color w:val="000000" w:themeColor="text1"/>
          <w:sz w:val="24"/>
          <w:szCs w:val="24"/>
        </w:rPr>
        <w:t>, engineering and</w:t>
      </w:r>
      <w:r w:rsidR="00706C1D">
        <w:rPr>
          <w:rFonts w:cs="Arial"/>
          <w:color w:val="000000" w:themeColor="text1"/>
          <w:sz w:val="24"/>
          <w:szCs w:val="24"/>
        </w:rPr>
        <w:t xml:space="preserve"> math (STEM)</w:t>
      </w:r>
      <w:r w:rsidR="00E738C4">
        <w:rPr>
          <w:rFonts w:cs="Arial"/>
          <w:color w:val="000000" w:themeColor="text1"/>
          <w:sz w:val="24"/>
          <w:szCs w:val="24"/>
        </w:rPr>
        <w:t>.</w:t>
      </w:r>
    </w:p>
    <w:p w14:paraId="2FAD8475" w14:textId="77777777" w:rsidR="00E738C4" w:rsidRDefault="00E738C4" w:rsidP="00E738C4">
      <w:pPr>
        <w:tabs>
          <w:tab w:val="left" w:pos="360"/>
        </w:tabs>
        <w:ind w:left="360" w:hanging="360"/>
        <w:rPr>
          <w:szCs w:val="24"/>
        </w:rPr>
      </w:pPr>
    </w:p>
    <w:p w14:paraId="775DEA31" w14:textId="77777777" w:rsidR="00E738C4" w:rsidRDefault="00E738C4" w:rsidP="00E738C4">
      <w:pPr>
        <w:tabs>
          <w:tab w:val="left" w:pos="360"/>
        </w:tabs>
        <w:ind w:left="360" w:hanging="360"/>
        <w:rPr>
          <w:sz w:val="24"/>
          <w:szCs w:val="24"/>
        </w:rPr>
      </w:pPr>
      <w:r>
        <w:rPr>
          <w:sz w:val="24"/>
          <w:szCs w:val="24"/>
        </w:rPr>
        <w:t>Other laws that support the use of citizen science observations for coastal change are:</w:t>
      </w:r>
    </w:p>
    <w:p w14:paraId="481F5E4D" w14:textId="2CB4826F" w:rsidR="00D31FD4" w:rsidRPr="000F5DE2" w:rsidRDefault="008D2813" w:rsidP="00E738C4">
      <w:pPr>
        <w:numPr>
          <w:ilvl w:val="0"/>
          <w:numId w:val="2"/>
        </w:numPr>
        <w:tabs>
          <w:tab w:val="left" w:pos="360"/>
        </w:tabs>
        <w:rPr>
          <w:sz w:val="24"/>
          <w:szCs w:val="24"/>
        </w:rPr>
      </w:pPr>
      <w:r w:rsidRPr="000F5DE2">
        <w:rPr>
          <w:sz w:val="24"/>
          <w:szCs w:val="24"/>
        </w:rPr>
        <w:t>1737 The Federal Land Policy and Management Act of 1976 (FLPMA)</w:t>
      </w:r>
      <w:r>
        <w:rPr>
          <w:sz w:val="24"/>
          <w:szCs w:val="24"/>
        </w:rPr>
        <w:t xml:space="preserve">, </w:t>
      </w:r>
      <w:r w:rsidR="00D31FD4" w:rsidRPr="000F5DE2">
        <w:rPr>
          <w:sz w:val="24"/>
          <w:szCs w:val="24"/>
        </w:rPr>
        <w:t>43 U.S.C. 1701 et seq.; 43 U.S.C.</w:t>
      </w:r>
      <w:r w:rsidR="00E738C4" w:rsidRPr="000F5DE2">
        <w:rPr>
          <w:sz w:val="24"/>
          <w:szCs w:val="24"/>
        </w:rPr>
        <w:t>, authorizing</w:t>
      </w:r>
      <w:r w:rsidR="00D31FD4" w:rsidRPr="000F5DE2">
        <w:rPr>
          <w:sz w:val="24"/>
          <w:szCs w:val="24"/>
        </w:rPr>
        <w:t xml:space="preserve"> the Secretary of the Interior to conduct investigations, studies, and experiments involving the management, protection, development, acquisition, and conveying of public lands; and to prepare and maintain inventories of all public land and resources.</w:t>
      </w:r>
    </w:p>
    <w:p w14:paraId="1D09F576" w14:textId="1D7E8687" w:rsidR="00E738C4" w:rsidRPr="000F5DE2" w:rsidRDefault="008D2813" w:rsidP="00D31FD4">
      <w:pPr>
        <w:numPr>
          <w:ilvl w:val="0"/>
          <w:numId w:val="2"/>
        </w:numPr>
        <w:rPr>
          <w:sz w:val="24"/>
          <w:szCs w:val="24"/>
        </w:rPr>
      </w:pPr>
      <w:r w:rsidRPr="000F5DE2">
        <w:rPr>
          <w:sz w:val="24"/>
          <w:szCs w:val="24"/>
        </w:rPr>
        <w:t>) The Coastal Zone Management Act of 1976</w:t>
      </w:r>
      <w:r>
        <w:rPr>
          <w:sz w:val="24"/>
          <w:szCs w:val="24"/>
        </w:rPr>
        <w:t>,</w:t>
      </w:r>
      <w:r w:rsidRPr="000F5DE2">
        <w:rPr>
          <w:sz w:val="24"/>
          <w:szCs w:val="24"/>
        </w:rPr>
        <w:t xml:space="preserve"> </w:t>
      </w:r>
      <w:r w:rsidR="00D31FD4" w:rsidRPr="000F5DE2">
        <w:rPr>
          <w:sz w:val="24"/>
          <w:szCs w:val="24"/>
        </w:rPr>
        <w:t>46 U.S.C. 31(a) and (b</w:t>
      </w:r>
      <w:r>
        <w:rPr>
          <w:sz w:val="24"/>
          <w:szCs w:val="24"/>
        </w:rPr>
        <w:t xml:space="preserve">), </w:t>
      </w:r>
      <w:r w:rsidR="00D31FD4" w:rsidRPr="000F5DE2">
        <w:rPr>
          <w:sz w:val="24"/>
          <w:szCs w:val="24"/>
        </w:rPr>
        <w:t>provid</w:t>
      </w:r>
      <w:r w:rsidR="00E738C4" w:rsidRPr="000F5DE2">
        <w:rPr>
          <w:sz w:val="24"/>
          <w:szCs w:val="24"/>
        </w:rPr>
        <w:t>ing</w:t>
      </w:r>
      <w:r w:rsidR="00D31FD4" w:rsidRPr="000F5DE2">
        <w:rPr>
          <w:sz w:val="24"/>
          <w:szCs w:val="24"/>
        </w:rPr>
        <w:t xml:space="preserve"> that each department, agency, and instrumentality of the Executive Branch of the Federal Government may assist the Secretary (of Commerce), on a reimbursable basis or otherwise, in carrying out research and technical assistance for coastal zone management.</w:t>
      </w:r>
    </w:p>
    <w:p w14:paraId="11A19F36" w14:textId="77777777" w:rsidR="000F5DE2" w:rsidRDefault="000F5DE2" w:rsidP="00D31FD4">
      <w:pPr>
        <w:rPr>
          <w:rFonts w:ascii="Verdana" w:hAnsi="Verdana" w:cs="Verdana"/>
          <w:sz w:val="21"/>
          <w:szCs w:val="21"/>
        </w:rPr>
      </w:pPr>
    </w:p>
    <w:p w14:paraId="5A3E50A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A8745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8473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028FD0" w14:textId="6862DB02" w:rsidR="008A78AD" w:rsidRDefault="008A78AD" w:rsidP="00075EDE">
      <w:pPr>
        <w:pStyle w:val="iCoastIndent"/>
      </w:pPr>
      <w:r>
        <w:t xml:space="preserve">iCoast has been collecting citizen scientist </w:t>
      </w:r>
      <w:r w:rsidR="00F07C17">
        <w:t>photographic</w:t>
      </w:r>
      <w:r>
        <w:t xml:space="preserve"> classifications since Oct 201</w:t>
      </w:r>
      <w:r w:rsidR="00170D3C">
        <w:t>4. Since it</w:t>
      </w:r>
      <w:r>
        <w:t xml:space="preserve">s initial launch with the </w:t>
      </w:r>
      <w:r w:rsidR="001C44EE">
        <w:t>photographic</w:t>
      </w:r>
      <w:r>
        <w:t xml:space="preserve"> data collected after</w:t>
      </w:r>
      <w:r w:rsidR="00241C2F">
        <w:t xml:space="preserve"> Hurricane Sandy made landfall, over 1</w:t>
      </w:r>
      <w:r w:rsidR="00CA357A">
        <w:t>,</w:t>
      </w:r>
      <w:r w:rsidR="00241C2F">
        <w:t>500 users have logged onto iCoast. Of those, 794</w:t>
      </w:r>
      <w:r w:rsidR="006C3480">
        <w:t xml:space="preserve"> users</w:t>
      </w:r>
      <w:r w:rsidR="00241C2F">
        <w:t xml:space="preserve"> have complete</w:t>
      </w:r>
      <w:r w:rsidR="008F1901">
        <w:t xml:space="preserve">d at least one classification, resulting in nearly 48,000 completed </w:t>
      </w:r>
      <w:r w:rsidR="006C3480">
        <w:t>classifications</w:t>
      </w:r>
      <w:r w:rsidR="008F1901">
        <w:t>.</w:t>
      </w:r>
      <w:r w:rsidR="008B0FDB">
        <w:t xml:space="preserve"> </w:t>
      </w:r>
      <w:r w:rsidR="00CB2ACB">
        <w:t xml:space="preserve">100% of the Hurricane Sandy </w:t>
      </w:r>
      <w:r w:rsidR="003D1194">
        <w:t>photographs</w:t>
      </w:r>
      <w:r w:rsidR="00CB2ACB">
        <w:t xml:space="preserve"> have had at least one classification completed</w:t>
      </w:r>
      <w:r w:rsidR="00BB4E02">
        <w:t xml:space="preserve">, with many </w:t>
      </w:r>
      <w:r w:rsidR="003D1194">
        <w:t>photographs</w:t>
      </w:r>
      <w:r w:rsidR="00BB4E02">
        <w:t xml:space="preserve"> having been classified by multiple users</w:t>
      </w:r>
      <w:r w:rsidR="00CB2ACB">
        <w:t>.</w:t>
      </w:r>
      <w:r w:rsidR="008F1901">
        <w:t xml:space="preserve"> </w:t>
      </w:r>
      <w:r w:rsidR="00334E39">
        <w:t xml:space="preserve">In October of 2015, </w:t>
      </w:r>
      <w:r w:rsidR="003D1194">
        <w:t>photographs</w:t>
      </w:r>
      <w:r w:rsidR="00334E39">
        <w:t xml:space="preserve"> for Hurricane Joaquin were added iCoast.  </w:t>
      </w:r>
      <w:r w:rsidR="008B0FDB">
        <w:t xml:space="preserve">To date, 264 users have completed over 10,500 classifications for 6393 </w:t>
      </w:r>
      <w:r w:rsidR="003D1194">
        <w:t>photographs</w:t>
      </w:r>
      <w:r w:rsidR="008B0FDB">
        <w:t xml:space="preserve"> (73.5% of the </w:t>
      </w:r>
      <w:r w:rsidR="003D1194">
        <w:t>photographs</w:t>
      </w:r>
      <w:r w:rsidR="00BB4E02">
        <w:t xml:space="preserve"> for Hurricane Joaquin</w:t>
      </w:r>
      <w:r w:rsidR="008B0FDB">
        <w:t>).</w:t>
      </w:r>
    </w:p>
    <w:p w14:paraId="13DB993D" w14:textId="77777777" w:rsidR="008A78AD" w:rsidRDefault="008A78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218BD2" w14:textId="641BE694" w:rsidR="00483C92" w:rsidRDefault="00CB2ACB" w:rsidP="00075EDE">
      <w:pPr>
        <w:pStyle w:val="iCoastIndent"/>
        <w:rPr>
          <w:szCs w:val="24"/>
        </w:rPr>
      </w:pPr>
      <w:r>
        <w:t xml:space="preserve">The data generated by these </w:t>
      </w:r>
      <w:r w:rsidR="009D396E">
        <w:t>collections are being analyzed to determine how iCoast is being utilized</w:t>
      </w:r>
      <w:r w:rsidR="00614F59">
        <w:t xml:space="preserve"> by the citizen scientist crowd. There are currently two publications in </w:t>
      </w:r>
      <w:r w:rsidR="00A96EC7">
        <w:t>progress</w:t>
      </w:r>
      <w:r w:rsidR="00614F59">
        <w:t>. One looks at the type of crowd iCoast has attracted</w:t>
      </w:r>
      <w:r w:rsidR="00A96EC7">
        <w:t xml:space="preserve">, while the second looks at </w:t>
      </w:r>
      <w:r w:rsidR="000C60D2">
        <w:t>how iC</w:t>
      </w:r>
      <w:r w:rsidR="00BB4E02">
        <w:t>o</w:t>
      </w:r>
      <w:r w:rsidR="000C60D2">
        <w:t xml:space="preserve">ast works, </w:t>
      </w:r>
      <w:r w:rsidR="000C60D2">
        <w:lastRenderedPageBreak/>
        <w:t xml:space="preserve">then compares the classifications of a select group of users considered “experts” (those with a background in coastal studies and coastal management issues), </w:t>
      </w:r>
      <w:r w:rsidR="00DB6ED3">
        <w:t>to those from</w:t>
      </w:r>
      <w:r w:rsidR="000C60D2">
        <w:t xml:space="preserve"> the general public</w:t>
      </w:r>
      <w:r w:rsidR="00CA357A">
        <w:t xml:space="preserve"> using Bay</w:t>
      </w:r>
      <w:r w:rsidR="000068BF">
        <w:t>esia</w:t>
      </w:r>
      <w:r w:rsidR="00CA357A">
        <w:t>n</w:t>
      </w:r>
      <w:r w:rsidR="000068BF">
        <w:t xml:space="preserve"> statistical analysis</w:t>
      </w:r>
      <w:r w:rsidR="000C60D2">
        <w:t>.</w:t>
      </w:r>
      <w:r w:rsidR="00A96EC7">
        <w:t xml:space="preserve"> </w:t>
      </w:r>
      <w:r w:rsidR="00B21BCD">
        <w:t xml:space="preserve">Once these analyses are complete we hope to begin comparing user classifications </w:t>
      </w:r>
      <w:r w:rsidR="00644703">
        <w:t xml:space="preserve">to predictive storm impact models to verify and refine them. </w:t>
      </w:r>
      <w:r w:rsidR="00483C92">
        <w:t xml:space="preserve">The </w:t>
      </w:r>
      <w:r w:rsidR="00DB6ED3">
        <w:t>users’</w:t>
      </w:r>
      <w:r w:rsidR="00483C92">
        <w:t xml:space="preserve"> observations of changes in beach morphology and damage to infrastructure </w:t>
      </w:r>
      <w:r w:rsidR="00DB6ED3">
        <w:t>can confirm or refute</w:t>
      </w:r>
      <w:r w:rsidR="00483C92">
        <w:t xml:space="preserve"> model predictions and provide human feedback to the model that will help refine predictions for future storms.</w:t>
      </w:r>
    </w:p>
    <w:p w14:paraId="07FDBEA0" w14:textId="77777777" w:rsidR="00483C92" w:rsidRDefault="00483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AF0D79" w14:textId="77777777" w:rsidR="00DC39D5" w:rsidRDefault="00DC39D5" w:rsidP="00BB57C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p>
    <w:p w14:paraId="1FC971C3" w14:textId="5A099FE8" w:rsidR="00AB5AAF" w:rsidRDefault="005B0A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USGS </w:t>
      </w:r>
      <w:r w:rsidR="00710B04">
        <w:rPr>
          <w:sz w:val="24"/>
          <w:szCs w:val="24"/>
        </w:rPr>
        <w:t>has designed</w:t>
      </w:r>
      <w:r>
        <w:rPr>
          <w:sz w:val="24"/>
          <w:szCs w:val="24"/>
        </w:rPr>
        <w:t xml:space="preserve"> iCoast </w:t>
      </w:r>
      <w:r w:rsidR="00710B04">
        <w:rPr>
          <w:sz w:val="24"/>
          <w:szCs w:val="24"/>
        </w:rPr>
        <w:t>to</w:t>
      </w:r>
      <w:r>
        <w:rPr>
          <w:sz w:val="24"/>
          <w:szCs w:val="24"/>
        </w:rPr>
        <w:t xml:space="preserve"> appeal to the following categories of users:</w:t>
      </w:r>
      <w:r w:rsidR="00A23C19">
        <w:rPr>
          <w:sz w:val="24"/>
          <w:szCs w:val="24"/>
        </w:rPr>
        <w:t xml:space="preserve"> </w:t>
      </w:r>
    </w:p>
    <w:p w14:paraId="68608635" w14:textId="77777777" w:rsidR="00A23C19" w:rsidRDefault="00A23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65E15C" w14:textId="5D3525E0" w:rsidR="00DB3F13" w:rsidRDefault="006F3F3D"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 xml:space="preserve">Coastal and </w:t>
      </w:r>
      <w:r w:rsidR="00E32E38" w:rsidRPr="008A4CBC">
        <w:rPr>
          <w:b/>
          <w:sz w:val="24"/>
          <w:szCs w:val="24"/>
        </w:rPr>
        <w:t>M</w:t>
      </w:r>
      <w:r w:rsidRPr="008A4CBC">
        <w:rPr>
          <w:b/>
          <w:sz w:val="24"/>
          <w:szCs w:val="24"/>
        </w:rPr>
        <w:t xml:space="preserve">arine </w:t>
      </w:r>
      <w:r w:rsidR="00E32E38" w:rsidRPr="008A4CBC">
        <w:rPr>
          <w:b/>
          <w:sz w:val="24"/>
          <w:szCs w:val="24"/>
        </w:rPr>
        <w:t>S</w:t>
      </w:r>
      <w:r w:rsidR="009E7D73" w:rsidRPr="008A4CBC">
        <w:rPr>
          <w:b/>
          <w:sz w:val="24"/>
          <w:szCs w:val="24"/>
        </w:rPr>
        <w:t>cientists</w:t>
      </w:r>
      <w:r w:rsidR="00467DB2">
        <w:rPr>
          <w:sz w:val="24"/>
          <w:szCs w:val="24"/>
        </w:rPr>
        <w:t xml:space="preserve"> </w:t>
      </w:r>
      <w:r w:rsidR="00BB57C1">
        <w:rPr>
          <w:sz w:val="24"/>
          <w:szCs w:val="24"/>
        </w:rPr>
        <w:t>—</w:t>
      </w:r>
      <w:r w:rsidR="00F1152E">
        <w:rPr>
          <w:sz w:val="24"/>
          <w:szCs w:val="24"/>
        </w:rPr>
        <w:t xml:space="preserve"> iCoast </w:t>
      </w:r>
      <w:r w:rsidR="00D13F17">
        <w:rPr>
          <w:sz w:val="24"/>
          <w:szCs w:val="24"/>
        </w:rPr>
        <w:t>uses</w:t>
      </w:r>
      <w:r w:rsidR="00F1152E">
        <w:rPr>
          <w:sz w:val="24"/>
          <w:szCs w:val="24"/>
        </w:rPr>
        <w:t xml:space="preserve"> c</w:t>
      </w:r>
      <w:r w:rsidR="00710B04">
        <w:rPr>
          <w:sz w:val="24"/>
          <w:szCs w:val="24"/>
        </w:rPr>
        <w:t xml:space="preserve">oastal </w:t>
      </w:r>
      <w:r w:rsidR="009A5913">
        <w:rPr>
          <w:sz w:val="24"/>
          <w:szCs w:val="24"/>
        </w:rPr>
        <w:t xml:space="preserve">and marine </w:t>
      </w:r>
      <w:r w:rsidR="00467DB2">
        <w:rPr>
          <w:sz w:val="24"/>
          <w:szCs w:val="24"/>
        </w:rPr>
        <w:t>scientists</w:t>
      </w:r>
      <w:r w:rsidR="00F1152E">
        <w:rPr>
          <w:sz w:val="24"/>
          <w:szCs w:val="24"/>
        </w:rPr>
        <w:t xml:space="preserve"> </w:t>
      </w:r>
      <w:r w:rsidR="00467DB2">
        <w:rPr>
          <w:sz w:val="24"/>
          <w:szCs w:val="24"/>
        </w:rPr>
        <w:t xml:space="preserve">to establish a “expert” crowd for </w:t>
      </w:r>
      <w:r w:rsidR="00E32E38">
        <w:rPr>
          <w:sz w:val="24"/>
          <w:szCs w:val="24"/>
        </w:rPr>
        <w:t>verifying classification. B</w:t>
      </w:r>
      <w:r w:rsidR="009A5913">
        <w:rPr>
          <w:sz w:val="24"/>
          <w:szCs w:val="24"/>
        </w:rPr>
        <w:t xml:space="preserve">eing familiar with </w:t>
      </w:r>
      <w:r w:rsidR="00E32E38">
        <w:rPr>
          <w:sz w:val="24"/>
          <w:szCs w:val="24"/>
        </w:rPr>
        <w:t xml:space="preserve">coastal </w:t>
      </w:r>
      <w:r w:rsidR="009A5913">
        <w:rPr>
          <w:sz w:val="24"/>
          <w:szCs w:val="24"/>
        </w:rPr>
        <w:t>processes</w:t>
      </w:r>
      <w:r w:rsidR="00710B04">
        <w:rPr>
          <w:sz w:val="24"/>
          <w:szCs w:val="24"/>
        </w:rPr>
        <w:t>,</w:t>
      </w:r>
      <w:r w:rsidR="009A5913">
        <w:rPr>
          <w:sz w:val="24"/>
          <w:szCs w:val="24"/>
        </w:rPr>
        <w:t xml:space="preserve"> </w:t>
      </w:r>
      <w:r w:rsidR="00E32E38">
        <w:rPr>
          <w:sz w:val="24"/>
          <w:szCs w:val="24"/>
        </w:rPr>
        <w:t xml:space="preserve">these experts </w:t>
      </w:r>
      <w:r w:rsidR="009A5913">
        <w:rPr>
          <w:sz w:val="24"/>
          <w:szCs w:val="24"/>
        </w:rPr>
        <w:t xml:space="preserve">will provide </w:t>
      </w:r>
      <w:r w:rsidR="00A91FB1">
        <w:rPr>
          <w:sz w:val="24"/>
          <w:szCs w:val="24"/>
        </w:rPr>
        <w:t xml:space="preserve">USGS with </w:t>
      </w:r>
      <w:r w:rsidR="009A5913">
        <w:rPr>
          <w:sz w:val="24"/>
          <w:szCs w:val="24"/>
        </w:rPr>
        <w:t>confirmation of model predictions</w:t>
      </w:r>
      <w:r w:rsidR="00E32E38">
        <w:rPr>
          <w:sz w:val="24"/>
          <w:szCs w:val="24"/>
        </w:rPr>
        <w:t xml:space="preserve"> and will be used as a standard on which to verify the classification of the general crowd.</w:t>
      </w:r>
    </w:p>
    <w:p w14:paraId="58923613" w14:textId="443FB779" w:rsidR="00F50F92" w:rsidRDefault="00F50F92"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 xml:space="preserve">Coastal </w:t>
      </w:r>
      <w:r w:rsidR="006A6BFC" w:rsidRPr="008A4CBC">
        <w:rPr>
          <w:b/>
          <w:sz w:val="24"/>
          <w:szCs w:val="24"/>
        </w:rPr>
        <w:t>P</w:t>
      </w:r>
      <w:r w:rsidRPr="008A4CBC">
        <w:rPr>
          <w:b/>
          <w:sz w:val="24"/>
          <w:szCs w:val="24"/>
        </w:rPr>
        <w:t xml:space="preserve">lanners and </w:t>
      </w:r>
      <w:r w:rsidR="006A6BFC" w:rsidRPr="008A4CBC">
        <w:rPr>
          <w:b/>
          <w:sz w:val="24"/>
          <w:szCs w:val="24"/>
        </w:rPr>
        <w:t>M</w:t>
      </w:r>
      <w:r w:rsidRPr="008A4CBC">
        <w:rPr>
          <w:b/>
          <w:sz w:val="24"/>
          <w:szCs w:val="24"/>
        </w:rPr>
        <w:t>anagers</w:t>
      </w:r>
      <w:r w:rsidR="00F1152E">
        <w:rPr>
          <w:sz w:val="24"/>
          <w:szCs w:val="24"/>
        </w:rPr>
        <w:t xml:space="preserve"> </w:t>
      </w:r>
      <w:r w:rsidR="00AD7757">
        <w:rPr>
          <w:sz w:val="24"/>
          <w:szCs w:val="24"/>
        </w:rPr>
        <w:t>—</w:t>
      </w:r>
      <w:r w:rsidR="00F1152E">
        <w:rPr>
          <w:sz w:val="24"/>
          <w:szCs w:val="24"/>
        </w:rPr>
        <w:t xml:space="preserve"> </w:t>
      </w:r>
      <w:r w:rsidR="00AD7757">
        <w:rPr>
          <w:sz w:val="24"/>
          <w:szCs w:val="24"/>
        </w:rPr>
        <w:t xml:space="preserve">Coastal planners and managers </w:t>
      </w:r>
      <w:r w:rsidR="004D71A4">
        <w:rPr>
          <w:rFonts w:cs="Verdana"/>
          <w:sz w:val="24"/>
          <w:szCs w:val="24"/>
        </w:rPr>
        <w:t xml:space="preserve">can use to </w:t>
      </w:r>
      <w:r w:rsidR="00AD7757">
        <w:rPr>
          <w:rFonts w:cs="Verdana"/>
          <w:sz w:val="24"/>
          <w:szCs w:val="24"/>
        </w:rPr>
        <w:t>promote</w:t>
      </w:r>
      <w:r w:rsidR="00AD7757" w:rsidRPr="00AD7757">
        <w:rPr>
          <w:rFonts w:cs="Verdana"/>
          <w:sz w:val="24"/>
          <w:szCs w:val="24"/>
        </w:rPr>
        <w:t xml:space="preserve"> stewardship, </w:t>
      </w:r>
      <w:r w:rsidR="00AD7757">
        <w:rPr>
          <w:rFonts w:cs="Verdana"/>
          <w:sz w:val="24"/>
          <w:szCs w:val="24"/>
        </w:rPr>
        <w:t>protect significant</w:t>
      </w:r>
      <w:r w:rsidR="00AD7757" w:rsidRPr="00AD7757">
        <w:rPr>
          <w:rFonts w:cs="Verdana"/>
          <w:sz w:val="24"/>
          <w:szCs w:val="24"/>
        </w:rPr>
        <w:t xml:space="preserve"> coastal </w:t>
      </w:r>
      <w:r w:rsidR="00E267A9">
        <w:rPr>
          <w:rFonts w:cs="Verdana"/>
          <w:sz w:val="24"/>
          <w:szCs w:val="24"/>
        </w:rPr>
        <w:t>resources</w:t>
      </w:r>
      <w:r w:rsidR="00AD7757">
        <w:rPr>
          <w:rFonts w:cs="Verdana"/>
          <w:sz w:val="24"/>
          <w:szCs w:val="24"/>
        </w:rPr>
        <w:t xml:space="preserve"> such as national</w:t>
      </w:r>
      <w:r w:rsidR="00772F3E">
        <w:rPr>
          <w:rFonts w:cs="Verdana"/>
          <w:sz w:val="24"/>
          <w:szCs w:val="24"/>
        </w:rPr>
        <w:t>,</w:t>
      </w:r>
      <w:r w:rsidR="00AD7757">
        <w:rPr>
          <w:rFonts w:cs="Verdana"/>
          <w:sz w:val="24"/>
          <w:szCs w:val="24"/>
        </w:rPr>
        <w:t xml:space="preserve"> state</w:t>
      </w:r>
      <w:r w:rsidR="00772F3E">
        <w:rPr>
          <w:rFonts w:cs="Verdana"/>
          <w:sz w:val="24"/>
          <w:szCs w:val="24"/>
        </w:rPr>
        <w:t>,</w:t>
      </w:r>
      <w:r w:rsidR="00AD7757">
        <w:rPr>
          <w:rFonts w:cs="Verdana"/>
          <w:sz w:val="24"/>
          <w:szCs w:val="24"/>
        </w:rPr>
        <w:t xml:space="preserve"> and local shoreline parks</w:t>
      </w:r>
      <w:r w:rsidR="00AD7757" w:rsidRPr="00AD7757">
        <w:rPr>
          <w:rFonts w:cs="Verdana"/>
          <w:sz w:val="24"/>
          <w:szCs w:val="24"/>
        </w:rPr>
        <w:t xml:space="preserve">, </w:t>
      </w:r>
      <w:r w:rsidR="00AD7757">
        <w:rPr>
          <w:rFonts w:cs="Verdana"/>
          <w:sz w:val="24"/>
          <w:szCs w:val="24"/>
        </w:rPr>
        <w:t xml:space="preserve">revitalize working waterfronts, and </w:t>
      </w:r>
      <w:r w:rsidR="00772F3E">
        <w:rPr>
          <w:rFonts w:cs="Verdana"/>
          <w:sz w:val="24"/>
          <w:szCs w:val="24"/>
        </w:rPr>
        <w:t>oversee land use planning in coastal areas. This group is interested in short-term coastal vulnerabilities to extreme storms as well as long-term predictions of coastal change due to seal-level rise</w:t>
      </w:r>
      <w:r w:rsidR="00AD7757" w:rsidRPr="00AD7757">
        <w:rPr>
          <w:rFonts w:cs="Verdana"/>
          <w:sz w:val="24"/>
          <w:szCs w:val="24"/>
        </w:rPr>
        <w:t>.</w:t>
      </w:r>
    </w:p>
    <w:p w14:paraId="786786EC" w14:textId="41CA8EBF" w:rsidR="005B0A36" w:rsidRPr="00DB3F13" w:rsidRDefault="005B0A36"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Coastal residents</w:t>
      </w:r>
      <w:r w:rsidR="00DF5B30">
        <w:rPr>
          <w:sz w:val="24"/>
          <w:szCs w:val="24"/>
        </w:rPr>
        <w:t xml:space="preserve"> </w:t>
      </w:r>
      <w:r w:rsidR="00A91FB1">
        <w:rPr>
          <w:sz w:val="24"/>
          <w:szCs w:val="24"/>
        </w:rPr>
        <w:t>—</w:t>
      </w:r>
      <w:r w:rsidR="00DF5B30">
        <w:rPr>
          <w:sz w:val="24"/>
          <w:szCs w:val="24"/>
        </w:rPr>
        <w:t xml:space="preserve"> </w:t>
      </w:r>
      <w:r w:rsidR="00A91FB1">
        <w:rPr>
          <w:sz w:val="24"/>
          <w:szCs w:val="24"/>
        </w:rPr>
        <w:t>S</w:t>
      </w:r>
      <w:r w:rsidR="00710B04">
        <w:rPr>
          <w:sz w:val="24"/>
          <w:szCs w:val="24"/>
        </w:rPr>
        <w:t xml:space="preserve">ince 1996, </w:t>
      </w:r>
      <w:r w:rsidR="00A91FB1">
        <w:rPr>
          <w:sz w:val="24"/>
          <w:szCs w:val="24"/>
        </w:rPr>
        <w:t xml:space="preserve">the USGS has been </w:t>
      </w:r>
      <w:r w:rsidR="00DF5B30">
        <w:rPr>
          <w:sz w:val="24"/>
          <w:szCs w:val="24"/>
        </w:rPr>
        <w:t>publishing</w:t>
      </w:r>
      <w:r w:rsidR="000B2C0C">
        <w:rPr>
          <w:sz w:val="24"/>
          <w:szCs w:val="24"/>
        </w:rPr>
        <w:t xml:space="preserve"> </w:t>
      </w:r>
      <w:r w:rsidR="00A91FB1">
        <w:rPr>
          <w:sz w:val="24"/>
          <w:szCs w:val="24"/>
        </w:rPr>
        <w:t xml:space="preserve">aerial photographs of areas </w:t>
      </w:r>
      <w:r w:rsidR="00DF5B30">
        <w:rPr>
          <w:sz w:val="24"/>
          <w:szCs w:val="24"/>
        </w:rPr>
        <w:t>impacted by extreme storms</w:t>
      </w:r>
      <w:r w:rsidR="00277ECD">
        <w:rPr>
          <w:sz w:val="24"/>
          <w:szCs w:val="24"/>
        </w:rPr>
        <w:t xml:space="preserve"> in the form of matched pairs of </w:t>
      </w:r>
      <w:r w:rsidR="004D71A4">
        <w:rPr>
          <w:sz w:val="24"/>
          <w:szCs w:val="24"/>
        </w:rPr>
        <w:t>pre- and post-storm</w:t>
      </w:r>
      <w:r w:rsidR="00A91FB1">
        <w:rPr>
          <w:sz w:val="24"/>
          <w:szCs w:val="24"/>
        </w:rPr>
        <w:t xml:space="preserve"> </w:t>
      </w:r>
      <w:r w:rsidR="00DF5B30">
        <w:rPr>
          <w:sz w:val="24"/>
          <w:szCs w:val="24"/>
        </w:rPr>
        <w:t>photograph</w:t>
      </w:r>
      <w:r w:rsidR="00277ECD">
        <w:rPr>
          <w:sz w:val="24"/>
          <w:szCs w:val="24"/>
        </w:rPr>
        <w:t>y</w:t>
      </w:r>
      <w:r w:rsidR="00DF5B30">
        <w:rPr>
          <w:sz w:val="24"/>
          <w:szCs w:val="24"/>
        </w:rPr>
        <w:t xml:space="preserve"> in areas of extreme coastal </w:t>
      </w:r>
      <w:r w:rsidR="00277ECD">
        <w:rPr>
          <w:sz w:val="24"/>
          <w:szCs w:val="24"/>
        </w:rPr>
        <w:t>damage and</w:t>
      </w:r>
      <w:r w:rsidR="004D71A4">
        <w:rPr>
          <w:sz w:val="24"/>
          <w:szCs w:val="24"/>
        </w:rPr>
        <w:t>/</w:t>
      </w:r>
      <w:r w:rsidR="00277ECD">
        <w:rPr>
          <w:sz w:val="24"/>
          <w:szCs w:val="24"/>
        </w:rPr>
        <w:t>or change</w:t>
      </w:r>
      <w:r w:rsidR="00F23FC5">
        <w:rPr>
          <w:sz w:val="24"/>
          <w:szCs w:val="24"/>
        </w:rPr>
        <w:t>. Coastal residents have shown g</w:t>
      </w:r>
      <w:r w:rsidR="00A91FB1">
        <w:rPr>
          <w:sz w:val="24"/>
          <w:szCs w:val="24"/>
        </w:rPr>
        <w:t xml:space="preserve">reat interest in these photographs. </w:t>
      </w:r>
      <w:r w:rsidR="00277ECD">
        <w:rPr>
          <w:sz w:val="24"/>
          <w:szCs w:val="24"/>
        </w:rPr>
        <w:t>Coastal</w:t>
      </w:r>
      <w:r w:rsidR="00A91FB1">
        <w:rPr>
          <w:sz w:val="24"/>
          <w:szCs w:val="24"/>
        </w:rPr>
        <w:t xml:space="preserve"> resi</w:t>
      </w:r>
      <w:r w:rsidR="000B2C0C">
        <w:rPr>
          <w:sz w:val="24"/>
          <w:szCs w:val="24"/>
        </w:rPr>
        <w:t xml:space="preserve">dents </w:t>
      </w:r>
      <w:r w:rsidR="00277ECD">
        <w:rPr>
          <w:sz w:val="24"/>
          <w:szCs w:val="24"/>
        </w:rPr>
        <w:t>can use iCoast</w:t>
      </w:r>
      <w:r w:rsidR="00A91FB1">
        <w:rPr>
          <w:sz w:val="24"/>
          <w:szCs w:val="24"/>
        </w:rPr>
        <w:t xml:space="preserve"> </w:t>
      </w:r>
      <w:r w:rsidR="00EA6B4E">
        <w:rPr>
          <w:sz w:val="24"/>
          <w:szCs w:val="24"/>
        </w:rPr>
        <w:t xml:space="preserve">to examine a much boarder region of the coast and compare pre- and post-storm conditions in areas other then those highlighted on the </w:t>
      </w:r>
      <w:r w:rsidR="00C60CB6" w:rsidRPr="00C60CB6">
        <w:rPr>
          <w:sz w:val="24"/>
          <w:szCs w:val="24"/>
        </w:rPr>
        <w:t>National Assessment of Storm-Induced Coastal Change Hazards</w:t>
      </w:r>
      <w:r w:rsidR="00C60CB6">
        <w:rPr>
          <w:sz w:val="24"/>
          <w:szCs w:val="24"/>
        </w:rPr>
        <w:t xml:space="preserve"> website (</w:t>
      </w:r>
      <w:r w:rsidR="00C60CB6" w:rsidRPr="00C60CB6">
        <w:rPr>
          <w:sz w:val="24"/>
          <w:szCs w:val="24"/>
        </w:rPr>
        <w:t>https://coastal.er.usgs.gov/hurricanes/</w:t>
      </w:r>
      <w:r w:rsidR="00C60CB6">
        <w:rPr>
          <w:sz w:val="24"/>
          <w:szCs w:val="24"/>
        </w:rPr>
        <w:t>)</w:t>
      </w:r>
      <w:r w:rsidR="00A91FB1">
        <w:rPr>
          <w:sz w:val="24"/>
          <w:szCs w:val="24"/>
        </w:rPr>
        <w:t xml:space="preserve">. </w:t>
      </w:r>
      <w:r w:rsidR="00710B04">
        <w:rPr>
          <w:sz w:val="24"/>
          <w:szCs w:val="24"/>
        </w:rPr>
        <w:t xml:space="preserve">We </w:t>
      </w:r>
      <w:r w:rsidR="004D71A4">
        <w:rPr>
          <w:sz w:val="24"/>
          <w:szCs w:val="24"/>
        </w:rPr>
        <w:t>hope</w:t>
      </w:r>
      <w:r w:rsidR="00710B04">
        <w:rPr>
          <w:sz w:val="24"/>
          <w:szCs w:val="24"/>
        </w:rPr>
        <w:t xml:space="preserve"> that this group of users will </w:t>
      </w:r>
      <w:r w:rsidR="00A91FB1">
        <w:rPr>
          <w:sz w:val="24"/>
          <w:szCs w:val="24"/>
        </w:rPr>
        <w:t xml:space="preserve">also </w:t>
      </w:r>
      <w:r w:rsidR="00710B04">
        <w:rPr>
          <w:sz w:val="24"/>
          <w:szCs w:val="24"/>
        </w:rPr>
        <w:t xml:space="preserve">gain a better understanding of their vulnerability to future storms. </w:t>
      </w:r>
    </w:p>
    <w:p w14:paraId="52A65F1E" w14:textId="5811857E" w:rsidR="001524D3" w:rsidRDefault="008A4CBC" w:rsidP="001524D3">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Digital C</w:t>
      </w:r>
      <w:r w:rsidR="001524D3" w:rsidRPr="008A4CBC">
        <w:rPr>
          <w:b/>
          <w:sz w:val="24"/>
          <w:szCs w:val="24"/>
        </w:rPr>
        <w:t xml:space="preserve">risis </w:t>
      </w:r>
      <w:r>
        <w:rPr>
          <w:b/>
          <w:sz w:val="24"/>
          <w:szCs w:val="24"/>
        </w:rPr>
        <w:t>V</w:t>
      </w:r>
      <w:r w:rsidR="001524D3" w:rsidRPr="008A4CBC">
        <w:rPr>
          <w:b/>
          <w:sz w:val="24"/>
          <w:szCs w:val="24"/>
        </w:rPr>
        <w:t>olunteers</w:t>
      </w:r>
      <w:r w:rsidR="001524D3">
        <w:rPr>
          <w:sz w:val="24"/>
          <w:szCs w:val="24"/>
        </w:rPr>
        <w:t xml:space="preserve"> — Extreme storms and other disasters have attracted various communities of volunteers who use digital tools including social media and online maps to aid affected communities and emergency responders. Deployment of iCoast for future storms will provide a platform for these volunteer opportunities. </w:t>
      </w:r>
    </w:p>
    <w:p w14:paraId="7E4E2DC3" w14:textId="18770C1B" w:rsidR="005B0A36" w:rsidRDefault="005B0A36" w:rsidP="006F3F3D">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 xml:space="preserve">Emergency </w:t>
      </w:r>
      <w:r w:rsidR="001524D3" w:rsidRPr="008A4CBC">
        <w:rPr>
          <w:b/>
          <w:sz w:val="24"/>
          <w:szCs w:val="24"/>
        </w:rPr>
        <w:t>Managers</w:t>
      </w:r>
      <w:r w:rsidR="00C60CB6">
        <w:rPr>
          <w:sz w:val="24"/>
          <w:szCs w:val="24"/>
        </w:rPr>
        <w:t xml:space="preserve"> — </w:t>
      </w:r>
      <w:r w:rsidR="00710B04">
        <w:rPr>
          <w:sz w:val="24"/>
          <w:szCs w:val="24"/>
        </w:rPr>
        <w:t xml:space="preserve">iCoast will be valuable </w:t>
      </w:r>
      <w:r w:rsidR="00F50F92">
        <w:rPr>
          <w:sz w:val="24"/>
          <w:szCs w:val="24"/>
        </w:rPr>
        <w:t>before storms to potentially stage equipment and personnel in areas that are particularly vulnerable</w:t>
      </w:r>
      <w:r w:rsidR="001524D3">
        <w:rPr>
          <w:sz w:val="24"/>
          <w:szCs w:val="24"/>
        </w:rPr>
        <w:t xml:space="preserve"> by reviewing impacts from previous storms</w:t>
      </w:r>
      <w:r w:rsidR="00BB57C1">
        <w:rPr>
          <w:sz w:val="24"/>
          <w:szCs w:val="24"/>
        </w:rPr>
        <w:t xml:space="preserve"> and</w:t>
      </w:r>
      <w:r w:rsidR="001524D3">
        <w:rPr>
          <w:sz w:val="24"/>
          <w:szCs w:val="24"/>
        </w:rPr>
        <w:t>,</w:t>
      </w:r>
      <w:r w:rsidR="00BB57C1">
        <w:rPr>
          <w:sz w:val="24"/>
          <w:szCs w:val="24"/>
        </w:rPr>
        <w:t xml:space="preserve"> </w:t>
      </w:r>
      <w:r w:rsidR="00710B04">
        <w:rPr>
          <w:sz w:val="24"/>
          <w:szCs w:val="24"/>
        </w:rPr>
        <w:t>after storms</w:t>
      </w:r>
      <w:r w:rsidR="001524D3">
        <w:rPr>
          <w:sz w:val="24"/>
          <w:szCs w:val="24"/>
        </w:rPr>
        <w:t>,</w:t>
      </w:r>
      <w:r w:rsidR="00710B04">
        <w:rPr>
          <w:sz w:val="24"/>
          <w:szCs w:val="24"/>
        </w:rPr>
        <w:t xml:space="preserve"> to assess damages.</w:t>
      </w:r>
    </w:p>
    <w:p w14:paraId="31F51142" w14:textId="5B8531CD" w:rsidR="009E4D4A" w:rsidRDefault="005B0A36" w:rsidP="009E4D4A">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Interested Public</w:t>
      </w:r>
      <w:r w:rsidR="00C60CB6">
        <w:rPr>
          <w:sz w:val="24"/>
          <w:szCs w:val="24"/>
        </w:rPr>
        <w:t xml:space="preserve"> — J</w:t>
      </w:r>
      <w:r w:rsidR="00686E7A">
        <w:rPr>
          <w:sz w:val="24"/>
          <w:szCs w:val="24"/>
        </w:rPr>
        <w:t xml:space="preserve">udging by the </w:t>
      </w:r>
      <w:r w:rsidR="00772F3E">
        <w:rPr>
          <w:sz w:val="24"/>
          <w:szCs w:val="24"/>
        </w:rPr>
        <w:t xml:space="preserve">success of the citizen science </w:t>
      </w:r>
      <w:r w:rsidR="000B2C0C">
        <w:rPr>
          <w:sz w:val="24"/>
          <w:szCs w:val="24"/>
        </w:rPr>
        <w:t>projects</w:t>
      </w:r>
      <w:r w:rsidR="00772F3E">
        <w:rPr>
          <w:sz w:val="24"/>
          <w:szCs w:val="24"/>
        </w:rPr>
        <w:t xml:space="preserve"> such as Galaxy Zoo (</w:t>
      </w:r>
      <w:hyperlink r:id="rId8" w:history="1">
        <w:r w:rsidR="00772F3E" w:rsidRPr="007505F1">
          <w:rPr>
            <w:rStyle w:val="Hyperlink"/>
            <w:i/>
            <w:sz w:val="24"/>
            <w:szCs w:val="24"/>
          </w:rPr>
          <w:t>www.galaxyzoo.org</w:t>
        </w:r>
      </w:hyperlink>
      <w:r w:rsidR="00772F3E">
        <w:rPr>
          <w:sz w:val="24"/>
          <w:szCs w:val="24"/>
        </w:rPr>
        <w:t xml:space="preserve">) which </w:t>
      </w:r>
      <w:r w:rsidR="00DD6E19">
        <w:rPr>
          <w:sz w:val="24"/>
          <w:szCs w:val="24"/>
        </w:rPr>
        <w:t>has</w:t>
      </w:r>
      <w:r w:rsidR="00772F3E">
        <w:rPr>
          <w:sz w:val="24"/>
          <w:szCs w:val="24"/>
        </w:rPr>
        <w:t xml:space="preserve"> attracted many participants in a project to classify galaxies </w:t>
      </w:r>
      <w:r w:rsidR="00DD6E19">
        <w:rPr>
          <w:sz w:val="24"/>
          <w:szCs w:val="24"/>
        </w:rPr>
        <w:t xml:space="preserve">from the Sloan sky survey, the general public is quite interested in participating in a citizen science project to classify </w:t>
      </w:r>
      <w:r w:rsidR="004C3486">
        <w:rPr>
          <w:sz w:val="24"/>
          <w:szCs w:val="24"/>
        </w:rPr>
        <w:t>photographs</w:t>
      </w:r>
      <w:r w:rsidR="00DD6E19">
        <w:rPr>
          <w:sz w:val="24"/>
          <w:szCs w:val="24"/>
        </w:rPr>
        <w:t xml:space="preserve"> of phenomena </w:t>
      </w:r>
      <w:r w:rsidR="00BB57C1">
        <w:rPr>
          <w:sz w:val="24"/>
          <w:szCs w:val="24"/>
        </w:rPr>
        <w:t>even if they are not immediately present at the scene</w:t>
      </w:r>
      <w:r w:rsidR="00DD6E19">
        <w:rPr>
          <w:sz w:val="24"/>
          <w:szCs w:val="24"/>
        </w:rPr>
        <w:t xml:space="preserve">. We </w:t>
      </w:r>
      <w:r w:rsidR="00BB57C1">
        <w:rPr>
          <w:sz w:val="24"/>
          <w:szCs w:val="24"/>
        </w:rPr>
        <w:t>anticipate</w:t>
      </w:r>
      <w:r w:rsidR="00DD6E19">
        <w:rPr>
          <w:sz w:val="24"/>
          <w:szCs w:val="24"/>
        </w:rPr>
        <w:t xml:space="preserve"> similar interest</w:t>
      </w:r>
      <w:r w:rsidR="00BB57C1">
        <w:rPr>
          <w:sz w:val="24"/>
          <w:szCs w:val="24"/>
        </w:rPr>
        <w:t xml:space="preserve"> from the general public</w:t>
      </w:r>
      <w:r w:rsidR="00DD6E19">
        <w:rPr>
          <w:sz w:val="24"/>
          <w:szCs w:val="24"/>
        </w:rPr>
        <w:t xml:space="preserve">, particularly after large storms. </w:t>
      </w:r>
    </w:p>
    <w:p w14:paraId="581112AB" w14:textId="42B4AF55" w:rsidR="009E4D4A" w:rsidRDefault="009E4D4A" w:rsidP="009E4D4A">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Marine Science Student</w:t>
      </w:r>
      <w:r>
        <w:rPr>
          <w:sz w:val="24"/>
          <w:szCs w:val="24"/>
        </w:rPr>
        <w:t xml:space="preserve"> — </w:t>
      </w:r>
      <w:r w:rsidR="008B10B3">
        <w:rPr>
          <w:sz w:val="24"/>
          <w:szCs w:val="24"/>
        </w:rPr>
        <w:t xml:space="preserve">iCoast provides a valuable resource for students new to marine science, as well as students who are furthering their studies.  By classifying match pairs students </w:t>
      </w:r>
      <w:r w:rsidR="00A23C19">
        <w:rPr>
          <w:sz w:val="24"/>
          <w:szCs w:val="24"/>
        </w:rPr>
        <w:t xml:space="preserve">are presented with real-world examples of the impact extreme storms have on our coastlines. The USGS can also use this class of user to augment the “expert” class of coastal and marine scientists. Additional, </w:t>
      </w:r>
      <w:r w:rsidR="00FD2518">
        <w:rPr>
          <w:sz w:val="24"/>
          <w:szCs w:val="24"/>
        </w:rPr>
        <w:t xml:space="preserve">primary school teachers and their students can use iCoast as a teaching/learning tool to familiarize themselves with coastal processes and </w:t>
      </w:r>
      <w:r w:rsidR="002B41CD">
        <w:rPr>
          <w:sz w:val="24"/>
          <w:szCs w:val="24"/>
        </w:rPr>
        <w:t xml:space="preserve">actively participate in coastal </w:t>
      </w:r>
      <w:r w:rsidR="00FD2518">
        <w:rPr>
          <w:sz w:val="24"/>
          <w:szCs w:val="24"/>
        </w:rPr>
        <w:t>issues.</w:t>
      </w:r>
    </w:p>
    <w:p w14:paraId="20A47C1C" w14:textId="60A1589A" w:rsidR="009E4D4A" w:rsidRPr="009E4D4A" w:rsidRDefault="009E4D4A" w:rsidP="009E4D4A">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Policy Maker</w:t>
      </w:r>
      <w:r>
        <w:rPr>
          <w:sz w:val="24"/>
          <w:szCs w:val="24"/>
        </w:rPr>
        <w:t xml:space="preserve"> — </w:t>
      </w:r>
      <w:r w:rsidR="002B41CD">
        <w:rPr>
          <w:sz w:val="24"/>
          <w:szCs w:val="24"/>
        </w:rPr>
        <w:t xml:space="preserve">iCoast provides a broad look at the variability of the impacts of extreme storms along our coastlines. This perspective can help </w:t>
      </w:r>
      <w:r w:rsidR="00B40709">
        <w:rPr>
          <w:sz w:val="24"/>
          <w:szCs w:val="24"/>
        </w:rPr>
        <w:t>officials</w:t>
      </w:r>
      <w:r w:rsidR="002B41CD">
        <w:rPr>
          <w:sz w:val="24"/>
          <w:szCs w:val="24"/>
        </w:rPr>
        <w:t xml:space="preserve"> </w:t>
      </w:r>
      <w:r w:rsidR="00BE0C72">
        <w:rPr>
          <w:sz w:val="24"/>
          <w:szCs w:val="24"/>
        </w:rPr>
        <w:t xml:space="preserve">provide sound policy for their constituents by providing examples of how various types of infrastructure and coastal landforms respond to storms. </w:t>
      </w:r>
    </w:p>
    <w:p w14:paraId="59300A5F" w14:textId="463A6C82" w:rsidR="001524D3" w:rsidRDefault="001524D3" w:rsidP="001524D3">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 xml:space="preserve">Watersport </w:t>
      </w:r>
      <w:r w:rsidR="00B40709" w:rsidRPr="008A4CBC">
        <w:rPr>
          <w:b/>
          <w:sz w:val="24"/>
          <w:szCs w:val="24"/>
        </w:rPr>
        <w:t>E</w:t>
      </w:r>
      <w:r w:rsidRPr="008A4CBC">
        <w:rPr>
          <w:b/>
          <w:sz w:val="24"/>
          <w:szCs w:val="24"/>
        </w:rPr>
        <w:t>nthusiasts</w:t>
      </w:r>
      <w:r>
        <w:rPr>
          <w:sz w:val="24"/>
          <w:szCs w:val="24"/>
        </w:rPr>
        <w:t xml:space="preserve"> — This group of users are considered coastal stewards interested in preserving the coast for recreational opportunities. They often have a unique perspective on coastal issues and are often familiar with changes observed after storms.</w:t>
      </w:r>
    </w:p>
    <w:p w14:paraId="4C610BB6" w14:textId="1AD7581C" w:rsidR="00903927" w:rsidRDefault="00903927" w:rsidP="001524D3">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A4CBC">
        <w:rPr>
          <w:b/>
          <w:sz w:val="24"/>
          <w:szCs w:val="24"/>
        </w:rPr>
        <w:t>“Other” Crowd Users</w:t>
      </w:r>
      <w:r>
        <w:rPr>
          <w:sz w:val="24"/>
          <w:szCs w:val="24"/>
        </w:rPr>
        <w:t xml:space="preserve"> — iCoast provides the opportunity for users to self identify a crowd type not listed in the </w:t>
      </w:r>
      <w:r w:rsidR="008A4CBC">
        <w:rPr>
          <w:sz w:val="24"/>
          <w:szCs w:val="24"/>
        </w:rPr>
        <w:t xml:space="preserve">above listed </w:t>
      </w:r>
      <w:r>
        <w:rPr>
          <w:sz w:val="24"/>
          <w:szCs w:val="24"/>
        </w:rPr>
        <w:t xml:space="preserve">nine pre-set crowd types. </w:t>
      </w:r>
      <w:r w:rsidR="008B5D46">
        <w:rPr>
          <w:sz w:val="24"/>
          <w:szCs w:val="24"/>
        </w:rPr>
        <w:t xml:space="preserve">To </w:t>
      </w:r>
      <w:r w:rsidR="00B056D0">
        <w:rPr>
          <w:sz w:val="24"/>
          <w:szCs w:val="24"/>
        </w:rPr>
        <w:t xml:space="preserve">date </w:t>
      </w:r>
      <w:r w:rsidR="008B5D46">
        <w:rPr>
          <w:sz w:val="24"/>
          <w:szCs w:val="24"/>
        </w:rPr>
        <w:t>seven other crowd types have self-identified, as well as many more that can not be grouped into a single crowd. The “other” crowd current includes students (other then marine science students)</w:t>
      </w:r>
      <w:r w:rsidR="0044535A">
        <w:rPr>
          <w:sz w:val="24"/>
          <w:szCs w:val="24"/>
        </w:rPr>
        <w:t>,</w:t>
      </w:r>
      <w:r w:rsidR="008B5D46">
        <w:rPr>
          <w:sz w:val="24"/>
          <w:szCs w:val="24"/>
        </w:rPr>
        <w:t xml:space="preserve"> GIS professionals, other scientists, </w:t>
      </w:r>
      <w:r w:rsidR="0044535A">
        <w:rPr>
          <w:sz w:val="24"/>
          <w:szCs w:val="24"/>
        </w:rPr>
        <w:t xml:space="preserve">statisticians, mappers and geographers, teachers, and photographers. </w:t>
      </w:r>
    </w:p>
    <w:p w14:paraId="1ED2F9A1" w14:textId="77777777" w:rsidR="00AB5AAF" w:rsidRDefault="00AB5A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899CEB" w14:textId="2BFDD77B" w:rsidR="00DD6E19" w:rsidRPr="003A3A37" w:rsidRDefault="00DD6E19" w:rsidP="009E4D4A">
      <w:pPr>
        <w:pStyle w:val="iCoastIndent"/>
      </w:pPr>
      <w:r>
        <w:t>The tasks that the users of iCoast will perform are</w:t>
      </w:r>
      <w:r w:rsidR="00F160C1">
        <w:t xml:space="preserve"> listed below and </w:t>
      </w:r>
      <w:r w:rsidR="00F244B5">
        <w:t>screen shots are shown in</w:t>
      </w:r>
      <w:r w:rsidR="00F160C1">
        <w:t xml:space="preserve"> </w:t>
      </w:r>
      <w:r w:rsidR="00957E41">
        <w:t>Survey instrument</w:t>
      </w:r>
      <w:r w:rsidRPr="003A3A37">
        <w:t>:</w:t>
      </w:r>
    </w:p>
    <w:p w14:paraId="7F69FC90" w14:textId="77777777" w:rsidR="00F160C1" w:rsidRPr="004F44A7" w:rsidRDefault="00F160C1" w:rsidP="009E4D4A">
      <w:pPr>
        <w:pStyle w:val="iCoastIndent"/>
      </w:pPr>
    </w:p>
    <w:p w14:paraId="7792ADF8" w14:textId="5D309267" w:rsidR="00AD6822" w:rsidRPr="00CC6E31" w:rsidRDefault="00240A81" w:rsidP="00AD6822">
      <w:pPr>
        <w:pStyle w:val="ListParagraph"/>
        <w:numPr>
          <w:ilvl w:val="0"/>
          <w:numId w:val="9"/>
        </w:numPr>
        <w:rPr>
          <w:sz w:val="24"/>
          <w:szCs w:val="24"/>
        </w:rPr>
      </w:pPr>
      <w:r w:rsidRPr="00240A81">
        <w:rPr>
          <w:b/>
          <w:sz w:val="24"/>
          <w:szCs w:val="24"/>
        </w:rPr>
        <w:t>Select Photograph</w:t>
      </w:r>
      <w:r>
        <w:rPr>
          <w:b/>
          <w:sz w:val="24"/>
          <w:szCs w:val="24"/>
        </w:rPr>
        <w:t xml:space="preserve"> to Classify</w:t>
      </w:r>
      <w:r w:rsidRPr="00240A81">
        <w:rPr>
          <w:b/>
          <w:sz w:val="24"/>
          <w:szCs w:val="24"/>
        </w:rPr>
        <w:t>.</w:t>
      </w:r>
      <w:r>
        <w:rPr>
          <w:sz w:val="24"/>
          <w:szCs w:val="24"/>
        </w:rPr>
        <w:t xml:space="preserve"> </w:t>
      </w:r>
      <w:r w:rsidR="003A7350">
        <w:rPr>
          <w:sz w:val="24"/>
          <w:szCs w:val="24"/>
        </w:rPr>
        <w:t xml:space="preserve">The user is presented with a post-storm image to classify.  </w:t>
      </w:r>
      <w:r w:rsidR="00AD6822" w:rsidRPr="00CC6E31">
        <w:rPr>
          <w:sz w:val="24"/>
          <w:szCs w:val="24"/>
        </w:rPr>
        <w:t xml:space="preserve">The user can tag that photograph or, </w:t>
      </w:r>
      <w:r w:rsidR="00AD6822" w:rsidRPr="004F44A7">
        <w:rPr>
          <w:sz w:val="24"/>
          <w:szCs w:val="24"/>
        </w:rPr>
        <w:t xml:space="preserve">select a different </w:t>
      </w:r>
      <w:r w:rsidR="00AD6822">
        <w:rPr>
          <w:sz w:val="24"/>
          <w:szCs w:val="24"/>
        </w:rPr>
        <w:t>photograph</w:t>
      </w:r>
      <w:r w:rsidR="00AD6822" w:rsidRPr="004F44A7">
        <w:rPr>
          <w:sz w:val="24"/>
          <w:szCs w:val="24"/>
        </w:rPr>
        <w:t xml:space="preserve"> randomly, pick a photograph from a map</w:t>
      </w:r>
      <w:r>
        <w:rPr>
          <w:sz w:val="24"/>
          <w:szCs w:val="24"/>
        </w:rPr>
        <w:t xml:space="preserve"> (Figure 1)</w:t>
      </w:r>
      <w:r w:rsidR="00AD6822" w:rsidRPr="00CC6E31">
        <w:rPr>
          <w:sz w:val="24"/>
          <w:szCs w:val="24"/>
        </w:rPr>
        <w:t>.</w:t>
      </w:r>
    </w:p>
    <w:p w14:paraId="0EE178D6" w14:textId="7AE573FE" w:rsidR="003A7350" w:rsidRPr="003A7350" w:rsidRDefault="003A7350" w:rsidP="00AD6822">
      <w:pPr>
        <w:pStyle w:val="ListParagraph"/>
        <w:rPr>
          <w:sz w:val="24"/>
          <w:szCs w:val="24"/>
        </w:rPr>
      </w:pPr>
    </w:p>
    <w:p w14:paraId="2B0D7FBE" w14:textId="1ECDD0BF" w:rsidR="00A9345D" w:rsidRPr="00CC6E31" w:rsidRDefault="001114D8" w:rsidP="009E4D4A">
      <w:pPr>
        <w:pStyle w:val="ListParagraph"/>
        <w:numPr>
          <w:ilvl w:val="0"/>
          <w:numId w:val="9"/>
        </w:numPr>
        <w:rPr>
          <w:sz w:val="24"/>
          <w:szCs w:val="24"/>
        </w:rPr>
      </w:pPr>
      <w:r w:rsidRPr="00CC6E31">
        <w:rPr>
          <w:b/>
          <w:bCs/>
          <w:sz w:val="24"/>
          <w:szCs w:val="24"/>
        </w:rPr>
        <w:t xml:space="preserve">Match </w:t>
      </w:r>
      <w:r w:rsidR="00240A81">
        <w:rPr>
          <w:b/>
          <w:bCs/>
          <w:sz w:val="24"/>
          <w:szCs w:val="24"/>
        </w:rPr>
        <w:t>C</w:t>
      </w:r>
      <w:r w:rsidRPr="00CC6E31">
        <w:rPr>
          <w:b/>
          <w:bCs/>
          <w:sz w:val="24"/>
          <w:szCs w:val="24"/>
        </w:rPr>
        <w:t xml:space="preserve">oastal </w:t>
      </w:r>
      <w:r w:rsidR="00240A81">
        <w:rPr>
          <w:b/>
          <w:bCs/>
          <w:sz w:val="24"/>
          <w:szCs w:val="24"/>
        </w:rPr>
        <w:t>A</w:t>
      </w:r>
      <w:r w:rsidRPr="00CC6E31">
        <w:rPr>
          <w:b/>
          <w:bCs/>
          <w:sz w:val="24"/>
          <w:szCs w:val="24"/>
        </w:rPr>
        <w:t xml:space="preserve">erial </w:t>
      </w:r>
      <w:r w:rsidR="00240A81">
        <w:rPr>
          <w:b/>
          <w:bCs/>
          <w:sz w:val="24"/>
          <w:szCs w:val="24"/>
        </w:rPr>
        <w:t>P</w:t>
      </w:r>
      <w:r w:rsidR="003D1194">
        <w:rPr>
          <w:b/>
          <w:bCs/>
          <w:sz w:val="24"/>
          <w:szCs w:val="24"/>
        </w:rPr>
        <w:t>hotographs</w:t>
      </w:r>
      <w:r w:rsidRPr="00CC6E31">
        <w:rPr>
          <w:b/>
          <w:bCs/>
          <w:sz w:val="24"/>
          <w:szCs w:val="24"/>
        </w:rPr>
        <w:t xml:space="preserve">. </w:t>
      </w:r>
      <w:r w:rsidRPr="00CC6E31">
        <w:rPr>
          <w:bCs/>
          <w:sz w:val="24"/>
          <w:szCs w:val="24"/>
        </w:rPr>
        <w:t>The first step in the iCoast tagging process is to match a pre-storm</w:t>
      </w:r>
      <w:r w:rsidRPr="004F44A7">
        <w:rPr>
          <w:bCs/>
          <w:sz w:val="24"/>
          <w:szCs w:val="24"/>
        </w:rPr>
        <w:t xml:space="preserve"> </w:t>
      </w:r>
      <w:r w:rsidR="00F07C17">
        <w:rPr>
          <w:bCs/>
          <w:sz w:val="24"/>
          <w:szCs w:val="24"/>
        </w:rPr>
        <w:t>photograph</w:t>
      </w:r>
      <w:r w:rsidRPr="00CC6E31">
        <w:rPr>
          <w:bCs/>
          <w:sz w:val="24"/>
          <w:szCs w:val="24"/>
        </w:rPr>
        <w:t xml:space="preserve"> to </w:t>
      </w:r>
      <w:r w:rsidR="00E41ECA" w:rsidRPr="00CC6E31">
        <w:rPr>
          <w:bCs/>
          <w:sz w:val="24"/>
          <w:szCs w:val="24"/>
        </w:rPr>
        <w:t>the</w:t>
      </w:r>
      <w:r w:rsidR="00A5102D" w:rsidRPr="00CC6E31">
        <w:rPr>
          <w:bCs/>
          <w:sz w:val="24"/>
          <w:szCs w:val="24"/>
        </w:rPr>
        <w:t xml:space="preserve"> </w:t>
      </w:r>
      <w:r w:rsidR="00E41ECA" w:rsidRPr="00CC6E31">
        <w:rPr>
          <w:bCs/>
          <w:sz w:val="24"/>
          <w:szCs w:val="24"/>
        </w:rPr>
        <w:t>post</w:t>
      </w:r>
      <w:r w:rsidRPr="00CC6E31">
        <w:rPr>
          <w:bCs/>
          <w:sz w:val="24"/>
          <w:szCs w:val="24"/>
        </w:rPr>
        <w:t xml:space="preserve">-storm </w:t>
      </w:r>
      <w:r w:rsidR="00F07C17">
        <w:rPr>
          <w:bCs/>
          <w:sz w:val="24"/>
          <w:szCs w:val="24"/>
        </w:rPr>
        <w:t>photograph</w:t>
      </w:r>
      <w:r w:rsidR="00E41ECA" w:rsidRPr="00CC6E31">
        <w:rPr>
          <w:bCs/>
          <w:sz w:val="24"/>
          <w:szCs w:val="24"/>
        </w:rPr>
        <w:t xml:space="preserve"> presented to the user for classification</w:t>
      </w:r>
      <w:r w:rsidR="00C260D9" w:rsidRPr="00CC6E31">
        <w:rPr>
          <w:bCs/>
          <w:sz w:val="24"/>
          <w:szCs w:val="24"/>
        </w:rPr>
        <w:t>.</w:t>
      </w:r>
      <w:r w:rsidR="00A5102D" w:rsidRPr="00CC6E31">
        <w:rPr>
          <w:bCs/>
          <w:sz w:val="24"/>
          <w:szCs w:val="24"/>
        </w:rPr>
        <w:t xml:space="preserve"> A </w:t>
      </w:r>
      <w:r w:rsidR="00A5102D" w:rsidRPr="004F44A7">
        <w:rPr>
          <w:bCs/>
          <w:sz w:val="24"/>
          <w:szCs w:val="24"/>
        </w:rPr>
        <w:t>match</w:t>
      </w:r>
      <w:r w:rsidR="001B5016" w:rsidRPr="004F44A7">
        <w:rPr>
          <w:bCs/>
          <w:sz w:val="24"/>
          <w:szCs w:val="24"/>
        </w:rPr>
        <w:t>ing</w:t>
      </w:r>
      <w:r w:rsidR="00A5102D" w:rsidRPr="004F44A7">
        <w:rPr>
          <w:bCs/>
          <w:sz w:val="24"/>
          <w:szCs w:val="24"/>
        </w:rPr>
        <w:t xml:space="preserve"> pair of </w:t>
      </w:r>
      <w:r w:rsidR="004C3486">
        <w:rPr>
          <w:bCs/>
          <w:sz w:val="24"/>
          <w:szCs w:val="24"/>
        </w:rPr>
        <w:t>photographs</w:t>
      </w:r>
      <w:r w:rsidR="00A5102D" w:rsidRPr="004F44A7">
        <w:rPr>
          <w:bCs/>
          <w:sz w:val="24"/>
          <w:szCs w:val="24"/>
        </w:rPr>
        <w:t xml:space="preserve"> shows the same natural and/or man-made features, though the </w:t>
      </w:r>
      <w:r w:rsidR="004C3486">
        <w:rPr>
          <w:bCs/>
          <w:sz w:val="24"/>
          <w:szCs w:val="24"/>
        </w:rPr>
        <w:t>photographs</w:t>
      </w:r>
      <w:r w:rsidR="00A5102D" w:rsidRPr="004F44A7">
        <w:rPr>
          <w:bCs/>
          <w:sz w:val="24"/>
          <w:szCs w:val="24"/>
        </w:rPr>
        <w:t xml:space="preserve"> may be from a slightly different </w:t>
      </w:r>
      <w:r w:rsidR="00A5102D" w:rsidRPr="00CC6E31">
        <w:rPr>
          <w:bCs/>
          <w:sz w:val="24"/>
          <w:szCs w:val="24"/>
        </w:rPr>
        <w:t>angle or level of zoom from the camera’s lens</w:t>
      </w:r>
      <w:r w:rsidR="00394CD7" w:rsidRPr="00CC6E31">
        <w:rPr>
          <w:bCs/>
          <w:sz w:val="24"/>
          <w:szCs w:val="24"/>
        </w:rPr>
        <w:t xml:space="preserve">. </w:t>
      </w:r>
      <w:r w:rsidR="00394CD7" w:rsidRPr="00CC6E31">
        <w:rPr>
          <w:sz w:val="24"/>
          <w:szCs w:val="24"/>
        </w:rPr>
        <w:t>The matches are generated by an algorithm that uses geographic coordinates to determine the nearest pre-storm photograph to the post-storm photo</w:t>
      </w:r>
      <w:r w:rsidR="00332397" w:rsidRPr="00CC6E31">
        <w:rPr>
          <w:sz w:val="24"/>
          <w:szCs w:val="24"/>
        </w:rPr>
        <w:t>graph</w:t>
      </w:r>
      <w:r w:rsidR="00394CD7" w:rsidRPr="00CC6E31">
        <w:rPr>
          <w:sz w:val="24"/>
          <w:szCs w:val="24"/>
        </w:rPr>
        <w:t xml:space="preserve"> the user has </w:t>
      </w:r>
      <w:r w:rsidR="004334F7" w:rsidRPr="00CC6E31">
        <w:rPr>
          <w:sz w:val="24"/>
          <w:szCs w:val="24"/>
        </w:rPr>
        <w:t>selected</w:t>
      </w:r>
      <w:r w:rsidR="00394CD7" w:rsidRPr="00CC6E31">
        <w:rPr>
          <w:sz w:val="24"/>
          <w:szCs w:val="24"/>
        </w:rPr>
        <w:t xml:space="preserve">. </w:t>
      </w:r>
      <w:r w:rsidR="00A5102D" w:rsidRPr="00CC6E31">
        <w:rPr>
          <w:bCs/>
          <w:sz w:val="24"/>
          <w:szCs w:val="24"/>
        </w:rPr>
        <w:t xml:space="preserve">If the user decides the computer match is not accurate, they may choose a better match from </w:t>
      </w:r>
      <w:r w:rsidR="00A5102D" w:rsidRPr="00CC6E31">
        <w:rPr>
          <w:sz w:val="24"/>
          <w:szCs w:val="24"/>
        </w:rPr>
        <w:t xml:space="preserve">three additional sequentially located </w:t>
      </w:r>
      <w:r w:rsidR="004C3486">
        <w:rPr>
          <w:sz w:val="24"/>
          <w:szCs w:val="24"/>
        </w:rPr>
        <w:t>photographs</w:t>
      </w:r>
      <w:r w:rsidR="00A5102D" w:rsidRPr="00CC6E31">
        <w:rPr>
          <w:sz w:val="24"/>
          <w:szCs w:val="24"/>
        </w:rPr>
        <w:t xml:space="preserve"> along the coast to either side of the post-storm</w:t>
      </w:r>
      <w:r w:rsidR="002C5CA4" w:rsidRPr="00CC6E31">
        <w:rPr>
          <w:sz w:val="24"/>
          <w:szCs w:val="24"/>
        </w:rPr>
        <w:t xml:space="preserve"> </w:t>
      </w:r>
      <w:r w:rsidR="00F07C17">
        <w:rPr>
          <w:sz w:val="24"/>
          <w:szCs w:val="24"/>
        </w:rPr>
        <w:t>photograph</w:t>
      </w:r>
      <w:r w:rsidR="0000501C">
        <w:rPr>
          <w:sz w:val="24"/>
          <w:szCs w:val="24"/>
        </w:rPr>
        <w:t xml:space="preserve"> (Figure 2.)</w:t>
      </w:r>
      <w:r w:rsidR="00A5102D" w:rsidRPr="00CC6E31">
        <w:rPr>
          <w:sz w:val="24"/>
          <w:szCs w:val="24"/>
        </w:rPr>
        <w:t xml:space="preserve">. </w:t>
      </w:r>
      <w:r w:rsidR="00C260D9" w:rsidRPr="00CC6E31">
        <w:rPr>
          <w:sz w:val="24"/>
          <w:szCs w:val="24"/>
        </w:rPr>
        <w:t xml:space="preserve">The user can tag that photograph </w:t>
      </w:r>
      <w:r w:rsidR="001B5016" w:rsidRPr="00CC6E31">
        <w:rPr>
          <w:sz w:val="24"/>
          <w:szCs w:val="24"/>
        </w:rPr>
        <w:t xml:space="preserve">or, if still unsatisfied with the match </w:t>
      </w:r>
      <w:r w:rsidR="001B5016" w:rsidRPr="004F44A7">
        <w:rPr>
          <w:sz w:val="24"/>
          <w:szCs w:val="24"/>
        </w:rPr>
        <w:t>option</w:t>
      </w:r>
      <w:r w:rsidR="003F0FDB" w:rsidRPr="004F44A7">
        <w:rPr>
          <w:sz w:val="24"/>
          <w:szCs w:val="24"/>
        </w:rPr>
        <w:t>s</w:t>
      </w:r>
      <w:r w:rsidR="001B5016" w:rsidRPr="004F44A7">
        <w:rPr>
          <w:sz w:val="24"/>
          <w:szCs w:val="24"/>
        </w:rPr>
        <w:t xml:space="preserve"> presented</w:t>
      </w:r>
      <w:r w:rsidR="0000501C">
        <w:rPr>
          <w:sz w:val="24"/>
          <w:szCs w:val="24"/>
        </w:rPr>
        <w:t xml:space="preserve"> the user can mark the photograph as </w:t>
      </w:r>
      <w:r w:rsidR="0000501C" w:rsidRPr="0000501C">
        <w:rPr>
          <w:sz w:val="24"/>
          <w:szCs w:val="24"/>
        </w:rPr>
        <w:t>“No Match Found” or “Flag as Unsuitable”</w:t>
      </w:r>
      <w:r w:rsidR="001B5016" w:rsidRPr="004F44A7">
        <w:rPr>
          <w:sz w:val="24"/>
          <w:szCs w:val="24"/>
        </w:rPr>
        <w:t>,</w:t>
      </w:r>
      <w:r w:rsidR="00C260D9" w:rsidRPr="004F44A7">
        <w:rPr>
          <w:sz w:val="24"/>
          <w:szCs w:val="24"/>
        </w:rPr>
        <w:t xml:space="preserve"> </w:t>
      </w:r>
      <w:r w:rsidR="0000501C">
        <w:rPr>
          <w:sz w:val="24"/>
          <w:szCs w:val="24"/>
        </w:rPr>
        <w:t xml:space="preserve">then </w:t>
      </w:r>
      <w:r w:rsidR="00C260D9" w:rsidRPr="004F44A7">
        <w:rPr>
          <w:sz w:val="24"/>
          <w:szCs w:val="24"/>
        </w:rPr>
        <w:t>s</w:t>
      </w:r>
      <w:r w:rsidR="00332397" w:rsidRPr="004F44A7">
        <w:rPr>
          <w:sz w:val="24"/>
          <w:szCs w:val="24"/>
        </w:rPr>
        <w:t>elect a</w:t>
      </w:r>
      <w:r w:rsidR="003F0FDB" w:rsidRPr="004F44A7">
        <w:rPr>
          <w:sz w:val="24"/>
          <w:szCs w:val="24"/>
        </w:rPr>
        <w:t xml:space="preserve"> different </w:t>
      </w:r>
      <w:r w:rsidR="00F07C17">
        <w:rPr>
          <w:sz w:val="24"/>
          <w:szCs w:val="24"/>
        </w:rPr>
        <w:t>photograph</w:t>
      </w:r>
      <w:r w:rsidR="00332397" w:rsidRPr="004F44A7">
        <w:rPr>
          <w:sz w:val="24"/>
          <w:szCs w:val="24"/>
        </w:rPr>
        <w:t xml:space="preserve"> random</w:t>
      </w:r>
      <w:r w:rsidR="003F0FDB" w:rsidRPr="004F44A7">
        <w:rPr>
          <w:sz w:val="24"/>
          <w:szCs w:val="24"/>
        </w:rPr>
        <w:t>ly</w:t>
      </w:r>
      <w:r w:rsidR="00332397" w:rsidRPr="004F44A7">
        <w:rPr>
          <w:sz w:val="24"/>
          <w:szCs w:val="24"/>
        </w:rPr>
        <w:t xml:space="preserve">, </w:t>
      </w:r>
      <w:r w:rsidR="00C260D9" w:rsidRPr="004F44A7">
        <w:rPr>
          <w:sz w:val="24"/>
          <w:szCs w:val="24"/>
        </w:rPr>
        <w:t>pick a photograph from a map</w:t>
      </w:r>
      <w:r w:rsidR="00332397" w:rsidRPr="004F44A7">
        <w:rPr>
          <w:sz w:val="24"/>
          <w:szCs w:val="24"/>
        </w:rPr>
        <w:t xml:space="preserve">, </w:t>
      </w:r>
      <w:r w:rsidR="0024459C" w:rsidRPr="004F44A7">
        <w:rPr>
          <w:sz w:val="24"/>
          <w:szCs w:val="24"/>
        </w:rPr>
        <w:t xml:space="preserve">or </w:t>
      </w:r>
      <w:r w:rsidR="00332397" w:rsidRPr="00CC6E31">
        <w:rPr>
          <w:sz w:val="24"/>
          <w:szCs w:val="24"/>
        </w:rPr>
        <w:t xml:space="preserve">traverse the coast in either direction to find a better </w:t>
      </w:r>
      <w:r w:rsidR="003F0FDB" w:rsidRPr="00CC6E31">
        <w:rPr>
          <w:sz w:val="24"/>
          <w:szCs w:val="24"/>
        </w:rPr>
        <w:t xml:space="preserve">location for a </w:t>
      </w:r>
      <w:r w:rsidR="00332397" w:rsidRPr="00CC6E31">
        <w:rPr>
          <w:sz w:val="24"/>
          <w:szCs w:val="24"/>
        </w:rPr>
        <w:t>match</w:t>
      </w:r>
      <w:r w:rsidR="00C260D9" w:rsidRPr="00CC6E31">
        <w:rPr>
          <w:sz w:val="24"/>
          <w:szCs w:val="24"/>
        </w:rPr>
        <w:t>.</w:t>
      </w:r>
    </w:p>
    <w:p w14:paraId="4533DC35" w14:textId="77777777" w:rsidR="00A5102D" w:rsidRPr="00CC6E31" w:rsidRDefault="00A5102D" w:rsidP="004C5CDE">
      <w:pPr>
        <w:pStyle w:val="ListParagraph"/>
        <w:rPr>
          <w:sz w:val="24"/>
          <w:szCs w:val="24"/>
        </w:rPr>
      </w:pPr>
    </w:p>
    <w:p w14:paraId="4CFEB4B5" w14:textId="4C2CF22D" w:rsidR="001114D8" w:rsidRPr="00CC6E31" w:rsidRDefault="001B5016" w:rsidP="005F6C27">
      <w:pPr>
        <w:pStyle w:val="iCoastIndent"/>
        <w:ind w:left="720" w:firstLine="0"/>
        <w:rPr>
          <w:bCs/>
        </w:rPr>
      </w:pPr>
      <w:r w:rsidRPr="00CC6E31">
        <w:t xml:space="preserve">Once the </w:t>
      </w:r>
      <w:r w:rsidR="001114D8" w:rsidRPr="00CC6E31">
        <w:t xml:space="preserve">user </w:t>
      </w:r>
      <w:r w:rsidR="00F07C17">
        <w:t xml:space="preserve">satisfied with the </w:t>
      </w:r>
      <w:r w:rsidRPr="00CC6E31">
        <w:t>match, they are</w:t>
      </w:r>
      <w:r w:rsidR="001114D8" w:rsidRPr="00CC6E31">
        <w:t xml:space="preserve"> present</w:t>
      </w:r>
      <w:r w:rsidR="00CA303F" w:rsidRPr="00CC6E31">
        <w:t>ed with the four tagging</w:t>
      </w:r>
      <w:r w:rsidR="001114D8" w:rsidRPr="00CC6E31">
        <w:t xml:space="preserve"> tasks</w:t>
      </w:r>
      <w:r w:rsidR="007D5E13" w:rsidRPr="00CC6E31">
        <w:t>.</w:t>
      </w:r>
      <w:r w:rsidR="005F6C27" w:rsidRPr="005F6C27">
        <w:t xml:space="preserve"> </w:t>
      </w:r>
      <w:r w:rsidR="005F6C27">
        <w:t>For each tag available, the user can hover his or her mouse over each term to reveal a sample photograph of the landscape and a description of the feature to be tagged.</w:t>
      </w:r>
      <w:r w:rsidR="007D5E13" w:rsidRPr="00CC6E31">
        <w:t xml:space="preserve"> </w:t>
      </w:r>
      <w:r w:rsidR="00A34B2E">
        <w:t xml:space="preserve">Descriptions of the tag text can be found in Appendix A. </w:t>
      </w:r>
      <w:r w:rsidR="007D5E13" w:rsidRPr="00CC6E31">
        <w:t>Each task has two parts</w:t>
      </w:r>
      <w:r w:rsidR="001114D8" w:rsidRPr="00CC6E31">
        <w:t>:</w:t>
      </w:r>
    </w:p>
    <w:p w14:paraId="1E684B9A" w14:textId="77777777" w:rsidR="00A9345D" w:rsidRPr="00CC6E31" w:rsidRDefault="00A9345D" w:rsidP="004C5CDE">
      <w:pPr>
        <w:rPr>
          <w:bCs/>
          <w:sz w:val="24"/>
          <w:szCs w:val="24"/>
        </w:rPr>
      </w:pPr>
    </w:p>
    <w:p w14:paraId="62675845" w14:textId="02608723" w:rsidR="001114D8" w:rsidRPr="004F44A7" w:rsidRDefault="001114D8" w:rsidP="009E4D4A">
      <w:pPr>
        <w:pStyle w:val="ListParagraph"/>
        <w:numPr>
          <w:ilvl w:val="0"/>
          <w:numId w:val="9"/>
        </w:numPr>
        <w:rPr>
          <w:sz w:val="24"/>
          <w:szCs w:val="24"/>
        </w:rPr>
      </w:pPr>
      <w:r w:rsidRPr="00CC6E31">
        <w:rPr>
          <w:b/>
          <w:bCs/>
          <w:sz w:val="24"/>
          <w:szCs w:val="24"/>
        </w:rPr>
        <w:t>Task 1: Identify coastal landscape.</w:t>
      </w:r>
      <w:r w:rsidRPr="00CC6E31">
        <w:rPr>
          <w:sz w:val="24"/>
          <w:szCs w:val="24"/>
        </w:rPr>
        <w:t> The user selects the type of coastline (e.g., barrier island, mainland, etc.)</w:t>
      </w:r>
      <w:r w:rsidR="00271865" w:rsidRPr="00CC6E31">
        <w:rPr>
          <w:sz w:val="24"/>
          <w:szCs w:val="24"/>
        </w:rPr>
        <w:t xml:space="preserve">, then the </w:t>
      </w:r>
      <w:r w:rsidRPr="00CC6E31">
        <w:rPr>
          <w:sz w:val="24"/>
          <w:szCs w:val="24"/>
        </w:rPr>
        <w:t>level of development (</w:t>
      </w:r>
      <w:r w:rsidR="0034460E" w:rsidRPr="00CC6E31">
        <w:rPr>
          <w:sz w:val="24"/>
          <w:szCs w:val="24"/>
        </w:rPr>
        <w:t>e.g.,</w:t>
      </w:r>
      <w:r w:rsidRPr="00CC6E31">
        <w:rPr>
          <w:sz w:val="24"/>
          <w:szCs w:val="24"/>
        </w:rPr>
        <w:t xml:space="preserve"> undeveloped, moderate development, or heavy development) characterizing the geomorphic and human </w:t>
      </w:r>
      <w:r w:rsidRPr="004F44A7">
        <w:rPr>
          <w:sz w:val="24"/>
          <w:szCs w:val="24"/>
        </w:rPr>
        <w:t>modifications to the shoreline</w:t>
      </w:r>
      <w:r w:rsidR="001C40F9" w:rsidRPr="00CC6E31">
        <w:rPr>
          <w:sz w:val="24"/>
          <w:szCs w:val="24"/>
        </w:rPr>
        <w:t xml:space="preserve"> </w:t>
      </w:r>
      <w:r w:rsidR="00A34B2E">
        <w:rPr>
          <w:sz w:val="24"/>
          <w:szCs w:val="24"/>
        </w:rPr>
        <w:t>(Figure 3).</w:t>
      </w:r>
      <w:r w:rsidRPr="004F44A7">
        <w:rPr>
          <w:sz w:val="24"/>
          <w:szCs w:val="24"/>
        </w:rPr>
        <w:fldChar w:fldCharType="begin"/>
      </w:r>
      <w:r w:rsidRPr="004F44A7">
        <w:rPr>
          <w:sz w:val="24"/>
          <w:szCs w:val="24"/>
        </w:rPr>
        <w:instrText xml:space="preserve"> ADDIN EN.CITE &lt;EndNote&gt;&lt;Cite&gt;&lt;Author&gt;Hapke&lt;/Author&gt;&lt;Year&gt;2013&lt;/Year&gt;&lt;RecNum&gt;1675&lt;/RecNum&gt;&lt;DisplayText&gt;[&lt;style face="italic"&gt;Hapke et al.&lt;/style&gt;, 2013]&lt;/DisplayText&gt;&lt;record&gt;&lt;rec-number&gt;1675&lt;/rec-number&gt;&lt;foreign-keys&gt;&lt;key app="EN" db-id="rw9eve0snx2dfiepdtrprffotpxdea5evtsp"&gt;1675&lt;/key&gt;&lt;/foreign-keys&gt;&lt;ref-type name="Journal Article"&gt;17&lt;/ref-type&gt;&lt;contributors&gt;&lt;authors&gt;&lt;author&gt;Cheryl J. Hapke&lt;/author&gt;&lt;author&gt;Meredith G. Kratzmann&lt;/author&gt;&lt;author&gt;Emily A. Himmelstoss&lt;/author&gt;&lt;/authors&gt;&lt;/contributors&gt;&lt;titles&gt;&lt;title&gt;Geomorphic and human influence on large-scale coastal change&lt;/title&gt;&lt;secondary-title&gt;Geomorphology&lt;/secondary-title&gt;&lt;/titles&gt;&lt;periodical&gt;&lt;full-title&gt;geomorphology&lt;/full-title&gt;&lt;/periodical&gt;&lt;pages&gt;160–170&lt;/pages&gt;&lt;volume&gt;199&lt;/volume&gt;&lt;dates&gt;&lt;year&gt;2013&lt;/year&gt;&lt;/dates&gt;&lt;urls&gt;&lt;/urls&gt;&lt;/record&gt;&lt;/Cite&gt;&lt;/EndNote&gt;</w:instrText>
      </w:r>
      <w:r w:rsidRPr="004F44A7">
        <w:rPr>
          <w:sz w:val="24"/>
          <w:szCs w:val="24"/>
        </w:rPr>
        <w:fldChar w:fldCharType="end"/>
      </w:r>
    </w:p>
    <w:p w14:paraId="4A8F142B" w14:textId="77777777" w:rsidR="003F0FDB" w:rsidRPr="004F44A7" w:rsidRDefault="003F0FDB" w:rsidP="004C5CDE">
      <w:pPr>
        <w:pStyle w:val="ListParagraph"/>
        <w:rPr>
          <w:sz w:val="24"/>
          <w:szCs w:val="24"/>
        </w:rPr>
      </w:pPr>
    </w:p>
    <w:p w14:paraId="31B24B13" w14:textId="7353857C" w:rsidR="001114D8" w:rsidRPr="004F44A7" w:rsidRDefault="001114D8" w:rsidP="009E4D4A">
      <w:pPr>
        <w:pStyle w:val="iCoastBullet"/>
        <w:numPr>
          <w:ilvl w:val="0"/>
          <w:numId w:val="9"/>
        </w:numPr>
        <w:rPr>
          <w:b/>
        </w:rPr>
      </w:pPr>
      <w:r w:rsidRPr="004F44A7">
        <w:rPr>
          <w:b/>
        </w:rPr>
        <w:t>Task 2: Determine impacts to coastal infrastructure.</w:t>
      </w:r>
      <w:r w:rsidRPr="004F44A7">
        <w:t xml:space="preserve"> </w:t>
      </w:r>
      <w:r w:rsidR="007D5E13" w:rsidRPr="004F44A7">
        <w:t>T</w:t>
      </w:r>
      <w:r w:rsidRPr="004F44A7">
        <w:t xml:space="preserve">he user is asked to identify what infrastructure (e.g., seawall, roadway, buildings, etc.) is visible in the pre-storm </w:t>
      </w:r>
      <w:r w:rsidR="00F07C17">
        <w:t>photograph</w:t>
      </w:r>
      <w:r w:rsidR="009E6363" w:rsidRPr="004F44A7">
        <w:t>, t</w:t>
      </w:r>
      <w:r w:rsidRPr="004F44A7">
        <w:t xml:space="preserve">hen indicate which infrastructure elements </w:t>
      </w:r>
      <w:r w:rsidR="0034460E" w:rsidRPr="004F44A7">
        <w:t xml:space="preserve">are </w:t>
      </w:r>
      <w:r w:rsidRPr="004F44A7">
        <w:t xml:space="preserve">damaged in the post-storm </w:t>
      </w:r>
      <w:r w:rsidR="00F07C17">
        <w:t>photograph</w:t>
      </w:r>
      <w:r w:rsidR="00A34B2E">
        <w:t xml:space="preserve"> (Figure 4)</w:t>
      </w:r>
      <w:r w:rsidR="002C5A82" w:rsidRPr="004F44A7">
        <w:t>.</w:t>
      </w:r>
      <w:r w:rsidR="0034460E" w:rsidRPr="004F44A7">
        <w:t xml:space="preserve"> </w:t>
      </w:r>
    </w:p>
    <w:p w14:paraId="69F58FA6" w14:textId="77777777" w:rsidR="00A9345D" w:rsidRPr="003A3A37" w:rsidRDefault="00A9345D" w:rsidP="009E6363">
      <w:pPr>
        <w:pStyle w:val="ListParagraph"/>
        <w:rPr>
          <w:sz w:val="24"/>
          <w:szCs w:val="24"/>
        </w:rPr>
      </w:pPr>
    </w:p>
    <w:p w14:paraId="5039857F" w14:textId="0BDF1B5A" w:rsidR="004925B5" w:rsidRPr="00CC6E31" w:rsidRDefault="001114D8" w:rsidP="009E4D4A">
      <w:pPr>
        <w:pStyle w:val="ListParagraph"/>
        <w:numPr>
          <w:ilvl w:val="0"/>
          <w:numId w:val="9"/>
        </w:numPr>
        <w:rPr>
          <w:sz w:val="24"/>
          <w:szCs w:val="24"/>
        </w:rPr>
      </w:pPr>
      <w:r w:rsidRPr="003A3A37">
        <w:rPr>
          <w:b/>
          <w:bCs/>
          <w:sz w:val="24"/>
          <w:szCs w:val="24"/>
        </w:rPr>
        <w:t>Task 3: Specify changes to coastal landforms and dominant process.</w:t>
      </w:r>
      <w:r w:rsidR="005C1F81" w:rsidRPr="003A3A37">
        <w:rPr>
          <w:b/>
          <w:bCs/>
          <w:sz w:val="24"/>
          <w:szCs w:val="24"/>
        </w:rPr>
        <w:t xml:space="preserve"> </w:t>
      </w:r>
      <w:r w:rsidR="005C1F81" w:rsidRPr="003A3A37">
        <w:rPr>
          <w:sz w:val="24"/>
          <w:szCs w:val="24"/>
        </w:rPr>
        <w:t xml:space="preserve">Coastal scientists at the USGS have established a storm-impact scale that classifies storm damage into four regimes (see </w:t>
      </w:r>
      <w:hyperlink r:id="rId9" w:history="1">
        <w:r w:rsidR="005C1F81" w:rsidRPr="003A3A37">
          <w:rPr>
            <w:rStyle w:val="Hyperlink"/>
            <w:color w:val="auto"/>
            <w:sz w:val="24"/>
            <w:szCs w:val="24"/>
          </w:rPr>
          <w:t>http://coastal.er.usgs.gov/hurricanes/impact-scale/</w:t>
        </w:r>
      </w:hyperlink>
      <w:r w:rsidR="005C1F81" w:rsidRPr="003A3A37">
        <w:rPr>
          <w:b/>
          <w:sz w:val="24"/>
          <w:szCs w:val="24"/>
        </w:rPr>
        <w:t>)</w:t>
      </w:r>
      <w:r w:rsidR="00C9360F" w:rsidRPr="003A3A37">
        <w:rPr>
          <w:b/>
          <w:sz w:val="24"/>
          <w:szCs w:val="24"/>
        </w:rPr>
        <w:t>.</w:t>
      </w:r>
      <w:r w:rsidR="005C1F81" w:rsidRPr="003A3A37">
        <w:rPr>
          <w:sz w:val="24"/>
          <w:szCs w:val="24"/>
        </w:rPr>
        <w:t xml:space="preserve"> </w:t>
      </w:r>
      <w:r w:rsidRPr="003A3A37">
        <w:rPr>
          <w:sz w:val="24"/>
          <w:szCs w:val="24"/>
        </w:rPr>
        <w:t>The user first i</w:t>
      </w:r>
      <w:r w:rsidR="00C9360F" w:rsidRPr="003A3A37">
        <w:rPr>
          <w:sz w:val="24"/>
          <w:szCs w:val="24"/>
        </w:rPr>
        <w:t xml:space="preserve">dentifies the impact to the coast based on these </w:t>
      </w:r>
      <w:r w:rsidRPr="003A3A37">
        <w:rPr>
          <w:sz w:val="24"/>
          <w:szCs w:val="24"/>
        </w:rPr>
        <w:t xml:space="preserve">by </w:t>
      </w:r>
      <w:r w:rsidRPr="004F44A7">
        <w:rPr>
          <w:sz w:val="24"/>
          <w:szCs w:val="24"/>
        </w:rPr>
        <w:t xml:space="preserve">selecting tags that indicate evidence </w:t>
      </w:r>
      <w:r w:rsidR="004925B5" w:rsidRPr="003A3A37">
        <w:rPr>
          <w:sz w:val="24"/>
          <w:szCs w:val="24"/>
        </w:rPr>
        <w:t xml:space="preserve">of one of these </w:t>
      </w:r>
      <w:r w:rsidR="00FF57EE" w:rsidRPr="00CC6E31">
        <w:rPr>
          <w:sz w:val="24"/>
          <w:szCs w:val="24"/>
        </w:rPr>
        <w:t>regimes:</w:t>
      </w:r>
      <w:r w:rsidR="004925B5" w:rsidRPr="00CC6E31">
        <w:rPr>
          <w:sz w:val="24"/>
          <w:szCs w:val="24"/>
        </w:rPr>
        <w:t xml:space="preserve">  </w:t>
      </w:r>
    </w:p>
    <w:p w14:paraId="62CEF83D" w14:textId="77777777" w:rsidR="004925B5" w:rsidRPr="003A3A37" w:rsidRDefault="004925B5" w:rsidP="003A3A37">
      <w:pPr>
        <w:rPr>
          <w:sz w:val="24"/>
          <w:szCs w:val="24"/>
        </w:rPr>
      </w:pPr>
    </w:p>
    <w:p w14:paraId="301F812D" w14:textId="5C31139A" w:rsidR="004925B5" w:rsidRPr="003A3A37" w:rsidRDefault="001114D8" w:rsidP="005F6C27">
      <w:pPr>
        <w:pStyle w:val="ListParagraph"/>
        <w:numPr>
          <w:ilvl w:val="0"/>
          <w:numId w:val="10"/>
        </w:numPr>
        <w:ind w:left="1440"/>
        <w:rPr>
          <w:sz w:val="24"/>
          <w:szCs w:val="24"/>
        </w:rPr>
      </w:pPr>
      <w:r w:rsidRPr="003A3A37">
        <w:rPr>
          <w:sz w:val="24"/>
          <w:szCs w:val="24"/>
        </w:rPr>
        <w:t xml:space="preserve">beach erosion (i.e., less sand, dark sand, or beach scarps), </w:t>
      </w:r>
    </w:p>
    <w:p w14:paraId="0E709F4F" w14:textId="77777777" w:rsidR="004925B5" w:rsidRPr="003A3A37" w:rsidRDefault="001114D8" w:rsidP="005F6C27">
      <w:pPr>
        <w:pStyle w:val="ListParagraph"/>
        <w:numPr>
          <w:ilvl w:val="0"/>
          <w:numId w:val="10"/>
        </w:numPr>
        <w:ind w:left="1440"/>
        <w:rPr>
          <w:sz w:val="24"/>
          <w:szCs w:val="24"/>
        </w:rPr>
      </w:pPr>
      <w:r w:rsidRPr="003A3A37">
        <w:rPr>
          <w:sz w:val="24"/>
          <w:szCs w:val="24"/>
        </w:rPr>
        <w:t xml:space="preserve">dune erosion (i.e., dune scarps, leveled dunes, and less vegetation), </w:t>
      </w:r>
    </w:p>
    <w:p w14:paraId="5024FCA2" w14:textId="77777777" w:rsidR="004925B5" w:rsidRPr="003A3A37" w:rsidRDefault="001114D8" w:rsidP="005F6C27">
      <w:pPr>
        <w:pStyle w:val="ListParagraph"/>
        <w:numPr>
          <w:ilvl w:val="0"/>
          <w:numId w:val="10"/>
        </w:numPr>
        <w:ind w:left="1440"/>
        <w:rPr>
          <w:sz w:val="24"/>
          <w:szCs w:val="24"/>
        </w:rPr>
      </w:pPr>
      <w:r w:rsidRPr="003A3A37">
        <w:rPr>
          <w:sz w:val="24"/>
          <w:szCs w:val="24"/>
        </w:rPr>
        <w:t xml:space="preserve">overwash (i.e., sand inland, sand on roads, and sand in marshes), and </w:t>
      </w:r>
    </w:p>
    <w:p w14:paraId="70E7C962" w14:textId="77777777" w:rsidR="004925B5" w:rsidRPr="003A3A37" w:rsidRDefault="001114D8" w:rsidP="005F6C27">
      <w:pPr>
        <w:pStyle w:val="ListParagraph"/>
        <w:numPr>
          <w:ilvl w:val="0"/>
          <w:numId w:val="10"/>
        </w:numPr>
        <w:ind w:left="1440"/>
        <w:rPr>
          <w:sz w:val="24"/>
          <w:szCs w:val="24"/>
        </w:rPr>
      </w:pPr>
      <w:r w:rsidRPr="003A3A37">
        <w:rPr>
          <w:sz w:val="24"/>
          <w:szCs w:val="24"/>
        </w:rPr>
        <w:t xml:space="preserve">inundation (i.e., breaches, standing water inland, and dead vegetation). </w:t>
      </w:r>
    </w:p>
    <w:p w14:paraId="4A966B9A" w14:textId="77777777" w:rsidR="004925B5" w:rsidRPr="003A3A37" w:rsidRDefault="004925B5" w:rsidP="003A3A37">
      <w:pPr>
        <w:rPr>
          <w:sz w:val="24"/>
          <w:szCs w:val="24"/>
        </w:rPr>
      </w:pPr>
    </w:p>
    <w:p w14:paraId="1FF6E2FC" w14:textId="28A2BF26" w:rsidR="001114D8" w:rsidRPr="005F6C27" w:rsidRDefault="001114D8" w:rsidP="005F6C27">
      <w:pPr>
        <w:pStyle w:val="iCoastIndent"/>
        <w:ind w:left="720" w:firstLine="0"/>
      </w:pPr>
      <w:r w:rsidRPr="005F6C27">
        <w:t xml:space="preserve">For each coastal change regime category, the tags </w:t>
      </w:r>
      <w:r w:rsidR="00FF57EE" w:rsidRPr="005F6C27">
        <w:t>are nested by</w:t>
      </w:r>
      <w:r w:rsidRPr="005F6C27">
        <w:t xml:space="preserve"> </w:t>
      </w:r>
      <w:r w:rsidR="00FF57EE" w:rsidRPr="005F6C27">
        <w:t>color</w:t>
      </w:r>
      <w:r w:rsidRPr="005F6C27">
        <w:t xml:space="preserve"> to aid the user in understanding the </w:t>
      </w:r>
      <w:r w:rsidR="00FF57EE" w:rsidRPr="005F6C27">
        <w:t>relationship between the tags</w:t>
      </w:r>
      <w:r w:rsidRPr="005F6C27">
        <w:t xml:space="preserve"> </w:t>
      </w:r>
      <w:r w:rsidR="00FF57EE" w:rsidRPr="005F6C27">
        <w:t xml:space="preserve">and </w:t>
      </w:r>
      <w:r w:rsidRPr="005F6C27">
        <w:t>the coastal change regime categories</w:t>
      </w:r>
      <w:r w:rsidR="00D56D37">
        <w:rPr>
          <w:szCs w:val="24"/>
        </w:rPr>
        <w:t xml:space="preserve"> (Figure 5). </w:t>
      </w:r>
      <w:r w:rsidRPr="005F6C27">
        <w:t xml:space="preserve"> For example, dark sand on the beach may be indicative of beach erosion while sand on the roads may be indicative of overwash.</w:t>
      </w:r>
      <w:r w:rsidRPr="005F6C27">
        <w:rPr>
          <w:b/>
          <w:bCs/>
        </w:rPr>
        <w:t xml:space="preserve"> </w:t>
      </w:r>
      <w:r w:rsidR="004925B5" w:rsidRPr="005F6C27">
        <w:rPr>
          <w:bCs/>
        </w:rPr>
        <w:t>Lastly, t</w:t>
      </w:r>
      <w:r w:rsidRPr="005F6C27">
        <w:t xml:space="preserve">he user is then asked to identify the most </w:t>
      </w:r>
      <w:r w:rsidR="00D56D37">
        <w:t>dominant coastal change process</w:t>
      </w:r>
      <w:r w:rsidRPr="005F6C27">
        <w:t xml:space="preserve"> that explains the changes observed in the post-storm photo. </w:t>
      </w:r>
    </w:p>
    <w:p w14:paraId="2EB23CF0" w14:textId="77777777" w:rsidR="00A9345D" w:rsidRPr="00A9345D" w:rsidRDefault="00A9345D" w:rsidP="003A3A37">
      <w:pPr>
        <w:pStyle w:val="ListParagraph"/>
        <w:rPr>
          <w:sz w:val="24"/>
          <w:szCs w:val="24"/>
        </w:rPr>
      </w:pPr>
    </w:p>
    <w:p w14:paraId="5D6E912C" w14:textId="3FBBF3EE" w:rsidR="001114D8" w:rsidRPr="00A9345D" w:rsidRDefault="001114D8" w:rsidP="009E4D4A">
      <w:pPr>
        <w:pStyle w:val="ListParagraph"/>
        <w:numPr>
          <w:ilvl w:val="0"/>
          <w:numId w:val="9"/>
        </w:numPr>
        <w:rPr>
          <w:sz w:val="24"/>
          <w:szCs w:val="24"/>
        </w:rPr>
      </w:pPr>
      <w:r w:rsidRPr="00A9345D">
        <w:rPr>
          <w:b/>
          <w:bCs/>
          <w:sz w:val="24"/>
          <w:szCs w:val="24"/>
        </w:rPr>
        <w:t xml:space="preserve">Task 4: Identify Other Changes. </w:t>
      </w:r>
      <w:r w:rsidRPr="00A9345D">
        <w:rPr>
          <w:sz w:val="24"/>
          <w:szCs w:val="24"/>
        </w:rPr>
        <w:t xml:space="preserve">The final task asks the user to identify other changes to the coast that may or may not have been storm related as well as post-storm recovery efforts </w:t>
      </w:r>
      <w:r w:rsidR="00D56D37">
        <w:rPr>
          <w:sz w:val="24"/>
          <w:szCs w:val="24"/>
        </w:rPr>
        <w:t xml:space="preserve">(Figure 6). </w:t>
      </w:r>
      <w:r w:rsidRPr="00A9345D">
        <w:rPr>
          <w:sz w:val="24"/>
          <w:szCs w:val="24"/>
        </w:rPr>
        <w:t xml:space="preserve">The user can also indicate other coastal changes or additional information they would like to share through a comment box. </w:t>
      </w:r>
    </w:p>
    <w:p w14:paraId="02E97270" w14:textId="77777777" w:rsidR="001114D8" w:rsidRDefault="00111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43F81E" w14:textId="385172CE" w:rsidR="00082C1C" w:rsidRPr="00FC2819" w:rsidRDefault="0065550D" w:rsidP="003A3A37">
      <w:pPr>
        <w:pStyle w:val="iCoastIndent"/>
        <w:rPr>
          <w:b/>
        </w:rPr>
      </w:pPr>
      <w:r w:rsidRPr="00FC2819">
        <w:t>The information sought</w:t>
      </w:r>
      <w:r w:rsidR="00FC2819">
        <w:t xml:space="preserve"> in iCoast</w:t>
      </w:r>
      <w:r w:rsidRPr="00FC2819">
        <w:t xml:space="preserve"> will be non-proprietary and contain no personally identifiable information as defined under the Privacy Act of 1974.</w:t>
      </w:r>
    </w:p>
    <w:p w14:paraId="35264903" w14:textId="77777777" w:rsidR="00DD6E19" w:rsidRDefault="00DD6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32F467" w14:textId="7472259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008B6905">
        <w:rPr>
          <w:b/>
          <w:sz w:val="24"/>
          <w:szCs w:val="24"/>
        </w:rPr>
        <w:t>Government Paperwork Elimination Act (</w:t>
      </w:r>
      <w:r w:rsidRPr="00082C1C">
        <w:rPr>
          <w:b/>
          <w:sz w:val="24"/>
          <w:szCs w:val="24"/>
        </w:rPr>
        <w:t>GPEA</w:t>
      </w:r>
      <w:r w:rsidR="008B6905">
        <w:rPr>
          <w:b/>
          <w:sz w:val="24"/>
          <w:szCs w:val="24"/>
        </w:rPr>
        <w:t>)</w:t>
      </w:r>
      <w:r w:rsidRPr="00082C1C">
        <w:rPr>
          <w:b/>
          <w:sz w:val="24"/>
          <w:szCs w:val="24"/>
        </w:rPr>
        <w:t xml:space="preserve"> requirements.</w:t>
      </w:r>
    </w:p>
    <w:p w14:paraId="6F89B75E" w14:textId="77777777" w:rsidR="007453CA" w:rsidRDefault="00745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E76797" w14:textId="0F6C8A47" w:rsidR="007453CA" w:rsidRPr="007453CA" w:rsidRDefault="00745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This information collection is conducted entirely on the Internet on a website hosted by USGS. It involves automated interactive mapping and visualizations that would be impossible to duplicate with paper technology.</w:t>
      </w:r>
      <w:r w:rsidR="00FD1936">
        <w:rPr>
          <w:sz w:val="24"/>
          <w:szCs w:val="24"/>
        </w:rPr>
        <w:t xml:space="preserve"> This collection is entirely voluntary and meets GPEA requirements.</w:t>
      </w:r>
    </w:p>
    <w:p w14:paraId="001A944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B6EF9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3FFFB7" w14:textId="77777777" w:rsidR="000B2C0C" w:rsidRPr="00082C1C" w:rsidRDefault="000B2C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67E8379" w14:textId="32D2B71A" w:rsidR="00B06A9C" w:rsidRDefault="004F489A" w:rsidP="00CF5A2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USGS </w:t>
      </w:r>
      <w:r w:rsidR="00CF5A2C">
        <w:rPr>
          <w:sz w:val="24"/>
          <w:szCs w:val="24"/>
        </w:rPr>
        <w:t>identified and evaluated several</w:t>
      </w:r>
      <w:r>
        <w:rPr>
          <w:sz w:val="24"/>
          <w:szCs w:val="24"/>
        </w:rPr>
        <w:t xml:space="preserve"> online citizen science </w:t>
      </w:r>
      <w:r w:rsidR="00E17018">
        <w:rPr>
          <w:sz w:val="24"/>
          <w:szCs w:val="24"/>
        </w:rPr>
        <w:t xml:space="preserve">projects </w:t>
      </w:r>
      <w:r>
        <w:rPr>
          <w:sz w:val="24"/>
          <w:szCs w:val="24"/>
        </w:rPr>
        <w:t xml:space="preserve">in which volunteers were asked to analyze </w:t>
      </w:r>
      <w:r w:rsidR="001C44EE">
        <w:rPr>
          <w:sz w:val="24"/>
          <w:szCs w:val="24"/>
        </w:rPr>
        <w:t>photography</w:t>
      </w:r>
      <w:r>
        <w:rPr>
          <w:sz w:val="24"/>
          <w:szCs w:val="24"/>
        </w:rPr>
        <w:t xml:space="preserve"> after disasters. </w:t>
      </w:r>
      <w:r w:rsidR="00CF5A2C">
        <w:rPr>
          <w:sz w:val="24"/>
          <w:szCs w:val="24"/>
        </w:rPr>
        <w:t>These projects were deployed by a Federal agency, a commercial firm, and a non-profit organization</w:t>
      </w:r>
      <w:r w:rsidR="00B06A9C">
        <w:rPr>
          <w:sz w:val="24"/>
          <w:szCs w:val="24"/>
        </w:rPr>
        <w:t>.</w:t>
      </w:r>
      <w:r w:rsidR="00CF5A2C">
        <w:rPr>
          <w:sz w:val="24"/>
          <w:szCs w:val="24"/>
        </w:rPr>
        <w:t xml:space="preserve"> </w:t>
      </w:r>
    </w:p>
    <w:p w14:paraId="0FF7C0BE" w14:textId="5657BC2C" w:rsidR="00B06A9C" w:rsidRDefault="004F489A"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Civil Air Patrol (CAP), a volunteer arm of the Air Force, </w:t>
      </w:r>
      <w:r w:rsidR="00B06A9C">
        <w:rPr>
          <w:sz w:val="24"/>
          <w:szCs w:val="24"/>
        </w:rPr>
        <w:t xml:space="preserve">photographs </w:t>
      </w:r>
      <w:r w:rsidR="000B2C0C">
        <w:rPr>
          <w:sz w:val="24"/>
          <w:szCs w:val="24"/>
        </w:rPr>
        <w:t>areas</w:t>
      </w:r>
      <w:r w:rsidR="00B06A9C">
        <w:rPr>
          <w:sz w:val="24"/>
          <w:szCs w:val="24"/>
        </w:rPr>
        <w:t xml:space="preserve"> affected </w:t>
      </w:r>
      <w:r w:rsidR="000B2C0C">
        <w:rPr>
          <w:sz w:val="24"/>
          <w:szCs w:val="24"/>
        </w:rPr>
        <w:t>by disasters</w:t>
      </w:r>
      <w:r w:rsidR="00B06A9C">
        <w:rPr>
          <w:sz w:val="24"/>
          <w:szCs w:val="24"/>
        </w:rPr>
        <w:t xml:space="preserve">. These </w:t>
      </w:r>
      <w:r w:rsidR="003D1194">
        <w:rPr>
          <w:sz w:val="24"/>
          <w:szCs w:val="24"/>
        </w:rPr>
        <w:t>photographs</w:t>
      </w:r>
      <w:r w:rsidR="00B06A9C">
        <w:rPr>
          <w:sz w:val="24"/>
          <w:szCs w:val="24"/>
        </w:rPr>
        <w:t xml:space="preserve"> </w:t>
      </w:r>
      <w:r>
        <w:rPr>
          <w:sz w:val="24"/>
          <w:szCs w:val="24"/>
        </w:rPr>
        <w:t>are shared with the Federal Emergency Management Agency (FEMA)</w:t>
      </w:r>
      <w:r w:rsidR="00CF5A2C">
        <w:rPr>
          <w:sz w:val="24"/>
          <w:szCs w:val="24"/>
        </w:rPr>
        <w:t xml:space="preserve">. After Hurricane Sandy (2012) 35,000 </w:t>
      </w:r>
      <w:r w:rsidR="00B06A9C">
        <w:rPr>
          <w:sz w:val="24"/>
          <w:szCs w:val="24"/>
        </w:rPr>
        <w:t xml:space="preserve">of these </w:t>
      </w:r>
      <w:r w:rsidR="00CF5A2C">
        <w:rPr>
          <w:sz w:val="24"/>
          <w:szCs w:val="24"/>
        </w:rPr>
        <w:t>photo were put online using the MapMill system (</w:t>
      </w:r>
      <w:r w:rsidR="00CF5A2C" w:rsidRPr="001834FD">
        <w:rPr>
          <w:i/>
          <w:sz w:val="24"/>
          <w:szCs w:val="24"/>
        </w:rPr>
        <w:t>http://www.mapmill.org</w:t>
      </w:r>
      <w:r w:rsidR="00CF5A2C">
        <w:rPr>
          <w:sz w:val="24"/>
          <w:szCs w:val="24"/>
        </w:rPr>
        <w:t>) and evaluated by more than 6,000 citizen volunteers. These photographs were used for damage assessment and to target areas where resources were needed</w:t>
      </w:r>
      <w:r w:rsidR="000B2C0C">
        <w:rPr>
          <w:rStyle w:val="FootnoteReference"/>
          <w:sz w:val="24"/>
          <w:szCs w:val="24"/>
        </w:rPr>
        <w:footnoteReference w:id="2"/>
      </w:r>
      <w:r w:rsidR="00CF5A2C">
        <w:rPr>
          <w:sz w:val="24"/>
          <w:szCs w:val="24"/>
        </w:rPr>
        <w:t xml:space="preserve">. </w:t>
      </w:r>
    </w:p>
    <w:p w14:paraId="7A6A6FF5" w14:textId="1605C057" w:rsidR="00B06A9C" w:rsidRDefault="00CF5A2C"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commercial satellite firm, Digital Globe, runs the Tomnod </w:t>
      </w:r>
      <w:r w:rsidR="00D5797F">
        <w:rPr>
          <w:sz w:val="24"/>
          <w:szCs w:val="24"/>
        </w:rPr>
        <w:t xml:space="preserve">application </w:t>
      </w:r>
      <w:r>
        <w:rPr>
          <w:sz w:val="24"/>
          <w:szCs w:val="24"/>
        </w:rPr>
        <w:t>(</w:t>
      </w:r>
      <w:r w:rsidR="001834FD" w:rsidRPr="001834FD">
        <w:rPr>
          <w:i/>
          <w:sz w:val="24"/>
          <w:szCs w:val="24"/>
        </w:rPr>
        <w:t>http://</w:t>
      </w:r>
      <w:r w:rsidRPr="001834FD">
        <w:rPr>
          <w:i/>
          <w:sz w:val="24"/>
          <w:szCs w:val="24"/>
        </w:rPr>
        <w:t>www.tomnod.com</w:t>
      </w:r>
      <w:r>
        <w:rPr>
          <w:sz w:val="24"/>
          <w:szCs w:val="24"/>
        </w:rPr>
        <w:t xml:space="preserve">), an online system </w:t>
      </w:r>
      <w:r w:rsidR="00D5797F">
        <w:rPr>
          <w:sz w:val="24"/>
          <w:szCs w:val="24"/>
        </w:rPr>
        <w:t xml:space="preserve">where </w:t>
      </w:r>
      <w:r>
        <w:rPr>
          <w:sz w:val="24"/>
          <w:szCs w:val="24"/>
        </w:rPr>
        <w:t>volunteers</w:t>
      </w:r>
      <w:r w:rsidR="00D5797F">
        <w:rPr>
          <w:sz w:val="24"/>
          <w:szCs w:val="24"/>
        </w:rPr>
        <w:t xml:space="preserve"> are invited</w:t>
      </w:r>
      <w:r>
        <w:rPr>
          <w:sz w:val="24"/>
          <w:szCs w:val="24"/>
        </w:rPr>
        <w:t xml:space="preserve"> to tag satellite </w:t>
      </w:r>
      <w:r w:rsidR="004C3486">
        <w:rPr>
          <w:sz w:val="24"/>
          <w:szCs w:val="24"/>
        </w:rPr>
        <w:t>photographs</w:t>
      </w:r>
      <w:r>
        <w:rPr>
          <w:sz w:val="24"/>
          <w:szCs w:val="24"/>
        </w:rPr>
        <w:t>. Tomnod was used after the Moore, Oklahoma tornado (2013</w:t>
      </w:r>
      <w:r w:rsidR="009F3563">
        <w:rPr>
          <w:sz w:val="24"/>
          <w:szCs w:val="24"/>
        </w:rPr>
        <w:t>) and</w:t>
      </w:r>
      <w:r>
        <w:rPr>
          <w:sz w:val="24"/>
          <w:szCs w:val="24"/>
        </w:rPr>
        <w:t xml:space="preserve"> Super </w:t>
      </w:r>
      <w:r w:rsidR="00447A6C">
        <w:rPr>
          <w:sz w:val="24"/>
          <w:szCs w:val="24"/>
        </w:rPr>
        <w:t xml:space="preserve">Typhoon </w:t>
      </w:r>
      <w:r>
        <w:rPr>
          <w:sz w:val="24"/>
          <w:szCs w:val="24"/>
        </w:rPr>
        <w:t>Haiyan (2013</w:t>
      </w:r>
      <w:r w:rsidR="009F3563">
        <w:rPr>
          <w:sz w:val="24"/>
          <w:szCs w:val="24"/>
        </w:rPr>
        <w:t>)</w:t>
      </w:r>
      <w:r>
        <w:rPr>
          <w:sz w:val="24"/>
          <w:szCs w:val="24"/>
        </w:rPr>
        <w:t xml:space="preserve">. </w:t>
      </w:r>
    </w:p>
    <w:p w14:paraId="1D660F25" w14:textId="2AAEE75F" w:rsidR="00B06A9C" w:rsidRDefault="00E17018" w:rsidP="00B06A9C">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Grassroots Mapping project (</w:t>
      </w:r>
      <w:r w:rsidRPr="001834FD">
        <w:rPr>
          <w:i/>
          <w:sz w:val="24"/>
          <w:szCs w:val="24"/>
        </w:rPr>
        <w:t>http://grassrootsmapping.org</w:t>
      </w:r>
      <w:r>
        <w:rPr>
          <w:sz w:val="24"/>
          <w:szCs w:val="24"/>
        </w:rPr>
        <w:t>) was conceived by Jeffrey Warren</w:t>
      </w:r>
      <w:r w:rsidR="00B06A9C">
        <w:rPr>
          <w:sz w:val="24"/>
          <w:szCs w:val="24"/>
        </w:rPr>
        <w:t>. The website shares information about how to construct low-</w:t>
      </w:r>
      <w:r>
        <w:rPr>
          <w:sz w:val="24"/>
          <w:szCs w:val="24"/>
        </w:rPr>
        <w:t xml:space="preserve">cost aerial imaging </w:t>
      </w:r>
      <w:r w:rsidR="00D5797F">
        <w:rPr>
          <w:sz w:val="24"/>
          <w:szCs w:val="24"/>
        </w:rPr>
        <w:t xml:space="preserve">systems from cameras </w:t>
      </w:r>
      <w:r w:rsidR="000B2C0C">
        <w:rPr>
          <w:sz w:val="24"/>
          <w:szCs w:val="24"/>
        </w:rPr>
        <w:t>tethered to</w:t>
      </w:r>
      <w:r w:rsidR="00D5797F">
        <w:rPr>
          <w:sz w:val="24"/>
          <w:szCs w:val="24"/>
        </w:rPr>
        <w:t xml:space="preserve"> balloons and </w:t>
      </w:r>
      <w:r w:rsidR="00B06A9C">
        <w:rPr>
          <w:sz w:val="24"/>
          <w:szCs w:val="24"/>
        </w:rPr>
        <w:t>has</w:t>
      </w:r>
      <w:r>
        <w:rPr>
          <w:sz w:val="24"/>
          <w:szCs w:val="24"/>
        </w:rPr>
        <w:t xml:space="preserve"> a platform </w:t>
      </w:r>
      <w:r w:rsidR="00723B15">
        <w:rPr>
          <w:sz w:val="24"/>
          <w:szCs w:val="24"/>
        </w:rPr>
        <w:t>that can be used to sti</w:t>
      </w:r>
      <w:r w:rsidR="00D5797F">
        <w:rPr>
          <w:sz w:val="24"/>
          <w:szCs w:val="24"/>
        </w:rPr>
        <w:t>tch</w:t>
      </w:r>
      <w:r w:rsidR="00B06A9C">
        <w:rPr>
          <w:sz w:val="24"/>
          <w:szCs w:val="24"/>
        </w:rPr>
        <w:t xml:space="preserve"> these photographs together. Vari</w:t>
      </w:r>
      <w:r w:rsidR="00D5797F">
        <w:rPr>
          <w:sz w:val="24"/>
          <w:szCs w:val="24"/>
        </w:rPr>
        <w:t>o</w:t>
      </w:r>
      <w:r w:rsidR="00B06A9C">
        <w:rPr>
          <w:sz w:val="24"/>
          <w:szCs w:val="24"/>
        </w:rPr>
        <w:t xml:space="preserve">us community groups have used these technologies to photograph disasters such as </w:t>
      </w:r>
      <w:r>
        <w:rPr>
          <w:sz w:val="24"/>
          <w:szCs w:val="24"/>
        </w:rPr>
        <w:t>the Deep</w:t>
      </w:r>
      <w:r w:rsidR="00B06A9C">
        <w:rPr>
          <w:sz w:val="24"/>
          <w:szCs w:val="24"/>
        </w:rPr>
        <w:t>water Horizon oil spill (2010).</w:t>
      </w:r>
    </w:p>
    <w:p w14:paraId="60F4DAF6" w14:textId="77777777" w:rsidR="00B06A9C" w:rsidRDefault="00B06A9C"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3122324" w14:textId="6ECEABC8" w:rsidR="00295103" w:rsidRDefault="00E17018"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Eac</w:t>
      </w:r>
      <w:r w:rsidR="00660BE3">
        <w:rPr>
          <w:sz w:val="24"/>
          <w:szCs w:val="24"/>
        </w:rPr>
        <w:t xml:space="preserve">h of these projects was deemed insufficient for use by the USGS in </w:t>
      </w:r>
      <w:r w:rsidR="00B06A9C">
        <w:rPr>
          <w:sz w:val="24"/>
          <w:szCs w:val="24"/>
        </w:rPr>
        <w:t xml:space="preserve">constructing a system </w:t>
      </w:r>
      <w:r w:rsidR="00116884">
        <w:rPr>
          <w:sz w:val="24"/>
          <w:szCs w:val="24"/>
        </w:rPr>
        <w:t>for volunteers to</w:t>
      </w:r>
      <w:r w:rsidR="00D5797F">
        <w:rPr>
          <w:sz w:val="24"/>
          <w:szCs w:val="24"/>
        </w:rPr>
        <w:t xml:space="preserve"> classify </w:t>
      </w:r>
      <w:r w:rsidR="00660BE3">
        <w:rPr>
          <w:sz w:val="24"/>
          <w:szCs w:val="24"/>
        </w:rPr>
        <w:t>coastal damage from storms. The CAP photographs, while oblique, covered a much larger area than the USGS photographs</w:t>
      </w:r>
      <w:r w:rsidR="00D5797F">
        <w:rPr>
          <w:sz w:val="24"/>
          <w:szCs w:val="24"/>
        </w:rPr>
        <w:t xml:space="preserve"> and had an extremely simplified set of categories (little to no damage/medium damage/heavy damage.)  These </w:t>
      </w:r>
      <w:r w:rsidR="003D1194">
        <w:rPr>
          <w:sz w:val="24"/>
          <w:szCs w:val="24"/>
        </w:rPr>
        <w:t>photographs</w:t>
      </w:r>
      <w:r w:rsidR="00D5797F">
        <w:rPr>
          <w:sz w:val="24"/>
          <w:szCs w:val="24"/>
        </w:rPr>
        <w:t xml:space="preserve"> did not contain enough detail on specific damage to the </w:t>
      </w:r>
      <w:r w:rsidR="00660BE3">
        <w:rPr>
          <w:sz w:val="24"/>
          <w:szCs w:val="24"/>
        </w:rPr>
        <w:t>immediate coastal dune and beach systems</w:t>
      </w:r>
      <w:r w:rsidR="00D5797F">
        <w:rPr>
          <w:sz w:val="24"/>
          <w:szCs w:val="24"/>
        </w:rPr>
        <w:t>.</w:t>
      </w:r>
      <w:r w:rsidR="00660BE3">
        <w:rPr>
          <w:sz w:val="24"/>
          <w:szCs w:val="24"/>
        </w:rPr>
        <w:t xml:space="preserve"> </w:t>
      </w:r>
      <w:r w:rsidR="00B06A9C">
        <w:rPr>
          <w:sz w:val="24"/>
          <w:szCs w:val="24"/>
        </w:rPr>
        <w:t xml:space="preserve">The Tomnod </w:t>
      </w:r>
      <w:r w:rsidR="00D5797F">
        <w:rPr>
          <w:sz w:val="24"/>
          <w:szCs w:val="24"/>
        </w:rPr>
        <w:t>application</w:t>
      </w:r>
      <w:r w:rsidR="00B06A9C">
        <w:rPr>
          <w:sz w:val="24"/>
          <w:szCs w:val="24"/>
        </w:rPr>
        <w:t xml:space="preserve"> is proprietary, moreover the </w:t>
      </w:r>
      <w:r w:rsidR="001C44EE">
        <w:rPr>
          <w:sz w:val="24"/>
          <w:szCs w:val="24"/>
        </w:rPr>
        <w:t>photography</w:t>
      </w:r>
      <w:r w:rsidR="00B06A9C">
        <w:rPr>
          <w:sz w:val="24"/>
          <w:szCs w:val="24"/>
        </w:rPr>
        <w:t xml:space="preserve"> is not as detailed as the aerial photographs taken by the USGS, and the vantage point of the Digital Globe </w:t>
      </w:r>
      <w:r w:rsidR="004C3486">
        <w:rPr>
          <w:sz w:val="24"/>
          <w:szCs w:val="24"/>
        </w:rPr>
        <w:t>photographs</w:t>
      </w:r>
      <w:r w:rsidR="00B06A9C">
        <w:rPr>
          <w:sz w:val="24"/>
          <w:szCs w:val="24"/>
        </w:rPr>
        <w:t xml:space="preserve"> is </w:t>
      </w:r>
      <w:r w:rsidR="00D5797F">
        <w:rPr>
          <w:sz w:val="24"/>
          <w:szCs w:val="24"/>
        </w:rPr>
        <w:t xml:space="preserve">from </w:t>
      </w:r>
      <w:r w:rsidR="00B06A9C">
        <w:rPr>
          <w:sz w:val="24"/>
          <w:szCs w:val="24"/>
        </w:rPr>
        <w:t>directly overhead, making them less useful for detecting the t</w:t>
      </w:r>
      <w:r w:rsidR="00723B15">
        <w:rPr>
          <w:sz w:val="24"/>
          <w:szCs w:val="24"/>
        </w:rPr>
        <w:t>ype of changes than</w:t>
      </w:r>
      <w:r w:rsidR="00B06A9C">
        <w:rPr>
          <w:sz w:val="24"/>
          <w:szCs w:val="24"/>
        </w:rPr>
        <w:t xml:space="preserve"> </w:t>
      </w:r>
      <w:r w:rsidR="00D5797F">
        <w:rPr>
          <w:sz w:val="24"/>
          <w:szCs w:val="24"/>
        </w:rPr>
        <w:t xml:space="preserve">can be seen in </w:t>
      </w:r>
      <w:r w:rsidR="001834FD">
        <w:rPr>
          <w:sz w:val="24"/>
          <w:szCs w:val="24"/>
        </w:rPr>
        <w:t xml:space="preserve">the USGS </w:t>
      </w:r>
      <w:r w:rsidR="00D5797F">
        <w:rPr>
          <w:sz w:val="24"/>
          <w:szCs w:val="24"/>
        </w:rPr>
        <w:t>oblique aerial photographs</w:t>
      </w:r>
      <w:r w:rsidR="00B06A9C">
        <w:rPr>
          <w:sz w:val="24"/>
          <w:szCs w:val="24"/>
        </w:rPr>
        <w:t xml:space="preserve">. The volunteer methods described by the Grassroots Mapping project would not scale to </w:t>
      </w:r>
      <w:r w:rsidR="00D5797F">
        <w:rPr>
          <w:sz w:val="24"/>
          <w:szCs w:val="24"/>
        </w:rPr>
        <w:t xml:space="preserve">cover </w:t>
      </w:r>
      <w:r w:rsidR="00B06A9C">
        <w:rPr>
          <w:sz w:val="24"/>
          <w:szCs w:val="24"/>
        </w:rPr>
        <w:t xml:space="preserve">the </w:t>
      </w:r>
      <w:r w:rsidR="00D5797F">
        <w:rPr>
          <w:sz w:val="24"/>
          <w:szCs w:val="24"/>
        </w:rPr>
        <w:t>geographic extent of a large storm, and would likely not be timely.</w:t>
      </w:r>
    </w:p>
    <w:p w14:paraId="175D9155" w14:textId="77777777" w:rsidR="001834FD" w:rsidRDefault="001834FD"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14:paraId="7B1B6A1F" w14:textId="2CE43283" w:rsidR="00B06A9C" w:rsidRDefault="000B2C0C"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The information to be derived from</w:t>
      </w:r>
      <w:r w:rsidR="00D5797F">
        <w:rPr>
          <w:sz w:val="24"/>
          <w:szCs w:val="24"/>
        </w:rPr>
        <w:t xml:space="preserve"> iCoast </w:t>
      </w:r>
      <w:r>
        <w:rPr>
          <w:sz w:val="24"/>
          <w:szCs w:val="24"/>
        </w:rPr>
        <w:t>is</w:t>
      </w:r>
      <w:r w:rsidR="00D5797F">
        <w:rPr>
          <w:sz w:val="24"/>
          <w:szCs w:val="24"/>
        </w:rPr>
        <w:t xml:space="preserve"> unobtainable elsewhere</w:t>
      </w:r>
      <w:r>
        <w:rPr>
          <w:sz w:val="24"/>
          <w:szCs w:val="24"/>
        </w:rPr>
        <w:t>.</w:t>
      </w:r>
      <w:r w:rsidR="00D5797F">
        <w:rPr>
          <w:sz w:val="24"/>
          <w:szCs w:val="24"/>
        </w:rPr>
        <w:t xml:space="preserve"> USGS has a scientifically valuable archive of photographs stretching back </w:t>
      </w:r>
      <w:r w:rsidR="00C62193">
        <w:rPr>
          <w:sz w:val="24"/>
          <w:szCs w:val="24"/>
        </w:rPr>
        <w:t xml:space="preserve">more than </w:t>
      </w:r>
      <w:r w:rsidR="00D5797F">
        <w:rPr>
          <w:sz w:val="24"/>
          <w:szCs w:val="24"/>
        </w:rPr>
        <w:t xml:space="preserve">20 years. </w:t>
      </w:r>
      <w:r>
        <w:rPr>
          <w:sz w:val="24"/>
          <w:szCs w:val="24"/>
        </w:rPr>
        <w:t xml:space="preserve">Analysis of these photographs by interested </w:t>
      </w:r>
      <w:r w:rsidR="00D32657">
        <w:rPr>
          <w:sz w:val="24"/>
          <w:szCs w:val="24"/>
        </w:rPr>
        <w:t>citizen scientists</w:t>
      </w:r>
      <w:r>
        <w:rPr>
          <w:sz w:val="24"/>
          <w:szCs w:val="24"/>
        </w:rPr>
        <w:t xml:space="preserve"> will increase the value of the data. </w:t>
      </w:r>
      <w:r w:rsidR="008B0FD0">
        <w:rPr>
          <w:sz w:val="24"/>
          <w:szCs w:val="24"/>
        </w:rPr>
        <w:t xml:space="preserve">Many of the storms recorded </w:t>
      </w:r>
      <w:r w:rsidR="00723B15">
        <w:rPr>
          <w:sz w:val="24"/>
          <w:szCs w:val="24"/>
        </w:rPr>
        <w:t xml:space="preserve">in this archive </w:t>
      </w:r>
      <w:r w:rsidR="008B0FD0">
        <w:rPr>
          <w:sz w:val="24"/>
          <w:szCs w:val="24"/>
        </w:rPr>
        <w:t xml:space="preserve">have </w:t>
      </w:r>
      <w:r w:rsidR="00C62193">
        <w:rPr>
          <w:sz w:val="24"/>
          <w:szCs w:val="24"/>
        </w:rPr>
        <w:t>effected the same aerial extents of the coast,</w:t>
      </w:r>
      <w:r w:rsidR="00723B15">
        <w:rPr>
          <w:sz w:val="24"/>
          <w:szCs w:val="24"/>
        </w:rPr>
        <w:t xml:space="preserve"> making comparat</w:t>
      </w:r>
      <w:r w:rsidR="001834FD">
        <w:rPr>
          <w:sz w:val="24"/>
          <w:szCs w:val="24"/>
        </w:rPr>
        <w:t xml:space="preserve">ive historical studies possible. This </w:t>
      </w:r>
      <w:r w:rsidR="00C62193">
        <w:rPr>
          <w:sz w:val="24"/>
          <w:szCs w:val="24"/>
        </w:rPr>
        <w:t xml:space="preserve">constitutes a </w:t>
      </w:r>
      <w:r w:rsidR="008B0FD0">
        <w:rPr>
          <w:sz w:val="24"/>
          <w:szCs w:val="24"/>
        </w:rPr>
        <w:t xml:space="preserve">long-term record of </w:t>
      </w:r>
      <w:r w:rsidR="00EB1891">
        <w:rPr>
          <w:sz w:val="24"/>
          <w:szCs w:val="24"/>
        </w:rPr>
        <w:t xml:space="preserve">the </w:t>
      </w:r>
      <w:r w:rsidR="008B0FD0">
        <w:rPr>
          <w:sz w:val="24"/>
          <w:szCs w:val="24"/>
        </w:rPr>
        <w:t xml:space="preserve">coastal response </w:t>
      </w:r>
      <w:r w:rsidR="00723B15">
        <w:rPr>
          <w:sz w:val="24"/>
          <w:szCs w:val="24"/>
        </w:rPr>
        <w:t>of the</w:t>
      </w:r>
      <w:r w:rsidR="008B0FD0">
        <w:rPr>
          <w:sz w:val="24"/>
          <w:szCs w:val="24"/>
        </w:rPr>
        <w:t xml:space="preserve"> Gulf and Atlantic Coasts </w:t>
      </w:r>
      <w:r w:rsidR="00723B15">
        <w:rPr>
          <w:sz w:val="24"/>
          <w:szCs w:val="24"/>
        </w:rPr>
        <w:t>to extreme storms. The three applications mentioned above are aimed at situational awareness for first responders and other emergency personnel</w:t>
      </w:r>
      <w:r w:rsidR="00C62193">
        <w:rPr>
          <w:sz w:val="24"/>
          <w:szCs w:val="24"/>
        </w:rPr>
        <w:t xml:space="preserve">.  They do </w:t>
      </w:r>
      <w:r w:rsidR="00974D4F">
        <w:rPr>
          <w:sz w:val="24"/>
          <w:szCs w:val="24"/>
        </w:rPr>
        <w:t>not</w:t>
      </w:r>
      <w:r w:rsidR="00723B15">
        <w:rPr>
          <w:sz w:val="24"/>
          <w:szCs w:val="24"/>
        </w:rPr>
        <w:t xml:space="preserve"> inform scientific predictions of coastal response </w:t>
      </w:r>
      <w:r w:rsidR="00974D4F">
        <w:rPr>
          <w:sz w:val="24"/>
          <w:szCs w:val="24"/>
        </w:rPr>
        <w:t xml:space="preserve">to </w:t>
      </w:r>
      <w:r w:rsidR="00723B15">
        <w:rPr>
          <w:sz w:val="24"/>
          <w:szCs w:val="24"/>
        </w:rPr>
        <w:t xml:space="preserve">future storms. </w:t>
      </w:r>
      <w:r w:rsidR="006332FA">
        <w:rPr>
          <w:sz w:val="24"/>
          <w:szCs w:val="24"/>
        </w:rPr>
        <w:t>Additionally</w:t>
      </w:r>
      <w:r w:rsidR="00723B15">
        <w:rPr>
          <w:sz w:val="24"/>
          <w:szCs w:val="24"/>
        </w:rPr>
        <w:t xml:space="preserve">, iCoast </w:t>
      </w:r>
      <w:r w:rsidR="006332FA">
        <w:rPr>
          <w:sz w:val="24"/>
          <w:szCs w:val="24"/>
        </w:rPr>
        <w:t>has demonstrated expandability, in that future storms can be entered into the system to allow continued interaction with the public and additional benefit to the USGS in their data analysis.</w:t>
      </w:r>
    </w:p>
    <w:p w14:paraId="565C33A4" w14:textId="77777777" w:rsidR="001834FD" w:rsidRDefault="001834FD" w:rsidP="00B06A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14:paraId="5BDDC47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15700F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919B3A" w14:textId="3BFCBD70" w:rsidR="00116884" w:rsidRDefault="00116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impact to small business or other small entities.</w:t>
      </w:r>
    </w:p>
    <w:p w14:paraId="071CC68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F8386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7DD0D396" w14:textId="77777777" w:rsidR="00974D4F" w:rsidRDefault="00974D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0DBCC69" w14:textId="77777777" w:rsidR="000A27D1" w:rsidRDefault="000A27D1" w:rsidP="000A27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Failure to collect this information will result in: </w:t>
      </w:r>
    </w:p>
    <w:p w14:paraId="63AC2AF5" w14:textId="5AC2D483" w:rsidR="000A27D1"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Pr="007426C2">
        <w:rPr>
          <w:sz w:val="24"/>
          <w:szCs w:val="24"/>
        </w:rPr>
        <w:t xml:space="preserve">educed ability to understand the impacts of </w:t>
      </w:r>
      <w:r>
        <w:rPr>
          <w:sz w:val="24"/>
          <w:szCs w:val="24"/>
        </w:rPr>
        <w:t xml:space="preserve">severe storms and </w:t>
      </w:r>
      <w:r w:rsidRPr="007426C2">
        <w:rPr>
          <w:sz w:val="24"/>
          <w:szCs w:val="24"/>
        </w:rPr>
        <w:t xml:space="preserve">changing climate on </w:t>
      </w:r>
      <w:r>
        <w:rPr>
          <w:sz w:val="24"/>
          <w:szCs w:val="24"/>
        </w:rPr>
        <w:t xml:space="preserve">coastal </w:t>
      </w:r>
      <w:r w:rsidRPr="007426C2">
        <w:rPr>
          <w:sz w:val="24"/>
          <w:szCs w:val="24"/>
        </w:rPr>
        <w:t>resources of concern</w:t>
      </w:r>
      <w:r>
        <w:rPr>
          <w:sz w:val="24"/>
          <w:szCs w:val="24"/>
        </w:rPr>
        <w:t>;</w:t>
      </w:r>
    </w:p>
    <w:p w14:paraId="210DD3B9" w14:textId="25EB44D6" w:rsidR="000A27D1"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Reduced ability to share predictions and vulnerabilities with other Federal</w:t>
      </w:r>
      <w:r w:rsidR="000328AB">
        <w:rPr>
          <w:sz w:val="24"/>
          <w:szCs w:val="24"/>
        </w:rPr>
        <w:t>, State, county and municipal</w:t>
      </w:r>
      <w:r>
        <w:rPr>
          <w:sz w:val="24"/>
          <w:szCs w:val="24"/>
        </w:rPr>
        <w:t xml:space="preserve"> agencies and with the public;</w:t>
      </w:r>
    </w:p>
    <w:p w14:paraId="72E505BF" w14:textId="5105D68F" w:rsidR="00082C1C" w:rsidRPr="001834FD" w:rsidRDefault="000A27D1" w:rsidP="000A27D1">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27D1">
        <w:rPr>
          <w:sz w:val="24"/>
          <w:szCs w:val="24"/>
        </w:rPr>
        <w:t xml:space="preserve">Reduced ability for </w:t>
      </w:r>
      <w:r>
        <w:rPr>
          <w:sz w:val="24"/>
          <w:szCs w:val="24"/>
        </w:rPr>
        <w:t xml:space="preserve">coastal planners and </w:t>
      </w:r>
      <w:r w:rsidRPr="000A27D1">
        <w:rPr>
          <w:sz w:val="24"/>
          <w:szCs w:val="24"/>
        </w:rPr>
        <w:t>managers</w:t>
      </w:r>
      <w:r>
        <w:rPr>
          <w:sz w:val="24"/>
          <w:szCs w:val="24"/>
        </w:rPr>
        <w:t xml:space="preserve"> from all levels of government</w:t>
      </w:r>
      <w:r w:rsidRPr="000A27D1">
        <w:rPr>
          <w:sz w:val="24"/>
          <w:szCs w:val="24"/>
        </w:rPr>
        <w:t xml:space="preserve"> to strategically allocate resources to areas of highest need</w:t>
      </w:r>
      <w:r>
        <w:rPr>
          <w:sz w:val="24"/>
          <w:szCs w:val="24"/>
        </w:rPr>
        <w:t>. This would leave the Secretary of the Interior</w:t>
      </w:r>
      <w:r w:rsidR="001834FD">
        <w:rPr>
          <w:sz w:val="24"/>
          <w:szCs w:val="24"/>
        </w:rPr>
        <w:t xml:space="preserve"> </w:t>
      </w:r>
      <w:r w:rsidRPr="001834FD">
        <w:rPr>
          <w:sz w:val="24"/>
          <w:szCs w:val="24"/>
        </w:rPr>
        <w:t xml:space="preserve">with reduced ability to fulfill his or her legal obligations under the acts mentioned in section 2. </w:t>
      </w:r>
    </w:p>
    <w:p w14:paraId="571A56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770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234D2AC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626EA2C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4966A2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016681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5485464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17E611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7030821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FA9A6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1C01F4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1A1E38" w14:textId="68BB48DD" w:rsidR="00082C1C" w:rsidRDefault="003E26A3" w:rsidP="003E26A3">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There are no special circumstances associated with the proposed collection activity that would require it to be conducted in any of the manners described.</w:t>
      </w:r>
    </w:p>
    <w:p w14:paraId="0F05FC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B3754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16437862" w14:textId="77777777" w:rsidR="003E26A3" w:rsidRDefault="003E26A3" w:rsidP="003E2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E74702" w14:textId="023F6B3D" w:rsidR="003E26A3" w:rsidRPr="00082C1C" w:rsidRDefault="003E26A3" w:rsidP="003E26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rPr>
          <w:b/>
          <w:sz w:val="24"/>
          <w:szCs w:val="24"/>
        </w:rPr>
      </w:pPr>
      <w:r w:rsidRPr="003801F3">
        <w:rPr>
          <w:sz w:val="24"/>
          <w:szCs w:val="24"/>
        </w:rPr>
        <w:t xml:space="preserve">On </w:t>
      </w:r>
      <w:r>
        <w:rPr>
          <w:sz w:val="24"/>
          <w:szCs w:val="24"/>
        </w:rPr>
        <w:t>February 28, 2014</w:t>
      </w:r>
      <w:r w:rsidRPr="003801F3">
        <w:rPr>
          <w:sz w:val="24"/>
          <w:szCs w:val="24"/>
        </w:rPr>
        <w:t>, a 60</w:t>
      </w:r>
      <w:r>
        <w:rPr>
          <w:sz w:val="24"/>
          <w:szCs w:val="24"/>
        </w:rPr>
        <w:t>-day Federal Register notice (79</w:t>
      </w:r>
      <w:r w:rsidRPr="003801F3">
        <w:rPr>
          <w:sz w:val="24"/>
          <w:szCs w:val="24"/>
        </w:rPr>
        <w:t xml:space="preserve"> FR </w:t>
      </w:r>
      <w:r>
        <w:rPr>
          <w:sz w:val="24"/>
          <w:szCs w:val="24"/>
        </w:rPr>
        <w:t>11461</w:t>
      </w:r>
      <w:r w:rsidRPr="003801F3">
        <w:rPr>
          <w:sz w:val="24"/>
          <w:szCs w:val="24"/>
        </w:rPr>
        <w:t xml:space="preserve">) was published announcing </w:t>
      </w:r>
      <w:r>
        <w:rPr>
          <w:sz w:val="24"/>
          <w:szCs w:val="24"/>
        </w:rPr>
        <w:t>that USGS would submit this</w:t>
      </w:r>
      <w:r w:rsidRPr="003801F3">
        <w:rPr>
          <w:sz w:val="24"/>
          <w:szCs w:val="24"/>
        </w:rPr>
        <w:t xml:space="preserve"> information collection</w:t>
      </w:r>
      <w:r>
        <w:rPr>
          <w:sz w:val="24"/>
          <w:szCs w:val="24"/>
        </w:rPr>
        <w:t xml:space="preserve"> to OMB for approval</w:t>
      </w:r>
      <w:r w:rsidRPr="003801F3">
        <w:rPr>
          <w:sz w:val="24"/>
          <w:szCs w:val="24"/>
        </w:rPr>
        <w:t xml:space="preserve">.  Public comments were solicited for 60 days ending </w:t>
      </w:r>
      <w:r>
        <w:rPr>
          <w:sz w:val="24"/>
          <w:szCs w:val="24"/>
        </w:rPr>
        <w:t>April 22, 2014</w:t>
      </w:r>
      <w:r w:rsidRPr="003801F3">
        <w:rPr>
          <w:sz w:val="24"/>
          <w:szCs w:val="24"/>
        </w:rPr>
        <w:t>.</w:t>
      </w:r>
      <w:r>
        <w:rPr>
          <w:sz w:val="24"/>
          <w:szCs w:val="24"/>
        </w:rPr>
        <w:t xml:space="preserve"> No comments were received from this Federal Register notice.</w:t>
      </w:r>
    </w:p>
    <w:p w14:paraId="46A76E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04F9D2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44F1C4F3" w14:textId="77777777" w:rsidR="000018F0" w:rsidRDefault="000018F0" w:rsidP="000018F0">
      <w:pPr>
        <w:ind w:left="360"/>
        <w:rPr>
          <w:sz w:val="24"/>
          <w:szCs w:val="24"/>
        </w:rPr>
      </w:pPr>
    </w:p>
    <w:p w14:paraId="757D02C3" w14:textId="22792ED6" w:rsidR="000018F0" w:rsidRDefault="000018F0" w:rsidP="000018F0">
      <w:pPr>
        <w:ind w:left="360"/>
        <w:rPr>
          <w:sz w:val="24"/>
          <w:szCs w:val="24"/>
        </w:rPr>
      </w:pPr>
      <w:r w:rsidRPr="006D154C">
        <w:rPr>
          <w:sz w:val="24"/>
          <w:szCs w:val="24"/>
        </w:rPr>
        <w:t>We consulted with the individuals listed in the table to obtain their views on the information above.</w:t>
      </w:r>
      <w:r w:rsidR="00E261FC">
        <w:rPr>
          <w:sz w:val="24"/>
          <w:szCs w:val="24"/>
        </w:rPr>
        <w:t xml:space="preserve"> Several changes to the format and design of the application were suggested during the testing period and these have been incorporated.</w:t>
      </w:r>
      <w:r w:rsidRPr="006D154C">
        <w:rPr>
          <w:sz w:val="24"/>
          <w:szCs w:val="24"/>
        </w:rPr>
        <w:t xml:space="preserve"> </w:t>
      </w:r>
      <w:r w:rsidR="00C52301">
        <w:rPr>
          <w:sz w:val="24"/>
          <w:szCs w:val="24"/>
        </w:rPr>
        <w:t>Reviews also checked the website for ease of use, layout, navigation and information content.  Suggests have been incorporated into the website.</w:t>
      </w:r>
    </w:p>
    <w:p w14:paraId="0ACFBBDF" w14:textId="77D2CDC8" w:rsidR="00C810C4" w:rsidRDefault="00C810C4">
      <w:pPr>
        <w:widowControl/>
        <w:autoSpaceDE/>
        <w:autoSpaceDN/>
        <w:adjustRightInd/>
        <w:rPr>
          <w:sz w:val="24"/>
          <w:szCs w:val="24"/>
        </w:rPr>
      </w:pPr>
      <w:r>
        <w:rPr>
          <w:sz w:val="24"/>
          <w:szCs w:val="24"/>
        </w:rPr>
        <w:br w:type="page"/>
      </w:r>
    </w:p>
    <w:p w14:paraId="6D2D71B5" w14:textId="77777777" w:rsidR="00B90BB7" w:rsidRDefault="00B90BB7" w:rsidP="000018F0">
      <w:pPr>
        <w:ind w:left="360"/>
        <w:rPr>
          <w:sz w:val="24"/>
          <w:szCs w:val="24"/>
        </w:rPr>
      </w:pPr>
    </w:p>
    <w:p w14:paraId="0A1D84A2" w14:textId="3959062F" w:rsidR="000018F0" w:rsidRDefault="00FF5F32" w:rsidP="000018F0">
      <w:pPr>
        <w:ind w:left="360"/>
        <w:rPr>
          <w:sz w:val="24"/>
          <w:szCs w:val="24"/>
        </w:rPr>
      </w:pPr>
      <w:r w:rsidRPr="00541216">
        <w:rPr>
          <w:b/>
          <w:sz w:val="24"/>
          <w:szCs w:val="24"/>
        </w:rPr>
        <w:t>Table 1. Individuals (non-USGS) consulted in the construction of the iCoast website</w:t>
      </w:r>
    </w:p>
    <w:tbl>
      <w:tblPr>
        <w:tblStyle w:val="TableGrid"/>
        <w:tblW w:w="0" w:type="auto"/>
        <w:tblInd w:w="360" w:type="dxa"/>
        <w:tblLook w:val="04A0" w:firstRow="1" w:lastRow="0" w:firstColumn="1" w:lastColumn="0" w:noHBand="0" w:noVBand="1"/>
      </w:tblPr>
      <w:tblGrid>
        <w:gridCol w:w="7572"/>
      </w:tblGrid>
      <w:tr w:rsidR="003D6E92" w14:paraId="5F3AF16B" w14:textId="77777777" w:rsidTr="003D6E92">
        <w:trPr>
          <w:trHeight w:val="559"/>
        </w:trPr>
        <w:tc>
          <w:tcPr>
            <w:tcW w:w="7572" w:type="dxa"/>
            <w:shd w:val="clear" w:color="auto" w:fill="BFBFBF" w:themeFill="background1" w:themeFillShade="BF"/>
            <w:vAlign w:val="center"/>
          </w:tcPr>
          <w:p w14:paraId="346B7D0C" w14:textId="5B492A35" w:rsidR="003D6E92" w:rsidRPr="002670BA" w:rsidRDefault="003D6E92" w:rsidP="00606DA1">
            <w:pPr>
              <w:rPr>
                <w:b/>
                <w:sz w:val="24"/>
                <w:szCs w:val="24"/>
              </w:rPr>
            </w:pPr>
            <w:r>
              <w:rPr>
                <w:b/>
                <w:sz w:val="24"/>
                <w:szCs w:val="24"/>
              </w:rPr>
              <w:t>Reviewers</w:t>
            </w:r>
          </w:p>
        </w:tc>
      </w:tr>
      <w:tr w:rsidR="003D6E92" w14:paraId="5F4D30DF" w14:textId="77777777" w:rsidTr="003D6E92">
        <w:trPr>
          <w:trHeight w:val="901"/>
        </w:trPr>
        <w:tc>
          <w:tcPr>
            <w:tcW w:w="7572" w:type="dxa"/>
            <w:vAlign w:val="center"/>
          </w:tcPr>
          <w:p w14:paraId="721B6231" w14:textId="028982BA" w:rsidR="003D6E92" w:rsidRPr="001834FD" w:rsidRDefault="003D6E92" w:rsidP="00606DA1">
            <w:pPr>
              <w:rPr>
                <w:sz w:val="24"/>
                <w:szCs w:val="24"/>
              </w:rPr>
            </w:pPr>
            <w:r w:rsidRPr="001834FD">
              <w:rPr>
                <w:color w:val="1A1A1A"/>
                <w:sz w:val="24"/>
                <w:szCs w:val="24"/>
              </w:rPr>
              <w:t>The National Socio-Environmental Synthesis Center</w:t>
            </w:r>
          </w:p>
        </w:tc>
      </w:tr>
      <w:tr w:rsidR="003D6E92" w14:paraId="067A1331" w14:textId="77777777" w:rsidTr="003D6E92">
        <w:trPr>
          <w:trHeight w:val="589"/>
        </w:trPr>
        <w:tc>
          <w:tcPr>
            <w:tcW w:w="7572" w:type="dxa"/>
            <w:vAlign w:val="center"/>
          </w:tcPr>
          <w:p w14:paraId="58ADF089" w14:textId="7CBFC00D" w:rsidR="003D6E92" w:rsidRPr="001834FD" w:rsidRDefault="003D6E92" w:rsidP="00606DA1">
            <w:pPr>
              <w:rPr>
                <w:sz w:val="24"/>
                <w:szCs w:val="24"/>
              </w:rPr>
            </w:pPr>
            <w:r w:rsidRPr="001834FD">
              <w:rPr>
                <w:sz w:val="24"/>
                <w:szCs w:val="24"/>
              </w:rPr>
              <w:t>Coastal resident, photographer</w:t>
            </w:r>
            <w:r w:rsidR="00C66913">
              <w:rPr>
                <w:sz w:val="24"/>
                <w:szCs w:val="24"/>
              </w:rPr>
              <w:t>, private individual</w:t>
            </w:r>
          </w:p>
        </w:tc>
      </w:tr>
      <w:tr w:rsidR="003D6E92" w:rsidRPr="00C810C4" w14:paraId="3CB4B912" w14:textId="77777777" w:rsidTr="003D6E92">
        <w:trPr>
          <w:trHeight w:val="589"/>
        </w:trPr>
        <w:tc>
          <w:tcPr>
            <w:tcW w:w="7572" w:type="dxa"/>
            <w:vAlign w:val="center"/>
          </w:tcPr>
          <w:p w14:paraId="213FAD63" w14:textId="453E2935" w:rsidR="003D6E92" w:rsidRPr="00C810C4" w:rsidRDefault="003D6E92" w:rsidP="00C810C4">
            <w:pPr>
              <w:widowControl/>
              <w:autoSpaceDE/>
              <w:autoSpaceDN/>
              <w:adjustRightInd/>
              <w:rPr>
                <w:sz w:val="24"/>
                <w:szCs w:val="24"/>
              </w:rPr>
            </w:pPr>
            <w:r w:rsidRPr="00C810C4">
              <w:rPr>
                <w:color w:val="222222"/>
                <w:sz w:val="24"/>
                <w:szCs w:val="24"/>
                <w:shd w:val="clear" w:color="auto" w:fill="FFFFFF"/>
              </w:rPr>
              <w:t>Interactive Multimedia Developer</w:t>
            </w:r>
            <w:r w:rsidR="00C66913">
              <w:rPr>
                <w:color w:val="222222"/>
                <w:sz w:val="24"/>
                <w:szCs w:val="24"/>
                <w:shd w:val="clear" w:color="auto" w:fill="FFFFFF"/>
              </w:rPr>
              <w:t>, private individual</w:t>
            </w:r>
          </w:p>
        </w:tc>
      </w:tr>
    </w:tbl>
    <w:p w14:paraId="2975F2F9" w14:textId="33B35743" w:rsidR="000018F0" w:rsidRDefault="007D3CF4" w:rsidP="000018F0">
      <w:pPr>
        <w:ind w:left="360"/>
        <w:rPr>
          <w:sz w:val="24"/>
          <w:szCs w:val="24"/>
        </w:rPr>
      </w:pPr>
      <w:r>
        <w:rPr>
          <w:sz w:val="24"/>
          <w:szCs w:val="24"/>
        </w:rPr>
        <w:t xml:space="preserve"> </w:t>
      </w:r>
    </w:p>
    <w:p w14:paraId="0EE9A032" w14:textId="33F1E6F8" w:rsidR="007D3CF4" w:rsidRPr="00541216" w:rsidRDefault="00E261FC" w:rsidP="003D1194">
      <w:pPr>
        <w:ind w:left="360"/>
        <w:outlineLvl w:val="0"/>
        <w:rPr>
          <w:b/>
          <w:sz w:val="24"/>
          <w:szCs w:val="24"/>
        </w:rPr>
      </w:pPr>
      <w:r w:rsidRPr="00541216">
        <w:rPr>
          <w:b/>
          <w:sz w:val="24"/>
          <w:szCs w:val="24"/>
        </w:rPr>
        <w:t xml:space="preserve">. </w:t>
      </w:r>
    </w:p>
    <w:p w14:paraId="57DFEF72" w14:textId="77777777" w:rsidR="000018F0"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CD8B00B" w14:textId="0E465230" w:rsidR="00082C1C" w:rsidRDefault="00295103"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ACBB043" w14:textId="77777777" w:rsidR="000018F0" w:rsidRPr="000018F0" w:rsidRDefault="000018F0"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0FE653D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22A26C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1EA6C9" w14:textId="7B0A19D1" w:rsidR="00082C1C"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will be no payment offered to respondents.</w:t>
      </w:r>
    </w:p>
    <w:p w14:paraId="10F16EF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3A128F"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3E6A6DA"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2E7AE27" w14:textId="30ABEBF1" w:rsidR="000018F0" w:rsidRPr="006D154C" w:rsidRDefault="000018F0" w:rsidP="000B2C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No assurance of confidentiality is given to respondents</w:t>
      </w:r>
      <w:r w:rsidR="000B2C0C">
        <w:rPr>
          <w:sz w:val="24"/>
          <w:szCs w:val="24"/>
        </w:rPr>
        <w:t xml:space="preserve"> as no information of a confidential nature is solicited.</w:t>
      </w:r>
    </w:p>
    <w:p w14:paraId="530C632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D43A0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6BCC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84C3A0" w14:textId="709F6C52" w:rsidR="00082C1C" w:rsidRDefault="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The collection does not include </w:t>
      </w:r>
      <w:r>
        <w:rPr>
          <w:sz w:val="24"/>
          <w:szCs w:val="24"/>
        </w:rPr>
        <w:t>sensitive or private questions.</w:t>
      </w:r>
    </w:p>
    <w:p w14:paraId="70518C7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86AC0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6082CA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49AE7C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15BA461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3597280F" w14:textId="77777777" w:rsidR="009D3072" w:rsidRDefault="009D30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D4E56E" w14:textId="6D9300CB" w:rsidR="00252108" w:rsidRDefault="000D55B3" w:rsidP="0025210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We examined the re</w:t>
      </w:r>
      <w:r w:rsidR="009F16CD">
        <w:rPr>
          <w:sz w:val="24"/>
          <w:szCs w:val="24"/>
        </w:rPr>
        <w:t>cords of Internet activity through 2017</w:t>
      </w:r>
      <w:r>
        <w:rPr>
          <w:sz w:val="24"/>
          <w:szCs w:val="24"/>
        </w:rPr>
        <w:t>. Judging by the domain names of visitors w</w:t>
      </w:r>
      <w:r w:rsidR="00E72ECA">
        <w:rPr>
          <w:sz w:val="24"/>
          <w:szCs w:val="24"/>
        </w:rPr>
        <w:t>e estimate</w:t>
      </w:r>
      <w:r>
        <w:rPr>
          <w:sz w:val="24"/>
          <w:szCs w:val="24"/>
        </w:rPr>
        <w:t xml:space="preserve"> that approximately </w:t>
      </w:r>
      <w:r w:rsidR="00F2565D">
        <w:rPr>
          <w:sz w:val="24"/>
          <w:szCs w:val="24"/>
        </w:rPr>
        <w:t>1</w:t>
      </w:r>
      <w:r>
        <w:rPr>
          <w:sz w:val="24"/>
          <w:szCs w:val="24"/>
        </w:rPr>
        <w:t xml:space="preserve">% of those visitors are from the </w:t>
      </w:r>
      <w:r w:rsidR="00F260E5">
        <w:rPr>
          <w:sz w:val="24"/>
          <w:szCs w:val="24"/>
        </w:rPr>
        <w:t>“</w:t>
      </w:r>
      <w:r>
        <w:rPr>
          <w:sz w:val="24"/>
          <w:szCs w:val="24"/>
        </w:rPr>
        <w:t>.gov</w:t>
      </w:r>
      <w:r w:rsidR="00F260E5">
        <w:rPr>
          <w:sz w:val="24"/>
          <w:szCs w:val="24"/>
        </w:rPr>
        <w:t xml:space="preserve">“ </w:t>
      </w:r>
      <w:r>
        <w:rPr>
          <w:sz w:val="24"/>
          <w:szCs w:val="24"/>
        </w:rPr>
        <w:t xml:space="preserve">domain. </w:t>
      </w:r>
    </w:p>
    <w:p w14:paraId="7B7294E2" w14:textId="77777777" w:rsidR="00252108" w:rsidRDefault="00252108" w:rsidP="0025210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EF91DDA" w14:textId="3A3CFBA5" w:rsidR="005C144F" w:rsidRDefault="00606DA1"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We estimate that the total dollar value of burden hours to the public</w:t>
      </w:r>
      <w:r w:rsidR="00E72ECA">
        <w:rPr>
          <w:sz w:val="24"/>
          <w:szCs w:val="24"/>
        </w:rPr>
        <w:t xml:space="preserve"> </w:t>
      </w:r>
      <w:r w:rsidR="003E20F6">
        <w:rPr>
          <w:sz w:val="24"/>
          <w:szCs w:val="24"/>
        </w:rPr>
        <w:t>by year</w:t>
      </w:r>
      <w:r>
        <w:rPr>
          <w:sz w:val="24"/>
          <w:szCs w:val="24"/>
        </w:rPr>
        <w:t xml:space="preserve"> </w:t>
      </w:r>
      <w:r w:rsidR="005C144F">
        <w:rPr>
          <w:sz w:val="24"/>
          <w:szCs w:val="24"/>
        </w:rPr>
        <w:t xml:space="preserve">for </w:t>
      </w:r>
      <w:r>
        <w:rPr>
          <w:sz w:val="24"/>
          <w:szCs w:val="24"/>
        </w:rPr>
        <w:t>Federal employees</w:t>
      </w:r>
      <w:r w:rsidR="00F260E5">
        <w:rPr>
          <w:rStyle w:val="FootnoteReference"/>
          <w:sz w:val="24"/>
          <w:szCs w:val="24"/>
        </w:rPr>
        <w:footnoteReference w:customMarkFollows="1" w:id="3"/>
        <w:t>*</w:t>
      </w:r>
      <w:r w:rsidR="00E72ECA">
        <w:rPr>
          <w:sz w:val="24"/>
          <w:szCs w:val="24"/>
        </w:rPr>
        <w:t>,</w:t>
      </w:r>
      <w:r>
        <w:rPr>
          <w:sz w:val="24"/>
          <w:szCs w:val="24"/>
        </w:rPr>
        <w:t xml:space="preserve"> is </w:t>
      </w:r>
      <w:r w:rsidR="00402811">
        <w:rPr>
          <w:sz w:val="24"/>
          <w:szCs w:val="24"/>
        </w:rPr>
        <w:t>~</w:t>
      </w:r>
      <w:r w:rsidR="00EB1891" w:rsidRPr="00EB1891">
        <w:rPr>
          <w:sz w:val="24"/>
          <w:szCs w:val="24"/>
        </w:rPr>
        <w:t>$</w:t>
      </w:r>
      <w:r w:rsidR="00402811">
        <w:rPr>
          <w:sz w:val="24"/>
          <w:szCs w:val="24"/>
        </w:rPr>
        <w:t>500</w:t>
      </w:r>
      <w:r>
        <w:rPr>
          <w:sz w:val="24"/>
          <w:szCs w:val="24"/>
        </w:rPr>
        <w:t xml:space="preserve">. </w:t>
      </w:r>
      <w:r w:rsidR="005C144F">
        <w:rPr>
          <w:sz w:val="24"/>
          <w:szCs w:val="24"/>
        </w:rPr>
        <w:t xml:space="preserve">The dollar value of burden hours </w:t>
      </w:r>
      <w:r w:rsidR="004E1640">
        <w:rPr>
          <w:sz w:val="24"/>
          <w:szCs w:val="24"/>
        </w:rPr>
        <w:t>for private users</w:t>
      </w:r>
      <w:r w:rsidR="005C144F">
        <w:rPr>
          <w:sz w:val="24"/>
          <w:szCs w:val="24"/>
        </w:rPr>
        <w:t xml:space="preserve"> by year </w:t>
      </w:r>
      <w:r w:rsidR="004E1640">
        <w:rPr>
          <w:sz w:val="24"/>
          <w:szCs w:val="24"/>
        </w:rPr>
        <w:t xml:space="preserve">is </w:t>
      </w:r>
      <w:r w:rsidR="008552BD">
        <w:rPr>
          <w:sz w:val="24"/>
          <w:szCs w:val="24"/>
        </w:rPr>
        <w:t>~</w:t>
      </w:r>
      <w:r w:rsidR="008552BD">
        <w:rPr>
          <w:color w:val="000000"/>
          <w:sz w:val="24"/>
          <w:szCs w:val="24"/>
        </w:rPr>
        <w:t>$104,144</w:t>
      </w:r>
      <w:r w:rsidR="004E1640">
        <w:rPr>
          <w:sz w:val="24"/>
          <w:szCs w:val="24"/>
        </w:rPr>
        <w:t xml:space="preserve">. The numbers found in table 2 are based on statics generated by iCoast for </w:t>
      </w:r>
      <w:r w:rsidR="00931799">
        <w:rPr>
          <w:sz w:val="24"/>
          <w:szCs w:val="24"/>
        </w:rPr>
        <w:t>2017</w:t>
      </w:r>
      <w:r w:rsidR="004E1640">
        <w:rPr>
          <w:sz w:val="24"/>
          <w:szCs w:val="24"/>
        </w:rPr>
        <w:t>.</w:t>
      </w:r>
    </w:p>
    <w:p w14:paraId="6E372932" w14:textId="77777777" w:rsidR="005C144F" w:rsidRDefault="005C144F"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3934A95" w14:textId="75FB0CAF" w:rsidR="00E72ECA" w:rsidRDefault="008A7F4E"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Estimates are based on complete</w:t>
      </w:r>
      <w:r w:rsidR="00541C11">
        <w:rPr>
          <w:sz w:val="24"/>
          <w:szCs w:val="24"/>
        </w:rPr>
        <w:t xml:space="preserve"> classifications</w:t>
      </w:r>
      <w:r w:rsidR="00054B71">
        <w:rPr>
          <w:sz w:val="24"/>
          <w:szCs w:val="24"/>
        </w:rPr>
        <w:t xml:space="preserve"> only.</w:t>
      </w:r>
      <w:r w:rsidR="003316AA">
        <w:rPr>
          <w:sz w:val="24"/>
          <w:szCs w:val="24"/>
        </w:rPr>
        <w:t xml:space="preserve"> There is no</w:t>
      </w:r>
      <w:r w:rsidR="00054B71">
        <w:rPr>
          <w:sz w:val="24"/>
          <w:szCs w:val="24"/>
        </w:rPr>
        <w:t xml:space="preserve"> good way to accurately estimate the amount of time spent when a classification is incomplete. </w:t>
      </w:r>
      <w:r w:rsidR="00F260E5">
        <w:rPr>
          <w:sz w:val="24"/>
          <w:szCs w:val="24"/>
        </w:rPr>
        <w:t>These figures may increase greatly in years when additional severe storms (category 4 or 5) covering wide geographic areas make landfall, or may be reduced if no new storms make landfall. The potential variability in visitors is impossible to predict at this time.</w:t>
      </w:r>
    </w:p>
    <w:p w14:paraId="7E569825" w14:textId="77777777" w:rsidR="00E72ECA" w:rsidRDefault="00E72ECA"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B6F1FFB" w14:textId="5FD33B55" w:rsidR="003A5EBD" w:rsidRDefault="00606DA1"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source for the hourly rate for all civilian employees is drawn from the Bureau of Labor Statistics</w:t>
      </w:r>
      <w:r w:rsidR="00054B71">
        <w:rPr>
          <w:sz w:val="24"/>
          <w:szCs w:val="24"/>
        </w:rPr>
        <w:t xml:space="preserve"> </w:t>
      </w:r>
      <w:r w:rsidR="0093796F">
        <w:rPr>
          <w:sz w:val="24"/>
          <w:szCs w:val="24"/>
        </w:rPr>
        <w:t xml:space="preserve">report on </w:t>
      </w:r>
      <w:r w:rsidR="009C6B56">
        <w:rPr>
          <w:sz w:val="24"/>
          <w:szCs w:val="24"/>
        </w:rPr>
        <w:t>March 2017</w:t>
      </w:r>
      <w:r>
        <w:rPr>
          <w:sz w:val="24"/>
          <w:szCs w:val="24"/>
        </w:rPr>
        <w:t xml:space="preserve"> </w:t>
      </w:r>
      <w:r w:rsidR="0093796F">
        <w:rPr>
          <w:sz w:val="24"/>
          <w:szCs w:val="24"/>
        </w:rPr>
        <w:t>(USDL-</w:t>
      </w:r>
      <w:r w:rsidR="009C6B56">
        <w:rPr>
          <w:sz w:val="24"/>
          <w:szCs w:val="24"/>
        </w:rPr>
        <w:t>17-0321</w:t>
      </w:r>
      <w:r w:rsidR="0093796F">
        <w:rPr>
          <w:sz w:val="24"/>
          <w:szCs w:val="24"/>
        </w:rPr>
        <w:t>)</w:t>
      </w:r>
      <w:r>
        <w:rPr>
          <w:sz w:val="24"/>
          <w:szCs w:val="24"/>
        </w:rPr>
        <w:t xml:space="preserve">. </w:t>
      </w:r>
      <w:r w:rsidR="005F70E7">
        <w:rPr>
          <w:sz w:val="24"/>
          <w:szCs w:val="24"/>
        </w:rPr>
        <w:t xml:space="preserve">This burden does not include registration and reading the introductory and explanatory material (see </w:t>
      </w:r>
      <w:r w:rsidR="00B509AE">
        <w:rPr>
          <w:sz w:val="24"/>
          <w:szCs w:val="24"/>
        </w:rPr>
        <w:t>t</w:t>
      </w:r>
      <w:r w:rsidR="005F70E7">
        <w:rPr>
          <w:sz w:val="24"/>
          <w:szCs w:val="24"/>
        </w:rPr>
        <w:t xml:space="preserve">able 2).  We do not feel it is a significant additional amount of time once the user has become </w:t>
      </w:r>
      <w:r w:rsidR="00E72ECA">
        <w:rPr>
          <w:sz w:val="24"/>
          <w:szCs w:val="24"/>
        </w:rPr>
        <w:t>familiar with the site interface.</w:t>
      </w:r>
    </w:p>
    <w:p w14:paraId="2CB4066F" w14:textId="77777777" w:rsidR="003A5EBD" w:rsidRDefault="003A5EBD" w:rsidP="005412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120B95E" w14:textId="7DF0BE96" w:rsidR="00EB1891" w:rsidRDefault="00EB1891" w:rsidP="002874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B214C7A" w14:textId="77777777" w:rsidR="00EB1891" w:rsidRDefault="00EB1891">
      <w:pPr>
        <w:widowControl/>
        <w:autoSpaceDE/>
        <w:autoSpaceDN/>
        <w:adjustRightInd/>
        <w:rPr>
          <w:sz w:val="24"/>
          <w:szCs w:val="24"/>
        </w:rPr>
      </w:pPr>
      <w:r>
        <w:rPr>
          <w:sz w:val="24"/>
          <w:szCs w:val="24"/>
        </w:rPr>
        <w:br w:type="page"/>
      </w:r>
    </w:p>
    <w:p w14:paraId="4F0DAE0C" w14:textId="77777777" w:rsidR="002874D7" w:rsidRDefault="002874D7" w:rsidP="002874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82708F1" w14:textId="77777777" w:rsidR="004E0EB0" w:rsidRDefault="004E0EB0" w:rsidP="002874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A78D241" w14:textId="2F7BA45F" w:rsidR="004E0EB0" w:rsidRPr="00251D0D" w:rsidRDefault="004E0EB0" w:rsidP="00E41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sidRPr="00251D0D">
        <w:rPr>
          <w:b/>
          <w:sz w:val="24"/>
          <w:szCs w:val="24"/>
        </w:rPr>
        <w:t>Table 2. Estimated non-Federal dollar value of annual burden hours</w:t>
      </w:r>
      <w:r w:rsidR="00A0112C">
        <w:rPr>
          <w:b/>
          <w:sz w:val="24"/>
          <w:szCs w:val="24"/>
        </w:rPr>
        <w:t>*</w:t>
      </w:r>
    </w:p>
    <w:p w14:paraId="08910166" w14:textId="77777777" w:rsidR="00C44344" w:rsidRDefault="00C44344" w:rsidP="00610E54">
      <w:pPr>
        <w:tabs>
          <w:tab w:val="left" w:pos="90"/>
        </w:tabs>
        <w:ind w:left="90" w:right="-990" w:hanging="540"/>
        <w:rPr>
          <w:sz w:val="22"/>
          <w:szCs w:val="22"/>
        </w:rPr>
      </w:pPr>
    </w:p>
    <w:tbl>
      <w:tblPr>
        <w:tblStyle w:val="TableGrid"/>
        <w:tblW w:w="0" w:type="auto"/>
        <w:tblInd w:w="64" w:type="dxa"/>
        <w:tblLook w:val="04A0" w:firstRow="1" w:lastRow="0" w:firstColumn="1" w:lastColumn="0" w:noHBand="0" w:noVBand="1"/>
      </w:tblPr>
      <w:tblGrid>
        <w:gridCol w:w="2971"/>
        <w:gridCol w:w="1530"/>
        <w:gridCol w:w="1530"/>
        <w:gridCol w:w="1416"/>
        <w:gridCol w:w="1734"/>
      </w:tblGrid>
      <w:tr w:rsidR="001F2899" w:rsidRPr="008D0219" w14:paraId="52A5E7FE" w14:textId="77777777" w:rsidTr="004321F7">
        <w:tc>
          <w:tcPr>
            <w:tcW w:w="2971" w:type="dxa"/>
          </w:tcPr>
          <w:p w14:paraId="569940EF" w14:textId="77777777" w:rsidR="001F2899" w:rsidRPr="008D0219" w:rsidRDefault="001F2899" w:rsidP="00FC4C97">
            <w:pPr>
              <w:widowControl/>
              <w:autoSpaceDE/>
              <w:autoSpaceDN/>
              <w:adjustRightInd/>
              <w:jc w:val="center"/>
              <w:rPr>
                <w:sz w:val="24"/>
                <w:szCs w:val="24"/>
              </w:rPr>
            </w:pPr>
            <w:r w:rsidRPr="008D0219">
              <w:rPr>
                <w:color w:val="222222"/>
                <w:sz w:val="24"/>
                <w:szCs w:val="24"/>
                <w:shd w:val="clear" w:color="auto" w:fill="FFFFFF"/>
              </w:rPr>
              <w:t>Participant / Activity</w:t>
            </w:r>
          </w:p>
          <w:p w14:paraId="4C19877C" w14:textId="77777777" w:rsidR="001F2899" w:rsidRPr="008D0219" w:rsidRDefault="001F2899" w:rsidP="004321F7">
            <w:pPr>
              <w:tabs>
                <w:tab w:val="left" w:pos="90"/>
              </w:tabs>
              <w:jc w:val="center"/>
              <w:rPr>
                <w:sz w:val="24"/>
                <w:szCs w:val="24"/>
              </w:rPr>
            </w:pPr>
          </w:p>
        </w:tc>
        <w:tc>
          <w:tcPr>
            <w:tcW w:w="1530" w:type="dxa"/>
          </w:tcPr>
          <w:p w14:paraId="0A6F82A8" w14:textId="2D6D3108" w:rsidR="001F2899" w:rsidRPr="008D0219" w:rsidRDefault="001F2899" w:rsidP="005F0213">
            <w:pPr>
              <w:widowControl/>
              <w:autoSpaceDE/>
              <w:autoSpaceDN/>
              <w:adjustRightInd/>
              <w:jc w:val="center"/>
              <w:rPr>
                <w:sz w:val="24"/>
                <w:szCs w:val="24"/>
              </w:rPr>
            </w:pPr>
            <w:r w:rsidRPr="008D0219">
              <w:rPr>
                <w:color w:val="222222"/>
                <w:sz w:val="24"/>
                <w:szCs w:val="24"/>
                <w:shd w:val="clear" w:color="auto" w:fill="FFFFFF"/>
              </w:rPr>
              <w:t>Number of Responses</w:t>
            </w:r>
          </w:p>
        </w:tc>
        <w:tc>
          <w:tcPr>
            <w:tcW w:w="1530" w:type="dxa"/>
          </w:tcPr>
          <w:p w14:paraId="72F41C01" w14:textId="50FEB987" w:rsidR="001F2899" w:rsidRPr="008D0219" w:rsidRDefault="001F2899" w:rsidP="005F0213">
            <w:pPr>
              <w:widowControl/>
              <w:autoSpaceDE/>
              <w:autoSpaceDN/>
              <w:adjustRightInd/>
              <w:jc w:val="center"/>
              <w:rPr>
                <w:sz w:val="24"/>
                <w:szCs w:val="24"/>
              </w:rPr>
            </w:pPr>
            <w:r w:rsidRPr="008D0219">
              <w:rPr>
                <w:color w:val="222222"/>
                <w:sz w:val="24"/>
                <w:szCs w:val="24"/>
                <w:shd w:val="clear" w:color="auto" w:fill="FFFFFF"/>
              </w:rPr>
              <w:t>Minutes per response</w:t>
            </w:r>
          </w:p>
        </w:tc>
        <w:tc>
          <w:tcPr>
            <w:tcW w:w="1416" w:type="dxa"/>
          </w:tcPr>
          <w:p w14:paraId="19E33C51" w14:textId="57203DAB" w:rsidR="001F2899" w:rsidRPr="008D0219" w:rsidRDefault="001F2899" w:rsidP="005F0213">
            <w:pPr>
              <w:widowControl/>
              <w:autoSpaceDE/>
              <w:autoSpaceDN/>
              <w:adjustRightInd/>
              <w:jc w:val="center"/>
              <w:rPr>
                <w:sz w:val="24"/>
                <w:szCs w:val="24"/>
              </w:rPr>
            </w:pPr>
            <w:r w:rsidRPr="008D0219">
              <w:rPr>
                <w:color w:val="222222"/>
                <w:sz w:val="24"/>
                <w:szCs w:val="24"/>
                <w:shd w:val="clear" w:color="auto" w:fill="FFFFFF"/>
              </w:rPr>
              <w:t>Burden Hours</w:t>
            </w:r>
          </w:p>
        </w:tc>
        <w:tc>
          <w:tcPr>
            <w:tcW w:w="1734" w:type="dxa"/>
          </w:tcPr>
          <w:p w14:paraId="5E9B00C5" w14:textId="7B797295" w:rsidR="001F2899" w:rsidRPr="008D0219" w:rsidRDefault="001F2899" w:rsidP="005F0213">
            <w:pPr>
              <w:widowControl/>
              <w:autoSpaceDE/>
              <w:autoSpaceDN/>
              <w:adjustRightInd/>
              <w:jc w:val="center"/>
              <w:rPr>
                <w:color w:val="222222"/>
                <w:sz w:val="24"/>
                <w:szCs w:val="24"/>
              </w:rPr>
            </w:pPr>
            <w:r w:rsidRPr="008D0219">
              <w:rPr>
                <w:color w:val="222222"/>
                <w:sz w:val="24"/>
                <w:szCs w:val="24"/>
              </w:rPr>
              <w:t>Burden Value</w:t>
            </w:r>
          </w:p>
          <w:p w14:paraId="3D8D9CE8" w14:textId="77777777" w:rsidR="001F2899" w:rsidRPr="008D0219" w:rsidRDefault="001F2899" w:rsidP="005F0213">
            <w:pPr>
              <w:tabs>
                <w:tab w:val="left" w:pos="90"/>
              </w:tabs>
              <w:jc w:val="center"/>
              <w:rPr>
                <w:sz w:val="24"/>
                <w:szCs w:val="24"/>
              </w:rPr>
            </w:pPr>
          </w:p>
        </w:tc>
      </w:tr>
      <w:tr w:rsidR="001F2899" w:rsidRPr="008D0219" w14:paraId="412605C0" w14:textId="77777777" w:rsidTr="00844866">
        <w:trPr>
          <w:trHeight w:val="432"/>
        </w:trPr>
        <w:tc>
          <w:tcPr>
            <w:tcW w:w="2971" w:type="dxa"/>
            <w:vAlign w:val="center"/>
          </w:tcPr>
          <w:p w14:paraId="69C135E5" w14:textId="6D3F39D6" w:rsidR="001F2899" w:rsidRPr="008D0219" w:rsidRDefault="00BE506A" w:rsidP="00844866">
            <w:pPr>
              <w:tabs>
                <w:tab w:val="left" w:pos="90"/>
              </w:tabs>
              <w:rPr>
                <w:sz w:val="24"/>
                <w:szCs w:val="24"/>
              </w:rPr>
            </w:pPr>
            <w:r>
              <w:rPr>
                <w:sz w:val="24"/>
                <w:szCs w:val="24"/>
              </w:rPr>
              <w:t>Private Individuals complete matching one pair of photos (one response)</w:t>
            </w:r>
          </w:p>
        </w:tc>
        <w:tc>
          <w:tcPr>
            <w:tcW w:w="1530" w:type="dxa"/>
            <w:vAlign w:val="center"/>
          </w:tcPr>
          <w:p w14:paraId="343D8E33" w14:textId="0C093CBD" w:rsidR="001F2899" w:rsidRPr="008D0219" w:rsidRDefault="00BE506A" w:rsidP="00844866">
            <w:pPr>
              <w:tabs>
                <w:tab w:val="left" w:pos="90"/>
              </w:tabs>
              <w:jc w:val="center"/>
              <w:rPr>
                <w:sz w:val="24"/>
                <w:szCs w:val="24"/>
              </w:rPr>
            </w:pPr>
            <w:r>
              <w:rPr>
                <w:color w:val="000000"/>
                <w:sz w:val="24"/>
                <w:szCs w:val="24"/>
              </w:rPr>
              <w:t>63</w:t>
            </w:r>
            <w:r w:rsidR="009C6B56">
              <w:rPr>
                <w:color w:val="000000"/>
                <w:sz w:val="24"/>
                <w:szCs w:val="24"/>
              </w:rPr>
              <w:t>,</w:t>
            </w:r>
            <w:r>
              <w:rPr>
                <w:color w:val="000000"/>
                <w:sz w:val="24"/>
                <w:szCs w:val="24"/>
              </w:rPr>
              <w:t>581</w:t>
            </w:r>
          </w:p>
        </w:tc>
        <w:tc>
          <w:tcPr>
            <w:tcW w:w="1530" w:type="dxa"/>
            <w:vAlign w:val="center"/>
          </w:tcPr>
          <w:p w14:paraId="3885059B" w14:textId="3BC61498" w:rsidR="001F2899" w:rsidRPr="008D0219" w:rsidRDefault="001F2899" w:rsidP="00844866">
            <w:pPr>
              <w:tabs>
                <w:tab w:val="left" w:pos="90"/>
              </w:tabs>
              <w:jc w:val="center"/>
              <w:rPr>
                <w:sz w:val="24"/>
                <w:szCs w:val="24"/>
              </w:rPr>
            </w:pPr>
            <w:r w:rsidRPr="008D0219">
              <w:rPr>
                <w:color w:val="000000"/>
                <w:sz w:val="24"/>
                <w:szCs w:val="24"/>
              </w:rPr>
              <w:t>3</w:t>
            </w:r>
          </w:p>
        </w:tc>
        <w:tc>
          <w:tcPr>
            <w:tcW w:w="1416" w:type="dxa"/>
            <w:vAlign w:val="center"/>
          </w:tcPr>
          <w:p w14:paraId="6234E54C" w14:textId="596BC83E" w:rsidR="001F2899" w:rsidRPr="008D0219" w:rsidRDefault="00BE506A" w:rsidP="00844866">
            <w:pPr>
              <w:tabs>
                <w:tab w:val="left" w:pos="90"/>
              </w:tabs>
              <w:jc w:val="center"/>
              <w:rPr>
                <w:sz w:val="24"/>
                <w:szCs w:val="24"/>
              </w:rPr>
            </w:pPr>
            <w:r>
              <w:rPr>
                <w:color w:val="000000"/>
                <w:sz w:val="24"/>
                <w:szCs w:val="24"/>
              </w:rPr>
              <w:t>3</w:t>
            </w:r>
            <w:r w:rsidR="009C6B56">
              <w:rPr>
                <w:color w:val="000000"/>
                <w:sz w:val="24"/>
                <w:szCs w:val="24"/>
              </w:rPr>
              <w:t>,</w:t>
            </w:r>
            <w:r>
              <w:rPr>
                <w:color w:val="000000"/>
                <w:sz w:val="24"/>
                <w:szCs w:val="24"/>
              </w:rPr>
              <w:t>179</w:t>
            </w:r>
          </w:p>
        </w:tc>
        <w:tc>
          <w:tcPr>
            <w:tcW w:w="1734" w:type="dxa"/>
            <w:vAlign w:val="center"/>
          </w:tcPr>
          <w:p w14:paraId="224D7438" w14:textId="7B10D112" w:rsidR="001F2899" w:rsidRPr="008D0219" w:rsidRDefault="00BE506A" w:rsidP="00FA0AEC">
            <w:pPr>
              <w:tabs>
                <w:tab w:val="left" w:pos="90"/>
              </w:tabs>
              <w:jc w:val="center"/>
              <w:rPr>
                <w:sz w:val="24"/>
                <w:szCs w:val="24"/>
              </w:rPr>
            </w:pPr>
            <w:r>
              <w:rPr>
                <w:color w:val="000000"/>
                <w:sz w:val="24"/>
                <w:szCs w:val="24"/>
              </w:rPr>
              <w:t>$</w:t>
            </w:r>
            <w:r w:rsidR="00FA0AEC">
              <w:rPr>
                <w:color w:val="000000"/>
                <w:sz w:val="24"/>
                <w:szCs w:val="24"/>
              </w:rPr>
              <w:t>104,144</w:t>
            </w:r>
          </w:p>
        </w:tc>
      </w:tr>
      <w:tr w:rsidR="00844866" w:rsidRPr="00820F93" w14:paraId="5CA7786C" w14:textId="77777777" w:rsidTr="00844866">
        <w:trPr>
          <w:trHeight w:val="73"/>
        </w:trPr>
        <w:tc>
          <w:tcPr>
            <w:tcW w:w="2971" w:type="dxa"/>
            <w:shd w:val="clear" w:color="auto" w:fill="808080" w:themeFill="background1" w:themeFillShade="80"/>
            <w:vAlign w:val="center"/>
          </w:tcPr>
          <w:p w14:paraId="1489A34C" w14:textId="77777777" w:rsidR="00820F93" w:rsidRPr="00820F93" w:rsidRDefault="00820F93" w:rsidP="00844866">
            <w:pPr>
              <w:tabs>
                <w:tab w:val="left" w:pos="90"/>
              </w:tabs>
              <w:jc w:val="center"/>
              <w:rPr>
                <w:sz w:val="13"/>
                <w:szCs w:val="13"/>
              </w:rPr>
            </w:pPr>
          </w:p>
        </w:tc>
        <w:tc>
          <w:tcPr>
            <w:tcW w:w="1530" w:type="dxa"/>
            <w:shd w:val="clear" w:color="auto" w:fill="808080" w:themeFill="background1" w:themeFillShade="80"/>
            <w:vAlign w:val="center"/>
          </w:tcPr>
          <w:p w14:paraId="7F4A6708" w14:textId="77777777" w:rsidR="00820F93" w:rsidRPr="00820F93" w:rsidRDefault="00820F93" w:rsidP="00844866">
            <w:pPr>
              <w:tabs>
                <w:tab w:val="left" w:pos="90"/>
              </w:tabs>
              <w:jc w:val="center"/>
              <w:rPr>
                <w:sz w:val="13"/>
                <w:szCs w:val="13"/>
              </w:rPr>
            </w:pPr>
          </w:p>
        </w:tc>
        <w:tc>
          <w:tcPr>
            <w:tcW w:w="1530" w:type="dxa"/>
            <w:shd w:val="clear" w:color="auto" w:fill="808080" w:themeFill="background1" w:themeFillShade="80"/>
            <w:vAlign w:val="center"/>
          </w:tcPr>
          <w:p w14:paraId="645FA899" w14:textId="77777777" w:rsidR="00820F93" w:rsidRPr="00820F93" w:rsidRDefault="00820F93" w:rsidP="00844866">
            <w:pPr>
              <w:tabs>
                <w:tab w:val="left" w:pos="90"/>
              </w:tabs>
              <w:jc w:val="center"/>
              <w:rPr>
                <w:sz w:val="13"/>
                <w:szCs w:val="13"/>
              </w:rPr>
            </w:pPr>
          </w:p>
        </w:tc>
        <w:tc>
          <w:tcPr>
            <w:tcW w:w="1416" w:type="dxa"/>
            <w:shd w:val="clear" w:color="auto" w:fill="808080" w:themeFill="background1" w:themeFillShade="80"/>
            <w:vAlign w:val="center"/>
          </w:tcPr>
          <w:p w14:paraId="44D3D7D0" w14:textId="77777777" w:rsidR="00820F93" w:rsidRPr="00820F93" w:rsidRDefault="00820F93" w:rsidP="00844866">
            <w:pPr>
              <w:tabs>
                <w:tab w:val="left" w:pos="90"/>
              </w:tabs>
              <w:jc w:val="center"/>
              <w:rPr>
                <w:sz w:val="13"/>
                <w:szCs w:val="13"/>
              </w:rPr>
            </w:pPr>
          </w:p>
        </w:tc>
        <w:tc>
          <w:tcPr>
            <w:tcW w:w="1734" w:type="dxa"/>
            <w:shd w:val="clear" w:color="auto" w:fill="808080" w:themeFill="background1" w:themeFillShade="80"/>
            <w:vAlign w:val="center"/>
          </w:tcPr>
          <w:p w14:paraId="0E0B256D" w14:textId="77777777" w:rsidR="00820F93" w:rsidRPr="00820F93" w:rsidRDefault="00820F93" w:rsidP="00844866">
            <w:pPr>
              <w:tabs>
                <w:tab w:val="left" w:pos="90"/>
              </w:tabs>
              <w:jc w:val="center"/>
              <w:rPr>
                <w:sz w:val="13"/>
                <w:szCs w:val="13"/>
              </w:rPr>
            </w:pPr>
          </w:p>
        </w:tc>
      </w:tr>
      <w:tr w:rsidR="001F2899" w:rsidRPr="008D0219" w14:paraId="1E72F860" w14:textId="77777777" w:rsidTr="00844866">
        <w:trPr>
          <w:trHeight w:val="432"/>
        </w:trPr>
        <w:tc>
          <w:tcPr>
            <w:tcW w:w="2971" w:type="dxa"/>
            <w:vAlign w:val="center"/>
          </w:tcPr>
          <w:p w14:paraId="500ECD06" w14:textId="62DC4FA5" w:rsidR="001F2899" w:rsidRDefault="00BE506A" w:rsidP="00390E2C">
            <w:pPr>
              <w:tabs>
                <w:tab w:val="left" w:pos="90"/>
              </w:tabs>
              <w:rPr>
                <w:sz w:val="24"/>
                <w:szCs w:val="24"/>
              </w:rPr>
            </w:pPr>
            <w:r>
              <w:rPr>
                <w:sz w:val="24"/>
                <w:szCs w:val="24"/>
              </w:rPr>
              <w:t>State, Local gov’t</w:t>
            </w:r>
          </w:p>
          <w:p w14:paraId="5ED28259" w14:textId="0C255875" w:rsidR="00BE506A" w:rsidRPr="008D0219" w:rsidRDefault="00BE506A" w:rsidP="00390E2C">
            <w:pPr>
              <w:tabs>
                <w:tab w:val="left" w:pos="90"/>
              </w:tabs>
              <w:rPr>
                <w:sz w:val="24"/>
                <w:szCs w:val="24"/>
              </w:rPr>
            </w:pPr>
            <w:r>
              <w:rPr>
                <w:sz w:val="24"/>
                <w:szCs w:val="24"/>
              </w:rPr>
              <w:t>Complete one response</w:t>
            </w:r>
          </w:p>
        </w:tc>
        <w:tc>
          <w:tcPr>
            <w:tcW w:w="1530" w:type="dxa"/>
            <w:vAlign w:val="center"/>
          </w:tcPr>
          <w:p w14:paraId="4CDF6CDE" w14:textId="5D64330F" w:rsidR="001F2899" w:rsidRPr="008D0219" w:rsidRDefault="00BE506A" w:rsidP="00844866">
            <w:pPr>
              <w:tabs>
                <w:tab w:val="left" w:pos="90"/>
              </w:tabs>
              <w:jc w:val="center"/>
              <w:rPr>
                <w:sz w:val="24"/>
                <w:szCs w:val="24"/>
              </w:rPr>
            </w:pPr>
            <w:r>
              <w:rPr>
                <w:sz w:val="24"/>
                <w:szCs w:val="24"/>
              </w:rPr>
              <w:t>630</w:t>
            </w:r>
          </w:p>
        </w:tc>
        <w:tc>
          <w:tcPr>
            <w:tcW w:w="1530" w:type="dxa"/>
            <w:vAlign w:val="center"/>
          </w:tcPr>
          <w:p w14:paraId="32606700" w14:textId="3FF46CB0" w:rsidR="001F2899" w:rsidRPr="008D0219" w:rsidRDefault="001F2899" w:rsidP="00844866">
            <w:pPr>
              <w:tabs>
                <w:tab w:val="left" w:pos="90"/>
              </w:tabs>
              <w:jc w:val="center"/>
              <w:rPr>
                <w:sz w:val="24"/>
                <w:szCs w:val="24"/>
              </w:rPr>
            </w:pPr>
            <w:r w:rsidRPr="008D0219">
              <w:rPr>
                <w:color w:val="000000"/>
                <w:sz w:val="24"/>
                <w:szCs w:val="24"/>
              </w:rPr>
              <w:t>3</w:t>
            </w:r>
          </w:p>
        </w:tc>
        <w:tc>
          <w:tcPr>
            <w:tcW w:w="1416" w:type="dxa"/>
            <w:vAlign w:val="center"/>
          </w:tcPr>
          <w:p w14:paraId="375C497C" w14:textId="7CC0D48F" w:rsidR="001F2899" w:rsidRPr="008D0219" w:rsidRDefault="00BE506A" w:rsidP="00844866">
            <w:pPr>
              <w:tabs>
                <w:tab w:val="left" w:pos="90"/>
              </w:tabs>
              <w:jc w:val="center"/>
              <w:rPr>
                <w:sz w:val="24"/>
                <w:szCs w:val="24"/>
              </w:rPr>
            </w:pPr>
            <w:r>
              <w:rPr>
                <w:color w:val="000000"/>
                <w:sz w:val="24"/>
                <w:szCs w:val="24"/>
              </w:rPr>
              <w:t>32</w:t>
            </w:r>
          </w:p>
        </w:tc>
        <w:tc>
          <w:tcPr>
            <w:tcW w:w="1734" w:type="dxa"/>
            <w:vAlign w:val="center"/>
          </w:tcPr>
          <w:p w14:paraId="6A7BF5C2" w14:textId="7E27769D" w:rsidR="001F2899" w:rsidRPr="008D0219" w:rsidRDefault="00BE506A" w:rsidP="000B6E51">
            <w:pPr>
              <w:tabs>
                <w:tab w:val="left" w:pos="90"/>
              </w:tabs>
              <w:jc w:val="center"/>
              <w:rPr>
                <w:sz w:val="24"/>
                <w:szCs w:val="24"/>
              </w:rPr>
            </w:pPr>
            <w:r>
              <w:rPr>
                <w:color w:val="000000"/>
                <w:sz w:val="24"/>
                <w:szCs w:val="24"/>
              </w:rPr>
              <w:t>$</w:t>
            </w:r>
            <w:r w:rsidR="003A1861">
              <w:rPr>
                <w:color w:val="000000"/>
                <w:sz w:val="24"/>
                <w:szCs w:val="24"/>
              </w:rPr>
              <w:t>1</w:t>
            </w:r>
            <w:r w:rsidR="009F16CD">
              <w:rPr>
                <w:color w:val="000000"/>
                <w:sz w:val="24"/>
                <w:szCs w:val="24"/>
              </w:rPr>
              <w:t>,</w:t>
            </w:r>
            <w:r w:rsidR="003A1861">
              <w:rPr>
                <w:color w:val="000000"/>
                <w:sz w:val="24"/>
                <w:szCs w:val="24"/>
              </w:rPr>
              <w:t>53</w:t>
            </w:r>
            <w:r w:rsidR="000B6E51">
              <w:rPr>
                <w:color w:val="000000"/>
                <w:sz w:val="24"/>
                <w:szCs w:val="24"/>
              </w:rPr>
              <w:t>1</w:t>
            </w:r>
          </w:p>
        </w:tc>
      </w:tr>
      <w:tr w:rsidR="00820F93" w:rsidRPr="008D0219" w14:paraId="7338D80D" w14:textId="77777777" w:rsidTr="00844866">
        <w:trPr>
          <w:trHeight w:val="143"/>
        </w:trPr>
        <w:tc>
          <w:tcPr>
            <w:tcW w:w="2971" w:type="dxa"/>
            <w:shd w:val="clear" w:color="auto" w:fill="808080" w:themeFill="background1" w:themeFillShade="80"/>
          </w:tcPr>
          <w:p w14:paraId="7D995DCF" w14:textId="77777777" w:rsidR="00820F93" w:rsidRPr="00820F93" w:rsidRDefault="00820F93" w:rsidP="00E41F33">
            <w:pPr>
              <w:rPr>
                <w:sz w:val="13"/>
                <w:szCs w:val="13"/>
              </w:rPr>
            </w:pPr>
          </w:p>
        </w:tc>
        <w:tc>
          <w:tcPr>
            <w:tcW w:w="1530" w:type="dxa"/>
            <w:shd w:val="clear" w:color="auto" w:fill="808080" w:themeFill="background1" w:themeFillShade="80"/>
          </w:tcPr>
          <w:p w14:paraId="7FB0C82E" w14:textId="77777777" w:rsidR="00820F93" w:rsidRPr="00820F93" w:rsidRDefault="00820F93" w:rsidP="00716443">
            <w:pPr>
              <w:tabs>
                <w:tab w:val="left" w:pos="90"/>
              </w:tabs>
              <w:jc w:val="center"/>
              <w:rPr>
                <w:sz w:val="13"/>
                <w:szCs w:val="13"/>
              </w:rPr>
            </w:pPr>
          </w:p>
        </w:tc>
        <w:tc>
          <w:tcPr>
            <w:tcW w:w="1530" w:type="dxa"/>
            <w:shd w:val="clear" w:color="auto" w:fill="808080" w:themeFill="background1" w:themeFillShade="80"/>
          </w:tcPr>
          <w:p w14:paraId="3BFC81D3" w14:textId="77777777" w:rsidR="00820F93" w:rsidRPr="00820F93" w:rsidRDefault="00820F93" w:rsidP="00716443">
            <w:pPr>
              <w:tabs>
                <w:tab w:val="left" w:pos="90"/>
              </w:tabs>
              <w:jc w:val="center"/>
              <w:rPr>
                <w:sz w:val="13"/>
                <w:szCs w:val="13"/>
              </w:rPr>
            </w:pPr>
          </w:p>
        </w:tc>
        <w:tc>
          <w:tcPr>
            <w:tcW w:w="1416" w:type="dxa"/>
            <w:shd w:val="clear" w:color="auto" w:fill="808080" w:themeFill="background1" w:themeFillShade="80"/>
          </w:tcPr>
          <w:p w14:paraId="610D51E5" w14:textId="77777777" w:rsidR="00820F93" w:rsidRPr="00820F93" w:rsidRDefault="00820F93" w:rsidP="00716443">
            <w:pPr>
              <w:tabs>
                <w:tab w:val="left" w:pos="90"/>
              </w:tabs>
              <w:jc w:val="center"/>
              <w:rPr>
                <w:sz w:val="13"/>
                <w:szCs w:val="13"/>
              </w:rPr>
            </w:pPr>
          </w:p>
        </w:tc>
        <w:tc>
          <w:tcPr>
            <w:tcW w:w="1734" w:type="dxa"/>
            <w:shd w:val="clear" w:color="auto" w:fill="808080" w:themeFill="background1" w:themeFillShade="80"/>
          </w:tcPr>
          <w:p w14:paraId="570B9AA7" w14:textId="77777777" w:rsidR="00820F93" w:rsidRPr="00820F93" w:rsidRDefault="00820F93" w:rsidP="00716443">
            <w:pPr>
              <w:tabs>
                <w:tab w:val="left" w:pos="90"/>
              </w:tabs>
              <w:jc w:val="center"/>
              <w:rPr>
                <w:sz w:val="13"/>
                <w:szCs w:val="13"/>
              </w:rPr>
            </w:pPr>
          </w:p>
        </w:tc>
      </w:tr>
      <w:tr w:rsidR="001F2899" w:rsidRPr="008D0219" w14:paraId="2A6D4F28" w14:textId="77777777" w:rsidTr="004321F7">
        <w:tc>
          <w:tcPr>
            <w:tcW w:w="2971" w:type="dxa"/>
          </w:tcPr>
          <w:p w14:paraId="0B049B04" w14:textId="6A069DAC" w:rsidR="001F2899" w:rsidRPr="008D0219" w:rsidRDefault="00FC4C97" w:rsidP="004321F7">
            <w:pPr>
              <w:tabs>
                <w:tab w:val="left" w:pos="90"/>
              </w:tabs>
              <w:jc w:val="right"/>
              <w:rPr>
                <w:sz w:val="24"/>
                <w:szCs w:val="24"/>
              </w:rPr>
            </w:pPr>
            <w:r w:rsidRPr="008D0219">
              <w:rPr>
                <w:sz w:val="24"/>
                <w:szCs w:val="24"/>
              </w:rPr>
              <w:t>Total:</w:t>
            </w:r>
          </w:p>
        </w:tc>
        <w:tc>
          <w:tcPr>
            <w:tcW w:w="1530" w:type="dxa"/>
          </w:tcPr>
          <w:p w14:paraId="4ABBA8E4" w14:textId="402F7700" w:rsidR="001F2899" w:rsidRPr="008D0219" w:rsidRDefault="00BE506A" w:rsidP="00BE506A">
            <w:pPr>
              <w:tabs>
                <w:tab w:val="left" w:pos="90"/>
              </w:tabs>
              <w:jc w:val="center"/>
              <w:rPr>
                <w:sz w:val="24"/>
                <w:szCs w:val="24"/>
              </w:rPr>
            </w:pPr>
            <w:r>
              <w:rPr>
                <w:sz w:val="24"/>
                <w:szCs w:val="24"/>
              </w:rPr>
              <w:t>64</w:t>
            </w:r>
            <w:r w:rsidR="00FA0AEC">
              <w:rPr>
                <w:sz w:val="24"/>
                <w:szCs w:val="24"/>
              </w:rPr>
              <w:t>,</w:t>
            </w:r>
            <w:r>
              <w:rPr>
                <w:sz w:val="24"/>
                <w:szCs w:val="24"/>
              </w:rPr>
              <w:t>211</w:t>
            </w:r>
          </w:p>
        </w:tc>
        <w:tc>
          <w:tcPr>
            <w:tcW w:w="1530" w:type="dxa"/>
          </w:tcPr>
          <w:p w14:paraId="1C4B14C3" w14:textId="77777777" w:rsidR="001F2899" w:rsidRPr="008D0219" w:rsidRDefault="001F2899" w:rsidP="005F0213">
            <w:pPr>
              <w:tabs>
                <w:tab w:val="left" w:pos="90"/>
              </w:tabs>
              <w:jc w:val="center"/>
              <w:rPr>
                <w:sz w:val="24"/>
                <w:szCs w:val="24"/>
              </w:rPr>
            </w:pPr>
          </w:p>
        </w:tc>
        <w:tc>
          <w:tcPr>
            <w:tcW w:w="1416" w:type="dxa"/>
          </w:tcPr>
          <w:p w14:paraId="07683FD4" w14:textId="77F5095F" w:rsidR="001F2899" w:rsidRPr="008D0219" w:rsidRDefault="00BE506A" w:rsidP="005F0213">
            <w:pPr>
              <w:tabs>
                <w:tab w:val="left" w:pos="90"/>
              </w:tabs>
              <w:jc w:val="center"/>
              <w:rPr>
                <w:sz w:val="24"/>
                <w:szCs w:val="24"/>
              </w:rPr>
            </w:pPr>
            <w:r>
              <w:rPr>
                <w:sz w:val="24"/>
                <w:szCs w:val="24"/>
              </w:rPr>
              <w:t>3</w:t>
            </w:r>
            <w:r w:rsidR="00FA0AEC">
              <w:rPr>
                <w:sz w:val="24"/>
                <w:szCs w:val="24"/>
              </w:rPr>
              <w:t>,</w:t>
            </w:r>
            <w:r>
              <w:rPr>
                <w:sz w:val="24"/>
                <w:szCs w:val="24"/>
              </w:rPr>
              <w:t>211</w:t>
            </w:r>
          </w:p>
        </w:tc>
        <w:tc>
          <w:tcPr>
            <w:tcW w:w="1734" w:type="dxa"/>
          </w:tcPr>
          <w:p w14:paraId="45656A54" w14:textId="4A29E120" w:rsidR="00FA0AEC" w:rsidRPr="008D0219" w:rsidRDefault="004321F7" w:rsidP="000B6E51">
            <w:pPr>
              <w:tabs>
                <w:tab w:val="left" w:pos="90"/>
              </w:tabs>
              <w:jc w:val="center"/>
              <w:rPr>
                <w:sz w:val="24"/>
                <w:szCs w:val="24"/>
              </w:rPr>
            </w:pPr>
            <w:r w:rsidRPr="008D0219">
              <w:rPr>
                <w:sz w:val="24"/>
                <w:szCs w:val="24"/>
              </w:rPr>
              <w:t>$</w:t>
            </w:r>
            <w:r w:rsidR="00FA0AEC">
              <w:rPr>
                <w:sz w:val="24"/>
                <w:szCs w:val="24"/>
              </w:rPr>
              <w:t>105,67</w:t>
            </w:r>
            <w:r w:rsidR="000B6E51">
              <w:rPr>
                <w:sz w:val="24"/>
                <w:szCs w:val="24"/>
              </w:rPr>
              <w:t>5</w:t>
            </w:r>
          </w:p>
        </w:tc>
      </w:tr>
    </w:tbl>
    <w:p w14:paraId="3DEF5F86" w14:textId="3CBEFC05" w:rsidR="00C44344" w:rsidRPr="005A63C2" w:rsidRDefault="00C44344" w:rsidP="00610E54">
      <w:pPr>
        <w:tabs>
          <w:tab w:val="left" w:pos="90"/>
        </w:tabs>
        <w:ind w:left="90" w:right="-990" w:hanging="540"/>
        <w:rPr>
          <w:sz w:val="22"/>
          <w:szCs w:val="22"/>
        </w:rPr>
      </w:pPr>
    </w:p>
    <w:p w14:paraId="59CEF9D2" w14:textId="5EA0506C" w:rsidR="00A0112C" w:rsidRDefault="008D0219" w:rsidP="00A0112C">
      <w:pPr>
        <w:widowControl/>
        <w:autoSpaceDE/>
        <w:autoSpaceDN/>
        <w:adjustRightInd/>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 </w:t>
      </w:r>
      <w:r w:rsidR="00502E86">
        <w:rPr>
          <w:rFonts w:ascii="Arial" w:hAnsi="Arial" w:cs="Arial"/>
          <w:color w:val="222222"/>
          <w:sz w:val="19"/>
          <w:szCs w:val="19"/>
          <w:shd w:val="clear" w:color="auto" w:fill="FFFFFF"/>
        </w:rPr>
        <w:t xml:space="preserve">- </w:t>
      </w:r>
      <w:r w:rsidR="00A0112C" w:rsidRPr="004321F7">
        <w:rPr>
          <w:rFonts w:ascii="Arial" w:hAnsi="Arial" w:cs="Arial"/>
          <w:color w:val="222222"/>
          <w:sz w:val="19"/>
          <w:szCs w:val="19"/>
          <w:shd w:val="clear" w:color="auto" w:fill="FFFFFF"/>
        </w:rPr>
        <w:t xml:space="preserve">Table 2 was created using information from Bureau of Labor Statistics </w:t>
      </w:r>
      <w:r w:rsidR="00AA7CFC" w:rsidRPr="00AA7CFC">
        <w:rPr>
          <w:rFonts w:ascii="Arial" w:hAnsi="Arial" w:cs="Arial"/>
          <w:color w:val="222222"/>
          <w:sz w:val="19"/>
          <w:szCs w:val="19"/>
          <w:shd w:val="clear" w:color="auto" w:fill="FFFFFF"/>
        </w:rPr>
        <w:t>USDL-</w:t>
      </w:r>
      <w:r w:rsidR="002F78C4">
        <w:rPr>
          <w:rFonts w:ascii="Arial" w:hAnsi="Arial" w:cs="Arial"/>
          <w:color w:val="222222"/>
          <w:sz w:val="19"/>
          <w:szCs w:val="19"/>
          <w:shd w:val="clear" w:color="auto" w:fill="FFFFFF"/>
        </w:rPr>
        <w:t>17-0321</w:t>
      </w:r>
      <w:r w:rsidR="00A0112C" w:rsidRPr="004321F7">
        <w:rPr>
          <w:rFonts w:ascii="Arial" w:hAnsi="Arial" w:cs="Arial"/>
          <w:color w:val="222222"/>
          <w:sz w:val="19"/>
          <w:szCs w:val="19"/>
          <w:shd w:val="clear" w:color="auto" w:fill="FFFFFF"/>
        </w:rPr>
        <w:t xml:space="preserve">, Employer Cost for Employee Compensation, published </w:t>
      </w:r>
      <w:r w:rsidR="002F78C4">
        <w:rPr>
          <w:rFonts w:ascii="Arial" w:hAnsi="Arial" w:cs="Arial"/>
          <w:color w:val="222222"/>
          <w:sz w:val="19"/>
          <w:szCs w:val="19"/>
          <w:shd w:val="clear" w:color="auto" w:fill="FFFFFF"/>
        </w:rPr>
        <w:t>March 17, 2017</w:t>
      </w:r>
      <w:r w:rsidR="00A0112C" w:rsidRPr="004321F7">
        <w:rPr>
          <w:rFonts w:ascii="Arial" w:hAnsi="Arial" w:cs="Arial"/>
          <w:color w:val="222222"/>
          <w:sz w:val="19"/>
          <w:szCs w:val="19"/>
          <w:shd w:val="clear" w:color="auto" w:fill="FFFFFF"/>
        </w:rPr>
        <w:t>. BLS reported employee compensation for Private Industry averaged $32.</w:t>
      </w:r>
      <w:r w:rsidR="00DF7BA9">
        <w:rPr>
          <w:rFonts w:ascii="Arial" w:hAnsi="Arial" w:cs="Arial"/>
          <w:color w:val="222222"/>
          <w:sz w:val="19"/>
          <w:szCs w:val="19"/>
          <w:shd w:val="clear" w:color="auto" w:fill="FFFFFF"/>
        </w:rPr>
        <w:t xml:space="preserve">76 </w:t>
      </w:r>
      <w:r w:rsidR="00A0112C" w:rsidRPr="004321F7">
        <w:rPr>
          <w:rFonts w:ascii="Arial" w:hAnsi="Arial" w:cs="Arial"/>
          <w:color w:val="222222"/>
          <w:sz w:val="19"/>
          <w:szCs w:val="19"/>
          <w:shd w:val="clear" w:color="auto" w:fill="FFFFFF"/>
        </w:rPr>
        <w:t>per hour and for state and local government employees averaged $</w:t>
      </w:r>
      <w:r w:rsidR="00DF7BA9">
        <w:rPr>
          <w:rFonts w:ascii="Arial" w:hAnsi="Arial" w:cs="Arial"/>
          <w:color w:val="222222"/>
          <w:sz w:val="19"/>
          <w:szCs w:val="19"/>
          <w:shd w:val="clear" w:color="auto" w:fill="FFFFFF"/>
        </w:rPr>
        <w:t>47.85</w:t>
      </w:r>
      <w:r w:rsidR="00390E2C">
        <w:rPr>
          <w:rFonts w:ascii="Arial" w:hAnsi="Arial" w:cs="Arial"/>
          <w:color w:val="222222"/>
          <w:sz w:val="19"/>
          <w:szCs w:val="19"/>
          <w:shd w:val="clear" w:color="auto" w:fill="FFFFFF"/>
        </w:rPr>
        <w:t xml:space="preserve"> </w:t>
      </w:r>
      <w:r w:rsidR="00A0112C" w:rsidRPr="004321F7">
        <w:rPr>
          <w:rFonts w:ascii="Arial" w:hAnsi="Arial" w:cs="Arial"/>
          <w:color w:val="222222"/>
          <w:sz w:val="19"/>
          <w:szCs w:val="19"/>
          <w:shd w:val="clear" w:color="auto" w:fill="FFFFFF"/>
        </w:rPr>
        <w:t>per hour. These value</w:t>
      </w:r>
      <w:r w:rsidR="00390E2C">
        <w:rPr>
          <w:rFonts w:ascii="Arial" w:hAnsi="Arial" w:cs="Arial"/>
          <w:color w:val="222222"/>
          <w:sz w:val="19"/>
          <w:szCs w:val="19"/>
          <w:shd w:val="clear" w:color="auto" w:fill="FFFFFF"/>
        </w:rPr>
        <w:t>s include benefits and overtime.</w:t>
      </w:r>
    </w:p>
    <w:p w14:paraId="1D95153B" w14:textId="605D3B80" w:rsidR="008D0219" w:rsidRPr="004321F7" w:rsidRDefault="008D0219" w:rsidP="00A0112C">
      <w:pPr>
        <w:widowControl/>
        <w:autoSpaceDE/>
        <w:autoSpaceDN/>
        <w:adjustRightInd/>
        <w:rPr>
          <w:sz w:val="24"/>
          <w:szCs w:val="24"/>
        </w:rPr>
      </w:pPr>
    </w:p>
    <w:p w14:paraId="7452D3B7" w14:textId="77777777" w:rsidR="00A0112C" w:rsidRDefault="00A0112C" w:rsidP="00A0112C">
      <w:pPr>
        <w:tabs>
          <w:tab w:val="left" w:pos="90"/>
        </w:tabs>
        <w:ind w:left="90" w:right="-990" w:hanging="540"/>
        <w:rPr>
          <w:sz w:val="22"/>
          <w:szCs w:val="22"/>
        </w:rPr>
      </w:pPr>
    </w:p>
    <w:p w14:paraId="1464830E" w14:textId="77777777" w:rsidR="001F312B" w:rsidRDefault="001F312B" w:rsidP="00610E54">
      <w:pPr>
        <w:tabs>
          <w:tab w:val="left" w:pos="90"/>
        </w:tabs>
        <w:ind w:left="90" w:right="-990" w:hanging="540"/>
      </w:pPr>
    </w:p>
    <w:p w14:paraId="42ABB6DF" w14:textId="25CB512F" w:rsidR="00BD28E2" w:rsidRDefault="00BD28E2">
      <w:pPr>
        <w:widowControl/>
        <w:autoSpaceDE/>
        <w:autoSpaceDN/>
        <w:adjustRightInd/>
        <w:rPr>
          <w:sz w:val="24"/>
          <w:szCs w:val="24"/>
        </w:rPr>
      </w:pPr>
      <w:r>
        <w:rPr>
          <w:sz w:val="24"/>
          <w:szCs w:val="24"/>
        </w:rPr>
        <w:br w:type="page"/>
      </w:r>
    </w:p>
    <w:p w14:paraId="03F63AC4" w14:textId="77777777" w:rsidR="009F6932" w:rsidRDefault="009F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A1A5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5D01CE7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95A173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39D2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558EE4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3876D7" w14:textId="1C735283" w:rsidR="00EA3179" w:rsidRPr="0073753C" w:rsidRDefault="00EA3179" w:rsidP="00EA3179">
      <w:pPr>
        <w:ind w:left="360" w:hanging="360"/>
        <w:rPr>
          <w:sz w:val="24"/>
          <w:szCs w:val="24"/>
        </w:rPr>
      </w:pPr>
      <w:r w:rsidRPr="0073753C">
        <w:rPr>
          <w:sz w:val="24"/>
          <w:szCs w:val="24"/>
        </w:rPr>
        <w:t xml:space="preserve">There is no non-hour cost burden to </w:t>
      </w:r>
      <w:r>
        <w:rPr>
          <w:sz w:val="24"/>
          <w:szCs w:val="24"/>
        </w:rPr>
        <w:t>respondents</w:t>
      </w:r>
      <w:r w:rsidRPr="0073753C">
        <w:rPr>
          <w:sz w:val="24"/>
          <w:szCs w:val="24"/>
        </w:rPr>
        <w:t xml:space="preserve"> resulting from this collection.  There are no fees associated with </w:t>
      </w:r>
      <w:r>
        <w:rPr>
          <w:sz w:val="24"/>
          <w:szCs w:val="24"/>
        </w:rPr>
        <w:t xml:space="preserve">the </w:t>
      </w:r>
      <w:r w:rsidRPr="0073753C">
        <w:rPr>
          <w:sz w:val="24"/>
          <w:szCs w:val="24"/>
        </w:rPr>
        <w:t>application process</w:t>
      </w:r>
      <w:r>
        <w:rPr>
          <w:sz w:val="24"/>
          <w:szCs w:val="24"/>
        </w:rPr>
        <w:t>,</w:t>
      </w:r>
      <w:r w:rsidRPr="0073753C">
        <w:rPr>
          <w:sz w:val="24"/>
          <w:szCs w:val="24"/>
        </w:rPr>
        <w:t xml:space="preserve"> or</w:t>
      </w:r>
      <w:r>
        <w:rPr>
          <w:sz w:val="24"/>
          <w:szCs w:val="24"/>
        </w:rPr>
        <w:t xml:space="preserve"> with</w:t>
      </w:r>
      <w:r w:rsidRPr="0073753C">
        <w:rPr>
          <w:sz w:val="24"/>
          <w:szCs w:val="24"/>
        </w:rPr>
        <w:t xml:space="preserve"> </w:t>
      </w:r>
      <w:r>
        <w:rPr>
          <w:sz w:val="24"/>
          <w:szCs w:val="24"/>
        </w:rPr>
        <w:t xml:space="preserve">collection </w:t>
      </w:r>
      <w:r w:rsidRPr="0073753C">
        <w:rPr>
          <w:sz w:val="24"/>
          <w:szCs w:val="24"/>
        </w:rPr>
        <w:t>requirements</w:t>
      </w:r>
      <w:r>
        <w:rPr>
          <w:sz w:val="24"/>
          <w:szCs w:val="24"/>
        </w:rPr>
        <w:t xml:space="preserve"> or methods</w:t>
      </w:r>
      <w:r w:rsidRPr="0073753C">
        <w:rPr>
          <w:sz w:val="24"/>
          <w:szCs w:val="24"/>
        </w:rPr>
        <w:t>.</w:t>
      </w:r>
    </w:p>
    <w:p w14:paraId="7FBA9BB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67E38F" w14:textId="3DC02935" w:rsidR="00A533AD" w:rsidRDefault="00295103"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19D499E8" w14:textId="1413582E" w:rsidR="00BF384D" w:rsidRDefault="00BF384D"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49C9549" w14:textId="2BB57971" w:rsidR="002670BA" w:rsidRDefault="00BF384D" w:rsidP="00BA1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w:t>
      </w:r>
      <w:r w:rsidR="002670BA">
        <w:rPr>
          <w:sz w:val="24"/>
          <w:szCs w:val="24"/>
        </w:rPr>
        <w:t>estimates of annualized costs to the Federal g</w:t>
      </w:r>
      <w:r w:rsidR="007D231E">
        <w:rPr>
          <w:sz w:val="24"/>
          <w:szCs w:val="24"/>
        </w:rPr>
        <w:t>overnment are shown in Tables 3</w:t>
      </w:r>
      <w:r w:rsidR="002670BA">
        <w:rPr>
          <w:sz w:val="24"/>
          <w:szCs w:val="24"/>
        </w:rPr>
        <w:t xml:space="preserve">. These costs have been </w:t>
      </w:r>
      <w:r w:rsidR="007D231E">
        <w:rPr>
          <w:sz w:val="24"/>
          <w:szCs w:val="24"/>
        </w:rPr>
        <w:t xml:space="preserve">calculated from </w:t>
      </w:r>
      <w:r w:rsidR="002670BA">
        <w:rPr>
          <w:sz w:val="24"/>
          <w:szCs w:val="24"/>
        </w:rPr>
        <w:t xml:space="preserve">actual </w:t>
      </w:r>
      <w:r>
        <w:rPr>
          <w:sz w:val="24"/>
          <w:szCs w:val="24"/>
        </w:rPr>
        <w:t>costs</w:t>
      </w:r>
      <w:r w:rsidR="002670BA">
        <w:rPr>
          <w:sz w:val="24"/>
          <w:szCs w:val="24"/>
        </w:rPr>
        <w:t xml:space="preserve"> incurred in FY 2013 and FY 2014, and predicted </w:t>
      </w:r>
      <w:r>
        <w:rPr>
          <w:sz w:val="24"/>
          <w:szCs w:val="24"/>
        </w:rPr>
        <w:t>annual costs thereafter</w:t>
      </w:r>
      <w:r w:rsidR="002670BA">
        <w:rPr>
          <w:sz w:val="24"/>
          <w:szCs w:val="24"/>
        </w:rPr>
        <w:t xml:space="preserve">. The </w:t>
      </w:r>
      <w:r w:rsidR="007D231E">
        <w:rPr>
          <w:sz w:val="24"/>
          <w:szCs w:val="24"/>
        </w:rPr>
        <w:t>estimated annual costs for the Federal government is estimated at $36,</w:t>
      </w:r>
      <w:r w:rsidR="000B6E51">
        <w:rPr>
          <w:sz w:val="24"/>
          <w:szCs w:val="24"/>
        </w:rPr>
        <w:t>357</w:t>
      </w:r>
      <w:r w:rsidR="007D231E">
        <w:rPr>
          <w:sz w:val="24"/>
          <w:szCs w:val="24"/>
        </w:rPr>
        <w:t xml:space="preserve"> per</w:t>
      </w:r>
      <w:r w:rsidR="002670BA">
        <w:rPr>
          <w:sz w:val="24"/>
          <w:szCs w:val="24"/>
        </w:rPr>
        <w:t xml:space="preserve"> year. </w:t>
      </w:r>
      <w:r w:rsidR="00606DA1">
        <w:rPr>
          <w:sz w:val="24"/>
          <w:szCs w:val="24"/>
        </w:rPr>
        <w:t xml:space="preserve">Due to the episodic nature of severe storms, and the unknown extent of citizen interest in the iCoast application, it is impossible to estimate with precision the estimated costs for </w:t>
      </w:r>
      <w:r w:rsidR="007D231E">
        <w:rPr>
          <w:sz w:val="24"/>
          <w:szCs w:val="24"/>
        </w:rPr>
        <w:t xml:space="preserve">future </w:t>
      </w:r>
      <w:r w:rsidR="007C6D48">
        <w:rPr>
          <w:sz w:val="24"/>
          <w:szCs w:val="24"/>
        </w:rPr>
        <w:t>years. The USGS intend</w:t>
      </w:r>
      <w:r w:rsidR="007D231E">
        <w:rPr>
          <w:sz w:val="24"/>
          <w:szCs w:val="24"/>
        </w:rPr>
        <w:t>s</w:t>
      </w:r>
      <w:r w:rsidR="007C6D48">
        <w:rPr>
          <w:sz w:val="24"/>
          <w:szCs w:val="24"/>
        </w:rPr>
        <w:t xml:space="preserve"> to operate the iCoast site indefinitely.</w:t>
      </w:r>
    </w:p>
    <w:p w14:paraId="1AD8B8F5" w14:textId="77777777" w:rsidR="001E270D" w:rsidRDefault="001E270D">
      <w:pPr>
        <w:widowControl/>
        <w:autoSpaceDE/>
        <w:autoSpaceDN/>
        <w:adjustRightInd/>
        <w:rPr>
          <w:sz w:val="24"/>
          <w:szCs w:val="24"/>
        </w:rPr>
      </w:pPr>
      <w:r>
        <w:rPr>
          <w:sz w:val="24"/>
          <w:szCs w:val="24"/>
        </w:rPr>
        <w:br w:type="page"/>
      </w:r>
    </w:p>
    <w:p w14:paraId="2E7A51B9" w14:textId="77777777" w:rsidR="006A1A43" w:rsidRDefault="006A1A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8D70E9C" w14:textId="70BC18CF" w:rsidR="001E270D" w:rsidRPr="00DB3B2A" w:rsidRDefault="001E270D" w:rsidP="003D1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outlineLvl w:val="0"/>
        <w:rPr>
          <w:b/>
          <w:sz w:val="24"/>
          <w:szCs w:val="24"/>
        </w:rPr>
      </w:pPr>
      <w:r>
        <w:rPr>
          <w:b/>
          <w:sz w:val="24"/>
          <w:szCs w:val="24"/>
        </w:rPr>
        <w:t xml:space="preserve">Table </w:t>
      </w:r>
      <w:r w:rsidR="009A2B29">
        <w:rPr>
          <w:b/>
          <w:sz w:val="24"/>
          <w:szCs w:val="24"/>
        </w:rPr>
        <w:t>3</w:t>
      </w:r>
      <w:r>
        <w:rPr>
          <w:b/>
          <w:sz w:val="24"/>
          <w:szCs w:val="24"/>
        </w:rPr>
        <w:t xml:space="preserve">: </w:t>
      </w:r>
      <w:r w:rsidR="007D231E">
        <w:rPr>
          <w:b/>
          <w:sz w:val="24"/>
          <w:szCs w:val="24"/>
        </w:rPr>
        <w:t>Federal Government Annual Costs</w:t>
      </w:r>
    </w:p>
    <w:p w14:paraId="23DBE82B" w14:textId="77777777" w:rsidR="006A5A5F" w:rsidRDefault="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8315" w:type="dxa"/>
        <w:tblInd w:w="-432" w:type="dxa"/>
        <w:tblLayout w:type="fixed"/>
        <w:tblLook w:val="04A0" w:firstRow="1" w:lastRow="0" w:firstColumn="1" w:lastColumn="0" w:noHBand="0" w:noVBand="1"/>
      </w:tblPr>
      <w:tblGrid>
        <w:gridCol w:w="1729"/>
        <w:gridCol w:w="1398"/>
        <w:gridCol w:w="1221"/>
        <w:gridCol w:w="1119"/>
        <w:gridCol w:w="1424"/>
        <w:gridCol w:w="1424"/>
      </w:tblGrid>
      <w:tr w:rsidR="007D231E" w:rsidRPr="00B51499" w14:paraId="625664FE" w14:textId="77777777" w:rsidTr="007D231E">
        <w:trPr>
          <w:trHeight w:val="924"/>
        </w:trPr>
        <w:tc>
          <w:tcPr>
            <w:tcW w:w="1729" w:type="dxa"/>
            <w:shd w:val="clear" w:color="auto" w:fill="D9D9D9"/>
            <w:vAlign w:val="center"/>
          </w:tcPr>
          <w:p w14:paraId="697116A7"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Employee</w:t>
            </w:r>
          </w:p>
        </w:tc>
        <w:tc>
          <w:tcPr>
            <w:tcW w:w="1398" w:type="dxa"/>
            <w:shd w:val="clear" w:color="auto" w:fill="D9D9D9"/>
            <w:vAlign w:val="center"/>
          </w:tcPr>
          <w:p w14:paraId="327EEBEC"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Grade/</w:t>
            </w:r>
          </w:p>
          <w:p w14:paraId="4A2D8736"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Step</w:t>
            </w:r>
          </w:p>
        </w:tc>
        <w:tc>
          <w:tcPr>
            <w:tcW w:w="1221" w:type="dxa"/>
            <w:shd w:val="clear" w:color="auto" w:fill="D9D9D9"/>
            <w:vAlign w:val="center"/>
          </w:tcPr>
          <w:p w14:paraId="4FA91196"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Hours Worked</w:t>
            </w:r>
          </w:p>
        </w:tc>
        <w:tc>
          <w:tcPr>
            <w:tcW w:w="1119" w:type="dxa"/>
            <w:shd w:val="clear" w:color="auto" w:fill="D9D9D9"/>
            <w:vAlign w:val="center"/>
          </w:tcPr>
          <w:p w14:paraId="241481B5" w14:textId="3ACD884F"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6A5A5F">
              <w:rPr>
                <w:b/>
                <w:sz w:val="24"/>
                <w:szCs w:val="24"/>
              </w:rPr>
              <w:t>Hourly Rate</w:t>
            </w:r>
            <w:r>
              <w:rPr>
                <w:rStyle w:val="FootnoteReference"/>
                <w:b/>
                <w:sz w:val="24"/>
                <w:szCs w:val="24"/>
              </w:rPr>
              <w:footnoteReference w:id="4"/>
            </w:r>
          </w:p>
        </w:tc>
        <w:tc>
          <w:tcPr>
            <w:tcW w:w="1424" w:type="dxa"/>
            <w:shd w:val="clear" w:color="auto" w:fill="D9D9D9"/>
            <w:vAlign w:val="center"/>
          </w:tcPr>
          <w:p w14:paraId="1C34EB11" w14:textId="1CD196C5" w:rsidR="007D231E" w:rsidRPr="00B51499" w:rsidRDefault="000B6E51"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Pr>
                <w:b/>
                <w:sz w:val="23"/>
                <w:szCs w:val="23"/>
              </w:rPr>
              <w:t>Full Rate</w:t>
            </w:r>
          </w:p>
        </w:tc>
        <w:tc>
          <w:tcPr>
            <w:tcW w:w="1424" w:type="dxa"/>
            <w:shd w:val="clear" w:color="auto" w:fill="D9D9D9"/>
            <w:vAlign w:val="center"/>
          </w:tcPr>
          <w:p w14:paraId="352ABB46"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Personnel</w:t>
            </w:r>
          </w:p>
          <w:p w14:paraId="435F4CF0" w14:textId="77777777" w:rsidR="007D231E" w:rsidRPr="00B51499" w:rsidRDefault="007D231E" w:rsidP="00606D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B51499">
              <w:rPr>
                <w:b/>
                <w:sz w:val="23"/>
                <w:szCs w:val="23"/>
              </w:rPr>
              <w:t>Costs</w:t>
            </w:r>
          </w:p>
        </w:tc>
      </w:tr>
      <w:tr w:rsidR="007D231E" w14:paraId="15DDE21F" w14:textId="77777777" w:rsidTr="007D231E">
        <w:trPr>
          <w:trHeight w:val="839"/>
        </w:trPr>
        <w:tc>
          <w:tcPr>
            <w:tcW w:w="1729" w:type="dxa"/>
            <w:vAlign w:val="center"/>
          </w:tcPr>
          <w:p w14:paraId="24508154" w14:textId="77777777" w:rsidR="007D231E" w:rsidRDefault="007D231E"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Computer Programmer</w:t>
            </w:r>
          </w:p>
          <w:p w14:paraId="276D4FDF" w14:textId="3F7E463D" w:rsidR="007D231E" w:rsidRDefault="007D231E"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(contractor)</w:t>
            </w:r>
          </w:p>
        </w:tc>
        <w:tc>
          <w:tcPr>
            <w:tcW w:w="1398" w:type="dxa"/>
            <w:vAlign w:val="center"/>
          </w:tcPr>
          <w:p w14:paraId="279DF18F" w14:textId="4EE62CFC" w:rsidR="007D231E" w:rsidRDefault="000B6E51" w:rsidP="00AB5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Contract</w:t>
            </w:r>
          </w:p>
        </w:tc>
        <w:tc>
          <w:tcPr>
            <w:tcW w:w="1221" w:type="dxa"/>
            <w:vAlign w:val="center"/>
          </w:tcPr>
          <w:p w14:paraId="7148C2BA" w14:textId="5A5F52B1" w:rsidR="007D231E" w:rsidRDefault="000B6E51" w:rsidP="000716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w:t>
            </w:r>
          </w:p>
        </w:tc>
        <w:tc>
          <w:tcPr>
            <w:tcW w:w="1119" w:type="dxa"/>
            <w:vAlign w:val="center"/>
          </w:tcPr>
          <w:p w14:paraId="0F635A3A" w14:textId="33816919" w:rsidR="007D231E" w:rsidRDefault="000B6E51" w:rsidP="0037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w:t>
            </w:r>
          </w:p>
        </w:tc>
        <w:tc>
          <w:tcPr>
            <w:tcW w:w="1424" w:type="dxa"/>
            <w:vAlign w:val="center"/>
          </w:tcPr>
          <w:p w14:paraId="718911E6" w14:textId="340941C4" w:rsidR="007D231E" w:rsidRDefault="000B6E51"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w:t>
            </w:r>
          </w:p>
        </w:tc>
        <w:tc>
          <w:tcPr>
            <w:tcW w:w="1424" w:type="dxa"/>
            <w:vAlign w:val="center"/>
          </w:tcPr>
          <w:p w14:paraId="3280928D" w14:textId="4E4CB63C" w:rsidR="007D231E" w:rsidRDefault="007D231E" w:rsidP="007C2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$12,000</w:t>
            </w:r>
          </w:p>
        </w:tc>
      </w:tr>
      <w:tr w:rsidR="007D231E" w14:paraId="447A878D" w14:textId="77777777" w:rsidTr="007D231E">
        <w:trPr>
          <w:trHeight w:val="511"/>
        </w:trPr>
        <w:tc>
          <w:tcPr>
            <w:tcW w:w="1729" w:type="dxa"/>
            <w:vAlign w:val="center"/>
          </w:tcPr>
          <w:p w14:paraId="1CD6385F" w14:textId="77777777" w:rsidR="007D231E" w:rsidRDefault="007D231E"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Geologist</w:t>
            </w:r>
          </w:p>
        </w:tc>
        <w:tc>
          <w:tcPr>
            <w:tcW w:w="1398" w:type="dxa"/>
            <w:vAlign w:val="center"/>
          </w:tcPr>
          <w:p w14:paraId="613D5EFD" w14:textId="50594B08" w:rsidR="007D231E" w:rsidRDefault="007D231E" w:rsidP="004D5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11/10</w:t>
            </w:r>
          </w:p>
        </w:tc>
        <w:tc>
          <w:tcPr>
            <w:tcW w:w="1221" w:type="dxa"/>
            <w:vAlign w:val="center"/>
          </w:tcPr>
          <w:p w14:paraId="0A71FEE2" w14:textId="7C0555E0" w:rsidR="007D231E" w:rsidRDefault="007D231E" w:rsidP="004D5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416</w:t>
            </w:r>
          </w:p>
        </w:tc>
        <w:tc>
          <w:tcPr>
            <w:tcW w:w="1119" w:type="dxa"/>
            <w:vAlign w:val="center"/>
          </w:tcPr>
          <w:p w14:paraId="524BD7F3" w14:textId="552B04C8" w:rsidR="007D231E" w:rsidRDefault="007D231E" w:rsidP="00105C0A">
            <w:pPr>
              <w:widowControl/>
              <w:autoSpaceDE/>
              <w:autoSpaceDN/>
              <w:adjustRightInd/>
              <w:jc w:val="center"/>
              <w:rPr>
                <w:sz w:val="24"/>
                <w:szCs w:val="24"/>
              </w:rPr>
            </w:pPr>
            <w:r>
              <w:rPr>
                <w:sz w:val="24"/>
                <w:szCs w:val="24"/>
              </w:rPr>
              <w:t>$</w:t>
            </w:r>
            <w:r w:rsidRPr="001B180D">
              <w:rPr>
                <w:sz w:val="24"/>
                <w:szCs w:val="24"/>
              </w:rPr>
              <w:t>32</w:t>
            </w:r>
          </w:p>
        </w:tc>
        <w:tc>
          <w:tcPr>
            <w:tcW w:w="1424" w:type="dxa"/>
            <w:vAlign w:val="center"/>
          </w:tcPr>
          <w:p w14:paraId="42A879CA" w14:textId="31B501CA" w:rsidR="007D231E" w:rsidRDefault="000B6E51"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$51.12</w:t>
            </w:r>
          </w:p>
        </w:tc>
        <w:tc>
          <w:tcPr>
            <w:tcW w:w="1424" w:type="dxa"/>
            <w:vAlign w:val="center"/>
          </w:tcPr>
          <w:p w14:paraId="54552588" w14:textId="5CBB4303" w:rsidR="007D231E" w:rsidRDefault="007D231E" w:rsidP="000B6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$21,2</w:t>
            </w:r>
            <w:r w:rsidR="000B6E51">
              <w:rPr>
                <w:sz w:val="24"/>
                <w:szCs w:val="24"/>
              </w:rPr>
              <w:t>66</w:t>
            </w:r>
          </w:p>
        </w:tc>
      </w:tr>
      <w:tr w:rsidR="007D231E" w14:paraId="7DE20A5B" w14:textId="77777777" w:rsidTr="007D231E">
        <w:trPr>
          <w:trHeight w:val="564"/>
        </w:trPr>
        <w:tc>
          <w:tcPr>
            <w:tcW w:w="1729" w:type="dxa"/>
            <w:vAlign w:val="center"/>
          </w:tcPr>
          <w:p w14:paraId="2BAF1679" w14:textId="77777777" w:rsidR="007D231E" w:rsidRDefault="007D231E"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Research Geographer</w:t>
            </w:r>
          </w:p>
        </w:tc>
        <w:tc>
          <w:tcPr>
            <w:tcW w:w="1398" w:type="dxa"/>
            <w:vAlign w:val="center"/>
          </w:tcPr>
          <w:p w14:paraId="76FDE929" w14:textId="02C6231B" w:rsidR="007D231E" w:rsidRDefault="007D231E" w:rsidP="004D5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GS 14/6</w:t>
            </w:r>
          </w:p>
        </w:tc>
        <w:tc>
          <w:tcPr>
            <w:tcW w:w="1221" w:type="dxa"/>
            <w:vAlign w:val="center"/>
          </w:tcPr>
          <w:p w14:paraId="05E6B57F" w14:textId="7FA955A5" w:rsidR="007D231E" w:rsidRDefault="007D231E" w:rsidP="004D5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w:t>
            </w:r>
          </w:p>
        </w:tc>
        <w:tc>
          <w:tcPr>
            <w:tcW w:w="1119" w:type="dxa"/>
            <w:vAlign w:val="center"/>
          </w:tcPr>
          <w:p w14:paraId="7ECD7651" w14:textId="2B781312" w:rsidR="007D231E" w:rsidRDefault="007D231E"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$49</w:t>
            </w:r>
          </w:p>
        </w:tc>
        <w:tc>
          <w:tcPr>
            <w:tcW w:w="1424" w:type="dxa"/>
            <w:vAlign w:val="center"/>
          </w:tcPr>
          <w:p w14:paraId="2B40EF92" w14:textId="25AFF3E7" w:rsidR="007D231E" w:rsidRDefault="000B6E51"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$48.30</w:t>
            </w:r>
          </w:p>
        </w:tc>
        <w:tc>
          <w:tcPr>
            <w:tcW w:w="1424" w:type="dxa"/>
            <w:vAlign w:val="center"/>
          </w:tcPr>
          <w:p w14:paraId="75338E79" w14:textId="2C0DFD48" w:rsidR="007D231E" w:rsidRDefault="000B6E51" w:rsidP="000B6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$3,091</w:t>
            </w:r>
          </w:p>
        </w:tc>
      </w:tr>
      <w:tr w:rsidR="007D231E" w:rsidRPr="006A5A5F" w14:paraId="3CB28721" w14:textId="77777777" w:rsidTr="007D231E">
        <w:trPr>
          <w:trHeight w:val="539"/>
        </w:trPr>
        <w:tc>
          <w:tcPr>
            <w:tcW w:w="1729" w:type="dxa"/>
            <w:vAlign w:val="center"/>
          </w:tcPr>
          <w:p w14:paraId="63B4391F" w14:textId="77777777" w:rsidR="007D231E" w:rsidRPr="006A5A5F" w:rsidRDefault="007D231E" w:rsidP="006A5A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A5A5F">
              <w:rPr>
                <w:b/>
                <w:sz w:val="24"/>
                <w:szCs w:val="24"/>
              </w:rPr>
              <w:t>Total</w:t>
            </w:r>
          </w:p>
        </w:tc>
        <w:tc>
          <w:tcPr>
            <w:tcW w:w="1398" w:type="dxa"/>
            <w:vAlign w:val="center"/>
          </w:tcPr>
          <w:p w14:paraId="1400420A" w14:textId="77777777" w:rsidR="007D231E" w:rsidRPr="006A5A5F" w:rsidRDefault="007D231E" w:rsidP="004D5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221" w:type="dxa"/>
          </w:tcPr>
          <w:p w14:paraId="68F2430F" w14:textId="77777777" w:rsidR="007D231E" w:rsidRPr="006A5A5F" w:rsidRDefault="007D231E"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119" w:type="dxa"/>
            <w:vAlign w:val="center"/>
          </w:tcPr>
          <w:p w14:paraId="310396F4" w14:textId="77777777" w:rsidR="007D231E" w:rsidRPr="006A5A5F" w:rsidRDefault="007D231E"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424" w:type="dxa"/>
            <w:vAlign w:val="center"/>
          </w:tcPr>
          <w:p w14:paraId="71C2D5D2" w14:textId="77777777" w:rsidR="007D231E" w:rsidRPr="006A5A5F" w:rsidRDefault="007D231E" w:rsidP="00105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424" w:type="dxa"/>
            <w:vAlign w:val="center"/>
          </w:tcPr>
          <w:p w14:paraId="5A91C88E" w14:textId="72B8B662" w:rsidR="007D231E" w:rsidRPr="006A5A5F" w:rsidRDefault="007D231E" w:rsidP="000B6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6A5A5F">
              <w:rPr>
                <w:b/>
                <w:sz w:val="24"/>
                <w:szCs w:val="24"/>
              </w:rPr>
              <w:t>$</w:t>
            </w:r>
            <w:r>
              <w:rPr>
                <w:b/>
                <w:sz w:val="24"/>
                <w:szCs w:val="24"/>
              </w:rPr>
              <w:t>36,</w:t>
            </w:r>
            <w:r w:rsidR="000B6E51">
              <w:rPr>
                <w:b/>
                <w:sz w:val="24"/>
                <w:szCs w:val="24"/>
              </w:rPr>
              <w:t>357</w:t>
            </w:r>
          </w:p>
        </w:tc>
      </w:tr>
    </w:tbl>
    <w:p w14:paraId="56C3B7D9" w14:textId="77777777" w:rsidR="00576267" w:rsidRDefault="005762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A1B4066" w14:textId="77777777" w:rsidR="00EA4364" w:rsidRDefault="00EA4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2824320" w14:textId="77777777" w:rsidR="00EA4364" w:rsidRDefault="00EA4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55F3B2" w14:textId="77777777" w:rsidR="00EA4364" w:rsidRDefault="00EA4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3C12E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3BAEA2C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B47669" w14:textId="745529F5" w:rsidR="00DA577B" w:rsidRDefault="00790729" w:rsidP="00546F37">
      <w:pPr>
        <w:pStyle w:val="iCoastIndent"/>
        <w:rPr>
          <w:szCs w:val="24"/>
        </w:rPr>
      </w:pPr>
      <w:r>
        <w:t xml:space="preserve">iCoast collects data without constant management from researchers. </w:t>
      </w:r>
      <w:r w:rsidR="00795FB3">
        <w:t>System improvements and monitoring</w:t>
      </w:r>
      <w:r>
        <w:t xml:space="preserve"> of the system </w:t>
      </w:r>
      <w:r w:rsidR="00795FB3">
        <w:t xml:space="preserve">is minimal. </w:t>
      </w:r>
      <w:r w:rsidR="00371248">
        <w:t>However, t</w:t>
      </w:r>
      <w:r w:rsidR="00795FB3">
        <w:t xml:space="preserve">he commitment of individuals working on iCoast is </w:t>
      </w:r>
      <w:r w:rsidR="00546F37">
        <w:t xml:space="preserve">highly </w:t>
      </w:r>
      <w:r w:rsidR="00795FB3">
        <w:t>variable</w:t>
      </w:r>
      <w:r w:rsidR="00371248">
        <w:t xml:space="preserve"> depending on the frequency of storms during a given </w:t>
      </w:r>
      <w:r w:rsidR="00DA577B">
        <w:t>season/year</w:t>
      </w:r>
      <w:r w:rsidR="00672505">
        <w:t xml:space="preserve"> as well as personnel available</w:t>
      </w:r>
      <w:r w:rsidR="001A4CAD">
        <w:t xml:space="preserve">. Also, estimates of who will work on iCoast and how much of their time is dedicated to </w:t>
      </w:r>
      <w:r w:rsidR="00DA577B">
        <w:t>maintenance</w:t>
      </w:r>
      <w:r w:rsidR="001A4CAD">
        <w:t>, adding new projects</w:t>
      </w:r>
      <w:r w:rsidR="00DA577B">
        <w:t xml:space="preserve"> (storms)</w:t>
      </w:r>
      <w:r w:rsidR="001A4CAD">
        <w:t xml:space="preserve"> and improving the system </w:t>
      </w:r>
      <w:r w:rsidR="00546F37">
        <w:t xml:space="preserve">has </w:t>
      </w:r>
      <w:r w:rsidR="001A4CAD">
        <w:t xml:space="preserve">changed </w:t>
      </w:r>
      <w:r w:rsidR="00546F37">
        <w:t xml:space="preserve">significantly </w:t>
      </w:r>
      <w:r w:rsidR="001A4CAD">
        <w:t xml:space="preserve">since the last Statement A.  </w:t>
      </w:r>
      <w:r w:rsidR="00DA577B">
        <w:rPr>
          <w:szCs w:val="24"/>
        </w:rPr>
        <w:br w:type="page"/>
      </w:r>
    </w:p>
    <w:p w14:paraId="294315B7" w14:textId="77777777" w:rsidR="00790729" w:rsidRDefault="007907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76182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88B82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F06E3A" w14:textId="4B3F1C63" w:rsidR="00892BB4" w:rsidRPr="00892BB4" w:rsidRDefault="00D873DF" w:rsidP="00892BB4">
      <w:pPr>
        <w:pStyle w:val="iCoastIndent"/>
      </w:pPr>
      <w:r>
        <w:t>All raw,</w:t>
      </w:r>
      <w:r w:rsidR="000018F0" w:rsidRPr="00892BB4">
        <w:t xml:space="preserve"> and limited summative, data are available upon demand </w:t>
      </w:r>
      <w:r w:rsidR="006921B1" w:rsidRPr="00892BB4">
        <w:t xml:space="preserve">to </w:t>
      </w:r>
      <w:r w:rsidR="00546F37" w:rsidRPr="00892BB4">
        <w:t xml:space="preserve">iCoast </w:t>
      </w:r>
      <w:r w:rsidR="006921B1" w:rsidRPr="00892BB4">
        <w:t xml:space="preserve">administrators </w:t>
      </w:r>
      <w:r w:rsidR="000018F0" w:rsidRPr="00892BB4">
        <w:t>in an electronic format on the project web site.</w:t>
      </w:r>
      <w:r w:rsidR="006921B1" w:rsidRPr="00892BB4">
        <w:t xml:space="preserve"> Data used in publications will be made available as data releases. Any PII (such as email addresses</w:t>
      </w:r>
      <w:r w:rsidR="00DA4D5B" w:rsidRPr="00892BB4">
        <w:t>)</w:t>
      </w:r>
      <w:r w:rsidR="006921B1" w:rsidRPr="00892BB4">
        <w:t xml:space="preserve"> will be removed from published data.</w:t>
      </w:r>
      <w:r w:rsidR="000018F0" w:rsidRPr="00892BB4">
        <w:t xml:space="preserve"> Summary reports </w:t>
      </w:r>
      <w:r w:rsidR="00BD792F">
        <w:t>will</w:t>
      </w:r>
      <w:r w:rsidR="000018F0" w:rsidRPr="00892BB4">
        <w:t xml:space="preserve"> </w:t>
      </w:r>
      <w:r w:rsidR="00216F87">
        <w:t xml:space="preserve">be </w:t>
      </w:r>
      <w:r w:rsidR="000018F0" w:rsidRPr="00892BB4">
        <w:t>published in scientific journals or other USGS outlets (e.g., open-file reports</w:t>
      </w:r>
      <w:r w:rsidR="00AF1978" w:rsidRPr="00892BB4">
        <w:t xml:space="preserve">, data releases, </w:t>
      </w:r>
      <w:r w:rsidR="00892BB4" w:rsidRPr="00892BB4">
        <w:t>etc.</w:t>
      </w:r>
      <w:r w:rsidR="000018F0" w:rsidRPr="00892BB4">
        <w:t xml:space="preserve">); published reports are compliant with USGS Fundamental Science Practice; reports are produced at periodic intervals, </w:t>
      </w:r>
      <w:r w:rsidR="00A92E3C" w:rsidRPr="00892BB4">
        <w:t xml:space="preserve">dependent on storm activity. </w:t>
      </w:r>
      <w:r w:rsidR="000018F0" w:rsidRPr="00892BB4">
        <w:t>Presentations are made at scientific conferences as appropriate.</w:t>
      </w:r>
      <w:r w:rsidR="00DA4D5B" w:rsidRPr="00892BB4">
        <w:t xml:space="preserve"> Two reports are currently in the </w:t>
      </w:r>
      <w:r w:rsidR="00793542" w:rsidRPr="00892BB4">
        <w:t>pub</w:t>
      </w:r>
      <w:r w:rsidR="00892BB4" w:rsidRPr="00892BB4">
        <w:t>lications process and logged in the Information Product Data System (IPDS)</w:t>
      </w:r>
      <w:r w:rsidR="00892BB4">
        <w:t>.</w:t>
      </w:r>
    </w:p>
    <w:p w14:paraId="6E015F19" w14:textId="60C578CD" w:rsidR="000018F0" w:rsidRPr="00892BB4" w:rsidRDefault="000018F0" w:rsidP="00892BB4">
      <w:pPr>
        <w:pStyle w:val="iCoastIndent"/>
      </w:pPr>
    </w:p>
    <w:p w14:paraId="690B7F62" w14:textId="3CDD669E" w:rsidR="008637C1" w:rsidRPr="006D154C" w:rsidRDefault="008637C1" w:rsidP="00001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Time schedule: The iCoast </w:t>
      </w:r>
      <w:r w:rsidR="00573C3C">
        <w:rPr>
          <w:sz w:val="24"/>
          <w:szCs w:val="24"/>
        </w:rPr>
        <w:t>has been in operation since Oct</w:t>
      </w:r>
      <w:r w:rsidR="00BD792F">
        <w:rPr>
          <w:sz w:val="24"/>
          <w:szCs w:val="24"/>
        </w:rPr>
        <w:t>ober</w:t>
      </w:r>
      <w:r w:rsidR="00573C3C">
        <w:rPr>
          <w:sz w:val="24"/>
          <w:szCs w:val="24"/>
        </w:rPr>
        <w:t xml:space="preserve"> of </w:t>
      </w:r>
      <w:r w:rsidR="00C04E1B">
        <w:rPr>
          <w:sz w:val="24"/>
          <w:szCs w:val="24"/>
        </w:rPr>
        <w:t>2014</w:t>
      </w:r>
      <w:r>
        <w:rPr>
          <w:sz w:val="24"/>
          <w:szCs w:val="24"/>
        </w:rPr>
        <w:t xml:space="preserve">. The iCoast application will continue indefinitely as long as </w:t>
      </w:r>
      <w:r w:rsidR="00573C3C">
        <w:rPr>
          <w:sz w:val="24"/>
          <w:szCs w:val="24"/>
        </w:rPr>
        <w:t xml:space="preserve">it is </w:t>
      </w:r>
      <w:r>
        <w:rPr>
          <w:sz w:val="24"/>
          <w:szCs w:val="24"/>
        </w:rPr>
        <w:t>supported by the USGS Coastal and Marine Geology Program.</w:t>
      </w:r>
      <w:r w:rsidR="00573C3C">
        <w:rPr>
          <w:sz w:val="24"/>
          <w:szCs w:val="24"/>
        </w:rPr>
        <w:t xml:space="preserve"> To date, </w:t>
      </w:r>
      <w:r w:rsidR="004C3486">
        <w:rPr>
          <w:sz w:val="24"/>
          <w:szCs w:val="24"/>
        </w:rPr>
        <w:t>photographs</w:t>
      </w:r>
      <w:r w:rsidR="00573C3C">
        <w:rPr>
          <w:sz w:val="24"/>
          <w:szCs w:val="24"/>
        </w:rPr>
        <w:t xml:space="preserve"> from two storms (Hurricane Sandy and Hurricane Joaquin) have been made available to the public</w:t>
      </w:r>
      <w:r w:rsidR="00C04E1B">
        <w:rPr>
          <w:sz w:val="24"/>
          <w:szCs w:val="24"/>
        </w:rPr>
        <w:t xml:space="preserve"> for classification</w:t>
      </w:r>
      <w:r w:rsidR="00573C3C">
        <w:rPr>
          <w:sz w:val="24"/>
          <w:szCs w:val="24"/>
        </w:rPr>
        <w:t xml:space="preserve">.  100% of the </w:t>
      </w:r>
      <w:r w:rsidR="004C3486">
        <w:rPr>
          <w:sz w:val="24"/>
          <w:szCs w:val="24"/>
        </w:rPr>
        <w:t>photographs</w:t>
      </w:r>
      <w:r w:rsidR="00573C3C">
        <w:rPr>
          <w:sz w:val="24"/>
          <w:szCs w:val="24"/>
        </w:rPr>
        <w:t xml:space="preserve"> from Hurricane Sandy have at least one complete classification.  </w:t>
      </w:r>
      <w:r w:rsidR="00DA4D5B">
        <w:rPr>
          <w:sz w:val="24"/>
          <w:szCs w:val="24"/>
        </w:rPr>
        <w:t xml:space="preserve">73.5% of the </w:t>
      </w:r>
      <w:r w:rsidR="004C3486">
        <w:rPr>
          <w:sz w:val="24"/>
          <w:szCs w:val="24"/>
        </w:rPr>
        <w:t>photographs</w:t>
      </w:r>
      <w:r w:rsidR="00DA4D5B">
        <w:rPr>
          <w:sz w:val="24"/>
          <w:szCs w:val="24"/>
        </w:rPr>
        <w:t xml:space="preserve"> from Hurricane Joaquin have at least one complete classification. We plan to open a new classification project for Hurricane Matthew (October 2016) in the near future.</w:t>
      </w:r>
    </w:p>
    <w:p w14:paraId="06804A0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A41C4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CDD725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4934A1" w14:textId="77777777" w:rsidR="00A92E3C" w:rsidRPr="006D154C" w:rsidRDefault="00A92E3C" w:rsidP="00A92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Not applicable for this request.</w:t>
      </w:r>
    </w:p>
    <w:p w14:paraId="48FC2AD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043E4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76D681F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109726" w14:textId="77777777" w:rsidR="00A92E3C" w:rsidRPr="006D154C" w:rsidRDefault="00A92E3C" w:rsidP="00A92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6D154C">
        <w:rPr>
          <w:sz w:val="24"/>
          <w:szCs w:val="24"/>
        </w:rPr>
        <w:t>There are no exceptions to the certification statement.</w:t>
      </w:r>
    </w:p>
    <w:p w14:paraId="482764B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rsidSect="00205BDE">
      <w:footerReference w:type="even" r:id="rId10"/>
      <w:footerReference w:type="default" r:id="rId11"/>
      <w:type w:val="continuous"/>
      <w:pgSz w:w="12240" w:h="15840"/>
      <w:pgMar w:top="1440" w:right="1440" w:bottom="72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543E0" w14:textId="77777777" w:rsidR="00D524FB" w:rsidRDefault="00D524FB" w:rsidP="00082C1C">
      <w:r>
        <w:separator/>
      </w:r>
    </w:p>
  </w:endnote>
  <w:endnote w:type="continuationSeparator" w:id="0">
    <w:p w14:paraId="5F9B6B89" w14:textId="77777777" w:rsidR="00D524FB" w:rsidRDefault="00D524FB"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240C" w14:textId="77777777" w:rsidR="00903927" w:rsidRDefault="00903927"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7C74F" w14:textId="77777777" w:rsidR="00903927" w:rsidRDefault="00903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C8C9" w14:textId="77777777" w:rsidR="00903927" w:rsidRDefault="00903927"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9AB">
      <w:rPr>
        <w:rStyle w:val="PageNumber"/>
        <w:noProof/>
      </w:rPr>
      <w:t>1</w:t>
    </w:r>
    <w:r>
      <w:rPr>
        <w:rStyle w:val="PageNumber"/>
      </w:rPr>
      <w:fldChar w:fldCharType="end"/>
    </w:r>
  </w:p>
  <w:p w14:paraId="744F8A14" w14:textId="77777777" w:rsidR="00903927" w:rsidRDefault="00903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22AE7" w14:textId="77777777" w:rsidR="00D524FB" w:rsidRDefault="00D524FB" w:rsidP="00082C1C">
      <w:r>
        <w:separator/>
      </w:r>
    </w:p>
  </w:footnote>
  <w:footnote w:type="continuationSeparator" w:id="0">
    <w:p w14:paraId="043E5E96" w14:textId="77777777" w:rsidR="00D524FB" w:rsidRDefault="00D524FB" w:rsidP="00082C1C">
      <w:r>
        <w:continuationSeparator/>
      </w:r>
    </w:p>
  </w:footnote>
  <w:footnote w:id="1">
    <w:p w14:paraId="623083E6" w14:textId="597795D4" w:rsidR="00903927" w:rsidRDefault="00903927">
      <w:pPr>
        <w:pStyle w:val="FootnoteText"/>
      </w:pPr>
      <w:r>
        <w:rPr>
          <w:rStyle w:val="FootnoteReference"/>
        </w:rPr>
        <w:footnoteRef/>
      </w:r>
      <w:r>
        <w:t xml:space="preserve"> </w:t>
      </w:r>
      <w:r>
        <w:rPr>
          <w:rFonts w:cs="Verdana"/>
        </w:rPr>
        <w:t xml:space="preserve">The Disaster Relief Act </w:t>
      </w:r>
      <w:r w:rsidRPr="00CA5505">
        <w:rPr>
          <w:rFonts w:cs="Verdana"/>
        </w:rPr>
        <w:t>states that "The President shall insure that all appropriate Federal agencies are prepared to issue warnings of disasters to State and local officials." In addition, Section 202(b) states that "The President shall direct appropriate Federal agencies to provide technical assistance to State and local governments to insure that timely and effective disaster warning is provided."</w:t>
      </w:r>
    </w:p>
  </w:footnote>
  <w:footnote w:id="2">
    <w:p w14:paraId="74095B25" w14:textId="621C445A" w:rsidR="00903927" w:rsidRDefault="00903927">
      <w:pPr>
        <w:pStyle w:val="FootnoteText"/>
      </w:pPr>
      <w:r>
        <w:rPr>
          <w:rStyle w:val="FootnoteReference"/>
        </w:rPr>
        <w:footnoteRef/>
      </w:r>
      <w:r>
        <w:t xml:space="preserve"> (</w:t>
      </w:r>
      <w:hyperlink r:id="rId1" w:history="1">
        <w:r w:rsidRPr="00474704">
          <w:rPr>
            <w:rStyle w:val="Hyperlink"/>
          </w:rPr>
          <w:t>http://capvolunteernow.com/highprofile_missions/hurricanes/2012__hurricane_sandy/sandynews/?information_paper_on_cap_response_to_hurricane_sandy&amp;show=news&amp;newsID=16214</w:t>
        </w:r>
      </w:hyperlink>
      <w:r>
        <w:t>)</w:t>
      </w:r>
    </w:p>
  </w:footnote>
  <w:footnote w:id="3">
    <w:p w14:paraId="0EA0A70E" w14:textId="77777777" w:rsidR="00F260E5" w:rsidRDefault="00F260E5" w:rsidP="00F260E5">
      <w:pPr>
        <w:pStyle w:val="FootnoteText"/>
      </w:pPr>
      <w:r>
        <w:rPr>
          <w:rStyle w:val="FootnoteReference"/>
        </w:rPr>
        <w:t>*</w:t>
      </w:r>
      <w:r>
        <w:t xml:space="preserve"> State and Local entities participated in 2014 and are not reported here.</w:t>
      </w:r>
    </w:p>
  </w:footnote>
  <w:footnote w:id="4">
    <w:p w14:paraId="443B7E3B" w14:textId="77777777" w:rsidR="007D231E" w:rsidRDefault="007D231E" w:rsidP="002A5729">
      <w:pPr>
        <w:pStyle w:val="FootnoteText"/>
      </w:pPr>
      <w:r>
        <w:rPr>
          <w:rStyle w:val="FootnoteReference"/>
        </w:rPr>
        <w:footnoteRef/>
      </w:r>
      <w:r>
        <w:t xml:space="preserve"> Hourly rates in Tables 3 drawn from </w:t>
      </w:r>
      <w:r w:rsidRPr="003606B1">
        <w:t>https://www.opm.gov/policy-data-oversight/pay-leave/salaries-wages/2017/general-schedule/</w:t>
      </w:r>
      <w:r>
        <w:t>. Operational costs drawn from rates at individual USGS science centers supporting this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223A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D5C5E"/>
    <w:multiLevelType w:val="hybridMultilevel"/>
    <w:tmpl w:val="8720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F0D03"/>
    <w:multiLevelType w:val="hybridMultilevel"/>
    <w:tmpl w:val="42D431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17AB2A6D"/>
    <w:multiLevelType w:val="hybridMultilevel"/>
    <w:tmpl w:val="BCC0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44C2"/>
    <w:multiLevelType w:val="hybridMultilevel"/>
    <w:tmpl w:val="F8940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3D1D6F"/>
    <w:multiLevelType w:val="hybridMultilevel"/>
    <w:tmpl w:val="D7546AE4"/>
    <w:lvl w:ilvl="0" w:tplc="405ECE5E">
      <w:start w:val="1"/>
      <w:numFmt w:val="bullet"/>
      <w:pStyle w:val="iCoa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E2F0B"/>
    <w:multiLevelType w:val="hybridMultilevel"/>
    <w:tmpl w:val="0C3A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4F0A83"/>
    <w:multiLevelType w:val="hybridMultilevel"/>
    <w:tmpl w:val="E13A3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E40602"/>
    <w:multiLevelType w:val="hybridMultilevel"/>
    <w:tmpl w:val="90F0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5C4E17"/>
    <w:multiLevelType w:val="hybridMultilevel"/>
    <w:tmpl w:val="2F706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
  </w:num>
  <w:num w:numId="6">
    <w:abstractNumId w:val="4"/>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8F0"/>
    <w:rsid w:val="00001BEF"/>
    <w:rsid w:val="00002365"/>
    <w:rsid w:val="0000501C"/>
    <w:rsid w:val="000068BF"/>
    <w:rsid w:val="00015CA5"/>
    <w:rsid w:val="000257C8"/>
    <w:rsid w:val="00026233"/>
    <w:rsid w:val="000328AB"/>
    <w:rsid w:val="00037B93"/>
    <w:rsid w:val="000512A6"/>
    <w:rsid w:val="00054B71"/>
    <w:rsid w:val="00055E80"/>
    <w:rsid w:val="00071696"/>
    <w:rsid w:val="00075EDE"/>
    <w:rsid w:val="000761C9"/>
    <w:rsid w:val="00082C1C"/>
    <w:rsid w:val="000A27D1"/>
    <w:rsid w:val="000A3EC9"/>
    <w:rsid w:val="000B2C0C"/>
    <w:rsid w:val="000B6E51"/>
    <w:rsid w:val="000C60D2"/>
    <w:rsid w:val="000D2637"/>
    <w:rsid w:val="000D3860"/>
    <w:rsid w:val="000D39DF"/>
    <w:rsid w:val="000D55B3"/>
    <w:rsid w:val="000D61FA"/>
    <w:rsid w:val="000E0D42"/>
    <w:rsid w:val="000F1C17"/>
    <w:rsid w:val="000F3AF1"/>
    <w:rsid w:val="000F4739"/>
    <w:rsid w:val="000F5DE2"/>
    <w:rsid w:val="00102075"/>
    <w:rsid w:val="00105C0A"/>
    <w:rsid w:val="001114D8"/>
    <w:rsid w:val="0011225E"/>
    <w:rsid w:val="00116884"/>
    <w:rsid w:val="001511DC"/>
    <w:rsid w:val="001524D3"/>
    <w:rsid w:val="0016161C"/>
    <w:rsid w:val="00162B02"/>
    <w:rsid w:val="00170007"/>
    <w:rsid w:val="00170D3C"/>
    <w:rsid w:val="00173092"/>
    <w:rsid w:val="0017792C"/>
    <w:rsid w:val="001834FD"/>
    <w:rsid w:val="00194E86"/>
    <w:rsid w:val="001A4CAD"/>
    <w:rsid w:val="001B180D"/>
    <w:rsid w:val="001B5016"/>
    <w:rsid w:val="001B5686"/>
    <w:rsid w:val="001B6C90"/>
    <w:rsid w:val="001C40F9"/>
    <w:rsid w:val="001C44EE"/>
    <w:rsid w:val="001C4D9F"/>
    <w:rsid w:val="001E270D"/>
    <w:rsid w:val="001E3D62"/>
    <w:rsid w:val="001E426A"/>
    <w:rsid w:val="001F2899"/>
    <w:rsid w:val="001F312B"/>
    <w:rsid w:val="00205BDE"/>
    <w:rsid w:val="00216F87"/>
    <w:rsid w:val="00220D33"/>
    <w:rsid w:val="00226E07"/>
    <w:rsid w:val="0024044D"/>
    <w:rsid w:val="00240A81"/>
    <w:rsid w:val="00241C2F"/>
    <w:rsid w:val="0024459C"/>
    <w:rsid w:val="00251D0D"/>
    <w:rsid w:val="00252108"/>
    <w:rsid w:val="00263583"/>
    <w:rsid w:val="00266866"/>
    <w:rsid w:val="002670BA"/>
    <w:rsid w:val="00271865"/>
    <w:rsid w:val="002753B5"/>
    <w:rsid w:val="002764B5"/>
    <w:rsid w:val="00277708"/>
    <w:rsid w:val="00277ECD"/>
    <w:rsid w:val="00283BFE"/>
    <w:rsid w:val="002874D7"/>
    <w:rsid w:val="00295103"/>
    <w:rsid w:val="002A5729"/>
    <w:rsid w:val="002B41CD"/>
    <w:rsid w:val="002C3C39"/>
    <w:rsid w:val="002C5A82"/>
    <w:rsid w:val="002C5CA4"/>
    <w:rsid w:val="002C7428"/>
    <w:rsid w:val="002C7F30"/>
    <w:rsid w:val="002F78C4"/>
    <w:rsid w:val="00323EFF"/>
    <w:rsid w:val="003316AA"/>
    <w:rsid w:val="00332397"/>
    <w:rsid w:val="00334E39"/>
    <w:rsid w:val="0034460E"/>
    <w:rsid w:val="00352210"/>
    <w:rsid w:val="003530FB"/>
    <w:rsid w:val="003606B1"/>
    <w:rsid w:val="00371248"/>
    <w:rsid w:val="00372213"/>
    <w:rsid w:val="00373A4A"/>
    <w:rsid w:val="00376AC7"/>
    <w:rsid w:val="00383FD1"/>
    <w:rsid w:val="00390E2C"/>
    <w:rsid w:val="00391ACA"/>
    <w:rsid w:val="00394CD7"/>
    <w:rsid w:val="003A1861"/>
    <w:rsid w:val="003A3A37"/>
    <w:rsid w:val="003A3CE3"/>
    <w:rsid w:val="003A5EBD"/>
    <w:rsid w:val="003A7350"/>
    <w:rsid w:val="003A7FF7"/>
    <w:rsid w:val="003C3292"/>
    <w:rsid w:val="003D1194"/>
    <w:rsid w:val="003D2784"/>
    <w:rsid w:val="003D6E92"/>
    <w:rsid w:val="003E20F6"/>
    <w:rsid w:val="003E26A3"/>
    <w:rsid w:val="003F0FDB"/>
    <w:rsid w:val="00402811"/>
    <w:rsid w:val="004064F5"/>
    <w:rsid w:val="00413032"/>
    <w:rsid w:val="00423139"/>
    <w:rsid w:val="00426C94"/>
    <w:rsid w:val="004321F7"/>
    <w:rsid w:val="004334F7"/>
    <w:rsid w:val="00440E3A"/>
    <w:rsid w:val="0044535A"/>
    <w:rsid w:val="004453A3"/>
    <w:rsid w:val="0044571A"/>
    <w:rsid w:val="00447A6C"/>
    <w:rsid w:val="0045097C"/>
    <w:rsid w:val="00455099"/>
    <w:rsid w:val="00467DB2"/>
    <w:rsid w:val="00475949"/>
    <w:rsid w:val="00483C92"/>
    <w:rsid w:val="0049012C"/>
    <w:rsid w:val="004925B5"/>
    <w:rsid w:val="00494778"/>
    <w:rsid w:val="00495BF5"/>
    <w:rsid w:val="004A0B84"/>
    <w:rsid w:val="004A6DFA"/>
    <w:rsid w:val="004B2928"/>
    <w:rsid w:val="004B5A03"/>
    <w:rsid w:val="004B5C2C"/>
    <w:rsid w:val="004C3486"/>
    <w:rsid w:val="004C5CDE"/>
    <w:rsid w:val="004D23FA"/>
    <w:rsid w:val="004D5207"/>
    <w:rsid w:val="004D71A4"/>
    <w:rsid w:val="004E0EB0"/>
    <w:rsid w:val="004E1640"/>
    <w:rsid w:val="004F44A7"/>
    <w:rsid w:val="004F489A"/>
    <w:rsid w:val="00502E86"/>
    <w:rsid w:val="00506899"/>
    <w:rsid w:val="005232B2"/>
    <w:rsid w:val="00525467"/>
    <w:rsid w:val="00531306"/>
    <w:rsid w:val="00541216"/>
    <w:rsid w:val="00541C11"/>
    <w:rsid w:val="00546F37"/>
    <w:rsid w:val="00552ED3"/>
    <w:rsid w:val="00573C3C"/>
    <w:rsid w:val="00574DDF"/>
    <w:rsid w:val="00576267"/>
    <w:rsid w:val="0058502B"/>
    <w:rsid w:val="00594CA9"/>
    <w:rsid w:val="005A10AA"/>
    <w:rsid w:val="005A449A"/>
    <w:rsid w:val="005A63C2"/>
    <w:rsid w:val="005B0A36"/>
    <w:rsid w:val="005B1F8E"/>
    <w:rsid w:val="005C144F"/>
    <w:rsid w:val="005C1F81"/>
    <w:rsid w:val="005C456A"/>
    <w:rsid w:val="005D39A7"/>
    <w:rsid w:val="005E0031"/>
    <w:rsid w:val="005E178F"/>
    <w:rsid w:val="005F0213"/>
    <w:rsid w:val="005F6C27"/>
    <w:rsid w:val="005F70E7"/>
    <w:rsid w:val="0060508B"/>
    <w:rsid w:val="00606DA1"/>
    <w:rsid w:val="0060758B"/>
    <w:rsid w:val="00610E54"/>
    <w:rsid w:val="0061344F"/>
    <w:rsid w:val="00614F59"/>
    <w:rsid w:val="00622575"/>
    <w:rsid w:val="006332FA"/>
    <w:rsid w:val="00644703"/>
    <w:rsid w:val="0065550D"/>
    <w:rsid w:val="00660BE3"/>
    <w:rsid w:val="00672505"/>
    <w:rsid w:val="0067295A"/>
    <w:rsid w:val="006760F9"/>
    <w:rsid w:val="00686E7A"/>
    <w:rsid w:val="006921B1"/>
    <w:rsid w:val="006A1A43"/>
    <w:rsid w:val="006A5A5F"/>
    <w:rsid w:val="006A6BFC"/>
    <w:rsid w:val="006A7F11"/>
    <w:rsid w:val="006B3C46"/>
    <w:rsid w:val="006C3480"/>
    <w:rsid w:val="006C75AF"/>
    <w:rsid w:val="006D2F9F"/>
    <w:rsid w:val="006E339F"/>
    <w:rsid w:val="006E37C4"/>
    <w:rsid w:val="006E5CC5"/>
    <w:rsid w:val="006E689B"/>
    <w:rsid w:val="006F3F3D"/>
    <w:rsid w:val="00701C0C"/>
    <w:rsid w:val="00704A9E"/>
    <w:rsid w:val="0070663E"/>
    <w:rsid w:val="00706C1D"/>
    <w:rsid w:val="00710B04"/>
    <w:rsid w:val="00723B15"/>
    <w:rsid w:val="00723B9B"/>
    <w:rsid w:val="0073540B"/>
    <w:rsid w:val="007366C0"/>
    <w:rsid w:val="007453CA"/>
    <w:rsid w:val="007463CD"/>
    <w:rsid w:val="0076753E"/>
    <w:rsid w:val="00772F3E"/>
    <w:rsid w:val="007851E9"/>
    <w:rsid w:val="007862F1"/>
    <w:rsid w:val="00790729"/>
    <w:rsid w:val="0079296E"/>
    <w:rsid w:val="00793542"/>
    <w:rsid w:val="00794F1B"/>
    <w:rsid w:val="00795FB3"/>
    <w:rsid w:val="007965D4"/>
    <w:rsid w:val="00797000"/>
    <w:rsid w:val="007A3194"/>
    <w:rsid w:val="007B5E54"/>
    <w:rsid w:val="007C2126"/>
    <w:rsid w:val="007C3375"/>
    <w:rsid w:val="007C5562"/>
    <w:rsid w:val="007C6D48"/>
    <w:rsid w:val="007D231E"/>
    <w:rsid w:val="007D3CF4"/>
    <w:rsid w:val="007D5E13"/>
    <w:rsid w:val="007E21B5"/>
    <w:rsid w:val="007F5FDE"/>
    <w:rsid w:val="0081259F"/>
    <w:rsid w:val="00820F93"/>
    <w:rsid w:val="00830A4B"/>
    <w:rsid w:val="00834077"/>
    <w:rsid w:val="00844866"/>
    <w:rsid w:val="008552BD"/>
    <w:rsid w:val="008637C1"/>
    <w:rsid w:val="00892BB4"/>
    <w:rsid w:val="0089383B"/>
    <w:rsid w:val="00896DB6"/>
    <w:rsid w:val="008A419A"/>
    <w:rsid w:val="008A4CBC"/>
    <w:rsid w:val="008A7629"/>
    <w:rsid w:val="008A78AD"/>
    <w:rsid w:val="008A7F4E"/>
    <w:rsid w:val="008B08EA"/>
    <w:rsid w:val="008B0FD0"/>
    <w:rsid w:val="008B0FDB"/>
    <w:rsid w:val="008B10B3"/>
    <w:rsid w:val="008B38DE"/>
    <w:rsid w:val="008B5D46"/>
    <w:rsid w:val="008B6905"/>
    <w:rsid w:val="008C244D"/>
    <w:rsid w:val="008C26D6"/>
    <w:rsid w:val="008C3C16"/>
    <w:rsid w:val="008D0219"/>
    <w:rsid w:val="008D2813"/>
    <w:rsid w:val="008D4D40"/>
    <w:rsid w:val="008E1B95"/>
    <w:rsid w:val="008E6B6F"/>
    <w:rsid w:val="008F1901"/>
    <w:rsid w:val="008F3653"/>
    <w:rsid w:val="00903927"/>
    <w:rsid w:val="0092424E"/>
    <w:rsid w:val="00931799"/>
    <w:rsid w:val="00931DA8"/>
    <w:rsid w:val="0093796F"/>
    <w:rsid w:val="00942A84"/>
    <w:rsid w:val="00944C21"/>
    <w:rsid w:val="00957E41"/>
    <w:rsid w:val="009704FD"/>
    <w:rsid w:val="00974D4F"/>
    <w:rsid w:val="00984ABB"/>
    <w:rsid w:val="009A2B29"/>
    <w:rsid w:val="009A5913"/>
    <w:rsid w:val="009B359F"/>
    <w:rsid w:val="009B670B"/>
    <w:rsid w:val="009C6B56"/>
    <w:rsid w:val="009D16A0"/>
    <w:rsid w:val="009D3072"/>
    <w:rsid w:val="009D396E"/>
    <w:rsid w:val="009E4D4A"/>
    <w:rsid w:val="009E556F"/>
    <w:rsid w:val="009E6363"/>
    <w:rsid w:val="009E7D73"/>
    <w:rsid w:val="009F16CD"/>
    <w:rsid w:val="009F3563"/>
    <w:rsid w:val="009F477D"/>
    <w:rsid w:val="009F6932"/>
    <w:rsid w:val="009F7F16"/>
    <w:rsid w:val="00A0112C"/>
    <w:rsid w:val="00A029EE"/>
    <w:rsid w:val="00A1199C"/>
    <w:rsid w:val="00A23C19"/>
    <w:rsid w:val="00A31B03"/>
    <w:rsid w:val="00A34B2E"/>
    <w:rsid w:val="00A44E57"/>
    <w:rsid w:val="00A5102D"/>
    <w:rsid w:val="00A51D50"/>
    <w:rsid w:val="00A533AD"/>
    <w:rsid w:val="00A62854"/>
    <w:rsid w:val="00A82F5C"/>
    <w:rsid w:val="00A91FB1"/>
    <w:rsid w:val="00A92E3C"/>
    <w:rsid w:val="00A9345D"/>
    <w:rsid w:val="00A96EC7"/>
    <w:rsid w:val="00AA7CFC"/>
    <w:rsid w:val="00AB3D58"/>
    <w:rsid w:val="00AB482E"/>
    <w:rsid w:val="00AB5AAF"/>
    <w:rsid w:val="00AB5D7A"/>
    <w:rsid w:val="00AD1949"/>
    <w:rsid w:val="00AD6822"/>
    <w:rsid w:val="00AD7757"/>
    <w:rsid w:val="00AE1B1B"/>
    <w:rsid w:val="00AE44C6"/>
    <w:rsid w:val="00AF1978"/>
    <w:rsid w:val="00B0493C"/>
    <w:rsid w:val="00B056D0"/>
    <w:rsid w:val="00B06A9C"/>
    <w:rsid w:val="00B1321C"/>
    <w:rsid w:val="00B13FFA"/>
    <w:rsid w:val="00B21BCD"/>
    <w:rsid w:val="00B22720"/>
    <w:rsid w:val="00B40709"/>
    <w:rsid w:val="00B43594"/>
    <w:rsid w:val="00B509AE"/>
    <w:rsid w:val="00B51499"/>
    <w:rsid w:val="00B60B62"/>
    <w:rsid w:val="00B7742B"/>
    <w:rsid w:val="00B82255"/>
    <w:rsid w:val="00B841AB"/>
    <w:rsid w:val="00B9024E"/>
    <w:rsid w:val="00B90BB7"/>
    <w:rsid w:val="00B94FDC"/>
    <w:rsid w:val="00BA13A0"/>
    <w:rsid w:val="00BA183F"/>
    <w:rsid w:val="00BA627C"/>
    <w:rsid w:val="00BB2FB5"/>
    <w:rsid w:val="00BB4E02"/>
    <w:rsid w:val="00BB57C1"/>
    <w:rsid w:val="00BB70E2"/>
    <w:rsid w:val="00BC20EC"/>
    <w:rsid w:val="00BC3DBD"/>
    <w:rsid w:val="00BC4051"/>
    <w:rsid w:val="00BC6B26"/>
    <w:rsid w:val="00BD28E2"/>
    <w:rsid w:val="00BD792F"/>
    <w:rsid w:val="00BE0C72"/>
    <w:rsid w:val="00BE506A"/>
    <w:rsid w:val="00BE7FA4"/>
    <w:rsid w:val="00BF384D"/>
    <w:rsid w:val="00C04E1B"/>
    <w:rsid w:val="00C060E3"/>
    <w:rsid w:val="00C10435"/>
    <w:rsid w:val="00C260D9"/>
    <w:rsid w:val="00C308AD"/>
    <w:rsid w:val="00C44344"/>
    <w:rsid w:val="00C52301"/>
    <w:rsid w:val="00C57E4E"/>
    <w:rsid w:val="00C6024C"/>
    <w:rsid w:val="00C60CB6"/>
    <w:rsid w:val="00C62193"/>
    <w:rsid w:val="00C63658"/>
    <w:rsid w:val="00C66913"/>
    <w:rsid w:val="00C76BF3"/>
    <w:rsid w:val="00C772BB"/>
    <w:rsid w:val="00C810C4"/>
    <w:rsid w:val="00C85369"/>
    <w:rsid w:val="00C91FF3"/>
    <w:rsid w:val="00C9360F"/>
    <w:rsid w:val="00C93A6D"/>
    <w:rsid w:val="00C97989"/>
    <w:rsid w:val="00C97E46"/>
    <w:rsid w:val="00C97F4C"/>
    <w:rsid w:val="00CA303F"/>
    <w:rsid w:val="00CA357A"/>
    <w:rsid w:val="00CA5505"/>
    <w:rsid w:val="00CB2ACB"/>
    <w:rsid w:val="00CB6A68"/>
    <w:rsid w:val="00CC6E31"/>
    <w:rsid w:val="00CD74D0"/>
    <w:rsid w:val="00CE553B"/>
    <w:rsid w:val="00CF3CA4"/>
    <w:rsid w:val="00CF5A2C"/>
    <w:rsid w:val="00D13F17"/>
    <w:rsid w:val="00D17DB8"/>
    <w:rsid w:val="00D2353A"/>
    <w:rsid w:val="00D31FD4"/>
    <w:rsid w:val="00D32657"/>
    <w:rsid w:val="00D33A6A"/>
    <w:rsid w:val="00D477D2"/>
    <w:rsid w:val="00D524FB"/>
    <w:rsid w:val="00D56D37"/>
    <w:rsid w:val="00D5797F"/>
    <w:rsid w:val="00D6399E"/>
    <w:rsid w:val="00D67A24"/>
    <w:rsid w:val="00D873DF"/>
    <w:rsid w:val="00D907E2"/>
    <w:rsid w:val="00D91FBC"/>
    <w:rsid w:val="00D9450B"/>
    <w:rsid w:val="00DA488C"/>
    <w:rsid w:val="00DA4D5B"/>
    <w:rsid w:val="00DA577B"/>
    <w:rsid w:val="00DB3B2A"/>
    <w:rsid w:val="00DB3F13"/>
    <w:rsid w:val="00DB4F9C"/>
    <w:rsid w:val="00DB6ED3"/>
    <w:rsid w:val="00DC39D5"/>
    <w:rsid w:val="00DD6E19"/>
    <w:rsid w:val="00DE1FFE"/>
    <w:rsid w:val="00DE7630"/>
    <w:rsid w:val="00DF5B30"/>
    <w:rsid w:val="00DF7BA9"/>
    <w:rsid w:val="00E16356"/>
    <w:rsid w:val="00E17018"/>
    <w:rsid w:val="00E261FC"/>
    <w:rsid w:val="00E267A9"/>
    <w:rsid w:val="00E32E38"/>
    <w:rsid w:val="00E40900"/>
    <w:rsid w:val="00E41ECA"/>
    <w:rsid w:val="00E41F33"/>
    <w:rsid w:val="00E429AB"/>
    <w:rsid w:val="00E6013B"/>
    <w:rsid w:val="00E72E6C"/>
    <w:rsid w:val="00E72ECA"/>
    <w:rsid w:val="00E738C4"/>
    <w:rsid w:val="00E83046"/>
    <w:rsid w:val="00EA3179"/>
    <w:rsid w:val="00EA4364"/>
    <w:rsid w:val="00EA6B4E"/>
    <w:rsid w:val="00EA756A"/>
    <w:rsid w:val="00EB1891"/>
    <w:rsid w:val="00ED11A9"/>
    <w:rsid w:val="00F044D6"/>
    <w:rsid w:val="00F0779A"/>
    <w:rsid w:val="00F07C17"/>
    <w:rsid w:val="00F1152E"/>
    <w:rsid w:val="00F13824"/>
    <w:rsid w:val="00F1518C"/>
    <w:rsid w:val="00F160C1"/>
    <w:rsid w:val="00F23FC5"/>
    <w:rsid w:val="00F244B5"/>
    <w:rsid w:val="00F2565D"/>
    <w:rsid w:val="00F260E5"/>
    <w:rsid w:val="00F45D4E"/>
    <w:rsid w:val="00F5094A"/>
    <w:rsid w:val="00F50F92"/>
    <w:rsid w:val="00F61C0D"/>
    <w:rsid w:val="00F652C7"/>
    <w:rsid w:val="00F65DB0"/>
    <w:rsid w:val="00F73931"/>
    <w:rsid w:val="00F865D9"/>
    <w:rsid w:val="00F95F88"/>
    <w:rsid w:val="00FA0AEC"/>
    <w:rsid w:val="00FA7D7A"/>
    <w:rsid w:val="00FC2819"/>
    <w:rsid w:val="00FC4C97"/>
    <w:rsid w:val="00FD05AC"/>
    <w:rsid w:val="00FD1936"/>
    <w:rsid w:val="00FD2518"/>
    <w:rsid w:val="00FD2942"/>
    <w:rsid w:val="00FD408C"/>
    <w:rsid w:val="00FF0FBA"/>
    <w:rsid w:val="00FF57EE"/>
    <w:rsid w:val="00FF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C39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32"/>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F32"/>
    <w:rPr>
      <w:rFonts w:ascii="Tahoma" w:hAnsi="Tahoma" w:cs="Tahoma"/>
      <w:sz w:val="24"/>
      <w:szCs w:val="16"/>
    </w:rPr>
  </w:style>
  <w:style w:type="character" w:customStyle="1" w:styleId="BalloonTextChar">
    <w:name w:val="Balloon Text Char"/>
    <w:link w:val="BalloonText"/>
    <w:uiPriority w:val="99"/>
    <w:semiHidden/>
    <w:rsid w:val="00FF5F32"/>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paragraph" w:styleId="FootnoteText">
    <w:name w:val="footnote text"/>
    <w:basedOn w:val="Normal"/>
    <w:link w:val="FootnoteTextChar"/>
    <w:uiPriority w:val="99"/>
    <w:unhideWhenUsed/>
    <w:rsid w:val="00CA5505"/>
    <w:rPr>
      <w:sz w:val="24"/>
      <w:szCs w:val="24"/>
    </w:rPr>
  </w:style>
  <w:style w:type="character" w:customStyle="1" w:styleId="FootnoteTextChar">
    <w:name w:val="Footnote Text Char"/>
    <w:basedOn w:val="DefaultParagraphFont"/>
    <w:link w:val="FootnoteText"/>
    <w:uiPriority w:val="99"/>
    <w:rsid w:val="00CA5505"/>
    <w:rPr>
      <w:rFonts w:ascii="Times New Roman" w:hAnsi="Times New Roman"/>
      <w:sz w:val="24"/>
      <w:szCs w:val="24"/>
    </w:rPr>
  </w:style>
  <w:style w:type="character" w:styleId="FootnoteReference">
    <w:name w:val="footnote reference"/>
    <w:basedOn w:val="DefaultParagraphFont"/>
    <w:uiPriority w:val="99"/>
    <w:unhideWhenUsed/>
    <w:rsid w:val="00CA5505"/>
    <w:rPr>
      <w:vertAlign w:val="superscript"/>
    </w:rPr>
  </w:style>
  <w:style w:type="character" w:styleId="Hyperlink">
    <w:name w:val="Hyperlink"/>
    <w:basedOn w:val="DefaultParagraphFont"/>
    <w:uiPriority w:val="99"/>
    <w:unhideWhenUsed/>
    <w:rsid w:val="00772F3E"/>
    <w:rPr>
      <w:color w:val="0000FF" w:themeColor="hyperlink"/>
      <w:u w:val="single"/>
    </w:rPr>
  </w:style>
  <w:style w:type="character" w:styleId="FollowedHyperlink">
    <w:name w:val="FollowedHyperlink"/>
    <w:basedOn w:val="DefaultParagraphFont"/>
    <w:uiPriority w:val="99"/>
    <w:semiHidden/>
    <w:unhideWhenUsed/>
    <w:rsid w:val="002753B5"/>
    <w:rPr>
      <w:color w:val="800080" w:themeColor="followedHyperlink"/>
      <w:u w:val="single"/>
    </w:rPr>
  </w:style>
  <w:style w:type="paragraph" w:styleId="ListParagraph">
    <w:name w:val="List Paragraph"/>
    <w:basedOn w:val="Normal"/>
    <w:uiPriority w:val="72"/>
    <w:rsid w:val="000A27D1"/>
    <w:pPr>
      <w:ind w:left="720"/>
      <w:contextualSpacing/>
    </w:pPr>
  </w:style>
  <w:style w:type="table" w:styleId="TableGrid">
    <w:name w:val="Table Grid"/>
    <w:basedOn w:val="TableNormal"/>
    <w:uiPriority w:val="59"/>
    <w:rsid w:val="0000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astBullet">
    <w:name w:val="iCoast Bullet"/>
    <w:basedOn w:val="ListParagraph"/>
    <w:qFormat/>
    <w:rsid w:val="004C5CDE"/>
    <w:pPr>
      <w:numPr>
        <w:numId w:val="8"/>
      </w:numPr>
    </w:pPr>
    <w:rPr>
      <w:bCs/>
      <w:sz w:val="24"/>
      <w:szCs w:val="24"/>
    </w:rPr>
  </w:style>
  <w:style w:type="paragraph" w:customStyle="1" w:styleId="iCoastIndent">
    <w:name w:val="iCoast Indent"/>
    <w:basedOn w:val="Normal"/>
    <w:qFormat/>
    <w:rsid w:val="00075EDE"/>
    <w:pPr>
      <w:ind w:left="450" w:hanging="450"/>
    </w:pPr>
    <w:rPr>
      <w:sz w:val="24"/>
    </w:rPr>
  </w:style>
  <w:style w:type="character" w:styleId="CommentReference">
    <w:name w:val="annotation reference"/>
    <w:basedOn w:val="DefaultParagraphFont"/>
    <w:uiPriority w:val="99"/>
    <w:semiHidden/>
    <w:unhideWhenUsed/>
    <w:rsid w:val="00494778"/>
    <w:rPr>
      <w:sz w:val="18"/>
      <w:szCs w:val="18"/>
    </w:rPr>
  </w:style>
  <w:style w:type="paragraph" w:styleId="CommentText">
    <w:name w:val="annotation text"/>
    <w:basedOn w:val="Normal"/>
    <w:link w:val="CommentTextChar"/>
    <w:uiPriority w:val="99"/>
    <w:semiHidden/>
    <w:unhideWhenUsed/>
    <w:rsid w:val="00494778"/>
    <w:rPr>
      <w:sz w:val="24"/>
      <w:szCs w:val="24"/>
    </w:rPr>
  </w:style>
  <w:style w:type="character" w:customStyle="1" w:styleId="CommentTextChar">
    <w:name w:val="Comment Text Char"/>
    <w:basedOn w:val="DefaultParagraphFont"/>
    <w:link w:val="CommentText"/>
    <w:uiPriority w:val="99"/>
    <w:semiHidden/>
    <w:rsid w:val="0049477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94778"/>
    <w:rPr>
      <w:b/>
      <w:bCs/>
      <w:sz w:val="20"/>
      <w:szCs w:val="20"/>
    </w:rPr>
  </w:style>
  <w:style w:type="character" w:customStyle="1" w:styleId="CommentSubjectChar">
    <w:name w:val="Comment Subject Char"/>
    <w:basedOn w:val="CommentTextChar"/>
    <w:link w:val="CommentSubject"/>
    <w:uiPriority w:val="99"/>
    <w:semiHidden/>
    <w:rsid w:val="00494778"/>
    <w:rPr>
      <w:rFonts w:ascii="Times New Roman" w:hAnsi="Times New Roman"/>
      <w:b/>
      <w:bCs/>
      <w:sz w:val="24"/>
      <w:szCs w:val="24"/>
    </w:rPr>
  </w:style>
  <w:style w:type="character" w:styleId="Emphasis">
    <w:name w:val="Emphasis"/>
    <w:basedOn w:val="DefaultParagraphFont"/>
    <w:uiPriority w:val="20"/>
    <w:qFormat/>
    <w:rsid w:val="00892BB4"/>
    <w:rPr>
      <w:i/>
      <w:iCs/>
    </w:rPr>
  </w:style>
  <w:style w:type="character" w:customStyle="1" w:styleId="apple-converted-space">
    <w:name w:val="apple-converted-space"/>
    <w:basedOn w:val="DefaultParagraphFont"/>
    <w:rsid w:val="00892BB4"/>
  </w:style>
  <w:style w:type="paragraph" w:styleId="DocumentMap">
    <w:name w:val="Document Map"/>
    <w:basedOn w:val="Normal"/>
    <w:link w:val="DocumentMapChar"/>
    <w:uiPriority w:val="99"/>
    <w:semiHidden/>
    <w:unhideWhenUsed/>
    <w:rsid w:val="003D1194"/>
    <w:rPr>
      <w:sz w:val="24"/>
      <w:szCs w:val="24"/>
    </w:rPr>
  </w:style>
  <w:style w:type="character" w:customStyle="1" w:styleId="DocumentMapChar">
    <w:name w:val="Document Map Char"/>
    <w:basedOn w:val="DefaultParagraphFont"/>
    <w:link w:val="DocumentMap"/>
    <w:uiPriority w:val="99"/>
    <w:semiHidden/>
    <w:rsid w:val="003D1194"/>
    <w:rPr>
      <w:rFonts w:ascii="Times New Roman" w:hAnsi="Times New Roman"/>
      <w:sz w:val="24"/>
      <w:szCs w:val="24"/>
    </w:rPr>
  </w:style>
  <w:style w:type="paragraph" w:styleId="Revision">
    <w:name w:val="Revision"/>
    <w:hidden/>
    <w:uiPriority w:val="71"/>
    <w:rsid w:val="005A63C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32"/>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F32"/>
    <w:rPr>
      <w:rFonts w:ascii="Tahoma" w:hAnsi="Tahoma" w:cs="Tahoma"/>
      <w:sz w:val="24"/>
      <w:szCs w:val="16"/>
    </w:rPr>
  </w:style>
  <w:style w:type="character" w:customStyle="1" w:styleId="BalloonTextChar">
    <w:name w:val="Balloon Text Char"/>
    <w:link w:val="BalloonText"/>
    <w:uiPriority w:val="99"/>
    <w:semiHidden/>
    <w:rsid w:val="00FF5F32"/>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paragraph" w:styleId="FootnoteText">
    <w:name w:val="footnote text"/>
    <w:basedOn w:val="Normal"/>
    <w:link w:val="FootnoteTextChar"/>
    <w:uiPriority w:val="99"/>
    <w:unhideWhenUsed/>
    <w:rsid w:val="00CA5505"/>
    <w:rPr>
      <w:sz w:val="24"/>
      <w:szCs w:val="24"/>
    </w:rPr>
  </w:style>
  <w:style w:type="character" w:customStyle="1" w:styleId="FootnoteTextChar">
    <w:name w:val="Footnote Text Char"/>
    <w:basedOn w:val="DefaultParagraphFont"/>
    <w:link w:val="FootnoteText"/>
    <w:uiPriority w:val="99"/>
    <w:rsid w:val="00CA5505"/>
    <w:rPr>
      <w:rFonts w:ascii="Times New Roman" w:hAnsi="Times New Roman"/>
      <w:sz w:val="24"/>
      <w:szCs w:val="24"/>
    </w:rPr>
  </w:style>
  <w:style w:type="character" w:styleId="FootnoteReference">
    <w:name w:val="footnote reference"/>
    <w:basedOn w:val="DefaultParagraphFont"/>
    <w:uiPriority w:val="99"/>
    <w:unhideWhenUsed/>
    <w:rsid w:val="00CA5505"/>
    <w:rPr>
      <w:vertAlign w:val="superscript"/>
    </w:rPr>
  </w:style>
  <w:style w:type="character" w:styleId="Hyperlink">
    <w:name w:val="Hyperlink"/>
    <w:basedOn w:val="DefaultParagraphFont"/>
    <w:uiPriority w:val="99"/>
    <w:unhideWhenUsed/>
    <w:rsid w:val="00772F3E"/>
    <w:rPr>
      <w:color w:val="0000FF" w:themeColor="hyperlink"/>
      <w:u w:val="single"/>
    </w:rPr>
  </w:style>
  <w:style w:type="character" w:styleId="FollowedHyperlink">
    <w:name w:val="FollowedHyperlink"/>
    <w:basedOn w:val="DefaultParagraphFont"/>
    <w:uiPriority w:val="99"/>
    <w:semiHidden/>
    <w:unhideWhenUsed/>
    <w:rsid w:val="002753B5"/>
    <w:rPr>
      <w:color w:val="800080" w:themeColor="followedHyperlink"/>
      <w:u w:val="single"/>
    </w:rPr>
  </w:style>
  <w:style w:type="paragraph" w:styleId="ListParagraph">
    <w:name w:val="List Paragraph"/>
    <w:basedOn w:val="Normal"/>
    <w:uiPriority w:val="72"/>
    <w:rsid w:val="000A27D1"/>
    <w:pPr>
      <w:ind w:left="720"/>
      <w:contextualSpacing/>
    </w:pPr>
  </w:style>
  <w:style w:type="table" w:styleId="TableGrid">
    <w:name w:val="Table Grid"/>
    <w:basedOn w:val="TableNormal"/>
    <w:uiPriority w:val="59"/>
    <w:rsid w:val="0000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astBullet">
    <w:name w:val="iCoast Bullet"/>
    <w:basedOn w:val="ListParagraph"/>
    <w:qFormat/>
    <w:rsid w:val="004C5CDE"/>
    <w:pPr>
      <w:numPr>
        <w:numId w:val="8"/>
      </w:numPr>
    </w:pPr>
    <w:rPr>
      <w:bCs/>
      <w:sz w:val="24"/>
      <w:szCs w:val="24"/>
    </w:rPr>
  </w:style>
  <w:style w:type="paragraph" w:customStyle="1" w:styleId="iCoastIndent">
    <w:name w:val="iCoast Indent"/>
    <w:basedOn w:val="Normal"/>
    <w:qFormat/>
    <w:rsid w:val="00075EDE"/>
    <w:pPr>
      <w:ind w:left="450" w:hanging="450"/>
    </w:pPr>
    <w:rPr>
      <w:sz w:val="24"/>
    </w:rPr>
  </w:style>
  <w:style w:type="character" w:styleId="CommentReference">
    <w:name w:val="annotation reference"/>
    <w:basedOn w:val="DefaultParagraphFont"/>
    <w:uiPriority w:val="99"/>
    <w:semiHidden/>
    <w:unhideWhenUsed/>
    <w:rsid w:val="00494778"/>
    <w:rPr>
      <w:sz w:val="18"/>
      <w:szCs w:val="18"/>
    </w:rPr>
  </w:style>
  <w:style w:type="paragraph" w:styleId="CommentText">
    <w:name w:val="annotation text"/>
    <w:basedOn w:val="Normal"/>
    <w:link w:val="CommentTextChar"/>
    <w:uiPriority w:val="99"/>
    <w:semiHidden/>
    <w:unhideWhenUsed/>
    <w:rsid w:val="00494778"/>
    <w:rPr>
      <w:sz w:val="24"/>
      <w:szCs w:val="24"/>
    </w:rPr>
  </w:style>
  <w:style w:type="character" w:customStyle="1" w:styleId="CommentTextChar">
    <w:name w:val="Comment Text Char"/>
    <w:basedOn w:val="DefaultParagraphFont"/>
    <w:link w:val="CommentText"/>
    <w:uiPriority w:val="99"/>
    <w:semiHidden/>
    <w:rsid w:val="0049477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94778"/>
    <w:rPr>
      <w:b/>
      <w:bCs/>
      <w:sz w:val="20"/>
      <w:szCs w:val="20"/>
    </w:rPr>
  </w:style>
  <w:style w:type="character" w:customStyle="1" w:styleId="CommentSubjectChar">
    <w:name w:val="Comment Subject Char"/>
    <w:basedOn w:val="CommentTextChar"/>
    <w:link w:val="CommentSubject"/>
    <w:uiPriority w:val="99"/>
    <w:semiHidden/>
    <w:rsid w:val="00494778"/>
    <w:rPr>
      <w:rFonts w:ascii="Times New Roman" w:hAnsi="Times New Roman"/>
      <w:b/>
      <w:bCs/>
      <w:sz w:val="24"/>
      <w:szCs w:val="24"/>
    </w:rPr>
  </w:style>
  <w:style w:type="character" w:styleId="Emphasis">
    <w:name w:val="Emphasis"/>
    <w:basedOn w:val="DefaultParagraphFont"/>
    <w:uiPriority w:val="20"/>
    <w:qFormat/>
    <w:rsid w:val="00892BB4"/>
    <w:rPr>
      <w:i/>
      <w:iCs/>
    </w:rPr>
  </w:style>
  <w:style w:type="character" w:customStyle="1" w:styleId="apple-converted-space">
    <w:name w:val="apple-converted-space"/>
    <w:basedOn w:val="DefaultParagraphFont"/>
    <w:rsid w:val="00892BB4"/>
  </w:style>
  <w:style w:type="paragraph" w:styleId="DocumentMap">
    <w:name w:val="Document Map"/>
    <w:basedOn w:val="Normal"/>
    <w:link w:val="DocumentMapChar"/>
    <w:uiPriority w:val="99"/>
    <w:semiHidden/>
    <w:unhideWhenUsed/>
    <w:rsid w:val="003D1194"/>
    <w:rPr>
      <w:sz w:val="24"/>
      <w:szCs w:val="24"/>
    </w:rPr>
  </w:style>
  <w:style w:type="character" w:customStyle="1" w:styleId="DocumentMapChar">
    <w:name w:val="Document Map Char"/>
    <w:basedOn w:val="DefaultParagraphFont"/>
    <w:link w:val="DocumentMap"/>
    <w:uiPriority w:val="99"/>
    <w:semiHidden/>
    <w:rsid w:val="003D1194"/>
    <w:rPr>
      <w:rFonts w:ascii="Times New Roman" w:hAnsi="Times New Roman"/>
      <w:sz w:val="24"/>
      <w:szCs w:val="24"/>
    </w:rPr>
  </w:style>
  <w:style w:type="paragraph" w:styleId="Revision">
    <w:name w:val="Revision"/>
    <w:hidden/>
    <w:uiPriority w:val="71"/>
    <w:rsid w:val="005A63C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0492">
      <w:bodyDiv w:val="1"/>
      <w:marLeft w:val="0"/>
      <w:marRight w:val="0"/>
      <w:marTop w:val="0"/>
      <w:marBottom w:val="0"/>
      <w:divBdr>
        <w:top w:val="none" w:sz="0" w:space="0" w:color="auto"/>
        <w:left w:val="none" w:sz="0" w:space="0" w:color="auto"/>
        <w:bottom w:val="none" w:sz="0" w:space="0" w:color="auto"/>
        <w:right w:val="none" w:sz="0" w:space="0" w:color="auto"/>
      </w:divBdr>
    </w:div>
    <w:div w:id="251087677">
      <w:bodyDiv w:val="1"/>
      <w:marLeft w:val="0"/>
      <w:marRight w:val="0"/>
      <w:marTop w:val="0"/>
      <w:marBottom w:val="0"/>
      <w:divBdr>
        <w:top w:val="none" w:sz="0" w:space="0" w:color="auto"/>
        <w:left w:val="none" w:sz="0" w:space="0" w:color="auto"/>
        <w:bottom w:val="none" w:sz="0" w:space="0" w:color="auto"/>
        <w:right w:val="none" w:sz="0" w:space="0" w:color="auto"/>
      </w:divBdr>
    </w:div>
    <w:div w:id="857891782">
      <w:bodyDiv w:val="1"/>
      <w:marLeft w:val="0"/>
      <w:marRight w:val="0"/>
      <w:marTop w:val="0"/>
      <w:marBottom w:val="0"/>
      <w:divBdr>
        <w:top w:val="none" w:sz="0" w:space="0" w:color="auto"/>
        <w:left w:val="none" w:sz="0" w:space="0" w:color="auto"/>
        <w:bottom w:val="none" w:sz="0" w:space="0" w:color="auto"/>
        <w:right w:val="none" w:sz="0" w:space="0" w:color="auto"/>
      </w:divBdr>
    </w:div>
    <w:div w:id="904871805">
      <w:bodyDiv w:val="1"/>
      <w:marLeft w:val="0"/>
      <w:marRight w:val="0"/>
      <w:marTop w:val="0"/>
      <w:marBottom w:val="0"/>
      <w:divBdr>
        <w:top w:val="none" w:sz="0" w:space="0" w:color="auto"/>
        <w:left w:val="none" w:sz="0" w:space="0" w:color="auto"/>
        <w:bottom w:val="none" w:sz="0" w:space="0" w:color="auto"/>
        <w:right w:val="none" w:sz="0" w:space="0" w:color="auto"/>
      </w:divBdr>
    </w:div>
    <w:div w:id="922109692">
      <w:bodyDiv w:val="1"/>
      <w:marLeft w:val="0"/>
      <w:marRight w:val="0"/>
      <w:marTop w:val="0"/>
      <w:marBottom w:val="0"/>
      <w:divBdr>
        <w:top w:val="none" w:sz="0" w:space="0" w:color="auto"/>
        <w:left w:val="none" w:sz="0" w:space="0" w:color="auto"/>
        <w:bottom w:val="none" w:sz="0" w:space="0" w:color="auto"/>
        <w:right w:val="none" w:sz="0" w:space="0" w:color="auto"/>
      </w:divBdr>
    </w:div>
    <w:div w:id="989409136">
      <w:bodyDiv w:val="1"/>
      <w:marLeft w:val="0"/>
      <w:marRight w:val="0"/>
      <w:marTop w:val="0"/>
      <w:marBottom w:val="0"/>
      <w:divBdr>
        <w:top w:val="none" w:sz="0" w:space="0" w:color="auto"/>
        <w:left w:val="none" w:sz="0" w:space="0" w:color="auto"/>
        <w:bottom w:val="none" w:sz="0" w:space="0" w:color="auto"/>
        <w:right w:val="none" w:sz="0" w:space="0" w:color="auto"/>
      </w:divBdr>
    </w:div>
    <w:div w:id="1120341457">
      <w:bodyDiv w:val="1"/>
      <w:marLeft w:val="0"/>
      <w:marRight w:val="0"/>
      <w:marTop w:val="0"/>
      <w:marBottom w:val="0"/>
      <w:divBdr>
        <w:top w:val="none" w:sz="0" w:space="0" w:color="auto"/>
        <w:left w:val="none" w:sz="0" w:space="0" w:color="auto"/>
        <w:bottom w:val="none" w:sz="0" w:space="0" w:color="auto"/>
        <w:right w:val="none" w:sz="0" w:space="0" w:color="auto"/>
      </w:divBdr>
    </w:div>
    <w:div w:id="1398169055">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86162978">
      <w:bodyDiv w:val="1"/>
      <w:marLeft w:val="0"/>
      <w:marRight w:val="0"/>
      <w:marTop w:val="0"/>
      <w:marBottom w:val="0"/>
      <w:divBdr>
        <w:top w:val="none" w:sz="0" w:space="0" w:color="auto"/>
        <w:left w:val="none" w:sz="0" w:space="0" w:color="auto"/>
        <w:bottom w:val="none" w:sz="0" w:space="0" w:color="auto"/>
        <w:right w:val="none" w:sz="0" w:space="0" w:color="auto"/>
      </w:divBdr>
    </w:div>
    <w:div w:id="1611278217">
      <w:bodyDiv w:val="1"/>
      <w:marLeft w:val="0"/>
      <w:marRight w:val="0"/>
      <w:marTop w:val="0"/>
      <w:marBottom w:val="0"/>
      <w:divBdr>
        <w:top w:val="none" w:sz="0" w:space="0" w:color="auto"/>
        <w:left w:val="none" w:sz="0" w:space="0" w:color="auto"/>
        <w:bottom w:val="none" w:sz="0" w:space="0" w:color="auto"/>
        <w:right w:val="none" w:sz="0" w:space="0" w:color="auto"/>
      </w:divBdr>
    </w:div>
    <w:div w:id="1658262455">
      <w:bodyDiv w:val="1"/>
      <w:marLeft w:val="0"/>
      <w:marRight w:val="0"/>
      <w:marTop w:val="0"/>
      <w:marBottom w:val="0"/>
      <w:divBdr>
        <w:top w:val="none" w:sz="0" w:space="0" w:color="auto"/>
        <w:left w:val="none" w:sz="0" w:space="0" w:color="auto"/>
        <w:bottom w:val="none" w:sz="0" w:space="0" w:color="auto"/>
        <w:right w:val="none" w:sz="0" w:space="0" w:color="auto"/>
      </w:divBdr>
    </w:div>
    <w:div w:id="1964337082">
      <w:bodyDiv w:val="1"/>
      <w:marLeft w:val="0"/>
      <w:marRight w:val="0"/>
      <w:marTop w:val="0"/>
      <w:marBottom w:val="0"/>
      <w:divBdr>
        <w:top w:val="none" w:sz="0" w:space="0" w:color="auto"/>
        <w:left w:val="none" w:sz="0" w:space="0" w:color="auto"/>
        <w:bottom w:val="none" w:sz="0" w:space="0" w:color="auto"/>
        <w:right w:val="none" w:sz="0" w:space="0" w:color="auto"/>
      </w:divBdr>
    </w:div>
    <w:div w:id="198712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axyzoo.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astal.er.usgs.gov/hurricanes/impact-sca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apvolunteernow.com/highprofile_missions/hurricanes/2012__hurricane_sandy/sandynews/?information_paper_on_cap_response_to_hurricane_sandy&amp;show=news&amp;newsID=16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cp:lastPrinted>2017-04-26T17:56:00Z</cp:lastPrinted>
  <dcterms:created xsi:type="dcterms:W3CDTF">2017-08-03T16:14:00Z</dcterms:created>
  <dcterms:modified xsi:type="dcterms:W3CDTF">2017-08-03T16:14:00Z</dcterms:modified>
</cp:coreProperties>
</file>