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CF5" w:rsidRPr="00C8049D" w:rsidRDefault="00346CF5" w:rsidP="00346CF5">
      <w:pPr>
        <w:pStyle w:val="P1-StandPara"/>
        <w:tabs>
          <w:tab w:val="left" w:pos="720"/>
          <w:tab w:val="right" w:leader="dot" w:pos="9504"/>
        </w:tabs>
        <w:spacing w:before="120" w:after="120"/>
        <w:ind w:firstLine="0"/>
        <w:jc w:val="center"/>
        <w:rPr>
          <w:b/>
          <w:sz w:val="32"/>
          <w:szCs w:val="32"/>
        </w:rPr>
      </w:pPr>
      <w:r w:rsidRPr="00C8049D">
        <w:rPr>
          <w:b/>
          <w:sz w:val="32"/>
          <w:szCs w:val="32"/>
        </w:rPr>
        <w:t xml:space="preserve">Supporting Statement </w:t>
      </w:r>
      <w:r w:rsidR="0029079D" w:rsidRPr="00C8049D">
        <w:rPr>
          <w:b/>
          <w:sz w:val="32"/>
          <w:szCs w:val="32"/>
        </w:rPr>
        <w:t>B</w:t>
      </w:r>
      <w:r w:rsidRPr="00C8049D">
        <w:rPr>
          <w:b/>
          <w:sz w:val="32"/>
          <w:szCs w:val="32"/>
        </w:rPr>
        <w:t xml:space="preserve"> for</w:t>
      </w:r>
    </w:p>
    <w:p w:rsidR="00346CF5" w:rsidRPr="00246DFC" w:rsidRDefault="00346CF5" w:rsidP="00346CF5">
      <w:pPr>
        <w:pStyle w:val="P1-StandPara"/>
        <w:tabs>
          <w:tab w:val="left" w:pos="720"/>
          <w:tab w:val="right" w:leader="dot" w:pos="9504"/>
        </w:tabs>
        <w:spacing w:before="120" w:after="120"/>
        <w:ind w:firstLine="0"/>
        <w:jc w:val="both"/>
        <w:rPr>
          <w:sz w:val="24"/>
          <w:szCs w:val="24"/>
        </w:rPr>
      </w:pPr>
    </w:p>
    <w:p w:rsidR="00346CF5" w:rsidRPr="00C8049D" w:rsidRDefault="00C95C3B" w:rsidP="00346CF5">
      <w:pPr>
        <w:spacing w:line="360" w:lineRule="auto"/>
        <w:jc w:val="center"/>
        <w:rPr>
          <w:sz w:val="32"/>
          <w:szCs w:val="32"/>
        </w:rPr>
      </w:pPr>
      <w:r>
        <w:rPr>
          <w:sz w:val="32"/>
          <w:szCs w:val="32"/>
        </w:rPr>
        <w:t>CTEP Support Contracts Form</w:t>
      </w:r>
      <w:r w:rsidR="00EE0E20">
        <w:rPr>
          <w:sz w:val="32"/>
          <w:szCs w:val="32"/>
        </w:rPr>
        <w:t>s</w:t>
      </w:r>
      <w:r>
        <w:rPr>
          <w:sz w:val="32"/>
          <w:szCs w:val="32"/>
        </w:rPr>
        <w:t xml:space="preserve"> and Surveys </w:t>
      </w:r>
    </w:p>
    <w:p w:rsidR="00346CF5" w:rsidRPr="00B34EDE" w:rsidRDefault="00A60F78" w:rsidP="00346CF5">
      <w:pPr>
        <w:pStyle w:val="P1-StandPara"/>
        <w:tabs>
          <w:tab w:val="left" w:pos="720"/>
          <w:tab w:val="right" w:leader="dot" w:pos="9504"/>
        </w:tabs>
        <w:spacing w:before="120" w:after="120"/>
        <w:ind w:firstLine="0"/>
        <w:jc w:val="center"/>
        <w:rPr>
          <w:sz w:val="28"/>
          <w:szCs w:val="28"/>
        </w:rPr>
      </w:pPr>
      <w:r w:rsidRPr="00A60F78">
        <w:rPr>
          <w:sz w:val="28"/>
          <w:szCs w:val="28"/>
        </w:rPr>
        <w:t>February</w:t>
      </w:r>
      <w:r w:rsidR="00D45D97" w:rsidRPr="00A60F78">
        <w:rPr>
          <w:sz w:val="28"/>
          <w:szCs w:val="28"/>
        </w:rPr>
        <w:t xml:space="preserve">, </w:t>
      </w:r>
      <w:r w:rsidR="00346CF5" w:rsidRPr="00A60F78">
        <w:rPr>
          <w:sz w:val="28"/>
          <w:szCs w:val="28"/>
        </w:rPr>
        <w:t>201</w:t>
      </w:r>
      <w:r w:rsidRPr="00A60F78">
        <w:rPr>
          <w:sz w:val="28"/>
          <w:szCs w:val="28"/>
        </w:rPr>
        <w:t>7</w:t>
      </w:r>
      <w:bookmarkStart w:id="0" w:name="_GoBack"/>
      <w:bookmarkEnd w:id="0"/>
    </w:p>
    <w:p w:rsidR="00346CF5" w:rsidRPr="00246DFC" w:rsidRDefault="00346CF5" w:rsidP="005173B3">
      <w:pPr>
        <w:spacing w:before="120" w:after="120"/>
        <w:jc w:val="center"/>
      </w:pPr>
      <w:r w:rsidRPr="00246DFC">
        <w:t>Michael Montello, Pharm. D.</w:t>
      </w:r>
    </w:p>
    <w:p w:rsidR="00346CF5" w:rsidRPr="00246DFC" w:rsidRDefault="00346CF5" w:rsidP="005173B3">
      <w:pPr>
        <w:spacing w:before="120" w:after="120"/>
        <w:jc w:val="center"/>
      </w:pPr>
      <w:r w:rsidRPr="00246DFC">
        <w:t>Cancer Therapy Evaluation Program (CTEP)</w:t>
      </w:r>
    </w:p>
    <w:p w:rsidR="00346CF5" w:rsidRPr="00246DFC" w:rsidRDefault="00346CF5" w:rsidP="005173B3">
      <w:pPr>
        <w:spacing w:before="120" w:after="120"/>
        <w:jc w:val="center"/>
      </w:pPr>
      <w:r w:rsidRPr="00246DFC">
        <w:t>Division of Cancer Treatment and Diagnosis (DCTD)</w:t>
      </w:r>
    </w:p>
    <w:p w:rsidR="00346CF5" w:rsidRPr="00246DFC" w:rsidRDefault="00346CF5" w:rsidP="005173B3">
      <w:pPr>
        <w:spacing w:before="120" w:after="120"/>
        <w:jc w:val="center"/>
      </w:pPr>
      <w:r w:rsidRPr="00246DFC">
        <w:t>National Cancer Institute</w:t>
      </w:r>
    </w:p>
    <w:p w:rsidR="00346CF5" w:rsidRPr="00D45D97" w:rsidRDefault="00346CF5" w:rsidP="005173B3">
      <w:pPr>
        <w:spacing w:before="120" w:after="120"/>
        <w:jc w:val="center"/>
      </w:pPr>
      <w:r w:rsidRPr="00D45D97">
        <w:t>9609 Medical Center Drive</w:t>
      </w:r>
    </w:p>
    <w:p w:rsidR="00346CF5" w:rsidRPr="00D45D97" w:rsidRDefault="00346CF5" w:rsidP="005173B3">
      <w:pPr>
        <w:spacing w:before="120" w:after="120"/>
        <w:jc w:val="center"/>
      </w:pPr>
      <w:r w:rsidRPr="00D45D97">
        <w:t>Rockville, MD 20850</w:t>
      </w:r>
    </w:p>
    <w:p w:rsidR="00346CF5" w:rsidRPr="00D45D97" w:rsidRDefault="00346CF5" w:rsidP="005173B3">
      <w:pPr>
        <w:spacing w:before="120" w:after="120"/>
        <w:jc w:val="center"/>
      </w:pPr>
      <w:r w:rsidRPr="00D45D97">
        <w:t>Phone:  (240) 276-6080</w:t>
      </w:r>
    </w:p>
    <w:p w:rsidR="00346CF5" w:rsidRPr="00246DFC" w:rsidRDefault="00346CF5" w:rsidP="005173B3">
      <w:pPr>
        <w:spacing w:before="120" w:after="120"/>
        <w:jc w:val="center"/>
      </w:pPr>
      <w:r w:rsidRPr="00D45D97">
        <w:t>Fax: (240) 276-7892</w:t>
      </w:r>
    </w:p>
    <w:p w:rsidR="00346CF5" w:rsidRDefault="00346CF5" w:rsidP="00E23421">
      <w:pPr>
        <w:spacing w:before="120" w:after="120"/>
        <w:jc w:val="center"/>
      </w:pPr>
      <w:r w:rsidRPr="00246DFC">
        <w:t xml:space="preserve">Email: </w:t>
      </w:r>
      <w:hyperlink r:id="rId9" w:history="1">
        <w:r w:rsidR="00E23421" w:rsidRPr="00E67327">
          <w:rPr>
            <w:rStyle w:val="Hyperlink"/>
          </w:rPr>
          <w:t>montellom@mail.nih.gov</w:t>
        </w:r>
      </w:hyperlink>
    </w:p>
    <w:p w:rsidR="00F74CEA" w:rsidRDefault="00346CF5" w:rsidP="00DD14DA">
      <w:pPr>
        <w:pStyle w:val="TOCHeading"/>
        <w:spacing w:before="0" w:line="480" w:lineRule="auto"/>
      </w:pPr>
      <w:r w:rsidRPr="00246DFC">
        <w:br w:type="page"/>
      </w:r>
    </w:p>
    <w:sdt>
      <w:sdtPr>
        <w:rPr>
          <w:rFonts w:ascii="Times New Roman" w:eastAsia="Times New Roman" w:hAnsi="Times New Roman" w:cs="Times New Roman"/>
          <w:b w:val="0"/>
          <w:bCs w:val="0"/>
          <w:smallCaps/>
          <w:color w:val="auto"/>
          <w:sz w:val="24"/>
          <w:szCs w:val="24"/>
          <w:lang w:eastAsia="en-US"/>
        </w:rPr>
        <w:id w:val="2022970764"/>
        <w:docPartObj>
          <w:docPartGallery w:val="Table of Contents"/>
          <w:docPartUnique/>
        </w:docPartObj>
      </w:sdtPr>
      <w:sdtEndPr>
        <w:rPr>
          <w:noProof/>
          <w:sz w:val="20"/>
          <w:szCs w:val="20"/>
        </w:rPr>
      </w:sdtEndPr>
      <w:sdtContent>
        <w:p w:rsidR="00DD14DA" w:rsidRPr="00DD14DA" w:rsidRDefault="00DD14DA" w:rsidP="00DD14DA">
          <w:pPr>
            <w:pStyle w:val="TOCHeading"/>
            <w:spacing w:before="0" w:line="480" w:lineRule="auto"/>
            <w:rPr>
              <w:rFonts w:ascii="Times New Roman" w:hAnsi="Times New Roman" w:cs="Times New Roman"/>
              <w:color w:val="auto"/>
              <w:sz w:val="24"/>
              <w:szCs w:val="24"/>
            </w:rPr>
          </w:pPr>
          <w:r w:rsidRPr="00DD14DA">
            <w:rPr>
              <w:rFonts w:ascii="Times New Roman" w:hAnsi="Times New Roman" w:cs="Times New Roman"/>
              <w:color w:val="auto"/>
              <w:sz w:val="24"/>
              <w:szCs w:val="24"/>
            </w:rPr>
            <w:t>Table of Contents</w:t>
          </w:r>
        </w:p>
        <w:p w:rsidR="006700C7" w:rsidRDefault="00C8249F">
          <w:pPr>
            <w:pStyle w:val="TOC2"/>
            <w:rPr>
              <w:rFonts w:asciiTheme="minorHAnsi" w:eastAsiaTheme="minorEastAsia" w:hAnsiTheme="minorHAnsi" w:cstheme="minorBidi"/>
              <w:smallCaps w:val="0"/>
              <w:noProof/>
              <w:sz w:val="22"/>
              <w:szCs w:val="22"/>
            </w:rPr>
          </w:pPr>
          <w:r w:rsidRPr="00DD14DA">
            <w:rPr>
              <w:sz w:val="24"/>
              <w:szCs w:val="24"/>
            </w:rPr>
            <w:fldChar w:fldCharType="begin"/>
          </w:r>
          <w:r w:rsidR="00DD14DA" w:rsidRPr="00DD14DA">
            <w:rPr>
              <w:sz w:val="24"/>
              <w:szCs w:val="24"/>
            </w:rPr>
            <w:instrText xml:space="preserve"> TOC \o "1-3" \h \z \u </w:instrText>
          </w:r>
          <w:r w:rsidRPr="00DD14DA">
            <w:rPr>
              <w:sz w:val="24"/>
              <w:szCs w:val="24"/>
            </w:rPr>
            <w:fldChar w:fldCharType="separate"/>
          </w:r>
          <w:hyperlink w:anchor="_Toc466543832" w:history="1">
            <w:r w:rsidR="006700C7" w:rsidRPr="006C5A91">
              <w:rPr>
                <w:rStyle w:val="Hyperlink"/>
                <w:rFonts w:eastAsia="MS Gothic"/>
                <w:noProof/>
              </w:rPr>
              <w:t>B.</w:t>
            </w:r>
            <w:r w:rsidR="006700C7">
              <w:rPr>
                <w:rFonts w:asciiTheme="minorHAnsi" w:eastAsiaTheme="minorEastAsia" w:hAnsiTheme="minorHAnsi" w:cstheme="minorBidi"/>
                <w:smallCaps w:val="0"/>
                <w:noProof/>
                <w:sz w:val="22"/>
                <w:szCs w:val="22"/>
              </w:rPr>
              <w:tab/>
            </w:r>
            <w:r w:rsidR="006700C7" w:rsidRPr="006C5A91">
              <w:rPr>
                <w:rStyle w:val="Hyperlink"/>
                <w:rFonts w:eastAsia="MS Gothic"/>
                <w:noProof/>
              </w:rPr>
              <w:t>Collection of Information Employing Statistical Methods</w:t>
            </w:r>
            <w:r w:rsidR="006700C7">
              <w:rPr>
                <w:noProof/>
                <w:webHidden/>
              </w:rPr>
              <w:tab/>
            </w:r>
            <w:r w:rsidR="006700C7">
              <w:rPr>
                <w:noProof/>
                <w:webHidden/>
              </w:rPr>
              <w:fldChar w:fldCharType="begin"/>
            </w:r>
            <w:r w:rsidR="006700C7">
              <w:rPr>
                <w:noProof/>
                <w:webHidden/>
              </w:rPr>
              <w:instrText xml:space="preserve"> PAGEREF _Toc466543832 \h </w:instrText>
            </w:r>
            <w:r w:rsidR="006700C7">
              <w:rPr>
                <w:noProof/>
                <w:webHidden/>
              </w:rPr>
            </w:r>
            <w:r w:rsidR="006700C7">
              <w:rPr>
                <w:noProof/>
                <w:webHidden/>
              </w:rPr>
              <w:fldChar w:fldCharType="separate"/>
            </w:r>
            <w:r w:rsidR="006700C7">
              <w:rPr>
                <w:noProof/>
                <w:webHidden/>
              </w:rPr>
              <w:t>1</w:t>
            </w:r>
            <w:r w:rsidR="006700C7">
              <w:rPr>
                <w:noProof/>
                <w:webHidden/>
              </w:rPr>
              <w:fldChar w:fldCharType="end"/>
            </w:r>
          </w:hyperlink>
        </w:p>
        <w:p w:rsidR="006700C7" w:rsidRDefault="00A60F78">
          <w:pPr>
            <w:pStyle w:val="TOC2"/>
            <w:rPr>
              <w:rFonts w:asciiTheme="minorHAnsi" w:eastAsiaTheme="minorEastAsia" w:hAnsiTheme="minorHAnsi" w:cstheme="minorBidi"/>
              <w:smallCaps w:val="0"/>
              <w:noProof/>
              <w:sz w:val="22"/>
              <w:szCs w:val="22"/>
            </w:rPr>
          </w:pPr>
          <w:hyperlink w:anchor="_Toc466543833" w:history="1">
            <w:r w:rsidR="006700C7" w:rsidRPr="006C5A91">
              <w:rPr>
                <w:rStyle w:val="Hyperlink"/>
                <w:rFonts w:eastAsia="MS Gothic"/>
                <w:i/>
                <w:iCs/>
                <w:noProof/>
              </w:rPr>
              <w:t>B.1</w:t>
            </w:r>
            <w:r w:rsidR="006700C7">
              <w:rPr>
                <w:rFonts w:asciiTheme="minorHAnsi" w:eastAsiaTheme="minorEastAsia" w:hAnsiTheme="minorHAnsi" w:cstheme="minorBidi"/>
                <w:smallCaps w:val="0"/>
                <w:noProof/>
                <w:sz w:val="22"/>
                <w:szCs w:val="22"/>
              </w:rPr>
              <w:tab/>
            </w:r>
            <w:r w:rsidR="006700C7" w:rsidRPr="006C5A91">
              <w:rPr>
                <w:rStyle w:val="Hyperlink"/>
                <w:rFonts w:eastAsia="MS Gothic"/>
                <w:iCs/>
                <w:noProof/>
              </w:rPr>
              <w:t>Respondent Universe and Sampling Methods</w:t>
            </w:r>
            <w:r w:rsidR="006700C7">
              <w:rPr>
                <w:noProof/>
                <w:webHidden/>
              </w:rPr>
              <w:tab/>
            </w:r>
            <w:r w:rsidR="006700C7">
              <w:rPr>
                <w:noProof/>
                <w:webHidden/>
              </w:rPr>
              <w:fldChar w:fldCharType="begin"/>
            </w:r>
            <w:r w:rsidR="006700C7">
              <w:rPr>
                <w:noProof/>
                <w:webHidden/>
              </w:rPr>
              <w:instrText xml:space="preserve"> PAGEREF _Toc466543833 \h </w:instrText>
            </w:r>
            <w:r w:rsidR="006700C7">
              <w:rPr>
                <w:noProof/>
                <w:webHidden/>
              </w:rPr>
            </w:r>
            <w:r w:rsidR="006700C7">
              <w:rPr>
                <w:noProof/>
                <w:webHidden/>
              </w:rPr>
              <w:fldChar w:fldCharType="separate"/>
            </w:r>
            <w:r w:rsidR="006700C7">
              <w:rPr>
                <w:noProof/>
                <w:webHidden/>
              </w:rPr>
              <w:t>1</w:t>
            </w:r>
            <w:r w:rsidR="006700C7">
              <w:rPr>
                <w:noProof/>
                <w:webHidden/>
              </w:rPr>
              <w:fldChar w:fldCharType="end"/>
            </w:r>
          </w:hyperlink>
        </w:p>
        <w:p w:rsidR="006700C7" w:rsidRDefault="00A60F78">
          <w:pPr>
            <w:pStyle w:val="TOC2"/>
            <w:rPr>
              <w:rFonts w:asciiTheme="minorHAnsi" w:eastAsiaTheme="minorEastAsia" w:hAnsiTheme="minorHAnsi" w:cstheme="minorBidi"/>
              <w:smallCaps w:val="0"/>
              <w:noProof/>
              <w:sz w:val="22"/>
              <w:szCs w:val="22"/>
            </w:rPr>
          </w:pPr>
          <w:hyperlink w:anchor="_Toc466543834" w:history="1">
            <w:r w:rsidR="006700C7" w:rsidRPr="006C5A91">
              <w:rPr>
                <w:rStyle w:val="Hyperlink"/>
                <w:rFonts w:eastAsia="MS Gothic"/>
                <w:noProof/>
              </w:rPr>
              <w:t>B.2</w:t>
            </w:r>
            <w:r w:rsidR="006700C7">
              <w:rPr>
                <w:rFonts w:asciiTheme="minorHAnsi" w:eastAsiaTheme="minorEastAsia" w:hAnsiTheme="minorHAnsi" w:cstheme="minorBidi"/>
                <w:smallCaps w:val="0"/>
                <w:noProof/>
                <w:sz w:val="22"/>
                <w:szCs w:val="22"/>
              </w:rPr>
              <w:tab/>
            </w:r>
            <w:r w:rsidR="006700C7" w:rsidRPr="006C5A91">
              <w:rPr>
                <w:rStyle w:val="Hyperlink"/>
                <w:rFonts w:eastAsia="MS Gothic"/>
                <w:noProof/>
              </w:rPr>
              <w:t>Procedures for the Collection of Information</w:t>
            </w:r>
            <w:r w:rsidR="006700C7">
              <w:rPr>
                <w:noProof/>
                <w:webHidden/>
              </w:rPr>
              <w:tab/>
            </w:r>
            <w:r w:rsidR="006700C7">
              <w:rPr>
                <w:noProof/>
                <w:webHidden/>
              </w:rPr>
              <w:fldChar w:fldCharType="begin"/>
            </w:r>
            <w:r w:rsidR="006700C7">
              <w:rPr>
                <w:noProof/>
                <w:webHidden/>
              </w:rPr>
              <w:instrText xml:space="preserve"> PAGEREF _Toc466543834 \h </w:instrText>
            </w:r>
            <w:r w:rsidR="006700C7">
              <w:rPr>
                <w:noProof/>
                <w:webHidden/>
              </w:rPr>
            </w:r>
            <w:r w:rsidR="006700C7">
              <w:rPr>
                <w:noProof/>
                <w:webHidden/>
              </w:rPr>
              <w:fldChar w:fldCharType="separate"/>
            </w:r>
            <w:r w:rsidR="006700C7">
              <w:rPr>
                <w:noProof/>
                <w:webHidden/>
              </w:rPr>
              <w:t>4</w:t>
            </w:r>
            <w:r w:rsidR="006700C7">
              <w:rPr>
                <w:noProof/>
                <w:webHidden/>
              </w:rPr>
              <w:fldChar w:fldCharType="end"/>
            </w:r>
          </w:hyperlink>
        </w:p>
        <w:p w:rsidR="006700C7" w:rsidRDefault="00A60F78">
          <w:pPr>
            <w:pStyle w:val="TOC2"/>
            <w:rPr>
              <w:rFonts w:asciiTheme="minorHAnsi" w:eastAsiaTheme="minorEastAsia" w:hAnsiTheme="minorHAnsi" w:cstheme="minorBidi"/>
              <w:smallCaps w:val="0"/>
              <w:noProof/>
              <w:sz w:val="22"/>
              <w:szCs w:val="22"/>
            </w:rPr>
          </w:pPr>
          <w:hyperlink w:anchor="_Toc466543835" w:history="1">
            <w:r w:rsidR="006700C7" w:rsidRPr="006C5A91">
              <w:rPr>
                <w:rStyle w:val="Hyperlink"/>
                <w:rFonts w:eastAsia="MS Gothic"/>
                <w:noProof/>
              </w:rPr>
              <w:t>B.3</w:t>
            </w:r>
            <w:r w:rsidR="006700C7">
              <w:rPr>
                <w:rFonts w:asciiTheme="minorHAnsi" w:eastAsiaTheme="minorEastAsia" w:hAnsiTheme="minorHAnsi" w:cstheme="minorBidi"/>
                <w:smallCaps w:val="0"/>
                <w:noProof/>
                <w:sz w:val="22"/>
                <w:szCs w:val="22"/>
              </w:rPr>
              <w:tab/>
            </w:r>
            <w:r w:rsidR="006700C7" w:rsidRPr="006C5A91">
              <w:rPr>
                <w:rStyle w:val="Hyperlink"/>
                <w:rFonts w:eastAsia="MS Gothic"/>
                <w:noProof/>
              </w:rPr>
              <w:t>Methods to Maximize Response Rates and Deal with Nonresponse</w:t>
            </w:r>
            <w:r w:rsidR="006700C7">
              <w:rPr>
                <w:noProof/>
                <w:webHidden/>
              </w:rPr>
              <w:tab/>
            </w:r>
            <w:r w:rsidR="006700C7">
              <w:rPr>
                <w:noProof/>
                <w:webHidden/>
              </w:rPr>
              <w:fldChar w:fldCharType="begin"/>
            </w:r>
            <w:r w:rsidR="006700C7">
              <w:rPr>
                <w:noProof/>
                <w:webHidden/>
              </w:rPr>
              <w:instrText xml:space="preserve"> PAGEREF _Toc466543835 \h </w:instrText>
            </w:r>
            <w:r w:rsidR="006700C7">
              <w:rPr>
                <w:noProof/>
                <w:webHidden/>
              </w:rPr>
            </w:r>
            <w:r w:rsidR="006700C7">
              <w:rPr>
                <w:noProof/>
                <w:webHidden/>
              </w:rPr>
              <w:fldChar w:fldCharType="separate"/>
            </w:r>
            <w:r w:rsidR="006700C7">
              <w:rPr>
                <w:noProof/>
                <w:webHidden/>
              </w:rPr>
              <w:t>7</w:t>
            </w:r>
            <w:r w:rsidR="006700C7">
              <w:rPr>
                <w:noProof/>
                <w:webHidden/>
              </w:rPr>
              <w:fldChar w:fldCharType="end"/>
            </w:r>
          </w:hyperlink>
        </w:p>
        <w:p w:rsidR="006700C7" w:rsidRDefault="00A60F78">
          <w:pPr>
            <w:pStyle w:val="TOC2"/>
            <w:rPr>
              <w:rFonts w:asciiTheme="minorHAnsi" w:eastAsiaTheme="minorEastAsia" w:hAnsiTheme="minorHAnsi" w:cstheme="minorBidi"/>
              <w:smallCaps w:val="0"/>
              <w:noProof/>
              <w:sz w:val="22"/>
              <w:szCs w:val="22"/>
            </w:rPr>
          </w:pPr>
          <w:hyperlink w:anchor="_Toc466543836" w:history="1">
            <w:r w:rsidR="006700C7" w:rsidRPr="006C5A91">
              <w:rPr>
                <w:rStyle w:val="Hyperlink"/>
                <w:rFonts w:eastAsia="MS Gothic"/>
                <w:noProof/>
              </w:rPr>
              <w:t>B.4</w:t>
            </w:r>
            <w:r w:rsidR="006700C7">
              <w:rPr>
                <w:rFonts w:asciiTheme="minorHAnsi" w:eastAsiaTheme="minorEastAsia" w:hAnsiTheme="minorHAnsi" w:cstheme="minorBidi"/>
                <w:smallCaps w:val="0"/>
                <w:noProof/>
                <w:sz w:val="22"/>
                <w:szCs w:val="22"/>
              </w:rPr>
              <w:tab/>
            </w:r>
            <w:r w:rsidR="006700C7" w:rsidRPr="006C5A91">
              <w:rPr>
                <w:rStyle w:val="Hyperlink"/>
                <w:rFonts w:eastAsia="MS Gothic"/>
                <w:noProof/>
              </w:rPr>
              <w:t>Test of Procedures or Methods to be Undertaken</w:t>
            </w:r>
            <w:r w:rsidR="006700C7">
              <w:rPr>
                <w:noProof/>
                <w:webHidden/>
              </w:rPr>
              <w:tab/>
            </w:r>
            <w:r w:rsidR="006700C7">
              <w:rPr>
                <w:noProof/>
                <w:webHidden/>
              </w:rPr>
              <w:fldChar w:fldCharType="begin"/>
            </w:r>
            <w:r w:rsidR="006700C7">
              <w:rPr>
                <w:noProof/>
                <w:webHidden/>
              </w:rPr>
              <w:instrText xml:space="preserve"> PAGEREF _Toc466543836 \h </w:instrText>
            </w:r>
            <w:r w:rsidR="006700C7">
              <w:rPr>
                <w:noProof/>
                <w:webHidden/>
              </w:rPr>
            </w:r>
            <w:r w:rsidR="006700C7">
              <w:rPr>
                <w:noProof/>
                <w:webHidden/>
              </w:rPr>
              <w:fldChar w:fldCharType="separate"/>
            </w:r>
            <w:r w:rsidR="006700C7">
              <w:rPr>
                <w:noProof/>
                <w:webHidden/>
              </w:rPr>
              <w:t>7</w:t>
            </w:r>
            <w:r w:rsidR="006700C7">
              <w:rPr>
                <w:noProof/>
                <w:webHidden/>
              </w:rPr>
              <w:fldChar w:fldCharType="end"/>
            </w:r>
          </w:hyperlink>
        </w:p>
        <w:p w:rsidR="006700C7" w:rsidRDefault="00A60F78">
          <w:pPr>
            <w:pStyle w:val="TOC2"/>
            <w:rPr>
              <w:rFonts w:asciiTheme="minorHAnsi" w:eastAsiaTheme="minorEastAsia" w:hAnsiTheme="minorHAnsi" w:cstheme="minorBidi"/>
              <w:smallCaps w:val="0"/>
              <w:noProof/>
              <w:sz w:val="22"/>
              <w:szCs w:val="22"/>
            </w:rPr>
          </w:pPr>
          <w:hyperlink w:anchor="_Toc466543837" w:history="1">
            <w:r w:rsidR="006700C7" w:rsidRPr="006C5A91">
              <w:rPr>
                <w:rStyle w:val="Hyperlink"/>
                <w:rFonts w:eastAsia="MS Gothic"/>
                <w:noProof/>
              </w:rPr>
              <w:t>B.5</w:t>
            </w:r>
            <w:r w:rsidR="006700C7">
              <w:rPr>
                <w:rFonts w:asciiTheme="minorHAnsi" w:eastAsiaTheme="minorEastAsia" w:hAnsiTheme="minorHAnsi" w:cstheme="minorBidi"/>
                <w:smallCaps w:val="0"/>
                <w:noProof/>
                <w:sz w:val="22"/>
                <w:szCs w:val="22"/>
              </w:rPr>
              <w:tab/>
            </w:r>
            <w:r w:rsidR="006700C7" w:rsidRPr="006C5A91">
              <w:rPr>
                <w:rStyle w:val="Hyperlink"/>
                <w:rFonts w:eastAsia="MS Gothic"/>
                <w:noProof/>
              </w:rPr>
              <w:t>Individuals Consulted on Statistical Aspects and Individuals Collecting and/or Analyzing Data</w:t>
            </w:r>
            <w:r w:rsidR="006700C7">
              <w:rPr>
                <w:noProof/>
                <w:webHidden/>
              </w:rPr>
              <w:tab/>
            </w:r>
            <w:r w:rsidR="006700C7">
              <w:rPr>
                <w:noProof/>
                <w:webHidden/>
              </w:rPr>
              <w:fldChar w:fldCharType="begin"/>
            </w:r>
            <w:r w:rsidR="006700C7">
              <w:rPr>
                <w:noProof/>
                <w:webHidden/>
              </w:rPr>
              <w:instrText xml:space="preserve"> PAGEREF _Toc466543837 \h </w:instrText>
            </w:r>
            <w:r w:rsidR="006700C7">
              <w:rPr>
                <w:noProof/>
                <w:webHidden/>
              </w:rPr>
            </w:r>
            <w:r w:rsidR="006700C7">
              <w:rPr>
                <w:noProof/>
                <w:webHidden/>
              </w:rPr>
              <w:fldChar w:fldCharType="separate"/>
            </w:r>
            <w:r w:rsidR="006700C7">
              <w:rPr>
                <w:noProof/>
                <w:webHidden/>
              </w:rPr>
              <w:t>8</w:t>
            </w:r>
            <w:r w:rsidR="006700C7">
              <w:rPr>
                <w:noProof/>
                <w:webHidden/>
              </w:rPr>
              <w:fldChar w:fldCharType="end"/>
            </w:r>
          </w:hyperlink>
        </w:p>
        <w:p w:rsidR="00DD14DA" w:rsidRPr="00DD14DA" w:rsidRDefault="00C8249F" w:rsidP="005173B3">
          <w:pPr>
            <w:pStyle w:val="TOC2"/>
            <w:spacing w:before="0" w:after="0" w:line="480" w:lineRule="auto"/>
          </w:pPr>
          <w:r w:rsidRPr="00DD14DA">
            <w:rPr>
              <w:b/>
              <w:bCs/>
              <w:noProof/>
            </w:rPr>
            <w:fldChar w:fldCharType="end"/>
          </w:r>
        </w:p>
      </w:sdtContent>
    </w:sdt>
    <w:p w:rsidR="00DD14DA" w:rsidRPr="00DD14DA" w:rsidRDefault="00DD14DA" w:rsidP="004E5290">
      <w:pPr>
        <w:spacing w:line="480" w:lineRule="auto"/>
        <w:rPr>
          <w:b/>
          <w:i/>
        </w:rPr>
      </w:pPr>
    </w:p>
    <w:p w:rsidR="00DD14DA" w:rsidRPr="001C30D9" w:rsidRDefault="00DD14DA">
      <w:pPr>
        <w:rPr>
          <w:b/>
          <w:caps/>
          <w:noProof/>
        </w:rPr>
      </w:pPr>
      <w:r>
        <w:rPr>
          <w:b/>
          <w:caps/>
          <w:noProof/>
          <w:color w:val="FF0000"/>
        </w:rPr>
        <w:br w:type="page"/>
      </w:r>
    </w:p>
    <w:p w:rsidR="009E01EC" w:rsidRPr="009F7B28" w:rsidRDefault="009E01EC" w:rsidP="009F7B28">
      <w:pPr>
        <w:tabs>
          <w:tab w:val="left" w:pos="1080"/>
        </w:tabs>
        <w:ind w:left="360"/>
        <w:jc w:val="both"/>
        <w:rPr>
          <w:color w:val="000000"/>
        </w:rPr>
      </w:pPr>
      <w:bookmarkStart w:id="1" w:name="_Toc443881763"/>
      <w:bookmarkStart w:id="2" w:name="_Toc451592250"/>
      <w:bookmarkStart w:id="3" w:name="_Toc5610291"/>
      <w:bookmarkStart w:id="4" w:name="_Toc99178797"/>
      <w:r w:rsidRPr="009F7B28">
        <w:rPr>
          <w:b/>
          <w:caps/>
          <w:color w:val="000000"/>
        </w:rPr>
        <w:lastRenderedPageBreak/>
        <w:t>List of Attachments</w:t>
      </w:r>
    </w:p>
    <w:p w:rsidR="009E01EC" w:rsidRPr="009F7B28" w:rsidRDefault="009E01EC" w:rsidP="007A31E0">
      <w:pPr>
        <w:pStyle w:val="P1-StandPara"/>
        <w:numPr>
          <w:ilvl w:val="0"/>
          <w:numId w:val="1"/>
        </w:numPr>
        <w:tabs>
          <w:tab w:val="clear" w:pos="1440"/>
          <w:tab w:val="num" w:pos="720"/>
        </w:tabs>
        <w:spacing w:line="240" w:lineRule="auto"/>
        <w:ind w:left="720" w:right="-216"/>
        <w:jc w:val="both"/>
        <w:rPr>
          <w:sz w:val="24"/>
          <w:szCs w:val="24"/>
        </w:rPr>
      </w:pPr>
      <w:r w:rsidRPr="009F7B28">
        <w:rPr>
          <w:sz w:val="24"/>
          <w:szCs w:val="24"/>
        </w:rPr>
        <w:t>Attachment A – List of CTSU  Forms</w:t>
      </w:r>
    </w:p>
    <w:p w:rsidR="009E01EC" w:rsidRPr="009F7B28" w:rsidRDefault="009E01EC" w:rsidP="0035202D">
      <w:pPr>
        <w:pStyle w:val="P1-StandPara"/>
        <w:numPr>
          <w:ilvl w:val="1"/>
          <w:numId w:val="1"/>
        </w:numPr>
        <w:spacing w:line="240" w:lineRule="auto"/>
        <w:ind w:right="-216"/>
        <w:jc w:val="both"/>
        <w:rPr>
          <w:sz w:val="24"/>
          <w:szCs w:val="24"/>
        </w:rPr>
      </w:pPr>
      <w:r w:rsidRPr="009F7B28">
        <w:rPr>
          <w:sz w:val="24"/>
          <w:szCs w:val="24"/>
        </w:rPr>
        <w:t>Regulatory Forms</w:t>
      </w:r>
    </w:p>
    <w:p w:rsidR="009E01EC" w:rsidRPr="009F7B28" w:rsidRDefault="009E01EC" w:rsidP="00767D7A">
      <w:pPr>
        <w:pStyle w:val="P1-StandPara"/>
        <w:spacing w:line="240" w:lineRule="auto"/>
        <w:ind w:left="2520" w:right="-216" w:firstLine="0"/>
        <w:jc w:val="both"/>
        <w:rPr>
          <w:sz w:val="24"/>
          <w:szCs w:val="24"/>
        </w:rPr>
      </w:pPr>
      <w:r w:rsidRPr="009F7B28">
        <w:rPr>
          <w:sz w:val="24"/>
          <w:szCs w:val="24"/>
        </w:rPr>
        <w:t>A</w:t>
      </w:r>
      <w:r w:rsidR="00E70815" w:rsidRPr="009F7B28">
        <w:rPr>
          <w:sz w:val="24"/>
          <w:szCs w:val="24"/>
        </w:rPr>
        <w:t>0</w:t>
      </w:r>
      <w:r w:rsidRPr="009F7B28">
        <w:rPr>
          <w:sz w:val="24"/>
          <w:szCs w:val="24"/>
        </w:rPr>
        <w:t>1 – CTSU IRB/Regulatory Approval Transmittal Form</w:t>
      </w:r>
    </w:p>
    <w:p w:rsidR="009E01EC" w:rsidRPr="009F7B28" w:rsidRDefault="009E01EC" w:rsidP="00767D7A">
      <w:pPr>
        <w:pStyle w:val="P1-StandPara"/>
        <w:spacing w:line="240" w:lineRule="auto"/>
        <w:ind w:left="2520" w:right="-216" w:firstLine="0"/>
        <w:jc w:val="both"/>
        <w:rPr>
          <w:sz w:val="24"/>
          <w:szCs w:val="24"/>
        </w:rPr>
      </w:pPr>
      <w:r w:rsidRPr="009F7B28">
        <w:rPr>
          <w:sz w:val="24"/>
          <w:szCs w:val="24"/>
        </w:rPr>
        <w:t>A</w:t>
      </w:r>
      <w:r w:rsidR="00E70815" w:rsidRPr="009F7B28">
        <w:rPr>
          <w:sz w:val="24"/>
          <w:szCs w:val="24"/>
        </w:rPr>
        <w:t>0</w:t>
      </w:r>
      <w:r w:rsidRPr="009F7B28">
        <w:rPr>
          <w:sz w:val="24"/>
          <w:szCs w:val="24"/>
        </w:rPr>
        <w:t>2 – CTSU IRB Certification Form</w:t>
      </w:r>
    </w:p>
    <w:p w:rsidR="009E01EC" w:rsidRPr="009F7B28" w:rsidRDefault="009E01EC" w:rsidP="009F7B28">
      <w:pPr>
        <w:pStyle w:val="P1-StandPara"/>
        <w:spacing w:line="240" w:lineRule="auto"/>
        <w:ind w:left="2520" w:right="-216" w:firstLine="0"/>
        <w:jc w:val="both"/>
        <w:rPr>
          <w:sz w:val="24"/>
          <w:szCs w:val="24"/>
        </w:rPr>
      </w:pPr>
      <w:r w:rsidRPr="009F7B28">
        <w:rPr>
          <w:sz w:val="24"/>
          <w:szCs w:val="24"/>
        </w:rPr>
        <w:t>A</w:t>
      </w:r>
      <w:r w:rsidR="00E70815" w:rsidRPr="009F7B28">
        <w:rPr>
          <w:sz w:val="24"/>
          <w:szCs w:val="24"/>
        </w:rPr>
        <w:t>0</w:t>
      </w:r>
      <w:r w:rsidRPr="009F7B28">
        <w:rPr>
          <w:sz w:val="24"/>
          <w:szCs w:val="24"/>
        </w:rPr>
        <w:t>3 – Optional Form 1 – Withdrawal from Protocol Participation Form</w:t>
      </w:r>
    </w:p>
    <w:p w:rsidR="009E01EC" w:rsidRPr="009F7B28" w:rsidRDefault="009E01EC" w:rsidP="009F7B28">
      <w:pPr>
        <w:pStyle w:val="P1-StandPara"/>
        <w:spacing w:line="240" w:lineRule="auto"/>
        <w:ind w:left="2520" w:right="-216" w:firstLine="0"/>
        <w:jc w:val="both"/>
        <w:rPr>
          <w:sz w:val="24"/>
          <w:szCs w:val="24"/>
        </w:rPr>
      </w:pPr>
      <w:r w:rsidRPr="009F7B28">
        <w:rPr>
          <w:sz w:val="24"/>
          <w:szCs w:val="24"/>
        </w:rPr>
        <w:t>A</w:t>
      </w:r>
      <w:r w:rsidR="00E70815" w:rsidRPr="009F7B28">
        <w:rPr>
          <w:sz w:val="24"/>
          <w:szCs w:val="24"/>
        </w:rPr>
        <w:t>0</w:t>
      </w:r>
      <w:r w:rsidRPr="009F7B28">
        <w:rPr>
          <w:sz w:val="24"/>
          <w:szCs w:val="24"/>
        </w:rPr>
        <w:t>4 – Site Addition Form</w:t>
      </w:r>
    </w:p>
    <w:p w:rsidR="009E01EC" w:rsidRPr="009F7B28" w:rsidRDefault="009E01EC" w:rsidP="009F7B28">
      <w:pPr>
        <w:pStyle w:val="P1-StandPara"/>
        <w:numPr>
          <w:ilvl w:val="1"/>
          <w:numId w:val="1"/>
        </w:numPr>
        <w:spacing w:line="240" w:lineRule="auto"/>
        <w:ind w:right="-216"/>
        <w:jc w:val="both"/>
        <w:rPr>
          <w:sz w:val="24"/>
          <w:szCs w:val="24"/>
        </w:rPr>
      </w:pPr>
      <w:r w:rsidRPr="009F7B28">
        <w:rPr>
          <w:sz w:val="24"/>
          <w:szCs w:val="24"/>
        </w:rPr>
        <w:t>Membership Forms</w:t>
      </w:r>
    </w:p>
    <w:p w:rsidR="009E01EC" w:rsidRPr="009F7B28" w:rsidRDefault="009E01EC" w:rsidP="009F7B28">
      <w:pPr>
        <w:pStyle w:val="P1-StandPara"/>
        <w:spacing w:line="240" w:lineRule="auto"/>
        <w:ind w:left="2520" w:right="-216" w:firstLine="0"/>
        <w:jc w:val="both"/>
        <w:rPr>
          <w:sz w:val="24"/>
          <w:szCs w:val="24"/>
        </w:rPr>
      </w:pPr>
      <w:r w:rsidRPr="009F7B28">
        <w:rPr>
          <w:sz w:val="24"/>
          <w:szCs w:val="24"/>
        </w:rPr>
        <w:t>A</w:t>
      </w:r>
      <w:r w:rsidR="00E70815" w:rsidRPr="009F7B28">
        <w:rPr>
          <w:sz w:val="24"/>
          <w:szCs w:val="24"/>
        </w:rPr>
        <w:t>0</w:t>
      </w:r>
      <w:r w:rsidRPr="009F7B28">
        <w:rPr>
          <w:sz w:val="24"/>
          <w:szCs w:val="24"/>
        </w:rPr>
        <w:t xml:space="preserve">5 – CTSU Roster Update Form </w:t>
      </w:r>
    </w:p>
    <w:p w:rsidR="009E01EC" w:rsidRPr="009F7B28" w:rsidRDefault="009E01EC" w:rsidP="009F7B28">
      <w:pPr>
        <w:pStyle w:val="P1-StandPara"/>
        <w:spacing w:line="240" w:lineRule="auto"/>
        <w:ind w:left="2520" w:right="-216" w:firstLine="0"/>
        <w:jc w:val="both"/>
        <w:rPr>
          <w:sz w:val="24"/>
          <w:szCs w:val="24"/>
        </w:rPr>
      </w:pPr>
      <w:r w:rsidRPr="009F7B28">
        <w:rPr>
          <w:sz w:val="24"/>
          <w:szCs w:val="24"/>
        </w:rPr>
        <w:t>A</w:t>
      </w:r>
      <w:r w:rsidR="00E70815" w:rsidRPr="009F7B28">
        <w:rPr>
          <w:sz w:val="24"/>
          <w:szCs w:val="24"/>
        </w:rPr>
        <w:t>0</w:t>
      </w:r>
      <w:r w:rsidRPr="009F7B28">
        <w:rPr>
          <w:sz w:val="24"/>
          <w:szCs w:val="24"/>
        </w:rPr>
        <w:t>6 – CTSU Request for Clinical Brochure</w:t>
      </w:r>
    </w:p>
    <w:p w:rsidR="009E01EC" w:rsidRPr="009F7B28" w:rsidRDefault="009E01EC" w:rsidP="009F7B28">
      <w:pPr>
        <w:pStyle w:val="P1-StandPara"/>
        <w:spacing w:line="240" w:lineRule="auto"/>
        <w:ind w:left="2520" w:right="-216" w:firstLine="0"/>
        <w:jc w:val="both"/>
        <w:rPr>
          <w:sz w:val="24"/>
          <w:szCs w:val="24"/>
        </w:rPr>
      </w:pPr>
      <w:r w:rsidRPr="009F7B28">
        <w:rPr>
          <w:sz w:val="24"/>
          <w:szCs w:val="24"/>
        </w:rPr>
        <w:t>A</w:t>
      </w:r>
      <w:r w:rsidR="00E70815" w:rsidRPr="009F7B28">
        <w:rPr>
          <w:sz w:val="24"/>
          <w:szCs w:val="24"/>
        </w:rPr>
        <w:t>0</w:t>
      </w:r>
      <w:r w:rsidRPr="009F7B28">
        <w:rPr>
          <w:sz w:val="24"/>
          <w:szCs w:val="24"/>
        </w:rPr>
        <w:t>7 – CTSU Supply Request Form</w:t>
      </w:r>
    </w:p>
    <w:p w:rsidR="009E01EC" w:rsidRPr="009F7B28" w:rsidRDefault="009E01EC" w:rsidP="009F7B28">
      <w:pPr>
        <w:pStyle w:val="P1-StandPara"/>
        <w:numPr>
          <w:ilvl w:val="1"/>
          <w:numId w:val="1"/>
        </w:numPr>
        <w:spacing w:line="240" w:lineRule="auto"/>
        <w:ind w:right="-216"/>
        <w:jc w:val="both"/>
        <w:rPr>
          <w:sz w:val="24"/>
          <w:szCs w:val="24"/>
        </w:rPr>
      </w:pPr>
      <w:r w:rsidRPr="009F7B28">
        <w:rPr>
          <w:sz w:val="24"/>
          <w:szCs w:val="24"/>
        </w:rPr>
        <w:t xml:space="preserve">Data Management </w:t>
      </w:r>
    </w:p>
    <w:p w:rsidR="009E01EC" w:rsidRPr="009F7B28" w:rsidRDefault="009E01EC" w:rsidP="009F7B28">
      <w:pPr>
        <w:pStyle w:val="P1-StandPara"/>
        <w:spacing w:line="240" w:lineRule="auto"/>
        <w:ind w:left="2520" w:right="-216" w:firstLine="0"/>
        <w:jc w:val="both"/>
        <w:rPr>
          <w:sz w:val="24"/>
          <w:szCs w:val="24"/>
        </w:rPr>
      </w:pPr>
      <w:r w:rsidRPr="009F7B28">
        <w:rPr>
          <w:sz w:val="24"/>
          <w:szCs w:val="24"/>
        </w:rPr>
        <w:t>A</w:t>
      </w:r>
      <w:r w:rsidR="00E70815" w:rsidRPr="009F7B28">
        <w:rPr>
          <w:sz w:val="24"/>
          <w:szCs w:val="24"/>
        </w:rPr>
        <w:t>0</w:t>
      </w:r>
      <w:r w:rsidRPr="009F7B28">
        <w:rPr>
          <w:sz w:val="24"/>
          <w:szCs w:val="24"/>
        </w:rPr>
        <w:t xml:space="preserve">8 – Site Initiated Data Update Form </w:t>
      </w:r>
    </w:p>
    <w:p w:rsidR="009E01EC" w:rsidRPr="009F7B28" w:rsidRDefault="009E01EC" w:rsidP="009F7B28">
      <w:pPr>
        <w:pStyle w:val="P1-StandPara"/>
        <w:spacing w:line="240" w:lineRule="auto"/>
        <w:ind w:left="2520" w:right="-216" w:firstLine="0"/>
        <w:jc w:val="both"/>
        <w:rPr>
          <w:sz w:val="24"/>
          <w:szCs w:val="24"/>
        </w:rPr>
      </w:pPr>
      <w:r w:rsidRPr="009F7B28">
        <w:rPr>
          <w:sz w:val="24"/>
          <w:szCs w:val="24"/>
        </w:rPr>
        <w:t>A</w:t>
      </w:r>
      <w:r w:rsidR="00E70815" w:rsidRPr="009F7B28">
        <w:rPr>
          <w:sz w:val="24"/>
          <w:szCs w:val="24"/>
        </w:rPr>
        <w:t>0</w:t>
      </w:r>
      <w:r w:rsidRPr="009F7B28">
        <w:rPr>
          <w:sz w:val="24"/>
          <w:szCs w:val="24"/>
        </w:rPr>
        <w:t xml:space="preserve">9 – Data Clarification Form </w:t>
      </w:r>
    </w:p>
    <w:p w:rsidR="009E01EC" w:rsidRPr="009F7B28" w:rsidRDefault="009E01EC" w:rsidP="009F7B28">
      <w:pPr>
        <w:pStyle w:val="P1-StandPara"/>
        <w:spacing w:line="240" w:lineRule="auto"/>
        <w:ind w:left="2520" w:right="-216" w:firstLine="0"/>
        <w:jc w:val="both"/>
        <w:rPr>
          <w:sz w:val="24"/>
          <w:szCs w:val="24"/>
        </w:rPr>
      </w:pPr>
      <w:r w:rsidRPr="009F7B28">
        <w:rPr>
          <w:sz w:val="24"/>
          <w:szCs w:val="24"/>
        </w:rPr>
        <w:t xml:space="preserve">A10 – RTOG 0834 CTSU Data Transmittal Form </w:t>
      </w:r>
    </w:p>
    <w:p w:rsidR="009E01EC" w:rsidRPr="009F7B28" w:rsidRDefault="009E01EC" w:rsidP="009F7B28">
      <w:pPr>
        <w:pStyle w:val="P1-StandPara"/>
        <w:spacing w:line="240" w:lineRule="auto"/>
        <w:ind w:left="2520" w:right="-216" w:firstLine="0"/>
        <w:jc w:val="both"/>
        <w:rPr>
          <w:sz w:val="24"/>
          <w:szCs w:val="24"/>
        </w:rPr>
      </w:pPr>
      <w:r w:rsidRPr="009F7B28">
        <w:rPr>
          <w:sz w:val="24"/>
          <w:szCs w:val="24"/>
        </w:rPr>
        <w:t xml:space="preserve">A11 – MC0845 (8233) CTSU Data Transmittal Form </w:t>
      </w:r>
    </w:p>
    <w:p w:rsidR="009E01EC" w:rsidRPr="009F7B28" w:rsidRDefault="009E01EC" w:rsidP="009F7B28">
      <w:pPr>
        <w:pStyle w:val="P1-StandPara"/>
        <w:spacing w:line="240" w:lineRule="auto"/>
        <w:ind w:left="2520" w:right="-216" w:firstLine="0"/>
        <w:jc w:val="both"/>
        <w:rPr>
          <w:sz w:val="24"/>
          <w:szCs w:val="24"/>
        </w:rPr>
      </w:pPr>
      <w:r w:rsidRPr="009F7B28">
        <w:rPr>
          <w:sz w:val="24"/>
          <w:szCs w:val="24"/>
        </w:rPr>
        <w:t>A12 – CTSU Generic Data Transmittal Form</w:t>
      </w:r>
    </w:p>
    <w:p w:rsidR="009E01EC" w:rsidRPr="009F7B28" w:rsidRDefault="009E01EC" w:rsidP="009F7B28">
      <w:pPr>
        <w:pStyle w:val="P1-StandPara"/>
        <w:spacing w:line="240" w:lineRule="auto"/>
        <w:ind w:left="2520" w:right="-216" w:firstLine="0"/>
        <w:jc w:val="both"/>
        <w:rPr>
          <w:sz w:val="24"/>
          <w:szCs w:val="24"/>
        </w:rPr>
      </w:pPr>
      <w:r w:rsidRPr="009F7B28">
        <w:rPr>
          <w:sz w:val="24"/>
          <w:szCs w:val="24"/>
        </w:rPr>
        <w:t>A13 – TAILORx_PACCT1_Data Transmittal Form</w:t>
      </w:r>
    </w:p>
    <w:p w:rsidR="00E70815" w:rsidRPr="009F7B28" w:rsidRDefault="0080342C" w:rsidP="009F7B28">
      <w:pPr>
        <w:pStyle w:val="P1-StandPara"/>
        <w:spacing w:line="240" w:lineRule="auto"/>
        <w:ind w:left="2520" w:right="-216" w:firstLine="0"/>
        <w:jc w:val="both"/>
        <w:rPr>
          <w:sz w:val="24"/>
          <w:szCs w:val="24"/>
        </w:rPr>
      </w:pPr>
      <w:r w:rsidRPr="009F7B28">
        <w:rPr>
          <w:sz w:val="24"/>
          <w:szCs w:val="24"/>
        </w:rPr>
        <w:t>A14 – TAILOR</w:t>
      </w:r>
      <w:r w:rsidR="00E70815" w:rsidRPr="009F7B28">
        <w:rPr>
          <w:sz w:val="24"/>
          <w:szCs w:val="24"/>
        </w:rPr>
        <w:t>x Unsolicited Data Modification Form</w:t>
      </w:r>
    </w:p>
    <w:p w:rsidR="009E01EC" w:rsidRPr="009F7B28" w:rsidRDefault="009E01EC" w:rsidP="009F7B28">
      <w:pPr>
        <w:pStyle w:val="P1-StandPara"/>
        <w:numPr>
          <w:ilvl w:val="1"/>
          <w:numId w:val="1"/>
        </w:numPr>
        <w:spacing w:line="240" w:lineRule="auto"/>
        <w:ind w:left="1800" w:right="-216" w:firstLine="0"/>
        <w:jc w:val="both"/>
        <w:rPr>
          <w:sz w:val="24"/>
          <w:szCs w:val="24"/>
        </w:rPr>
      </w:pPr>
      <w:r w:rsidRPr="009F7B28">
        <w:rPr>
          <w:sz w:val="24"/>
          <w:szCs w:val="24"/>
        </w:rPr>
        <w:t xml:space="preserve">Patient Enrollment </w:t>
      </w:r>
    </w:p>
    <w:p w:rsidR="009E01EC" w:rsidRPr="009F7B28" w:rsidRDefault="009E01EC" w:rsidP="009F7B28">
      <w:pPr>
        <w:pStyle w:val="P1-StandPara"/>
        <w:spacing w:line="240" w:lineRule="auto"/>
        <w:ind w:left="2520" w:right="-216" w:firstLine="0"/>
        <w:jc w:val="both"/>
        <w:rPr>
          <w:sz w:val="24"/>
          <w:szCs w:val="24"/>
        </w:rPr>
      </w:pPr>
      <w:r w:rsidRPr="009F7B28">
        <w:rPr>
          <w:sz w:val="24"/>
          <w:szCs w:val="24"/>
        </w:rPr>
        <w:t>A1</w:t>
      </w:r>
      <w:r w:rsidR="00E70815" w:rsidRPr="009F7B28">
        <w:rPr>
          <w:sz w:val="24"/>
          <w:szCs w:val="24"/>
        </w:rPr>
        <w:t>5</w:t>
      </w:r>
      <w:r w:rsidRPr="009F7B28">
        <w:rPr>
          <w:sz w:val="24"/>
          <w:szCs w:val="24"/>
        </w:rPr>
        <w:t xml:space="preserve"> – CTSU Patient Enrollment Transmittal Form</w:t>
      </w:r>
    </w:p>
    <w:p w:rsidR="009E01EC" w:rsidRPr="009F7B28" w:rsidRDefault="00E70815" w:rsidP="009F7B28">
      <w:pPr>
        <w:pStyle w:val="P1-StandPara"/>
        <w:spacing w:line="240" w:lineRule="auto"/>
        <w:ind w:left="2520" w:right="-216" w:firstLine="0"/>
        <w:jc w:val="both"/>
        <w:rPr>
          <w:sz w:val="24"/>
          <w:szCs w:val="24"/>
        </w:rPr>
      </w:pPr>
      <w:r w:rsidRPr="009F7B28">
        <w:rPr>
          <w:sz w:val="24"/>
          <w:szCs w:val="24"/>
        </w:rPr>
        <w:t>A16</w:t>
      </w:r>
      <w:r w:rsidR="009E01EC" w:rsidRPr="009F7B28">
        <w:rPr>
          <w:sz w:val="24"/>
          <w:szCs w:val="24"/>
        </w:rPr>
        <w:t xml:space="preserve"> – CTSU Patient Transfer Form</w:t>
      </w:r>
    </w:p>
    <w:p w:rsidR="009E01EC" w:rsidRPr="009F7B28" w:rsidRDefault="009E01EC" w:rsidP="009F7B28">
      <w:pPr>
        <w:pStyle w:val="P1-StandPara"/>
        <w:numPr>
          <w:ilvl w:val="1"/>
          <w:numId w:val="1"/>
        </w:numPr>
        <w:spacing w:line="240" w:lineRule="auto"/>
        <w:ind w:left="1800" w:right="-216" w:firstLine="0"/>
        <w:jc w:val="both"/>
        <w:rPr>
          <w:sz w:val="24"/>
          <w:szCs w:val="24"/>
        </w:rPr>
      </w:pPr>
      <w:r w:rsidRPr="009F7B28">
        <w:rPr>
          <w:sz w:val="24"/>
          <w:szCs w:val="24"/>
        </w:rPr>
        <w:t>Administrative</w:t>
      </w:r>
    </w:p>
    <w:p w:rsidR="009E01EC" w:rsidRPr="009F7B28" w:rsidRDefault="00E70815" w:rsidP="009F7B28">
      <w:pPr>
        <w:pStyle w:val="P1-StandPara"/>
        <w:spacing w:line="240" w:lineRule="auto"/>
        <w:ind w:left="2520" w:right="-216" w:firstLine="0"/>
        <w:jc w:val="both"/>
        <w:rPr>
          <w:sz w:val="24"/>
          <w:szCs w:val="24"/>
        </w:rPr>
      </w:pPr>
      <w:r w:rsidRPr="009F7B28">
        <w:rPr>
          <w:sz w:val="24"/>
          <w:szCs w:val="24"/>
        </w:rPr>
        <w:t>A17</w:t>
      </w:r>
      <w:r w:rsidR="009E01EC" w:rsidRPr="009F7B28">
        <w:rPr>
          <w:sz w:val="24"/>
          <w:szCs w:val="24"/>
        </w:rPr>
        <w:t xml:space="preserve"> – CTSU System Access Request Form</w:t>
      </w:r>
    </w:p>
    <w:p w:rsidR="009E01EC" w:rsidRPr="009F7B28" w:rsidRDefault="009E01EC" w:rsidP="009F7B28">
      <w:pPr>
        <w:pStyle w:val="P1-StandPara"/>
        <w:spacing w:line="240" w:lineRule="auto"/>
        <w:ind w:left="2520" w:right="-216" w:firstLine="0"/>
        <w:jc w:val="both"/>
        <w:rPr>
          <w:sz w:val="24"/>
          <w:szCs w:val="24"/>
        </w:rPr>
      </w:pPr>
    </w:p>
    <w:p w:rsidR="009E01EC" w:rsidRPr="009F7B28" w:rsidRDefault="009E01EC" w:rsidP="009F7B28">
      <w:pPr>
        <w:pStyle w:val="P1-StandPara"/>
        <w:numPr>
          <w:ilvl w:val="0"/>
          <w:numId w:val="13"/>
        </w:numPr>
        <w:spacing w:line="240" w:lineRule="auto"/>
        <w:ind w:left="720" w:right="-216"/>
        <w:jc w:val="both"/>
        <w:rPr>
          <w:sz w:val="24"/>
          <w:szCs w:val="24"/>
        </w:rPr>
      </w:pPr>
      <w:r w:rsidRPr="009F7B28">
        <w:rPr>
          <w:sz w:val="24"/>
          <w:szCs w:val="24"/>
        </w:rPr>
        <w:t>Attachment B – List of CIRB Forms</w:t>
      </w:r>
      <w:r w:rsidR="00456D49">
        <w:rPr>
          <w:sz w:val="24"/>
          <w:szCs w:val="24"/>
        </w:rPr>
        <w:t xml:space="preserve"> / Documents</w:t>
      </w:r>
    </w:p>
    <w:p w:rsidR="001E53F7" w:rsidRPr="009F7B28" w:rsidRDefault="00456D49" w:rsidP="009F7B28">
      <w:pPr>
        <w:pStyle w:val="P1-StandPara"/>
        <w:numPr>
          <w:ilvl w:val="1"/>
          <w:numId w:val="13"/>
        </w:numPr>
        <w:spacing w:line="240" w:lineRule="auto"/>
        <w:ind w:right="-216"/>
        <w:jc w:val="both"/>
        <w:rPr>
          <w:sz w:val="24"/>
          <w:szCs w:val="24"/>
        </w:rPr>
      </w:pPr>
      <w:r>
        <w:rPr>
          <w:sz w:val="24"/>
          <w:szCs w:val="24"/>
        </w:rPr>
        <w:t xml:space="preserve">NCI CIRB </w:t>
      </w:r>
      <w:r w:rsidR="001E53F7" w:rsidRPr="009F7B28">
        <w:rPr>
          <w:sz w:val="24"/>
          <w:szCs w:val="24"/>
        </w:rPr>
        <w:t>Enrollment</w:t>
      </w:r>
      <w:r>
        <w:rPr>
          <w:sz w:val="24"/>
          <w:szCs w:val="24"/>
        </w:rPr>
        <w:t xml:space="preserve"> Forms</w:t>
      </w:r>
      <w:r w:rsidR="001E53F7" w:rsidRPr="009F7B28">
        <w:rPr>
          <w:sz w:val="24"/>
          <w:szCs w:val="24"/>
        </w:rPr>
        <w:t xml:space="preserve"> </w:t>
      </w:r>
    </w:p>
    <w:p w:rsidR="001E53F7" w:rsidRPr="009F7B28" w:rsidRDefault="001E53F7" w:rsidP="009F7B28">
      <w:pPr>
        <w:pStyle w:val="P1-StandPara"/>
        <w:spacing w:line="240" w:lineRule="auto"/>
        <w:ind w:left="2520" w:right="-216" w:firstLine="0"/>
        <w:rPr>
          <w:sz w:val="24"/>
          <w:szCs w:val="24"/>
        </w:rPr>
      </w:pPr>
      <w:r w:rsidRPr="009F7B28">
        <w:rPr>
          <w:sz w:val="24"/>
          <w:szCs w:val="24"/>
        </w:rPr>
        <w:t xml:space="preserve">B01 – NCI CIRB Authorization Agreement and Division of Responsibilities   </w:t>
      </w:r>
    </w:p>
    <w:p w:rsidR="001E53F7" w:rsidRPr="009F7B28" w:rsidRDefault="001E53F7" w:rsidP="009F7B28">
      <w:pPr>
        <w:pStyle w:val="P1-StandPara"/>
        <w:spacing w:line="240" w:lineRule="auto"/>
        <w:ind w:left="2520" w:right="-216" w:firstLine="0"/>
        <w:rPr>
          <w:sz w:val="24"/>
          <w:szCs w:val="24"/>
        </w:rPr>
      </w:pPr>
      <w:r w:rsidRPr="009F7B28">
        <w:rPr>
          <w:sz w:val="24"/>
          <w:szCs w:val="24"/>
        </w:rPr>
        <w:t xml:space="preserve">           between the NCI CIRB and Signatory Institution </w:t>
      </w:r>
    </w:p>
    <w:p w:rsidR="001E53F7" w:rsidRPr="009F7B28" w:rsidRDefault="001E53F7" w:rsidP="009F7B28">
      <w:pPr>
        <w:pStyle w:val="P1-StandPara"/>
        <w:spacing w:line="240" w:lineRule="auto"/>
        <w:ind w:left="2520" w:right="-216" w:firstLine="0"/>
        <w:jc w:val="both"/>
        <w:rPr>
          <w:sz w:val="24"/>
          <w:szCs w:val="24"/>
        </w:rPr>
      </w:pPr>
      <w:r w:rsidRPr="009F7B28">
        <w:rPr>
          <w:sz w:val="24"/>
          <w:szCs w:val="24"/>
        </w:rPr>
        <w:t xml:space="preserve">B02 – NCI CIRB Signatory Enrollment Form </w:t>
      </w:r>
    </w:p>
    <w:p w:rsidR="001E53F7" w:rsidRPr="009F7B28" w:rsidRDefault="001E53F7" w:rsidP="009F7B28">
      <w:pPr>
        <w:pStyle w:val="P1-StandPara"/>
        <w:spacing w:line="240" w:lineRule="auto"/>
        <w:ind w:left="2520" w:right="-216" w:firstLine="0"/>
        <w:jc w:val="both"/>
        <w:rPr>
          <w:b/>
          <w:sz w:val="24"/>
          <w:szCs w:val="24"/>
          <w:u w:val="single"/>
        </w:rPr>
      </w:pPr>
    </w:p>
    <w:p w:rsidR="001E53F7" w:rsidRPr="009F7B28" w:rsidRDefault="00456D49" w:rsidP="009F7B28">
      <w:pPr>
        <w:pStyle w:val="P1-StandPara"/>
        <w:numPr>
          <w:ilvl w:val="1"/>
          <w:numId w:val="13"/>
        </w:numPr>
        <w:spacing w:line="240" w:lineRule="auto"/>
        <w:ind w:right="-216"/>
        <w:jc w:val="both"/>
        <w:rPr>
          <w:sz w:val="24"/>
          <w:szCs w:val="24"/>
        </w:rPr>
      </w:pPr>
      <w:r>
        <w:rPr>
          <w:sz w:val="24"/>
          <w:szCs w:val="24"/>
        </w:rPr>
        <w:t xml:space="preserve"> NCI CIRB </w:t>
      </w:r>
      <w:r w:rsidR="001E53F7" w:rsidRPr="009F7B28">
        <w:rPr>
          <w:sz w:val="24"/>
          <w:szCs w:val="24"/>
        </w:rPr>
        <w:t>Board Member Documents</w:t>
      </w:r>
    </w:p>
    <w:p w:rsidR="001E53F7" w:rsidRPr="009F7B28" w:rsidRDefault="001E53F7" w:rsidP="009F7B28">
      <w:pPr>
        <w:pStyle w:val="P1-StandPara"/>
        <w:spacing w:line="240" w:lineRule="auto"/>
        <w:ind w:left="2520" w:right="-216" w:firstLine="0"/>
        <w:jc w:val="both"/>
        <w:rPr>
          <w:sz w:val="24"/>
          <w:szCs w:val="24"/>
        </w:rPr>
      </w:pPr>
      <w:r w:rsidRPr="009F7B28">
        <w:rPr>
          <w:sz w:val="24"/>
          <w:szCs w:val="24"/>
        </w:rPr>
        <w:t>B03 – CIRB Board Member Biographical Sketch Form</w:t>
      </w:r>
    </w:p>
    <w:p w:rsidR="001E53F7" w:rsidRPr="009F7B28" w:rsidRDefault="001E53F7" w:rsidP="009F7B28">
      <w:pPr>
        <w:pStyle w:val="P1-StandPara"/>
        <w:spacing w:line="240" w:lineRule="auto"/>
        <w:ind w:left="2520" w:right="-216" w:firstLine="0"/>
        <w:jc w:val="both"/>
        <w:rPr>
          <w:sz w:val="24"/>
          <w:szCs w:val="24"/>
        </w:rPr>
      </w:pPr>
      <w:r w:rsidRPr="009F7B28">
        <w:rPr>
          <w:sz w:val="24"/>
          <w:szCs w:val="24"/>
        </w:rPr>
        <w:t>B04 – CIRB Board Member Contact Information Form</w:t>
      </w:r>
    </w:p>
    <w:p w:rsidR="001E53F7" w:rsidRPr="009F7B28" w:rsidRDefault="001E53F7" w:rsidP="009F7B28">
      <w:pPr>
        <w:pStyle w:val="P1-StandPara"/>
        <w:spacing w:line="240" w:lineRule="auto"/>
        <w:ind w:left="2520" w:right="-216" w:firstLine="0"/>
        <w:jc w:val="both"/>
        <w:rPr>
          <w:sz w:val="24"/>
          <w:szCs w:val="24"/>
        </w:rPr>
      </w:pPr>
      <w:r w:rsidRPr="009F7B28">
        <w:rPr>
          <w:sz w:val="24"/>
          <w:szCs w:val="24"/>
        </w:rPr>
        <w:t>B05 – CIRB Board Member W-9</w:t>
      </w:r>
    </w:p>
    <w:p w:rsidR="001E53F7" w:rsidRPr="009F7B28" w:rsidRDefault="001E53F7" w:rsidP="009F7B28">
      <w:pPr>
        <w:pStyle w:val="P1-StandPara"/>
        <w:spacing w:line="240" w:lineRule="auto"/>
        <w:ind w:left="2520" w:right="-216" w:firstLine="0"/>
        <w:jc w:val="both"/>
        <w:rPr>
          <w:sz w:val="24"/>
          <w:szCs w:val="24"/>
        </w:rPr>
      </w:pPr>
      <w:r w:rsidRPr="009F7B28">
        <w:rPr>
          <w:sz w:val="24"/>
          <w:szCs w:val="24"/>
        </w:rPr>
        <w:t>B06 – CIRB Board Member Non-Disclosure Agreement (NDA)</w:t>
      </w:r>
    </w:p>
    <w:p w:rsidR="001E53F7" w:rsidRPr="009F7B28" w:rsidRDefault="001E53F7" w:rsidP="009F7B28">
      <w:pPr>
        <w:pStyle w:val="P1-StandPara"/>
        <w:spacing w:line="240" w:lineRule="auto"/>
        <w:ind w:left="2520" w:right="-216" w:firstLine="0"/>
        <w:jc w:val="both"/>
        <w:rPr>
          <w:sz w:val="24"/>
          <w:szCs w:val="24"/>
        </w:rPr>
      </w:pPr>
      <w:r w:rsidRPr="009F7B28">
        <w:rPr>
          <w:sz w:val="24"/>
          <w:szCs w:val="24"/>
        </w:rPr>
        <w:t>B07 – CIRB Direct Deposit Form</w:t>
      </w:r>
    </w:p>
    <w:p w:rsidR="001E53F7" w:rsidRPr="009F7B28" w:rsidRDefault="001E53F7" w:rsidP="009F7B28">
      <w:pPr>
        <w:pStyle w:val="P1-StandPara"/>
        <w:spacing w:line="240" w:lineRule="auto"/>
        <w:ind w:left="2520" w:right="-216" w:firstLine="0"/>
        <w:jc w:val="both"/>
        <w:rPr>
          <w:sz w:val="24"/>
          <w:szCs w:val="24"/>
        </w:rPr>
      </w:pPr>
      <w:r w:rsidRPr="009F7B28">
        <w:rPr>
          <w:sz w:val="24"/>
          <w:szCs w:val="24"/>
        </w:rPr>
        <w:t>B08 – CIRB Member COI Screening Worksheet</w:t>
      </w:r>
    </w:p>
    <w:p w:rsidR="001E53F7" w:rsidRPr="009F7B28" w:rsidRDefault="001E53F7" w:rsidP="009F7B28">
      <w:pPr>
        <w:pStyle w:val="P1-StandPara"/>
        <w:spacing w:line="240" w:lineRule="auto"/>
        <w:ind w:left="2520" w:right="-216" w:firstLine="0"/>
        <w:jc w:val="both"/>
        <w:rPr>
          <w:sz w:val="24"/>
          <w:szCs w:val="24"/>
        </w:rPr>
      </w:pPr>
      <w:r w:rsidRPr="009F7B28">
        <w:rPr>
          <w:sz w:val="24"/>
          <w:szCs w:val="24"/>
        </w:rPr>
        <w:t>B09 – CIRB COI Screening for CIRB meetings</w:t>
      </w:r>
    </w:p>
    <w:p w:rsidR="001E53F7" w:rsidRPr="009F7B28" w:rsidRDefault="001E53F7" w:rsidP="009F7B28">
      <w:pPr>
        <w:pStyle w:val="P1-StandPara"/>
        <w:spacing w:line="240" w:lineRule="auto"/>
        <w:ind w:right="-216"/>
        <w:jc w:val="both"/>
        <w:rPr>
          <w:sz w:val="24"/>
          <w:szCs w:val="24"/>
        </w:rPr>
      </w:pPr>
    </w:p>
    <w:p w:rsidR="001E53F7" w:rsidRPr="009F7B28" w:rsidRDefault="00456D49" w:rsidP="009F7B28">
      <w:pPr>
        <w:pStyle w:val="P1-StandPara"/>
        <w:numPr>
          <w:ilvl w:val="1"/>
          <w:numId w:val="13"/>
        </w:numPr>
        <w:spacing w:line="240" w:lineRule="auto"/>
        <w:ind w:right="-216"/>
        <w:jc w:val="both"/>
        <w:rPr>
          <w:sz w:val="24"/>
          <w:szCs w:val="24"/>
        </w:rPr>
      </w:pPr>
      <w:r>
        <w:rPr>
          <w:sz w:val="24"/>
          <w:szCs w:val="24"/>
        </w:rPr>
        <w:t xml:space="preserve">NCI CIRB </w:t>
      </w:r>
      <w:r w:rsidR="001E53F7" w:rsidRPr="009F7B28">
        <w:rPr>
          <w:sz w:val="24"/>
          <w:szCs w:val="24"/>
        </w:rPr>
        <w:t>Board Review</w:t>
      </w:r>
      <w:r>
        <w:rPr>
          <w:sz w:val="24"/>
          <w:szCs w:val="24"/>
        </w:rPr>
        <w:t>er</w:t>
      </w:r>
      <w:r w:rsidR="001E53F7" w:rsidRPr="009F7B28">
        <w:rPr>
          <w:sz w:val="24"/>
          <w:szCs w:val="24"/>
        </w:rPr>
        <w:t xml:space="preserve"> Documents </w:t>
      </w:r>
    </w:p>
    <w:p w:rsidR="001E53F7" w:rsidRPr="009F7B28" w:rsidRDefault="001E53F7" w:rsidP="009F7B28">
      <w:pPr>
        <w:pStyle w:val="P1-StandPara"/>
        <w:spacing w:line="240" w:lineRule="auto"/>
        <w:ind w:left="2520" w:right="-216" w:firstLine="0"/>
        <w:jc w:val="both"/>
        <w:rPr>
          <w:sz w:val="24"/>
          <w:szCs w:val="24"/>
        </w:rPr>
      </w:pPr>
      <w:r w:rsidRPr="009F7B28">
        <w:rPr>
          <w:sz w:val="24"/>
          <w:szCs w:val="24"/>
        </w:rPr>
        <w:t xml:space="preserve">B10 – CIRB Initial Review Application </w:t>
      </w:r>
    </w:p>
    <w:p w:rsidR="001E53F7" w:rsidRPr="009F7B28" w:rsidRDefault="001E53F7" w:rsidP="009F7B28">
      <w:pPr>
        <w:pStyle w:val="P1-StandPara"/>
        <w:spacing w:line="240" w:lineRule="auto"/>
        <w:ind w:left="2520" w:right="-216" w:firstLine="0"/>
        <w:jc w:val="both"/>
        <w:rPr>
          <w:sz w:val="24"/>
          <w:szCs w:val="24"/>
        </w:rPr>
      </w:pPr>
      <w:r w:rsidRPr="009F7B28">
        <w:rPr>
          <w:sz w:val="24"/>
          <w:szCs w:val="24"/>
        </w:rPr>
        <w:t>B11 – CIRB Initial Review Application for Exempt Studies</w:t>
      </w:r>
    </w:p>
    <w:p w:rsidR="001E53F7" w:rsidRPr="009F7B28" w:rsidRDefault="001E53F7" w:rsidP="009F7B28">
      <w:pPr>
        <w:pStyle w:val="P1-StandPara"/>
        <w:spacing w:line="240" w:lineRule="auto"/>
        <w:ind w:left="2520" w:right="-216" w:firstLine="0"/>
        <w:jc w:val="both"/>
        <w:rPr>
          <w:sz w:val="24"/>
          <w:szCs w:val="24"/>
        </w:rPr>
      </w:pPr>
      <w:r w:rsidRPr="009F7B28">
        <w:rPr>
          <w:sz w:val="24"/>
          <w:szCs w:val="24"/>
        </w:rPr>
        <w:t>B12 – CIRB Amendment Review Application</w:t>
      </w:r>
    </w:p>
    <w:p w:rsidR="001E53F7" w:rsidRPr="009F7B28" w:rsidRDefault="001E53F7" w:rsidP="009F7B28">
      <w:pPr>
        <w:pStyle w:val="P1-StandPara"/>
        <w:spacing w:line="240" w:lineRule="auto"/>
        <w:ind w:left="2520" w:right="-216" w:firstLine="0"/>
        <w:jc w:val="both"/>
        <w:rPr>
          <w:sz w:val="24"/>
          <w:szCs w:val="24"/>
        </w:rPr>
      </w:pPr>
      <w:r w:rsidRPr="009F7B28">
        <w:rPr>
          <w:sz w:val="24"/>
          <w:szCs w:val="24"/>
        </w:rPr>
        <w:t xml:space="preserve">B13 – CIRB Ancillary Studies App for Adult / Pediatric  </w:t>
      </w:r>
    </w:p>
    <w:p w:rsidR="001E53F7" w:rsidRPr="009F7B28" w:rsidRDefault="001E53F7" w:rsidP="009F7B28">
      <w:pPr>
        <w:pStyle w:val="P1-StandPara"/>
        <w:spacing w:line="240" w:lineRule="auto"/>
        <w:ind w:left="2520" w:right="-216" w:firstLine="0"/>
        <w:jc w:val="both"/>
        <w:rPr>
          <w:sz w:val="24"/>
          <w:szCs w:val="24"/>
        </w:rPr>
      </w:pPr>
      <w:r w:rsidRPr="009F7B28">
        <w:rPr>
          <w:sz w:val="24"/>
          <w:szCs w:val="24"/>
        </w:rPr>
        <w:lastRenderedPageBreak/>
        <w:t xml:space="preserve">B14 – CIRB Continuing Review App for Adult / Pediatric </w:t>
      </w:r>
    </w:p>
    <w:p w:rsidR="001E53F7" w:rsidRPr="009F7B28" w:rsidRDefault="001E53F7" w:rsidP="009F7B28">
      <w:pPr>
        <w:pStyle w:val="P1-StandPara"/>
        <w:spacing w:line="240" w:lineRule="auto"/>
        <w:ind w:left="2520" w:right="-216" w:firstLine="0"/>
        <w:jc w:val="both"/>
        <w:rPr>
          <w:sz w:val="24"/>
          <w:szCs w:val="24"/>
        </w:rPr>
      </w:pPr>
      <w:r w:rsidRPr="009F7B28">
        <w:rPr>
          <w:sz w:val="24"/>
          <w:szCs w:val="24"/>
        </w:rPr>
        <w:t>B15 – Adult Initial Review of Cooperative Group Protocol</w:t>
      </w:r>
    </w:p>
    <w:p w:rsidR="001E53F7" w:rsidRPr="009F7B28" w:rsidRDefault="001E53F7" w:rsidP="009F7B28">
      <w:pPr>
        <w:pStyle w:val="P1-StandPara"/>
        <w:spacing w:line="240" w:lineRule="auto"/>
        <w:ind w:left="2520" w:right="-216" w:firstLine="0"/>
        <w:jc w:val="both"/>
        <w:rPr>
          <w:sz w:val="24"/>
          <w:szCs w:val="24"/>
        </w:rPr>
      </w:pPr>
      <w:r w:rsidRPr="009F7B28">
        <w:rPr>
          <w:sz w:val="24"/>
          <w:szCs w:val="24"/>
        </w:rPr>
        <w:t>B16 – Pediatric Initial Review of Cooperative Group Protocol</w:t>
      </w:r>
    </w:p>
    <w:p w:rsidR="001E53F7" w:rsidRPr="009F7B28" w:rsidRDefault="001E53F7" w:rsidP="009F7B28">
      <w:pPr>
        <w:pStyle w:val="P1-StandPara"/>
        <w:spacing w:line="240" w:lineRule="auto"/>
        <w:ind w:left="2520" w:right="-216" w:firstLine="0"/>
        <w:jc w:val="both"/>
        <w:rPr>
          <w:sz w:val="24"/>
          <w:szCs w:val="24"/>
        </w:rPr>
      </w:pPr>
      <w:r w:rsidRPr="009F7B28">
        <w:rPr>
          <w:sz w:val="24"/>
          <w:szCs w:val="24"/>
        </w:rPr>
        <w:t>B17 – Adult Continuing Review of Cooperative group Protocol</w:t>
      </w:r>
    </w:p>
    <w:p w:rsidR="001E53F7" w:rsidRPr="009F7B28" w:rsidRDefault="001E53F7" w:rsidP="009F7B28">
      <w:pPr>
        <w:pStyle w:val="P1-StandPara"/>
        <w:spacing w:line="240" w:lineRule="auto"/>
        <w:ind w:left="2520" w:right="-216" w:firstLine="0"/>
        <w:jc w:val="both"/>
        <w:rPr>
          <w:sz w:val="24"/>
          <w:szCs w:val="24"/>
        </w:rPr>
      </w:pPr>
      <w:r w:rsidRPr="009F7B28">
        <w:rPr>
          <w:sz w:val="24"/>
          <w:szCs w:val="24"/>
        </w:rPr>
        <w:t>B18 – Pediatric Continuing Review of Cooperative Group Protocol</w:t>
      </w:r>
    </w:p>
    <w:p w:rsidR="001E53F7" w:rsidRPr="009F7B28" w:rsidRDefault="001E53F7" w:rsidP="009F7B28">
      <w:pPr>
        <w:pStyle w:val="P1-StandPara"/>
        <w:spacing w:line="240" w:lineRule="auto"/>
        <w:ind w:left="2520" w:right="-216" w:firstLine="0"/>
        <w:jc w:val="both"/>
        <w:rPr>
          <w:sz w:val="24"/>
          <w:szCs w:val="24"/>
        </w:rPr>
      </w:pPr>
      <w:r w:rsidRPr="009F7B28">
        <w:rPr>
          <w:sz w:val="24"/>
          <w:szCs w:val="24"/>
        </w:rPr>
        <w:t>B19 – Adult Amendment Review of Cooperative Group Protocol</w:t>
      </w:r>
    </w:p>
    <w:p w:rsidR="001E53F7" w:rsidRPr="009F7B28" w:rsidRDefault="001E53F7" w:rsidP="009F7B28">
      <w:pPr>
        <w:pStyle w:val="P1-StandPara"/>
        <w:spacing w:line="240" w:lineRule="auto"/>
        <w:ind w:left="2520" w:right="-216" w:firstLine="0"/>
        <w:jc w:val="both"/>
        <w:rPr>
          <w:sz w:val="24"/>
          <w:szCs w:val="24"/>
        </w:rPr>
      </w:pPr>
      <w:r w:rsidRPr="009F7B28">
        <w:rPr>
          <w:sz w:val="24"/>
          <w:szCs w:val="24"/>
        </w:rPr>
        <w:t>B20 – Pediatric Amendment Review of Cooperative Group Protocol</w:t>
      </w:r>
    </w:p>
    <w:p w:rsidR="001E53F7" w:rsidRPr="009F7B28" w:rsidRDefault="001E53F7" w:rsidP="009F7B28">
      <w:pPr>
        <w:pStyle w:val="P1-StandPara"/>
        <w:spacing w:line="240" w:lineRule="auto"/>
        <w:ind w:left="2520" w:right="-216" w:firstLine="0"/>
        <w:jc w:val="both"/>
        <w:rPr>
          <w:sz w:val="24"/>
          <w:szCs w:val="24"/>
        </w:rPr>
      </w:pPr>
      <w:r w:rsidRPr="009F7B28">
        <w:rPr>
          <w:sz w:val="24"/>
          <w:szCs w:val="24"/>
        </w:rPr>
        <w:t>B21 – Adult &amp; Ped Pharmacist's Review of a Cooperative Group Study</w:t>
      </w:r>
    </w:p>
    <w:p w:rsidR="001E53F7" w:rsidRPr="009F7B28" w:rsidRDefault="001E53F7" w:rsidP="009F7B28">
      <w:pPr>
        <w:pStyle w:val="P1-StandPara"/>
        <w:spacing w:line="240" w:lineRule="auto"/>
        <w:ind w:left="2520" w:right="-216" w:firstLine="0"/>
        <w:jc w:val="both"/>
        <w:rPr>
          <w:sz w:val="24"/>
          <w:szCs w:val="24"/>
        </w:rPr>
      </w:pPr>
      <w:r w:rsidRPr="009F7B28">
        <w:rPr>
          <w:sz w:val="24"/>
          <w:szCs w:val="24"/>
        </w:rPr>
        <w:t xml:space="preserve">B22 – CPC Pharmacist's Review of a Cooperative Group Study </w:t>
      </w:r>
    </w:p>
    <w:p w:rsidR="001E53F7" w:rsidRPr="009F7B28" w:rsidRDefault="001E53F7" w:rsidP="009F7B28">
      <w:pPr>
        <w:pStyle w:val="P1-StandPara"/>
        <w:spacing w:line="240" w:lineRule="auto"/>
        <w:ind w:left="2520" w:right="-216" w:firstLine="0"/>
        <w:jc w:val="both"/>
        <w:rPr>
          <w:sz w:val="24"/>
          <w:szCs w:val="24"/>
        </w:rPr>
      </w:pPr>
      <w:r w:rsidRPr="009F7B28">
        <w:rPr>
          <w:sz w:val="24"/>
          <w:szCs w:val="24"/>
        </w:rPr>
        <w:t>B23 – Adult Expedited Amendment Review</w:t>
      </w:r>
    </w:p>
    <w:p w:rsidR="001E53F7" w:rsidRPr="009F7B28" w:rsidRDefault="001E53F7" w:rsidP="009F7B28">
      <w:pPr>
        <w:pStyle w:val="P1-StandPara"/>
        <w:spacing w:line="240" w:lineRule="auto"/>
        <w:ind w:left="2520" w:right="-216" w:firstLine="0"/>
        <w:jc w:val="both"/>
        <w:rPr>
          <w:sz w:val="24"/>
          <w:szCs w:val="24"/>
        </w:rPr>
      </w:pPr>
      <w:r w:rsidRPr="009F7B28">
        <w:rPr>
          <w:sz w:val="24"/>
          <w:szCs w:val="24"/>
        </w:rPr>
        <w:t>B24 – Pediatric Expedited Amendment Review</w:t>
      </w:r>
    </w:p>
    <w:p w:rsidR="001E53F7" w:rsidRPr="009F7B28" w:rsidRDefault="001E53F7" w:rsidP="009F7B28">
      <w:pPr>
        <w:pStyle w:val="P1-StandPara"/>
        <w:spacing w:line="240" w:lineRule="auto"/>
        <w:ind w:left="2520" w:right="-216" w:firstLine="0"/>
        <w:jc w:val="both"/>
        <w:rPr>
          <w:sz w:val="24"/>
          <w:szCs w:val="24"/>
        </w:rPr>
      </w:pPr>
      <w:r w:rsidRPr="009F7B28">
        <w:rPr>
          <w:sz w:val="24"/>
          <w:szCs w:val="24"/>
        </w:rPr>
        <w:t>B25 – Adult Expedited Continuing Review</w:t>
      </w:r>
    </w:p>
    <w:p w:rsidR="001E53F7" w:rsidRPr="009F7B28" w:rsidRDefault="001E53F7" w:rsidP="009F7B28">
      <w:pPr>
        <w:pStyle w:val="P1-StandPara"/>
        <w:spacing w:line="240" w:lineRule="auto"/>
        <w:ind w:left="2520" w:right="-216" w:firstLine="0"/>
        <w:jc w:val="both"/>
        <w:rPr>
          <w:sz w:val="24"/>
          <w:szCs w:val="24"/>
        </w:rPr>
      </w:pPr>
      <w:r w:rsidRPr="009F7B28">
        <w:rPr>
          <w:sz w:val="24"/>
          <w:szCs w:val="24"/>
        </w:rPr>
        <w:t>B26 – Pediatric Expedited Continuing Review</w:t>
      </w:r>
    </w:p>
    <w:p w:rsidR="001E53F7" w:rsidRPr="009F7B28" w:rsidRDefault="001E53F7" w:rsidP="009F7B28">
      <w:pPr>
        <w:pStyle w:val="P1-StandPara"/>
        <w:spacing w:line="240" w:lineRule="auto"/>
        <w:ind w:left="2520" w:right="-216" w:firstLine="0"/>
        <w:jc w:val="both"/>
        <w:rPr>
          <w:sz w:val="24"/>
          <w:szCs w:val="24"/>
        </w:rPr>
      </w:pPr>
      <w:r w:rsidRPr="009F7B28">
        <w:rPr>
          <w:sz w:val="24"/>
          <w:szCs w:val="24"/>
        </w:rPr>
        <w:t>B27 – Adult Cooperative Group Response to CIRB Review</w:t>
      </w:r>
    </w:p>
    <w:p w:rsidR="001E53F7" w:rsidRPr="009F7B28" w:rsidRDefault="001E53F7" w:rsidP="009F7B28">
      <w:pPr>
        <w:pStyle w:val="P1-StandPara"/>
        <w:spacing w:line="240" w:lineRule="auto"/>
        <w:ind w:left="2520" w:right="-216" w:firstLine="0"/>
        <w:jc w:val="both"/>
        <w:rPr>
          <w:sz w:val="24"/>
          <w:szCs w:val="24"/>
        </w:rPr>
      </w:pPr>
      <w:r w:rsidRPr="009F7B28">
        <w:rPr>
          <w:sz w:val="24"/>
          <w:szCs w:val="24"/>
        </w:rPr>
        <w:t>B28 – Pediatric Cooperative Group Response to CIRB Review</w:t>
      </w:r>
    </w:p>
    <w:p w:rsidR="001E53F7" w:rsidRPr="009F7B28" w:rsidRDefault="001E53F7" w:rsidP="009F7B28">
      <w:pPr>
        <w:pStyle w:val="P1-StandPara"/>
        <w:spacing w:line="240" w:lineRule="auto"/>
        <w:ind w:left="2520" w:right="-216" w:firstLine="0"/>
        <w:jc w:val="both"/>
        <w:rPr>
          <w:sz w:val="24"/>
          <w:szCs w:val="24"/>
        </w:rPr>
      </w:pPr>
      <w:r w:rsidRPr="009F7B28">
        <w:rPr>
          <w:sz w:val="24"/>
          <w:szCs w:val="24"/>
        </w:rPr>
        <w:t>B29 – Adult Expedited Study Chair Response to Required Mod</w:t>
      </w:r>
    </w:p>
    <w:p w:rsidR="001E53F7" w:rsidRPr="009F7B28" w:rsidRDefault="001E53F7" w:rsidP="009F7B28">
      <w:pPr>
        <w:pStyle w:val="P1-StandPara"/>
        <w:spacing w:line="240" w:lineRule="auto"/>
        <w:ind w:left="2520" w:right="-216" w:firstLine="0"/>
        <w:jc w:val="both"/>
        <w:rPr>
          <w:sz w:val="24"/>
          <w:szCs w:val="24"/>
        </w:rPr>
      </w:pPr>
      <w:r w:rsidRPr="009F7B28">
        <w:rPr>
          <w:sz w:val="24"/>
          <w:szCs w:val="24"/>
        </w:rPr>
        <w:t>B30 – Pediatric Expedited Study Chair Response to Required Mod</w:t>
      </w:r>
    </w:p>
    <w:p w:rsidR="001E53F7" w:rsidRPr="009F7B28" w:rsidRDefault="001E53F7" w:rsidP="009F7B28">
      <w:pPr>
        <w:pStyle w:val="P1-StandPara"/>
        <w:spacing w:line="240" w:lineRule="auto"/>
        <w:ind w:left="3240" w:right="-216" w:hanging="720"/>
        <w:jc w:val="both"/>
        <w:rPr>
          <w:sz w:val="24"/>
          <w:szCs w:val="24"/>
        </w:rPr>
      </w:pPr>
      <w:r w:rsidRPr="009F7B28">
        <w:rPr>
          <w:sz w:val="24"/>
          <w:szCs w:val="24"/>
        </w:rPr>
        <w:t>B31 – Reviewer Worksheet - Determination of Unanticipated Problem (UP) and/or Serious or Continuing Noncompliance (SCN)</w:t>
      </w:r>
    </w:p>
    <w:p w:rsidR="001E53F7" w:rsidRPr="009F7B28" w:rsidRDefault="001E53F7" w:rsidP="009F7B28">
      <w:pPr>
        <w:pStyle w:val="P1-StandPara"/>
        <w:spacing w:line="240" w:lineRule="auto"/>
        <w:ind w:left="2520" w:right="-216" w:firstLine="0"/>
        <w:jc w:val="both"/>
        <w:rPr>
          <w:sz w:val="24"/>
          <w:szCs w:val="24"/>
        </w:rPr>
      </w:pPr>
      <w:r w:rsidRPr="009F7B28">
        <w:rPr>
          <w:sz w:val="24"/>
          <w:szCs w:val="24"/>
        </w:rPr>
        <w:t>B32 – Reviewer Worksheet CIRB Statistical Reviewer Form</w:t>
      </w:r>
    </w:p>
    <w:p w:rsidR="001E53F7" w:rsidRPr="009F7B28" w:rsidRDefault="001E53F7" w:rsidP="009F7B28">
      <w:pPr>
        <w:pStyle w:val="P1-StandPara"/>
        <w:spacing w:line="240" w:lineRule="auto"/>
        <w:ind w:left="2520" w:right="-216" w:firstLine="0"/>
        <w:jc w:val="both"/>
        <w:rPr>
          <w:sz w:val="24"/>
          <w:szCs w:val="24"/>
        </w:rPr>
      </w:pPr>
      <w:r w:rsidRPr="009F7B28">
        <w:rPr>
          <w:sz w:val="24"/>
          <w:szCs w:val="24"/>
        </w:rPr>
        <w:t>B33 – CIRB Application for Translated Documents</w:t>
      </w:r>
    </w:p>
    <w:p w:rsidR="001E53F7" w:rsidRPr="009F7B28" w:rsidRDefault="001E53F7" w:rsidP="009F7B28">
      <w:pPr>
        <w:pStyle w:val="P1-StandPara"/>
        <w:spacing w:line="240" w:lineRule="auto"/>
        <w:ind w:left="2520" w:right="-216" w:firstLine="0"/>
        <w:jc w:val="both"/>
        <w:rPr>
          <w:sz w:val="24"/>
          <w:szCs w:val="24"/>
        </w:rPr>
      </w:pPr>
      <w:r w:rsidRPr="009F7B28">
        <w:rPr>
          <w:sz w:val="24"/>
          <w:szCs w:val="24"/>
        </w:rPr>
        <w:t>B34 – Reviewer Worksheet of Translated Documents</w:t>
      </w:r>
    </w:p>
    <w:p w:rsidR="001E53F7" w:rsidRPr="009F7B28" w:rsidRDefault="001E53F7" w:rsidP="009F7B28">
      <w:pPr>
        <w:pStyle w:val="P1-StandPara"/>
        <w:spacing w:line="240" w:lineRule="auto"/>
        <w:ind w:left="2520" w:right="-216" w:firstLine="0"/>
        <w:jc w:val="both"/>
        <w:rPr>
          <w:sz w:val="24"/>
          <w:szCs w:val="24"/>
        </w:rPr>
      </w:pPr>
      <w:r w:rsidRPr="009F7B28">
        <w:rPr>
          <w:sz w:val="24"/>
          <w:szCs w:val="24"/>
        </w:rPr>
        <w:t>B35 – Reviewer Worksheet of Recruitment Material</w:t>
      </w:r>
    </w:p>
    <w:p w:rsidR="001E53F7" w:rsidRPr="009F7B28" w:rsidRDefault="001E53F7" w:rsidP="009F7B28">
      <w:pPr>
        <w:pStyle w:val="P1-StandPara"/>
        <w:spacing w:line="240" w:lineRule="auto"/>
        <w:ind w:left="2520" w:right="-216" w:firstLine="0"/>
        <w:jc w:val="both"/>
        <w:rPr>
          <w:sz w:val="24"/>
          <w:szCs w:val="24"/>
        </w:rPr>
      </w:pPr>
      <w:r w:rsidRPr="009F7B28">
        <w:rPr>
          <w:sz w:val="24"/>
          <w:szCs w:val="24"/>
        </w:rPr>
        <w:t>B36 – Reviewer Worksheet Expedited Study Closure Review</w:t>
      </w:r>
    </w:p>
    <w:p w:rsidR="001E53F7" w:rsidRPr="009F7B28" w:rsidRDefault="001E53F7" w:rsidP="009F7B28">
      <w:pPr>
        <w:pStyle w:val="P1-StandPara"/>
        <w:spacing w:line="240" w:lineRule="auto"/>
        <w:ind w:left="2520" w:right="-216" w:firstLine="0"/>
        <w:jc w:val="both"/>
        <w:rPr>
          <w:sz w:val="24"/>
          <w:szCs w:val="24"/>
        </w:rPr>
      </w:pPr>
      <w:r w:rsidRPr="009F7B28">
        <w:rPr>
          <w:sz w:val="24"/>
          <w:szCs w:val="24"/>
        </w:rPr>
        <w:t xml:space="preserve">B37 – Reviewer Worksheet Expedited Review of Study Chair Response </w:t>
      </w:r>
    </w:p>
    <w:p w:rsidR="001E53F7" w:rsidRPr="009F7B28" w:rsidRDefault="001E53F7" w:rsidP="009F7B28">
      <w:pPr>
        <w:pStyle w:val="P1-StandPara"/>
        <w:spacing w:line="240" w:lineRule="auto"/>
        <w:ind w:left="2520" w:right="-216" w:firstLine="0"/>
        <w:jc w:val="both"/>
        <w:rPr>
          <w:sz w:val="24"/>
          <w:szCs w:val="24"/>
        </w:rPr>
      </w:pPr>
      <w:r w:rsidRPr="009F7B28">
        <w:rPr>
          <w:sz w:val="24"/>
          <w:szCs w:val="24"/>
        </w:rPr>
        <w:t xml:space="preserve">           to CIRB-Required Modifications</w:t>
      </w:r>
    </w:p>
    <w:p w:rsidR="001E53F7" w:rsidRPr="009F7B28" w:rsidRDefault="001E53F7" w:rsidP="009F7B28">
      <w:pPr>
        <w:pStyle w:val="P1-StandPara"/>
        <w:spacing w:line="240" w:lineRule="auto"/>
        <w:ind w:left="2520" w:right="-216" w:firstLine="0"/>
        <w:jc w:val="both"/>
        <w:rPr>
          <w:sz w:val="24"/>
          <w:szCs w:val="24"/>
        </w:rPr>
      </w:pPr>
      <w:r w:rsidRPr="009F7B28">
        <w:rPr>
          <w:sz w:val="24"/>
          <w:szCs w:val="24"/>
        </w:rPr>
        <w:t xml:space="preserve">B38 – Reviewer Worksheet of Expedited Initial Review   </w:t>
      </w:r>
    </w:p>
    <w:p w:rsidR="001E53F7" w:rsidRPr="009F7B28" w:rsidRDefault="001E53F7" w:rsidP="009F7B28">
      <w:pPr>
        <w:pStyle w:val="P1-StandPara"/>
        <w:spacing w:line="240" w:lineRule="auto"/>
        <w:ind w:left="2520" w:right="-216" w:firstLine="0"/>
        <w:rPr>
          <w:sz w:val="24"/>
          <w:szCs w:val="24"/>
        </w:rPr>
      </w:pPr>
      <w:r w:rsidRPr="009F7B28">
        <w:rPr>
          <w:sz w:val="24"/>
          <w:szCs w:val="24"/>
        </w:rPr>
        <w:t xml:space="preserve">B39 – Reviewer Worksheet – CPC - Determination of Unanticipated </w:t>
      </w:r>
      <w:r w:rsidRPr="009F7B28">
        <w:rPr>
          <w:sz w:val="24"/>
          <w:szCs w:val="24"/>
        </w:rPr>
        <w:br/>
        <w:t xml:space="preserve">           Problem (UP) and/or Serious Continuing Noncompliance (SCN)</w:t>
      </w:r>
    </w:p>
    <w:p w:rsidR="001E53F7" w:rsidRPr="009F7B28" w:rsidRDefault="001E53F7" w:rsidP="009F7B28">
      <w:pPr>
        <w:pStyle w:val="P1-StandPara"/>
        <w:spacing w:line="240" w:lineRule="auto"/>
        <w:ind w:left="2520" w:right="-216" w:firstLine="0"/>
        <w:jc w:val="both"/>
        <w:rPr>
          <w:sz w:val="24"/>
          <w:szCs w:val="24"/>
        </w:rPr>
      </w:pPr>
    </w:p>
    <w:p w:rsidR="001E53F7" w:rsidRPr="009F7B28" w:rsidRDefault="00456D49" w:rsidP="009F7B28">
      <w:pPr>
        <w:pStyle w:val="P1-StandPara"/>
        <w:numPr>
          <w:ilvl w:val="1"/>
          <w:numId w:val="13"/>
        </w:numPr>
        <w:spacing w:line="240" w:lineRule="auto"/>
        <w:ind w:right="-216"/>
        <w:jc w:val="both"/>
        <w:rPr>
          <w:sz w:val="24"/>
          <w:szCs w:val="24"/>
        </w:rPr>
      </w:pPr>
      <w:r>
        <w:rPr>
          <w:sz w:val="24"/>
          <w:szCs w:val="24"/>
        </w:rPr>
        <w:t xml:space="preserve">NCI CIRB </w:t>
      </w:r>
      <w:r w:rsidR="001E53F7" w:rsidRPr="009F7B28">
        <w:rPr>
          <w:sz w:val="24"/>
          <w:szCs w:val="24"/>
        </w:rPr>
        <w:t>Local Context</w:t>
      </w:r>
      <w:r>
        <w:rPr>
          <w:sz w:val="24"/>
          <w:szCs w:val="24"/>
        </w:rPr>
        <w:t xml:space="preserve"> Forms</w:t>
      </w:r>
    </w:p>
    <w:p w:rsidR="001E53F7" w:rsidRPr="009F7B28" w:rsidRDefault="001E53F7" w:rsidP="007A31E0">
      <w:pPr>
        <w:pStyle w:val="P1-StandPara"/>
        <w:spacing w:line="240" w:lineRule="auto"/>
        <w:ind w:left="2520" w:right="-216" w:firstLine="0"/>
        <w:jc w:val="both"/>
        <w:rPr>
          <w:sz w:val="24"/>
          <w:szCs w:val="24"/>
        </w:rPr>
      </w:pPr>
      <w:r w:rsidRPr="009F7B28">
        <w:rPr>
          <w:sz w:val="24"/>
          <w:szCs w:val="24"/>
        </w:rPr>
        <w:t>B40 – Annual Signatory Institution Worksheet about Local Context</w:t>
      </w:r>
    </w:p>
    <w:p w:rsidR="001E53F7" w:rsidRPr="009F7B28" w:rsidRDefault="001E53F7" w:rsidP="0035202D">
      <w:pPr>
        <w:pStyle w:val="P1-StandPara"/>
        <w:spacing w:line="240" w:lineRule="auto"/>
        <w:ind w:left="2520" w:right="-216" w:firstLine="0"/>
        <w:jc w:val="both"/>
        <w:rPr>
          <w:sz w:val="24"/>
          <w:szCs w:val="24"/>
        </w:rPr>
      </w:pPr>
      <w:r w:rsidRPr="009F7B28">
        <w:rPr>
          <w:sz w:val="24"/>
          <w:szCs w:val="24"/>
        </w:rPr>
        <w:t xml:space="preserve">B41 – Annual Principal Investigator Worksheet about Local Context </w:t>
      </w:r>
    </w:p>
    <w:p w:rsidR="001E53F7" w:rsidRPr="009F7B28" w:rsidRDefault="001E53F7" w:rsidP="00767D7A">
      <w:pPr>
        <w:pStyle w:val="P1-StandPara"/>
        <w:spacing w:line="240" w:lineRule="auto"/>
        <w:ind w:left="2520" w:right="-216" w:firstLine="0"/>
        <w:jc w:val="both"/>
        <w:rPr>
          <w:sz w:val="24"/>
          <w:szCs w:val="24"/>
        </w:rPr>
      </w:pPr>
      <w:r w:rsidRPr="009F7B28">
        <w:rPr>
          <w:sz w:val="24"/>
          <w:szCs w:val="24"/>
        </w:rPr>
        <w:t xml:space="preserve">B42 – Study-Specific Worksheet about Local Context </w:t>
      </w:r>
    </w:p>
    <w:p w:rsidR="001E53F7" w:rsidRPr="009F7B28" w:rsidRDefault="001E53F7" w:rsidP="00767D7A">
      <w:pPr>
        <w:pStyle w:val="P1-StandPara"/>
        <w:spacing w:line="240" w:lineRule="auto"/>
        <w:ind w:left="2520" w:right="-216" w:firstLine="0"/>
        <w:rPr>
          <w:sz w:val="24"/>
          <w:szCs w:val="24"/>
        </w:rPr>
      </w:pPr>
      <w:r w:rsidRPr="009F7B28">
        <w:rPr>
          <w:sz w:val="24"/>
          <w:szCs w:val="24"/>
        </w:rPr>
        <w:t xml:space="preserve">B43 – Study Closure or Transfer of Study Review Responsibility </w:t>
      </w:r>
    </w:p>
    <w:p w:rsidR="001E53F7" w:rsidRPr="009F7B28" w:rsidRDefault="001E53F7" w:rsidP="009F7B28">
      <w:pPr>
        <w:pStyle w:val="P1-StandPara"/>
        <w:spacing w:line="240" w:lineRule="auto"/>
        <w:ind w:left="3060" w:right="-216" w:hanging="540"/>
        <w:rPr>
          <w:sz w:val="24"/>
          <w:szCs w:val="24"/>
        </w:rPr>
      </w:pPr>
      <w:r w:rsidRPr="009F7B28">
        <w:rPr>
          <w:sz w:val="24"/>
          <w:szCs w:val="24"/>
        </w:rPr>
        <w:t xml:space="preserve">B44 – Unanticipated Problem or Serious or Continuing   </w:t>
      </w:r>
    </w:p>
    <w:p w:rsidR="001E53F7" w:rsidRPr="009F7B28" w:rsidRDefault="001E53F7" w:rsidP="009F7B28">
      <w:pPr>
        <w:pStyle w:val="P1-StandPara"/>
        <w:spacing w:line="240" w:lineRule="auto"/>
        <w:ind w:left="3060" w:right="-216" w:hanging="540"/>
        <w:rPr>
          <w:sz w:val="24"/>
          <w:szCs w:val="24"/>
        </w:rPr>
      </w:pPr>
      <w:r w:rsidRPr="009F7B28">
        <w:rPr>
          <w:sz w:val="24"/>
          <w:szCs w:val="24"/>
        </w:rPr>
        <w:t xml:space="preserve">           Noncompliance Reporting Form</w:t>
      </w:r>
    </w:p>
    <w:p w:rsidR="001E53F7" w:rsidRPr="009F7B28" w:rsidRDefault="001E53F7" w:rsidP="009F7B28">
      <w:pPr>
        <w:pStyle w:val="P1-StandPara"/>
        <w:spacing w:line="240" w:lineRule="auto"/>
        <w:ind w:left="2520" w:right="-216" w:firstLine="0"/>
        <w:rPr>
          <w:sz w:val="24"/>
          <w:szCs w:val="24"/>
        </w:rPr>
      </w:pPr>
      <w:r w:rsidRPr="009F7B28">
        <w:rPr>
          <w:sz w:val="24"/>
          <w:szCs w:val="24"/>
        </w:rPr>
        <w:t>B45 – Change of Signatory Institution Principal Investigator Form</w:t>
      </w:r>
      <w:r w:rsidRPr="007A31E0">
        <w:rPr>
          <w:sz w:val="24"/>
          <w:szCs w:val="24"/>
        </w:rPr>
        <w:br/>
      </w:r>
    </w:p>
    <w:p w:rsidR="00E23421" w:rsidRPr="009F7B28" w:rsidRDefault="00E23421" w:rsidP="009F7B28">
      <w:pPr>
        <w:pStyle w:val="P1-StandPara"/>
        <w:spacing w:line="240" w:lineRule="auto"/>
        <w:ind w:left="2520" w:right="-216" w:firstLine="0"/>
        <w:rPr>
          <w:sz w:val="24"/>
          <w:szCs w:val="24"/>
        </w:rPr>
      </w:pPr>
    </w:p>
    <w:p w:rsidR="001E53F7" w:rsidRPr="009F7B28" w:rsidRDefault="001E53F7" w:rsidP="009F7B28">
      <w:pPr>
        <w:pStyle w:val="P1-StandPara"/>
        <w:numPr>
          <w:ilvl w:val="0"/>
          <w:numId w:val="1"/>
        </w:numPr>
        <w:tabs>
          <w:tab w:val="clear" w:pos="1440"/>
        </w:tabs>
        <w:spacing w:line="240" w:lineRule="auto"/>
        <w:ind w:left="720" w:right="-216"/>
        <w:jc w:val="both"/>
        <w:rPr>
          <w:sz w:val="24"/>
          <w:szCs w:val="24"/>
        </w:rPr>
      </w:pPr>
      <w:r w:rsidRPr="009F7B28">
        <w:rPr>
          <w:sz w:val="24"/>
          <w:szCs w:val="24"/>
        </w:rPr>
        <w:t>Attachment C – List of Surveys</w:t>
      </w:r>
    </w:p>
    <w:p w:rsidR="001E53F7" w:rsidRPr="009F7B28" w:rsidRDefault="001E53F7" w:rsidP="007A31E0">
      <w:pPr>
        <w:pStyle w:val="P1-StandPara"/>
        <w:numPr>
          <w:ilvl w:val="1"/>
          <w:numId w:val="1"/>
        </w:numPr>
        <w:spacing w:line="240" w:lineRule="auto"/>
        <w:ind w:right="-216"/>
        <w:jc w:val="both"/>
        <w:rPr>
          <w:sz w:val="24"/>
          <w:szCs w:val="24"/>
        </w:rPr>
      </w:pPr>
      <w:r w:rsidRPr="009F7B28">
        <w:rPr>
          <w:sz w:val="24"/>
          <w:szCs w:val="24"/>
        </w:rPr>
        <w:t>CTSU Surveys</w:t>
      </w:r>
    </w:p>
    <w:p w:rsidR="001E53F7" w:rsidRPr="009F7B28" w:rsidRDefault="001E53F7" w:rsidP="0035202D">
      <w:pPr>
        <w:pStyle w:val="P1-StandPara"/>
        <w:spacing w:line="240" w:lineRule="auto"/>
        <w:ind w:left="2520" w:right="-216" w:firstLine="0"/>
        <w:jc w:val="both"/>
        <w:rPr>
          <w:sz w:val="24"/>
          <w:szCs w:val="24"/>
        </w:rPr>
      </w:pPr>
      <w:r w:rsidRPr="009F7B28">
        <w:rPr>
          <w:sz w:val="24"/>
          <w:szCs w:val="24"/>
        </w:rPr>
        <w:t xml:space="preserve">C01 – CTSU </w:t>
      </w:r>
      <w:r w:rsidR="009F7B28">
        <w:rPr>
          <w:sz w:val="24"/>
          <w:szCs w:val="24"/>
        </w:rPr>
        <w:t>Website</w:t>
      </w:r>
      <w:r w:rsidRPr="009F7B28">
        <w:rPr>
          <w:sz w:val="24"/>
          <w:szCs w:val="24"/>
        </w:rPr>
        <w:t xml:space="preserve"> Customer Satisfaction Survey</w:t>
      </w:r>
    </w:p>
    <w:p w:rsidR="001E53F7" w:rsidRPr="009F7B28" w:rsidRDefault="001E53F7" w:rsidP="00767D7A">
      <w:pPr>
        <w:pStyle w:val="P1-StandPara"/>
        <w:spacing w:line="240" w:lineRule="auto"/>
        <w:ind w:left="2520" w:right="-216" w:firstLine="0"/>
        <w:jc w:val="both"/>
        <w:rPr>
          <w:sz w:val="24"/>
          <w:szCs w:val="24"/>
        </w:rPr>
      </w:pPr>
      <w:r w:rsidRPr="009F7B28">
        <w:rPr>
          <w:sz w:val="24"/>
          <w:szCs w:val="24"/>
        </w:rPr>
        <w:t>C02 – CTSU Help Desk Customer Satisfaction Survey</w:t>
      </w:r>
    </w:p>
    <w:p w:rsidR="001E53F7" w:rsidRPr="009F7B28" w:rsidRDefault="001E53F7" w:rsidP="00767D7A">
      <w:pPr>
        <w:pStyle w:val="P1-StandPara"/>
        <w:spacing w:line="240" w:lineRule="auto"/>
        <w:ind w:left="2520" w:right="-216" w:firstLine="0"/>
        <w:jc w:val="both"/>
        <w:rPr>
          <w:sz w:val="24"/>
          <w:szCs w:val="24"/>
        </w:rPr>
      </w:pPr>
      <w:r w:rsidRPr="009F7B28">
        <w:rPr>
          <w:sz w:val="24"/>
          <w:szCs w:val="24"/>
        </w:rPr>
        <w:t>C03 – CTSU Oncology Patient Enrollment Network (OPEN) Survey</w:t>
      </w:r>
    </w:p>
    <w:p w:rsidR="001E53F7" w:rsidRPr="009F7B28" w:rsidRDefault="001E53F7" w:rsidP="009F7B28">
      <w:pPr>
        <w:pStyle w:val="P1-StandPara"/>
        <w:spacing w:line="240" w:lineRule="auto"/>
        <w:ind w:left="2520" w:right="-216" w:firstLine="0"/>
        <w:rPr>
          <w:sz w:val="24"/>
          <w:szCs w:val="24"/>
        </w:rPr>
      </w:pPr>
    </w:p>
    <w:p w:rsidR="001E53F7" w:rsidRPr="009F7B28" w:rsidRDefault="001E53F7" w:rsidP="009F7B28">
      <w:pPr>
        <w:pStyle w:val="P1-StandPara"/>
        <w:numPr>
          <w:ilvl w:val="1"/>
          <w:numId w:val="1"/>
        </w:numPr>
        <w:spacing w:line="240" w:lineRule="auto"/>
        <w:ind w:right="-216"/>
        <w:jc w:val="both"/>
        <w:rPr>
          <w:sz w:val="24"/>
          <w:szCs w:val="24"/>
        </w:rPr>
      </w:pPr>
      <w:r w:rsidRPr="009F7B28">
        <w:rPr>
          <w:sz w:val="24"/>
          <w:szCs w:val="24"/>
        </w:rPr>
        <w:lastRenderedPageBreak/>
        <w:t>CIRB Surveys</w:t>
      </w:r>
    </w:p>
    <w:p w:rsidR="001E53F7" w:rsidRPr="009F7B28" w:rsidRDefault="001E53F7" w:rsidP="009F7B28">
      <w:pPr>
        <w:pStyle w:val="P1-StandPara"/>
        <w:spacing w:line="240" w:lineRule="auto"/>
        <w:ind w:left="2520" w:right="-216" w:firstLine="0"/>
        <w:jc w:val="both"/>
        <w:rPr>
          <w:sz w:val="24"/>
          <w:szCs w:val="24"/>
        </w:rPr>
      </w:pPr>
      <w:r w:rsidRPr="009F7B28">
        <w:rPr>
          <w:sz w:val="24"/>
          <w:szCs w:val="24"/>
        </w:rPr>
        <w:t xml:space="preserve">C04 – CIRB Customer Satisfaction Survey </w:t>
      </w:r>
    </w:p>
    <w:p w:rsidR="001E53F7" w:rsidRPr="009F7B28" w:rsidRDefault="001E53F7" w:rsidP="009F7B28">
      <w:pPr>
        <w:pStyle w:val="P1-StandPara"/>
        <w:spacing w:line="240" w:lineRule="auto"/>
        <w:ind w:left="2520" w:right="-216" w:firstLine="0"/>
        <w:jc w:val="both"/>
        <w:rPr>
          <w:sz w:val="24"/>
          <w:szCs w:val="24"/>
        </w:rPr>
      </w:pPr>
      <w:r w:rsidRPr="009F7B28">
        <w:rPr>
          <w:sz w:val="24"/>
          <w:szCs w:val="24"/>
        </w:rPr>
        <w:t xml:space="preserve">C05 – CIRB Follow-up Survey (Communication Audit) </w:t>
      </w:r>
    </w:p>
    <w:p w:rsidR="001E53F7" w:rsidRPr="009F7B28" w:rsidRDefault="001E53F7" w:rsidP="009F7B28">
      <w:pPr>
        <w:pStyle w:val="P1-StandPara"/>
        <w:spacing w:line="240" w:lineRule="auto"/>
        <w:ind w:left="2520" w:right="-216" w:firstLine="0"/>
        <w:rPr>
          <w:sz w:val="24"/>
          <w:szCs w:val="24"/>
        </w:rPr>
      </w:pPr>
      <w:r w:rsidRPr="009F7B28">
        <w:rPr>
          <w:sz w:val="24"/>
          <w:szCs w:val="24"/>
        </w:rPr>
        <w:t>C06 A – CIRB Website Focus Group – CIRB Members</w:t>
      </w:r>
    </w:p>
    <w:p w:rsidR="001E53F7" w:rsidRPr="009F7B28" w:rsidRDefault="001E53F7" w:rsidP="009F7B28">
      <w:pPr>
        <w:pStyle w:val="P1-StandPara"/>
        <w:spacing w:line="240" w:lineRule="auto"/>
        <w:ind w:left="2520" w:right="-216" w:firstLine="0"/>
        <w:rPr>
          <w:sz w:val="24"/>
          <w:szCs w:val="24"/>
        </w:rPr>
      </w:pPr>
      <w:r w:rsidRPr="009F7B28">
        <w:rPr>
          <w:sz w:val="24"/>
          <w:szCs w:val="24"/>
        </w:rPr>
        <w:t>C06 B – CIRB Website Focus Group – Local Institutions</w:t>
      </w:r>
    </w:p>
    <w:p w:rsidR="001E53F7" w:rsidRPr="009F7B28" w:rsidRDefault="001E53F7" w:rsidP="009F7B28">
      <w:pPr>
        <w:pStyle w:val="P1-StandPara"/>
        <w:spacing w:line="240" w:lineRule="auto"/>
        <w:ind w:left="2520" w:right="-216" w:firstLine="0"/>
        <w:rPr>
          <w:sz w:val="24"/>
          <w:szCs w:val="24"/>
        </w:rPr>
      </w:pPr>
      <w:r w:rsidRPr="009F7B28">
        <w:rPr>
          <w:sz w:val="24"/>
          <w:szCs w:val="24"/>
        </w:rPr>
        <w:t>C06 C – CIRB Website Focus Group – Network Group</w:t>
      </w:r>
    </w:p>
    <w:p w:rsidR="001E53F7" w:rsidRPr="009F7B28" w:rsidRDefault="001E53F7" w:rsidP="009F7B28">
      <w:pPr>
        <w:pStyle w:val="P1-StandPara"/>
        <w:spacing w:line="240" w:lineRule="auto"/>
        <w:ind w:left="2520" w:right="-216" w:firstLine="0"/>
        <w:rPr>
          <w:sz w:val="24"/>
          <w:szCs w:val="24"/>
        </w:rPr>
      </w:pPr>
      <w:r w:rsidRPr="009F7B28">
        <w:rPr>
          <w:sz w:val="24"/>
          <w:szCs w:val="24"/>
        </w:rPr>
        <w:t xml:space="preserve">C06 D – CIRB Website Focus Group – </w:t>
      </w:r>
      <w:r w:rsidR="009F7B28">
        <w:rPr>
          <w:sz w:val="24"/>
          <w:szCs w:val="24"/>
        </w:rPr>
        <w:t>Website</w:t>
      </w:r>
      <w:r w:rsidRPr="009F7B28">
        <w:rPr>
          <w:sz w:val="24"/>
          <w:szCs w:val="24"/>
        </w:rPr>
        <w:t xml:space="preserve"> Usability testing</w:t>
      </w:r>
    </w:p>
    <w:p w:rsidR="001E53F7" w:rsidRPr="009F7B28" w:rsidRDefault="001E53F7" w:rsidP="009F7B28">
      <w:pPr>
        <w:pStyle w:val="P1-StandPara"/>
        <w:spacing w:line="240" w:lineRule="auto"/>
        <w:ind w:left="2520" w:right="-216" w:firstLine="0"/>
        <w:rPr>
          <w:sz w:val="24"/>
          <w:szCs w:val="24"/>
        </w:rPr>
      </w:pPr>
      <w:r w:rsidRPr="009F7B28">
        <w:rPr>
          <w:sz w:val="24"/>
          <w:szCs w:val="24"/>
        </w:rPr>
        <w:t>C07 – CIRB Board Members Annual Assessment Survey</w:t>
      </w:r>
    </w:p>
    <w:p w:rsidR="001E53F7" w:rsidRPr="009F7B28" w:rsidRDefault="001E53F7" w:rsidP="009F7B28">
      <w:pPr>
        <w:pStyle w:val="P1-StandPara"/>
        <w:spacing w:line="240" w:lineRule="auto"/>
        <w:ind w:left="2520" w:right="-216" w:firstLine="0"/>
        <w:jc w:val="both"/>
        <w:rPr>
          <w:sz w:val="24"/>
          <w:szCs w:val="24"/>
        </w:rPr>
      </w:pPr>
    </w:p>
    <w:p w:rsidR="001E53F7" w:rsidRPr="009F7B28" w:rsidRDefault="001E53F7" w:rsidP="009F7B28">
      <w:pPr>
        <w:pStyle w:val="P1-StandPara"/>
        <w:numPr>
          <w:ilvl w:val="1"/>
          <w:numId w:val="1"/>
        </w:numPr>
        <w:spacing w:line="240" w:lineRule="auto"/>
        <w:ind w:right="-216"/>
        <w:jc w:val="both"/>
        <w:rPr>
          <w:sz w:val="24"/>
          <w:szCs w:val="24"/>
        </w:rPr>
      </w:pPr>
      <w:r w:rsidRPr="009F7B28">
        <w:rPr>
          <w:sz w:val="24"/>
          <w:szCs w:val="24"/>
        </w:rPr>
        <w:t>CTEP Surveys</w:t>
      </w:r>
    </w:p>
    <w:p w:rsidR="006A7E58" w:rsidRDefault="001E53F7" w:rsidP="006A7E58">
      <w:pPr>
        <w:pStyle w:val="P1-StandPara"/>
        <w:spacing w:line="240" w:lineRule="auto"/>
        <w:ind w:left="1800" w:right="-540"/>
        <w:rPr>
          <w:sz w:val="24"/>
          <w:szCs w:val="24"/>
        </w:rPr>
      </w:pPr>
      <w:r w:rsidRPr="009F7B28">
        <w:rPr>
          <w:sz w:val="24"/>
          <w:szCs w:val="24"/>
        </w:rPr>
        <w:t xml:space="preserve">C08 – Protocol and Information Office (PIO) External Customer </w:t>
      </w:r>
      <w:r w:rsidR="006A7E58">
        <w:rPr>
          <w:sz w:val="24"/>
          <w:szCs w:val="24"/>
        </w:rPr>
        <w:t xml:space="preserve">  </w:t>
      </w:r>
    </w:p>
    <w:p w:rsidR="001E53F7" w:rsidRPr="009F7B28" w:rsidRDefault="006A7E58" w:rsidP="006A7E58">
      <w:pPr>
        <w:pStyle w:val="P1-StandPara"/>
        <w:spacing w:line="240" w:lineRule="auto"/>
        <w:ind w:left="1800" w:right="-540"/>
        <w:rPr>
          <w:sz w:val="24"/>
          <w:szCs w:val="24"/>
        </w:rPr>
      </w:pPr>
      <w:r>
        <w:rPr>
          <w:sz w:val="24"/>
          <w:szCs w:val="24"/>
        </w:rPr>
        <w:t xml:space="preserve">           </w:t>
      </w:r>
      <w:r w:rsidR="001E53F7" w:rsidRPr="009F7B28">
        <w:rPr>
          <w:sz w:val="24"/>
          <w:szCs w:val="24"/>
        </w:rPr>
        <w:t>Satisfaction</w:t>
      </w:r>
      <w:r>
        <w:rPr>
          <w:sz w:val="24"/>
          <w:szCs w:val="24"/>
        </w:rPr>
        <w:t xml:space="preserve"> </w:t>
      </w:r>
      <w:r w:rsidR="001E53F7" w:rsidRPr="009F7B28">
        <w:rPr>
          <w:sz w:val="24"/>
          <w:szCs w:val="24"/>
        </w:rPr>
        <w:t>Survey</w:t>
      </w:r>
    </w:p>
    <w:p w:rsidR="001E53F7" w:rsidRPr="009F7B28" w:rsidRDefault="001E53F7" w:rsidP="0035202D">
      <w:pPr>
        <w:pStyle w:val="P1-StandPara"/>
        <w:spacing w:line="240" w:lineRule="auto"/>
        <w:ind w:left="1800" w:right="-216"/>
        <w:rPr>
          <w:sz w:val="24"/>
          <w:szCs w:val="24"/>
        </w:rPr>
      </w:pPr>
      <w:r w:rsidRPr="009F7B28">
        <w:rPr>
          <w:sz w:val="24"/>
          <w:szCs w:val="24"/>
        </w:rPr>
        <w:t xml:space="preserve">C09 – Concept Clinical Trial Survey </w:t>
      </w:r>
    </w:p>
    <w:p w:rsidR="001E53F7" w:rsidRPr="009F7B28" w:rsidRDefault="001E53F7" w:rsidP="00767D7A">
      <w:pPr>
        <w:pStyle w:val="P1-StandPara"/>
        <w:spacing w:line="240" w:lineRule="auto"/>
        <w:ind w:left="1800" w:right="-216"/>
        <w:rPr>
          <w:sz w:val="24"/>
          <w:szCs w:val="24"/>
        </w:rPr>
      </w:pPr>
      <w:r w:rsidRPr="009F7B28">
        <w:rPr>
          <w:sz w:val="24"/>
          <w:szCs w:val="24"/>
        </w:rPr>
        <w:t>C10 – Prospective Clinical Trial Survey</w:t>
      </w:r>
    </w:p>
    <w:p w:rsidR="001E53F7" w:rsidRPr="009F7B28" w:rsidRDefault="001E53F7" w:rsidP="00767D7A">
      <w:pPr>
        <w:pStyle w:val="P1-StandPara"/>
        <w:spacing w:line="240" w:lineRule="auto"/>
        <w:ind w:left="1800" w:right="-216"/>
        <w:rPr>
          <w:sz w:val="24"/>
          <w:szCs w:val="24"/>
        </w:rPr>
      </w:pPr>
      <w:r w:rsidRPr="009F7B28">
        <w:rPr>
          <w:sz w:val="24"/>
          <w:szCs w:val="24"/>
        </w:rPr>
        <w:t>C11 – Low Accruing Clinical Trial Survey</w:t>
      </w:r>
    </w:p>
    <w:p w:rsidR="001E53F7" w:rsidRPr="009F7B28" w:rsidRDefault="001E53F7" w:rsidP="009F7B28">
      <w:pPr>
        <w:pStyle w:val="P1-StandPara"/>
        <w:spacing w:line="240" w:lineRule="auto"/>
        <w:ind w:left="1800" w:right="-216"/>
        <w:rPr>
          <w:sz w:val="24"/>
          <w:szCs w:val="24"/>
        </w:rPr>
      </w:pPr>
      <w:r w:rsidRPr="009F7B28">
        <w:rPr>
          <w:sz w:val="24"/>
          <w:szCs w:val="24"/>
        </w:rPr>
        <w:t>C12 – ETCTN PI Survey</w:t>
      </w:r>
    </w:p>
    <w:p w:rsidR="001E53F7" w:rsidRPr="009F7B28" w:rsidRDefault="001E53F7" w:rsidP="009F7B28">
      <w:pPr>
        <w:pStyle w:val="P1-StandPara"/>
        <w:spacing w:line="240" w:lineRule="auto"/>
        <w:ind w:left="1800" w:right="-216"/>
        <w:rPr>
          <w:sz w:val="24"/>
          <w:szCs w:val="24"/>
        </w:rPr>
      </w:pPr>
      <w:r w:rsidRPr="009F7B28">
        <w:rPr>
          <w:sz w:val="24"/>
          <w:szCs w:val="24"/>
        </w:rPr>
        <w:t>C13 – ETCTN RS Survey</w:t>
      </w:r>
    </w:p>
    <w:p w:rsidR="001E53F7" w:rsidRPr="009F7B28" w:rsidRDefault="001E53F7" w:rsidP="009F7B28">
      <w:pPr>
        <w:pStyle w:val="P1-StandPara"/>
        <w:spacing w:line="240" w:lineRule="auto"/>
        <w:ind w:left="2520" w:right="-216" w:firstLine="0"/>
        <w:rPr>
          <w:sz w:val="24"/>
          <w:szCs w:val="24"/>
        </w:rPr>
      </w:pPr>
    </w:p>
    <w:p w:rsidR="001E53F7" w:rsidRPr="009F7B28" w:rsidRDefault="001E53F7" w:rsidP="009F7B28">
      <w:pPr>
        <w:pStyle w:val="P1-StandPara"/>
        <w:numPr>
          <w:ilvl w:val="0"/>
          <w:numId w:val="1"/>
        </w:numPr>
        <w:tabs>
          <w:tab w:val="clear" w:pos="1440"/>
        </w:tabs>
        <w:spacing w:line="240" w:lineRule="auto"/>
        <w:ind w:left="720" w:right="-216"/>
        <w:jc w:val="both"/>
        <w:rPr>
          <w:sz w:val="24"/>
          <w:szCs w:val="24"/>
        </w:rPr>
      </w:pPr>
      <w:r w:rsidRPr="009F7B28">
        <w:rPr>
          <w:sz w:val="24"/>
          <w:szCs w:val="24"/>
        </w:rPr>
        <w:t>Attachment D – List of Additional Attachments</w:t>
      </w:r>
    </w:p>
    <w:p w:rsidR="001E53F7" w:rsidRPr="009F7B28" w:rsidRDefault="001E53F7" w:rsidP="007A31E0">
      <w:pPr>
        <w:pStyle w:val="P1-StandPara"/>
        <w:numPr>
          <w:ilvl w:val="1"/>
          <w:numId w:val="1"/>
        </w:numPr>
        <w:spacing w:line="240" w:lineRule="auto"/>
        <w:ind w:right="-216"/>
        <w:jc w:val="both"/>
        <w:rPr>
          <w:sz w:val="24"/>
          <w:szCs w:val="24"/>
        </w:rPr>
      </w:pPr>
      <w:r w:rsidRPr="009F7B28">
        <w:rPr>
          <w:sz w:val="24"/>
          <w:szCs w:val="24"/>
        </w:rPr>
        <w:t>CTSU</w:t>
      </w:r>
    </w:p>
    <w:p w:rsidR="001E53F7" w:rsidRPr="009F7B28" w:rsidRDefault="001E53F7" w:rsidP="0035202D">
      <w:pPr>
        <w:pStyle w:val="P1-StandPara"/>
        <w:spacing w:line="240" w:lineRule="auto"/>
        <w:ind w:left="2520" w:right="-216" w:firstLine="0"/>
        <w:jc w:val="both"/>
        <w:rPr>
          <w:sz w:val="24"/>
          <w:szCs w:val="24"/>
        </w:rPr>
      </w:pPr>
      <w:r w:rsidRPr="009F7B28">
        <w:rPr>
          <w:sz w:val="24"/>
          <w:szCs w:val="24"/>
        </w:rPr>
        <w:t>D01 – Privacy Impact Assessment (PIA)</w:t>
      </w:r>
    </w:p>
    <w:p w:rsidR="001E53F7" w:rsidRPr="009F7B28" w:rsidRDefault="001E53F7" w:rsidP="00767D7A">
      <w:pPr>
        <w:pStyle w:val="P1-StandPara"/>
        <w:spacing w:line="240" w:lineRule="auto"/>
        <w:ind w:left="2520" w:right="-216" w:firstLine="0"/>
        <w:jc w:val="both"/>
        <w:rPr>
          <w:sz w:val="24"/>
          <w:szCs w:val="24"/>
        </w:rPr>
      </w:pPr>
      <w:r w:rsidRPr="009F7B28">
        <w:rPr>
          <w:sz w:val="24"/>
          <w:szCs w:val="24"/>
        </w:rPr>
        <w:t>D02 – Westat IRB Letter</w:t>
      </w:r>
    </w:p>
    <w:p w:rsidR="001E53F7" w:rsidRPr="009F7B28" w:rsidRDefault="001E53F7" w:rsidP="00767D7A">
      <w:pPr>
        <w:pStyle w:val="P1-StandPara"/>
        <w:spacing w:line="240" w:lineRule="auto"/>
        <w:ind w:left="2520" w:right="-216" w:firstLine="0"/>
        <w:jc w:val="both"/>
        <w:rPr>
          <w:sz w:val="24"/>
          <w:szCs w:val="24"/>
        </w:rPr>
      </w:pPr>
      <w:r w:rsidRPr="009F7B28">
        <w:rPr>
          <w:sz w:val="24"/>
          <w:szCs w:val="24"/>
        </w:rPr>
        <w:t>D03 – Privacy Act Memo</w:t>
      </w:r>
    </w:p>
    <w:p w:rsidR="001E53F7" w:rsidRPr="009F7B28" w:rsidRDefault="001E53F7" w:rsidP="009F7B28">
      <w:pPr>
        <w:pStyle w:val="P1-StandPara"/>
        <w:spacing w:line="240" w:lineRule="auto"/>
        <w:ind w:left="2520" w:right="-216" w:firstLine="0"/>
        <w:rPr>
          <w:sz w:val="24"/>
          <w:szCs w:val="24"/>
        </w:rPr>
      </w:pPr>
    </w:p>
    <w:p w:rsidR="001E53F7" w:rsidRPr="009F7B28" w:rsidRDefault="001E53F7" w:rsidP="009F7B28">
      <w:pPr>
        <w:pStyle w:val="P1-StandPara"/>
        <w:numPr>
          <w:ilvl w:val="1"/>
          <w:numId w:val="1"/>
        </w:numPr>
        <w:spacing w:line="240" w:lineRule="auto"/>
        <w:ind w:right="-216"/>
        <w:jc w:val="both"/>
        <w:rPr>
          <w:sz w:val="24"/>
          <w:szCs w:val="24"/>
        </w:rPr>
      </w:pPr>
      <w:r w:rsidRPr="009F7B28">
        <w:rPr>
          <w:sz w:val="24"/>
          <w:szCs w:val="24"/>
        </w:rPr>
        <w:t>CIRB</w:t>
      </w:r>
    </w:p>
    <w:p w:rsidR="001E53F7" w:rsidRPr="009F7B28" w:rsidRDefault="001E53F7" w:rsidP="009F7B28">
      <w:pPr>
        <w:pStyle w:val="P1-StandPara"/>
        <w:spacing w:line="240" w:lineRule="auto"/>
        <w:ind w:left="2520" w:right="-216" w:firstLine="0"/>
        <w:jc w:val="both"/>
        <w:rPr>
          <w:sz w:val="24"/>
          <w:szCs w:val="24"/>
        </w:rPr>
      </w:pPr>
      <w:r w:rsidRPr="009F7B28">
        <w:rPr>
          <w:sz w:val="24"/>
          <w:szCs w:val="24"/>
        </w:rPr>
        <w:t>D04 – CIRB- FIPS Assessment</w:t>
      </w:r>
    </w:p>
    <w:p w:rsidR="001E53F7" w:rsidRPr="009F7B28" w:rsidRDefault="001E53F7" w:rsidP="009F7B28">
      <w:pPr>
        <w:pStyle w:val="P1-StandPara"/>
        <w:spacing w:line="240" w:lineRule="auto"/>
        <w:ind w:left="2520" w:right="-216" w:firstLine="0"/>
        <w:rPr>
          <w:sz w:val="24"/>
          <w:szCs w:val="24"/>
        </w:rPr>
      </w:pPr>
      <w:r w:rsidRPr="009F7B28">
        <w:rPr>
          <w:sz w:val="24"/>
          <w:szCs w:val="24"/>
        </w:rPr>
        <w:t>D05 – CIRB - OHSR Determination</w:t>
      </w:r>
      <w:r w:rsidRPr="009F7B28">
        <w:rPr>
          <w:sz w:val="24"/>
          <w:szCs w:val="24"/>
        </w:rPr>
        <w:br/>
        <w:t>D06 – CIRB - Emmes IRB Letter</w:t>
      </w:r>
    </w:p>
    <w:p w:rsidR="001E53F7" w:rsidRPr="009F7B28" w:rsidRDefault="001E53F7" w:rsidP="009F7B28">
      <w:pPr>
        <w:pStyle w:val="P1-StandPara"/>
        <w:spacing w:line="240" w:lineRule="auto"/>
        <w:ind w:left="2520" w:right="-216" w:firstLine="0"/>
        <w:jc w:val="both"/>
        <w:rPr>
          <w:sz w:val="24"/>
          <w:szCs w:val="24"/>
        </w:rPr>
      </w:pPr>
      <w:r w:rsidRPr="009F7B28">
        <w:rPr>
          <w:sz w:val="24"/>
          <w:szCs w:val="24"/>
        </w:rPr>
        <w:t>D07 – CIRB - Privacy Act Memo</w:t>
      </w:r>
    </w:p>
    <w:p w:rsidR="005E4B90" w:rsidRPr="009F7B28" w:rsidRDefault="005E4B90" w:rsidP="009F7B28">
      <w:pPr>
        <w:pStyle w:val="P1-StandPara"/>
        <w:spacing w:line="240" w:lineRule="auto"/>
        <w:ind w:left="2520" w:right="-216" w:firstLine="0"/>
        <w:jc w:val="both"/>
        <w:rPr>
          <w:sz w:val="24"/>
          <w:szCs w:val="24"/>
        </w:rPr>
      </w:pPr>
    </w:p>
    <w:p w:rsidR="001E53F7" w:rsidRPr="009F7B28" w:rsidRDefault="001E53F7" w:rsidP="009F7B28">
      <w:pPr>
        <w:pStyle w:val="P1-StandPara"/>
        <w:spacing w:line="240" w:lineRule="auto"/>
        <w:ind w:left="2520" w:right="-216" w:firstLine="0"/>
        <w:jc w:val="both"/>
        <w:rPr>
          <w:sz w:val="24"/>
          <w:szCs w:val="24"/>
        </w:rPr>
        <w:sectPr w:rsidR="001E53F7" w:rsidRPr="009F7B28" w:rsidSect="00566254">
          <w:footerReference w:type="default" r:id="rId10"/>
          <w:footerReference w:type="first" r:id="rId11"/>
          <w:pgSz w:w="12240" w:h="15840" w:code="1"/>
          <w:pgMar w:top="1440" w:right="1440" w:bottom="1440" w:left="1440" w:header="720" w:footer="432" w:gutter="0"/>
          <w:pgNumType w:fmt="lowerRoman" w:start="1"/>
          <w:cols w:space="720"/>
          <w:noEndnote/>
        </w:sectPr>
      </w:pPr>
      <w:r w:rsidRPr="007A31E0">
        <w:rPr>
          <w:sz w:val="24"/>
          <w:szCs w:val="24"/>
        </w:rPr>
        <w:t xml:space="preserve"> </w:t>
      </w:r>
    </w:p>
    <w:p w:rsidR="003E1139" w:rsidRPr="009F7B28" w:rsidRDefault="00346CF5" w:rsidP="009F7B28">
      <w:pPr>
        <w:pStyle w:val="Heading2"/>
        <w:spacing w:after="0" w:line="240" w:lineRule="auto"/>
        <w:rPr>
          <w:sz w:val="24"/>
          <w:szCs w:val="24"/>
        </w:rPr>
      </w:pPr>
      <w:bookmarkStart w:id="5" w:name="_Toc466543832"/>
      <w:r w:rsidRPr="009F7B28">
        <w:rPr>
          <w:sz w:val="24"/>
          <w:szCs w:val="24"/>
        </w:rPr>
        <w:lastRenderedPageBreak/>
        <w:t>B.</w:t>
      </w:r>
      <w:r w:rsidRPr="009F7B28">
        <w:rPr>
          <w:sz w:val="24"/>
          <w:szCs w:val="24"/>
        </w:rPr>
        <w:tab/>
      </w:r>
      <w:r w:rsidR="003E1139" w:rsidRPr="009F7B28">
        <w:rPr>
          <w:sz w:val="24"/>
          <w:szCs w:val="24"/>
        </w:rPr>
        <w:t>Collection of Information Employing Statistical Methods</w:t>
      </w:r>
      <w:bookmarkEnd w:id="5"/>
    </w:p>
    <w:p w:rsidR="00F74CEA" w:rsidRPr="009F7B28" w:rsidRDefault="00391C56" w:rsidP="009F7B28">
      <w:r w:rsidRPr="009F7B28">
        <w:t xml:space="preserve">The NCI collects several customer satisfaction and protocol interest surveys to assess the services of </w:t>
      </w:r>
      <w:r w:rsidR="00023403" w:rsidRPr="009F7B28">
        <w:t>the Cancer</w:t>
      </w:r>
      <w:r w:rsidR="0029079D" w:rsidRPr="009F7B28">
        <w:t xml:space="preserve"> Therapy Support Unit (CTSU)</w:t>
      </w:r>
      <w:r w:rsidRPr="009F7B28">
        <w:t xml:space="preserve">, Central Institutional Review Board (CIRB), </w:t>
      </w:r>
      <w:r w:rsidR="0029079D" w:rsidRPr="009F7B28">
        <w:t xml:space="preserve">Protocol and Information Office (PIO), </w:t>
      </w:r>
      <w:r w:rsidRPr="009F7B28">
        <w:t xml:space="preserve">and physician interest in study participation including feedback on the Experimental Therapeutics Clinical Trials Network (ETCTN). </w:t>
      </w:r>
      <w:r w:rsidR="007A31E0">
        <w:t xml:space="preserve"> </w:t>
      </w:r>
      <w:r w:rsidRPr="007A31E0">
        <w:t xml:space="preserve">These surveys provide </w:t>
      </w:r>
      <w:r w:rsidR="00C2289D" w:rsidRPr="007A31E0">
        <w:t xml:space="preserve">valuable </w:t>
      </w:r>
      <w:r w:rsidRPr="007A31E0">
        <w:t>information on the use of services and feedback from the users on impr</w:t>
      </w:r>
      <w:r w:rsidRPr="0035202D">
        <w:t>ovements</w:t>
      </w:r>
      <w:r w:rsidR="00023403" w:rsidRPr="00767D7A">
        <w:t xml:space="preserve">.  </w:t>
      </w:r>
      <w:r w:rsidRPr="00767D7A">
        <w:t>In all cases</w:t>
      </w:r>
      <w:r w:rsidR="0080342C" w:rsidRPr="00767D7A">
        <w:t>,</w:t>
      </w:r>
      <w:r w:rsidRPr="00767D7A">
        <w:t xml:space="preserve"> s</w:t>
      </w:r>
      <w:r w:rsidR="0029079D" w:rsidRPr="001E376C">
        <w:t xml:space="preserve">imple descriptive statistics are </w:t>
      </w:r>
      <w:r w:rsidR="00023403" w:rsidRPr="009F7B28">
        <w:t>used</w:t>
      </w:r>
      <w:r w:rsidR="0029079D" w:rsidRPr="009F7B28">
        <w:t xml:space="preserve"> for analysis of data.  </w:t>
      </w:r>
    </w:p>
    <w:p w:rsidR="0029079D" w:rsidRPr="009F7B28" w:rsidRDefault="0029079D" w:rsidP="009F7B28"/>
    <w:p w:rsidR="00391C56" w:rsidRPr="009F7B28" w:rsidRDefault="00391C56" w:rsidP="009F7B28">
      <w:r w:rsidRPr="009F7B28">
        <w:t>The CTSU surveys include:</w:t>
      </w:r>
    </w:p>
    <w:p w:rsidR="00391C56" w:rsidRPr="009F7B28" w:rsidRDefault="00391C56" w:rsidP="009F7B28">
      <w:pPr>
        <w:pStyle w:val="ListParagraph"/>
        <w:numPr>
          <w:ilvl w:val="0"/>
          <w:numId w:val="1"/>
        </w:numPr>
        <w:tabs>
          <w:tab w:val="clear" w:pos="1440"/>
          <w:tab w:val="num" w:pos="630"/>
          <w:tab w:val="left" w:pos="720"/>
        </w:tabs>
        <w:spacing w:line="240" w:lineRule="auto"/>
        <w:ind w:left="810" w:hanging="450"/>
        <w:rPr>
          <w:sz w:val="24"/>
          <w:szCs w:val="24"/>
        </w:rPr>
      </w:pPr>
      <w:r w:rsidRPr="009F7B28">
        <w:rPr>
          <w:sz w:val="24"/>
          <w:szCs w:val="24"/>
        </w:rPr>
        <w:t>Help Desk Customer Satisfaction Survey (currently on hold)</w:t>
      </w:r>
    </w:p>
    <w:p w:rsidR="00391C56" w:rsidRPr="009F7B28" w:rsidRDefault="00391C56" w:rsidP="009F7B28">
      <w:pPr>
        <w:pStyle w:val="ListParagraph"/>
        <w:numPr>
          <w:ilvl w:val="0"/>
          <w:numId w:val="1"/>
        </w:numPr>
        <w:tabs>
          <w:tab w:val="clear" w:pos="1440"/>
          <w:tab w:val="num" w:pos="630"/>
          <w:tab w:val="left" w:pos="720"/>
        </w:tabs>
        <w:spacing w:line="240" w:lineRule="auto"/>
        <w:ind w:left="810" w:hanging="450"/>
        <w:rPr>
          <w:sz w:val="24"/>
          <w:szCs w:val="24"/>
        </w:rPr>
      </w:pPr>
      <w:r w:rsidRPr="009F7B28">
        <w:rPr>
          <w:sz w:val="24"/>
          <w:szCs w:val="24"/>
        </w:rPr>
        <w:t>Website Satisfaction Survey (currently on hold)</w:t>
      </w:r>
    </w:p>
    <w:p w:rsidR="00391C56" w:rsidRPr="009F7B28" w:rsidRDefault="00391C56" w:rsidP="009F7B28">
      <w:pPr>
        <w:pStyle w:val="ListParagraph"/>
        <w:numPr>
          <w:ilvl w:val="0"/>
          <w:numId w:val="1"/>
        </w:numPr>
        <w:tabs>
          <w:tab w:val="clear" w:pos="1440"/>
          <w:tab w:val="num" w:pos="630"/>
          <w:tab w:val="left" w:pos="720"/>
        </w:tabs>
        <w:spacing w:line="240" w:lineRule="auto"/>
        <w:ind w:left="810" w:hanging="450"/>
        <w:rPr>
          <w:sz w:val="24"/>
          <w:szCs w:val="24"/>
        </w:rPr>
      </w:pPr>
      <w:r w:rsidRPr="009F7B28">
        <w:rPr>
          <w:sz w:val="24"/>
          <w:szCs w:val="24"/>
        </w:rPr>
        <w:t>OPEN Survey.</w:t>
      </w:r>
    </w:p>
    <w:p w:rsidR="00F74CEA" w:rsidRPr="009F7B28" w:rsidRDefault="00F74CEA" w:rsidP="009F7B28"/>
    <w:p w:rsidR="00C2289D" w:rsidRPr="009F7B28" w:rsidRDefault="00391C56" w:rsidP="009F7B28">
      <w:r w:rsidRPr="009F7B28">
        <w:t xml:space="preserve">The CIRB </w:t>
      </w:r>
      <w:r w:rsidR="001B7709" w:rsidRPr="009F7B28">
        <w:t xml:space="preserve">conducts </w:t>
      </w:r>
      <w:r w:rsidR="00FC465C" w:rsidRPr="009F7B28">
        <w:t xml:space="preserve">several </w:t>
      </w:r>
      <w:r w:rsidRPr="009F7B28">
        <w:t>survey</w:t>
      </w:r>
      <w:r w:rsidR="00C2289D" w:rsidRPr="009F7B28">
        <w:t xml:space="preserve">s: </w:t>
      </w:r>
    </w:p>
    <w:p w:rsidR="00C2289D" w:rsidRPr="009F7B28" w:rsidRDefault="00C2289D" w:rsidP="009F7B28">
      <w:pPr>
        <w:pStyle w:val="P1-StandPara"/>
        <w:numPr>
          <w:ilvl w:val="0"/>
          <w:numId w:val="14"/>
        </w:numPr>
        <w:spacing w:line="240" w:lineRule="auto"/>
        <w:ind w:right="-216"/>
        <w:jc w:val="both"/>
        <w:rPr>
          <w:sz w:val="24"/>
          <w:szCs w:val="24"/>
        </w:rPr>
      </w:pPr>
      <w:r w:rsidRPr="009F7B28">
        <w:rPr>
          <w:sz w:val="24"/>
          <w:szCs w:val="24"/>
        </w:rPr>
        <w:t xml:space="preserve">C04 – CIRB Customer Satisfaction Survey </w:t>
      </w:r>
    </w:p>
    <w:p w:rsidR="00C2289D" w:rsidRPr="009F7B28" w:rsidRDefault="00C2289D" w:rsidP="009F7B28">
      <w:pPr>
        <w:pStyle w:val="P1-StandPara"/>
        <w:numPr>
          <w:ilvl w:val="0"/>
          <w:numId w:val="14"/>
        </w:numPr>
        <w:spacing w:line="240" w:lineRule="auto"/>
        <w:ind w:right="-216"/>
        <w:jc w:val="both"/>
        <w:rPr>
          <w:sz w:val="24"/>
          <w:szCs w:val="24"/>
        </w:rPr>
      </w:pPr>
      <w:r w:rsidRPr="009F7B28">
        <w:rPr>
          <w:sz w:val="24"/>
          <w:szCs w:val="24"/>
        </w:rPr>
        <w:t xml:space="preserve">C05 – CIRB Follow-up Survey (Communication Audit) </w:t>
      </w:r>
    </w:p>
    <w:p w:rsidR="00C2289D" w:rsidRPr="009F7B28" w:rsidRDefault="00C2289D" w:rsidP="009F7B28">
      <w:pPr>
        <w:pStyle w:val="P1-StandPara"/>
        <w:numPr>
          <w:ilvl w:val="0"/>
          <w:numId w:val="14"/>
        </w:numPr>
        <w:spacing w:line="240" w:lineRule="auto"/>
        <w:ind w:right="-216"/>
        <w:rPr>
          <w:sz w:val="24"/>
          <w:szCs w:val="24"/>
        </w:rPr>
      </w:pPr>
      <w:r w:rsidRPr="009F7B28">
        <w:rPr>
          <w:sz w:val="24"/>
          <w:szCs w:val="24"/>
        </w:rPr>
        <w:t>C06 – CIRB Website Focus Group</w:t>
      </w:r>
      <w:r w:rsidR="006A7E58">
        <w:rPr>
          <w:sz w:val="24"/>
          <w:szCs w:val="24"/>
        </w:rPr>
        <w:t xml:space="preserve"> </w:t>
      </w:r>
      <w:r w:rsidRPr="009F7B28">
        <w:rPr>
          <w:sz w:val="24"/>
          <w:szCs w:val="24"/>
        </w:rPr>
        <w:t>(A, B, C, D)</w:t>
      </w:r>
    </w:p>
    <w:p w:rsidR="00C2289D" w:rsidRPr="009F7B28" w:rsidRDefault="00C2289D" w:rsidP="009F7B28">
      <w:pPr>
        <w:pStyle w:val="P1-StandPara"/>
        <w:numPr>
          <w:ilvl w:val="0"/>
          <w:numId w:val="14"/>
        </w:numPr>
        <w:spacing w:line="240" w:lineRule="auto"/>
        <w:ind w:right="-216"/>
        <w:rPr>
          <w:sz w:val="24"/>
          <w:szCs w:val="24"/>
        </w:rPr>
      </w:pPr>
      <w:r w:rsidRPr="009F7B28">
        <w:rPr>
          <w:sz w:val="24"/>
          <w:szCs w:val="24"/>
        </w:rPr>
        <w:t>C07 – CIRB Board Members Annual Assessment Survey</w:t>
      </w:r>
    </w:p>
    <w:p w:rsidR="00F74CEA" w:rsidRPr="009F7B28" w:rsidRDefault="00F74CEA" w:rsidP="009F7B28"/>
    <w:p w:rsidR="00391C56" w:rsidRPr="009F7B28" w:rsidRDefault="00391C56" w:rsidP="009F7B28">
      <w:r w:rsidRPr="009F7B28">
        <w:t>CTEP conducts several surveys to assess programs and investigator interest in protocols:</w:t>
      </w:r>
    </w:p>
    <w:p w:rsidR="00391C56" w:rsidRPr="009F7B28" w:rsidRDefault="00391C56" w:rsidP="009F7B28">
      <w:pPr>
        <w:pStyle w:val="ListParagraph"/>
        <w:numPr>
          <w:ilvl w:val="0"/>
          <w:numId w:val="12"/>
        </w:numPr>
        <w:spacing w:line="240" w:lineRule="auto"/>
        <w:rPr>
          <w:sz w:val="24"/>
          <w:szCs w:val="24"/>
        </w:rPr>
      </w:pPr>
      <w:r w:rsidRPr="009F7B28">
        <w:rPr>
          <w:sz w:val="24"/>
          <w:szCs w:val="24"/>
        </w:rPr>
        <w:t>PIO Satisfaction Survey</w:t>
      </w:r>
    </w:p>
    <w:p w:rsidR="00045C9D" w:rsidRPr="009F7B28" w:rsidRDefault="00045C9D" w:rsidP="009F7B28">
      <w:pPr>
        <w:pStyle w:val="ListParagraph"/>
        <w:numPr>
          <w:ilvl w:val="0"/>
          <w:numId w:val="12"/>
        </w:numPr>
        <w:spacing w:line="240" w:lineRule="auto"/>
        <w:rPr>
          <w:sz w:val="24"/>
          <w:szCs w:val="24"/>
        </w:rPr>
      </w:pPr>
      <w:r w:rsidRPr="009F7B28">
        <w:rPr>
          <w:sz w:val="24"/>
          <w:szCs w:val="24"/>
        </w:rPr>
        <w:t>Concept Survey</w:t>
      </w:r>
    </w:p>
    <w:p w:rsidR="00045C9D" w:rsidRPr="009F7B28" w:rsidRDefault="00045C9D" w:rsidP="009F7B28">
      <w:pPr>
        <w:pStyle w:val="ListParagraph"/>
        <w:numPr>
          <w:ilvl w:val="0"/>
          <w:numId w:val="12"/>
        </w:numPr>
        <w:spacing w:line="240" w:lineRule="auto"/>
        <w:rPr>
          <w:sz w:val="24"/>
          <w:szCs w:val="24"/>
        </w:rPr>
      </w:pPr>
      <w:r w:rsidRPr="009F7B28">
        <w:rPr>
          <w:sz w:val="24"/>
          <w:szCs w:val="24"/>
        </w:rPr>
        <w:t>Prospective CT Survey</w:t>
      </w:r>
    </w:p>
    <w:p w:rsidR="00045C9D" w:rsidRPr="009F7B28" w:rsidRDefault="00045C9D" w:rsidP="009F7B28">
      <w:pPr>
        <w:pStyle w:val="ListParagraph"/>
        <w:numPr>
          <w:ilvl w:val="0"/>
          <w:numId w:val="12"/>
        </w:numPr>
        <w:spacing w:line="240" w:lineRule="auto"/>
        <w:rPr>
          <w:sz w:val="24"/>
          <w:szCs w:val="24"/>
        </w:rPr>
      </w:pPr>
      <w:r w:rsidRPr="009F7B28">
        <w:rPr>
          <w:sz w:val="24"/>
          <w:szCs w:val="24"/>
        </w:rPr>
        <w:t>ETCTN Site Satisfaction</w:t>
      </w:r>
    </w:p>
    <w:p w:rsidR="0080342C" w:rsidRPr="009F7B28" w:rsidRDefault="00045C9D" w:rsidP="009F7B28">
      <w:pPr>
        <w:pStyle w:val="ListParagraph"/>
        <w:numPr>
          <w:ilvl w:val="0"/>
          <w:numId w:val="12"/>
        </w:numPr>
        <w:spacing w:line="240" w:lineRule="auto"/>
        <w:rPr>
          <w:sz w:val="24"/>
          <w:szCs w:val="24"/>
        </w:rPr>
      </w:pPr>
      <w:r w:rsidRPr="009F7B28">
        <w:rPr>
          <w:sz w:val="24"/>
          <w:szCs w:val="24"/>
        </w:rPr>
        <w:t>ETCTN PI Survey.</w:t>
      </w:r>
    </w:p>
    <w:p w:rsidR="00E55429" w:rsidRPr="009F7B28" w:rsidRDefault="00E55429" w:rsidP="009F7B28">
      <w:pPr>
        <w:pStyle w:val="ListParagraph"/>
        <w:spacing w:line="240" w:lineRule="auto"/>
        <w:rPr>
          <w:sz w:val="24"/>
          <w:szCs w:val="24"/>
        </w:rPr>
      </w:pPr>
    </w:p>
    <w:p w:rsidR="00754DCD" w:rsidRPr="007A31E0" w:rsidRDefault="00754DCD" w:rsidP="009F7B28">
      <w:pPr>
        <w:pStyle w:val="Heading2"/>
        <w:tabs>
          <w:tab w:val="clear" w:pos="1152"/>
          <w:tab w:val="left" w:pos="720"/>
        </w:tabs>
        <w:spacing w:after="0" w:line="240" w:lineRule="auto"/>
        <w:ind w:left="0" w:firstLine="0"/>
        <w:jc w:val="left"/>
        <w:rPr>
          <w:rStyle w:val="Emphasis"/>
          <w:b w:val="0"/>
          <w:sz w:val="24"/>
          <w:szCs w:val="24"/>
        </w:rPr>
      </w:pPr>
      <w:bookmarkStart w:id="6" w:name="_Toc466543833"/>
      <w:r w:rsidRPr="007A31E0">
        <w:rPr>
          <w:rStyle w:val="Emphasis"/>
          <w:sz w:val="24"/>
          <w:szCs w:val="24"/>
        </w:rPr>
        <w:t>B.1</w:t>
      </w:r>
      <w:r w:rsidRPr="007A31E0">
        <w:rPr>
          <w:rStyle w:val="Emphasis"/>
          <w:sz w:val="24"/>
          <w:szCs w:val="24"/>
        </w:rPr>
        <w:tab/>
      </w:r>
      <w:r w:rsidRPr="007A31E0">
        <w:rPr>
          <w:rStyle w:val="Emphasis"/>
          <w:i w:val="0"/>
          <w:sz w:val="24"/>
          <w:szCs w:val="24"/>
        </w:rPr>
        <w:t>Respondent Universe and Sampling Methods</w:t>
      </w:r>
      <w:bookmarkEnd w:id="1"/>
      <w:bookmarkEnd w:id="2"/>
      <w:bookmarkEnd w:id="3"/>
      <w:bookmarkEnd w:id="4"/>
      <w:bookmarkEnd w:id="6"/>
    </w:p>
    <w:p w:rsidR="00B509AD" w:rsidRPr="007A31E0" w:rsidRDefault="0029079D" w:rsidP="009F7B28">
      <w:r w:rsidRPr="007A31E0">
        <w:t>The surveys target users of CTSU</w:t>
      </w:r>
      <w:r w:rsidR="00B509AD" w:rsidRPr="007A31E0">
        <w:t xml:space="preserve">, </w:t>
      </w:r>
      <w:r w:rsidR="00566254" w:rsidRPr="007A31E0">
        <w:t xml:space="preserve">CIRB, </w:t>
      </w:r>
      <w:r w:rsidR="0074388B" w:rsidRPr="007A31E0">
        <w:t>CTEP services</w:t>
      </w:r>
      <w:r w:rsidR="00E108FD" w:rsidRPr="007A31E0">
        <w:t xml:space="preserve"> </w:t>
      </w:r>
      <w:r w:rsidR="00566254" w:rsidRPr="007A31E0">
        <w:t>and</w:t>
      </w:r>
      <w:r w:rsidR="00B509AD" w:rsidRPr="007A31E0">
        <w:t xml:space="preserve"> </w:t>
      </w:r>
      <w:r w:rsidR="00E108FD" w:rsidRPr="007A31E0">
        <w:t xml:space="preserve">ETCTN clinical site </w:t>
      </w:r>
      <w:r w:rsidR="001E376C" w:rsidRPr="007A31E0">
        <w:t>staff</w:t>
      </w:r>
      <w:r w:rsidRPr="007A31E0">
        <w:t xml:space="preserve">.  </w:t>
      </w:r>
    </w:p>
    <w:p w:rsidR="00E55429" w:rsidRPr="0035202D" w:rsidRDefault="00E55429" w:rsidP="009F7B28"/>
    <w:p w:rsidR="0029079D" w:rsidRPr="007A31E0" w:rsidRDefault="00B509AD" w:rsidP="009F7B28">
      <w:r w:rsidRPr="00767D7A">
        <w:t xml:space="preserve">For the CTSU, </w:t>
      </w:r>
      <w:r w:rsidR="0029079D" w:rsidRPr="007A31E0">
        <w:t>the most recent help desk survey (</w:t>
      </w:r>
      <w:r w:rsidR="0029079D" w:rsidRPr="0035202D">
        <w:rPr>
          <w:b/>
        </w:rPr>
        <w:t xml:space="preserve">attachment </w:t>
      </w:r>
      <w:r w:rsidR="00E55429" w:rsidRPr="00767D7A">
        <w:rPr>
          <w:b/>
        </w:rPr>
        <w:t>C</w:t>
      </w:r>
      <w:r w:rsidR="005211CD" w:rsidRPr="00767D7A">
        <w:rPr>
          <w:b/>
        </w:rPr>
        <w:t>0</w:t>
      </w:r>
      <w:r w:rsidR="00E55429" w:rsidRPr="00767D7A">
        <w:rPr>
          <w:b/>
        </w:rPr>
        <w:t>1</w:t>
      </w:r>
      <w:r w:rsidR="0029079D" w:rsidRPr="00767D7A">
        <w:t>), 1,800 (49%) e-mail addresses were ra</w:t>
      </w:r>
      <w:r w:rsidR="0029079D" w:rsidRPr="001E376C">
        <w:t>ndomly selected from the population</w:t>
      </w:r>
      <w:r w:rsidR="006A7E58">
        <w:t xml:space="preserve"> </w:t>
      </w:r>
      <w:r w:rsidR="0029079D" w:rsidRPr="001E376C">
        <w:t xml:space="preserve">of 3,679 CTSU users who had contacted the CTSU </w:t>
      </w:r>
      <w:r w:rsidR="009F7B28">
        <w:t>h</w:t>
      </w:r>
      <w:r w:rsidR="0029079D" w:rsidRPr="001E376C">
        <w:t xml:space="preserve">elp </w:t>
      </w:r>
      <w:r w:rsidR="009F7B28">
        <w:t>d</w:t>
      </w:r>
      <w:r w:rsidR="0029079D" w:rsidRPr="001E376C">
        <w:t xml:space="preserve">esk over a 12-month period. </w:t>
      </w:r>
      <w:r w:rsidR="007A31E0">
        <w:t xml:space="preserve"> </w:t>
      </w:r>
      <w:r w:rsidR="0029079D" w:rsidRPr="007A31E0">
        <w:t>Of the 1,800 users, there were approximately 325 respondents.  This represents an 18% response rate for the</w:t>
      </w:r>
      <w:r w:rsidR="0029079D" w:rsidRPr="0035202D">
        <w:t xml:space="preserve"> survey</w:t>
      </w:r>
      <w:r w:rsidR="00BF7E66">
        <w:t>,</w:t>
      </w:r>
      <w:r w:rsidR="0029079D" w:rsidRPr="0035202D">
        <w:t xml:space="preserve"> or a sample of approxim</w:t>
      </w:r>
      <w:r w:rsidR="0029079D" w:rsidRPr="00767D7A">
        <w:t xml:space="preserve">ately 10% of the currently active user community.  No other filtering or selection criteria were applied to selection of the names or e-mail addresses.  </w:t>
      </w:r>
      <w:r w:rsidRPr="00767D7A">
        <w:t xml:space="preserve">As </w:t>
      </w:r>
      <w:r w:rsidR="0080342C" w:rsidRPr="00767D7A">
        <w:t>noted,</w:t>
      </w:r>
      <w:r w:rsidRPr="00767D7A">
        <w:t xml:space="preserve"> this survey</w:t>
      </w:r>
      <w:r w:rsidR="007A31E0">
        <w:t xml:space="preserve"> is </w:t>
      </w:r>
      <w:r w:rsidRPr="007A31E0">
        <w:t>currently on-hold but may be reinstated at a later</w:t>
      </w:r>
      <w:r w:rsidR="0080342C" w:rsidRPr="007A31E0">
        <w:t xml:space="preserve"> </w:t>
      </w:r>
      <w:r w:rsidRPr="007A31E0">
        <w:t xml:space="preserve">date. </w:t>
      </w:r>
    </w:p>
    <w:p w:rsidR="0029079D" w:rsidRPr="0035202D" w:rsidRDefault="0029079D" w:rsidP="009F7B28"/>
    <w:p w:rsidR="0029079D" w:rsidRPr="009F7B28" w:rsidRDefault="0029079D" w:rsidP="009F7B28">
      <w:r w:rsidRPr="00767D7A">
        <w:t>For the annual website survey (</w:t>
      </w:r>
      <w:r w:rsidRPr="001E376C">
        <w:rPr>
          <w:b/>
        </w:rPr>
        <w:t xml:space="preserve">attachment </w:t>
      </w:r>
      <w:r w:rsidR="00E55429" w:rsidRPr="001E376C">
        <w:rPr>
          <w:b/>
        </w:rPr>
        <w:t>C</w:t>
      </w:r>
      <w:r w:rsidR="005211CD" w:rsidRPr="009F7B28">
        <w:rPr>
          <w:b/>
        </w:rPr>
        <w:t>0</w:t>
      </w:r>
      <w:r w:rsidR="00E55429" w:rsidRPr="009F7B28">
        <w:rPr>
          <w:b/>
        </w:rPr>
        <w:t>2</w:t>
      </w:r>
      <w:r w:rsidRPr="009F7B28">
        <w:t xml:space="preserve">), 1,000 names (15%) were randomly selected from the population of approximately 7,241 registered CTSU users who had visited the CTSU ‘members’ </w:t>
      </w:r>
      <w:r w:rsidR="009F7B28">
        <w:t>website</w:t>
      </w:r>
      <w:r w:rsidRPr="009F7B28">
        <w:t xml:space="preserve"> (</w:t>
      </w:r>
      <w:hyperlink r:id="rId12" w:history="1">
        <w:r w:rsidRPr="007A31E0">
          <w:rPr>
            <w:color w:val="0000FF"/>
            <w:u w:val="single"/>
          </w:rPr>
          <w:t>http://members.ctsu.org</w:t>
        </w:r>
      </w:hyperlink>
      <w:r w:rsidRPr="007A31E0">
        <w:t xml:space="preserve">) over a 12-month period.  Then users who had invalid e-mail addresses or no current experience with the </w:t>
      </w:r>
      <w:r w:rsidR="009F7B28">
        <w:t>website</w:t>
      </w:r>
      <w:r w:rsidRPr="007A31E0">
        <w:t xml:space="preserve"> were filtered out, leaving 275 respondents.  Since this is an annual survey, it is estimated that there will be 275 respondents surveyed over a one-year time frame.  This represents a 28% response rate for the survey or a sample of approximately 5% of the currently active user community. No other filtering or selection criteria were applied to selection of the </w:t>
      </w:r>
      <w:r w:rsidRPr="007A31E0">
        <w:lastRenderedPageBreak/>
        <w:t xml:space="preserve">names or e-mail </w:t>
      </w:r>
      <w:r w:rsidRPr="0035202D">
        <w:t>addresses.</w:t>
      </w:r>
      <w:r w:rsidR="00B509AD" w:rsidRPr="00767D7A">
        <w:t xml:space="preserve">  This survey is also on-hold but may be reinstated at a later date. </w:t>
      </w:r>
    </w:p>
    <w:p w:rsidR="00E55429" w:rsidRPr="009F7B28" w:rsidRDefault="00E55429" w:rsidP="009F7B28"/>
    <w:p w:rsidR="0029079D" w:rsidRPr="009F7B28" w:rsidRDefault="0029079D" w:rsidP="009F7B28">
      <w:r w:rsidRPr="009F7B28">
        <w:t>For the Oncology Patient Enrollment Network (OPEN) survey (</w:t>
      </w:r>
      <w:r w:rsidRPr="009F7B28">
        <w:rPr>
          <w:b/>
        </w:rPr>
        <w:t xml:space="preserve">attachment </w:t>
      </w:r>
      <w:r w:rsidR="00E55429" w:rsidRPr="009F7B28">
        <w:rPr>
          <w:b/>
        </w:rPr>
        <w:t>C</w:t>
      </w:r>
      <w:r w:rsidR="005211CD" w:rsidRPr="009F7B28">
        <w:rPr>
          <w:b/>
        </w:rPr>
        <w:t>0</w:t>
      </w:r>
      <w:r w:rsidR="00E55429" w:rsidRPr="009F7B28">
        <w:rPr>
          <w:b/>
        </w:rPr>
        <w:t>3</w:t>
      </w:r>
      <w:r w:rsidRPr="009F7B28">
        <w:t>), all users of the OPEN application are eligible to complete a survey.  There is no consideration of other characteristics beyond use of the services/applications.</w:t>
      </w:r>
    </w:p>
    <w:p w:rsidR="00501B55" w:rsidRPr="009F7B28" w:rsidRDefault="00501B55" w:rsidP="009F7B28"/>
    <w:p w:rsidR="00501B55" w:rsidRPr="009F7B28" w:rsidRDefault="00501B55" w:rsidP="009F7B28">
      <w:r w:rsidRPr="009F7B28">
        <w:t>All CTSU surveys are voluntary and conducted via commercially available electronic survey software such as SurveyMonkey</w:t>
      </w:r>
      <w:r w:rsidR="00920898" w:rsidRPr="009F7B28">
        <w:t>™</w:t>
      </w:r>
      <w:r w:rsidRPr="009F7B28">
        <w:t xml:space="preserve">.  </w:t>
      </w:r>
    </w:p>
    <w:p w:rsidR="00501B55" w:rsidRPr="009F7B28" w:rsidRDefault="00501B55" w:rsidP="009F7B28"/>
    <w:p w:rsidR="00687A5D" w:rsidRPr="009F7B28" w:rsidRDefault="003609B3" w:rsidP="009F7B28">
      <w:r w:rsidRPr="009F7B28">
        <w:t xml:space="preserve">The CIRB Customer Satisfaction Survey </w:t>
      </w:r>
      <w:r w:rsidR="005E4787" w:rsidRPr="009F7B28">
        <w:t xml:space="preserve">(attachment C04) </w:t>
      </w:r>
      <w:r w:rsidRPr="009F7B28">
        <w:t xml:space="preserve">was developed to collect customer feedback pertaining to the use of the CIRB help desk (Attachment C04). </w:t>
      </w:r>
      <w:r w:rsidR="007A31E0">
        <w:t xml:space="preserve"> </w:t>
      </w:r>
      <w:r w:rsidRPr="009F7B28">
        <w:t>Any customer (local institution, member of </w:t>
      </w:r>
      <w:r w:rsidR="00E108FD" w:rsidRPr="009F7B28">
        <w:t xml:space="preserve">a NCTN </w:t>
      </w:r>
      <w:r w:rsidRPr="009F7B28">
        <w:t xml:space="preserve">Group, ETCTN, public inquiry, etc.) submitting a request to the Help Desk (via email or phone) can randomly receive an email request to complete the survey if they provide an email address during the discussion via phone, or have submitted an email inquiry with valid email address.  </w:t>
      </w:r>
      <w:r w:rsidR="00566254" w:rsidRPr="007A31E0">
        <w:t xml:space="preserve">The CIRB receives approximately </w:t>
      </w:r>
      <w:r w:rsidR="00687A5D" w:rsidRPr="007A31E0">
        <w:t>540</w:t>
      </w:r>
      <w:r w:rsidR="00566254" w:rsidRPr="007A31E0">
        <w:t xml:space="preserve"> helpdesk inquiries per month. </w:t>
      </w:r>
      <w:r w:rsidR="007A31E0">
        <w:t xml:space="preserve"> </w:t>
      </w:r>
      <w:r w:rsidR="00566254" w:rsidRPr="007A31E0">
        <w:t xml:space="preserve">This average is based on the total per month for one year (total received inquiries in one year: </w:t>
      </w:r>
      <w:r w:rsidR="00687A5D" w:rsidRPr="007A31E0">
        <w:t>6460</w:t>
      </w:r>
      <w:r w:rsidR="00566254" w:rsidRPr="007A31E0">
        <w:t>) and dividing the total by the number of associated months (</w:t>
      </w:r>
      <w:r w:rsidR="00687A5D" w:rsidRPr="0035202D">
        <w:t>6460</w:t>
      </w:r>
      <w:r w:rsidR="00566254" w:rsidRPr="00767D7A">
        <w:t xml:space="preserve">/12 = </w:t>
      </w:r>
      <w:r w:rsidR="00687A5D" w:rsidRPr="00767D7A">
        <w:t>540</w:t>
      </w:r>
      <w:r w:rsidR="00566254" w:rsidRPr="00767D7A">
        <w:t>).  No sampling is performed.  One hundred percent of the people inquiring to the CIRB Operations helpdesk have the potenti</w:t>
      </w:r>
      <w:r w:rsidR="00566254" w:rsidRPr="009F7B28">
        <w:t xml:space="preserve">al to be surveyed as long as a valid email address is provided. There is no consideration of other characteristics beyond inquiry and use of the services.  Since this is a voluntary survey, the CIRB receives approximately 55-65 completed surveys a month.  </w:t>
      </w:r>
    </w:p>
    <w:p w:rsidR="00687A5D" w:rsidRPr="009F7B28" w:rsidRDefault="00687A5D" w:rsidP="009F7B28"/>
    <w:p w:rsidR="00687A5D" w:rsidRPr="009F7B28" w:rsidRDefault="00687A5D" w:rsidP="009F7B28">
      <w:r w:rsidRPr="009F7B28">
        <w:t>The</w:t>
      </w:r>
      <w:r w:rsidR="005E4787" w:rsidRPr="009F7B28">
        <w:t xml:space="preserve"> CIRB has </w:t>
      </w:r>
      <w:r w:rsidRPr="009F7B28">
        <w:t xml:space="preserve">approximately 65 Board Members combined </w:t>
      </w:r>
      <w:r w:rsidR="00E80867" w:rsidRPr="009F7B28">
        <w:t xml:space="preserve">that comprise the NCI CIRB </w:t>
      </w:r>
      <w:r w:rsidR="00501B55" w:rsidRPr="009F7B28">
        <w:t xml:space="preserve">four Boards: </w:t>
      </w:r>
      <w:r w:rsidRPr="007A31E0">
        <w:t>Adult E</w:t>
      </w:r>
      <w:r w:rsidR="00501B55" w:rsidRPr="007A31E0">
        <w:t>arly Phase Emphasis (E</w:t>
      </w:r>
      <w:r w:rsidRPr="007A31E0">
        <w:t>PE</w:t>
      </w:r>
      <w:r w:rsidR="00501B55" w:rsidRPr="007A31E0">
        <w:t>)</w:t>
      </w:r>
      <w:r w:rsidRPr="007A31E0">
        <w:t>, Adult</w:t>
      </w:r>
      <w:r w:rsidR="00501B55" w:rsidRPr="007A31E0">
        <w:t xml:space="preserve"> Late Phase Emphasis (</w:t>
      </w:r>
      <w:r w:rsidRPr="0035202D">
        <w:t>LPE</w:t>
      </w:r>
      <w:r w:rsidR="00501B55" w:rsidRPr="00767D7A">
        <w:t>)</w:t>
      </w:r>
      <w:r w:rsidRPr="00767D7A">
        <w:t>, Pediatric</w:t>
      </w:r>
      <w:r w:rsidR="00501B55" w:rsidRPr="009F7B28">
        <w:t xml:space="preserve"> CIRB, the Cancer Prevention and Control (CPC) boar</w:t>
      </w:r>
      <w:r w:rsidR="00112170">
        <w:t>d</w:t>
      </w:r>
      <w:r w:rsidRPr="009F7B28">
        <w:t xml:space="preserve">. </w:t>
      </w:r>
      <w:r w:rsidR="007A31E0">
        <w:t xml:space="preserve"> </w:t>
      </w:r>
      <w:r w:rsidRPr="007A31E0">
        <w:t xml:space="preserve">A new </w:t>
      </w:r>
      <w:r w:rsidR="005E4787" w:rsidRPr="007A31E0">
        <w:t>CIRB Board Members A</w:t>
      </w:r>
      <w:r w:rsidR="00E80867" w:rsidRPr="0035202D">
        <w:t>nnual</w:t>
      </w:r>
      <w:r w:rsidR="00E80867" w:rsidRPr="00767D7A">
        <w:t xml:space="preserve"> </w:t>
      </w:r>
      <w:r w:rsidR="005E4787" w:rsidRPr="00767D7A">
        <w:t>A</w:t>
      </w:r>
      <w:r w:rsidR="00E80867" w:rsidRPr="00767D7A">
        <w:t xml:space="preserve">ssessment </w:t>
      </w:r>
      <w:r w:rsidRPr="00767D7A">
        <w:t>survey</w:t>
      </w:r>
      <w:r w:rsidR="005E4787" w:rsidRPr="00767D7A">
        <w:t xml:space="preserve"> (Attachment C07)</w:t>
      </w:r>
      <w:r w:rsidRPr="00767D7A">
        <w:t xml:space="preserve"> </w:t>
      </w:r>
      <w:r w:rsidR="00E80867" w:rsidRPr="001E376C">
        <w:t>h</w:t>
      </w:r>
      <w:r w:rsidRPr="001E376C">
        <w:t>as</w:t>
      </w:r>
      <w:r w:rsidR="00E80867" w:rsidRPr="009F7B28">
        <w:t xml:space="preserve"> been</w:t>
      </w:r>
      <w:r w:rsidRPr="009F7B28">
        <w:t xml:space="preserve"> developed </w:t>
      </w:r>
      <w:r w:rsidR="00E80867" w:rsidRPr="009F7B28">
        <w:t xml:space="preserve">to </w:t>
      </w:r>
      <w:r w:rsidRPr="009F7B28">
        <w:t xml:space="preserve">inquire </w:t>
      </w:r>
      <w:r w:rsidR="00E80867" w:rsidRPr="009F7B28">
        <w:t xml:space="preserve">annually </w:t>
      </w:r>
      <w:r w:rsidRPr="009F7B28">
        <w:t xml:space="preserve">to Board Members regarding their experience as a CIRB member and to open channels for receiving valuable feedback. </w:t>
      </w:r>
      <w:r w:rsidR="007A31E0">
        <w:t xml:space="preserve"> </w:t>
      </w:r>
      <w:r w:rsidR="00E80867" w:rsidRPr="007A31E0">
        <w:t>The survey will be generated via SurveyMonkey</w:t>
      </w:r>
      <w:r w:rsidR="00920898" w:rsidRPr="0035202D">
        <w:t>™</w:t>
      </w:r>
      <w:r w:rsidR="00E80867" w:rsidRPr="00767D7A">
        <w:t xml:space="preserve"> and sent to all </w:t>
      </w:r>
      <w:r w:rsidR="006F2580" w:rsidRPr="00767D7A">
        <w:t>Board Members</w:t>
      </w:r>
      <w:r w:rsidR="00E80867" w:rsidRPr="00767D7A">
        <w:t xml:space="preserve"> r</w:t>
      </w:r>
      <w:r w:rsidR="006F2580" w:rsidRPr="00767D7A">
        <w:t>equest</w:t>
      </w:r>
      <w:r w:rsidR="00E80867" w:rsidRPr="00767D7A">
        <w:t xml:space="preserve">ing a </w:t>
      </w:r>
      <w:r w:rsidR="006F2580" w:rsidRPr="001E376C">
        <w:t>respon</w:t>
      </w:r>
      <w:r w:rsidR="00E80867" w:rsidRPr="001E376C">
        <w:t>se</w:t>
      </w:r>
      <w:r w:rsidR="006F2580" w:rsidRPr="009F7B28">
        <w:t xml:space="preserve">. </w:t>
      </w:r>
      <w:r w:rsidRPr="009F7B28">
        <w:t xml:space="preserve"> </w:t>
      </w:r>
    </w:p>
    <w:p w:rsidR="00687A5D" w:rsidRPr="009F7B28" w:rsidRDefault="00687A5D" w:rsidP="009F7B28"/>
    <w:p w:rsidR="00687A5D" w:rsidRPr="00767D7A" w:rsidRDefault="00687A5D" w:rsidP="009F7B28">
      <w:r w:rsidRPr="009F7B28">
        <w:t>As a result of the</w:t>
      </w:r>
      <w:r w:rsidR="006F2580" w:rsidRPr="009F7B28">
        <w:t xml:space="preserve"> </w:t>
      </w:r>
      <w:r w:rsidRPr="009F7B28">
        <w:t xml:space="preserve">NCI CIRB </w:t>
      </w:r>
      <w:r w:rsidR="00E80867" w:rsidRPr="009F7B28">
        <w:t xml:space="preserve">growth, </w:t>
      </w:r>
      <w:r w:rsidRPr="009F7B28">
        <w:t>an independent communications audit</w:t>
      </w:r>
      <w:r w:rsidR="0018514F" w:rsidRPr="009F7B28">
        <w:t xml:space="preserve"> has been underway. </w:t>
      </w:r>
      <w:r w:rsidRPr="009F7B28">
        <w:t xml:space="preserve"> </w:t>
      </w:r>
      <w:r w:rsidR="003609B3" w:rsidRPr="009F7B28">
        <w:t>As a result of this audit, focus groups (Attachment C06</w:t>
      </w:r>
      <w:r w:rsidR="00E80867" w:rsidRPr="009F7B28">
        <w:t>a - d</w:t>
      </w:r>
      <w:r w:rsidR="003609B3" w:rsidRPr="009F7B28">
        <w:t xml:space="preserve">) and a follow-up survey (Attachment C05) have been </w:t>
      </w:r>
      <w:r w:rsidR="003260DE">
        <w:t>and/</w:t>
      </w:r>
      <w:r w:rsidR="00E80867" w:rsidRPr="009F7B28">
        <w:t xml:space="preserve">or are being conducted. </w:t>
      </w:r>
      <w:r w:rsidR="007A31E0">
        <w:t xml:space="preserve"> </w:t>
      </w:r>
      <w:r w:rsidR="00E80867" w:rsidRPr="007A31E0">
        <w:t xml:space="preserve">Although the </w:t>
      </w:r>
      <w:r w:rsidR="004A2952" w:rsidRPr="007A31E0">
        <w:t>follow-up survey was sent to all participating m</w:t>
      </w:r>
      <w:r w:rsidR="004A2952" w:rsidRPr="0035202D">
        <w:t xml:space="preserve">embers of the CIRB, the response rate was approximately 17%. </w:t>
      </w:r>
      <w:r w:rsidR="007A31E0">
        <w:t xml:space="preserve"> </w:t>
      </w:r>
      <w:r w:rsidR="004A2952" w:rsidRPr="007A31E0">
        <w:t xml:space="preserve">The focus groups were comprised of key stakeholders from </w:t>
      </w:r>
      <w:r w:rsidR="0080342C" w:rsidRPr="007A31E0">
        <w:t>four</w:t>
      </w:r>
      <w:r w:rsidR="004A2952" w:rsidRPr="0035202D">
        <w:t xml:space="preserve"> groups: CIRB members, Local Institutions, Network Grou</w:t>
      </w:r>
      <w:r w:rsidR="004A2952" w:rsidRPr="00767D7A">
        <w:t xml:space="preserve">ps, and a focus group to test usability of website. </w:t>
      </w:r>
      <w:r w:rsidR="007A31E0">
        <w:t xml:space="preserve"> </w:t>
      </w:r>
      <w:r w:rsidR="004A2952" w:rsidRPr="007A31E0">
        <w:t>The focus groups used a sam</w:t>
      </w:r>
      <w:r w:rsidR="004A2952" w:rsidRPr="0035202D">
        <w:t xml:space="preserve">pling of people from each group to obtain valuable feedback from the selected groups. </w:t>
      </w:r>
      <w:r w:rsidR="003609B3" w:rsidRPr="0035202D">
        <w:t xml:space="preserve"> </w:t>
      </w:r>
      <w:r w:rsidR="00912B8E" w:rsidRPr="00767D7A">
        <w:t xml:space="preserve">Each focus group was comprised of 10 people and lasted approximated 60 minutes. </w:t>
      </w:r>
    </w:p>
    <w:p w:rsidR="0029079D" w:rsidRPr="009F7B28" w:rsidRDefault="0029079D" w:rsidP="009F7B28"/>
    <w:p w:rsidR="00501B55" w:rsidRPr="007A31E0" w:rsidRDefault="00501B55" w:rsidP="009F7B28">
      <w:r w:rsidRPr="009F7B28">
        <w:t>An email with the link to the PIO Survey (</w:t>
      </w:r>
      <w:r w:rsidRPr="009F7B28">
        <w:rPr>
          <w:b/>
        </w:rPr>
        <w:t>attachment C07</w:t>
      </w:r>
      <w:r w:rsidRPr="009F7B28">
        <w:t xml:space="preserve">) will be sent out </w:t>
      </w:r>
      <w:r w:rsidR="007A31E0">
        <w:t xml:space="preserve">by CTEP PIO </w:t>
      </w:r>
      <w:r w:rsidRPr="007A31E0">
        <w:t xml:space="preserve">once per year to approximately 200 </w:t>
      </w:r>
      <w:r w:rsidR="007A31E0">
        <w:t xml:space="preserve">staff responsible for the development of clinical trials.  </w:t>
      </w:r>
      <w:r w:rsidRPr="007A31E0">
        <w:t xml:space="preserve">  It is anticipated that up to 100 personnel will respond.</w:t>
      </w:r>
    </w:p>
    <w:p w:rsidR="00501B55" w:rsidRPr="0035202D" w:rsidRDefault="00501B55" w:rsidP="009F7B28"/>
    <w:p w:rsidR="007A31E0" w:rsidRDefault="0029079D" w:rsidP="009F7B28">
      <w:r w:rsidRPr="00767D7A">
        <w:t xml:space="preserve">For the </w:t>
      </w:r>
      <w:r w:rsidR="00B509AD" w:rsidRPr="00767D7A">
        <w:t xml:space="preserve">CTEP </w:t>
      </w:r>
      <w:r w:rsidRPr="00767D7A">
        <w:t>clinical trial surveys (</w:t>
      </w:r>
      <w:r w:rsidRPr="00767D7A">
        <w:rPr>
          <w:b/>
        </w:rPr>
        <w:t xml:space="preserve">attachments </w:t>
      </w:r>
      <w:r w:rsidR="00E55429" w:rsidRPr="00767D7A">
        <w:rPr>
          <w:b/>
        </w:rPr>
        <w:t>C</w:t>
      </w:r>
      <w:r w:rsidR="005211CD" w:rsidRPr="009F7B28">
        <w:rPr>
          <w:b/>
        </w:rPr>
        <w:t>0</w:t>
      </w:r>
      <w:r w:rsidR="00E55429" w:rsidRPr="009F7B28">
        <w:rPr>
          <w:b/>
        </w:rPr>
        <w:t>8-10</w:t>
      </w:r>
      <w:r w:rsidRPr="009F7B28">
        <w:t>), participants will be the Principle Investigator</w:t>
      </w:r>
      <w:r w:rsidR="007A31E0">
        <w:t>s (PIs)</w:t>
      </w:r>
      <w:r w:rsidRPr="007A31E0">
        <w:t xml:space="preserve"> and site administrators listed </w:t>
      </w:r>
      <w:r w:rsidR="00B509AD" w:rsidRPr="007A31E0">
        <w:t xml:space="preserve">on the CTSU </w:t>
      </w:r>
      <w:r w:rsidR="00023403" w:rsidRPr="007A31E0">
        <w:t>roster at</w:t>
      </w:r>
      <w:r w:rsidRPr="007A31E0">
        <w:t xml:space="preserve"> sites that are either approved or pending for the trial of interest. </w:t>
      </w:r>
      <w:r w:rsidR="007A31E0">
        <w:t xml:space="preserve"> </w:t>
      </w:r>
      <w:r w:rsidRPr="007A31E0">
        <w:t>Participants also will include those PIs and site administrators from sites that ac</w:t>
      </w:r>
      <w:r w:rsidRPr="0035202D">
        <w:t xml:space="preserve">tively accrued patients to previous but similar trials (and who are not listed as approved or pending).  </w:t>
      </w:r>
      <w:r w:rsidRPr="00767D7A">
        <w:t>Each participant will be sent an invitational email describing the request as w</w:t>
      </w:r>
      <w:r w:rsidRPr="009F7B28">
        <w:t xml:space="preserve">ell as a survey link to an online survey.  </w:t>
      </w:r>
    </w:p>
    <w:p w:rsidR="007A31E0" w:rsidRDefault="007A31E0" w:rsidP="009F7B28"/>
    <w:p w:rsidR="0029079D" w:rsidRPr="0035202D" w:rsidRDefault="0029079D" w:rsidP="009F7B28">
      <w:r w:rsidRPr="007A31E0">
        <w:t>Based on a previous pilot study conducted by NCI (OMB No. 0925-0046-21) an average of 146 participants completed a survey.  Given the new structure of the National Clinical Trial Network (NCTN) (fewer but more innovative clinical trials), NCI is expecting to conduct no more than 10 c</w:t>
      </w:r>
      <w:r w:rsidRPr="0035202D">
        <w:t>linical trial surveys a year.  Assuming 150 participants a trial with ten surveys a year, the assumption is 1,500 participants completing the surveys per year.</w:t>
      </w:r>
    </w:p>
    <w:p w:rsidR="004C6D98" w:rsidRPr="00767D7A" w:rsidRDefault="004C6D98" w:rsidP="009F7B28"/>
    <w:p w:rsidR="007C2478" w:rsidRPr="009F7B28" w:rsidRDefault="007C2478" w:rsidP="009F7B28">
      <w:pPr>
        <w:pStyle w:val="P1-StandPara"/>
        <w:spacing w:line="240" w:lineRule="auto"/>
        <w:ind w:firstLine="0"/>
        <w:rPr>
          <w:sz w:val="24"/>
          <w:szCs w:val="24"/>
        </w:rPr>
      </w:pPr>
      <w:r w:rsidRPr="009F7B28">
        <w:rPr>
          <w:sz w:val="24"/>
          <w:szCs w:val="24"/>
        </w:rPr>
        <w:t xml:space="preserve">The ETCTN customer service surveys </w:t>
      </w:r>
      <w:r w:rsidR="00E55429" w:rsidRPr="009F7B28">
        <w:rPr>
          <w:sz w:val="24"/>
          <w:szCs w:val="24"/>
        </w:rPr>
        <w:t>(</w:t>
      </w:r>
      <w:r w:rsidR="00E55429" w:rsidRPr="009F7B28">
        <w:rPr>
          <w:b/>
          <w:sz w:val="24"/>
          <w:szCs w:val="24"/>
        </w:rPr>
        <w:t>attachments C11-12</w:t>
      </w:r>
      <w:r w:rsidR="00E55429" w:rsidRPr="009F7B28">
        <w:rPr>
          <w:sz w:val="24"/>
          <w:szCs w:val="24"/>
        </w:rPr>
        <w:t xml:space="preserve">) </w:t>
      </w:r>
      <w:r w:rsidRPr="009F7B28">
        <w:rPr>
          <w:sz w:val="24"/>
          <w:szCs w:val="24"/>
        </w:rPr>
        <w:t>will be completed on line.  Respondents will be invited by email, and an on-line link will be available to link to the surveys.  The ETCTN PI Survey collects information from PIs who are oncologists and researchers at organizations that have received ETCTN grants and are responsible for developing and running the program’s clinical trials.  Th</w:t>
      </w:r>
      <w:r w:rsidR="00971E71" w:rsidRPr="009F7B28">
        <w:rPr>
          <w:sz w:val="24"/>
          <w:szCs w:val="24"/>
        </w:rPr>
        <w:t>is</w:t>
      </w:r>
      <w:r w:rsidRPr="009F7B28">
        <w:rPr>
          <w:sz w:val="24"/>
          <w:szCs w:val="24"/>
        </w:rPr>
        <w:t xml:space="preserve"> survey serves to gather information about their satisfaction with the ETCTN’s implementation and processes; their perceived quality of scientific protocols developed; their reactions and experiences to the team-science approach; and their belief on how the program has affected their level of collaboration with peers.  The ETCTN Research Staff (RS) Survey collects information for the organizations’ clinical research staff (i.e., grant and site administrators, clinical research associates and registrars) who are asked about their satisfaction with ETCTN processes and resources involved to submit and administer protocols.</w:t>
      </w:r>
    </w:p>
    <w:p w:rsidR="00025B70" w:rsidRPr="009F7B28" w:rsidRDefault="00025B70" w:rsidP="009F7B28"/>
    <w:p w:rsidR="00DC392A" w:rsidRPr="009F7B28" w:rsidRDefault="007C2478" w:rsidP="009F7B28">
      <w:pPr>
        <w:pStyle w:val="ListParagraph"/>
        <w:spacing w:line="240" w:lineRule="auto"/>
        <w:ind w:left="0"/>
        <w:jc w:val="left"/>
        <w:rPr>
          <w:sz w:val="24"/>
          <w:szCs w:val="24"/>
        </w:rPr>
      </w:pPr>
      <w:r w:rsidRPr="009F7B28">
        <w:rPr>
          <w:sz w:val="24"/>
          <w:szCs w:val="24"/>
        </w:rPr>
        <w:t>For the two</w:t>
      </w:r>
      <w:r w:rsidR="00971E71" w:rsidRPr="009F7B28">
        <w:rPr>
          <w:sz w:val="24"/>
          <w:szCs w:val="24"/>
        </w:rPr>
        <w:t xml:space="preserve"> ETCTN</w:t>
      </w:r>
      <w:r w:rsidRPr="009F7B28">
        <w:rPr>
          <w:sz w:val="24"/>
          <w:szCs w:val="24"/>
        </w:rPr>
        <w:t xml:space="preserve"> surveys, i</w:t>
      </w:r>
      <w:r w:rsidR="00DC392A" w:rsidRPr="009F7B28">
        <w:rPr>
          <w:sz w:val="24"/>
          <w:szCs w:val="24"/>
        </w:rPr>
        <w:t xml:space="preserve">t is expected that 250 participants will be surveyed each year (total N=500).  All </w:t>
      </w:r>
      <w:r w:rsidR="00971E71" w:rsidRPr="009F7B28">
        <w:rPr>
          <w:sz w:val="24"/>
          <w:szCs w:val="24"/>
        </w:rPr>
        <w:t xml:space="preserve">ETCTN </w:t>
      </w:r>
      <w:r w:rsidR="00DC392A" w:rsidRPr="009F7B28">
        <w:rPr>
          <w:sz w:val="24"/>
          <w:szCs w:val="24"/>
        </w:rPr>
        <w:t xml:space="preserve">Grant Principal Investigators (N=30) and Grant Administrators will be surveyed (N=45).  For all other roles where there are 75-150 persons per category (i.e., PIs and other research staff, including site administrators, clinical research associates and registrars) </w:t>
      </w:r>
      <w:r w:rsidR="00F13442" w:rsidRPr="009F7B28">
        <w:rPr>
          <w:sz w:val="24"/>
          <w:szCs w:val="24"/>
        </w:rPr>
        <w:t xml:space="preserve">the level of </w:t>
      </w:r>
      <w:r w:rsidR="00DC392A" w:rsidRPr="009F7B28">
        <w:rPr>
          <w:sz w:val="24"/>
          <w:szCs w:val="24"/>
        </w:rPr>
        <w:t xml:space="preserve">involvement in the program </w:t>
      </w:r>
      <w:r w:rsidR="00F13442" w:rsidRPr="009F7B28">
        <w:rPr>
          <w:sz w:val="24"/>
          <w:szCs w:val="24"/>
        </w:rPr>
        <w:t xml:space="preserve">will vary, </w:t>
      </w:r>
      <w:r w:rsidR="00DC392A" w:rsidRPr="009F7B28">
        <w:rPr>
          <w:sz w:val="24"/>
          <w:szCs w:val="24"/>
        </w:rPr>
        <w:t xml:space="preserve">we will use a purposive sample to survey only those who have participated in the ETCTN program processes of opening and/or accruing patients to an ETCTN trial over the previous grant year.  </w:t>
      </w:r>
      <w:r w:rsidR="00F13442" w:rsidRPr="009F7B28">
        <w:rPr>
          <w:sz w:val="24"/>
          <w:szCs w:val="24"/>
        </w:rPr>
        <w:t xml:space="preserve">Potential respondents will be identified based upon ETCTN site registration, enrollment and roster data in the CTSU Regulatory Support System (RSS).  </w:t>
      </w:r>
      <w:r w:rsidR="00DC392A" w:rsidRPr="009F7B28">
        <w:rPr>
          <w:sz w:val="24"/>
          <w:szCs w:val="24"/>
        </w:rPr>
        <w:t xml:space="preserve">We expect the sample to be principal investigators who have been involved in opening a trial during the previous grant year (N=45) and other research staff (site administrators, clinical research associates, and registrars) who participated in the process over the past grant year (N=130).  </w:t>
      </w:r>
    </w:p>
    <w:p w:rsidR="00DC392A" w:rsidRDefault="00DC392A" w:rsidP="009F7B28"/>
    <w:p w:rsidR="003263AE" w:rsidRDefault="003263AE" w:rsidP="009F7B28"/>
    <w:p w:rsidR="003263AE" w:rsidRDefault="003263AE" w:rsidP="009F7B28"/>
    <w:p w:rsidR="003263AE" w:rsidRPr="009F7B28" w:rsidRDefault="003263AE" w:rsidP="009F7B28"/>
    <w:p w:rsidR="00957F14" w:rsidRPr="009F7B28" w:rsidRDefault="00957F14" w:rsidP="009F7B28">
      <w:pPr>
        <w:pStyle w:val="Heading2"/>
        <w:spacing w:after="0" w:line="240" w:lineRule="auto"/>
        <w:rPr>
          <w:rStyle w:val="Emphasis"/>
          <w:b w:val="0"/>
          <w:i w:val="0"/>
          <w:iCs w:val="0"/>
          <w:sz w:val="24"/>
          <w:szCs w:val="24"/>
        </w:rPr>
      </w:pPr>
      <w:bookmarkStart w:id="7" w:name="_Toc466543834"/>
      <w:r w:rsidRPr="009F7B28">
        <w:rPr>
          <w:rStyle w:val="Emphasis"/>
          <w:i w:val="0"/>
          <w:iCs w:val="0"/>
          <w:sz w:val="24"/>
          <w:szCs w:val="24"/>
        </w:rPr>
        <w:lastRenderedPageBreak/>
        <w:t>B.2</w:t>
      </w:r>
      <w:r w:rsidRPr="009F7B28">
        <w:rPr>
          <w:rStyle w:val="Emphasis"/>
          <w:i w:val="0"/>
          <w:iCs w:val="0"/>
          <w:sz w:val="24"/>
          <w:szCs w:val="24"/>
        </w:rPr>
        <w:tab/>
        <w:t>Procedures for the Collection of Information</w:t>
      </w:r>
      <w:bookmarkEnd w:id="7"/>
    </w:p>
    <w:p w:rsidR="00246DFC" w:rsidRPr="009F7B28" w:rsidRDefault="00246DFC" w:rsidP="009F7B28">
      <w:pPr>
        <w:numPr>
          <w:ilvl w:val="0"/>
          <w:numId w:val="6"/>
        </w:numPr>
        <w:tabs>
          <w:tab w:val="left" w:pos="10440"/>
          <w:tab w:val="left" w:pos="11160"/>
          <w:tab w:val="left" w:pos="11880"/>
          <w:tab w:val="left" w:pos="12600"/>
          <w:tab w:val="left" w:pos="13320"/>
          <w:tab w:val="left" w:pos="14040"/>
          <w:tab w:val="left" w:pos="14760"/>
          <w:tab w:val="left" w:pos="15480"/>
          <w:tab w:val="left" w:pos="16200"/>
          <w:tab w:val="left" w:pos="16920"/>
        </w:tabs>
        <w:ind w:hanging="540"/>
        <w:jc w:val="both"/>
      </w:pPr>
      <w:r w:rsidRPr="009F7B28">
        <w:rPr>
          <w:b/>
        </w:rPr>
        <w:t>Survey Procedures</w:t>
      </w:r>
      <w:r w:rsidRPr="009F7B28">
        <w:t xml:space="preserve">. </w:t>
      </w:r>
    </w:p>
    <w:p w:rsidR="0029079D" w:rsidRPr="009F7B28" w:rsidRDefault="00920898" w:rsidP="009F7B28">
      <w:r w:rsidRPr="009F7B28">
        <w:t xml:space="preserve">CTSU Surveys: </w:t>
      </w:r>
      <w:r w:rsidR="0029079D" w:rsidRPr="009F7B28">
        <w:t>Survey questions</w:t>
      </w:r>
      <w:r w:rsidRPr="009F7B28">
        <w:t xml:space="preserve"> </w:t>
      </w:r>
      <w:r w:rsidR="0029079D" w:rsidRPr="009F7B28">
        <w:t xml:space="preserve">fall into three general categories, frequency of use, general satisfaction, and specific questions on services or applications.  The surveys are made up of 15 to 20 multiple choice questions with a free text field for additional comments at the end of the survey.  The help desk and </w:t>
      </w:r>
      <w:r w:rsidR="009F7B28">
        <w:t>website</w:t>
      </w:r>
      <w:r w:rsidR="0029079D" w:rsidRPr="009F7B28">
        <w:t xml:space="preserve"> surveys have 5 to 8 core questions used quantitatively demonstrate trends in user satisfaction over time (</w:t>
      </w:r>
      <w:r w:rsidR="0029079D" w:rsidRPr="009F7B28">
        <w:rPr>
          <w:b/>
        </w:rPr>
        <w:t xml:space="preserve">attachments </w:t>
      </w:r>
      <w:r w:rsidR="00E55429" w:rsidRPr="009F7B28">
        <w:rPr>
          <w:b/>
        </w:rPr>
        <w:t>C</w:t>
      </w:r>
      <w:r w:rsidR="005211CD" w:rsidRPr="009F7B28">
        <w:rPr>
          <w:b/>
        </w:rPr>
        <w:t>0</w:t>
      </w:r>
      <w:r w:rsidR="00E55429" w:rsidRPr="009F7B28">
        <w:rPr>
          <w:b/>
        </w:rPr>
        <w:t xml:space="preserve">1 and </w:t>
      </w:r>
      <w:r w:rsidR="005211CD" w:rsidRPr="009F7B28">
        <w:rPr>
          <w:b/>
        </w:rPr>
        <w:t>0</w:t>
      </w:r>
      <w:r w:rsidR="00E55429" w:rsidRPr="009F7B28">
        <w:rPr>
          <w:b/>
        </w:rPr>
        <w:t>2</w:t>
      </w:r>
      <w:r w:rsidR="0029079D" w:rsidRPr="009F7B28">
        <w:t xml:space="preserve">). Other questions are used to measure user satisfaction with new features or services, and to determine the frequency of application/service use by the respondent.  Questions are kept to a minimum to decrease the time necessary to complete the survey and encourage response.  </w:t>
      </w:r>
    </w:p>
    <w:p w:rsidR="00E55429" w:rsidRPr="009F7B28" w:rsidRDefault="00E55429" w:rsidP="009F7B28"/>
    <w:p w:rsidR="0029079D" w:rsidRPr="009F7B28" w:rsidRDefault="0029079D" w:rsidP="009F7B28">
      <w:r w:rsidRPr="009F7B28">
        <w:t>The OPEN survey is an ongoing survey available to persons completing an enrollment in the OPEN application (</w:t>
      </w:r>
      <w:r w:rsidRPr="009F7B28">
        <w:rPr>
          <w:b/>
        </w:rPr>
        <w:t xml:space="preserve">attachment </w:t>
      </w:r>
      <w:r w:rsidR="00E55429" w:rsidRPr="009F7B28">
        <w:rPr>
          <w:b/>
        </w:rPr>
        <w:t>C</w:t>
      </w:r>
      <w:r w:rsidR="005211CD" w:rsidRPr="009F7B28">
        <w:rPr>
          <w:b/>
        </w:rPr>
        <w:t>0</w:t>
      </w:r>
      <w:r w:rsidR="00E55429" w:rsidRPr="009F7B28">
        <w:rPr>
          <w:b/>
        </w:rPr>
        <w:t>3</w:t>
      </w:r>
      <w:r w:rsidRPr="009F7B28">
        <w:t>).  A set of core questions w</w:t>
      </w:r>
      <w:r w:rsidR="00726E98" w:rsidRPr="009F7B28">
        <w:t>ere</w:t>
      </w:r>
      <w:r w:rsidRPr="009F7B28">
        <w:t xml:space="preserve"> developed, but these may vary over time as new features are added to the system.  </w:t>
      </w:r>
    </w:p>
    <w:p w:rsidR="0029079D" w:rsidRPr="009F7B28" w:rsidRDefault="0029079D" w:rsidP="009F7B28"/>
    <w:p w:rsidR="0029079D" w:rsidRPr="0035202D" w:rsidRDefault="0029079D" w:rsidP="009F7B28">
      <w:r w:rsidRPr="009F7B28">
        <w:t xml:space="preserve">The </w:t>
      </w:r>
      <w:r w:rsidR="008D3B31" w:rsidRPr="009F7B28">
        <w:t xml:space="preserve">CTSU </w:t>
      </w:r>
      <w:r w:rsidRPr="009F7B28">
        <w:t xml:space="preserve">survey populations for the help desk and </w:t>
      </w:r>
      <w:r w:rsidR="009F7B28">
        <w:t>website</w:t>
      </w:r>
      <w:r w:rsidRPr="009F7B28">
        <w:t xml:space="preserve"> surveys are randomly selected from a pool of recent users of the help desk or </w:t>
      </w:r>
      <w:r w:rsidR="009F7B28">
        <w:t>websit</w:t>
      </w:r>
      <w:r w:rsidR="0074388B">
        <w:t>e</w:t>
      </w:r>
      <w:r w:rsidRPr="009F7B28">
        <w:t xml:space="preserve"> over the previous 12 months. </w:t>
      </w:r>
      <w:r w:rsidR="007A31E0">
        <w:t xml:space="preserve"> </w:t>
      </w:r>
      <w:r w:rsidRPr="007A31E0">
        <w:t xml:space="preserve">To avoid bias there is no attempt to stratify users.  Several methods are used to obtain objective results:  </w:t>
      </w:r>
    </w:p>
    <w:p w:rsidR="0029079D" w:rsidRPr="00767D7A" w:rsidRDefault="0029079D" w:rsidP="009F7B28">
      <w:pPr>
        <w:numPr>
          <w:ilvl w:val="0"/>
          <w:numId w:val="7"/>
        </w:numPr>
        <w:tabs>
          <w:tab w:val="num" w:pos="1080"/>
        </w:tabs>
        <w:ind w:left="1080" w:hanging="360"/>
      </w:pPr>
      <w:r w:rsidRPr="00767D7A">
        <w:t xml:space="preserve">To avoid sampling bias, surveys questionnaires are sent broadly to the customer base or randomly selected samples of the customers. </w:t>
      </w:r>
    </w:p>
    <w:p w:rsidR="0029079D" w:rsidRPr="00767D7A" w:rsidRDefault="0029079D" w:rsidP="009F7B28">
      <w:pPr>
        <w:numPr>
          <w:ilvl w:val="0"/>
          <w:numId w:val="7"/>
        </w:numPr>
        <w:tabs>
          <w:tab w:val="num" w:pos="1080"/>
        </w:tabs>
        <w:ind w:left="1080" w:hanging="360"/>
      </w:pPr>
      <w:r w:rsidRPr="00767D7A">
        <w:t>Identification of individual respondents is withheld from the staff involved in the service being surveyed.</w:t>
      </w:r>
    </w:p>
    <w:p w:rsidR="0029079D" w:rsidRPr="009F7B28" w:rsidRDefault="0029079D" w:rsidP="009F7B28">
      <w:pPr>
        <w:numPr>
          <w:ilvl w:val="0"/>
          <w:numId w:val="7"/>
        </w:numPr>
        <w:tabs>
          <w:tab w:val="left" w:pos="1080"/>
        </w:tabs>
        <w:ind w:left="1080" w:hanging="360"/>
      </w:pPr>
      <w:r w:rsidRPr="009F7B28">
        <w:t>To avoid over interpretation of single survey results, trends are measured over time.</w:t>
      </w:r>
    </w:p>
    <w:p w:rsidR="0029079D" w:rsidRPr="009F7B28" w:rsidRDefault="0029079D" w:rsidP="009F7B28">
      <w:pPr>
        <w:numPr>
          <w:ilvl w:val="0"/>
          <w:numId w:val="7"/>
        </w:numPr>
        <w:tabs>
          <w:tab w:val="num" w:pos="1080"/>
        </w:tabs>
        <w:ind w:left="1080" w:hanging="360"/>
      </w:pPr>
      <w:r w:rsidRPr="009F7B28">
        <w:t>Whenever possible, a core set of satisfaction measures are used over time.</w:t>
      </w:r>
    </w:p>
    <w:p w:rsidR="0029079D" w:rsidRPr="009F7B28" w:rsidRDefault="0029079D" w:rsidP="009F7B28">
      <w:pPr>
        <w:numPr>
          <w:ilvl w:val="0"/>
          <w:numId w:val="7"/>
        </w:numPr>
        <w:tabs>
          <w:tab w:val="left" w:pos="1080"/>
        </w:tabs>
        <w:ind w:left="1080" w:hanging="360"/>
      </w:pPr>
      <w:r w:rsidRPr="009F7B28">
        <w:t>Customers are provided opportunity for open-ended responses.</w:t>
      </w:r>
    </w:p>
    <w:p w:rsidR="0029079D" w:rsidRPr="009F7B28" w:rsidRDefault="0029079D" w:rsidP="009F7B28">
      <w:pPr>
        <w:tabs>
          <w:tab w:val="left" w:pos="10440"/>
          <w:tab w:val="left" w:pos="11160"/>
          <w:tab w:val="left" w:pos="11880"/>
          <w:tab w:val="left" w:pos="12600"/>
          <w:tab w:val="left" w:pos="13320"/>
          <w:tab w:val="left" w:pos="14040"/>
          <w:tab w:val="left" w:pos="14760"/>
          <w:tab w:val="left" w:pos="15480"/>
          <w:tab w:val="left" w:pos="16200"/>
          <w:tab w:val="left" w:pos="16920"/>
        </w:tabs>
      </w:pPr>
    </w:p>
    <w:p w:rsidR="0029079D" w:rsidRPr="009F7B28" w:rsidRDefault="0029079D" w:rsidP="009F7B28">
      <w:pPr>
        <w:tabs>
          <w:tab w:val="left" w:pos="10440"/>
          <w:tab w:val="left" w:pos="11160"/>
          <w:tab w:val="left" w:pos="11880"/>
          <w:tab w:val="left" w:pos="12600"/>
          <w:tab w:val="left" w:pos="13320"/>
          <w:tab w:val="left" w:pos="14040"/>
          <w:tab w:val="left" w:pos="14760"/>
          <w:tab w:val="left" w:pos="15480"/>
          <w:tab w:val="left" w:pos="16200"/>
          <w:tab w:val="left" w:pos="16920"/>
        </w:tabs>
      </w:pPr>
      <w:r w:rsidRPr="009F7B28">
        <w:t xml:space="preserve">Survey notifications are sent by e-mail that includes instructions and a link.  The survey is deployed using SurveyMonkey™, an online survey system.  Reminder e-mails are sent to participants that have not yet responded encouraging participation approximately a week after the initial e-mail.  The survey is closed </w:t>
      </w:r>
      <w:r w:rsidR="00920898" w:rsidRPr="009F7B28">
        <w:t>approximately 1</w:t>
      </w:r>
      <w:r w:rsidRPr="009F7B28">
        <w:t xml:space="preserve">0 business days after distribution.  </w:t>
      </w:r>
    </w:p>
    <w:p w:rsidR="0029079D" w:rsidRPr="009F7B28" w:rsidRDefault="0029079D" w:rsidP="009F7B28">
      <w:pPr>
        <w:tabs>
          <w:tab w:val="left" w:pos="10440"/>
          <w:tab w:val="left" w:pos="11160"/>
          <w:tab w:val="left" w:pos="11880"/>
          <w:tab w:val="left" w:pos="12600"/>
          <w:tab w:val="left" w:pos="13320"/>
          <w:tab w:val="left" w:pos="14040"/>
          <w:tab w:val="left" w:pos="14760"/>
          <w:tab w:val="left" w:pos="15480"/>
          <w:tab w:val="left" w:pos="16200"/>
          <w:tab w:val="left" w:pos="16920"/>
        </w:tabs>
      </w:pPr>
    </w:p>
    <w:p w:rsidR="008D3B31" w:rsidRDefault="00920898" w:rsidP="009F7B28">
      <w:r w:rsidRPr="003263AE">
        <w:rPr>
          <w:b/>
        </w:rPr>
        <w:t>CIRB Surveys</w:t>
      </w:r>
      <w:r w:rsidRPr="009F7B28">
        <w:t xml:space="preserve">: </w:t>
      </w:r>
      <w:r w:rsidR="0035202D">
        <w:t xml:space="preserve"> </w:t>
      </w:r>
      <w:r w:rsidR="008D3B31" w:rsidRPr="0035202D">
        <w:t>For the CIRB customer satisfaction survey, all CIRB participants that inquire to the Helpdesk (via email or phone) will receive an email request to complete the survey if a valid email address is provided.  The surveys are anonymous and are completed online via SurveyMonkey.com.  The customer completing the sur</w:t>
      </w:r>
      <w:r w:rsidR="008D3B31" w:rsidRPr="00767D7A">
        <w:t xml:space="preserve">vey is not requested to provide any identifiable information. </w:t>
      </w:r>
    </w:p>
    <w:p w:rsidR="003263AE" w:rsidRDefault="003263AE" w:rsidP="009F7B28">
      <w:r>
        <w:br/>
        <w:t>For the CIRB Board Member Annual Assessment survey, all Board Members will receive an email request to complete the annual assessment survey. The surveys are anonymous and are completed online via SurveyMonkey.com</w:t>
      </w:r>
      <w:r w:rsidR="003C5984">
        <w:t xml:space="preserve">. The board member completing the survey is not requested to provide any identifiable information. </w:t>
      </w:r>
    </w:p>
    <w:p w:rsidR="004832A2" w:rsidRDefault="004832A2" w:rsidP="003C5984"/>
    <w:p w:rsidR="00CE22EE" w:rsidRDefault="003C5984" w:rsidP="00CE22EE">
      <w:r>
        <w:lastRenderedPageBreak/>
        <w:t>For the CIRB Audit, t</w:t>
      </w:r>
      <w:r w:rsidRPr="007A31E0">
        <w:t>he focus groups were comprised of key stakeholders from four</w:t>
      </w:r>
      <w:r w:rsidRPr="0035202D">
        <w:t xml:space="preserve"> groups: CIRB members, Local Institutions, Network Grou</w:t>
      </w:r>
      <w:r w:rsidRPr="00767D7A">
        <w:t xml:space="preserve">ps, and a focus group to test usability of website. </w:t>
      </w:r>
      <w:r>
        <w:t xml:space="preserve"> </w:t>
      </w:r>
      <w:r w:rsidRPr="007A31E0">
        <w:t>The focus groups used a sam</w:t>
      </w:r>
      <w:r w:rsidRPr="0035202D">
        <w:t xml:space="preserve">pling of people from each group to obtain valuable feedback from the selected groups.  </w:t>
      </w:r>
      <w:r w:rsidR="004832A2">
        <w:t xml:space="preserve">The focus groups are conducted via conference call and led by a professional consultant. </w:t>
      </w:r>
      <w:r w:rsidRPr="00767D7A">
        <w:t xml:space="preserve">Each focus group was comprised of 10 people and lasted approximated 60 minutes. </w:t>
      </w:r>
    </w:p>
    <w:p w:rsidR="00CE22EE" w:rsidRDefault="00CE22EE" w:rsidP="00CE22EE"/>
    <w:p w:rsidR="00CE22EE" w:rsidRDefault="00CE22EE" w:rsidP="00CE22EE">
      <w:r>
        <w:t>The CIRB Audit follow-up survey is sent to all participating members of the CIRB</w:t>
      </w:r>
      <w:r w:rsidRPr="0035202D">
        <w:t xml:space="preserve">. </w:t>
      </w:r>
      <w:r>
        <w:t xml:space="preserve">The surveys are anonymous and are completed online via SurveyMonkey.com. The CIRB enrolled participant completing the survey is not requested to provide any identifiable information. </w:t>
      </w:r>
    </w:p>
    <w:p w:rsidR="003C5984" w:rsidRPr="00767D7A" w:rsidRDefault="003C5984" w:rsidP="003C5984"/>
    <w:p w:rsidR="00401032" w:rsidRPr="0035202D" w:rsidRDefault="00401032" w:rsidP="009F7B28">
      <w:r w:rsidRPr="00767D7A">
        <w:t xml:space="preserve">CTEP Surveys: </w:t>
      </w:r>
      <w:r w:rsidR="0035202D">
        <w:t xml:space="preserve"> </w:t>
      </w:r>
      <w:r w:rsidRPr="0035202D">
        <w:t xml:space="preserve">The decision to use clinical trial surveys was based on regular reviews of the CTEP NCTN trial portfolio.  If a trial in its development process is considered to be challenging, </w:t>
      </w:r>
      <w:r w:rsidRPr="00767D7A">
        <w:t xml:space="preserve">or if an active trial is deemed slow accruing, CTEP will work with the study team to identify if a feedback survey can help with their decision making.  </w:t>
      </w:r>
      <w:r w:rsidR="0035202D">
        <w:t>T</w:t>
      </w:r>
      <w:r w:rsidRPr="0035202D">
        <w:t>emplates are tailored based on information in the trial’s protocol.  Once the survey is tai</w:t>
      </w:r>
      <w:r w:rsidRPr="00767D7A">
        <w:t>lored, it is reviewed by CTEP and the study team.  An invitation email list is developed based on those sites that have opened the trial, are listed as pending to open the trial, or have opened/accrued to a previous trial related to the one listed in the survey.  The list includes the site PI and the site administrator.  When ready, an invitational email is sent via CTSU to these individuals.  The email invitation has a description of the request and a link to the online survey.  A reminder email is sent ou</w:t>
      </w:r>
      <w:r w:rsidRPr="009F7B28">
        <w:t xml:space="preserve">t after </w:t>
      </w:r>
      <w:r w:rsidR="0035202D">
        <w:t xml:space="preserve">approximately </w:t>
      </w:r>
      <w:r w:rsidRPr="0035202D">
        <w:t xml:space="preserve">one week, and the survey closed after </w:t>
      </w:r>
      <w:r w:rsidR="0035202D">
        <w:t xml:space="preserve">approximately </w:t>
      </w:r>
      <w:r w:rsidRPr="0035202D">
        <w:t xml:space="preserve">two weeks. </w:t>
      </w:r>
      <w:r w:rsidR="0035202D">
        <w:t xml:space="preserve"> </w:t>
      </w:r>
      <w:r w:rsidRPr="0035202D">
        <w:t xml:space="preserve">Data are compiled from an </w:t>
      </w:r>
      <w:r w:rsidR="0035202D">
        <w:t>E</w:t>
      </w:r>
      <w:r w:rsidRPr="0035202D">
        <w:t>xcel sheet print out and put into a standard report and shared with CTEP and the study team to review.</w:t>
      </w:r>
    </w:p>
    <w:p w:rsidR="00401032" w:rsidRPr="00767D7A" w:rsidRDefault="00401032" w:rsidP="009F7B28"/>
    <w:p w:rsidR="00401032" w:rsidRPr="0035202D" w:rsidRDefault="00401032" w:rsidP="009F7B28">
      <w:r w:rsidRPr="00767D7A">
        <w:t>ETCTN staff will receive an initial email invitation to participate in one of the two online ETCTN satisfaction surveys (</w:t>
      </w:r>
      <w:r w:rsidRPr="009F7B28">
        <w:rPr>
          <w:b/>
        </w:rPr>
        <w:t>Attachments C11 and 12</w:t>
      </w:r>
      <w:r w:rsidRPr="009F7B28">
        <w:t xml:space="preserve">).  This invitation will describe the purpose of the survey, approximate burden time, and privacy details.  A link to the survey will be included in the email, where the individual will be directed to the survey landing page.  The landing page will reiterate the description of the survey, approximate burden time, and privacy details. </w:t>
      </w:r>
      <w:r w:rsidR="0035202D">
        <w:t xml:space="preserve"> </w:t>
      </w:r>
      <w:r w:rsidRPr="0035202D">
        <w:t xml:space="preserve">Instructions are also provided for respondents to continue to the survey.  The survey will be available for </w:t>
      </w:r>
      <w:r w:rsidR="0035202D">
        <w:t xml:space="preserve">approximately </w:t>
      </w:r>
      <w:r w:rsidRPr="0035202D">
        <w:t xml:space="preserve">2 weeks.  If the individual does not complete the survey within the first week, a follow-up reminder email will be distributed the following week. </w:t>
      </w:r>
    </w:p>
    <w:p w:rsidR="00401032" w:rsidRPr="00767D7A" w:rsidRDefault="00401032" w:rsidP="009F7B28"/>
    <w:p w:rsidR="0029079D" w:rsidRPr="009F7B28" w:rsidRDefault="002B5451" w:rsidP="009F7B28">
      <w:pPr>
        <w:tabs>
          <w:tab w:val="left" w:pos="10440"/>
          <w:tab w:val="left" w:pos="11160"/>
          <w:tab w:val="left" w:pos="11880"/>
          <w:tab w:val="left" w:pos="12600"/>
          <w:tab w:val="left" w:pos="13320"/>
          <w:tab w:val="left" w:pos="14040"/>
          <w:tab w:val="left" w:pos="14760"/>
          <w:tab w:val="left" w:pos="15480"/>
          <w:tab w:val="left" w:pos="16200"/>
          <w:tab w:val="left" w:pos="16920"/>
        </w:tabs>
      </w:pPr>
      <w:r w:rsidRPr="009F7B28">
        <w:t xml:space="preserve">Survey Analysis: </w:t>
      </w:r>
      <w:r w:rsidR="0029079D" w:rsidRPr="009F7B28">
        <w:t>All information collected is related to user experience with CTSU</w:t>
      </w:r>
      <w:r w:rsidR="00B509AD" w:rsidRPr="009F7B28">
        <w:t>, CIRB or CTEP</w:t>
      </w:r>
      <w:r w:rsidR="0029079D" w:rsidRPr="009F7B28">
        <w:t xml:space="preserve"> services and applications.  </w:t>
      </w:r>
      <w:r w:rsidR="00CB501E" w:rsidRPr="009F7B28">
        <w:t xml:space="preserve">For the </w:t>
      </w:r>
      <w:r w:rsidR="0069771B">
        <w:t xml:space="preserve">CIRB and </w:t>
      </w:r>
      <w:r w:rsidR="00CB501E" w:rsidRPr="009F7B28">
        <w:t>CTSU surveys, n</w:t>
      </w:r>
      <w:r w:rsidR="0029079D" w:rsidRPr="009F7B28">
        <w:t>o identifying information is collected in the survey and no questions of a sensitive nature are asked in the survey.  E-mail information is not used within the analysis.</w:t>
      </w:r>
      <w:r w:rsidR="00113DBC" w:rsidRPr="009F7B28">
        <w:t xml:space="preserve"> </w:t>
      </w:r>
      <w:r w:rsidR="0035202D">
        <w:t xml:space="preserve"> </w:t>
      </w:r>
      <w:r w:rsidR="00113DBC" w:rsidRPr="0035202D">
        <w:t xml:space="preserve">For the CIRB </w:t>
      </w:r>
      <w:r w:rsidR="00401032" w:rsidRPr="0035202D">
        <w:t>focus groups</w:t>
      </w:r>
      <w:r w:rsidR="00113DBC" w:rsidRPr="00767D7A">
        <w:t xml:space="preserve"> and CTEP </w:t>
      </w:r>
      <w:r w:rsidR="00401032" w:rsidRPr="00767D7A">
        <w:t xml:space="preserve">participation </w:t>
      </w:r>
      <w:r w:rsidR="00113DBC" w:rsidRPr="00767D7A">
        <w:t>surveys, no personally identifiable information (PII) is asked, though respondents may be asked to characterize their role at their institution</w:t>
      </w:r>
      <w:r w:rsidR="00401032" w:rsidRPr="009F7B28">
        <w:t>,</w:t>
      </w:r>
      <w:r w:rsidR="00113DBC" w:rsidRPr="009F7B28">
        <w:t xml:space="preserve"> or provide information on the type of institution (i.e., academic medical center, community hospital, etc.).  </w:t>
      </w:r>
      <w:r w:rsidR="0029079D" w:rsidRPr="009F7B28">
        <w:t xml:space="preserve">   </w:t>
      </w:r>
    </w:p>
    <w:p w:rsidR="0029079D" w:rsidRPr="009F7B28" w:rsidRDefault="0029079D" w:rsidP="009F7B28"/>
    <w:p w:rsidR="0029079D" w:rsidRPr="009F7B28" w:rsidRDefault="00401032" w:rsidP="009F7B28">
      <w:r w:rsidRPr="009F7B28">
        <w:lastRenderedPageBreak/>
        <w:t xml:space="preserve">The CTSU, CIRB, and CTEP surveys generally use a standard Likert scale that classifies responses as “satisfied”, “neutral” or “dissatisfied”.  </w:t>
      </w:r>
      <w:r w:rsidR="0029079D" w:rsidRPr="009F7B28">
        <w:t>Following survey deployment, the project team reviews the survey data to identify recommendations for continuous improvement</w:t>
      </w:r>
      <w:r w:rsidR="0069771B">
        <w:t xml:space="preserve"> activities.  This process </w:t>
      </w:r>
      <w:r w:rsidR="0029079D" w:rsidRPr="009F7B28">
        <w:t>include</w:t>
      </w:r>
      <w:r w:rsidR="0069771B">
        <w:t>s</w:t>
      </w:r>
      <w:r w:rsidR="0029079D" w:rsidRPr="009F7B28">
        <w:t xml:space="preserve"> identifying: </w:t>
      </w:r>
    </w:p>
    <w:p w:rsidR="0029079D" w:rsidRPr="009F7B28" w:rsidRDefault="0029079D" w:rsidP="009F7B28">
      <w:pPr>
        <w:numPr>
          <w:ilvl w:val="0"/>
          <w:numId w:val="8"/>
        </w:numPr>
        <w:tabs>
          <w:tab w:val="num" w:pos="1080"/>
        </w:tabs>
        <w:ind w:left="1080"/>
      </w:pPr>
      <w:r w:rsidRPr="009F7B28">
        <w:t>A summary of strengths identified by the customer;</w:t>
      </w:r>
    </w:p>
    <w:p w:rsidR="0029079D" w:rsidRPr="009F7B28" w:rsidRDefault="0029079D" w:rsidP="009F7B28">
      <w:pPr>
        <w:numPr>
          <w:ilvl w:val="0"/>
          <w:numId w:val="8"/>
        </w:numPr>
        <w:tabs>
          <w:tab w:val="num" w:pos="1080"/>
        </w:tabs>
        <w:ind w:left="1080"/>
      </w:pPr>
      <w:r w:rsidRPr="009F7B28">
        <w:t>A summary of weaknesses and customer concerns;</w:t>
      </w:r>
    </w:p>
    <w:p w:rsidR="0029079D" w:rsidRPr="009F7B28" w:rsidRDefault="0029079D" w:rsidP="009F7B28">
      <w:pPr>
        <w:numPr>
          <w:ilvl w:val="0"/>
          <w:numId w:val="8"/>
        </w:numPr>
        <w:tabs>
          <w:tab w:val="num" w:pos="1080"/>
        </w:tabs>
        <w:ind w:left="1080"/>
      </w:pPr>
      <w:r w:rsidRPr="009F7B28">
        <w:t>Recommendations for leveraging strengths identified by the survey data; and</w:t>
      </w:r>
    </w:p>
    <w:p w:rsidR="0029079D" w:rsidRPr="009F7B28" w:rsidRDefault="0029079D" w:rsidP="009F7B28">
      <w:pPr>
        <w:numPr>
          <w:ilvl w:val="0"/>
          <w:numId w:val="8"/>
        </w:numPr>
        <w:tabs>
          <w:tab w:val="num" w:pos="1080"/>
        </w:tabs>
        <w:ind w:left="1080"/>
      </w:pPr>
      <w:r w:rsidRPr="009F7B28">
        <w:t>Opportunities for improvement and priority recommendations.</w:t>
      </w:r>
    </w:p>
    <w:p w:rsidR="0029079D" w:rsidRPr="009F7B28" w:rsidRDefault="0029079D" w:rsidP="009F7B28"/>
    <w:p w:rsidR="0029079D" w:rsidRDefault="0029079D" w:rsidP="009F7B28">
      <w:r w:rsidRPr="009F7B28">
        <w:t xml:space="preserve">Results </w:t>
      </w:r>
      <w:r w:rsidR="00401032" w:rsidRPr="009F7B28">
        <w:t xml:space="preserve">may be </w:t>
      </w:r>
      <w:r w:rsidRPr="009F7B28">
        <w:t>compared across surveys to show general customer satisfaction trends. In addition, free text comments are reviewed and categorized</w:t>
      </w:r>
      <w:r w:rsidR="0069771B">
        <w:t>.</w:t>
      </w:r>
      <w:r w:rsidRPr="009F7B28">
        <w:t xml:space="preserve">  </w:t>
      </w:r>
    </w:p>
    <w:p w:rsidR="0029079D" w:rsidRPr="009F7B28" w:rsidRDefault="0069771B" w:rsidP="009F7B28">
      <w:r>
        <w:br/>
        <w:t xml:space="preserve">With the CIRB survey, a monthly summary is of survey results is included within a monthly status report and shared with NCI program group. For the CTSU and CTEP surveys, the project team drafts a </w:t>
      </w:r>
      <w:r w:rsidR="0029079D" w:rsidRPr="009F7B28">
        <w:t xml:space="preserve">survey findings report.  Survey results are reported to </w:t>
      </w:r>
      <w:r w:rsidR="00023403" w:rsidRPr="009F7B28">
        <w:t>CTEP and</w:t>
      </w:r>
      <w:r w:rsidR="00B509AD" w:rsidRPr="009F7B28">
        <w:t xml:space="preserve"> </w:t>
      </w:r>
      <w:r w:rsidR="0029079D" w:rsidRPr="009F7B28">
        <w:t>describe the following areas: survey objectives, methodology, results, important findings, conclusions and recommendations.</w:t>
      </w:r>
    </w:p>
    <w:p w:rsidR="0029079D" w:rsidRPr="009F7B28" w:rsidRDefault="0029079D" w:rsidP="009F7B28"/>
    <w:p w:rsidR="00246DFC" w:rsidRPr="009F7B28" w:rsidRDefault="00246DFC" w:rsidP="009F7B28">
      <w:pPr>
        <w:numPr>
          <w:ilvl w:val="0"/>
          <w:numId w:val="5"/>
        </w:numPr>
        <w:tabs>
          <w:tab w:val="left" w:pos="540"/>
          <w:tab w:val="left" w:pos="9000"/>
          <w:tab w:val="left" w:pos="10440"/>
          <w:tab w:val="left" w:pos="11160"/>
          <w:tab w:val="left" w:pos="11880"/>
          <w:tab w:val="left" w:pos="12600"/>
          <w:tab w:val="left" w:pos="13320"/>
          <w:tab w:val="left" w:pos="14040"/>
          <w:tab w:val="left" w:pos="14760"/>
          <w:tab w:val="left" w:pos="15480"/>
          <w:tab w:val="left" w:pos="16200"/>
          <w:tab w:val="left" w:pos="16920"/>
        </w:tabs>
        <w:jc w:val="both"/>
        <w:rPr>
          <w:b/>
          <w:i/>
        </w:rPr>
      </w:pPr>
      <w:r w:rsidRPr="009F7B28">
        <w:rPr>
          <w:b/>
        </w:rPr>
        <w:t>Rationale for</w:t>
      </w:r>
      <w:r w:rsidR="00023403" w:rsidRPr="009F7B28">
        <w:rPr>
          <w:b/>
        </w:rPr>
        <w:t xml:space="preserve"> </w:t>
      </w:r>
      <w:r w:rsidRPr="009F7B28">
        <w:rPr>
          <w:b/>
        </w:rPr>
        <w:t>Sample Size.</w:t>
      </w:r>
      <w:r w:rsidRPr="009F7B28">
        <w:rPr>
          <w:b/>
          <w:i/>
        </w:rPr>
        <w:t xml:space="preserve">  </w:t>
      </w:r>
    </w:p>
    <w:p w:rsidR="00246DFC" w:rsidRPr="00767D7A" w:rsidRDefault="00246DFC" w:rsidP="009F7B28">
      <w:pPr>
        <w:tabs>
          <w:tab w:val="left" w:pos="10440"/>
          <w:tab w:val="left" w:pos="11160"/>
          <w:tab w:val="left" w:pos="11880"/>
          <w:tab w:val="left" w:pos="12600"/>
          <w:tab w:val="left" w:pos="13320"/>
          <w:tab w:val="left" w:pos="14040"/>
          <w:tab w:val="left" w:pos="14760"/>
          <w:tab w:val="left" w:pos="15480"/>
          <w:tab w:val="left" w:pos="16200"/>
          <w:tab w:val="left" w:pos="16920"/>
        </w:tabs>
      </w:pPr>
      <w:r w:rsidRPr="009F7B28">
        <w:t xml:space="preserve">For the </w:t>
      </w:r>
      <w:r w:rsidR="003456FE" w:rsidRPr="009F7B28">
        <w:t xml:space="preserve">CTSU </w:t>
      </w:r>
      <w:r w:rsidRPr="009F7B28">
        <w:t xml:space="preserve">help desk and </w:t>
      </w:r>
      <w:r w:rsidR="009F7B28">
        <w:t>website</w:t>
      </w:r>
      <w:r w:rsidRPr="009F7B28">
        <w:t xml:space="preserve"> surveys, a sample of approximately 1,</w:t>
      </w:r>
      <w:r w:rsidR="00767D7A">
        <w:t>4</w:t>
      </w:r>
      <w:r w:rsidRPr="00767D7A">
        <w:t xml:space="preserve">00 participants was selected to avoid bias and achieve a significant number of respondents.  Response rates are generally less than </w:t>
      </w:r>
      <w:r w:rsidR="00767D7A">
        <w:t>25</w:t>
      </w:r>
      <w:r w:rsidRPr="00767D7A">
        <w:t xml:space="preserve">%.  </w:t>
      </w:r>
    </w:p>
    <w:p w:rsidR="00603E6C" w:rsidRDefault="00603E6C" w:rsidP="009F7B28">
      <w:pPr>
        <w:tabs>
          <w:tab w:val="left" w:pos="540"/>
          <w:tab w:val="left" w:pos="1080"/>
          <w:tab w:val="left" w:pos="9000"/>
          <w:tab w:val="left" w:pos="10440"/>
          <w:tab w:val="left" w:pos="11160"/>
          <w:tab w:val="left" w:pos="11880"/>
          <w:tab w:val="left" w:pos="12600"/>
          <w:tab w:val="left" w:pos="13320"/>
          <w:tab w:val="left" w:pos="14040"/>
          <w:tab w:val="left" w:pos="14760"/>
          <w:tab w:val="left" w:pos="15480"/>
          <w:tab w:val="left" w:pos="16200"/>
          <w:tab w:val="left" w:pos="16920"/>
        </w:tabs>
      </w:pPr>
    </w:p>
    <w:p w:rsidR="00600FC3" w:rsidRPr="009F7B28" w:rsidRDefault="001D036D" w:rsidP="009F7B28">
      <w:pPr>
        <w:tabs>
          <w:tab w:val="left" w:pos="540"/>
          <w:tab w:val="left" w:pos="1080"/>
          <w:tab w:val="left" w:pos="9000"/>
          <w:tab w:val="left" w:pos="10440"/>
          <w:tab w:val="left" w:pos="11160"/>
          <w:tab w:val="left" w:pos="11880"/>
          <w:tab w:val="left" w:pos="12600"/>
          <w:tab w:val="left" w:pos="13320"/>
          <w:tab w:val="left" w:pos="14040"/>
          <w:tab w:val="left" w:pos="14760"/>
          <w:tab w:val="left" w:pos="15480"/>
          <w:tab w:val="left" w:pos="16200"/>
          <w:tab w:val="left" w:pos="16920"/>
        </w:tabs>
      </w:pPr>
      <w:r w:rsidRPr="009F7B28">
        <w:t xml:space="preserve">For </w:t>
      </w:r>
      <w:r w:rsidR="00603E6C">
        <w:t>the CIRB Customer Satisfaction survey, all people inquiring via helpdesk have the potential to be surveyed. For t</w:t>
      </w:r>
      <w:r w:rsidRPr="009F7B28">
        <w:t>he Board Member Annual Assessment Survey</w:t>
      </w:r>
      <w:r w:rsidR="00603E6C">
        <w:t>, all current board members will</w:t>
      </w:r>
      <w:r w:rsidRPr="009F7B28">
        <w:t xml:space="preserve"> be polled annually.</w:t>
      </w:r>
      <w:r w:rsidR="00603E6C">
        <w:t xml:space="preserve"> For the focus groups, the 10 per group was requested and recommended by the professional consultant. </w:t>
      </w:r>
      <w:r w:rsidRPr="009F7B28">
        <w:t xml:space="preserve"> </w:t>
      </w:r>
    </w:p>
    <w:p w:rsidR="00401032" w:rsidRPr="009F7B28" w:rsidRDefault="00401032" w:rsidP="009F7B28">
      <w:pPr>
        <w:tabs>
          <w:tab w:val="left" w:pos="540"/>
          <w:tab w:val="left" w:pos="1080"/>
          <w:tab w:val="left" w:pos="9000"/>
          <w:tab w:val="left" w:pos="10440"/>
          <w:tab w:val="left" w:pos="11160"/>
          <w:tab w:val="left" w:pos="11880"/>
          <w:tab w:val="left" w:pos="12600"/>
          <w:tab w:val="left" w:pos="13320"/>
          <w:tab w:val="left" w:pos="14040"/>
          <w:tab w:val="left" w:pos="14760"/>
          <w:tab w:val="left" w:pos="15480"/>
          <w:tab w:val="left" w:pos="16200"/>
          <w:tab w:val="left" w:pos="16920"/>
        </w:tabs>
      </w:pPr>
    </w:p>
    <w:p w:rsidR="00401032" w:rsidRPr="00767D7A" w:rsidRDefault="00767D7A" w:rsidP="009F7B28">
      <w:pPr>
        <w:tabs>
          <w:tab w:val="left" w:pos="540"/>
          <w:tab w:val="left" w:pos="1080"/>
          <w:tab w:val="left" w:pos="9000"/>
          <w:tab w:val="left" w:pos="10440"/>
          <w:tab w:val="left" w:pos="11160"/>
          <w:tab w:val="left" w:pos="11880"/>
          <w:tab w:val="left" w:pos="12600"/>
          <w:tab w:val="left" w:pos="13320"/>
          <w:tab w:val="left" w:pos="14040"/>
          <w:tab w:val="left" w:pos="14760"/>
          <w:tab w:val="left" w:pos="15480"/>
          <w:tab w:val="left" w:pos="16200"/>
          <w:tab w:val="left" w:pos="16920"/>
        </w:tabs>
      </w:pPr>
      <w:r w:rsidRPr="00D45D97">
        <w:t xml:space="preserve">For the CTEP surveys, sample size is based upon participation or interest in a protocol or disease area and varies across surveys.  </w:t>
      </w:r>
      <w:r w:rsidR="00401032" w:rsidRPr="00D45D97">
        <w:t xml:space="preserve">For the two ETCTN surveys, it is expected that 250 participants will be surveyed each year for two years (total N=500).  </w:t>
      </w:r>
    </w:p>
    <w:p w:rsidR="003456FE" w:rsidRPr="009F7B28" w:rsidRDefault="003456FE" w:rsidP="009F7B28">
      <w:pPr>
        <w:tabs>
          <w:tab w:val="left" w:pos="540"/>
          <w:tab w:val="left" w:pos="1080"/>
          <w:tab w:val="left" w:pos="9000"/>
          <w:tab w:val="left" w:pos="10440"/>
          <w:tab w:val="left" w:pos="11160"/>
          <w:tab w:val="left" w:pos="11880"/>
          <w:tab w:val="left" w:pos="12600"/>
          <w:tab w:val="left" w:pos="13320"/>
          <w:tab w:val="left" w:pos="14040"/>
          <w:tab w:val="left" w:pos="14760"/>
          <w:tab w:val="left" w:pos="15480"/>
          <w:tab w:val="left" w:pos="16200"/>
          <w:tab w:val="left" w:pos="16920"/>
        </w:tabs>
      </w:pPr>
    </w:p>
    <w:p w:rsidR="00246DFC" w:rsidRPr="009F7B28" w:rsidRDefault="00246DFC" w:rsidP="009F7B28">
      <w:pPr>
        <w:pStyle w:val="BodyTextIndent2"/>
        <w:numPr>
          <w:ilvl w:val="0"/>
          <w:numId w:val="5"/>
        </w:numPr>
        <w:tabs>
          <w:tab w:val="clear" w:pos="1260"/>
          <w:tab w:val="left" w:pos="9000"/>
          <w:tab w:val="left" w:pos="9360"/>
        </w:tabs>
        <w:spacing w:after="0" w:line="240" w:lineRule="auto"/>
        <w:rPr>
          <w:sz w:val="24"/>
          <w:szCs w:val="24"/>
        </w:rPr>
      </w:pPr>
      <w:r w:rsidRPr="009F7B28">
        <w:rPr>
          <w:b/>
          <w:sz w:val="24"/>
          <w:szCs w:val="24"/>
        </w:rPr>
        <w:t>Quality Control.</w:t>
      </w:r>
      <w:r w:rsidRPr="009F7B28">
        <w:rPr>
          <w:sz w:val="24"/>
          <w:szCs w:val="24"/>
        </w:rPr>
        <w:t xml:space="preserve">  </w:t>
      </w:r>
    </w:p>
    <w:p w:rsidR="00246DFC" w:rsidRPr="009F7B28" w:rsidRDefault="00904F5E" w:rsidP="009F7B28">
      <w:pPr>
        <w:pStyle w:val="BodyTextIndent2"/>
        <w:tabs>
          <w:tab w:val="left" w:pos="9000"/>
          <w:tab w:val="left" w:pos="9360"/>
        </w:tabs>
        <w:spacing w:after="0" w:line="240" w:lineRule="auto"/>
        <w:ind w:left="0"/>
        <w:jc w:val="left"/>
        <w:rPr>
          <w:sz w:val="24"/>
          <w:szCs w:val="24"/>
        </w:rPr>
      </w:pPr>
      <w:r w:rsidRPr="009F7B28">
        <w:rPr>
          <w:sz w:val="24"/>
          <w:szCs w:val="24"/>
        </w:rPr>
        <w:t>For CTSU, t</w:t>
      </w:r>
      <w:r w:rsidR="00246DFC" w:rsidRPr="009F7B28">
        <w:rPr>
          <w:sz w:val="24"/>
          <w:szCs w:val="24"/>
        </w:rPr>
        <w:t xml:space="preserve">he contractor will </w:t>
      </w:r>
      <w:r w:rsidR="00023403" w:rsidRPr="009F7B28">
        <w:rPr>
          <w:sz w:val="24"/>
          <w:szCs w:val="24"/>
        </w:rPr>
        <w:t>reinstate a</w:t>
      </w:r>
      <w:r w:rsidR="00246DFC" w:rsidRPr="009F7B28">
        <w:rPr>
          <w:sz w:val="24"/>
          <w:szCs w:val="24"/>
        </w:rPr>
        <w:t xml:space="preserve"> standard operating procedure developed for the </w:t>
      </w:r>
      <w:r w:rsidR="00F72779" w:rsidRPr="009F7B28">
        <w:rPr>
          <w:sz w:val="24"/>
          <w:szCs w:val="24"/>
        </w:rPr>
        <w:t>CTSU survey</w:t>
      </w:r>
      <w:r w:rsidR="00A23618" w:rsidRPr="009F7B28">
        <w:rPr>
          <w:sz w:val="24"/>
          <w:szCs w:val="24"/>
        </w:rPr>
        <w:t xml:space="preserve">s at such time as the </w:t>
      </w:r>
      <w:r w:rsidR="009F7B28">
        <w:rPr>
          <w:sz w:val="24"/>
          <w:szCs w:val="24"/>
        </w:rPr>
        <w:t>h</w:t>
      </w:r>
      <w:r w:rsidR="00A23618" w:rsidRPr="009F7B28">
        <w:rPr>
          <w:sz w:val="24"/>
          <w:szCs w:val="24"/>
        </w:rPr>
        <w:t xml:space="preserve">elp </w:t>
      </w:r>
      <w:r w:rsidR="009F7B28">
        <w:rPr>
          <w:sz w:val="24"/>
          <w:szCs w:val="24"/>
        </w:rPr>
        <w:t>d</w:t>
      </w:r>
      <w:r w:rsidR="00A23618" w:rsidRPr="009F7B28">
        <w:rPr>
          <w:sz w:val="24"/>
          <w:szCs w:val="24"/>
        </w:rPr>
        <w:t xml:space="preserve">esk and </w:t>
      </w:r>
      <w:r w:rsidR="009F7B28">
        <w:rPr>
          <w:sz w:val="24"/>
          <w:szCs w:val="24"/>
        </w:rPr>
        <w:t>w</w:t>
      </w:r>
      <w:r w:rsidR="00A23618" w:rsidRPr="009F7B28">
        <w:rPr>
          <w:sz w:val="24"/>
          <w:szCs w:val="24"/>
        </w:rPr>
        <w:t>ebsite surveys are reinstated</w:t>
      </w:r>
      <w:r w:rsidR="00F72779" w:rsidRPr="009F7B28">
        <w:rPr>
          <w:sz w:val="24"/>
          <w:szCs w:val="24"/>
        </w:rPr>
        <w:t xml:space="preserve"> </w:t>
      </w:r>
    </w:p>
    <w:p w:rsidR="00957F14" w:rsidRPr="009F7B28" w:rsidRDefault="00957F14" w:rsidP="009F7B28">
      <w:pPr>
        <w:pStyle w:val="BodyTextIndent2"/>
        <w:tabs>
          <w:tab w:val="left" w:pos="9000"/>
          <w:tab w:val="left" w:pos="9360"/>
        </w:tabs>
        <w:spacing w:after="0" w:line="240" w:lineRule="auto"/>
        <w:ind w:left="0"/>
        <w:jc w:val="left"/>
        <w:rPr>
          <w:sz w:val="24"/>
          <w:szCs w:val="24"/>
        </w:rPr>
      </w:pPr>
    </w:p>
    <w:p w:rsidR="00904F5E" w:rsidRDefault="00904F5E" w:rsidP="009F7B28">
      <w:pPr>
        <w:pStyle w:val="BodyTextIndent2"/>
        <w:tabs>
          <w:tab w:val="left" w:pos="9000"/>
          <w:tab w:val="left" w:pos="9360"/>
        </w:tabs>
        <w:spacing w:after="0" w:line="240" w:lineRule="auto"/>
        <w:ind w:left="0"/>
        <w:jc w:val="left"/>
        <w:rPr>
          <w:sz w:val="24"/>
          <w:szCs w:val="24"/>
        </w:rPr>
      </w:pPr>
      <w:r w:rsidRPr="009F7B28">
        <w:rPr>
          <w:sz w:val="24"/>
          <w:szCs w:val="24"/>
        </w:rPr>
        <w:t>For CIRB, the contractor follows an internal process developed for the NCI CIRB Helpdesk Surveys</w:t>
      </w:r>
      <w:r w:rsidR="00603E6C">
        <w:rPr>
          <w:sz w:val="24"/>
          <w:szCs w:val="24"/>
        </w:rPr>
        <w:t xml:space="preserve"> and Board Member Annual Assessment Survey</w:t>
      </w:r>
      <w:r w:rsidRPr="009F7B28">
        <w:rPr>
          <w:sz w:val="24"/>
          <w:szCs w:val="24"/>
        </w:rPr>
        <w:t>. This</w:t>
      </w:r>
      <w:r w:rsidR="00603E6C">
        <w:rPr>
          <w:sz w:val="24"/>
          <w:szCs w:val="24"/>
        </w:rPr>
        <w:t xml:space="preserve"> process includes monitoring</w:t>
      </w:r>
      <w:r w:rsidRPr="009F7B28">
        <w:rPr>
          <w:sz w:val="24"/>
          <w:szCs w:val="24"/>
        </w:rPr>
        <w:t xml:space="preserve"> survey responses, response rates, and completeness of acquired data. These processes are reviewed annually, and staff is trained on procedures in their work areas.</w:t>
      </w:r>
    </w:p>
    <w:p w:rsidR="00767D7A" w:rsidRDefault="00767D7A" w:rsidP="009F7B28">
      <w:pPr>
        <w:pStyle w:val="BodyTextIndent2"/>
        <w:tabs>
          <w:tab w:val="left" w:pos="9000"/>
          <w:tab w:val="left" w:pos="9360"/>
        </w:tabs>
        <w:spacing w:after="0" w:line="240" w:lineRule="auto"/>
        <w:ind w:left="0"/>
        <w:jc w:val="left"/>
        <w:rPr>
          <w:sz w:val="24"/>
          <w:szCs w:val="24"/>
        </w:rPr>
      </w:pPr>
    </w:p>
    <w:p w:rsidR="00767D7A" w:rsidRPr="00767D7A" w:rsidRDefault="00767D7A" w:rsidP="009F7B28">
      <w:pPr>
        <w:pStyle w:val="BodyTextIndent2"/>
        <w:tabs>
          <w:tab w:val="left" w:pos="9000"/>
          <w:tab w:val="left" w:pos="9360"/>
        </w:tabs>
        <w:spacing w:after="0" w:line="240" w:lineRule="auto"/>
        <w:ind w:left="0"/>
        <w:jc w:val="left"/>
        <w:rPr>
          <w:sz w:val="24"/>
          <w:szCs w:val="24"/>
        </w:rPr>
      </w:pPr>
      <w:r>
        <w:rPr>
          <w:sz w:val="24"/>
          <w:szCs w:val="24"/>
        </w:rPr>
        <w:t>For th</w:t>
      </w:r>
      <w:r w:rsidR="00603E6C">
        <w:rPr>
          <w:sz w:val="24"/>
          <w:szCs w:val="24"/>
        </w:rPr>
        <w:t xml:space="preserve">e CTEP surveys, CTEP staff </w:t>
      </w:r>
      <w:r>
        <w:rPr>
          <w:sz w:val="24"/>
          <w:szCs w:val="24"/>
        </w:rPr>
        <w:t>follow</w:t>
      </w:r>
      <w:r w:rsidR="00603E6C">
        <w:rPr>
          <w:sz w:val="24"/>
          <w:szCs w:val="24"/>
        </w:rPr>
        <w:t xml:space="preserve">s </w:t>
      </w:r>
      <w:r>
        <w:rPr>
          <w:sz w:val="24"/>
          <w:szCs w:val="24"/>
        </w:rPr>
        <w:t xml:space="preserve">internal procedures for </w:t>
      </w:r>
      <w:r w:rsidR="000D27E0">
        <w:rPr>
          <w:sz w:val="24"/>
          <w:szCs w:val="24"/>
        </w:rPr>
        <w:t xml:space="preserve">monitoring and analyzing survey response. </w:t>
      </w:r>
    </w:p>
    <w:p w:rsidR="00904F5E" w:rsidRPr="009F7B28" w:rsidRDefault="00904F5E" w:rsidP="009F7B28"/>
    <w:p w:rsidR="00957F14" w:rsidRPr="009F7B28" w:rsidRDefault="00957F14" w:rsidP="009F7B28">
      <w:pPr>
        <w:pStyle w:val="Heading2"/>
        <w:spacing w:after="0" w:line="240" w:lineRule="auto"/>
        <w:jc w:val="left"/>
        <w:rPr>
          <w:sz w:val="24"/>
          <w:szCs w:val="24"/>
        </w:rPr>
      </w:pPr>
      <w:bookmarkStart w:id="8" w:name="_Toc443881765"/>
      <w:bookmarkStart w:id="9" w:name="_Toc451592252"/>
      <w:bookmarkStart w:id="10" w:name="_Toc5610293"/>
      <w:bookmarkStart w:id="11" w:name="_Toc99178799"/>
      <w:bookmarkStart w:id="12" w:name="_Toc466543835"/>
      <w:r w:rsidRPr="009F7B28">
        <w:rPr>
          <w:sz w:val="24"/>
          <w:szCs w:val="24"/>
        </w:rPr>
        <w:lastRenderedPageBreak/>
        <w:t>B.3</w:t>
      </w:r>
      <w:r w:rsidRPr="009F7B28">
        <w:rPr>
          <w:sz w:val="24"/>
          <w:szCs w:val="24"/>
        </w:rPr>
        <w:tab/>
        <w:t>Methods to Maximize Response Rates and Deal with Nonresponse</w:t>
      </w:r>
      <w:bookmarkEnd w:id="8"/>
      <w:bookmarkEnd w:id="9"/>
      <w:bookmarkEnd w:id="10"/>
      <w:bookmarkEnd w:id="11"/>
      <w:bookmarkEnd w:id="12"/>
    </w:p>
    <w:p w:rsidR="00246DFC" w:rsidRPr="009F7B28" w:rsidRDefault="008A77F1" w:rsidP="009F7B28">
      <w:pPr>
        <w:pStyle w:val="BodyTextIndent2"/>
        <w:tabs>
          <w:tab w:val="left" w:pos="720"/>
          <w:tab w:val="left" w:pos="1260"/>
        </w:tabs>
        <w:spacing w:after="0" w:line="240" w:lineRule="auto"/>
        <w:ind w:left="0"/>
        <w:jc w:val="left"/>
        <w:rPr>
          <w:sz w:val="24"/>
          <w:szCs w:val="24"/>
        </w:rPr>
      </w:pPr>
      <w:bookmarkStart w:id="13" w:name="_Toc443881766"/>
      <w:bookmarkStart w:id="14" w:name="_Toc451592253"/>
      <w:bookmarkStart w:id="15" w:name="_Toc5610294"/>
      <w:bookmarkStart w:id="16" w:name="_Toc99178800"/>
      <w:r w:rsidRPr="009F7B28">
        <w:rPr>
          <w:sz w:val="24"/>
          <w:szCs w:val="24"/>
        </w:rPr>
        <w:t>For the majority of the surveys the e</w:t>
      </w:r>
      <w:r w:rsidR="00246DFC" w:rsidRPr="009F7B28">
        <w:rPr>
          <w:sz w:val="24"/>
          <w:szCs w:val="24"/>
        </w:rPr>
        <w:t xml:space="preserve">xpected response rates are approximately 15 to 25%.  The number of questions is kept to a minimum to limit the time needed to complete the survey and encourage response.  In addition, responses are multiple choice using a Likert scale of 1 to 5 </w:t>
      </w:r>
      <w:r w:rsidR="00D00932">
        <w:rPr>
          <w:sz w:val="24"/>
          <w:szCs w:val="24"/>
        </w:rPr>
        <w:t xml:space="preserve">which </w:t>
      </w:r>
      <w:r w:rsidR="00246DFC" w:rsidRPr="009F7B28">
        <w:rPr>
          <w:sz w:val="24"/>
          <w:szCs w:val="24"/>
        </w:rPr>
        <w:t>minimizes the time needed to complete the survey.  Followup e-mails are sent to participants that have not responded, and a gift card giveaway is used</w:t>
      </w:r>
      <w:r w:rsidRPr="009F7B28">
        <w:rPr>
          <w:sz w:val="24"/>
          <w:szCs w:val="24"/>
        </w:rPr>
        <w:t xml:space="preserve"> for the CTSU surveys</w:t>
      </w:r>
      <w:r w:rsidR="00246DFC" w:rsidRPr="009F7B28">
        <w:rPr>
          <w:sz w:val="24"/>
          <w:szCs w:val="24"/>
        </w:rPr>
        <w:t xml:space="preserve"> to encourage participation.  No follow up is completed for non-respondents. </w:t>
      </w:r>
    </w:p>
    <w:p w:rsidR="00AB5537" w:rsidRPr="009F7B28" w:rsidRDefault="00AB5537" w:rsidP="009F7B28">
      <w:pPr>
        <w:pStyle w:val="Heading2"/>
        <w:tabs>
          <w:tab w:val="clear" w:pos="1152"/>
          <w:tab w:val="left" w:pos="720"/>
        </w:tabs>
        <w:spacing w:after="0" w:line="240" w:lineRule="auto"/>
        <w:ind w:left="0" w:firstLine="0"/>
        <w:jc w:val="left"/>
        <w:rPr>
          <w:b w:val="0"/>
          <w:sz w:val="24"/>
          <w:szCs w:val="24"/>
        </w:rPr>
      </w:pPr>
    </w:p>
    <w:p w:rsidR="00401032" w:rsidRPr="009F7B28" w:rsidRDefault="00401032" w:rsidP="009F7B28">
      <w:pPr>
        <w:pStyle w:val="P1-StandPara"/>
        <w:spacing w:line="240" w:lineRule="auto"/>
        <w:ind w:firstLine="0"/>
        <w:rPr>
          <w:b/>
          <w:sz w:val="24"/>
          <w:szCs w:val="24"/>
        </w:rPr>
      </w:pPr>
      <w:r w:rsidRPr="009F7B28">
        <w:rPr>
          <w:sz w:val="24"/>
          <w:szCs w:val="24"/>
        </w:rPr>
        <w:t xml:space="preserve">For CIRB, the purpose of the satisfaction survey </w:t>
      </w:r>
      <w:r w:rsidR="003242DF">
        <w:rPr>
          <w:sz w:val="24"/>
          <w:szCs w:val="24"/>
        </w:rPr>
        <w:t xml:space="preserve">and board member annual assessment </w:t>
      </w:r>
      <w:r w:rsidRPr="009F7B28">
        <w:rPr>
          <w:sz w:val="24"/>
          <w:szCs w:val="24"/>
        </w:rPr>
        <w:t>is not statistical</w:t>
      </w:r>
      <w:r w:rsidR="003242DF">
        <w:rPr>
          <w:sz w:val="24"/>
          <w:szCs w:val="24"/>
        </w:rPr>
        <w:t xml:space="preserve">; </w:t>
      </w:r>
      <w:r w:rsidR="00D00932">
        <w:rPr>
          <w:sz w:val="24"/>
          <w:szCs w:val="24"/>
        </w:rPr>
        <w:t>rat</w:t>
      </w:r>
      <w:r w:rsidRPr="009F7B28">
        <w:rPr>
          <w:sz w:val="24"/>
          <w:szCs w:val="24"/>
        </w:rPr>
        <w:t xml:space="preserve">her an unobtrusive way to </w:t>
      </w:r>
      <w:r w:rsidR="00D00932">
        <w:rPr>
          <w:sz w:val="24"/>
          <w:szCs w:val="24"/>
        </w:rPr>
        <w:t xml:space="preserve">inquire regarding </w:t>
      </w:r>
      <w:r w:rsidRPr="009F7B28">
        <w:rPr>
          <w:sz w:val="24"/>
          <w:szCs w:val="24"/>
        </w:rPr>
        <w:t xml:space="preserve">satisfaction with CIRB Operations </w:t>
      </w:r>
      <w:r w:rsidR="003242DF">
        <w:rPr>
          <w:sz w:val="24"/>
          <w:szCs w:val="24"/>
        </w:rPr>
        <w:t xml:space="preserve">and Board Members, </w:t>
      </w:r>
      <w:r w:rsidRPr="009F7B28">
        <w:rPr>
          <w:sz w:val="24"/>
          <w:szCs w:val="24"/>
        </w:rPr>
        <w:t xml:space="preserve">and identify ways for improving service.  Expected response rates are approximately 15 to 25%. </w:t>
      </w:r>
      <w:r w:rsidR="000D27E0">
        <w:rPr>
          <w:sz w:val="24"/>
          <w:szCs w:val="24"/>
        </w:rPr>
        <w:t xml:space="preserve"> </w:t>
      </w:r>
      <w:r w:rsidRPr="000D27E0">
        <w:rPr>
          <w:sz w:val="24"/>
          <w:szCs w:val="24"/>
        </w:rPr>
        <w:t>The number of questions asked is kept to a minimum to limit the time needed to complete the survey and encourage response.</w:t>
      </w:r>
      <w:r w:rsidR="000D27E0">
        <w:rPr>
          <w:sz w:val="24"/>
          <w:szCs w:val="24"/>
        </w:rPr>
        <w:t xml:space="preserve"> </w:t>
      </w:r>
      <w:r w:rsidRPr="000D27E0">
        <w:rPr>
          <w:sz w:val="24"/>
          <w:szCs w:val="24"/>
        </w:rPr>
        <w:t xml:space="preserve"> In addition, most of the responses to questions are in multiple choice fo</w:t>
      </w:r>
      <w:r w:rsidRPr="009F7B28">
        <w:rPr>
          <w:sz w:val="24"/>
          <w:szCs w:val="24"/>
        </w:rPr>
        <w:t xml:space="preserve">rmat; therefore, minimizing time needed to respond.  No follow-up is completed for </w:t>
      </w:r>
      <w:r w:rsidR="001E376C" w:rsidRPr="009F7B28">
        <w:rPr>
          <w:sz w:val="24"/>
          <w:szCs w:val="24"/>
        </w:rPr>
        <w:t>non-respondents</w:t>
      </w:r>
      <w:r w:rsidRPr="009F7B28">
        <w:rPr>
          <w:sz w:val="24"/>
          <w:szCs w:val="24"/>
        </w:rPr>
        <w:t>.</w:t>
      </w:r>
      <w:r w:rsidR="003242DF">
        <w:rPr>
          <w:sz w:val="24"/>
          <w:szCs w:val="24"/>
        </w:rPr>
        <w:t xml:space="preserve"> For the CIRB audit survey, </w:t>
      </w:r>
      <w:r w:rsidR="00CD03D0">
        <w:rPr>
          <w:sz w:val="24"/>
          <w:szCs w:val="24"/>
        </w:rPr>
        <w:t xml:space="preserve">this was a onetime survey and to ensure validity of results, was developed in collaboration with a professional communication expert, the survey was followed up with an </w:t>
      </w:r>
      <w:r w:rsidR="003242DF">
        <w:rPr>
          <w:sz w:val="24"/>
          <w:szCs w:val="24"/>
        </w:rPr>
        <w:t>email</w:t>
      </w:r>
      <w:r w:rsidR="00CD03D0">
        <w:rPr>
          <w:sz w:val="24"/>
          <w:szCs w:val="24"/>
        </w:rPr>
        <w:t xml:space="preserve"> reminder</w:t>
      </w:r>
      <w:r w:rsidR="003242DF">
        <w:rPr>
          <w:sz w:val="24"/>
          <w:szCs w:val="24"/>
        </w:rPr>
        <w:t xml:space="preserve"> </w:t>
      </w:r>
      <w:r w:rsidR="00CD03D0">
        <w:rPr>
          <w:sz w:val="24"/>
          <w:szCs w:val="24"/>
        </w:rPr>
        <w:t>encouraging participation. The</w:t>
      </w:r>
      <w:r w:rsidR="003242DF">
        <w:rPr>
          <w:sz w:val="24"/>
          <w:szCs w:val="24"/>
        </w:rPr>
        <w:t xml:space="preserve"> focus groups</w:t>
      </w:r>
      <w:r w:rsidR="00CD03D0">
        <w:rPr>
          <w:sz w:val="24"/>
          <w:szCs w:val="24"/>
        </w:rPr>
        <w:t xml:space="preserve"> were a onetime occurrence. A professional usability expert consultant conducted the focus groups and provided summary. </w:t>
      </w:r>
      <w:r w:rsidR="003242DF">
        <w:rPr>
          <w:sz w:val="24"/>
          <w:szCs w:val="24"/>
        </w:rPr>
        <w:t xml:space="preserve">   </w:t>
      </w:r>
      <w:r w:rsidRPr="009F7B28">
        <w:rPr>
          <w:sz w:val="24"/>
          <w:szCs w:val="24"/>
        </w:rPr>
        <w:t xml:space="preserve"> </w:t>
      </w:r>
      <w:r w:rsidRPr="009F7B28">
        <w:rPr>
          <w:b/>
          <w:sz w:val="24"/>
          <w:szCs w:val="24"/>
        </w:rPr>
        <w:t xml:space="preserve"> </w:t>
      </w:r>
    </w:p>
    <w:p w:rsidR="00401032" w:rsidRPr="009F7B28" w:rsidRDefault="00401032" w:rsidP="009F7B28">
      <w:pPr>
        <w:pStyle w:val="P1-StandPara"/>
        <w:spacing w:line="240" w:lineRule="auto"/>
        <w:rPr>
          <w:sz w:val="24"/>
          <w:szCs w:val="24"/>
        </w:rPr>
      </w:pPr>
    </w:p>
    <w:p w:rsidR="0023057D" w:rsidRPr="009F7B28" w:rsidRDefault="0023057D" w:rsidP="009F7B28">
      <w:pPr>
        <w:pStyle w:val="P1-StandPara"/>
        <w:spacing w:line="240" w:lineRule="auto"/>
        <w:ind w:firstLine="0"/>
        <w:rPr>
          <w:sz w:val="24"/>
          <w:szCs w:val="24"/>
        </w:rPr>
      </w:pPr>
      <w:r w:rsidRPr="007A31E0">
        <w:rPr>
          <w:sz w:val="24"/>
          <w:szCs w:val="24"/>
        </w:rPr>
        <w:t xml:space="preserve">For the ETCTN surveys, </w:t>
      </w:r>
      <w:r w:rsidR="008A77F1" w:rsidRPr="007A31E0">
        <w:rPr>
          <w:sz w:val="24"/>
          <w:szCs w:val="24"/>
        </w:rPr>
        <w:t xml:space="preserve">the response rate estimate is </w:t>
      </w:r>
      <w:r w:rsidRPr="007A31E0">
        <w:rPr>
          <w:sz w:val="24"/>
          <w:szCs w:val="24"/>
        </w:rPr>
        <w:t xml:space="preserve">95% response rate, based on a similar survey that was administered to NCI grantees about the Central Institutional Review Board program (OMB No. 0925-0046-16, Expiration Date 2/28/2013).  </w:t>
      </w:r>
      <w:r w:rsidRPr="0035202D">
        <w:rPr>
          <w:sz w:val="24"/>
          <w:szCs w:val="24"/>
        </w:rPr>
        <w:t>Thus, we expect 238 participants to provide data.</w:t>
      </w:r>
      <w:r w:rsidR="00FD4B8D" w:rsidRPr="00767D7A">
        <w:rPr>
          <w:sz w:val="24"/>
          <w:szCs w:val="24"/>
        </w:rPr>
        <w:t xml:space="preserve">  </w:t>
      </w:r>
      <w:r w:rsidRPr="00767D7A">
        <w:rPr>
          <w:sz w:val="24"/>
          <w:szCs w:val="24"/>
        </w:rPr>
        <w:t>Email reminders will be used to increase response rates.  During the 2-week survey period, the initial invitation ema</w:t>
      </w:r>
      <w:r w:rsidRPr="009F7B28">
        <w:rPr>
          <w:sz w:val="24"/>
          <w:szCs w:val="24"/>
        </w:rPr>
        <w:t xml:space="preserve">il will be sent the first week.  If a participant does not complete the survey within the first week, a follow-up reminder email will be sent.  This email reminder will provide a description of the survey, approximate burden time, privacy details, and a link to the survey.  </w:t>
      </w:r>
    </w:p>
    <w:p w:rsidR="00FD4B8D" w:rsidRPr="009F7B28" w:rsidRDefault="00FD4B8D" w:rsidP="009F7B28">
      <w:pPr>
        <w:pStyle w:val="P1-StandPara"/>
        <w:spacing w:line="240" w:lineRule="auto"/>
        <w:ind w:firstLine="0"/>
        <w:rPr>
          <w:sz w:val="24"/>
          <w:szCs w:val="24"/>
        </w:rPr>
      </w:pPr>
    </w:p>
    <w:p w:rsidR="00957F14" w:rsidRPr="009F7B28" w:rsidRDefault="00957F14" w:rsidP="009F7B28">
      <w:pPr>
        <w:pStyle w:val="Heading2"/>
        <w:spacing w:after="0" w:line="240" w:lineRule="auto"/>
        <w:jc w:val="left"/>
        <w:rPr>
          <w:b w:val="0"/>
          <w:sz w:val="24"/>
          <w:szCs w:val="24"/>
        </w:rPr>
      </w:pPr>
      <w:bookmarkStart w:id="17" w:name="_Toc466543836"/>
      <w:r w:rsidRPr="007A31E0">
        <w:rPr>
          <w:sz w:val="24"/>
          <w:szCs w:val="24"/>
        </w:rPr>
        <w:t>B.4</w:t>
      </w:r>
      <w:r w:rsidRPr="007A31E0">
        <w:rPr>
          <w:sz w:val="24"/>
          <w:szCs w:val="24"/>
        </w:rPr>
        <w:tab/>
        <w:t>Test of Procedures or Methods to be Undertaken</w:t>
      </w:r>
      <w:bookmarkEnd w:id="13"/>
      <w:bookmarkEnd w:id="14"/>
      <w:bookmarkEnd w:id="15"/>
      <w:bookmarkEnd w:id="16"/>
      <w:bookmarkEnd w:id="17"/>
    </w:p>
    <w:p w:rsidR="000D27E0" w:rsidRDefault="000D27E0" w:rsidP="009F7B28">
      <w:r>
        <w:t xml:space="preserve">For the CTSU no test surveys are completed, but proposed survey questions are reviewed internally prior to distribution.   </w:t>
      </w:r>
    </w:p>
    <w:p w:rsidR="000D27E0" w:rsidRDefault="000D27E0" w:rsidP="009F7B28"/>
    <w:p w:rsidR="00401032" w:rsidRPr="0035202D" w:rsidRDefault="009F1CA0" w:rsidP="009F7B28">
      <w:r>
        <w:t>CIRB satisfaction survey and CIRB board member annual assessment</w:t>
      </w:r>
      <w:r w:rsidR="00401032" w:rsidRPr="007A31E0">
        <w:t xml:space="preserve"> are distributed to staff for review prior to distribution to the target population.  Previous contact with population indicates that they are willing to answer questions regarding custome</w:t>
      </w:r>
      <w:r w:rsidR="00401032" w:rsidRPr="0035202D">
        <w:t xml:space="preserve">r satisfaction. </w:t>
      </w:r>
      <w:r w:rsidR="000D27E0">
        <w:t xml:space="preserve"> </w:t>
      </w:r>
      <w:r w:rsidR="00401032" w:rsidRPr="0035202D">
        <w:t xml:space="preserve">The Short Questionnaire consists of a limited number of questions. No pre-test or sampling is completed for the surveys. </w:t>
      </w:r>
      <w:r>
        <w:t>F</w:t>
      </w:r>
      <w:r w:rsidR="000A717E">
        <w:t>or the</w:t>
      </w:r>
      <w:r>
        <w:t xml:space="preserve"> CIRB Audit Survey and f</w:t>
      </w:r>
      <w:r w:rsidR="000A717E">
        <w:t xml:space="preserve">ocus groups, a </w:t>
      </w:r>
      <w:r>
        <w:t>professional communication expert was consulted</w:t>
      </w:r>
      <w:r w:rsidR="000A717E">
        <w:t xml:space="preserve"> and statistician consulted on evaluation of audit survey results. </w:t>
      </w:r>
      <w:r>
        <w:t xml:space="preserve"> </w:t>
      </w:r>
    </w:p>
    <w:p w:rsidR="00401032" w:rsidRPr="00767D7A" w:rsidRDefault="00401032" w:rsidP="009F7B28"/>
    <w:p w:rsidR="0029079D" w:rsidRPr="009F7B28" w:rsidRDefault="0029079D" w:rsidP="009F7B28">
      <w:r w:rsidRPr="00767D7A">
        <w:t xml:space="preserve">The previously approved surveys were distributed to a small number of staff for review </w:t>
      </w:r>
      <w:r w:rsidRPr="009F7B28">
        <w:t>prior to distribution to the target population.  The PIO survey (</w:t>
      </w:r>
      <w:r w:rsidRPr="009F7B28">
        <w:rPr>
          <w:b/>
        </w:rPr>
        <w:t xml:space="preserve">attachment </w:t>
      </w:r>
      <w:r w:rsidR="008A77F1" w:rsidRPr="009F7B28">
        <w:rPr>
          <w:b/>
        </w:rPr>
        <w:t>C7</w:t>
      </w:r>
      <w:r w:rsidRPr="009F7B28">
        <w:t xml:space="preserve">) was first piloted in 2011 (OMB No. 0925-0046, Expiration Date </w:t>
      </w:r>
      <w:r w:rsidR="00A23618" w:rsidRPr="009F7B28">
        <w:t>2/28/2013)</w:t>
      </w:r>
      <w:r w:rsidRPr="009F7B28">
        <w:t xml:space="preserve"> and a decision was </w:t>
      </w:r>
      <w:r w:rsidRPr="009F7B28">
        <w:lastRenderedPageBreak/>
        <w:t>made to collect this information on an annual basis.  Pilot tests of the clinical trial concepts, prospective and low accrual surveys were done in 2012-2013 (under OMB No. 0925-0046-21)</w:t>
      </w:r>
      <w:r w:rsidR="00E919A2" w:rsidRPr="009F7B28">
        <w:t xml:space="preserve">.  </w:t>
      </w:r>
      <w:r w:rsidR="00A23618" w:rsidRPr="009F7B28">
        <w:t xml:space="preserve">All surveys listed above were re-approved as part of the last CTSU submission with an expiration date of 1/31/2017.  These surveys are </w:t>
      </w:r>
      <w:r w:rsidRPr="009F7B28">
        <w:t xml:space="preserve"> valuable and helpful in assisting CTEP and trial study teams to identify which elements of a trial posed the greatest barriers, clinicians’ interest in a trial (i.e., was the trial worth opening at their sites?), and ways a trial could be better supported to increase patient accrual.</w:t>
      </w:r>
    </w:p>
    <w:p w:rsidR="00904F5E" w:rsidRPr="009F7B28" w:rsidRDefault="00904F5E" w:rsidP="009F7B28"/>
    <w:p w:rsidR="00957F14" w:rsidRPr="009F7B28" w:rsidRDefault="00957F14" w:rsidP="009F7B28">
      <w:pPr>
        <w:pStyle w:val="Heading2"/>
        <w:spacing w:after="0" w:line="240" w:lineRule="auto"/>
        <w:jc w:val="left"/>
        <w:rPr>
          <w:sz w:val="24"/>
          <w:szCs w:val="24"/>
        </w:rPr>
      </w:pPr>
      <w:bookmarkStart w:id="18" w:name="_Toc443881767"/>
      <w:bookmarkStart w:id="19" w:name="_Toc451592254"/>
      <w:bookmarkStart w:id="20" w:name="_Toc5610295"/>
      <w:bookmarkStart w:id="21" w:name="_Toc99178801"/>
      <w:bookmarkStart w:id="22" w:name="_Toc466543837"/>
      <w:r w:rsidRPr="009F7B28">
        <w:rPr>
          <w:sz w:val="24"/>
          <w:szCs w:val="24"/>
        </w:rPr>
        <w:t>B.5</w:t>
      </w:r>
      <w:r w:rsidRPr="009F7B28">
        <w:rPr>
          <w:sz w:val="24"/>
          <w:szCs w:val="24"/>
        </w:rPr>
        <w:tab/>
        <w:t>Individuals Consulted on Statistical Aspects and Individuals Collecting and/or Analyzing Data</w:t>
      </w:r>
      <w:bookmarkEnd w:id="18"/>
      <w:bookmarkEnd w:id="19"/>
      <w:bookmarkEnd w:id="20"/>
      <w:bookmarkEnd w:id="21"/>
      <w:bookmarkEnd w:id="22"/>
    </w:p>
    <w:p w:rsidR="0029079D" w:rsidRDefault="008A77F1" w:rsidP="009F7B28">
      <w:pPr>
        <w:tabs>
          <w:tab w:val="left" w:pos="720"/>
          <w:tab w:val="left" w:pos="1080"/>
        </w:tabs>
      </w:pPr>
      <w:r w:rsidRPr="009F7B28">
        <w:t xml:space="preserve">For the CTSU </w:t>
      </w:r>
      <w:r w:rsidR="0080342C" w:rsidRPr="009F7B28">
        <w:t>surveys,</w:t>
      </w:r>
      <w:r w:rsidRPr="009F7B28">
        <w:t xml:space="preserve"> n</w:t>
      </w:r>
      <w:r w:rsidR="0029079D" w:rsidRPr="009F7B28">
        <w:t xml:space="preserve">o consultations with persons outside of the CTEP contracting team or the contractor have been made for the purposes of the surveys.  The survey team is led by the CTSU Project Director, </w:t>
      </w:r>
      <w:r w:rsidR="00AE130A" w:rsidRPr="009F7B28">
        <w:t>Karen Martier</w:t>
      </w:r>
      <w:r w:rsidR="0029079D" w:rsidRPr="009F7B28">
        <w:t xml:space="preserve">, and the CTSU Quality Assurance Associate, Susan Raitt.  The implementation team consists of the CTSU Help Desk Supervisor, the CTSU </w:t>
      </w:r>
      <w:r w:rsidR="00AE130A" w:rsidRPr="009F7B28">
        <w:t>Awareness</w:t>
      </w:r>
      <w:r w:rsidR="0029079D" w:rsidRPr="009F7B28">
        <w:t xml:space="preserve">, Education and Training Manager, the CTSU </w:t>
      </w:r>
      <w:r w:rsidR="009F7B28">
        <w:t>website</w:t>
      </w:r>
      <w:r w:rsidR="0029079D" w:rsidRPr="009F7B28">
        <w:t xml:space="preserve"> lead, and other CTSU staff members as assigned.  </w:t>
      </w:r>
    </w:p>
    <w:p w:rsidR="003F1F70" w:rsidRPr="009F7B28" w:rsidRDefault="003F1F70" w:rsidP="009F7B28">
      <w:pPr>
        <w:tabs>
          <w:tab w:val="left" w:pos="720"/>
          <w:tab w:val="left" w:pos="1080"/>
        </w:tabs>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2"/>
        <w:gridCol w:w="4424"/>
      </w:tblGrid>
      <w:tr w:rsidR="0029079D" w:rsidRPr="009F7B28" w:rsidTr="00566254">
        <w:tc>
          <w:tcPr>
            <w:tcW w:w="4788" w:type="dxa"/>
          </w:tcPr>
          <w:p w:rsidR="0029079D" w:rsidRPr="009F7B28" w:rsidRDefault="00AE130A" w:rsidP="007A31E0">
            <w:pPr>
              <w:tabs>
                <w:tab w:val="left" w:pos="720"/>
                <w:tab w:val="left" w:pos="1080"/>
              </w:tabs>
              <w:jc w:val="both"/>
            </w:pPr>
            <w:r w:rsidRPr="009F7B28">
              <w:t>Karen Martier</w:t>
            </w:r>
          </w:p>
          <w:p w:rsidR="0029079D" w:rsidRPr="009F7B28" w:rsidRDefault="0029079D" w:rsidP="0035202D">
            <w:pPr>
              <w:tabs>
                <w:tab w:val="left" w:pos="720"/>
                <w:tab w:val="left" w:pos="1080"/>
              </w:tabs>
              <w:jc w:val="both"/>
            </w:pPr>
            <w:r w:rsidRPr="009F7B28">
              <w:t xml:space="preserve">CTSU </w:t>
            </w:r>
            <w:r w:rsidR="00AE130A" w:rsidRPr="009F7B28">
              <w:t>P</w:t>
            </w:r>
            <w:r w:rsidRPr="009F7B28">
              <w:t xml:space="preserve">roject Director </w:t>
            </w:r>
          </w:p>
          <w:p w:rsidR="0029079D" w:rsidRPr="009F7B28" w:rsidRDefault="0029079D" w:rsidP="00767D7A">
            <w:pPr>
              <w:tabs>
                <w:tab w:val="left" w:pos="720"/>
                <w:tab w:val="left" w:pos="1080"/>
              </w:tabs>
              <w:jc w:val="both"/>
            </w:pPr>
            <w:r w:rsidRPr="009F7B28">
              <w:t>Westat</w:t>
            </w:r>
          </w:p>
          <w:p w:rsidR="0029079D" w:rsidRPr="009F7B28" w:rsidRDefault="0029079D" w:rsidP="00767D7A">
            <w:pPr>
              <w:tabs>
                <w:tab w:val="left" w:pos="720"/>
                <w:tab w:val="left" w:pos="1080"/>
              </w:tabs>
              <w:jc w:val="both"/>
            </w:pPr>
            <w:r w:rsidRPr="009F7B28">
              <w:t xml:space="preserve">Telephone: </w:t>
            </w:r>
            <w:r w:rsidR="00AE130A" w:rsidRPr="009F7B28">
              <w:t>919</w:t>
            </w:r>
            <w:r w:rsidRPr="009F7B28">
              <w:t>-</w:t>
            </w:r>
            <w:r w:rsidR="00AE130A" w:rsidRPr="009F7B28">
              <w:t>474-3504</w:t>
            </w:r>
          </w:p>
          <w:p w:rsidR="0029079D" w:rsidRPr="009F7B28" w:rsidRDefault="0029079D" w:rsidP="009F7B28">
            <w:pPr>
              <w:tabs>
                <w:tab w:val="left" w:pos="720"/>
                <w:tab w:val="left" w:pos="1080"/>
              </w:tabs>
              <w:jc w:val="both"/>
            </w:pPr>
            <w:r w:rsidRPr="009F7B28">
              <w:t xml:space="preserve">Email: </w:t>
            </w:r>
            <w:hyperlink r:id="rId13" w:history="1">
              <w:r w:rsidR="000A717E" w:rsidRPr="00584088">
                <w:rPr>
                  <w:rStyle w:val="Hyperlink"/>
                </w:rPr>
                <w:t>karenmartier@westat.com</w:t>
              </w:r>
            </w:hyperlink>
          </w:p>
        </w:tc>
        <w:tc>
          <w:tcPr>
            <w:tcW w:w="4788" w:type="dxa"/>
          </w:tcPr>
          <w:p w:rsidR="0029079D" w:rsidRPr="009F7B28" w:rsidRDefault="0029079D" w:rsidP="009F7B28">
            <w:pPr>
              <w:tabs>
                <w:tab w:val="left" w:pos="720"/>
                <w:tab w:val="left" w:pos="1080"/>
              </w:tabs>
              <w:jc w:val="both"/>
            </w:pPr>
            <w:r w:rsidRPr="009F7B28">
              <w:t>Susan Raitt</w:t>
            </w:r>
          </w:p>
          <w:p w:rsidR="0029079D" w:rsidRPr="009F7B28" w:rsidRDefault="0029079D" w:rsidP="009F7B28">
            <w:pPr>
              <w:tabs>
                <w:tab w:val="left" w:pos="720"/>
                <w:tab w:val="left" w:pos="1080"/>
              </w:tabs>
              <w:jc w:val="both"/>
            </w:pPr>
            <w:r w:rsidRPr="009F7B28">
              <w:t>CTSU Quality Assurance Associate</w:t>
            </w:r>
          </w:p>
          <w:p w:rsidR="0029079D" w:rsidRPr="009F7B28" w:rsidRDefault="0029079D" w:rsidP="009F7B28">
            <w:pPr>
              <w:tabs>
                <w:tab w:val="left" w:pos="720"/>
                <w:tab w:val="left" w:pos="1080"/>
              </w:tabs>
              <w:jc w:val="both"/>
            </w:pPr>
            <w:r w:rsidRPr="009F7B28">
              <w:t>Westat</w:t>
            </w:r>
          </w:p>
          <w:p w:rsidR="0029079D" w:rsidRPr="009F7B28" w:rsidRDefault="0029079D" w:rsidP="009F7B28">
            <w:pPr>
              <w:tabs>
                <w:tab w:val="left" w:pos="720"/>
                <w:tab w:val="left" w:pos="1080"/>
              </w:tabs>
              <w:jc w:val="both"/>
            </w:pPr>
            <w:r w:rsidRPr="009F7B28">
              <w:t>Telephone: 240-314-2433</w:t>
            </w:r>
          </w:p>
          <w:p w:rsidR="0029079D" w:rsidRPr="009F7B28" w:rsidRDefault="0029079D" w:rsidP="009F7B28">
            <w:pPr>
              <w:tabs>
                <w:tab w:val="left" w:pos="720"/>
                <w:tab w:val="left" w:pos="1080"/>
              </w:tabs>
              <w:jc w:val="both"/>
            </w:pPr>
            <w:r w:rsidRPr="009F7B28">
              <w:t>Email: susanraitt@westat.com</w:t>
            </w:r>
          </w:p>
        </w:tc>
      </w:tr>
      <w:tr w:rsidR="0029079D" w:rsidRPr="009F7B28" w:rsidTr="00566254">
        <w:tc>
          <w:tcPr>
            <w:tcW w:w="4788" w:type="dxa"/>
          </w:tcPr>
          <w:p w:rsidR="0029079D" w:rsidRPr="009F7B28" w:rsidRDefault="00A23618" w:rsidP="007A31E0">
            <w:pPr>
              <w:tabs>
                <w:tab w:val="left" w:pos="720"/>
                <w:tab w:val="left" w:pos="1080"/>
              </w:tabs>
              <w:jc w:val="both"/>
            </w:pPr>
            <w:r w:rsidRPr="009F7B28">
              <w:t xml:space="preserve">Spencer Anderson </w:t>
            </w:r>
            <w:r w:rsidR="0029079D" w:rsidRPr="009F7B28">
              <w:t>CTSU Help Desk Supervisor</w:t>
            </w:r>
          </w:p>
          <w:p w:rsidR="0029079D" w:rsidRPr="009F7B28" w:rsidRDefault="0029079D" w:rsidP="0035202D">
            <w:pPr>
              <w:tabs>
                <w:tab w:val="left" w:pos="720"/>
                <w:tab w:val="left" w:pos="1080"/>
              </w:tabs>
              <w:jc w:val="both"/>
            </w:pPr>
            <w:r w:rsidRPr="009F7B28">
              <w:t>Westat</w:t>
            </w:r>
          </w:p>
          <w:p w:rsidR="0029079D" w:rsidRPr="009F7B28" w:rsidRDefault="0029079D" w:rsidP="00767D7A">
            <w:pPr>
              <w:tabs>
                <w:tab w:val="left" w:pos="720"/>
                <w:tab w:val="left" w:pos="1080"/>
              </w:tabs>
              <w:jc w:val="both"/>
            </w:pPr>
            <w:r w:rsidRPr="009F7B28">
              <w:t xml:space="preserve">Telephone: </w:t>
            </w:r>
            <w:r w:rsidR="00A23618" w:rsidRPr="009F7B28">
              <w:t>240-314-2399</w:t>
            </w:r>
          </w:p>
          <w:p w:rsidR="0029079D" w:rsidRPr="009F7B28" w:rsidRDefault="0029079D" w:rsidP="00767D7A">
            <w:pPr>
              <w:tabs>
                <w:tab w:val="left" w:pos="720"/>
                <w:tab w:val="left" w:pos="1080"/>
              </w:tabs>
              <w:jc w:val="both"/>
            </w:pPr>
            <w:r w:rsidRPr="009F7B28">
              <w:t xml:space="preserve">Email: </w:t>
            </w:r>
            <w:r w:rsidR="00A23618" w:rsidRPr="009F7B28">
              <w:t>spenceranderson</w:t>
            </w:r>
            <w:r w:rsidRPr="009F7B28">
              <w:t>@westat.com</w:t>
            </w:r>
          </w:p>
        </w:tc>
        <w:tc>
          <w:tcPr>
            <w:tcW w:w="4788" w:type="dxa"/>
          </w:tcPr>
          <w:p w:rsidR="0029079D" w:rsidRPr="009F7B28" w:rsidRDefault="0029079D" w:rsidP="009F7B28">
            <w:pPr>
              <w:tabs>
                <w:tab w:val="left" w:pos="720"/>
                <w:tab w:val="left" w:pos="1080"/>
              </w:tabs>
              <w:jc w:val="both"/>
            </w:pPr>
            <w:r w:rsidRPr="009F7B28">
              <w:t>Megan Rossmann</w:t>
            </w:r>
            <w:r w:rsidR="00AE130A" w:rsidRPr="009F7B28">
              <w:t xml:space="preserve"> Blackburn</w:t>
            </w:r>
          </w:p>
          <w:p w:rsidR="0029079D" w:rsidRPr="009F7B28" w:rsidRDefault="0029079D" w:rsidP="009F7B28">
            <w:pPr>
              <w:tabs>
                <w:tab w:val="left" w:pos="720"/>
                <w:tab w:val="left" w:pos="1080"/>
              </w:tabs>
              <w:jc w:val="both"/>
            </w:pPr>
            <w:r w:rsidRPr="009F7B28">
              <w:t xml:space="preserve">CTSU </w:t>
            </w:r>
            <w:r w:rsidR="00AE130A" w:rsidRPr="009F7B28">
              <w:t>Awareness</w:t>
            </w:r>
            <w:r w:rsidRPr="009F7B28">
              <w:t>, Education and Training Manager</w:t>
            </w:r>
          </w:p>
          <w:p w:rsidR="0029079D" w:rsidRPr="009F7B28" w:rsidRDefault="0029079D" w:rsidP="009F7B28">
            <w:pPr>
              <w:tabs>
                <w:tab w:val="left" w:pos="720"/>
                <w:tab w:val="left" w:pos="1080"/>
              </w:tabs>
              <w:jc w:val="both"/>
            </w:pPr>
            <w:r w:rsidRPr="009F7B28">
              <w:t>Westat</w:t>
            </w:r>
          </w:p>
          <w:p w:rsidR="0029079D" w:rsidRPr="009F7B28" w:rsidRDefault="0029079D" w:rsidP="009F7B28">
            <w:pPr>
              <w:tabs>
                <w:tab w:val="left" w:pos="720"/>
                <w:tab w:val="left" w:pos="1080"/>
              </w:tabs>
              <w:jc w:val="both"/>
            </w:pPr>
            <w:r w:rsidRPr="009F7B28">
              <w:t>Telephone: 301-279-4503</w:t>
            </w:r>
          </w:p>
          <w:p w:rsidR="0029079D" w:rsidRPr="009F7B28" w:rsidRDefault="0029079D" w:rsidP="009F7B28">
            <w:pPr>
              <w:tabs>
                <w:tab w:val="left" w:pos="720"/>
                <w:tab w:val="left" w:pos="1080"/>
              </w:tabs>
              <w:jc w:val="both"/>
            </w:pPr>
            <w:r w:rsidRPr="009F7B28">
              <w:t>Email: meganrossmann@westat.com</w:t>
            </w:r>
          </w:p>
        </w:tc>
      </w:tr>
      <w:tr w:rsidR="0029079D" w:rsidRPr="009F7B28" w:rsidTr="00566254">
        <w:tc>
          <w:tcPr>
            <w:tcW w:w="4788" w:type="dxa"/>
          </w:tcPr>
          <w:p w:rsidR="0029079D" w:rsidRPr="009F7B28" w:rsidRDefault="0029079D" w:rsidP="007A31E0">
            <w:pPr>
              <w:tabs>
                <w:tab w:val="left" w:pos="720"/>
                <w:tab w:val="left" w:pos="1080"/>
              </w:tabs>
              <w:jc w:val="both"/>
            </w:pPr>
            <w:r w:rsidRPr="009F7B28">
              <w:t>Amandeep Singh</w:t>
            </w:r>
          </w:p>
          <w:p w:rsidR="0029079D" w:rsidRPr="009F7B28" w:rsidRDefault="0029079D" w:rsidP="0035202D">
            <w:pPr>
              <w:tabs>
                <w:tab w:val="left" w:pos="720"/>
                <w:tab w:val="left" w:pos="1080"/>
              </w:tabs>
              <w:jc w:val="both"/>
            </w:pPr>
            <w:r w:rsidRPr="009F7B28">
              <w:t xml:space="preserve">CTSU </w:t>
            </w:r>
            <w:r w:rsidR="009F7B28">
              <w:t>Website</w:t>
            </w:r>
            <w:r w:rsidRPr="009F7B28">
              <w:t xml:space="preserve"> Lead</w:t>
            </w:r>
          </w:p>
          <w:p w:rsidR="0029079D" w:rsidRPr="009F7B28" w:rsidRDefault="0029079D" w:rsidP="00767D7A">
            <w:pPr>
              <w:tabs>
                <w:tab w:val="left" w:pos="720"/>
                <w:tab w:val="left" w:pos="1080"/>
              </w:tabs>
              <w:jc w:val="both"/>
            </w:pPr>
            <w:r w:rsidRPr="009F7B28">
              <w:t>Westat</w:t>
            </w:r>
          </w:p>
          <w:p w:rsidR="0029079D" w:rsidRPr="009F7B28" w:rsidRDefault="0029079D" w:rsidP="00767D7A">
            <w:pPr>
              <w:tabs>
                <w:tab w:val="left" w:pos="720"/>
                <w:tab w:val="left" w:pos="1080"/>
              </w:tabs>
              <w:jc w:val="both"/>
            </w:pPr>
            <w:r w:rsidRPr="009F7B28">
              <w:t xml:space="preserve">Telephone: 301-212-2112 </w:t>
            </w:r>
          </w:p>
          <w:p w:rsidR="00F50A5B" w:rsidRPr="007A31E0" w:rsidRDefault="0029079D" w:rsidP="00767D7A">
            <w:pPr>
              <w:tabs>
                <w:tab w:val="left" w:pos="720"/>
                <w:tab w:val="left" w:pos="1080"/>
              </w:tabs>
              <w:jc w:val="both"/>
            </w:pPr>
            <w:r w:rsidRPr="009F7B28">
              <w:t xml:space="preserve">Email: </w:t>
            </w:r>
            <w:hyperlink r:id="rId14" w:history="1">
              <w:r w:rsidR="00F50A5B" w:rsidRPr="007A31E0">
                <w:rPr>
                  <w:rStyle w:val="Hyperlink"/>
                </w:rPr>
                <w:t>amandeepsingh@westat.com</w:t>
              </w:r>
            </w:hyperlink>
          </w:p>
        </w:tc>
        <w:tc>
          <w:tcPr>
            <w:tcW w:w="4788" w:type="dxa"/>
          </w:tcPr>
          <w:p w:rsidR="0029079D" w:rsidRPr="007A31E0" w:rsidRDefault="0029079D" w:rsidP="009F7B28">
            <w:pPr>
              <w:tabs>
                <w:tab w:val="left" w:pos="720"/>
                <w:tab w:val="left" w:pos="1080"/>
              </w:tabs>
              <w:jc w:val="both"/>
            </w:pPr>
          </w:p>
        </w:tc>
      </w:tr>
    </w:tbl>
    <w:p w:rsidR="0029079D" w:rsidRPr="009F7B28" w:rsidRDefault="0029079D" w:rsidP="007A31E0">
      <w:pPr>
        <w:ind w:firstLine="720"/>
      </w:pPr>
    </w:p>
    <w:p w:rsidR="00AB2A9E" w:rsidRPr="009F7B28" w:rsidRDefault="00AB2A9E" w:rsidP="0035202D">
      <w:r w:rsidRPr="009F7B28">
        <w:t xml:space="preserve">For </w:t>
      </w:r>
      <w:r w:rsidR="00FD4B8D" w:rsidRPr="009F7B28">
        <w:t xml:space="preserve">the </w:t>
      </w:r>
      <w:r w:rsidRPr="009F7B28">
        <w:t xml:space="preserve">ETCTN </w:t>
      </w:r>
      <w:r w:rsidR="0023057D" w:rsidRPr="009F7B28">
        <w:t>surveys:</w:t>
      </w:r>
    </w:p>
    <w:p w:rsidR="00AB2A9E" w:rsidRPr="009F7B28" w:rsidRDefault="00AB2A9E" w:rsidP="0035202D">
      <w:pPr>
        <w:ind w:firstLine="72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0"/>
        <w:gridCol w:w="4676"/>
      </w:tblGrid>
      <w:tr w:rsidR="00B636C0" w:rsidRPr="009F7B28" w:rsidTr="00112170">
        <w:trPr>
          <w:trHeight w:val="368"/>
        </w:trPr>
        <w:tc>
          <w:tcPr>
            <w:tcW w:w="4180" w:type="dxa"/>
          </w:tcPr>
          <w:p w:rsidR="00B636C0" w:rsidRPr="007A31E0" w:rsidRDefault="00B636C0" w:rsidP="00767D7A">
            <w:pPr>
              <w:pStyle w:val="PlainText"/>
              <w:rPr>
                <w:rFonts w:ascii="Times New Roman" w:hAnsi="Times New Roman"/>
                <w:sz w:val="24"/>
                <w:szCs w:val="24"/>
              </w:rPr>
            </w:pPr>
            <w:r w:rsidRPr="007A31E0">
              <w:rPr>
                <w:rFonts w:ascii="Times New Roman" w:hAnsi="Times New Roman"/>
                <w:sz w:val="24"/>
                <w:szCs w:val="24"/>
              </w:rPr>
              <w:t>Jennifer Huang, Ph.D.</w:t>
            </w:r>
          </w:p>
          <w:p w:rsidR="00B636C0" w:rsidRPr="0035202D" w:rsidRDefault="00B636C0" w:rsidP="00767D7A">
            <w:pPr>
              <w:pStyle w:val="PlainText"/>
              <w:rPr>
                <w:rFonts w:ascii="Times New Roman" w:hAnsi="Times New Roman"/>
                <w:sz w:val="24"/>
                <w:szCs w:val="24"/>
              </w:rPr>
            </w:pPr>
            <w:r w:rsidRPr="0035202D">
              <w:rPr>
                <w:rFonts w:ascii="Times New Roman" w:hAnsi="Times New Roman"/>
                <w:sz w:val="24"/>
                <w:szCs w:val="24"/>
              </w:rPr>
              <w:t>Senior Study Director</w:t>
            </w:r>
          </w:p>
          <w:p w:rsidR="00B636C0" w:rsidRPr="00767D7A" w:rsidRDefault="00B636C0" w:rsidP="009F7B28">
            <w:pPr>
              <w:pStyle w:val="PlainText"/>
              <w:rPr>
                <w:rFonts w:ascii="Times New Roman" w:hAnsi="Times New Roman"/>
                <w:sz w:val="24"/>
                <w:szCs w:val="24"/>
              </w:rPr>
            </w:pPr>
            <w:r w:rsidRPr="00767D7A">
              <w:rPr>
                <w:rFonts w:ascii="Times New Roman" w:hAnsi="Times New Roman"/>
                <w:sz w:val="24"/>
                <w:szCs w:val="24"/>
              </w:rPr>
              <w:t>Westat</w:t>
            </w:r>
          </w:p>
          <w:p w:rsidR="00B636C0" w:rsidRPr="00767D7A" w:rsidRDefault="00B636C0" w:rsidP="009F7B28">
            <w:pPr>
              <w:pStyle w:val="PlainText"/>
              <w:rPr>
                <w:rFonts w:ascii="Times New Roman" w:hAnsi="Times New Roman"/>
                <w:sz w:val="24"/>
                <w:szCs w:val="24"/>
              </w:rPr>
            </w:pPr>
            <w:r w:rsidRPr="00767D7A">
              <w:rPr>
                <w:rFonts w:ascii="Times New Roman" w:hAnsi="Times New Roman"/>
                <w:sz w:val="24"/>
                <w:szCs w:val="24"/>
              </w:rPr>
              <w:t>1600 Research Blvd, WB 424</w:t>
            </w:r>
          </w:p>
          <w:p w:rsidR="00B636C0" w:rsidRPr="009F7B28" w:rsidRDefault="00B636C0" w:rsidP="009F7B28">
            <w:pPr>
              <w:pStyle w:val="PlainText"/>
              <w:rPr>
                <w:rFonts w:ascii="Times New Roman" w:hAnsi="Times New Roman"/>
                <w:sz w:val="24"/>
                <w:szCs w:val="24"/>
              </w:rPr>
            </w:pPr>
            <w:r w:rsidRPr="009F7B28">
              <w:rPr>
                <w:rFonts w:ascii="Times New Roman" w:hAnsi="Times New Roman"/>
                <w:sz w:val="24"/>
                <w:szCs w:val="24"/>
              </w:rPr>
              <w:t>Rockville, MD 20850</w:t>
            </w:r>
          </w:p>
          <w:p w:rsidR="00B636C0" w:rsidRPr="009F7B28" w:rsidRDefault="00B636C0" w:rsidP="009F7B28">
            <w:pPr>
              <w:pStyle w:val="PlainText"/>
              <w:rPr>
                <w:rFonts w:ascii="Times New Roman" w:hAnsi="Times New Roman"/>
                <w:sz w:val="24"/>
                <w:szCs w:val="24"/>
              </w:rPr>
            </w:pPr>
            <w:r w:rsidRPr="009F7B28">
              <w:rPr>
                <w:rFonts w:ascii="Times New Roman" w:hAnsi="Times New Roman"/>
                <w:sz w:val="24"/>
                <w:szCs w:val="24"/>
              </w:rPr>
              <w:t>Phone:  301-610-5590</w:t>
            </w:r>
          </w:p>
          <w:p w:rsidR="00B636C0" w:rsidRPr="009F7B28" w:rsidRDefault="00B636C0" w:rsidP="009F7B28">
            <w:pPr>
              <w:pStyle w:val="PlainText"/>
              <w:rPr>
                <w:rFonts w:ascii="Times New Roman" w:hAnsi="Times New Roman"/>
                <w:sz w:val="24"/>
                <w:szCs w:val="24"/>
              </w:rPr>
            </w:pPr>
            <w:r w:rsidRPr="009F7B28">
              <w:rPr>
                <w:rFonts w:ascii="Times New Roman" w:hAnsi="Times New Roman"/>
                <w:sz w:val="24"/>
                <w:szCs w:val="24"/>
              </w:rPr>
              <w:t xml:space="preserve">Fax:  301-738-8379 </w:t>
            </w:r>
          </w:p>
          <w:p w:rsidR="00B636C0" w:rsidRPr="007A31E0" w:rsidRDefault="00B636C0" w:rsidP="009F7B28">
            <w:pPr>
              <w:pStyle w:val="PlainText"/>
              <w:rPr>
                <w:rFonts w:ascii="Times New Roman" w:hAnsi="Times New Roman"/>
                <w:sz w:val="24"/>
                <w:szCs w:val="24"/>
              </w:rPr>
            </w:pPr>
            <w:r w:rsidRPr="009F7B28">
              <w:rPr>
                <w:rFonts w:ascii="Times New Roman" w:hAnsi="Times New Roman"/>
                <w:sz w:val="24"/>
                <w:szCs w:val="24"/>
              </w:rPr>
              <w:t xml:space="preserve">Email: </w:t>
            </w:r>
            <w:hyperlink r:id="rId15" w:history="1">
              <w:r w:rsidRPr="009F7B28">
                <w:rPr>
                  <w:rStyle w:val="Hyperlink"/>
                  <w:rFonts w:ascii="Times New Roman" w:hAnsi="Times New Roman"/>
                  <w:sz w:val="24"/>
                  <w:szCs w:val="24"/>
                </w:rPr>
                <w:t>JenniferHuang@Westat.com</w:t>
              </w:r>
            </w:hyperlink>
          </w:p>
        </w:tc>
        <w:tc>
          <w:tcPr>
            <w:tcW w:w="4676" w:type="dxa"/>
          </w:tcPr>
          <w:p w:rsidR="00B636C0" w:rsidRPr="0035202D" w:rsidRDefault="00B636C0" w:rsidP="009F7B28">
            <w:pPr>
              <w:pStyle w:val="PlainText"/>
              <w:rPr>
                <w:rFonts w:ascii="Times New Roman" w:hAnsi="Times New Roman"/>
                <w:sz w:val="24"/>
                <w:szCs w:val="24"/>
              </w:rPr>
            </w:pPr>
            <w:r w:rsidRPr="0035202D">
              <w:rPr>
                <w:rFonts w:ascii="Times New Roman" w:hAnsi="Times New Roman"/>
                <w:sz w:val="24"/>
                <w:szCs w:val="24"/>
              </w:rPr>
              <w:t>S. Percy Ivy, MD</w:t>
            </w:r>
          </w:p>
          <w:p w:rsidR="00B636C0" w:rsidRPr="00767D7A" w:rsidRDefault="00B636C0" w:rsidP="009F7B28">
            <w:pPr>
              <w:pStyle w:val="PlainText"/>
              <w:rPr>
                <w:rFonts w:ascii="Times New Roman" w:hAnsi="Times New Roman"/>
                <w:sz w:val="24"/>
                <w:szCs w:val="24"/>
              </w:rPr>
            </w:pPr>
            <w:r w:rsidRPr="00767D7A">
              <w:rPr>
                <w:rFonts w:ascii="Times New Roman" w:hAnsi="Times New Roman"/>
                <w:sz w:val="24"/>
                <w:szCs w:val="24"/>
              </w:rPr>
              <w:t>Associate Chief, Investigational Drug Branch</w:t>
            </w:r>
          </w:p>
          <w:p w:rsidR="00B636C0" w:rsidRPr="00767D7A" w:rsidRDefault="00B636C0" w:rsidP="009F7B28">
            <w:pPr>
              <w:pStyle w:val="PlainText"/>
              <w:rPr>
                <w:rFonts w:ascii="Times New Roman" w:hAnsi="Times New Roman"/>
                <w:sz w:val="24"/>
                <w:szCs w:val="24"/>
              </w:rPr>
            </w:pPr>
            <w:r w:rsidRPr="00767D7A">
              <w:rPr>
                <w:rFonts w:ascii="Times New Roman" w:hAnsi="Times New Roman"/>
                <w:sz w:val="24"/>
                <w:szCs w:val="24"/>
              </w:rPr>
              <w:t>Cancer Therapy Evaluation Program</w:t>
            </w:r>
          </w:p>
          <w:p w:rsidR="00B636C0" w:rsidRPr="009F7B28" w:rsidRDefault="00B636C0" w:rsidP="009F7B28">
            <w:pPr>
              <w:pStyle w:val="PlainText"/>
              <w:rPr>
                <w:rFonts w:ascii="Times New Roman" w:hAnsi="Times New Roman"/>
                <w:sz w:val="24"/>
                <w:szCs w:val="24"/>
              </w:rPr>
            </w:pPr>
            <w:r w:rsidRPr="009F7B28">
              <w:rPr>
                <w:rFonts w:ascii="Times New Roman" w:hAnsi="Times New Roman"/>
                <w:sz w:val="24"/>
                <w:szCs w:val="24"/>
              </w:rPr>
              <w:t>Program Director, Experimental Therapeutics Clinical Trials Network (ETCTN)</w:t>
            </w:r>
          </w:p>
          <w:p w:rsidR="00B636C0" w:rsidRPr="009F7B28" w:rsidRDefault="00B636C0" w:rsidP="009F7B28">
            <w:pPr>
              <w:pStyle w:val="PlainText"/>
              <w:rPr>
                <w:rFonts w:ascii="Times New Roman" w:hAnsi="Times New Roman"/>
                <w:sz w:val="24"/>
                <w:szCs w:val="24"/>
              </w:rPr>
            </w:pPr>
            <w:r w:rsidRPr="009F7B28">
              <w:rPr>
                <w:rFonts w:ascii="Times New Roman" w:hAnsi="Times New Roman"/>
                <w:sz w:val="24"/>
                <w:szCs w:val="24"/>
              </w:rPr>
              <w:t>Division of Cancer Treatment and Diagnosis</w:t>
            </w:r>
          </w:p>
          <w:p w:rsidR="00B636C0" w:rsidRPr="009F7B28" w:rsidRDefault="00B636C0" w:rsidP="009F7B28">
            <w:pPr>
              <w:pStyle w:val="PlainText"/>
              <w:rPr>
                <w:rFonts w:ascii="Times New Roman" w:hAnsi="Times New Roman"/>
                <w:sz w:val="24"/>
                <w:szCs w:val="24"/>
              </w:rPr>
            </w:pPr>
            <w:r w:rsidRPr="009F7B28">
              <w:rPr>
                <w:rFonts w:ascii="Times New Roman" w:hAnsi="Times New Roman"/>
                <w:sz w:val="24"/>
                <w:szCs w:val="24"/>
              </w:rPr>
              <w:t>National Cancer Institute</w:t>
            </w:r>
          </w:p>
          <w:p w:rsidR="00B636C0" w:rsidRPr="009F7B28" w:rsidRDefault="00B636C0" w:rsidP="009F7B28">
            <w:pPr>
              <w:pStyle w:val="PlainText"/>
              <w:rPr>
                <w:rFonts w:ascii="Times New Roman" w:hAnsi="Times New Roman"/>
                <w:sz w:val="24"/>
                <w:szCs w:val="24"/>
              </w:rPr>
            </w:pPr>
            <w:r w:rsidRPr="009F7B28">
              <w:rPr>
                <w:rFonts w:ascii="Times New Roman" w:hAnsi="Times New Roman"/>
                <w:sz w:val="24"/>
                <w:szCs w:val="24"/>
              </w:rPr>
              <w:t>9609 Medical Center Drive, Room 5-W458</w:t>
            </w:r>
          </w:p>
          <w:p w:rsidR="00B636C0" w:rsidRPr="009F7B28" w:rsidRDefault="00B636C0" w:rsidP="009F7B28">
            <w:pPr>
              <w:pStyle w:val="PlainText"/>
              <w:rPr>
                <w:rFonts w:ascii="Times New Roman" w:hAnsi="Times New Roman"/>
                <w:sz w:val="24"/>
                <w:szCs w:val="24"/>
              </w:rPr>
            </w:pPr>
            <w:r w:rsidRPr="009F7B28">
              <w:rPr>
                <w:rFonts w:ascii="Times New Roman" w:hAnsi="Times New Roman"/>
                <w:sz w:val="24"/>
                <w:szCs w:val="24"/>
              </w:rPr>
              <w:t>Bethesda, MD 20850</w:t>
            </w:r>
          </w:p>
          <w:p w:rsidR="00B636C0" w:rsidRPr="009F7B28" w:rsidRDefault="00B636C0" w:rsidP="009F7B28">
            <w:pPr>
              <w:pStyle w:val="PlainText"/>
              <w:rPr>
                <w:rFonts w:ascii="Times New Roman" w:hAnsi="Times New Roman"/>
                <w:sz w:val="24"/>
                <w:szCs w:val="24"/>
              </w:rPr>
            </w:pPr>
            <w:r w:rsidRPr="009F7B28">
              <w:rPr>
                <w:rFonts w:ascii="Times New Roman" w:hAnsi="Times New Roman"/>
                <w:sz w:val="24"/>
                <w:szCs w:val="24"/>
              </w:rPr>
              <w:t>Office: 240 276 6107</w:t>
            </w:r>
          </w:p>
          <w:p w:rsidR="00B636C0" w:rsidRPr="007A31E0" w:rsidRDefault="00B636C0" w:rsidP="009F7B28">
            <w:pPr>
              <w:pStyle w:val="PlainText"/>
              <w:rPr>
                <w:rFonts w:ascii="Times New Roman" w:hAnsi="Times New Roman"/>
                <w:sz w:val="24"/>
                <w:szCs w:val="24"/>
              </w:rPr>
            </w:pPr>
            <w:r w:rsidRPr="009F7B28">
              <w:rPr>
                <w:rFonts w:ascii="Times New Roman" w:hAnsi="Times New Roman"/>
                <w:sz w:val="24"/>
                <w:szCs w:val="24"/>
              </w:rPr>
              <w:lastRenderedPageBreak/>
              <w:t xml:space="preserve">Email: </w:t>
            </w:r>
            <w:hyperlink r:id="rId16" w:history="1">
              <w:r w:rsidRPr="009F7B28">
                <w:rPr>
                  <w:rStyle w:val="Hyperlink"/>
                  <w:rFonts w:ascii="Times New Roman" w:hAnsi="Times New Roman"/>
                  <w:sz w:val="24"/>
                  <w:szCs w:val="24"/>
                </w:rPr>
                <w:t>ivyp@ctep.nci.nih.gov</w:t>
              </w:r>
            </w:hyperlink>
          </w:p>
        </w:tc>
      </w:tr>
      <w:tr w:rsidR="00B636C0" w:rsidRPr="009F7B28" w:rsidTr="00F50A5B">
        <w:trPr>
          <w:trHeight w:val="2600"/>
        </w:trPr>
        <w:tc>
          <w:tcPr>
            <w:tcW w:w="4180" w:type="dxa"/>
          </w:tcPr>
          <w:p w:rsidR="00B636C0" w:rsidRPr="007A31E0" w:rsidRDefault="00B636C0" w:rsidP="007A31E0">
            <w:pPr>
              <w:pStyle w:val="PlainText"/>
              <w:rPr>
                <w:rFonts w:ascii="Times New Roman" w:hAnsi="Times New Roman"/>
                <w:sz w:val="24"/>
                <w:szCs w:val="24"/>
              </w:rPr>
            </w:pPr>
            <w:r w:rsidRPr="007A31E0">
              <w:rPr>
                <w:rFonts w:ascii="Times New Roman" w:hAnsi="Times New Roman"/>
                <w:bCs/>
                <w:sz w:val="24"/>
                <w:szCs w:val="24"/>
              </w:rPr>
              <w:lastRenderedPageBreak/>
              <w:t>Grace Schroer, MPH, CHES</w:t>
            </w:r>
          </w:p>
          <w:p w:rsidR="00B636C0" w:rsidRPr="0035202D" w:rsidRDefault="00B636C0" w:rsidP="0035202D">
            <w:pPr>
              <w:pStyle w:val="PlainText"/>
              <w:rPr>
                <w:rFonts w:ascii="Times New Roman" w:hAnsi="Times New Roman"/>
                <w:sz w:val="24"/>
                <w:szCs w:val="24"/>
              </w:rPr>
            </w:pPr>
            <w:r w:rsidRPr="0035202D">
              <w:rPr>
                <w:rFonts w:ascii="Times New Roman" w:hAnsi="Times New Roman"/>
                <w:sz w:val="24"/>
                <w:szCs w:val="24"/>
              </w:rPr>
              <w:t>Presidential Management Fellow, Class of 2016</w:t>
            </w:r>
          </w:p>
          <w:p w:rsidR="00B636C0" w:rsidRPr="00767D7A" w:rsidRDefault="00B636C0" w:rsidP="00767D7A">
            <w:pPr>
              <w:pStyle w:val="PlainText"/>
              <w:rPr>
                <w:rFonts w:ascii="Times New Roman" w:hAnsi="Times New Roman"/>
                <w:sz w:val="24"/>
                <w:szCs w:val="24"/>
              </w:rPr>
            </w:pPr>
            <w:r w:rsidRPr="00767D7A">
              <w:rPr>
                <w:rFonts w:ascii="Times New Roman" w:hAnsi="Times New Roman"/>
                <w:bCs/>
                <w:sz w:val="24"/>
                <w:szCs w:val="24"/>
              </w:rPr>
              <w:t>Current Rotation:</w:t>
            </w:r>
          </w:p>
          <w:p w:rsidR="00B636C0" w:rsidRPr="00767D7A" w:rsidRDefault="00B636C0" w:rsidP="00767D7A">
            <w:pPr>
              <w:pStyle w:val="PlainText"/>
              <w:rPr>
                <w:rFonts w:ascii="Times New Roman" w:hAnsi="Times New Roman"/>
                <w:sz w:val="24"/>
                <w:szCs w:val="24"/>
              </w:rPr>
            </w:pPr>
            <w:r w:rsidRPr="00767D7A">
              <w:rPr>
                <w:rFonts w:ascii="Times New Roman" w:hAnsi="Times New Roman"/>
                <w:sz w:val="24"/>
                <w:szCs w:val="24"/>
              </w:rPr>
              <w:t>9609 Medical Center Drive, RM 5W342</w:t>
            </w:r>
          </w:p>
          <w:p w:rsidR="00B636C0" w:rsidRPr="009F7B28" w:rsidRDefault="00B636C0" w:rsidP="009F7B28">
            <w:pPr>
              <w:pStyle w:val="PlainText"/>
              <w:rPr>
                <w:rFonts w:ascii="Times New Roman" w:hAnsi="Times New Roman"/>
                <w:sz w:val="24"/>
                <w:szCs w:val="24"/>
              </w:rPr>
            </w:pPr>
            <w:r w:rsidRPr="009F7B28">
              <w:rPr>
                <w:rFonts w:ascii="Times New Roman" w:hAnsi="Times New Roman"/>
                <w:sz w:val="24"/>
                <w:szCs w:val="24"/>
              </w:rPr>
              <w:t>Clinical Investigations Branch (CIB)</w:t>
            </w:r>
          </w:p>
          <w:p w:rsidR="00B636C0" w:rsidRPr="009F7B28" w:rsidRDefault="00B636C0" w:rsidP="009F7B28">
            <w:pPr>
              <w:pStyle w:val="PlainText"/>
              <w:rPr>
                <w:rFonts w:ascii="Times New Roman" w:hAnsi="Times New Roman"/>
                <w:sz w:val="24"/>
                <w:szCs w:val="24"/>
              </w:rPr>
            </w:pPr>
            <w:r w:rsidRPr="009F7B28">
              <w:rPr>
                <w:rFonts w:ascii="Times New Roman" w:hAnsi="Times New Roman"/>
                <w:sz w:val="24"/>
                <w:szCs w:val="24"/>
              </w:rPr>
              <w:t>Cancer Therapy Evaluation Program (CTEP)</w:t>
            </w:r>
          </w:p>
          <w:p w:rsidR="00B636C0" w:rsidRPr="009F7B28" w:rsidRDefault="00B636C0" w:rsidP="009F7B28">
            <w:pPr>
              <w:pStyle w:val="PlainText"/>
              <w:rPr>
                <w:rFonts w:ascii="Times New Roman" w:hAnsi="Times New Roman"/>
                <w:sz w:val="24"/>
                <w:szCs w:val="24"/>
              </w:rPr>
            </w:pPr>
            <w:r w:rsidRPr="009F7B28">
              <w:rPr>
                <w:rFonts w:ascii="Times New Roman" w:hAnsi="Times New Roman"/>
                <w:sz w:val="24"/>
                <w:szCs w:val="24"/>
              </w:rPr>
              <w:t>Division of Cancer Treatment and Diagnosis (DCTD)</w:t>
            </w:r>
          </w:p>
          <w:p w:rsidR="00B636C0" w:rsidRPr="009F7B28" w:rsidRDefault="00B636C0" w:rsidP="009F7B28">
            <w:pPr>
              <w:pStyle w:val="PlainText"/>
              <w:rPr>
                <w:rFonts w:ascii="Times New Roman" w:hAnsi="Times New Roman"/>
                <w:sz w:val="24"/>
                <w:szCs w:val="24"/>
              </w:rPr>
            </w:pPr>
            <w:r w:rsidRPr="009F7B28">
              <w:rPr>
                <w:rFonts w:ascii="Times New Roman" w:hAnsi="Times New Roman"/>
                <w:sz w:val="24"/>
                <w:szCs w:val="24"/>
              </w:rPr>
              <w:t>National Cancer Institute, NIH, DHHS </w:t>
            </w:r>
          </w:p>
          <w:p w:rsidR="00B636C0" w:rsidRPr="007A31E0" w:rsidRDefault="00B636C0" w:rsidP="009F7B28">
            <w:pPr>
              <w:pStyle w:val="PlainText"/>
              <w:rPr>
                <w:rFonts w:ascii="Times New Roman" w:hAnsi="Times New Roman"/>
                <w:sz w:val="24"/>
                <w:szCs w:val="24"/>
              </w:rPr>
            </w:pPr>
            <w:r w:rsidRPr="009F7B28">
              <w:rPr>
                <w:rFonts w:ascii="Times New Roman" w:hAnsi="Times New Roman"/>
                <w:sz w:val="24"/>
                <w:szCs w:val="24"/>
              </w:rPr>
              <w:t xml:space="preserve">email: </w:t>
            </w:r>
            <w:hyperlink r:id="rId17" w:tgtFrame="_blank" w:history="1">
              <w:r w:rsidRPr="009F7B28">
                <w:rPr>
                  <w:rStyle w:val="Hyperlink"/>
                  <w:rFonts w:ascii="Times New Roman" w:hAnsi="Times New Roman"/>
                  <w:sz w:val="24"/>
                  <w:szCs w:val="24"/>
                </w:rPr>
                <w:t>grace.schroer@nih.gov</w:t>
              </w:r>
            </w:hyperlink>
          </w:p>
        </w:tc>
        <w:tc>
          <w:tcPr>
            <w:tcW w:w="4676" w:type="dxa"/>
          </w:tcPr>
          <w:p w:rsidR="00B636C0" w:rsidRPr="0035202D" w:rsidRDefault="00B636C0" w:rsidP="009F7B28">
            <w:pPr>
              <w:pStyle w:val="PlainText"/>
              <w:rPr>
                <w:rFonts w:ascii="Times New Roman" w:hAnsi="Times New Roman"/>
                <w:sz w:val="24"/>
                <w:szCs w:val="24"/>
              </w:rPr>
            </w:pPr>
          </w:p>
        </w:tc>
      </w:tr>
    </w:tbl>
    <w:p w:rsidR="00592B42" w:rsidRPr="009F7B28" w:rsidRDefault="00592B42" w:rsidP="009F7B28"/>
    <w:p w:rsidR="00592B42" w:rsidRDefault="00307278" w:rsidP="009F7B28">
      <w:r>
        <w:t>For the CIRB Audit survey, a communications expert was consulted and in house statistician for analyzing results. Regarding the CIRB Satisfaction Survey and Board Member survey, n</w:t>
      </w:r>
      <w:r w:rsidR="00592B42" w:rsidRPr="009F7B28">
        <w:t xml:space="preserve">o consultations with persons outside of the </w:t>
      </w:r>
      <w:r w:rsidR="00683C0E" w:rsidRPr="009F7B28">
        <w:t xml:space="preserve">NCI CIRB </w:t>
      </w:r>
      <w:r w:rsidR="00592B42" w:rsidRPr="009F7B28">
        <w:t>contracting team or the contractor have been made for the purposes of the survey</w:t>
      </w:r>
      <w:r>
        <w:t>s</w:t>
      </w:r>
      <w:r w:rsidR="00592B42" w:rsidRPr="009F7B28">
        <w:t>.  The survey team is led by the CIRB PI, Claudine Valmonte; CIRB Project Manager, Jennifer Dugan; and CIRB Quality Assurance Manager</w:t>
      </w:r>
      <w:r w:rsidR="00CB62D7" w:rsidRPr="009F7B28">
        <w:t>, Laura Covington</w:t>
      </w:r>
      <w:r w:rsidR="00592B42" w:rsidRPr="009F7B28">
        <w:t xml:space="preserve">. </w:t>
      </w:r>
      <w:r w:rsidR="000D27E0">
        <w:t xml:space="preserve"> </w:t>
      </w:r>
      <w:r w:rsidR="00592B42" w:rsidRPr="000D27E0">
        <w:t>The implementation team consists of the CIRB Outreach Coordinator, CIRB Outreach Specialist, the CIRB Helpdesk Coordinator, and other CIRB staff members as assigned.</w:t>
      </w:r>
    </w:p>
    <w:p w:rsidR="000D27E0" w:rsidRPr="000D27E0" w:rsidRDefault="000D27E0" w:rsidP="009F7B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6"/>
        <w:gridCol w:w="4400"/>
      </w:tblGrid>
      <w:tr w:rsidR="00592B42" w:rsidRPr="009F7B28" w:rsidTr="0088304E">
        <w:trPr>
          <w:trHeight w:val="1682"/>
        </w:trPr>
        <w:tc>
          <w:tcPr>
            <w:tcW w:w="4456" w:type="dxa"/>
            <w:vAlign w:val="center"/>
          </w:tcPr>
          <w:p w:rsidR="00592B42" w:rsidRPr="009F7B28" w:rsidRDefault="00592B42" w:rsidP="007A31E0">
            <w:r w:rsidRPr="009F7B28">
              <w:t>Claudine Valmonte</w:t>
            </w:r>
          </w:p>
          <w:p w:rsidR="00592B42" w:rsidRPr="009F7B28" w:rsidRDefault="00592B42" w:rsidP="0035202D">
            <w:r w:rsidRPr="009F7B28">
              <w:t>CIRB Principal Investigator</w:t>
            </w:r>
          </w:p>
          <w:p w:rsidR="00592B42" w:rsidRPr="009F7B28" w:rsidRDefault="00592B42" w:rsidP="00767D7A">
            <w:r w:rsidRPr="009F7B28">
              <w:t>EMMES Corporation</w:t>
            </w:r>
          </w:p>
          <w:p w:rsidR="00592B42" w:rsidRPr="009F7B28" w:rsidRDefault="00592B42" w:rsidP="00767D7A">
            <w:r w:rsidRPr="009F7B28">
              <w:t>Telephone: 301-251-1161 x214</w:t>
            </w:r>
          </w:p>
          <w:p w:rsidR="00592B42" w:rsidRPr="007A31E0" w:rsidRDefault="00592B42" w:rsidP="00767D7A">
            <w:r w:rsidRPr="009F7B28">
              <w:t xml:space="preserve">Email:  </w:t>
            </w:r>
            <w:hyperlink r:id="rId18" w:history="1">
              <w:r w:rsidRPr="007A31E0">
                <w:rPr>
                  <w:rStyle w:val="Hyperlink"/>
                </w:rPr>
                <w:t>cvalmonte@emmes.com</w:t>
              </w:r>
            </w:hyperlink>
          </w:p>
        </w:tc>
        <w:tc>
          <w:tcPr>
            <w:tcW w:w="4400" w:type="dxa"/>
            <w:vAlign w:val="center"/>
          </w:tcPr>
          <w:p w:rsidR="00592B42" w:rsidRPr="007A31E0" w:rsidRDefault="00592B42" w:rsidP="009F7B28">
            <w:r w:rsidRPr="007A31E0">
              <w:t>Jennifer Dugan</w:t>
            </w:r>
          </w:p>
          <w:p w:rsidR="00592B42" w:rsidRPr="0035202D" w:rsidRDefault="00592B42" w:rsidP="009F7B28">
            <w:r w:rsidRPr="0035202D">
              <w:t>CIRB Project Manager</w:t>
            </w:r>
          </w:p>
          <w:p w:rsidR="00592B42" w:rsidRPr="00767D7A" w:rsidRDefault="00592B42" w:rsidP="009F7B28">
            <w:r w:rsidRPr="00767D7A">
              <w:t>EMMES Corporation</w:t>
            </w:r>
          </w:p>
          <w:p w:rsidR="00592B42" w:rsidRPr="00767D7A" w:rsidRDefault="00592B42" w:rsidP="009F7B28">
            <w:r w:rsidRPr="00767D7A">
              <w:t>Telephone: 301-251-1161 x2827</w:t>
            </w:r>
          </w:p>
          <w:p w:rsidR="00592B42" w:rsidRPr="009F7B28" w:rsidRDefault="00592B42" w:rsidP="009F7B28">
            <w:r w:rsidRPr="009F7B28">
              <w:t>Email: jdugan@emmes.com</w:t>
            </w:r>
          </w:p>
        </w:tc>
      </w:tr>
      <w:tr w:rsidR="00620BB7" w:rsidRPr="009F7B28" w:rsidTr="001B1B93">
        <w:trPr>
          <w:trHeight w:val="1700"/>
        </w:trPr>
        <w:tc>
          <w:tcPr>
            <w:tcW w:w="8856" w:type="dxa"/>
            <w:gridSpan w:val="2"/>
            <w:vAlign w:val="center"/>
          </w:tcPr>
          <w:p w:rsidR="00620BB7" w:rsidRPr="009F7B28" w:rsidRDefault="00620BB7" w:rsidP="007A31E0">
            <w:r w:rsidRPr="009F7B28">
              <w:t>Laura Covington</w:t>
            </w:r>
          </w:p>
          <w:p w:rsidR="00620BB7" w:rsidRPr="009F7B28" w:rsidRDefault="00620BB7" w:rsidP="0035202D">
            <w:r w:rsidRPr="009F7B28">
              <w:t>CIRB Quality Assurance Manager</w:t>
            </w:r>
          </w:p>
          <w:p w:rsidR="00620BB7" w:rsidRPr="009F7B28" w:rsidRDefault="00620BB7" w:rsidP="00767D7A">
            <w:r w:rsidRPr="009F7B28">
              <w:t>EMMES Corporation</w:t>
            </w:r>
          </w:p>
          <w:p w:rsidR="00620BB7" w:rsidRPr="009F7B28" w:rsidRDefault="00620BB7" w:rsidP="00767D7A">
            <w:r w:rsidRPr="009F7B28">
              <w:t>Telephone: 301-251-1161 x2742</w:t>
            </w:r>
          </w:p>
          <w:p w:rsidR="00620BB7" w:rsidRPr="009F7B28" w:rsidRDefault="00620BB7" w:rsidP="009F7B28">
            <w:r w:rsidRPr="009F7B28">
              <w:t>Email: lcovington@emmes.com</w:t>
            </w:r>
          </w:p>
        </w:tc>
      </w:tr>
    </w:tbl>
    <w:p w:rsidR="00B636C0" w:rsidRPr="009F7B28" w:rsidRDefault="00B636C0" w:rsidP="007A31E0">
      <w:pPr>
        <w:ind w:firstLine="720"/>
      </w:pPr>
    </w:p>
    <w:p w:rsidR="0088304E" w:rsidRDefault="0088304E" w:rsidP="0035202D">
      <w:pPr>
        <w:jc w:val="center"/>
        <w:rPr>
          <w:b/>
          <w:i/>
          <w:highlight w:val="yellow"/>
        </w:rPr>
      </w:pPr>
    </w:p>
    <w:p w:rsidR="0088304E" w:rsidRDefault="0088304E" w:rsidP="0035202D">
      <w:pPr>
        <w:jc w:val="center"/>
        <w:rPr>
          <w:b/>
          <w:i/>
          <w:highlight w:val="yellow"/>
        </w:rPr>
      </w:pPr>
    </w:p>
    <w:p w:rsidR="00B8464C" w:rsidRDefault="00B8464C" w:rsidP="0035202D">
      <w:pPr>
        <w:jc w:val="center"/>
        <w:rPr>
          <w:b/>
          <w:i/>
        </w:rPr>
      </w:pPr>
    </w:p>
    <w:p w:rsidR="00B8464C" w:rsidRDefault="00B8464C" w:rsidP="0035202D">
      <w:pPr>
        <w:jc w:val="center"/>
        <w:rPr>
          <w:b/>
          <w:i/>
        </w:rPr>
      </w:pPr>
    </w:p>
    <w:p w:rsidR="00B8464C" w:rsidRDefault="00B8464C" w:rsidP="0035202D">
      <w:pPr>
        <w:jc w:val="center"/>
        <w:rPr>
          <w:b/>
          <w:i/>
        </w:rPr>
      </w:pPr>
    </w:p>
    <w:p w:rsidR="00B8464C" w:rsidRDefault="00B8464C" w:rsidP="0035202D">
      <w:pPr>
        <w:jc w:val="center"/>
        <w:rPr>
          <w:b/>
          <w:i/>
        </w:rPr>
      </w:pPr>
    </w:p>
    <w:p w:rsidR="00B8464C" w:rsidRDefault="00B8464C" w:rsidP="0035202D">
      <w:pPr>
        <w:jc w:val="center"/>
        <w:rPr>
          <w:b/>
          <w:i/>
        </w:rPr>
      </w:pPr>
    </w:p>
    <w:p w:rsidR="00B8464C" w:rsidRDefault="00B8464C" w:rsidP="0035202D">
      <w:pPr>
        <w:jc w:val="center"/>
        <w:rPr>
          <w:b/>
          <w:i/>
        </w:rPr>
      </w:pPr>
    </w:p>
    <w:p w:rsidR="00B8464C" w:rsidRDefault="00B8464C" w:rsidP="0035202D">
      <w:pPr>
        <w:jc w:val="center"/>
        <w:rPr>
          <w:b/>
          <w:i/>
        </w:rPr>
      </w:pPr>
    </w:p>
    <w:p w:rsidR="00B8464C" w:rsidRDefault="00B8464C" w:rsidP="0035202D">
      <w:pPr>
        <w:jc w:val="center"/>
        <w:rPr>
          <w:b/>
          <w:i/>
        </w:rPr>
      </w:pPr>
    </w:p>
    <w:p w:rsidR="00B8464C" w:rsidRDefault="00B8464C" w:rsidP="0035202D">
      <w:pPr>
        <w:jc w:val="center"/>
        <w:rPr>
          <w:b/>
          <w:i/>
        </w:rPr>
      </w:pPr>
    </w:p>
    <w:p w:rsidR="001A35DF" w:rsidRPr="00B553B8" w:rsidRDefault="001A35DF" w:rsidP="0074388B">
      <w:pPr>
        <w:ind w:left="720"/>
      </w:pPr>
    </w:p>
    <w:sectPr w:rsidR="001A35DF" w:rsidRPr="00B553B8" w:rsidSect="001C30D9">
      <w:headerReference w:type="even" r:id="rId19"/>
      <w:headerReference w:type="default" r:id="rId20"/>
      <w:footerReference w:type="even" r:id="rId21"/>
      <w:footerReference w:type="default" r:id="rId22"/>
      <w:headerReference w:type="first" r:id="rId23"/>
      <w:footerReference w:type="first" r:id="rId24"/>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B39" w:rsidRDefault="00645B39">
      <w:r>
        <w:separator/>
      </w:r>
    </w:p>
  </w:endnote>
  <w:endnote w:type="continuationSeparator" w:id="0">
    <w:p w:rsidR="00645B39" w:rsidRDefault="00645B39">
      <w:r>
        <w:continuationSeparator/>
      </w:r>
    </w:p>
  </w:endnote>
  <w:endnote w:type="continuationNotice" w:id="1">
    <w:p w:rsidR="00645B39" w:rsidRDefault="00645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CA0" w:rsidRDefault="00C8249F">
    <w:pPr>
      <w:pStyle w:val="Footer"/>
      <w:jc w:val="right"/>
    </w:pPr>
    <w:r>
      <w:fldChar w:fldCharType="begin"/>
    </w:r>
    <w:r w:rsidR="00511249">
      <w:instrText xml:space="preserve"> PAGE   \* MERGEFORMAT </w:instrText>
    </w:r>
    <w:r>
      <w:fldChar w:fldCharType="separate"/>
    </w:r>
    <w:r w:rsidR="00A60F78">
      <w:rPr>
        <w:noProof/>
      </w:rPr>
      <w:t>i</w:t>
    </w:r>
    <w:r>
      <w:rPr>
        <w:noProof/>
      </w:rPr>
      <w:fldChar w:fldCharType="end"/>
    </w:r>
  </w:p>
  <w:p w:rsidR="009F1CA0" w:rsidRDefault="009F1CA0" w:rsidP="0056625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05911"/>
      <w:docPartObj>
        <w:docPartGallery w:val="Page Numbers (Bottom of Page)"/>
        <w:docPartUnique/>
      </w:docPartObj>
    </w:sdtPr>
    <w:sdtEndPr>
      <w:rPr>
        <w:noProof/>
      </w:rPr>
    </w:sdtEndPr>
    <w:sdtContent>
      <w:p w:rsidR="009F1CA0" w:rsidRDefault="00C8249F">
        <w:pPr>
          <w:pStyle w:val="Footer"/>
          <w:jc w:val="right"/>
        </w:pPr>
        <w:r>
          <w:fldChar w:fldCharType="begin"/>
        </w:r>
        <w:r w:rsidR="00511249">
          <w:instrText xml:space="preserve"> PAGE   \* MERGEFORMAT </w:instrText>
        </w:r>
        <w:r>
          <w:fldChar w:fldCharType="separate"/>
        </w:r>
        <w:r w:rsidR="009F1CA0">
          <w:rPr>
            <w:noProof/>
          </w:rPr>
          <w:t>1</w:t>
        </w:r>
        <w:r>
          <w:rPr>
            <w:noProof/>
          </w:rPr>
          <w:fldChar w:fldCharType="end"/>
        </w:r>
      </w:p>
    </w:sdtContent>
  </w:sdt>
  <w:p w:rsidR="009F1CA0" w:rsidRDefault="009F1CA0" w:rsidP="005662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CA0" w:rsidRDefault="00C8249F" w:rsidP="004A70E1">
    <w:pPr>
      <w:pStyle w:val="Footer"/>
      <w:framePr w:wrap="around" w:vAnchor="text" w:hAnchor="margin" w:xAlign="center" w:y="1"/>
      <w:rPr>
        <w:rStyle w:val="PageNumber"/>
      </w:rPr>
    </w:pPr>
    <w:r>
      <w:rPr>
        <w:rStyle w:val="PageNumber"/>
      </w:rPr>
      <w:fldChar w:fldCharType="begin"/>
    </w:r>
    <w:r w:rsidR="009F1CA0">
      <w:rPr>
        <w:rStyle w:val="PageNumber"/>
      </w:rPr>
      <w:instrText xml:space="preserve">PAGE  </w:instrText>
    </w:r>
    <w:r>
      <w:rPr>
        <w:rStyle w:val="PageNumber"/>
      </w:rPr>
      <w:fldChar w:fldCharType="end"/>
    </w:r>
  </w:p>
  <w:p w:rsidR="009F1CA0" w:rsidRDefault="009F1C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903396"/>
      <w:docPartObj>
        <w:docPartGallery w:val="Page Numbers (Bottom of Page)"/>
        <w:docPartUnique/>
      </w:docPartObj>
    </w:sdtPr>
    <w:sdtEndPr>
      <w:rPr>
        <w:noProof/>
      </w:rPr>
    </w:sdtEndPr>
    <w:sdtContent>
      <w:p w:rsidR="009F1CA0" w:rsidRDefault="00C8249F" w:rsidP="00EF456A">
        <w:pPr>
          <w:pStyle w:val="Footer"/>
          <w:jc w:val="right"/>
        </w:pPr>
        <w:r>
          <w:fldChar w:fldCharType="begin"/>
        </w:r>
        <w:r w:rsidR="00511249">
          <w:instrText xml:space="preserve"> PAGE   \* MERGEFORMAT </w:instrText>
        </w:r>
        <w:r>
          <w:fldChar w:fldCharType="separate"/>
        </w:r>
        <w:r w:rsidR="00A60F78">
          <w:rPr>
            <w:noProof/>
          </w:rPr>
          <w:t>10</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832307"/>
      <w:docPartObj>
        <w:docPartGallery w:val="Page Numbers (Bottom of Page)"/>
        <w:docPartUnique/>
      </w:docPartObj>
    </w:sdtPr>
    <w:sdtEndPr>
      <w:rPr>
        <w:noProof/>
      </w:rPr>
    </w:sdtEndPr>
    <w:sdtContent>
      <w:p w:rsidR="009F1CA0" w:rsidRDefault="00C8249F">
        <w:pPr>
          <w:pStyle w:val="Footer"/>
          <w:jc w:val="center"/>
        </w:pPr>
        <w:r>
          <w:fldChar w:fldCharType="begin"/>
        </w:r>
        <w:r w:rsidR="00511249">
          <w:instrText xml:space="preserve"> PAGE   \* MERGEFORMAT </w:instrText>
        </w:r>
        <w:r>
          <w:fldChar w:fldCharType="separate"/>
        </w:r>
        <w:r w:rsidR="009F1CA0">
          <w:rPr>
            <w:noProof/>
          </w:rPr>
          <w:t>0</w:t>
        </w:r>
        <w:r>
          <w:rPr>
            <w:noProof/>
          </w:rPr>
          <w:fldChar w:fldCharType="end"/>
        </w:r>
      </w:p>
    </w:sdtContent>
  </w:sdt>
  <w:p w:rsidR="009F1CA0" w:rsidRDefault="009F1CA0" w:rsidP="001C30D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B39" w:rsidRDefault="00645B39">
      <w:r>
        <w:separator/>
      </w:r>
    </w:p>
  </w:footnote>
  <w:footnote w:type="continuationSeparator" w:id="0">
    <w:p w:rsidR="00645B39" w:rsidRDefault="00645B39">
      <w:r>
        <w:continuationSeparator/>
      </w:r>
    </w:p>
  </w:footnote>
  <w:footnote w:type="continuationNotice" w:id="1">
    <w:p w:rsidR="00645B39" w:rsidRDefault="00645B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CA0" w:rsidRDefault="009F1C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CA0" w:rsidRDefault="009F1C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CA0" w:rsidRDefault="009F1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10D4E"/>
    <w:multiLevelType w:val="hybridMultilevel"/>
    <w:tmpl w:val="130E41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5E35EF"/>
    <w:multiLevelType w:val="hybridMultilevel"/>
    <w:tmpl w:val="14708360"/>
    <w:lvl w:ilvl="0" w:tplc="FAB0EED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D04513"/>
    <w:multiLevelType w:val="hybridMultilevel"/>
    <w:tmpl w:val="907C63DA"/>
    <w:lvl w:ilvl="0" w:tplc="261A1982">
      <w:start w:val="2"/>
      <w:numFmt w:val="lowerLetter"/>
      <w:lvlText w:val="%1."/>
      <w:lvlJc w:val="left"/>
      <w:pPr>
        <w:tabs>
          <w:tab w:val="num" w:pos="1260"/>
        </w:tabs>
        <w:ind w:left="1260" w:hanging="720"/>
      </w:pPr>
      <w:rPr>
        <w:rFonts w:hint="default"/>
        <w:b/>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430E2333"/>
    <w:multiLevelType w:val="hybridMultilevel"/>
    <w:tmpl w:val="24401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EB357B"/>
    <w:multiLevelType w:val="hybridMultilevel"/>
    <w:tmpl w:val="EEF0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7" w15:restartNumberingAfterBreak="0">
    <w:nsid w:val="5EC85725"/>
    <w:multiLevelType w:val="hybridMultilevel"/>
    <w:tmpl w:val="9D880B9C"/>
    <w:lvl w:ilvl="0" w:tplc="B082F050">
      <w:start w:val="1"/>
      <w:numFmt w:val="bullet"/>
      <w:lvlText w:val=""/>
      <w:lvlJc w:val="left"/>
      <w:pPr>
        <w:tabs>
          <w:tab w:val="num" w:pos="720"/>
        </w:tabs>
        <w:ind w:left="720"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1A5102"/>
    <w:multiLevelType w:val="hybridMultilevel"/>
    <w:tmpl w:val="9EFCD0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6E068A3"/>
    <w:multiLevelType w:val="hybridMultilevel"/>
    <w:tmpl w:val="136EB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F708EB"/>
    <w:multiLevelType w:val="hybridMultilevel"/>
    <w:tmpl w:val="3982A2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F5309E9"/>
    <w:multiLevelType w:val="hybridMultilevel"/>
    <w:tmpl w:val="BA60940A"/>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6"/>
  </w:num>
  <w:num w:numId="3">
    <w:abstractNumId w:val="1"/>
  </w:num>
  <w:num w:numId="4">
    <w:abstractNumId w:val="1"/>
  </w:num>
  <w:num w:numId="5">
    <w:abstractNumId w:val="3"/>
  </w:num>
  <w:num w:numId="6">
    <w:abstractNumId w:val="2"/>
  </w:num>
  <w:num w:numId="7">
    <w:abstractNumId w:val="7"/>
  </w:num>
  <w:num w:numId="8">
    <w:abstractNumId w:val="0"/>
  </w:num>
  <w:num w:numId="9">
    <w:abstractNumId w:val="5"/>
  </w:num>
  <w:num w:numId="10">
    <w:abstractNumId w:val="10"/>
  </w:num>
  <w:num w:numId="11">
    <w:abstractNumId w:val="12"/>
  </w:num>
  <w:num w:numId="12">
    <w:abstractNumId w:val="9"/>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a3MLY0szCwNDczMrVU0lEKTi0uzszPAykwqgUAmzv3hSwAAAA="/>
  </w:docVars>
  <w:rsids>
    <w:rsidRoot w:val="008C310E"/>
    <w:rsid w:val="00023403"/>
    <w:rsid w:val="00025B70"/>
    <w:rsid w:val="000267ED"/>
    <w:rsid w:val="000311E5"/>
    <w:rsid w:val="00033A4E"/>
    <w:rsid w:val="00045C9D"/>
    <w:rsid w:val="0005035B"/>
    <w:rsid w:val="000A516F"/>
    <w:rsid w:val="000A717E"/>
    <w:rsid w:val="000B3115"/>
    <w:rsid w:val="000B5111"/>
    <w:rsid w:val="000D27E0"/>
    <w:rsid w:val="000D4E26"/>
    <w:rsid w:val="000F5C02"/>
    <w:rsid w:val="00112170"/>
    <w:rsid w:val="00113DBC"/>
    <w:rsid w:val="00114776"/>
    <w:rsid w:val="001405D4"/>
    <w:rsid w:val="0017767F"/>
    <w:rsid w:val="001812C0"/>
    <w:rsid w:val="0018514F"/>
    <w:rsid w:val="00197085"/>
    <w:rsid w:val="001A35DF"/>
    <w:rsid w:val="001B7709"/>
    <w:rsid w:val="001C30D9"/>
    <w:rsid w:val="001D036D"/>
    <w:rsid w:val="001D1595"/>
    <w:rsid w:val="001D6FC9"/>
    <w:rsid w:val="001E2C04"/>
    <w:rsid w:val="001E376C"/>
    <w:rsid w:val="001E53F7"/>
    <w:rsid w:val="001F602A"/>
    <w:rsid w:val="002139D3"/>
    <w:rsid w:val="0023057D"/>
    <w:rsid w:val="0024029C"/>
    <w:rsid w:val="00246DFC"/>
    <w:rsid w:val="00253C78"/>
    <w:rsid w:val="0026412E"/>
    <w:rsid w:val="00275B8C"/>
    <w:rsid w:val="00282C7C"/>
    <w:rsid w:val="0029079D"/>
    <w:rsid w:val="002B5451"/>
    <w:rsid w:val="002D2CA0"/>
    <w:rsid w:val="002F7847"/>
    <w:rsid w:val="00307278"/>
    <w:rsid w:val="00320B8A"/>
    <w:rsid w:val="003242DF"/>
    <w:rsid w:val="003260DE"/>
    <w:rsid w:val="003263AE"/>
    <w:rsid w:val="0034153E"/>
    <w:rsid w:val="003456FE"/>
    <w:rsid w:val="00346CF5"/>
    <w:rsid w:val="0035202D"/>
    <w:rsid w:val="0035478C"/>
    <w:rsid w:val="00356406"/>
    <w:rsid w:val="0036092B"/>
    <w:rsid w:val="003609B3"/>
    <w:rsid w:val="0037556F"/>
    <w:rsid w:val="00391C56"/>
    <w:rsid w:val="003B4718"/>
    <w:rsid w:val="003B6077"/>
    <w:rsid w:val="003C5984"/>
    <w:rsid w:val="003C7F21"/>
    <w:rsid w:val="003E1139"/>
    <w:rsid w:val="003E5D3E"/>
    <w:rsid w:val="003F1F70"/>
    <w:rsid w:val="003F2DDD"/>
    <w:rsid w:val="00401032"/>
    <w:rsid w:val="004178D4"/>
    <w:rsid w:val="004248D6"/>
    <w:rsid w:val="00456D49"/>
    <w:rsid w:val="004730FD"/>
    <w:rsid w:val="004832A2"/>
    <w:rsid w:val="00493B44"/>
    <w:rsid w:val="004A2952"/>
    <w:rsid w:val="004A70E1"/>
    <w:rsid w:val="004C6D98"/>
    <w:rsid w:val="004D32F2"/>
    <w:rsid w:val="004E5290"/>
    <w:rsid w:val="004F3BAB"/>
    <w:rsid w:val="00501B55"/>
    <w:rsid w:val="005064BA"/>
    <w:rsid w:val="00511249"/>
    <w:rsid w:val="005173B3"/>
    <w:rsid w:val="005211CD"/>
    <w:rsid w:val="0055145A"/>
    <w:rsid w:val="005569D4"/>
    <w:rsid w:val="00566254"/>
    <w:rsid w:val="00591473"/>
    <w:rsid w:val="00592B42"/>
    <w:rsid w:val="005974BD"/>
    <w:rsid w:val="005B0CB3"/>
    <w:rsid w:val="005C2C4C"/>
    <w:rsid w:val="005C3DC2"/>
    <w:rsid w:val="005D3103"/>
    <w:rsid w:val="005E1794"/>
    <w:rsid w:val="005E3002"/>
    <w:rsid w:val="005E4787"/>
    <w:rsid w:val="005E4B90"/>
    <w:rsid w:val="005F563D"/>
    <w:rsid w:val="005F6C75"/>
    <w:rsid w:val="00600FC3"/>
    <w:rsid w:val="006030E3"/>
    <w:rsid w:val="00603E6C"/>
    <w:rsid w:val="00620BB7"/>
    <w:rsid w:val="00645B39"/>
    <w:rsid w:val="00654981"/>
    <w:rsid w:val="00657165"/>
    <w:rsid w:val="0065740A"/>
    <w:rsid w:val="00666DBB"/>
    <w:rsid w:val="006700C7"/>
    <w:rsid w:val="00680E77"/>
    <w:rsid w:val="00683C0E"/>
    <w:rsid w:val="00687A5D"/>
    <w:rsid w:val="0069771B"/>
    <w:rsid w:val="006A7E58"/>
    <w:rsid w:val="006B3E36"/>
    <w:rsid w:val="006D0E12"/>
    <w:rsid w:val="006E557B"/>
    <w:rsid w:val="006F2580"/>
    <w:rsid w:val="00702F92"/>
    <w:rsid w:val="00704346"/>
    <w:rsid w:val="00720638"/>
    <w:rsid w:val="00726E98"/>
    <w:rsid w:val="00741EE3"/>
    <w:rsid w:val="0074388B"/>
    <w:rsid w:val="00753ABE"/>
    <w:rsid w:val="00754DCD"/>
    <w:rsid w:val="00756E2A"/>
    <w:rsid w:val="00767D7A"/>
    <w:rsid w:val="0077506C"/>
    <w:rsid w:val="00780194"/>
    <w:rsid w:val="007A31E0"/>
    <w:rsid w:val="007C0A89"/>
    <w:rsid w:val="007C16BD"/>
    <w:rsid w:val="007C2478"/>
    <w:rsid w:val="007D316B"/>
    <w:rsid w:val="0080342C"/>
    <w:rsid w:val="008054CA"/>
    <w:rsid w:val="008069B0"/>
    <w:rsid w:val="00807E31"/>
    <w:rsid w:val="00844DD4"/>
    <w:rsid w:val="0085671F"/>
    <w:rsid w:val="0088304E"/>
    <w:rsid w:val="00895812"/>
    <w:rsid w:val="008A77F1"/>
    <w:rsid w:val="008C310E"/>
    <w:rsid w:val="008D3B31"/>
    <w:rsid w:val="008F048F"/>
    <w:rsid w:val="008F6955"/>
    <w:rsid w:val="00904F5E"/>
    <w:rsid w:val="00912B8E"/>
    <w:rsid w:val="00920898"/>
    <w:rsid w:val="00921F0E"/>
    <w:rsid w:val="009338B5"/>
    <w:rsid w:val="0093431F"/>
    <w:rsid w:val="009476D5"/>
    <w:rsid w:val="00957F14"/>
    <w:rsid w:val="00971E71"/>
    <w:rsid w:val="00990445"/>
    <w:rsid w:val="00995E0A"/>
    <w:rsid w:val="009965F7"/>
    <w:rsid w:val="009A0225"/>
    <w:rsid w:val="009A30CC"/>
    <w:rsid w:val="009A3C00"/>
    <w:rsid w:val="009B4633"/>
    <w:rsid w:val="009D3721"/>
    <w:rsid w:val="009D7262"/>
    <w:rsid w:val="009E01EC"/>
    <w:rsid w:val="009E328B"/>
    <w:rsid w:val="009F1CA0"/>
    <w:rsid w:val="009F7B28"/>
    <w:rsid w:val="00A01159"/>
    <w:rsid w:val="00A10AC6"/>
    <w:rsid w:val="00A10AE9"/>
    <w:rsid w:val="00A23618"/>
    <w:rsid w:val="00A357BC"/>
    <w:rsid w:val="00A60F78"/>
    <w:rsid w:val="00A64698"/>
    <w:rsid w:val="00A71760"/>
    <w:rsid w:val="00A749C6"/>
    <w:rsid w:val="00A813E7"/>
    <w:rsid w:val="00A969A7"/>
    <w:rsid w:val="00AA0A3B"/>
    <w:rsid w:val="00AA39D2"/>
    <w:rsid w:val="00AA4CE8"/>
    <w:rsid w:val="00AB2A9E"/>
    <w:rsid w:val="00AB5537"/>
    <w:rsid w:val="00AD7A98"/>
    <w:rsid w:val="00AE130A"/>
    <w:rsid w:val="00AF034C"/>
    <w:rsid w:val="00B07235"/>
    <w:rsid w:val="00B3466D"/>
    <w:rsid w:val="00B34EDE"/>
    <w:rsid w:val="00B41EC6"/>
    <w:rsid w:val="00B509AD"/>
    <w:rsid w:val="00B553B8"/>
    <w:rsid w:val="00B636C0"/>
    <w:rsid w:val="00B8464C"/>
    <w:rsid w:val="00B87CC6"/>
    <w:rsid w:val="00BA62FC"/>
    <w:rsid w:val="00BB7EBB"/>
    <w:rsid w:val="00BC4E67"/>
    <w:rsid w:val="00BF1719"/>
    <w:rsid w:val="00BF7E66"/>
    <w:rsid w:val="00C2289D"/>
    <w:rsid w:val="00C72C79"/>
    <w:rsid w:val="00C8049D"/>
    <w:rsid w:val="00C8249F"/>
    <w:rsid w:val="00C94EE3"/>
    <w:rsid w:val="00C95C3B"/>
    <w:rsid w:val="00CA02BF"/>
    <w:rsid w:val="00CA1EC7"/>
    <w:rsid w:val="00CB501E"/>
    <w:rsid w:val="00CB62D7"/>
    <w:rsid w:val="00CB7E71"/>
    <w:rsid w:val="00CD03D0"/>
    <w:rsid w:val="00CD5559"/>
    <w:rsid w:val="00CD679B"/>
    <w:rsid w:val="00CE06AC"/>
    <w:rsid w:val="00CE22EE"/>
    <w:rsid w:val="00D001A8"/>
    <w:rsid w:val="00D00932"/>
    <w:rsid w:val="00D06DDA"/>
    <w:rsid w:val="00D073C5"/>
    <w:rsid w:val="00D126B4"/>
    <w:rsid w:val="00D4233E"/>
    <w:rsid w:val="00D45D97"/>
    <w:rsid w:val="00D54962"/>
    <w:rsid w:val="00D70D0F"/>
    <w:rsid w:val="00DA5A6E"/>
    <w:rsid w:val="00DC2E5F"/>
    <w:rsid w:val="00DC392A"/>
    <w:rsid w:val="00DC582B"/>
    <w:rsid w:val="00DD14DA"/>
    <w:rsid w:val="00DD2C79"/>
    <w:rsid w:val="00DE7199"/>
    <w:rsid w:val="00DF1BC4"/>
    <w:rsid w:val="00E108FD"/>
    <w:rsid w:val="00E11376"/>
    <w:rsid w:val="00E23421"/>
    <w:rsid w:val="00E273E9"/>
    <w:rsid w:val="00E31EAB"/>
    <w:rsid w:val="00E36A07"/>
    <w:rsid w:val="00E417B1"/>
    <w:rsid w:val="00E55429"/>
    <w:rsid w:val="00E70815"/>
    <w:rsid w:val="00E74AE7"/>
    <w:rsid w:val="00E76A81"/>
    <w:rsid w:val="00E77C27"/>
    <w:rsid w:val="00E806F5"/>
    <w:rsid w:val="00E80867"/>
    <w:rsid w:val="00E9188D"/>
    <w:rsid w:val="00E919A2"/>
    <w:rsid w:val="00E946CB"/>
    <w:rsid w:val="00EA6E4F"/>
    <w:rsid w:val="00EE0E20"/>
    <w:rsid w:val="00EE1C1A"/>
    <w:rsid w:val="00EF456A"/>
    <w:rsid w:val="00F13442"/>
    <w:rsid w:val="00F4506A"/>
    <w:rsid w:val="00F460A8"/>
    <w:rsid w:val="00F50A5B"/>
    <w:rsid w:val="00F53A87"/>
    <w:rsid w:val="00F72779"/>
    <w:rsid w:val="00F74CEA"/>
    <w:rsid w:val="00F80CA4"/>
    <w:rsid w:val="00F82654"/>
    <w:rsid w:val="00FC465C"/>
    <w:rsid w:val="00FC5FC1"/>
    <w:rsid w:val="00FD4B8D"/>
    <w:rsid w:val="00FE0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8A1C8"/>
  <w15:docId w15:val="{35F8B169-1713-4AEB-9F42-7D8CA8AC9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AB5537"/>
    <w:pPr>
      <w:tabs>
        <w:tab w:val="left" w:pos="0"/>
        <w:tab w:val="left" w:pos="720"/>
        <w:tab w:val="right" w:leader="dot" w:pos="9494"/>
      </w:tabs>
      <w:spacing w:before="120" w:after="120" w:line="480" w:lineRule="auto"/>
      <w:jc w:val="both"/>
    </w:pPr>
    <w:rPr>
      <w:caps/>
      <w:noProof/>
      <w:sz w:val="22"/>
      <w:szCs w:val="22"/>
    </w:rPr>
  </w:style>
  <w:style w:type="paragraph" w:styleId="TOC2">
    <w:name w:val="toc 2"/>
    <w:autoRedefine/>
    <w:uiPriority w:val="39"/>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link w:val="FooterChar"/>
    <w:uiPriority w:val="99"/>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paragraph" w:styleId="Title">
    <w:name w:val="Title"/>
    <w:basedOn w:val="Normal"/>
    <w:next w:val="Normal"/>
    <w:link w:val="TitleChar"/>
    <w:uiPriority w:val="10"/>
    <w:qFormat/>
    <w:rsid w:val="00DC582B"/>
    <w:pPr>
      <w:pBdr>
        <w:bottom w:val="single" w:sz="8" w:space="4" w:color="4F81BD"/>
      </w:pBdr>
      <w:spacing w:after="300"/>
      <w:contextualSpacing/>
    </w:pPr>
    <w:rPr>
      <w:rFonts w:ascii="Cambria" w:eastAsia="MS Gothic" w:hAnsi="Cambria"/>
      <w:color w:val="17365D"/>
      <w:spacing w:val="5"/>
      <w:kern w:val="28"/>
      <w:sz w:val="52"/>
      <w:szCs w:val="52"/>
      <w:lang w:eastAsia="ja-JP"/>
    </w:rPr>
  </w:style>
  <w:style w:type="character" w:customStyle="1" w:styleId="TitleChar">
    <w:name w:val="Title Char"/>
    <w:link w:val="Title"/>
    <w:uiPriority w:val="10"/>
    <w:rsid w:val="00DC582B"/>
    <w:rPr>
      <w:rFonts w:ascii="Cambria" w:eastAsia="MS Gothic" w:hAnsi="Cambria"/>
      <w:color w:val="17365D"/>
      <w:spacing w:val="5"/>
      <w:kern w:val="28"/>
      <w:sz w:val="52"/>
      <w:szCs w:val="52"/>
      <w:lang w:eastAsia="ja-JP"/>
    </w:rPr>
  </w:style>
  <w:style w:type="paragraph" w:styleId="Subtitle">
    <w:name w:val="Subtitle"/>
    <w:basedOn w:val="Normal"/>
    <w:next w:val="Normal"/>
    <w:link w:val="SubtitleChar"/>
    <w:uiPriority w:val="11"/>
    <w:qFormat/>
    <w:rsid w:val="00DC582B"/>
    <w:pPr>
      <w:numPr>
        <w:ilvl w:val="1"/>
      </w:numPr>
      <w:spacing w:after="200" w:line="276" w:lineRule="auto"/>
    </w:pPr>
    <w:rPr>
      <w:rFonts w:ascii="Cambria" w:eastAsia="MS Gothic" w:hAnsi="Cambria"/>
      <w:i/>
      <w:iCs/>
      <w:color w:val="4F81BD"/>
      <w:spacing w:val="15"/>
      <w:lang w:eastAsia="ja-JP"/>
    </w:rPr>
  </w:style>
  <w:style w:type="character" w:customStyle="1" w:styleId="SubtitleChar">
    <w:name w:val="Subtitle Char"/>
    <w:link w:val="Subtitle"/>
    <w:uiPriority w:val="11"/>
    <w:rsid w:val="00DC582B"/>
    <w:rPr>
      <w:rFonts w:ascii="Cambria" w:eastAsia="MS Gothic" w:hAnsi="Cambria"/>
      <w:i/>
      <w:iCs/>
      <w:color w:val="4F81BD"/>
      <w:spacing w:val="15"/>
      <w:sz w:val="24"/>
      <w:szCs w:val="24"/>
      <w:lang w:eastAsia="ja-JP"/>
    </w:rPr>
  </w:style>
  <w:style w:type="paragraph" w:styleId="BalloonText">
    <w:name w:val="Balloon Text"/>
    <w:basedOn w:val="Normal"/>
    <w:link w:val="BalloonTextChar"/>
    <w:rsid w:val="00DC582B"/>
    <w:rPr>
      <w:rFonts w:ascii="Tahoma" w:hAnsi="Tahoma" w:cs="Tahoma"/>
      <w:sz w:val="16"/>
      <w:szCs w:val="16"/>
    </w:rPr>
  </w:style>
  <w:style w:type="character" w:customStyle="1" w:styleId="BalloonTextChar">
    <w:name w:val="Balloon Text Char"/>
    <w:link w:val="BalloonText"/>
    <w:rsid w:val="00DC582B"/>
    <w:rPr>
      <w:rFonts w:ascii="Tahoma" w:hAnsi="Tahoma" w:cs="Tahoma"/>
      <w:sz w:val="16"/>
      <w:szCs w:val="16"/>
    </w:rPr>
  </w:style>
  <w:style w:type="paragraph" w:styleId="NoSpacing">
    <w:name w:val="No Spacing"/>
    <w:link w:val="NoSpacingChar"/>
    <w:uiPriority w:val="1"/>
    <w:qFormat/>
    <w:rsid w:val="00DC582B"/>
    <w:rPr>
      <w:rFonts w:ascii="Calibri" w:eastAsia="MS Mincho" w:hAnsi="Calibri" w:cs="Arial"/>
      <w:sz w:val="22"/>
      <w:szCs w:val="22"/>
      <w:lang w:eastAsia="ja-JP"/>
    </w:rPr>
  </w:style>
  <w:style w:type="character" w:customStyle="1" w:styleId="NoSpacingChar">
    <w:name w:val="No Spacing Char"/>
    <w:link w:val="NoSpacing"/>
    <w:uiPriority w:val="1"/>
    <w:rsid w:val="00DC582B"/>
    <w:rPr>
      <w:rFonts w:ascii="Calibri" w:eastAsia="MS Mincho" w:hAnsi="Calibri" w:cs="Arial"/>
      <w:sz w:val="22"/>
      <w:szCs w:val="22"/>
      <w:lang w:eastAsia="ja-JP"/>
    </w:rPr>
  </w:style>
  <w:style w:type="character" w:styleId="CommentReference">
    <w:name w:val="annotation reference"/>
    <w:basedOn w:val="DefaultParagraphFont"/>
    <w:uiPriority w:val="99"/>
    <w:unhideWhenUsed/>
    <w:rsid w:val="00346CF5"/>
    <w:rPr>
      <w:sz w:val="16"/>
      <w:szCs w:val="16"/>
    </w:rPr>
  </w:style>
  <w:style w:type="paragraph" w:styleId="CommentText">
    <w:name w:val="annotation text"/>
    <w:basedOn w:val="Normal"/>
    <w:link w:val="CommentTextChar"/>
    <w:unhideWhenUsed/>
    <w:rsid w:val="00346CF5"/>
    <w:pPr>
      <w:spacing w:after="200"/>
    </w:pPr>
    <w:rPr>
      <w:rFonts w:ascii="Calibri" w:eastAsia="Calibri" w:hAnsi="Calibri"/>
      <w:sz w:val="20"/>
      <w:szCs w:val="20"/>
    </w:rPr>
  </w:style>
  <w:style w:type="character" w:customStyle="1" w:styleId="CommentTextChar">
    <w:name w:val="Comment Text Char"/>
    <w:basedOn w:val="DefaultParagraphFont"/>
    <w:link w:val="CommentText"/>
    <w:rsid w:val="00346CF5"/>
    <w:rPr>
      <w:rFonts w:ascii="Calibri" w:eastAsia="Calibri" w:hAnsi="Calibri"/>
    </w:rPr>
  </w:style>
  <w:style w:type="character" w:styleId="Emphasis">
    <w:name w:val="Emphasis"/>
    <w:basedOn w:val="DefaultParagraphFont"/>
    <w:qFormat/>
    <w:rsid w:val="00346CF5"/>
    <w:rPr>
      <w:i/>
      <w:iCs/>
    </w:rPr>
  </w:style>
  <w:style w:type="paragraph" w:styleId="TOCHeading">
    <w:name w:val="TOC Heading"/>
    <w:basedOn w:val="Heading1"/>
    <w:next w:val="Normal"/>
    <w:uiPriority w:val="39"/>
    <w:semiHidden/>
    <w:unhideWhenUsed/>
    <w:qFormat/>
    <w:rsid w:val="00DD14DA"/>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character" w:styleId="Hyperlink">
    <w:name w:val="Hyperlink"/>
    <w:basedOn w:val="DefaultParagraphFont"/>
    <w:uiPriority w:val="99"/>
    <w:unhideWhenUsed/>
    <w:rsid w:val="00DD14DA"/>
    <w:rPr>
      <w:color w:val="0000FF" w:themeColor="hyperlink"/>
      <w:u w:val="single"/>
    </w:rPr>
  </w:style>
  <w:style w:type="paragraph" w:styleId="BodyTextIndent3">
    <w:name w:val="Body Text Indent 3"/>
    <w:basedOn w:val="Normal"/>
    <w:link w:val="BodyTextIndent3Char"/>
    <w:rsid w:val="00246DFC"/>
    <w:pPr>
      <w:spacing w:after="120" w:line="240" w:lineRule="atLeast"/>
      <w:ind w:left="360"/>
      <w:jc w:val="both"/>
    </w:pPr>
    <w:rPr>
      <w:sz w:val="16"/>
      <w:szCs w:val="16"/>
    </w:rPr>
  </w:style>
  <w:style w:type="character" w:customStyle="1" w:styleId="BodyTextIndent3Char">
    <w:name w:val="Body Text Indent 3 Char"/>
    <w:basedOn w:val="DefaultParagraphFont"/>
    <w:link w:val="BodyTextIndent3"/>
    <w:rsid w:val="00246DFC"/>
    <w:rPr>
      <w:sz w:val="16"/>
      <w:szCs w:val="16"/>
    </w:rPr>
  </w:style>
  <w:style w:type="paragraph" w:styleId="BodyTextIndent2">
    <w:name w:val="Body Text Indent 2"/>
    <w:basedOn w:val="Normal"/>
    <w:link w:val="BodyTextIndent2Char"/>
    <w:rsid w:val="00246DFC"/>
    <w:pPr>
      <w:spacing w:after="120" w:line="480" w:lineRule="auto"/>
      <w:ind w:left="360"/>
      <w:jc w:val="both"/>
    </w:pPr>
    <w:rPr>
      <w:sz w:val="22"/>
      <w:szCs w:val="20"/>
    </w:rPr>
  </w:style>
  <w:style w:type="character" w:customStyle="1" w:styleId="BodyTextIndent2Char">
    <w:name w:val="Body Text Indent 2 Char"/>
    <w:basedOn w:val="DefaultParagraphFont"/>
    <w:link w:val="BodyTextIndent2"/>
    <w:rsid w:val="00246DFC"/>
    <w:rPr>
      <w:sz w:val="22"/>
    </w:rPr>
  </w:style>
  <w:style w:type="paragraph" w:customStyle="1" w:styleId="SL-FlLftSgl">
    <w:name w:val="SL-Fl Lft Sgl"/>
    <w:link w:val="SL-FlLftSglChar"/>
    <w:rsid w:val="00246DFC"/>
    <w:pPr>
      <w:spacing w:line="240" w:lineRule="atLeast"/>
      <w:jc w:val="both"/>
    </w:pPr>
    <w:rPr>
      <w:sz w:val="22"/>
    </w:rPr>
  </w:style>
  <w:style w:type="character" w:customStyle="1" w:styleId="SL-FlLftSglChar">
    <w:name w:val="SL-Fl Lft Sgl Char"/>
    <w:link w:val="SL-FlLftSgl"/>
    <w:rsid w:val="00246DFC"/>
    <w:rPr>
      <w:sz w:val="22"/>
    </w:rPr>
  </w:style>
  <w:style w:type="paragraph" w:styleId="BodyTextIndent">
    <w:name w:val="Body Text Indent"/>
    <w:basedOn w:val="Normal"/>
    <w:link w:val="BodyTextIndentChar"/>
    <w:rsid w:val="00246DFC"/>
    <w:pPr>
      <w:spacing w:after="120" w:line="240" w:lineRule="atLeast"/>
      <w:ind w:left="360"/>
      <w:jc w:val="both"/>
    </w:pPr>
    <w:rPr>
      <w:sz w:val="22"/>
      <w:szCs w:val="20"/>
    </w:rPr>
  </w:style>
  <w:style w:type="character" w:customStyle="1" w:styleId="BodyTextIndentChar">
    <w:name w:val="Body Text Indent Char"/>
    <w:basedOn w:val="DefaultParagraphFont"/>
    <w:link w:val="BodyTextIndent"/>
    <w:rsid w:val="00246DFC"/>
    <w:rPr>
      <w:sz w:val="22"/>
    </w:rPr>
  </w:style>
  <w:style w:type="paragraph" w:styleId="Header">
    <w:name w:val="header"/>
    <w:basedOn w:val="Normal"/>
    <w:link w:val="HeaderChar"/>
    <w:rsid w:val="002F7847"/>
    <w:pPr>
      <w:tabs>
        <w:tab w:val="center" w:pos="4680"/>
        <w:tab w:val="right" w:pos="9360"/>
      </w:tabs>
    </w:pPr>
  </w:style>
  <w:style w:type="character" w:customStyle="1" w:styleId="HeaderChar">
    <w:name w:val="Header Char"/>
    <w:basedOn w:val="DefaultParagraphFont"/>
    <w:link w:val="Header"/>
    <w:rsid w:val="002F7847"/>
    <w:rPr>
      <w:sz w:val="24"/>
      <w:szCs w:val="24"/>
    </w:rPr>
  </w:style>
  <w:style w:type="character" w:customStyle="1" w:styleId="FooterChar">
    <w:name w:val="Footer Char"/>
    <w:basedOn w:val="DefaultParagraphFont"/>
    <w:link w:val="Footer"/>
    <w:uiPriority w:val="99"/>
    <w:rsid w:val="00CA1EC7"/>
    <w:rPr>
      <w:sz w:val="22"/>
    </w:rPr>
  </w:style>
  <w:style w:type="paragraph" w:styleId="CommentSubject">
    <w:name w:val="annotation subject"/>
    <w:basedOn w:val="CommentText"/>
    <w:next w:val="CommentText"/>
    <w:link w:val="CommentSubjectChar"/>
    <w:rsid w:val="00D073C5"/>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D073C5"/>
    <w:rPr>
      <w:rFonts w:ascii="Calibri" w:eastAsia="Calibri" w:hAnsi="Calibri"/>
      <w:b/>
      <w:bCs/>
    </w:rPr>
  </w:style>
  <w:style w:type="paragraph" w:styleId="PlainText">
    <w:name w:val="Plain Text"/>
    <w:basedOn w:val="Normal"/>
    <w:link w:val="PlainTextChar"/>
    <w:uiPriority w:val="99"/>
    <w:unhideWhenUsed/>
    <w:rsid w:val="00B636C0"/>
    <w:rPr>
      <w:rFonts w:ascii="Consolas" w:eastAsia="Calibri" w:hAnsi="Consolas"/>
      <w:sz w:val="21"/>
      <w:szCs w:val="21"/>
    </w:rPr>
  </w:style>
  <w:style w:type="character" w:customStyle="1" w:styleId="PlainTextChar">
    <w:name w:val="Plain Text Char"/>
    <w:basedOn w:val="DefaultParagraphFont"/>
    <w:link w:val="PlainText"/>
    <w:uiPriority w:val="99"/>
    <w:rsid w:val="00B636C0"/>
    <w:rPr>
      <w:rFonts w:ascii="Consolas" w:eastAsia="Calibri" w:hAnsi="Consolas"/>
      <w:sz w:val="21"/>
      <w:szCs w:val="21"/>
    </w:rPr>
  </w:style>
  <w:style w:type="paragraph" w:styleId="ListParagraph">
    <w:name w:val="List Paragraph"/>
    <w:basedOn w:val="Normal"/>
    <w:uiPriority w:val="34"/>
    <w:qFormat/>
    <w:rsid w:val="00DC392A"/>
    <w:pPr>
      <w:spacing w:line="240" w:lineRule="atLeast"/>
      <w:ind w:left="720"/>
      <w:contextualSpacing/>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16652">
      <w:bodyDiv w:val="1"/>
      <w:marLeft w:val="0"/>
      <w:marRight w:val="0"/>
      <w:marTop w:val="0"/>
      <w:marBottom w:val="0"/>
      <w:divBdr>
        <w:top w:val="none" w:sz="0" w:space="0" w:color="auto"/>
        <w:left w:val="none" w:sz="0" w:space="0" w:color="auto"/>
        <w:bottom w:val="none" w:sz="0" w:space="0" w:color="auto"/>
        <w:right w:val="none" w:sz="0" w:space="0" w:color="auto"/>
      </w:divBdr>
    </w:div>
    <w:div w:id="722949803">
      <w:bodyDiv w:val="1"/>
      <w:marLeft w:val="0"/>
      <w:marRight w:val="0"/>
      <w:marTop w:val="0"/>
      <w:marBottom w:val="0"/>
      <w:divBdr>
        <w:top w:val="none" w:sz="0" w:space="0" w:color="auto"/>
        <w:left w:val="none" w:sz="0" w:space="0" w:color="auto"/>
        <w:bottom w:val="none" w:sz="0" w:space="0" w:color="auto"/>
        <w:right w:val="none" w:sz="0" w:space="0" w:color="auto"/>
      </w:divBdr>
    </w:div>
    <w:div w:id="1177309583">
      <w:bodyDiv w:val="1"/>
      <w:marLeft w:val="0"/>
      <w:marRight w:val="0"/>
      <w:marTop w:val="0"/>
      <w:marBottom w:val="0"/>
      <w:divBdr>
        <w:top w:val="none" w:sz="0" w:space="0" w:color="auto"/>
        <w:left w:val="none" w:sz="0" w:space="0" w:color="auto"/>
        <w:bottom w:val="none" w:sz="0" w:space="0" w:color="auto"/>
        <w:right w:val="none" w:sz="0" w:space="0" w:color="auto"/>
      </w:divBdr>
    </w:div>
    <w:div w:id="1377002204">
      <w:bodyDiv w:val="1"/>
      <w:marLeft w:val="0"/>
      <w:marRight w:val="0"/>
      <w:marTop w:val="0"/>
      <w:marBottom w:val="0"/>
      <w:divBdr>
        <w:top w:val="none" w:sz="0" w:space="0" w:color="auto"/>
        <w:left w:val="none" w:sz="0" w:space="0" w:color="auto"/>
        <w:bottom w:val="none" w:sz="0" w:space="0" w:color="auto"/>
        <w:right w:val="none" w:sz="0" w:space="0" w:color="auto"/>
      </w:divBdr>
    </w:div>
    <w:div w:id="1524635096">
      <w:bodyDiv w:val="1"/>
      <w:marLeft w:val="0"/>
      <w:marRight w:val="0"/>
      <w:marTop w:val="0"/>
      <w:marBottom w:val="0"/>
      <w:divBdr>
        <w:top w:val="none" w:sz="0" w:space="0" w:color="auto"/>
        <w:left w:val="none" w:sz="0" w:space="0" w:color="auto"/>
        <w:bottom w:val="none" w:sz="0" w:space="0" w:color="auto"/>
        <w:right w:val="none" w:sz="0" w:space="0" w:color="auto"/>
      </w:divBdr>
    </w:div>
    <w:div w:id="1653410762">
      <w:bodyDiv w:val="1"/>
      <w:marLeft w:val="0"/>
      <w:marRight w:val="0"/>
      <w:marTop w:val="0"/>
      <w:marBottom w:val="0"/>
      <w:divBdr>
        <w:top w:val="none" w:sz="0" w:space="0" w:color="auto"/>
        <w:left w:val="none" w:sz="0" w:space="0" w:color="auto"/>
        <w:bottom w:val="none" w:sz="0" w:space="0" w:color="auto"/>
        <w:right w:val="none" w:sz="0" w:space="0" w:color="auto"/>
      </w:divBdr>
    </w:div>
    <w:div w:id="1878272336">
      <w:bodyDiv w:val="1"/>
      <w:marLeft w:val="0"/>
      <w:marRight w:val="0"/>
      <w:marTop w:val="0"/>
      <w:marBottom w:val="0"/>
      <w:divBdr>
        <w:top w:val="none" w:sz="0" w:space="0" w:color="auto"/>
        <w:left w:val="none" w:sz="0" w:space="0" w:color="auto"/>
        <w:bottom w:val="none" w:sz="0" w:space="0" w:color="auto"/>
        <w:right w:val="none" w:sz="0" w:space="0" w:color="auto"/>
      </w:divBdr>
    </w:div>
    <w:div w:id="195913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arenmartier@westat.com" TargetMode="External"/><Relationship Id="rId18" Type="http://schemas.openxmlformats.org/officeDocument/2006/relationships/hyperlink" Target="mailto:cvalmonte@emmes.com"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members.ctsu.org" TargetMode="External"/><Relationship Id="rId17" Type="http://schemas.openxmlformats.org/officeDocument/2006/relationships/hyperlink" Target="mailto:grace.schroer@nih.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vyp@ctep.nci.nih.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mailto:JenniferHuang@Westat.com" TargetMode="External"/><Relationship Id="rId23"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ontellom@mail.nih.gov" TargetMode="External"/><Relationship Id="rId14" Type="http://schemas.openxmlformats.org/officeDocument/2006/relationships/hyperlink" Target="mailto:amandeepsingh@westat.com"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Agencies are instructed to complete Part B if they are using statistical methods, such as sampling, imputation, or other statistical estimation techniques; most research collections or program evaluations should also complete Part B.5 If an agency is planning to conduct a sample survey as part of its information collection, Part B of the ICR supporting statement must be completed, and an agency should also complete relevant portions of Part B when conducting a census survey (collections that are sent to the entire universe or population under study). For example, an agency doing a census of a small, well-defined population may not need to describe sampling procedures requested in Part B, but it should address what pretesting has taken place, what its data collection procedures are, how it will maximize response rates, and how it will deal with missing unit and item data.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C7DCA-357A-4D37-924F-C818E2561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4577</Words>
  <Characters>26090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Supporting Statement 'B' Preparation -</vt:lpstr>
    </vt:vector>
  </TitlesOfParts>
  <Company>NIH\OD</Company>
  <LinksUpToDate>false</LinksUpToDate>
  <CharactersWithSpaces>30606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Preparation -</dc:title>
  <dc:subject>Supporting Statement 'B' Preparation - 03/21/2011</dc:subject>
  <dc:creator>OD/USER</dc:creator>
  <cp:keywords>Supporting Statement 'B' Preparation - 03/21/2011</cp:keywords>
  <cp:lastModifiedBy>Bailey, Karla (NIH/NCI) [E]</cp:lastModifiedBy>
  <cp:revision>6</cp:revision>
  <cp:lastPrinted>2016-07-01T19:37:00Z</cp:lastPrinted>
  <dcterms:created xsi:type="dcterms:W3CDTF">2016-11-17T12:01:00Z</dcterms:created>
  <dcterms:modified xsi:type="dcterms:W3CDTF">2017-02-15T21:47:00Z</dcterms:modified>
</cp:coreProperties>
</file>