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Attachment 1:  Burden changes from the currently approved NAMCS package (0920-0234, </w:t>
      </w:r>
      <w:r w:rsidRPr="00AF5C97">
        <w:rPr>
          <w:rFonts w:ascii="Times New Roman" w:eastAsia="Times New Roman" w:hAnsi="Times New Roman" w:cs="Times New Roman"/>
          <w:sz w:val="24"/>
          <w:szCs w:val="24"/>
        </w:rPr>
        <w:t>Exp. date 03/31/2019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A6CE8" w:rsidRDefault="002A6CE8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A6CE8" w:rsidRDefault="002A6CE8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 applicable, newly proposed values are captured in parentheses below the currently approved values.</w:t>
      </w:r>
    </w:p>
    <w:p w:rsidR="002A6CE8" w:rsidRDefault="002A6CE8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 xml:space="preserve">Row 1.  915 traditional physicians and 750 MU physicians (total=1,665) will complete the NAMCS-1 induction questions (1,249 hours). </w:t>
      </w: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 xml:space="preserve">Row 2.  No traditional physicians will now complete Patient Record forms.  All will be completed by data collection agent (0 hours).  </w:t>
      </w: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>Row 3.  Staff working with 744 traditional physicians will pull and refile records that the data collection agent will abstract (372 hours).</w:t>
      </w: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 xml:space="preserve">Row 4.  750 MU physicians will prepare and transmit electronic data themselves (750 hours).  </w:t>
      </w:r>
    </w:p>
    <w:p w:rsidR="00384502" w:rsidRPr="00AF5C97" w:rsidRDefault="00384502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>Row 5.  No change.</w:t>
      </w: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 xml:space="preserve">Row 6.  No change. </w:t>
      </w: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 xml:space="preserve">Row 7.  No CHC providers will now complete Patient Record forms.  All will be completed by data collection agent (0 hours).  </w:t>
      </w: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>Row 8. Staff working with 234 CHC providers will pull and refile records that the data collection agent will abstract (117 hours).</w:t>
      </w: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 xml:space="preserve">Row 9. No change. </w:t>
      </w:r>
    </w:p>
    <w:p w:rsidR="00AF5C97" w:rsidRPr="00AF5C97" w:rsidRDefault="00AF5C97" w:rsidP="00AF5C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C97" w:rsidRPr="00AF5C97" w:rsidRDefault="00AF5C97" w:rsidP="00AF5C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C97">
        <w:rPr>
          <w:rFonts w:ascii="Times New Roman" w:eastAsia="Times New Roman" w:hAnsi="Times New Roman" w:cs="Times New Roman"/>
          <w:sz w:val="24"/>
          <w:szCs w:val="24"/>
        </w:rPr>
        <w:t>Table of Estimated Annualized Burden Hours</w:t>
      </w:r>
    </w:p>
    <w:tbl>
      <w:tblPr>
        <w:tblStyle w:val="TableGrid1"/>
        <w:tblW w:w="9608" w:type="dxa"/>
        <w:tblInd w:w="0" w:type="dxa"/>
        <w:tblLook w:val="04A0" w:firstRow="1" w:lastRow="0" w:firstColumn="1" w:lastColumn="0" w:noHBand="0" w:noVBand="1"/>
      </w:tblPr>
      <w:tblGrid>
        <w:gridCol w:w="1615"/>
        <w:gridCol w:w="2070"/>
        <w:gridCol w:w="1443"/>
        <w:gridCol w:w="1728"/>
        <w:gridCol w:w="1581"/>
        <w:gridCol w:w="1171"/>
      </w:tblGrid>
      <w:tr w:rsidR="00AF5C97" w:rsidRPr="00AF5C97" w:rsidTr="00EA7B79">
        <w:trPr>
          <w:cantSplit/>
        </w:trPr>
        <w:tc>
          <w:tcPr>
            <w:tcW w:w="1615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Type of Respondents</w:t>
            </w: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Form Name</w:t>
            </w:r>
          </w:p>
        </w:tc>
        <w:tc>
          <w:tcPr>
            <w:tcW w:w="1443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No. of Respondents</w:t>
            </w:r>
          </w:p>
        </w:tc>
        <w:tc>
          <w:tcPr>
            <w:tcW w:w="0" w:type="auto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No. of Responses per Respondent</w:t>
            </w:r>
          </w:p>
        </w:tc>
        <w:tc>
          <w:tcPr>
            <w:tcW w:w="0" w:type="auto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Avg. Burden per Response (in hrs.)</w:t>
            </w:r>
          </w:p>
        </w:tc>
        <w:tc>
          <w:tcPr>
            <w:tcW w:w="1171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Total Burden (in hrs.)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Merge w:val="restart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Office-based physicians </w:t>
            </w:r>
          </w:p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Physician Induction Interview (NAMCS-1)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2,590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(1,665)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45/60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1,943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(1,249)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Merge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Patient Record form (NAMCS-30) (Physician abstracts)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(0)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14/60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1,813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(0)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Merge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Pulling, re-filing medical record forms (FR abstracts)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2,201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(744)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1,101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(372)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Merge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Prepare and transmit EHR (MU On-Boarding)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(750)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60/60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(750)</w:t>
            </w:r>
          </w:p>
        </w:tc>
      </w:tr>
      <w:tr w:rsidR="00AF5C97" w:rsidRPr="00AF5C97" w:rsidTr="00EA7B79">
        <w:trPr>
          <w:cantSplit/>
          <w:trHeight w:val="521"/>
        </w:trPr>
        <w:tc>
          <w:tcPr>
            <w:tcW w:w="1615" w:type="dxa"/>
            <w:vMerge w:val="restart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Community Health Centers </w:t>
            </w:r>
          </w:p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Induction Interview – service delivery site (NAMCS-201)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30/60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Merge/>
          </w:tcPr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Induction Interview – Providers (NAMCS-1)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30/60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117 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Merge/>
          </w:tcPr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Patient Record form (NAMCS-30)</w:t>
            </w:r>
          </w:p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(Provider abstracts)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(0) 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14/60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161 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(0)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Merge/>
          </w:tcPr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Pulling, re-filing medical record forms (FR abstracts)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211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(234) 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 xml:space="preserve">(117) </w:t>
            </w:r>
          </w:p>
        </w:tc>
      </w:tr>
      <w:tr w:rsidR="00AF5C97" w:rsidRPr="00AF5C97" w:rsidTr="00EA7B79">
        <w:trPr>
          <w:cantSplit/>
        </w:trPr>
        <w:tc>
          <w:tcPr>
            <w:tcW w:w="1615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Reabstraction study</w:t>
            </w:r>
          </w:p>
        </w:tc>
        <w:tc>
          <w:tcPr>
            <w:tcW w:w="2070" w:type="dxa"/>
          </w:tcPr>
          <w:p w:rsidR="00AF5C97" w:rsidRPr="00AF5C97" w:rsidRDefault="00AF5C97" w:rsidP="00AF5C97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/>
                <w:sz w:val="20"/>
                <w:szCs w:val="20"/>
              </w:rPr>
              <w:t>Pulling, re-filing medical record forms (FR abstracts)</w:t>
            </w:r>
          </w:p>
        </w:tc>
        <w:tc>
          <w:tcPr>
            <w:tcW w:w="1443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1/60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AF5C97" w:rsidRPr="00AF5C97" w:rsidTr="00EA7B79">
        <w:trPr>
          <w:cantSplit/>
        </w:trPr>
        <w:tc>
          <w:tcPr>
            <w:tcW w:w="8437" w:type="dxa"/>
            <w:gridSpan w:val="5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171" w:type="dxa"/>
            <w:vAlign w:val="center"/>
          </w:tcPr>
          <w:p w:rsidR="00AF5C97" w:rsidRPr="00AF5C97" w:rsidRDefault="00AF5C97" w:rsidP="00AF5C97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5,435</w:t>
            </w:r>
          </w:p>
          <w:p w:rsidR="00AF5C97" w:rsidRPr="00AF5C97" w:rsidRDefault="00AF5C97" w:rsidP="00384502">
            <w:pPr>
              <w:widowControl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(2,6</w:t>
            </w:r>
            <w:r w:rsidR="0038450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AF5C97">
              <w:rPr>
                <w:rFonts w:ascii="Times New Roman" w:eastAsia="Times New Roman" w:hAnsi="Times New Roman"/>
                <w:sz w:val="24"/>
                <w:szCs w:val="24"/>
              </w:rPr>
              <w:t>9)</w:t>
            </w:r>
          </w:p>
        </w:tc>
      </w:tr>
    </w:tbl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97" w:rsidRDefault="00AF5C97" w:rsidP="008B5D54">
      <w:pPr>
        <w:spacing w:after="0" w:line="240" w:lineRule="auto"/>
      </w:pPr>
      <w:r>
        <w:separator/>
      </w:r>
    </w:p>
  </w:endnote>
  <w:endnote w:type="continuationSeparator" w:id="0">
    <w:p w:rsidR="00AF5C97" w:rsidRDefault="00AF5C9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97" w:rsidRDefault="00AF5C97" w:rsidP="008B5D54">
      <w:pPr>
        <w:spacing w:after="0" w:line="240" w:lineRule="auto"/>
      </w:pPr>
      <w:r>
        <w:separator/>
      </w:r>
    </w:p>
  </w:footnote>
  <w:footnote w:type="continuationSeparator" w:id="0">
    <w:p w:rsidR="00AF5C97" w:rsidRDefault="00AF5C9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97"/>
    <w:rsid w:val="002A6CE8"/>
    <w:rsid w:val="00384502"/>
    <w:rsid w:val="006C6578"/>
    <w:rsid w:val="008B5D54"/>
    <w:rsid w:val="00AF5C97"/>
    <w:rsid w:val="00B55735"/>
    <w:rsid w:val="00B608AC"/>
    <w:rsid w:val="00DC57CC"/>
    <w:rsid w:val="00E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9736A3D-0193-41B7-B0A6-351D61A9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customStyle="1" w:styleId="TableGrid1">
    <w:name w:val="Table Grid1"/>
    <w:basedOn w:val="TableNormal"/>
    <w:next w:val="TableGrid"/>
    <w:uiPriority w:val="59"/>
    <w:rsid w:val="00AF5C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F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44429-A9A1-4F02-9B5C-69A6D0AC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Buie, Verita (CDC/OPHSS/NCHS)</dc:creator>
  <cp:keywords/>
  <dc:description/>
  <cp:lastModifiedBy>Buie, Verita (CDC/OPHSS/NCHS)</cp:lastModifiedBy>
  <cp:revision>3</cp:revision>
  <dcterms:created xsi:type="dcterms:W3CDTF">2016-12-09T22:09:00Z</dcterms:created>
  <dcterms:modified xsi:type="dcterms:W3CDTF">2016-12-20T19:40:00Z</dcterms:modified>
</cp:coreProperties>
</file>