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40" w:rsidRPr="00206537" w:rsidRDefault="00206537" w:rsidP="00206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537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206537" w:rsidRPr="00206537" w:rsidRDefault="00206537" w:rsidP="00206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537">
        <w:rPr>
          <w:rFonts w:ascii="Times New Roman" w:hAnsi="Times New Roman" w:cs="Times New Roman"/>
          <w:b/>
          <w:sz w:val="24"/>
          <w:szCs w:val="24"/>
        </w:rPr>
        <w:t>ANTARCT</w:t>
      </w:r>
      <w:r w:rsidR="00BC27FF">
        <w:rPr>
          <w:rFonts w:ascii="Times New Roman" w:hAnsi="Times New Roman" w:cs="Times New Roman"/>
          <w:b/>
          <w:sz w:val="24"/>
          <w:szCs w:val="24"/>
        </w:rPr>
        <w:t>I</w:t>
      </w:r>
      <w:r w:rsidRPr="00206537">
        <w:rPr>
          <w:rFonts w:ascii="Times New Roman" w:hAnsi="Times New Roman" w:cs="Times New Roman"/>
          <w:b/>
          <w:sz w:val="24"/>
          <w:szCs w:val="24"/>
        </w:rPr>
        <w:t>C MARINE LIVING RESOURCES</w:t>
      </w:r>
      <w:r w:rsidR="00BF46DF">
        <w:rPr>
          <w:rFonts w:ascii="Times New Roman" w:hAnsi="Times New Roman" w:cs="Times New Roman"/>
          <w:b/>
          <w:sz w:val="24"/>
          <w:szCs w:val="24"/>
        </w:rPr>
        <w:t xml:space="preserve"> CONSERVATION AND MANAGEMENT MEASURES</w:t>
      </w:r>
    </w:p>
    <w:p w:rsidR="00206537" w:rsidRDefault="00206537" w:rsidP="00206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537">
        <w:rPr>
          <w:rFonts w:ascii="Times New Roman" w:hAnsi="Times New Roman" w:cs="Times New Roman"/>
          <w:b/>
          <w:sz w:val="24"/>
          <w:szCs w:val="24"/>
        </w:rPr>
        <w:t>OMB Control No. 0648-0194</w:t>
      </w:r>
    </w:p>
    <w:p w:rsidR="00206537" w:rsidRDefault="00206537" w:rsidP="002065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537" w:rsidRDefault="003B0A04" w:rsidP="00206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request is to merge OMB Control No. </w:t>
      </w:r>
      <w:r w:rsidR="00206537">
        <w:rPr>
          <w:rFonts w:ascii="Times New Roman" w:hAnsi="Times New Roman" w:cs="Times New Roman"/>
          <w:sz w:val="24"/>
          <w:szCs w:val="24"/>
        </w:rPr>
        <w:t>0648-0742, a temporary collection</w:t>
      </w:r>
      <w:r>
        <w:rPr>
          <w:rFonts w:ascii="Times New Roman" w:hAnsi="Times New Roman" w:cs="Times New Roman"/>
          <w:sz w:val="24"/>
          <w:szCs w:val="24"/>
        </w:rPr>
        <w:t xml:space="preserve"> as part of a rulemaking, </w:t>
      </w:r>
      <w:r w:rsidR="00206537">
        <w:rPr>
          <w:rFonts w:ascii="Times New Roman" w:hAnsi="Times New Roman" w:cs="Times New Roman"/>
          <w:sz w:val="24"/>
          <w:szCs w:val="24"/>
        </w:rPr>
        <w:t xml:space="preserve">in place of </w:t>
      </w:r>
      <w:r>
        <w:rPr>
          <w:rFonts w:ascii="Times New Roman" w:hAnsi="Times New Roman" w:cs="Times New Roman"/>
          <w:sz w:val="24"/>
          <w:szCs w:val="24"/>
        </w:rPr>
        <w:t>OMB Control No. 0648-0194</w:t>
      </w:r>
      <w:r w:rsidR="00206537">
        <w:rPr>
          <w:rFonts w:ascii="Times New Roman" w:hAnsi="Times New Roman" w:cs="Times New Roman"/>
          <w:sz w:val="24"/>
          <w:szCs w:val="24"/>
        </w:rPr>
        <w:t>, as RIN 0648-BB86 was in process during the extension of OMB Control No. 0648-0194.</w:t>
      </w:r>
    </w:p>
    <w:p w:rsidR="00EA7C78" w:rsidRDefault="00206537" w:rsidP="00EA7C78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new information collections, a first receiver permit</w:t>
      </w:r>
      <w:r w:rsidR="00EA7C78">
        <w:rPr>
          <w:rFonts w:ascii="Times New Roman" w:hAnsi="Times New Roman" w:cs="Times New Roman"/>
          <w:sz w:val="24"/>
          <w:szCs w:val="24"/>
        </w:rPr>
        <w:t xml:space="preserve"> application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A7C78">
        <w:rPr>
          <w:rFonts w:ascii="Times New Roman" w:hAnsi="Times New Roman" w:cs="Times New Roman"/>
          <w:sz w:val="24"/>
          <w:szCs w:val="24"/>
        </w:rPr>
        <w:t xml:space="preserve">advance notice of transshipment within the Convention Area, will be added. Also, </w:t>
      </w:r>
      <w:r w:rsidR="007A7088">
        <w:rPr>
          <w:rFonts w:ascii="Times New Roman" w:hAnsi="Times New Roman" w:cs="Times New Roman"/>
          <w:sz w:val="24"/>
          <w:szCs w:val="24"/>
        </w:rPr>
        <w:t xml:space="preserve">three </w:t>
      </w:r>
      <w:r w:rsidR="00EA7C78">
        <w:rPr>
          <w:rFonts w:ascii="Times New Roman" w:hAnsi="Times New Roman" w:cs="Times New Roman"/>
          <w:sz w:val="24"/>
          <w:szCs w:val="24"/>
        </w:rPr>
        <w:t xml:space="preserve">existing forms under OMB Control No. 0194 were revised as part of the temporary collection, so these will replace the versions currently in OMB Control No. 0194: </w:t>
      </w:r>
      <w:r w:rsidR="00EA7C78" w:rsidRPr="00EA7C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Application for Re-Export of</w:t>
      </w:r>
      <w:r w:rsidR="00EA7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7C78" w:rsidRPr="00EA7C78">
        <w:rPr>
          <w:rFonts w:ascii="Times New Roman" w:eastAsia="Times New Roman" w:hAnsi="Times New Roman" w:cs="Times New Roman"/>
          <w:color w:val="222222"/>
          <w:sz w:val="24"/>
          <w:szCs w:val="24"/>
        </w:rPr>
        <w:t>Toothfish</w:t>
      </w:r>
      <w:proofErr w:type="spellEnd"/>
      <w:r w:rsidR="00EA7C78" w:rsidRPr="00EA7C78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EA7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C78" w:rsidRPr="00EA7C78">
        <w:rPr>
          <w:rFonts w:ascii="Times New Roman" w:eastAsia="Times New Roman" w:hAnsi="Times New Roman" w:cs="Times New Roman"/>
          <w:color w:val="222222"/>
          <w:sz w:val="24"/>
          <w:szCs w:val="24"/>
        </w:rPr>
        <w:t>Reporting Form for Shipments</w:t>
      </w:r>
      <w:r w:rsidR="00EA7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C78" w:rsidRPr="00EA7C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of Fresh Toothfish, </w:t>
      </w:r>
      <w:r w:rsidR="00EA7C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</w:t>
      </w:r>
      <w:r w:rsidR="00EA7C78" w:rsidRPr="00EA7C78">
        <w:rPr>
          <w:rFonts w:ascii="Times New Roman" w:eastAsia="Times New Roman" w:hAnsi="Times New Roman" w:cs="Times New Roman"/>
          <w:color w:val="222222"/>
          <w:sz w:val="24"/>
          <w:szCs w:val="24"/>
        </w:rPr>
        <w:t>Application</w:t>
      </w:r>
      <w:r w:rsidR="00EA7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C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for Pre-Approval </w:t>
      </w:r>
      <w:r w:rsidR="00EA7C78" w:rsidRPr="00EA7C78">
        <w:rPr>
          <w:rFonts w:ascii="Times New Roman" w:eastAsia="Times New Roman" w:hAnsi="Times New Roman" w:cs="Times New Roman"/>
          <w:color w:val="222222"/>
          <w:sz w:val="24"/>
          <w:szCs w:val="24"/>
        </w:rPr>
        <w:t>Certificate to</w:t>
      </w:r>
      <w:r w:rsidR="00EA7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C78" w:rsidRPr="00EA7C78">
        <w:rPr>
          <w:rFonts w:ascii="Times New Roman" w:eastAsia="Times New Roman" w:hAnsi="Times New Roman" w:cs="Times New Roman"/>
          <w:color w:val="222222"/>
          <w:sz w:val="24"/>
          <w:szCs w:val="24"/>
        </w:rPr>
        <w:t>Import Frozen Toothfish</w:t>
      </w:r>
      <w:r w:rsidR="00EA7C7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BF46DF" w:rsidRDefault="00EA7C78" w:rsidP="00EA7C78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Total added response: 2; hours, 2, and costs, $5.</w:t>
      </w:r>
    </w:p>
    <w:p w:rsidR="00BF46DF" w:rsidRPr="00BF46DF" w:rsidRDefault="00BF46DF" w:rsidP="00EA7C78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Total new responses: 1,504; hours, 388 and costs, $132,528.</w:t>
      </w:r>
      <w:bookmarkStart w:id="0" w:name="_GoBack"/>
      <w:bookmarkEnd w:id="0"/>
    </w:p>
    <w:p w:rsidR="00206537" w:rsidRPr="00206537" w:rsidRDefault="00206537" w:rsidP="00206537">
      <w:pPr>
        <w:rPr>
          <w:rFonts w:ascii="Times New Roman" w:hAnsi="Times New Roman" w:cs="Times New Roman"/>
          <w:sz w:val="24"/>
          <w:szCs w:val="24"/>
        </w:rPr>
      </w:pPr>
    </w:p>
    <w:sectPr w:rsidR="00206537" w:rsidRPr="0020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206537"/>
    <w:rsid w:val="003B0A04"/>
    <w:rsid w:val="005C4C40"/>
    <w:rsid w:val="007A7088"/>
    <w:rsid w:val="00812519"/>
    <w:rsid w:val="008C6520"/>
    <w:rsid w:val="00BC27FF"/>
    <w:rsid w:val="00BF46DF"/>
    <w:rsid w:val="00EA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FA8A-1A0F-48F0-B577-E14E4C99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6</cp:revision>
  <dcterms:created xsi:type="dcterms:W3CDTF">2017-02-07T21:09:00Z</dcterms:created>
  <dcterms:modified xsi:type="dcterms:W3CDTF">2017-02-08T17:05:00Z</dcterms:modified>
</cp:coreProperties>
</file>