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77777777" w:rsidR="00306AC6" w:rsidRDefault="00306AC6">
      <w:pPr>
        <w:jc w:val="center"/>
        <w:rPr>
          <w:rFonts w:ascii="Arial" w:hAnsi="Arial" w:cs="Arial"/>
          <w:b/>
          <w:bCs/>
        </w:rPr>
      </w:pPr>
      <w:r>
        <w:rPr>
          <w:rFonts w:ascii="Arial" w:hAnsi="Arial" w:cs="Arial"/>
          <w:b/>
          <w:bCs/>
        </w:rPr>
        <w:t xml:space="preserve">Data Collection Form for </w:t>
      </w:r>
    </w:p>
    <w:p w14:paraId="4D823CBD" w14:textId="542375B0" w:rsidR="00306AC6" w:rsidRDefault="00BD13A5">
      <w:pPr>
        <w:jc w:val="center"/>
        <w:rPr>
          <w:rFonts w:ascii="Arial" w:hAnsi="Arial" w:cs="Arial"/>
          <w:b/>
          <w:bCs/>
        </w:rPr>
      </w:pPr>
      <w:r>
        <w:rPr>
          <w:rFonts w:ascii="Arial" w:hAnsi="Arial" w:cs="Arial"/>
          <w:b/>
          <w:bCs/>
        </w:rPr>
        <w:t>SF-428 Tangible Personal Property Report</w:t>
      </w:r>
      <w:r w:rsidR="004A68BD">
        <w:rPr>
          <w:rFonts w:ascii="Arial" w:hAnsi="Arial" w:cs="Arial"/>
          <w:b/>
          <w:bCs/>
        </w:rPr>
        <w:t xml:space="preserve"> </w:t>
      </w:r>
      <w:r w:rsidR="00306AC6">
        <w:rPr>
          <w:rFonts w:ascii="Arial" w:hAnsi="Arial" w:cs="Arial"/>
          <w:b/>
          <w:bCs/>
        </w:rPr>
        <w:br/>
      </w:r>
      <w:r>
        <w:rPr>
          <w:rFonts w:ascii="Arial" w:hAnsi="Arial" w:cs="Arial"/>
          <w:b/>
          <w:bCs/>
        </w:rPr>
        <w:t>4040-0018</w:t>
      </w:r>
    </w:p>
    <w:p w14:paraId="18610C48" w14:textId="77777777" w:rsidR="00306AC6" w:rsidRDefault="00306AC6">
      <w:pPr>
        <w:rPr>
          <w:rFonts w:ascii="Arial" w:hAnsi="Arial" w:cs="Arial"/>
        </w:rPr>
      </w:pPr>
    </w:p>
    <w:p w14:paraId="4A68CBA1" w14:textId="1FFE71DC" w:rsidR="00306AC6" w:rsidRDefault="001B48BC">
      <w:pPr>
        <w:rPr>
          <w:rFonts w:ascii="Arial" w:hAnsi="Arial" w:cs="Arial"/>
          <w:bCs/>
        </w:rPr>
      </w:pPr>
      <w:r>
        <w:rPr>
          <w:rFonts w:ascii="Arial" w:hAnsi="Arial" w:cs="Arial"/>
          <w:bCs/>
        </w:rPr>
        <w:t xml:space="preserve">The </w:t>
      </w:r>
      <w:r w:rsidR="00BD13A5">
        <w:rPr>
          <w:rFonts w:ascii="Arial" w:hAnsi="Arial" w:cs="Arial"/>
          <w:bCs/>
        </w:rPr>
        <w:t>SF-428 Tangible Personal Property Report</w:t>
      </w:r>
      <w:r w:rsidR="00314B42">
        <w:rPr>
          <w:rFonts w:ascii="Arial" w:hAnsi="Arial" w:cs="Arial"/>
          <w:bCs/>
        </w:rPr>
        <w:t xml:space="preserve"> </w:t>
      </w:r>
      <w:r w:rsidR="00063BED">
        <w:rPr>
          <w:rFonts w:ascii="Arial" w:hAnsi="Arial" w:cs="Arial"/>
          <w:bCs/>
        </w:rPr>
        <w:t>is</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w:t>
      </w:r>
      <w:r w:rsidR="000F0F99">
        <w:rPr>
          <w:rFonts w:ascii="Arial" w:hAnsi="Arial" w:cs="Arial"/>
          <w:bCs/>
        </w:rPr>
        <w:t>1</w:t>
      </w:r>
      <w:r w:rsidR="00BD13A5">
        <w:rPr>
          <w:rFonts w:ascii="Arial" w:hAnsi="Arial" w:cs="Arial"/>
          <w:bCs/>
        </w:rPr>
        <w:t>8</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r>
        <w:rPr>
          <w:rFonts w:ascii="Arial" w:hAnsi="Arial" w:cs="Arial"/>
          <w:b/>
        </w:rPr>
        <w:t>1.  Need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lastRenderedPageBreak/>
        <w:t>8. Federal Register Notice/Outside Consultation</w:t>
      </w:r>
    </w:p>
    <w:p w14:paraId="14C9ACD2" w14:textId="5B80CB62"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w:t>
      </w:r>
      <w:r w:rsidR="00C1711B">
        <w:rPr>
          <w:rFonts w:ascii="Arial" w:hAnsi="Arial" w:cs="Arial"/>
        </w:rPr>
        <w:t>SF-428</w:t>
      </w:r>
      <w:r w:rsidR="00306AC6">
        <w:rPr>
          <w:rFonts w:ascii="Arial" w:hAnsi="Arial" w:cs="Arial"/>
        </w:rPr>
        <w:t xml:space="preserve"> </w:t>
      </w:r>
      <w:r w:rsidR="0011254D">
        <w:rPr>
          <w:rFonts w:ascii="Arial" w:hAnsi="Arial" w:cs="Arial"/>
        </w:rPr>
        <w:t xml:space="preserve">Tangible Personal Property Report </w:t>
      </w:r>
      <w:r w:rsidR="00306AC6">
        <w:rPr>
          <w:rFonts w:ascii="Arial" w:hAnsi="Arial" w:cs="Arial"/>
        </w:rPr>
        <w:t xml:space="preserve">collection 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BD13A5">
        <w:rPr>
          <w:rFonts w:ascii="Arial" w:hAnsi="Arial" w:cs="Arial"/>
          <w:iCs/>
        </w:rPr>
        <w:t>January</w:t>
      </w:r>
      <w:r w:rsidR="00256B7B">
        <w:rPr>
          <w:rFonts w:ascii="Arial" w:hAnsi="Arial" w:cs="Arial"/>
          <w:iCs/>
        </w:rPr>
        <w:t xml:space="preserve"> </w:t>
      </w:r>
      <w:r w:rsidR="00BD13A5">
        <w:rPr>
          <w:rFonts w:ascii="Arial" w:hAnsi="Arial" w:cs="Arial"/>
          <w:iCs/>
        </w:rPr>
        <w:t>19</w:t>
      </w:r>
      <w:r w:rsidR="00256B7B">
        <w:rPr>
          <w:rFonts w:ascii="Arial" w:hAnsi="Arial" w:cs="Arial"/>
          <w:iCs/>
        </w:rPr>
        <w:t>, 201</w:t>
      </w:r>
      <w:r w:rsidR="00BD13A5">
        <w:rPr>
          <w:rFonts w:ascii="Arial" w:hAnsi="Arial" w:cs="Arial"/>
          <w:iCs/>
        </w:rPr>
        <w:t>7</w:t>
      </w:r>
      <w:r w:rsidR="00256B7B">
        <w:rPr>
          <w:rFonts w:ascii="Arial" w:hAnsi="Arial" w:cs="Arial"/>
          <w:iCs/>
        </w:rPr>
        <w:t xml:space="preserve"> (</w:t>
      </w:r>
      <w:r w:rsidR="00BD13A5">
        <w:rPr>
          <w:rFonts w:ascii="Arial" w:hAnsi="Arial" w:cs="Arial"/>
          <w:iCs/>
        </w:rPr>
        <w:t>82 FR 6583</w:t>
      </w:r>
      <w:r w:rsidR="00256B7B">
        <w:rPr>
          <w:rFonts w:ascii="Arial" w:hAnsi="Arial" w:cs="Arial"/>
          <w:iCs/>
        </w:rPr>
        <w:t>)</w:t>
      </w:r>
      <w:r>
        <w:rPr>
          <w:rFonts w:ascii="Arial" w:hAnsi="Arial" w:cs="Arial"/>
          <w:bCs/>
        </w:rPr>
        <w:t xml:space="preserve"> and for </w:t>
      </w:r>
      <w:r w:rsidR="00256B7B">
        <w:rPr>
          <w:rFonts w:ascii="Arial" w:hAnsi="Arial" w:cs="Arial"/>
          <w:bCs/>
        </w:rPr>
        <w:t>30</w:t>
      </w:r>
      <w:r>
        <w:rPr>
          <w:rFonts w:ascii="Arial" w:hAnsi="Arial" w:cs="Arial"/>
          <w:bCs/>
        </w:rPr>
        <w:t xml:space="preserve">-day public comment on </w:t>
      </w:r>
      <w:r w:rsidR="00804692">
        <w:rPr>
          <w:rFonts w:ascii="Arial" w:hAnsi="Arial" w:cs="Arial"/>
          <w:bCs/>
        </w:rPr>
        <w:t>March 29, 2017 (82 FR 15525).</w:t>
      </w:r>
      <w:bookmarkStart w:id="0" w:name="_GoBack"/>
      <w:bookmarkEnd w:id="0"/>
      <w:r w:rsidR="00306AC6" w:rsidRPr="00063BED">
        <w:rPr>
          <w:rFonts w:ascii="Arial" w:hAnsi="Arial" w:cs="Arial"/>
          <w:bCs/>
        </w:rPr>
        <w:t xml:space="preserve">  </w:t>
      </w:r>
      <w:r w:rsidR="00306AC6" w:rsidRPr="00063BED">
        <w:rPr>
          <w:rFonts w:ascii="Arial" w:hAnsi="Arial" w:cs="Arial"/>
        </w:rPr>
        <w:t>Interested individuals were invited to send</w:t>
      </w:r>
      <w:r w:rsidR="00306AC6">
        <w:rPr>
          <w:rFonts w:ascii="Arial" w:hAnsi="Arial" w:cs="Arial"/>
        </w:rPr>
        <w:t xml:space="preserve">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Default="009C45E2" w:rsidP="009C45E2">
      <w:pPr>
        <w:rPr>
          <w:rFonts w:ascii="Arial" w:hAnsi="Arial" w:cs="Arial"/>
        </w:rPr>
      </w:pPr>
    </w:p>
    <w:p w14:paraId="15D1A163" w14:textId="53228B3E"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B302C6">
        <w:t>2000</w:t>
      </w:r>
      <w:r w:rsidR="008D586F">
        <w:t xml:space="preserve"> </w:t>
      </w:r>
      <w:r w:rsidR="00306AC6">
        <w:rPr>
          <w:bCs/>
        </w:rPr>
        <w:t xml:space="preserve">applications annually and </w:t>
      </w:r>
      <w:r w:rsidR="006D1EC4">
        <w:rPr>
          <w:bCs/>
        </w:rPr>
        <w:t>estimates</w:t>
      </w:r>
      <w:r w:rsidR="00306AC6">
        <w:rPr>
          <w:bCs/>
        </w:rPr>
        <w:t xml:space="preserve"> that it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B302C6">
        <w:t>2000</w:t>
      </w:r>
      <w:r w:rsidR="001C2762" w:rsidRPr="001C2762">
        <w:t xml:space="preserve"> </w:t>
      </w:r>
      <w:r w:rsidR="005B4333">
        <w:rPr>
          <w:bCs/>
        </w:rPr>
        <w:t xml:space="preserve">hours. </w:t>
      </w:r>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1ABB1B0C" w:rsidR="00306AC6" w:rsidRDefault="0011254D">
      <w:pPr>
        <w:jc w:val="center"/>
        <w:rPr>
          <w:rFonts w:ascii="Arial" w:hAnsi="Arial" w:cs="Arial"/>
          <w:b/>
          <w:bCs/>
        </w:rPr>
      </w:pPr>
      <w:r>
        <w:rPr>
          <w:rFonts w:ascii="Arial" w:hAnsi="Arial" w:cs="Arial"/>
          <w:b/>
          <w:bCs/>
        </w:rPr>
        <w:t>Tangible Personal Property Report</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9377"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1C2762"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1C2762" w:rsidRDefault="001C2762" w:rsidP="001C2762">
            <w:pPr>
              <w:jc w:val="center"/>
              <w:rPr>
                <w:rFonts w:ascii="Arial" w:hAnsi="Arial" w:cs="Arial"/>
                <w:b/>
                <w:bCs/>
                <w:sz w:val="20"/>
              </w:rPr>
            </w:pPr>
            <w:r w:rsidRPr="001C276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1C2762" w:rsidRDefault="001C2762" w:rsidP="001C2762">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1C2762" w:rsidRDefault="001C2762"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1C2762" w:rsidRDefault="001C2762"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 Burden Hours</w:t>
            </w:r>
          </w:p>
        </w:tc>
      </w:tr>
      <w:tr w:rsidR="001C2762" w:rsidRPr="001C2762" w14:paraId="13D70346"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1C2762" w:rsidRPr="001C2762" w:rsidRDefault="001C2762" w:rsidP="001C2762">
            <w:pPr>
              <w:jc w:val="center"/>
              <w:rPr>
                <w:rFonts w:ascii="Arial" w:hAnsi="Arial" w:cs="Arial"/>
                <w:b/>
                <w:bCs/>
                <w:sz w:val="20"/>
              </w:rPr>
            </w:pPr>
            <w:r w:rsidRPr="001C276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14:paraId="5F3A3E5F" w14:textId="2D153EF4" w:rsidR="001C2762" w:rsidRPr="001C2762" w:rsidRDefault="00B302C6" w:rsidP="001C2762">
            <w:pPr>
              <w:jc w:val="center"/>
              <w:rPr>
                <w:rFonts w:ascii="Arial" w:hAnsi="Arial" w:cs="Arial"/>
                <w:sz w:val="20"/>
              </w:rPr>
            </w:pPr>
            <w:r>
              <w:rPr>
                <w:rFonts w:ascii="Arial" w:hAnsi="Arial" w:cs="Arial"/>
                <w:sz w:val="20"/>
              </w:rPr>
              <w:t>2000</w:t>
            </w:r>
          </w:p>
        </w:tc>
        <w:tc>
          <w:tcPr>
            <w:tcW w:w="1583" w:type="dxa"/>
            <w:tcBorders>
              <w:top w:val="single" w:sz="4" w:space="0" w:color="auto"/>
              <w:left w:val="single" w:sz="4" w:space="0" w:color="auto"/>
              <w:bottom w:val="single" w:sz="4" w:space="0" w:color="auto"/>
              <w:right w:val="single" w:sz="4" w:space="0" w:color="auto"/>
            </w:tcBorders>
          </w:tcPr>
          <w:p w14:paraId="5877BD78" w14:textId="77777777"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14:paraId="04AC8136" w14:textId="288D2CFF" w:rsidR="001C2762" w:rsidRPr="001C2762" w:rsidRDefault="00B302C6" w:rsidP="001C2762">
            <w:pPr>
              <w:jc w:val="center"/>
              <w:rPr>
                <w:rFonts w:ascii="Arial" w:hAnsi="Arial" w:cs="Arial"/>
                <w:sz w:val="20"/>
              </w:rPr>
            </w:pPr>
            <w:r>
              <w:rPr>
                <w:rFonts w:ascii="Arial" w:hAnsi="Arial" w:cs="Arial"/>
                <w:sz w:val="20"/>
              </w:rPr>
              <w:t>2000</w:t>
            </w:r>
          </w:p>
        </w:tc>
        <w:tc>
          <w:tcPr>
            <w:tcW w:w="1599" w:type="dxa"/>
            <w:tcBorders>
              <w:top w:val="single" w:sz="4" w:space="0" w:color="auto"/>
              <w:left w:val="single" w:sz="4" w:space="0" w:color="auto"/>
              <w:bottom w:val="single" w:sz="4" w:space="0" w:color="auto"/>
              <w:right w:val="single" w:sz="4" w:space="0" w:color="auto"/>
            </w:tcBorders>
          </w:tcPr>
          <w:p w14:paraId="68E59535" w14:textId="77777777"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14:paraId="4A9A12FB" w14:textId="70BF2B46" w:rsidR="001C2762" w:rsidRPr="001C2762" w:rsidRDefault="00B302C6" w:rsidP="001C2762">
            <w:pPr>
              <w:jc w:val="center"/>
              <w:rPr>
                <w:rFonts w:ascii="Arial" w:hAnsi="Arial" w:cs="Arial"/>
                <w:sz w:val="20"/>
              </w:rPr>
            </w:pPr>
            <w:r>
              <w:rPr>
                <w:rFonts w:ascii="Arial" w:hAnsi="Arial" w:cs="Arial"/>
                <w:sz w:val="20"/>
              </w:rPr>
              <w:t>2000</w:t>
            </w:r>
          </w:p>
        </w:tc>
      </w:tr>
      <w:tr w:rsidR="001C2762" w:rsidRPr="001C2762" w14:paraId="2A6A37BD"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14:paraId="32F257AB" w14:textId="28BDB685" w:rsidR="001C2762" w:rsidRPr="00223D8A" w:rsidRDefault="00B302C6" w:rsidP="001C2762">
            <w:pPr>
              <w:jc w:val="center"/>
              <w:rPr>
                <w:rFonts w:ascii="Arial" w:hAnsi="Arial" w:cs="Arial"/>
                <w:b/>
                <w:bCs/>
                <w:sz w:val="20"/>
              </w:rPr>
            </w:pPr>
            <w:r>
              <w:rPr>
                <w:rFonts w:ascii="Arial" w:hAnsi="Arial" w:cs="Arial"/>
                <w:b/>
                <w:sz w:val="20"/>
              </w:rPr>
              <w:t>2000</w:t>
            </w:r>
          </w:p>
        </w:tc>
        <w:tc>
          <w:tcPr>
            <w:tcW w:w="1583" w:type="dxa"/>
            <w:tcBorders>
              <w:top w:val="single" w:sz="4" w:space="0" w:color="auto"/>
              <w:left w:val="single" w:sz="4" w:space="0" w:color="auto"/>
              <w:bottom w:val="single" w:sz="4" w:space="0" w:color="auto"/>
              <w:right w:val="single" w:sz="4" w:space="0" w:color="auto"/>
            </w:tcBorders>
          </w:tcPr>
          <w:p w14:paraId="161A1A48" w14:textId="77777777" w:rsidR="001C2762" w:rsidRPr="001C2762" w:rsidRDefault="001C2762" w:rsidP="001C2762">
            <w:pPr>
              <w:jc w:val="cente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14:paraId="026F09DC" w14:textId="27E6B642" w:rsidR="001C2762" w:rsidRPr="00223D8A" w:rsidRDefault="00B302C6" w:rsidP="001C2762">
            <w:pPr>
              <w:jc w:val="center"/>
              <w:rPr>
                <w:rFonts w:ascii="Arial" w:hAnsi="Arial" w:cs="Arial"/>
                <w:b/>
                <w:bCs/>
                <w:sz w:val="20"/>
              </w:rPr>
            </w:pPr>
            <w:r>
              <w:rPr>
                <w:rFonts w:ascii="Arial" w:hAnsi="Arial" w:cs="Arial"/>
                <w:b/>
                <w:sz w:val="20"/>
              </w:rPr>
              <w:t>2000</w:t>
            </w:r>
          </w:p>
        </w:tc>
        <w:tc>
          <w:tcPr>
            <w:tcW w:w="1599" w:type="dxa"/>
            <w:tcBorders>
              <w:top w:val="single" w:sz="4" w:space="0" w:color="auto"/>
              <w:left w:val="single" w:sz="4" w:space="0" w:color="auto"/>
              <w:bottom w:val="single" w:sz="4" w:space="0" w:color="auto"/>
              <w:right w:val="single" w:sz="4" w:space="0" w:color="auto"/>
            </w:tcBorders>
          </w:tcPr>
          <w:p w14:paraId="78D9FE42" w14:textId="77777777" w:rsidR="001C2762" w:rsidRPr="001C2762" w:rsidRDefault="001C2762" w:rsidP="001C2762">
            <w:pPr>
              <w:jc w:val="cente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tcPr>
          <w:p w14:paraId="5DFC12CD" w14:textId="44D1B4AB" w:rsidR="001C2762" w:rsidRPr="00223D8A" w:rsidRDefault="00B302C6" w:rsidP="001C2762">
            <w:pPr>
              <w:jc w:val="center"/>
              <w:rPr>
                <w:rFonts w:ascii="Arial" w:hAnsi="Arial" w:cs="Arial"/>
                <w:b/>
                <w:bCs/>
                <w:sz w:val="20"/>
              </w:rPr>
            </w:pPr>
            <w:r>
              <w:rPr>
                <w:rFonts w:ascii="Arial" w:hAnsi="Arial" w:cs="Arial"/>
                <w:b/>
                <w:sz w:val="20"/>
              </w:rPr>
              <w:t>2000</w:t>
            </w:r>
          </w:p>
        </w:tc>
      </w:tr>
    </w:tbl>
    <w:p w14:paraId="5D68F360" w14:textId="77777777" w:rsidR="001C2762" w:rsidRDefault="001C2762">
      <w:pPr>
        <w:rPr>
          <w:rFonts w:ascii="Arial" w:hAnsi="Arial" w:cs="Arial"/>
          <w:b/>
        </w:rPr>
      </w:pPr>
    </w:p>
    <w:p w14:paraId="1E4D8511" w14:textId="77777777" w:rsidR="00306AC6" w:rsidRDefault="001C2762">
      <w:pPr>
        <w:rPr>
          <w:rFonts w:ascii="Arial" w:hAnsi="Arial" w:cs="Arial"/>
          <w:b/>
        </w:rPr>
      </w:pPr>
      <w:r>
        <w:rPr>
          <w:rFonts w:ascii="Arial" w:hAnsi="Arial" w:cs="Arial"/>
          <w:b/>
        </w:rPr>
        <w:br w:type="page"/>
      </w:r>
      <w:r w:rsidR="00306AC6">
        <w:rPr>
          <w:rFonts w:ascii="Arial" w:hAnsi="Arial" w:cs="Arial"/>
          <w:b/>
        </w:rPr>
        <w:lastRenderedPageBreak/>
        <w:t>Section B. Burden Cost</w:t>
      </w:r>
    </w:p>
    <w:p w14:paraId="1EF692D4" w14:textId="77777777" w:rsidR="00306AC6" w:rsidRDefault="00306AC6">
      <w:pPr>
        <w:jc w:val="center"/>
        <w:rPr>
          <w:rFonts w:ascii="Arial" w:hAnsi="Arial" w:cs="Arial"/>
          <w:b/>
          <w:bCs/>
        </w:rPr>
      </w:pPr>
    </w:p>
    <w:p w14:paraId="746B8496" w14:textId="567D9A36" w:rsidR="00306AC6" w:rsidRDefault="0011254D">
      <w:pPr>
        <w:jc w:val="center"/>
        <w:rPr>
          <w:rFonts w:ascii="Arial" w:hAnsi="Arial" w:cs="Arial"/>
          <w:b/>
          <w:bCs/>
        </w:rPr>
      </w:pPr>
      <w:r>
        <w:rPr>
          <w:rFonts w:ascii="Arial" w:hAnsi="Arial" w:cs="Arial"/>
          <w:b/>
          <w:bCs/>
        </w:rPr>
        <w:t>Tangible Personal Property Report</w:t>
      </w:r>
      <w:r w:rsidR="00306AC6">
        <w:rPr>
          <w:rFonts w:ascii="Arial" w:hAnsi="Arial" w:cs="Arial"/>
          <w:b/>
          <w:bCs/>
        </w:rPr>
        <w:t xml:space="preserve"> 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6978F67B" w:rsidR="00D56071" w:rsidRPr="00D56071" w:rsidRDefault="0011254D" w:rsidP="00D56071">
            <w:pPr>
              <w:jc w:val="center"/>
              <w:rPr>
                <w:rFonts w:ascii="Arial" w:hAnsi="Arial" w:cs="Arial"/>
                <w:sz w:val="20"/>
              </w:rPr>
            </w:pPr>
            <w:r>
              <w:rPr>
                <w:rFonts w:ascii="Arial" w:hAnsi="Arial" w:cs="Arial"/>
                <w:sz w:val="20"/>
              </w:rPr>
              <w:t>2000</w:t>
            </w:r>
          </w:p>
        </w:tc>
        <w:tc>
          <w:tcPr>
            <w:tcW w:w="1764" w:type="dxa"/>
            <w:tcBorders>
              <w:top w:val="nil"/>
              <w:left w:val="nil"/>
              <w:bottom w:val="single" w:sz="4" w:space="0" w:color="auto"/>
              <w:right w:val="single" w:sz="4" w:space="0" w:color="auto"/>
            </w:tcBorders>
            <w:shd w:val="clear" w:color="auto" w:fill="auto"/>
            <w:noWrap/>
            <w:vAlign w:val="bottom"/>
          </w:tcPr>
          <w:p w14:paraId="1E4B6A39" w14:textId="4329A451" w:rsidR="00D56071" w:rsidRPr="00D56071" w:rsidRDefault="009F638B" w:rsidP="0011254D">
            <w:pPr>
              <w:rPr>
                <w:rFonts w:ascii="Arial" w:hAnsi="Arial" w:cs="Arial"/>
                <w:sz w:val="20"/>
              </w:rPr>
            </w:pPr>
            <w:r>
              <w:rPr>
                <w:rFonts w:ascii="Arial" w:hAnsi="Arial" w:cs="Arial"/>
                <w:sz w:val="20"/>
              </w:rPr>
              <w:t>$</w:t>
            </w:r>
            <w:r w:rsidR="0011254D">
              <w:rPr>
                <w:rFonts w:ascii="Arial" w:hAnsi="Arial" w:cs="Arial"/>
                <w:sz w:val="20"/>
              </w:rPr>
              <w:t>60000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7C96055B" w:rsidR="00D56071" w:rsidRPr="00223D8A" w:rsidRDefault="0011254D" w:rsidP="00D56071">
            <w:pPr>
              <w:jc w:val="center"/>
              <w:rPr>
                <w:rFonts w:ascii="Arial" w:hAnsi="Arial" w:cs="Arial"/>
                <w:b/>
                <w:bCs/>
                <w:sz w:val="20"/>
              </w:rPr>
            </w:pPr>
            <w:r>
              <w:rPr>
                <w:rFonts w:ascii="Arial" w:hAnsi="Arial" w:cs="Arial"/>
                <w:b/>
                <w:sz w:val="20"/>
              </w:rPr>
              <w:t>2000</w:t>
            </w:r>
          </w:p>
        </w:tc>
        <w:tc>
          <w:tcPr>
            <w:tcW w:w="1764" w:type="dxa"/>
            <w:tcBorders>
              <w:top w:val="nil"/>
              <w:left w:val="nil"/>
              <w:bottom w:val="single" w:sz="4" w:space="0" w:color="auto"/>
              <w:right w:val="single" w:sz="4" w:space="0" w:color="auto"/>
            </w:tcBorders>
            <w:shd w:val="clear" w:color="auto" w:fill="auto"/>
            <w:noWrap/>
            <w:vAlign w:val="bottom"/>
          </w:tcPr>
          <w:p w14:paraId="19449AAA" w14:textId="37E0EF89" w:rsidR="00D56071" w:rsidRPr="00D56071" w:rsidRDefault="00CB327B" w:rsidP="0011254D">
            <w:pPr>
              <w:rPr>
                <w:rFonts w:ascii="Arial" w:hAnsi="Arial" w:cs="Arial"/>
                <w:b/>
                <w:bCs/>
                <w:sz w:val="20"/>
              </w:rPr>
            </w:pPr>
            <w:r>
              <w:rPr>
                <w:rFonts w:ascii="Arial" w:hAnsi="Arial" w:cs="Arial"/>
                <w:b/>
                <w:bCs/>
                <w:sz w:val="20"/>
              </w:rPr>
              <w:t>$</w:t>
            </w:r>
            <w:r w:rsidR="0011254D">
              <w:rPr>
                <w:rFonts w:ascii="Arial" w:hAnsi="Arial" w:cs="Arial"/>
                <w:sz w:val="20"/>
              </w:rPr>
              <w:t>60000</w:t>
            </w:r>
          </w:p>
        </w:tc>
      </w:tr>
    </w:tbl>
    <w:p w14:paraId="0522B31F" w14:textId="77777777" w:rsidR="00306AC6" w:rsidRDefault="00306AC6">
      <w:pPr>
        <w:rPr>
          <w:rFonts w:ascii="Arial" w:hAnsi="Arial" w:cs="Arial"/>
        </w:rPr>
      </w:pPr>
    </w:p>
    <w:p w14:paraId="1F3E4D9B" w14:textId="60DC0B57"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6D1EC4">
        <w:rPr>
          <w:rFonts w:ascii="Arial" w:hAnsi="Arial" w:cs="Arial"/>
        </w:rPr>
        <w:t>Cost, which</w:t>
      </w:r>
      <w:r>
        <w:rPr>
          <w:rFonts w:ascii="Arial" w:hAnsi="Arial" w:cs="Arial"/>
        </w:rPr>
        <w:t xml:space="preserve"> is </w:t>
      </w:r>
      <w:r w:rsidR="00B86825">
        <w:rPr>
          <w:rFonts w:ascii="Arial" w:hAnsi="Arial" w:cs="Arial"/>
        </w:rPr>
        <w:t>$</w:t>
      </w:r>
      <w:r w:rsidR="0011254D">
        <w:rPr>
          <w:rFonts w:ascii="Arial" w:hAnsi="Arial" w:cs="Arial"/>
        </w:rPr>
        <w:t>60000</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60ED166C"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sidR="0011254D">
        <w:rPr>
          <w:rFonts w:ascii="Arial" w:hAnsi="Arial" w:cs="Arial"/>
          <w:bCs/>
        </w:rPr>
        <w:t>Tangible Personal Property Report</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14. Cost to the Federal Government</w:t>
      </w:r>
    </w:p>
    <w:p w14:paraId="66474C52" w14:textId="16B5C874" w:rsidR="00306AC6" w:rsidRDefault="00306AC6">
      <w:pPr>
        <w:rPr>
          <w:rFonts w:ascii="Arial" w:hAnsi="Arial" w:cs="Arial"/>
        </w:rPr>
      </w:pPr>
      <w:r>
        <w:rPr>
          <w:rFonts w:ascii="Arial" w:hAnsi="Arial" w:cs="Arial"/>
        </w:rPr>
        <w:t xml:space="preserve">The proposed </w:t>
      </w:r>
      <w:r w:rsidR="00467B95">
        <w:rPr>
          <w:rFonts w:ascii="Arial" w:hAnsi="Arial" w:cs="Arial"/>
        </w:rPr>
        <w:t xml:space="preserve">SF-428 </w:t>
      </w:r>
      <w:r w:rsidR="00467B95">
        <w:rPr>
          <w:rFonts w:ascii="Arial" w:hAnsi="Arial" w:cs="Arial"/>
          <w:bCs/>
        </w:rPr>
        <w:t>Tangible Personal Property Report</w:t>
      </w:r>
      <w:r w:rsidR="004A68BD">
        <w:rPr>
          <w:rFonts w:ascii="Arial" w:hAnsi="Arial" w:cs="Arial"/>
          <w:bCs/>
        </w:rPr>
        <w:t xml:space="preserve"> </w:t>
      </w:r>
      <w:r>
        <w:rPr>
          <w:rFonts w:ascii="Arial" w:hAnsi="Arial" w:cs="Arial"/>
        </w:rPr>
        <w:t xml:space="preserve">form </w:t>
      </w:r>
      <w:r w:rsidR="00467B95">
        <w:rPr>
          <w:rFonts w:ascii="Arial" w:hAnsi="Arial" w:cs="Arial"/>
        </w:rPr>
        <w:t>is</w:t>
      </w:r>
      <w:r>
        <w:rPr>
          <w:rFonts w:ascii="Arial" w:hAnsi="Arial" w:cs="Arial"/>
        </w:rPr>
        <w:t xml:space="preserve"> based on an OMB-approved from currently in use.  There is no projected incremental increase in the cost burden to the Federal Government with the implementation of the renewed </w:t>
      </w:r>
      <w:r w:rsidR="00467B95">
        <w:rPr>
          <w:rFonts w:ascii="Arial" w:hAnsi="Arial" w:cs="Arial"/>
        </w:rPr>
        <w:t xml:space="preserve">SF-428 </w:t>
      </w:r>
      <w:r w:rsidR="00467B95">
        <w:rPr>
          <w:rFonts w:ascii="Arial" w:hAnsi="Arial" w:cs="Arial"/>
          <w:bCs/>
        </w:rPr>
        <w:t>Tangible Personal Property Report</w:t>
      </w:r>
      <w:r>
        <w:rPr>
          <w:rFonts w:ascii="Arial" w:hAnsi="Arial" w:cs="Arial"/>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67B95">
        <w:rPr>
          <w:rFonts w:ascii="Arial" w:hAnsi="Arial" w:cs="Arial"/>
        </w:rPr>
        <w:t xml:space="preserve">SF-428 </w:t>
      </w:r>
      <w:r w:rsidR="00467B95">
        <w:rPr>
          <w:rFonts w:ascii="Arial" w:hAnsi="Arial" w:cs="Arial"/>
          <w:bCs/>
        </w:rPr>
        <w:t>Tangible Personal Property Report</w:t>
      </w:r>
      <w:r>
        <w:rPr>
          <w:rFonts w:ascii="Arial" w:hAnsi="Arial" w:cs="Arial"/>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2CB7C8E7" w:rsidR="0024319E" w:rsidRPr="00E90BCD" w:rsidRDefault="00467B95" w:rsidP="0024319E">
            <w:pPr>
              <w:jc w:val="center"/>
              <w:rPr>
                <w:rFonts w:ascii="Arial" w:hAnsi="Arial" w:cs="Arial"/>
                <w:sz w:val="20"/>
              </w:rPr>
            </w:pPr>
            <w:r>
              <w:rPr>
                <w:rFonts w:ascii="Arial" w:hAnsi="Arial" w:cs="Arial"/>
                <w:sz w:val="20"/>
              </w:rPr>
              <w:t>2000</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098A8CB7" w:rsidR="0024319E" w:rsidRPr="001F79A8" w:rsidRDefault="00467B95" w:rsidP="0024319E">
            <w:pPr>
              <w:jc w:val="center"/>
              <w:rPr>
                <w:rFonts w:ascii="Arial" w:hAnsi="Arial" w:cs="Arial"/>
                <w:sz w:val="20"/>
              </w:rPr>
            </w:pPr>
            <w:r>
              <w:rPr>
                <w:rFonts w:ascii="Arial" w:hAnsi="Arial" w:cs="Arial"/>
                <w:sz w:val="20"/>
              </w:rPr>
              <w:t>2000</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2640F1AC" w:rsidR="0024319E" w:rsidRPr="00D56071" w:rsidRDefault="0024319E" w:rsidP="00467B95">
            <w:pPr>
              <w:jc w:val="center"/>
              <w:rPr>
                <w:rFonts w:ascii="Arial" w:hAnsi="Arial" w:cs="Arial"/>
                <w:b/>
                <w:bCs/>
                <w:sz w:val="20"/>
              </w:rPr>
            </w:pPr>
            <w:r w:rsidRPr="00D56071">
              <w:rPr>
                <w:rFonts w:ascii="Arial" w:hAnsi="Arial" w:cs="Arial"/>
                <w:b/>
                <w:bCs/>
                <w:sz w:val="20"/>
              </w:rPr>
              <w:t>$</w:t>
            </w:r>
            <w:r w:rsidR="00467B95">
              <w:rPr>
                <w:rFonts w:ascii="Arial" w:hAnsi="Arial" w:cs="Arial"/>
                <w:b/>
                <w:bCs/>
                <w:sz w:val="20"/>
              </w:rPr>
              <w:t>78000</w:t>
            </w:r>
          </w:p>
        </w:tc>
      </w:tr>
    </w:tbl>
    <w:p w14:paraId="6478D2F8" w14:textId="77777777" w:rsidR="0024319E" w:rsidRDefault="0024319E">
      <w:pPr>
        <w:rPr>
          <w:rFonts w:ascii="Arial" w:hAnsi="Arial" w:cs="Arial"/>
        </w:rPr>
      </w:pPr>
    </w:p>
    <w:p w14:paraId="0A4264A4" w14:textId="1A5BF67D" w:rsidR="00306AC6" w:rsidRDefault="00306AC6">
      <w:pPr>
        <w:rPr>
          <w:rFonts w:ascii="Arial" w:hAnsi="Arial" w:cs="Arial"/>
        </w:rPr>
      </w:pPr>
      <w:r>
        <w:rPr>
          <w:rFonts w:ascii="Arial" w:hAnsi="Arial" w:cs="Arial"/>
        </w:rPr>
        <w:t xml:space="preserve">Agency personnel time to review the form is estimated at 1 hour per form.  Based on </w:t>
      </w:r>
      <w:r w:rsidR="00467B95">
        <w:rPr>
          <w:rFonts w:ascii="Arial" w:hAnsi="Arial" w:cs="Arial"/>
        </w:rPr>
        <w:t>2000</w:t>
      </w:r>
      <w:r>
        <w:rPr>
          <w:rFonts w:ascii="Arial" w:hAnsi="Arial" w:cs="Arial"/>
        </w:rPr>
        <w:t xml:space="preserve"> responses per year, then </w:t>
      </w:r>
      <w:r w:rsidR="00467B95">
        <w:rPr>
          <w:rFonts w:ascii="Arial" w:hAnsi="Arial" w:cs="Arial"/>
        </w:rPr>
        <w:t>2000</w:t>
      </w:r>
      <w:r w:rsidR="001F79A8">
        <w:rPr>
          <w:rFonts w:ascii="Arial" w:hAnsi="Arial" w:cs="Arial"/>
        </w:rPr>
        <w:t xml:space="preserve"> </w:t>
      </w:r>
      <w:r w:rsidR="009154AE">
        <w:rPr>
          <w:rFonts w:ascii="Arial" w:hAnsi="Arial" w:cs="Arial"/>
        </w:rPr>
        <w:t>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467B95">
        <w:rPr>
          <w:rFonts w:ascii="Arial" w:hAnsi="Arial" w:cs="Arial"/>
        </w:rPr>
        <w:t>2000</w:t>
      </w:r>
      <w:r w:rsidR="001C2762" w:rsidRPr="001C2762">
        <w:rPr>
          <w:rFonts w:ascii="Arial" w:hAnsi="Arial" w:cs="Arial"/>
        </w:rPr>
        <w:t xml:space="preserve"> </w:t>
      </w:r>
      <w:r>
        <w:rPr>
          <w:rFonts w:ascii="Arial" w:hAnsi="Arial" w:cs="Arial"/>
        </w:rPr>
        <w:t xml:space="preserve">hours x $39 = </w:t>
      </w:r>
      <w:r w:rsidR="001C2762" w:rsidRPr="001C2762">
        <w:rPr>
          <w:rFonts w:ascii="Arial" w:hAnsi="Arial" w:cs="Arial"/>
        </w:rPr>
        <w:t>$</w:t>
      </w:r>
      <w:r w:rsidR="00467B95">
        <w:rPr>
          <w:rFonts w:ascii="Arial" w:hAnsi="Arial" w:cs="Arial"/>
        </w:rPr>
        <w:t>78000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lastRenderedPageBreak/>
        <w:t>15. Program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41CDF"/>
    <w:rsid w:val="00063BED"/>
    <w:rsid w:val="0008529D"/>
    <w:rsid w:val="00092280"/>
    <w:rsid w:val="000F0F99"/>
    <w:rsid w:val="0011254D"/>
    <w:rsid w:val="00172E08"/>
    <w:rsid w:val="001B48BC"/>
    <w:rsid w:val="001C2762"/>
    <w:rsid w:val="001D471C"/>
    <w:rsid w:val="001D47B4"/>
    <w:rsid w:val="001F79A8"/>
    <w:rsid w:val="00202B76"/>
    <w:rsid w:val="00223D8A"/>
    <w:rsid w:val="002412F9"/>
    <w:rsid w:val="0024319E"/>
    <w:rsid w:val="00256B7B"/>
    <w:rsid w:val="00261655"/>
    <w:rsid w:val="002B7AF0"/>
    <w:rsid w:val="002E4216"/>
    <w:rsid w:val="00302AA9"/>
    <w:rsid w:val="00306AC6"/>
    <w:rsid w:val="00314B42"/>
    <w:rsid w:val="00315A64"/>
    <w:rsid w:val="0033663C"/>
    <w:rsid w:val="003500EF"/>
    <w:rsid w:val="00396B27"/>
    <w:rsid w:val="003B4BFB"/>
    <w:rsid w:val="003C0422"/>
    <w:rsid w:val="003E6AE2"/>
    <w:rsid w:val="003F323F"/>
    <w:rsid w:val="00432F4F"/>
    <w:rsid w:val="004350F0"/>
    <w:rsid w:val="004411E9"/>
    <w:rsid w:val="00467B95"/>
    <w:rsid w:val="004A68BD"/>
    <w:rsid w:val="005105C5"/>
    <w:rsid w:val="005A073E"/>
    <w:rsid w:val="005B4333"/>
    <w:rsid w:val="00605334"/>
    <w:rsid w:val="00685D7F"/>
    <w:rsid w:val="006870B0"/>
    <w:rsid w:val="006B5FAB"/>
    <w:rsid w:val="006D1EC4"/>
    <w:rsid w:val="00704695"/>
    <w:rsid w:val="0075657F"/>
    <w:rsid w:val="00761C5A"/>
    <w:rsid w:val="007A5382"/>
    <w:rsid w:val="00804692"/>
    <w:rsid w:val="0081635E"/>
    <w:rsid w:val="008677C6"/>
    <w:rsid w:val="008D586F"/>
    <w:rsid w:val="008D5C36"/>
    <w:rsid w:val="009154AE"/>
    <w:rsid w:val="00926849"/>
    <w:rsid w:val="0093017E"/>
    <w:rsid w:val="009957DF"/>
    <w:rsid w:val="009C45E2"/>
    <w:rsid w:val="009F638B"/>
    <w:rsid w:val="00A23020"/>
    <w:rsid w:val="00A44691"/>
    <w:rsid w:val="00A83D37"/>
    <w:rsid w:val="00AB418B"/>
    <w:rsid w:val="00AF5B4B"/>
    <w:rsid w:val="00B03239"/>
    <w:rsid w:val="00B302C6"/>
    <w:rsid w:val="00B37305"/>
    <w:rsid w:val="00B86825"/>
    <w:rsid w:val="00BB3211"/>
    <w:rsid w:val="00BD13A5"/>
    <w:rsid w:val="00BE2057"/>
    <w:rsid w:val="00BF6E5D"/>
    <w:rsid w:val="00C1711B"/>
    <w:rsid w:val="00C91D9C"/>
    <w:rsid w:val="00CB327B"/>
    <w:rsid w:val="00D05CC2"/>
    <w:rsid w:val="00D56071"/>
    <w:rsid w:val="00DD7561"/>
    <w:rsid w:val="00E527BB"/>
    <w:rsid w:val="00E760A4"/>
    <w:rsid w:val="00E90BCD"/>
    <w:rsid w:val="00F422D8"/>
    <w:rsid w:val="00F527BB"/>
    <w:rsid w:val="00F8532C"/>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6641</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Windows User</cp:lastModifiedBy>
  <cp:revision>9</cp:revision>
  <cp:lastPrinted>2010-06-23T20:59:00Z</cp:lastPrinted>
  <dcterms:created xsi:type="dcterms:W3CDTF">2017-03-20T13:44:00Z</dcterms:created>
  <dcterms:modified xsi:type="dcterms:W3CDTF">2017-06-13T19:57:00Z</dcterms:modified>
</cp:coreProperties>
</file>