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07" w:rsidRPr="00227E4D" w:rsidRDefault="000A0E07" w:rsidP="004257FB">
      <w:pPr>
        <w:tabs>
          <w:tab w:val="left" w:pos="480"/>
          <w:tab w:val="right" w:pos="8640"/>
        </w:tabs>
        <w:ind w:right="18"/>
        <w:rPr>
          <w:rFonts w:ascii="Times New Roman" w:hAnsi="Times New Roman"/>
          <w:sz w:val="24"/>
          <w:szCs w:val="24"/>
        </w:rPr>
      </w:pP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 xml:space="preserve">A.  </w:t>
      </w:r>
      <w:r w:rsidRPr="00227E4D">
        <w:rPr>
          <w:rFonts w:ascii="Times New Roman" w:hAnsi="Times New Roman"/>
          <w:sz w:val="24"/>
          <w:szCs w:val="24"/>
          <w:u w:val="single"/>
        </w:rPr>
        <w:t>Justification</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227E4D" w:rsidRDefault="00227E4D" w:rsidP="004257FB">
      <w:pPr>
        <w:pStyle w:val="Heading2"/>
        <w:ind w:right="18"/>
        <w:rPr>
          <w:szCs w:val="24"/>
        </w:rPr>
      </w:pPr>
      <w:r w:rsidRPr="00227E4D">
        <w:rPr>
          <w:szCs w:val="24"/>
        </w:rPr>
        <w:t>1.</w:t>
      </w:r>
      <w:r w:rsidRPr="00227E4D">
        <w:rPr>
          <w:szCs w:val="24"/>
        </w:rPr>
        <w:tab/>
        <w:t>Explain the circumstances that make the collection of information necessary.  Identify legal or administrative requirements that necessitate the collection of information.</w:t>
      </w:r>
    </w:p>
    <w:p w:rsidR="000A0E07" w:rsidRDefault="000A0E07" w:rsidP="004257FB">
      <w:pPr>
        <w:tabs>
          <w:tab w:val="left" w:pos="90"/>
        </w:tabs>
        <w:ind w:right="18"/>
        <w:rPr>
          <w:rFonts w:ascii="Times New Roman" w:hAnsi="Times New Roman"/>
          <w:sz w:val="24"/>
          <w:szCs w:val="24"/>
        </w:rPr>
      </w:pPr>
      <w:r w:rsidRPr="00227E4D">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101 (4) and 38 CFR 3.667 provide the authority to pay benefits to or for a child who attends an approved course of instruction or training between the ages of 18 and 23.  </w:t>
      </w:r>
    </w:p>
    <w:p w:rsidR="00227E4D" w:rsidRDefault="00227E4D" w:rsidP="004257FB">
      <w:pPr>
        <w:tabs>
          <w:tab w:val="left" w:pos="90"/>
        </w:tabs>
        <w:ind w:right="18"/>
        <w:rPr>
          <w:rFonts w:ascii="Times New Roman" w:hAnsi="Times New Roman"/>
          <w:sz w:val="24"/>
          <w:szCs w:val="24"/>
        </w:rPr>
      </w:pPr>
    </w:p>
    <w:p w:rsidR="00227E4D" w:rsidRPr="005C316E" w:rsidRDefault="00227E4D" w:rsidP="004257FB">
      <w:pPr>
        <w:rPr>
          <w:rFonts w:ascii="Times New Roman" w:hAnsi="Times New Roman"/>
          <w:sz w:val="24"/>
        </w:rPr>
      </w:pPr>
      <w:r w:rsidRPr="005C316E">
        <w:rPr>
          <w:rFonts w:ascii="Times New Roman" w:hAnsi="Times New Roman"/>
          <w:sz w:val="24"/>
        </w:rPr>
        <w:t>VA Form 21-</w:t>
      </w:r>
      <w:r>
        <w:rPr>
          <w:rFonts w:ascii="Times New Roman" w:hAnsi="Times New Roman"/>
          <w:sz w:val="24"/>
        </w:rPr>
        <w:t>8960</w:t>
      </w:r>
      <w:r w:rsidRPr="005C316E">
        <w:rPr>
          <w:rFonts w:ascii="Times New Roman" w:hAnsi="Times New Roman"/>
          <w:sz w:val="24"/>
        </w:rPr>
        <w:t xml:space="preserve"> and VA Form 21-</w:t>
      </w:r>
      <w:r>
        <w:rPr>
          <w:rFonts w:ascii="Times New Roman" w:hAnsi="Times New Roman"/>
          <w:sz w:val="24"/>
        </w:rPr>
        <w:t xml:space="preserve">8960-1 </w:t>
      </w:r>
      <w:r w:rsidRPr="005C316E">
        <w:rPr>
          <w:rFonts w:ascii="Times New Roman" w:hAnsi="Times New Roman"/>
          <w:sz w:val="24"/>
        </w:rPr>
        <w:t xml:space="preserve">are being revised to include new standardization data points; to include identification information.  </w:t>
      </w:r>
    </w:p>
    <w:p w:rsidR="000A0E07" w:rsidRPr="00227E4D" w:rsidRDefault="000A0E07" w:rsidP="004257FB">
      <w:pPr>
        <w:ind w:right="18"/>
        <w:rPr>
          <w:rFonts w:ascii="Times New Roman" w:hAnsi="Times New Roman"/>
          <w:sz w:val="24"/>
          <w:szCs w:val="24"/>
        </w:rPr>
      </w:pPr>
    </w:p>
    <w:p w:rsidR="00227E4D" w:rsidRPr="005C316E" w:rsidRDefault="00227E4D" w:rsidP="004257FB">
      <w:pPr>
        <w:pStyle w:val="Heading2"/>
      </w:pPr>
      <w:r w:rsidRPr="005C316E">
        <w:t>2.</w:t>
      </w:r>
      <w:r w:rsidRPr="005C316E">
        <w:tab/>
        <w:t>Indicate how, by whom, and for what purposes the information is to be used; indicate actual use the agency has made of the information received from current collection.</w:t>
      </w:r>
    </w:p>
    <w:p w:rsidR="000A0E07" w:rsidRPr="00227E4D" w:rsidRDefault="000A0E07" w:rsidP="004257FB">
      <w:pPr>
        <w:ind w:right="18"/>
        <w:rPr>
          <w:rFonts w:ascii="Times New Roman" w:hAnsi="Times New Roman"/>
          <w:sz w:val="24"/>
          <w:szCs w:val="24"/>
        </w:rPr>
      </w:pPr>
      <w:r w:rsidRPr="00227E4D">
        <w:rPr>
          <w:rFonts w:ascii="Times New Roman" w:hAnsi="Times New Roman"/>
          <w:sz w:val="24"/>
          <w:szCs w:val="24"/>
        </w:rPr>
        <w:t xml:space="preserve">VA Forms 21-8960 &amp; 21-8960-1 are used to gather the necessary information to determine continued benefit entitlement to or for a child between the ages of 18 and 23 who is attending school.  </w:t>
      </w:r>
    </w:p>
    <w:p w:rsidR="000A0E07" w:rsidRPr="00227E4D" w:rsidRDefault="000A0E07" w:rsidP="004257FB">
      <w:pPr>
        <w:ind w:right="18"/>
        <w:rPr>
          <w:rFonts w:ascii="Times New Roman" w:hAnsi="Times New Roman"/>
          <w:sz w:val="24"/>
          <w:szCs w:val="24"/>
        </w:rPr>
      </w:pPr>
    </w:p>
    <w:p w:rsidR="00227E4D" w:rsidRPr="005C316E" w:rsidRDefault="00227E4D" w:rsidP="004257FB">
      <w:pPr>
        <w:pStyle w:val="Heading2"/>
      </w:pPr>
      <w:r w:rsidRPr="005C316E">
        <w:t>3.</w:t>
      </w:r>
      <w:r w:rsidRPr="005C316E">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604B" w:rsidRDefault="000A0E07" w:rsidP="004257FB">
      <w:pPr>
        <w:pStyle w:val="BodyText3"/>
        <w:ind w:right="18"/>
        <w:rPr>
          <w:szCs w:val="24"/>
        </w:rPr>
      </w:pPr>
      <w:r w:rsidRPr="00227E4D">
        <w:rPr>
          <w:szCs w:val="24"/>
        </w:rPr>
        <w:t xml:space="preserve">VA Form 21-8960 is not available on the One-VA website for several reasons.  VA Form 21-8960 is a computer-generated form which is dispatched only by VA’s central computer system.  VA Form 21-8960-1 is used by VA regional offices if VA Form 21-8960 is not correctly dispatched. Respondents may provide the information requested by VA Form 21-8960-1 via telephone, e-mail, or fax. Before VA Forms 21-8960 are mailed to beneficiaries, they are partially completed by VA with information that is specific to the beneficiary and the schoolchild for whom verification of school attendance is being requested.  Additionally, beneficiaries are required to provide the information requested by these forms within 60 days from the date the form is generated, or benefits may be reduced or terminated.  The date VA mails the form to the beneficiary is necessary in order to correctly determine due process and appeal periods.  No data regarding the percentage of responses received via e-mail is available.  Currently, there has been no consideration of using other information technology. The Department will reconsider using other information technology when the resources become available.  </w:t>
      </w:r>
    </w:p>
    <w:p w:rsidR="0014604B" w:rsidRDefault="0014604B" w:rsidP="004257FB">
      <w:pPr>
        <w:pStyle w:val="BodyText3"/>
        <w:ind w:right="18"/>
        <w:rPr>
          <w:szCs w:val="24"/>
        </w:rPr>
      </w:pPr>
    </w:p>
    <w:p w:rsidR="00227E4D" w:rsidRPr="0014604B" w:rsidRDefault="00227E4D" w:rsidP="004257FB">
      <w:pPr>
        <w:pStyle w:val="BodyText3"/>
        <w:ind w:right="18"/>
        <w:rPr>
          <w:b/>
        </w:rPr>
      </w:pPr>
      <w:r w:rsidRPr="0014604B">
        <w:rPr>
          <w:b/>
        </w:rPr>
        <w:t>4.</w:t>
      </w:r>
      <w:r w:rsidRPr="0014604B">
        <w:rPr>
          <w:b/>
        </w:rPr>
        <w:tab/>
        <w:t>Describe efforts to identify duplication.  Show specifically why any similar information already available cannot be used or modified for use for the purposes described in Item 2 above.</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lastRenderedPageBreak/>
        <w:t>Program reviews were conducted to identify potential areas of duplication; however, none were found to exist.  There is no known Department or Agency which maintains the necessary information, nor is it available from other sources within our Department.</w:t>
      </w:r>
    </w:p>
    <w:p w:rsidR="00227E4D" w:rsidRPr="005C316E" w:rsidRDefault="00227E4D" w:rsidP="004257FB">
      <w:pPr>
        <w:pStyle w:val="ListParagraph"/>
        <w:rPr>
          <w:rFonts w:ascii="Times New Roman" w:hAnsi="Times New Roman"/>
          <w:sz w:val="24"/>
        </w:rPr>
      </w:pPr>
    </w:p>
    <w:p w:rsidR="00227E4D" w:rsidRPr="005C316E" w:rsidRDefault="00227E4D" w:rsidP="004257FB">
      <w:pPr>
        <w:pStyle w:val="Heading2"/>
      </w:pPr>
      <w:r w:rsidRPr="005C316E">
        <w:t>5.</w:t>
      </w:r>
      <w:r w:rsidRPr="005C316E">
        <w:tab/>
        <w:t>If the collection of information impacts small businesses or other small entities, describe any methods used to minimize burden.</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The collection of information does not involve small businesses or entities.</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6.</w:t>
      </w:r>
      <w:r w:rsidRPr="005C316E">
        <w:tab/>
        <w:t>Describe the consequences to Federal program or policy activities if the collection is not conducted or is conducted less frequently as well as any technical or legal obstacles to reducing burden.</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VA compensation and pension programs require current information to determine eligibility f</w:t>
      </w:r>
      <w:r w:rsidR="0014604B">
        <w:rPr>
          <w:rFonts w:ascii="Times New Roman" w:hAnsi="Times New Roman"/>
          <w:sz w:val="24"/>
          <w:szCs w:val="24"/>
        </w:rPr>
        <w:t>or benefits.  VA Forms 21-8960 and</w:t>
      </w:r>
      <w:r w:rsidRPr="00227E4D">
        <w:rPr>
          <w:rFonts w:ascii="Times New Roman" w:hAnsi="Times New Roman"/>
          <w:sz w:val="24"/>
          <w:szCs w:val="24"/>
        </w:rPr>
        <w:t xml:space="preserve"> 21-8960-1 solicit information that is needed to determine continued benefit eligibility for schoolchildren between the ages of 18 and 23.  If the </w:t>
      </w:r>
      <w:proofErr w:type="gramStart"/>
      <w:r w:rsidRPr="00227E4D">
        <w:rPr>
          <w:rFonts w:ascii="Times New Roman" w:hAnsi="Times New Roman"/>
          <w:sz w:val="24"/>
          <w:szCs w:val="24"/>
        </w:rPr>
        <w:t>collection were</w:t>
      </w:r>
      <w:proofErr w:type="gramEnd"/>
      <w:r w:rsidRPr="00227E4D">
        <w:rPr>
          <w:rFonts w:ascii="Times New Roman" w:hAnsi="Times New Roman"/>
          <w:sz w:val="24"/>
          <w:szCs w:val="24"/>
        </w:rPr>
        <w:t xml:space="preserve"> not conducted or were conducted less frequently, VA would be unable to verify continued entitlement in a timely manner, and increased overpayments would result.</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7.</w:t>
      </w:r>
      <w:r w:rsidRPr="005C316E">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A6B5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There is no special circumstance requiring collection in a manner inconsistent with 5 CFR 1320.6 guidelines.</w:t>
      </w:r>
    </w:p>
    <w:p w:rsidR="000A6B5D" w:rsidRDefault="000A6B5D" w:rsidP="004257FB">
      <w:pPr>
        <w:tabs>
          <w:tab w:val="left" w:pos="480"/>
          <w:tab w:val="right" w:pos="8640"/>
        </w:tabs>
        <w:ind w:right="18"/>
      </w:pPr>
    </w:p>
    <w:p w:rsidR="00227E4D" w:rsidRPr="005C316E" w:rsidRDefault="00227E4D" w:rsidP="004257FB">
      <w:pPr>
        <w:pStyle w:val="Heading2"/>
      </w:pPr>
      <w:r w:rsidRPr="005C316E">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227E4D" w:rsidRPr="005C316E" w:rsidRDefault="00227E4D" w:rsidP="004257FB">
      <w:pPr>
        <w:ind w:right="576"/>
        <w:rPr>
          <w:rFonts w:ascii="Times New Roman" w:hAnsi="Times New Roman"/>
          <w:sz w:val="24"/>
          <w:szCs w:val="24"/>
        </w:rPr>
      </w:pPr>
      <w:r w:rsidRPr="00862F35">
        <w:rPr>
          <w:rFonts w:ascii="Times New Roman" w:hAnsi="Times New Roman"/>
          <w:sz w:val="24"/>
          <w:szCs w:val="24"/>
        </w:rPr>
        <w:t xml:space="preserve">The Department notice was published in the Federal Register on </w:t>
      </w:r>
      <w:r w:rsidR="00862F35" w:rsidRPr="00862F35">
        <w:rPr>
          <w:rFonts w:ascii="Times New Roman" w:hAnsi="Times New Roman"/>
          <w:sz w:val="24"/>
          <w:szCs w:val="24"/>
        </w:rPr>
        <w:t xml:space="preserve">January 31, 2017, </w:t>
      </w:r>
      <w:r w:rsidRPr="00862F35">
        <w:rPr>
          <w:rFonts w:ascii="Times New Roman" w:hAnsi="Times New Roman"/>
          <w:sz w:val="24"/>
          <w:szCs w:val="24"/>
        </w:rPr>
        <w:t>Volume</w:t>
      </w:r>
      <w:r w:rsidR="00862F35" w:rsidRPr="00862F35">
        <w:rPr>
          <w:rFonts w:ascii="Times New Roman" w:hAnsi="Times New Roman"/>
          <w:sz w:val="24"/>
          <w:szCs w:val="24"/>
        </w:rPr>
        <w:t xml:space="preserve"> 82</w:t>
      </w:r>
      <w:r w:rsidRPr="00862F35">
        <w:rPr>
          <w:rFonts w:ascii="Times New Roman" w:hAnsi="Times New Roman"/>
          <w:sz w:val="24"/>
          <w:szCs w:val="24"/>
        </w:rPr>
        <w:t xml:space="preserve"> No. </w:t>
      </w:r>
      <w:r w:rsidR="00862F35" w:rsidRPr="00862F35">
        <w:rPr>
          <w:rFonts w:ascii="Times New Roman" w:hAnsi="Times New Roman"/>
          <w:sz w:val="24"/>
          <w:szCs w:val="24"/>
        </w:rPr>
        <w:t xml:space="preserve">19, </w:t>
      </w:r>
      <w:proofErr w:type="gramStart"/>
      <w:r w:rsidR="00862F35" w:rsidRPr="00862F35">
        <w:rPr>
          <w:rFonts w:ascii="Times New Roman" w:hAnsi="Times New Roman"/>
          <w:sz w:val="24"/>
          <w:szCs w:val="24"/>
        </w:rPr>
        <w:t>Page</w:t>
      </w:r>
      <w:proofErr w:type="gramEnd"/>
      <w:r w:rsidR="00862F35" w:rsidRPr="00862F35">
        <w:rPr>
          <w:rFonts w:ascii="Times New Roman" w:hAnsi="Times New Roman"/>
          <w:sz w:val="24"/>
          <w:szCs w:val="24"/>
        </w:rPr>
        <w:t xml:space="preserve"> 8891.</w:t>
      </w:r>
      <w:r w:rsidRPr="00862F35">
        <w:rPr>
          <w:rFonts w:ascii="Times New Roman" w:hAnsi="Times New Roman"/>
          <w:sz w:val="24"/>
          <w:szCs w:val="24"/>
        </w:rPr>
        <w:t xml:space="preserve"> </w:t>
      </w:r>
      <w:r w:rsidR="00862F35" w:rsidRPr="00862F35">
        <w:rPr>
          <w:rFonts w:ascii="Times New Roman" w:hAnsi="Times New Roman"/>
          <w:sz w:val="24"/>
          <w:szCs w:val="24"/>
        </w:rPr>
        <w:t xml:space="preserve">No </w:t>
      </w:r>
      <w:r w:rsidRPr="00862F35">
        <w:rPr>
          <w:rFonts w:ascii="Times New Roman" w:hAnsi="Times New Roman"/>
          <w:sz w:val="24"/>
          <w:szCs w:val="24"/>
        </w:rPr>
        <w:t>comments were received in response to this notice.</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9.</w:t>
      </w:r>
      <w:r w:rsidRPr="005C316E">
        <w:tab/>
        <w:t>Explain any decision to provide any payment or gift to respondents, other than remuneration of contractors or grantees.</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No payments or gifts to respondents have been made under this collection of information.</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lastRenderedPageBreak/>
        <w:t>10.</w:t>
      </w:r>
      <w:r w:rsidRPr="005C316E">
        <w:tab/>
        <w:t>Describe any assurance of privacy to the extent permitted by law provided to respondents and the basis for the assurance in statute, regulation, or agency policy.</w:t>
      </w:r>
    </w:p>
    <w:p w:rsidR="0014604B" w:rsidRPr="005C316E" w:rsidRDefault="0014604B" w:rsidP="004257FB">
      <w:pPr>
        <w:pStyle w:val="PlainText"/>
        <w:rPr>
          <w:rFonts w:ascii="Times New Roman" w:hAnsi="Times New Roman"/>
          <w:sz w:val="24"/>
          <w:szCs w:val="24"/>
        </w:rPr>
      </w:pPr>
      <w:r w:rsidRPr="005C316E">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11.</w:t>
      </w:r>
      <w:r w:rsidRPr="005C316E">
        <w:tab/>
        <w:t>Provide additional justification for any questions of a sensitive nature</w:t>
      </w:r>
      <w:r w:rsidRPr="005C316E">
        <w:rPr>
          <w:color w:val="0000FF"/>
        </w:rPr>
        <w:t xml:space="preserve"> </w:t>
      </w:r>
      <w:r w:rsidRPr="005C316E">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There are no questions of a sensitive nature.</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12. Estimate of the hour burden of the collection of information:</w:t>
      </w:r>
    </w:p>
    <w:p w:rsidR="000A0E07" w:rsidRPr="00032F94" w:rsidRDefault="000A0E07" w:rsidP="004257FB">
      <w:pPr>
        <w:tabs>
          <w:tab w:val="left" w:pos="480"/>
          <w:tab w:val="right" w:pos="8640"/>
        </w:tabs>
        <w:ind w:right="18"/>
        <w:rPr>
          <w:rFonts w:ascii="Times New Roman" w:hAnsi="Times New Roman"/>
          <w:sz w:val="24"/>
          <w:szCs w:val="24"/>
        </w:rPr>
      </w:pPr>
      <w:proofErr w:type="gramStart"/>
      <w:r w:rsidRPr="00032F94">
        <w:rPr>
          <w:rFonts w:ascii="Times New Roman" w:hAnsi="Times New Roman"/>
          <w:sz w:val="24"/>
          <w:szCs w:val="24"/>
        </w:rPr>
        <w:t>Estimate of Information Collection Burden.</w:t>
      </w:r>
      <w:proofErr w:type="gramEnd"/>
    </w:p>
    <w:p w:rsidR="000A0E07" w:rsidRPr="00032F94" w:rsidRDefault="000A0E07" w:rsidP="004257FB">
      <w:pPr>
        <w:tabs>
          <w:tab w:val="left" w:pos="480"/>
          <w:tab w:val="right" w:pos="8640"/>
        </w:tabs>
        <w:ind w:right="18"/>
        <w:rPr>
          <w:rFonts w:ascii="Times New Roman" w:hAnsi="Times New Roman"/>
          <w:sz w:val="24"/>
          <w:szCs w:val="24"/>
        </w:rPr>
      </w:pPr>
    </w:p>
    <w:p w:rsidR="000A0E07" w:rsidRPr="00032F94" w:rsidRDefault="000A0E07" w:rsidP="004257FB">
      <w:pPr>
        <w:tabs>
          <w:tab w:val="left" w:pos="480"/>
          <w:tab w:val="right" w:pos="8640"/>
        </w:tabs>
        <w:ind w:right="18"/>
        <w:rPr>
          <w:rFonts w:ascii="Times New Roman" w:hAnsi="Times New Roman"/>
          <w:sz w:val="24"/>
          <w:szCs w:val="24"/>
        </w:rPr>
      </w:pPr>
      <w:proofErr w:type="gramStart"/>
      <w:r w:rsidRPr="00032F94">
        <w:rPr>
          <w:rFonts w:ascii="Times New Roman" w:hAnsi="Times New Roman"/>
          <w:sz w:val="24"/>
          <w:szCs w:val="24"/>
        </w:rPr>
        <w:t>a.  Number</w:t>
      </w:r>
      <w:proofErr w:type="gramEnd"/>
      <w:r w:rsidRPr="00032F94">
        <w:rPr>
          <w:rFonts w:ascii="Times New Roman" w:hAnsi="Times New Roman"/>
          <w:sz w:val="24"/>
          <w:szCs w:val="24"/>
        </w:rPr>
        <w:t xml:space="preserve"> of Respondents is estimated at 70,000 per year.</w:t>
      </w:r>
    </w:p>
    <w:p w:rsidR="000A0E07" w:rsidRPr="00032F94" w:rsidRDefault="000A0E07" w:rsidP="004257FB">
      <w:pPr>
        <w:tabs>
          <w:tab w:val="left" w:pos="480"/>
          <w:tab w:val="right" w:pos="8640"/>
        </w:tabs>
        <w:ind w:right="18"/>
        <w:rPr>
          <w:rFonts w:ascii="Times New Roman" w:hAnsi="Times New Roman"/>
          <w:sz w:val="24"/>
          <w:szCs w:val="24"/>
        </w:rPr>
      </w:pPr>
    </w:p>
    <w:p w:rsidR="000A0E07" w:rsidRPr="00032F94" w:rsidRDefault="000A0E07" w:rsidP="004257FB">
      <w:pPr>
        <w:tabs>
          <w:tab w:val="left" w:pos="480"/>
          <w:tab w:val="right" w:pos="8640"/>
        </w:tabs>
        <w:ind w:right="18"/>
        <w:rPr>
          <w:rFonts w:ascii="Times New Roman" w:hAnsi="Times New Roman"/>
          <w:sz w:val="24"/>
          <w:szCs w:val="24"/>
        </w:rPr>
      </w:pPr>
      <w:proofErr w:type="gramStart"/>
      <w:r w:rsidRPr="00032F94">
        <w:rPr>
          <w:rFonts w:ascii="Times New Roman" w:hAnsi="Times New Roman"/>
          <w:sz w:val="24"/>
          <w:szCs w:val="24"/>
        </w:rPr>
        <w:t>b.  Frequency</w:t>
      </w:r>
      <w:proofErr w:type="gramEnd"/>
      <w:r w:rsidRPr="00032F94">
        <w:rPr>
          <w:rFonts w:ascii="Times New Roman" w:hAnsi="Times New Roman"/>
          <w:sz w:val="24"/>
          <w:szCs w:val="24"/>
        </w:rPr>
        <w:t xml:space="preserve"> of Response is </w:t>
      </w:r>
      <w:r w:rsidR="00032F94">
        <w:rPr>
          <w:rFonts w:ascii="Times New Roman" w:hAnsi="Times New Roman"/>
          <w:sz w:val="24"/>
          <w:szCs w:val="24"/>
        </w:rPr>
        <w:t>once a year</w:t>
      </w:r>
      <w:r w:rsidRPr="00032F94">
        <w:rPr>
          <w:rFonts w:ascii="Times New Roman" w:hAnsi="Times New Roman"/>
          <w:sz w:val="24"/>
          <w:szCs w:val="24"/>
        </w:rPr>
        <w:t xml:space="preserve"> for most beneficiaries.  </w:t>
      </w:r>
    </w:p>
    <w:p w:rsidR="000A0E07" w:rsidRPr="00032F94" w:rsidRDefault="000A0E07" w:rsidP="004257FB">
      <w:pPr>
        <w:tabs>
          <w:tab w:val="left" w:pos="480"/>
          <w:tab w:val="right" w:pos="8640"/>
        </w:tabs>
        <w:ind w:right="18"/>
        <w:rPr>
          <w:rFonts w:ascii="Times New Roman" w:hAnsi="Times New Roman"/>
          <w:sz w:val="24"/>
          <w:szCs w:val="24"/>
        </w:rPr>
      </w:pPr>
    </w:p>
    <w:p w:rsidR="000A0E07" w:rsidRPr="00032F94" w:rsidRDefault="000A0E07" w:rsidP="004257FB">
      <w:pPr>
        <w:tabs>
          <w:tab w:val="left" w:pos="480"/>
          <w:tab w:val="right" w:pos="8640"/>
        </w:tabs>
        <w:ind w:right="18"/>
        <w:rPr>
          <w:rFonts w:ascii="Times New Roman" w:hAnsi="Times New Roman"/>
          <w:sz w:val="24"/>
          <w:szCs w:val="24"/>
        </w:rPr>
      </w:pPr>
      <w:proofErr w:type="gramStart"/>
      <w:r w:rsidRPr="00032F94">
        <w:rPr>
          <w:rFonts w:ascii="Times New Roman" w:hAnsi="Times New Roman"/>
          <w:sz w:val="24"/>
          <w:szCs w:val="24"/>
        </w:rPr>
        <w:t>c.  Annual</w:t>
      </w:r>
      <w:proofErr w:type="gramEnd"/>
      <w:r w:rsidRPr="00032F94">
        <w:rPr>
          <w:rFonts w:ascii="Times New Roman" w:hAnsi="Times New Roman"/>
          <w:sz w:val="24"/>
          <w:szCs w:val="24"/>
        </w:rPr>
        <w:t xml:space="preserve"> burden is 11,667 hours.</w:t>
      </w:r>
    </w:p>
    <w:p w:rsidR="000A0E07" w:rsidRPr="00032F94" w:rsidRDefault="000A0E07" w:rsidP="004257FB">
      <w:pPr>
        <w:tabs>
          <w:tab w:val="left" w:pos="480"/>
          <w:tab w:val="right" w:pos="8640"/>
        </w:tabs>
        <w:ind w:right="18"/>
        <w:rPr>
          <w:rFonts w:ascii="Times New Roman" w:hAnsi="Times New Roman"/>
          <w:sz w:val="24"/>
          <w:szCs w:val="24"/>
        </w:rPr>
      </w:pPr>
    </w:p>
    <w:p w:rsidR="000A0E07" w:rsidRPr="00032F94" w:rsidRDefault="000A0E07" w:rsidP="004257FB">
      <w:pPr>
        <w:tabs>
          <w:tab w:val="left" w:pos="480"/>
          <w:tab w:val="right" w:pos="8640"/>
        </w:tabs>
        <w:ind w:right="18"/>
        <w:rPr>
          <w:rFonts w:ascii="Times New Roman" w:hAnsi="Times New Roman"/>
          <w:sz w:val="24"/>
          <w:szCs w:val="24"/>
        </w:rPr>
      </w:pPr>
      <w:proofErr w:type="gramStart"/>
      <w:r w:rsidRPr="00032F94">
        <w:rPr>
          <w:rFonts w:ascii="Times New Roman" w:hAnsi="Times New Roman"/>
          <w:sz w:val="24"/>
          <w:szCs w:val="24"/>
        </w:rPr>
        <w:t xml:space="preserve">d.  </w:t>
      </w:r>
      <w:r w:rsidR="0094780E" w:rsidRPr="00032F94">
        <w:rPr>
          <w:rFonts w:ascii="Times New Roman" w:hAnsi="Times New Roman"/>
          <w:sz w:val="24"/>
          <w:szCs w:val="24"/>
        </w:rPr>
        <w:t>E</w:t>
      </w:r>
      <w:r w:rsidRPr="00032F94">
        <w:rPr>
          <w:rFonts w:ascii="Times New Roman" w:hAnsi="Times New Roman"/>
          <w:sz w:val="24"/>
          <w:szCs w:val="24"/>
        </w:rPr>
        <w:t>stimated</w:t>
      </w:r>
      <w:proofErr w:type="gramEnd"/>
      <w:r w:rsidRPr="00032F94">
        <w:rPr>
          <w:rFonts w:ascii="Times New Roman" w:hAnsi="Times New Roman"/>
          <w:sz w:val="24"/>
          <w:szCs w:val="24"/>
        </w:rPr>
        <w:t xml:space="preserve"> completion time </w:t>
      </w:r>
      <w:r w:rsidR="0094780E" w:rsidRPr="00032F94">
        <w:rPr>
          <w:rFonts w:ascii="Times New Roman" w:hAnsi="Times New Roman"/>
          <w:sz w:val="24"/>
          <w:szCs w:val="24"/>
        </w:rPr>
        <w:t>is</w:t>
      </w:r>
      <w:r w:rsidRPr="00032F94">
        <w:rPr>
          <w:rFonts w:ascii="Times New Roman" w:hAnsi="Times New Roman"/>
          <w:sz w:val="24"/>
          <w:szCs w:val="24"/>
        </w:rPr>
        <w:t xml:space="preserve"> 10 minutes</w:t>
      </w:r>
      <w:r w:rsidR="0094780E" w:rsidRPr="00032F94">
        <w:rPr>
          <w:rFonts w:ascii="Times New Roman" w:hAnsi="Times New Roman"/>
          <w:sz w:val="24"/>
          <w:szCs w:val="24"/>
        </w:rPr>
        <w:t>.</w:t>
      </w:r>
    </w:p>
    <w:p w:rsidR="000A0E07" w:rsidRPr="00032F94" w:rsidRDefault="000A0E07" w:rsidP="004257FB">
      <w:pPr>
        <w:tabs>
          <w:tab w:val="left" w:pos="480"/>
          <w:tab w:val="right" w:pos="8640"/>
        </w:tabs>
        <w:ind w:right="18"/>
        <w:rPr>
          <w:rFonts w:ascii="Times New Roman" w:hAnsi="Times New Roman"/>
          <w:sz w:val="24"/>
          <w:szCs w:val="24"/>
        </w:rPr>
      </w:pPr>
    </w:p>
    <w:p w:rsidR="00227E4D" w:rsidRPr="00032F94" w:rsidRDefault="000A0E07" w:rsidP="004257FB">
      <w:pPr>
        <w:pStyle w:val="PlainText"/>
        <w:ind w:left="360" w:hanging="360"/>
        <w:rPr>
          <w:rFonts w:ascii="Times New Roman" w:hAnsi="Times New Roman"/>
          <w:sz w:val="24"/>
          <w:szCs w:val="24"/>
        </w:rPr>
      </w:pPr>
      <w:proofErr w:type="gramStart"/>
      <w:r w:rsidRPr="00032F94">
        <w:rPr>
          <w:rFonts w:ascii="Times New Roman" w:hAnsi="Times New Roman"/>
          <w:sz w:val="24"/>
          <w:szCs w:val="24"/>
        </w:rPr>
        <w:t xml:space="preserve">e.  </w:t>
      </w:r>
      <w:r w:rsidR="00227E4D" w:rsidRPr="00032F94">
        <w:rPr>
          <w:rFonts w:ascii="Times New Roman" w:hAnsi="Times New Roman"/>
          <w:sz w:val="24"/>
          <w:szCs w:val="24"/>
        </w:rPr>
        <w:t>The</w:t>
      </w:r>
      <w:proofErr w:type="gramEnd"/>
      <w:r w:rsidR="00227E4D" w:rsidRPr="00032F94">
        <w:rPr>
          <w:rFonts w:ascii="Times New Roman" w:hAnsi="Times New Roman"/>
          <w:sz w:val="24"/>
          <w:szCs w:val="24"/>
        </w:rPr>
        <w:t xml:space="preserve"> respondent population for VA Forms 21-8960 and 21-8960-1 is composed of individuals seeking continued benefit entitlement to or for a child between the ages of 18 and 23 who is attending school.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227E4D" w:rsidRPr="00032F94" w:rsidRDefault="00227E4D" w:rsidP="004257FB">
      <w:pPr>
        <w:tabs>
          <w:tab w:val="left" w:pos="480"/>
          <w:tab w:val="right" w:pos="8640"/>
        </w:tabs>
        <w:ind w:left="360" w:right="18" w:hanging="360"/>
        <w:rPr>
          <w:rFonts w:ascii="Times New Roman" w:hAnsi="Times New Roman"/>
          <w:sz w:val="24"/>
          <w:szCs w:val="24"/>
        </w:rPr>
      </w:pPr>
    </w:p>
    <w:p w:rsidR="00227E4D" w:rsidRDefault="00027EA6" w:rsidP="00027EA6">
      <w:pPr>
        <w:ind w:left="36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027EA6" w:rsidRPr="00032F94" w:rsidRDefault="00027EA6" w:rsidP="004257FB">
      <w:pPr>
        <w:rPr>
          <w:rFonts w:ascii="Times New Roman" w:hAnsi="Times New Roman"/>
          <w:sz w:val="24"/>
          <w:szCs w:val="24"/>
        </w:rPr>
      </w:pPr>
    </w:p>
    <w:p w:rsidR="00227E4D" w:rsidRPr="001D05C7" w:rsidRDefault="00227E4D" w:rsidP="004257FB">
      <w:pPr>
        <w:pStyle w:val="NoSpacing"/>
        <w:ind w:left="360"/>
        <w:rPr>
          <w:szCs w:val="24"/>
        </w:rPr>
      </w:pPr>
      <w:r w:rsidRPr="00032F94">
        <w:rPr>
          <w:szCs w:val="24"/>
        </w:rPr>
        <w:t xml:space="preserve">Legally, respondents may not pay a person or business for assistance in completing the information collection and a person or business may not accept payment for assisting a </w:t>
      </w:r>
      <w:r w:rsidRPr="00032F94">
        <w:rPr>
          <w:szCs w:val="24"/>
        </w:rPr>
        <w:lastRenderedPageBreak/>
        <w:t>respondent in completing the information collection.  Therefore, there are no expected overhead costs for completing the information collection.  VBA estimates the total cost to all respondents to be $27</w:t>
      </w:r>
      <w:r w:rsidR="00027EA6">
        <w:rPr>
          <w:szCs w:val="24"/>
        </w:rPr>
        <w:t>8,374.62</w:t>
      </w:r>
      <w:r w:rsidRPr="00032F94">
        <w:rPr>
          <w:szCs w:val="24"/>
        </w:rPr>
        <w:t xml:space="preserve"> (11,667 burden hours </w:t>
      </w:r>
      <w:r w:rsidRPr="00027EA6">
        <w:rPr>
          <w:szCs w:val="24"/>
        </w:rPr>
        <w:t>x $23.</w:t>
      </w:r>
      <w:r w:rsidR="00027EA6" w:rsidRPr="00027EA6">
        <w:rPr>
          <w:szCs w:val="24"/>
        </w:rPr>
        <w:t>86</w:t>
      </w:r>
      <w:r w:rsidRPr="00027EA6">
        <w:rPr>
          <w:szCs w:val="24"/>
        </w:rPr>
        <w:t xml:space="preserve"> per</w:t>
      </w:r>
      <w:r w:rsidRPr="00032F94">
        <w:rPr>
          <w:szCs w:val="24"/>
        </w:rPr>
        <w:t xml:space="preserve"> hour).</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13.</w:t>
      </w:r>
      <w:r w:rsidRPr="005C316E">
        <w:tab/>
        <w:t>Provide an estimate of the total annual cost burden to respondents or record-keepers resulting from the collection of information.  (Do not include the cost of any hour burden shown in Items 12 and 14).</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This submission does not involve any recordkeeping costs.</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14.</w:t>
      </w:r>
      <w:r w:rsidRPr="005C316E">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A0E07" w:rsidRDefault="000A0E07" w:rsidP="004257FB">
      <w:pPr>
        <w:tabs>
          <w:tab w:val="left" w:pos="480"/>
          <w:tab w:val="right" w:pos="8640"/>
        </w:tabs>
        <w:ind w:right="18"/>
        <w:rPr>
          <w:rFonts w:ascii="Times New Roman" w:hAnsi="Times New Roman"/>
          <w:sz w:val="24"/>
          <w:szCs w:val="24"/>
        </w:rPr>
      </w:pPr>
      <w:r w:rsidRPr="00B86000">
        <w:rPr>
          <w:rFonts w:ascii="Times New Roman" w:hAnsi="Times New Roman"/>
          <w:sz w:val="24"/>
          <w:szCs w:val="24"/>
        </w:rPr>
        <w:t>Estimated Costs to the Federal Government:</w:t>
      </w:r>
    </w:p>
    <w:p w:rsidR="00027EA6" w:rsidRDefault="00027EA6" w:rsidP="004257FB">
      <w:pPr>
        <w:tabs>
          <w:tab w:val="left" w:pos="480"/>
          <w:tab w:val="right" w:pos="8640"/>
        </w:tabs>
        <w:ind w:right="18"/>
        <w:rPr>
          <w:rFonts w:ascii="Times New Roman" w:hAnsi="Times New Roman"/>
          <w:sz w:val="24"/>
          <w:szCs w:val="24"/>
        </w:rPr>
      </w:pPr>
    </w:p>
    <w:tbl>
      <w:tblPr>
        <w:tblW w:w="8280" w:type="dxa"/>
        <w:tblInd w:w="918" w:type="dxa"/>
        <w:tblLook w:val="04A0" w:firstRow="1" w:lastRow="0" w:firstColumn="1" w:lastColumn="0" w:noHBand="0" w:noVBand="1"/>
      </w:tblPr>
      <w:tblGrid>
        <w:gridCol w:w="990"/>
        <w:gridCol w:w="900"/>
        <w:gridCol w:w="810"/>
        <w:gridCol w:w="1260"/>
        <w:gridCol w:w="1080"/>
        <w:gridCol w:w="1440"/>
        <w:gridCol w:w="1800"/>
      </w:tblGrid>
      <w:tr w:rsidR="00027EA6" w:rsidRPr="00027EA6" w:rsidTr="00027EA6">
        <w:trPr>
          <w:trHeight w:val="492"/>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Grade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Step</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Burden Time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Hourly Rate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 xml:space="preserve"> Cost Per Response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Total Responses</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18"/>
                <w:szCs w:val="18"/>
              </w:rPr>
            </w:pPr>
            <w:r w:rsidRPr="00027EA6">
              <w:rPr>
                <w:rFonts w:ascii="Times New Roman" w:hAnsi="Times New Roman"/>
                <w:color w:val="000000"/>
                <w:sz w:val="18"/>
                <w:szCs w:val="18"/>
              </w:rPr>
              <w:t>Total</w:t>
            </w:r>
          </w:p>
        </w:tc>
      </w:tr>
      <w:tr w:rsidR="00027EA6" w:rsidRPr="00027EA6" w:rsidTr="00027EA6">
        <w:trPr>
          <w:trHeight w:val="288"/>
        </w:trPr>
        <w:tc>
          <w:tcPr>
            <w:tcW w:w="990" w:type="dxa"/>
            <w:tcBorders>
              <w:top w:val="nil"/>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7</w:t>
            </w:r>
          </w:p>
        </w:tc>
        <w:tc>
          <w:tcPr>
            <w:tcW w:w="9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45</w:t>
            </w:r>
          </w:p>
        </w:tc>
        <w:tc>
          <w:tcPr>
            <w:tcW w:w="126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$18.07 </w:t>
            </w:r>
          </w:p>
        </w:tc>
        <w:tc>
          <w:tcPr>
            <w:tcW w:w="108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13.55 </w:t>
            </w:r>
          </w:p>
        </w:tc>
        <w:tc>
          <w:tcPr>
            <w:tcW w:w="144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70,000 </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948,675.00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rPr>
                <w:rFonts w:ascii="Times New Roman" w:hAnsi="Times New Roman"/>
                <w:color w:val="000000"/>
                <w:sz w:val="22"/>
                <w:szCs w:val="22"/>
              </w:rPr>
            </w:pPr>
            <w:r w:rsidRPr="00027EA6">
              <w:rPr>
                <w:rFonts w:ascii="Times New Roman" w:hAnsi="Times New Roman"/>
                <w:color w:val="000000"/>
                <w:sz w:val="22"/>
                <w:szCs w:val="22"/>
              </w:rPr>
              <w:t>Overhead at 100% Salary</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948,675.00 </w:t>
            </w:r>
          </w:p>
        </w:tc>
      </w:tr>
      <w:tr w:rsidR="00027EA6" w:rsidRPr="00027EA6" w:rsidTr="00027EA6">
        <w:trPr>
          <w:trHeight w:val="288"/>
        </w:trPr>
        <w:tc>
          <w:tcPr>
            <w:tcW w:w="990" w:type="dxa"/>
            <w:tcBorders>
              <w:top w:val="nil"/>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9</w:t>
            </w:r>
          </w:p>
        </w:tc>
        <w:tc>
          <w:tcPr>
            <w:tcW w:w="9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30</w:t>
            </w:r>
          </w:p>
        </w:tc>
        <w:tc>
          <w:tcPr>
            <w:tcW w:w="126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11.06 </w:t>
            </w:r>
          </w:p>
        </w:tc>
        <w:tc>
          <w:tcPr>
            <w:tcW w:w="144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70,000 </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773,850.00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rPr>
                <w:rFonts w:ascii="Times New Roman" w:hAnsi="Times New Roman"/>
                <w:color w:val="000000"/>
                <w:sz w:val="22"/>
                <w:szCs w:val="22"/>
              </w:rPr>
            </w:pPr>
            <w:r w:rsidRPr="00027EA6">
              <w:rPr>
                <w:rFonts w:ascii="Times New Roman" w:hAnsi="Times New Roman"/>
                <w:color w:val="000000"/>
                <w:sz w:val="22"/>
                <w:szCs w:val="22"/>
              </w:rPr>
              <w:t>Overhead at 100% Salary</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773,850.00 </w:t>
            </w:r>
          </w:p>
        </w:tc>
      </w:tr>
      <w:tr w:rsidR="00027EA6" w:rsidRPr="00027EA6" w:rsidTr="00027EA6">
        <w:trPr>
          <w:trHeight w:val="288"/>
        </w:trPr>
        <w:tc>
          <w:tcPr>
            <w:tcW w:w="990" w:type="dxa"/>
            <w:tcBorders>
              <w:top w:val="nil"/>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11</w:t>
            </w:r>
          </w:p>
        </w:tc>
        <w:tc>
          <w:tcPr>
            <w:tcW w:w="9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20</w:t>
            </w:r>
          </w:p>
        </w:tc>
        <w:tc>
          <w:tcPr>
            <w:tcW w:w="126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$26.75 </w:t>
            </w:r>
          </w:p>
        </w:tc>
        <w:tc>
          <w:tcPr>
            <w:tcW w:w="108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8.92 </w:t>
            </w:r>
          </w:p>
        </w:tc>
        <w:tc>
          <w:tcPr>
            <w:tcW w:w="144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70,000 </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624,166.67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rPr>
                <w:rFonts w:ascii="Times New Roman" w:hAnsi="Times New Roman"/>
                <w:color w:val="000000"/>
                <w:sz w:val="22"/>
                <w:szCs w:val="22"/>
              </w:rPr>
            </w:pPr>
            <w:r w:rsidRPr="00027EA6">
              <w:rPr>
                <w:rFonts w:ascii="Times New Roman" w:hAnsi="Times New Roman"/>
                <w:color w:val="000000"/>
                <w:sz w:val="22"/>
                <w:szCs w:val="22"/>
              </w:rPr>
              <w:t>Overhead at 100% Salary</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624,166.67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rPr>
                <w:rFonts w:ascii="Times New Roman" w:hAnsi="Times New Roman"/>
                <w:color w:val="000000"/>
                <w:sz w:val="22"/>
                <w:szCs w:val="22"/>
              </w:rPr>
            </w:pPr>
            <w:r w:rsidRPr="00027EA6">
              <w:rPr>
                <w:rFonts w:ascii="Times New Roman" w:hAnsi="Times New Roman"/>
                <w:color w:val="000000"/>
                <w:sz w:val="22"/>
                <w:szCs w:val="22"/>
              </w:rPr>
              <w:t>Processing / Analyzing Costs</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$4,693,383.33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rPr>
                <w:rFonts w:ascii="Times New Roman" w:hAnsi="Times New Roman"/>
                <w:color w:val="000000"/>
                <w:sz w:val="22"/>
                <w:szCs w:val="22"/>
              </w:rPr>
            </w:pPr>
            <w:r w:rsidRPr="00027EA6">
              <w:rPr>
                <w:rFonts w:ascii="Times New Roman" w:hAnsi="Times New Roman"/>
                <w:color w:val="000000"/>
                <w:sz w:val="22"/>
                <w:szCs w:val="22"/>
              </w:rPr>
              <w:t>Printing and Production Cost</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     52,148.70 </w:t>
            </w:r>
          </w:p>
        </w:tc>
      </w:tr>
      <w:tr w:rsidR="00027EA6" w:rsidRPr="00027EA6" w:rsidTr="00027EA6">
        <w:trPr>
          <w:trHeight w:val="288"/>
        </w:trPr>
        <w:tc>
          <w:tcPr>
            <w:tcW w:w="648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027EA6" w:rsidRPr="00027EA6" w:rsidRDefault="00027EA6" w:rsidP="00027EA6">
            <w:pPr>
              <w:rPr>
                <w:rFonts w:ascii="Times New Roman" w:hAnsi="Times New Roman"/>
                <w:color w:val="000000"/>
                <w:sz w:val="22"/>
                <w:szCs w:val="22"/>
              </w:rPr>
            </w:pPr>
            <w:r w:rsidRPr="00027EA6">
              <w:rPr>
                <w:rFonts w:ascii="Times New Roman" w:hAnsi="Times New Roman"/>
                <w:color w:val="000000"/>
                <w:sz w:val="22"/>
                <w:szCs w:val="22"/>
              </w:rPr>
              <w:t>Total Cost to Government</w:t>
            </w:r>
          </w:p>
        </w:tc>
        <w:tc>
          <w:tcPr>
            <w:tcW w:w="1800" w:type="dxa"/>
            <w:tcBorders>
              <w:top w:val="nil"/>
              <w:left w:val="nil"/>
              <w:bottom w:val="single" w:sz="4" w:space="0" w:color="auto"/>
              <w:right w:val="single" w:sz="4" w:space="0" w:color="auto"/>
            </w:tcBorders>
            <w:shd w:val="clear" w:color="auto" w:fill="auto"/>
            <w:vAlign w:val="bottom"/>
            <w:hideMark/>
          </w:tcPr>
          <w:p w:rsidR="00027EA6" w:rsidRPr="00027EA6" w:rsidRDefault="00027EA6" w:rsidP="00027EA6">
            <w:pPr>
              <w:jc w:val="center"/>
              <w:rPr>
                <w:rFonts w:ascii="Times New Roman" w:hAnsi="Times New Roman"/>
                <w:color w:val="000000"/>
                <w:sz w:val="22"/>
                <w:szCs w:val="22"/>
              </w:rPr>
            </w:pPr>
            <w:r w:rsidRPr="00027EA6">
              <w:rPr>
                <w:rFonts w:ascii="Times New Roman" w:hAnsi="Times New Roman"/>
                <w:color w:val="000000"/>
                <w:sz w:val="22"/>
                <w:szCs w:val="22"/>
              </w:rPr>
              <w:t xml:space="preserve"> $4,745,532.04 </w:t>
            </w:r>
          </w:p>
        </w:tc>
      </w:tr>
    </w:tbl>
    <w:p w:rsidR="00027EA6" w:rsidRDefault="00027EA6" w:rsidP="00027EA6">
      <w:pPr>
        <w:pStyle w:val="ListParagraph"/>
        <w:tabs>
          <w:tab w:val="right" w:pos="8370"/>
        </w:tabs>
        <w:ind w:left="360" w:right="576"/>
        <w:jc w:val="both"/>
        <w:rPr>
          <w:rFonts w:ascii="Times New Roman" w:hAnsi="Times New Roman"/>
          <w:sz w:val="24"/>
          <w:szCs w:val="24"/>
        </w:rPr>
      </w:pPr>
    </w:p>
    <w:p w:rsidR="00027EA6" w:rsidRPr="00027EA6" w:rsidRDefault="00027EA6" w:rsidP="00027EA6">
      <w:pPr>
        <w:pStyle w:val="ListParagraph"/>
        <w:tabs>
          <w:tab w:val="right" w:pos="8370"/>
        </w:tabs>
        <w:ind w:left="360" w:right="576"/>
        <w:jc w:val="both"/>
        <w:rPr>
          <w:rFonts w:ascii="Times New Roman" w:hAnsi="Times New Roman"/>
          <w:sz w:val="24"/>
          <w:szCs w:val="24"/>
        </w:rPr>
      </w:pPr>
      <w:bookmarkStart w:id="0" w:name="_GoBack"/>
      <w:bookmarkEnd w:id="0"/>
      <w:r w:rsidRPr="00027EA6">
        <w:rPr>
          <w:rFonts w:ascii="Times New Roman" w:hAnsi="Times New Roman"/>
          <w:sz w:val="24"/>
          <w:szCs w:val="24"/>
        </w:rPr>
        <w:t xml:space="preserve">Overhead costs are 100% of salary and are same as the wage listed above and the amounts are included in the total.  </w:t>
      </w:r>
    </w:p>
    <w:p w:rsidR="00027EA6" w:rsidRDefault="00027EA6" w:rsidP="00027EA6">
      <w:pPr>
        <w:pStyle w:val="ListParagraph"/>
        <w:tabs>
          <w:tab w:val="right" w:pos="8370"/>
        </w:tabs>
        <w:ind w:left="0" w:right="576"/>
        <w:jc w:val="both"/>
        <w:rPr>
          <w:sz w:val="24"/>
          <w:szCs w:val="24"/>
        </w:rPr>
      </w:pPr>
    </w:p>
    <w:p w:rsidR="00027EA6" w:rsidRDefault="00027EA6" w:rsidP="00027EA6">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xml:space="preserve">).  This rate does not include any locality adjustment as applicable. </w:t>
      </w:r>
    </w:p>
    <w:p w:rsidR="00027EA6" w:rsidRDefault="00027EA6" w:rsidP="00027EA6">
      <w:pPr>
        <w:ind w:left="360"/>
        <w:rPr>
          <w:rFonts w:ascii="Times New Roman" w:hAnsi="Times New Roman"/>
          <w:sz w:val="24"/>
          <w:szCs w:val="24"/>
        </w:rPr>
      </w:pPr>
    </w:p>
    <w:p w:rsidR="00027EA6" w:rsidRDefault="00027EA6" w:rsidP="00027EA6">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27E4D" w:rsidRPr="00227E4D" w:rsidRDefault="00227E4D"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lastRenderedPageBreak/>
        <w:t>15.</w:t>
      </w:r>
      <w:r w:rsidRPr="005C316E">
        <w:tab/>
        <w:t>Explain the reason for any burden hour changes since the last submission.</w:t>
      </w:r>
    </w:p>
    <w:p w:rsidR="00AD6441" w:rsidRPr="005C316E" w:rsidRDefault="000A0E07" w:rsidP="004257FB">
      <w:pPr>
        <w:tabs>
          <w:tab w:val="left" w:pos="480"/>
          <w:tab w:val="right" w:pos="8640"/>
        </w:tabs>
        <w:rPr>
          <w:rFonts w:ascii="Times New Roman" w:hAnsi="Times New Roman"/>
          <w:sz w:val="24"/>
        </w:rPr>
      </w:pPr>
      <w:r w:rsidRPr="00227E4D">
        <w:rPr>
          <w:rFonts w:ascii="Times New Roman" w:hAnsi="Times New Roman"/>
          <w:sz w:val="24"/>
          <w:szCs w:val="24"/>
        </w:rPr>
        <w:t>There is no change in the reporting burden.</w:t>
      </w:r>
      <w:r w:rsidR="00B81812" w:rsidRPr="00227E4D">
        <w:rPr>
          <w:rFonts w:ascii="Times New Roman" w:hAnsi="Times New Roman"/>
          <w:sz w:val="24"/>
          <w:szCs w:val="24"/>
        </w:rPr>
        <w:t xml:space="preserve"> </w:t>
      </w:r>
      <w:r w:rsidR="00AD6441">
        <w:rPr>
          <w:rFonts w:ascii="Times New Roman" w:hAnsi="Times New Roman"/>
          <w:sz w:val="24"/>
          <w:szCs w:val="24"/>
        </w:rPr>
        <w:t xml:space="preserve">VA Form 21-8960 and VA Form 21-8960-1 are being revised to </w:t>
      </w:r>
      <w:r w:rsidR="00AD6441" w:rsidRPr="005C316E">
        <w:rPr>
          <w:rFonts w:ascii="Times New Roman" w:hAnsi="Times New Roman"/>
          <w:sz w:val="24"/>
        </w:rPr>
        <w:t xml:space="preserve">include new standardization data points; to include identification information.  </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16.</w:t>
      </w:r>
      <w:r w:rsidRPr="005C316E">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The information collection is not for publication or tabulation use.</w:t>
      </w:r>
    </w:p>
    <w:p w:rsidR="000A0E07" w:rsidRPr="00227E4D" w:rsidRDefault="000A0E07"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17.</w:t>
      </w:r>
      <w:r w:rsidRPr="005C316E">
        <w:tab/>
        <w:t>If seeking approval to omit the expiration date</w:t>
      </w:r>
      <w:r w:rsidRPr="005C316E">
        <w:rPr>
          <w:color w:val="0000FF"/>
        </w:rPr>
        <w:t xml:space="preserve"> </w:t>
      </w:r>
      <w:r w:rsidRPr="005C316E">
        <w:t xml:space="preserve">for OMB approval of the information collection, explain the reasons that display would be inappropriate. </w:t>
      </w:r>
    </w:p>
    <w:p w:rsidR="000A0E07" w:rsidRDefault="00B81812"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We are not seeking approval to omit the expiration date for OMB approval.</w:t>
      </w:r>
    </w:p>
    <w:p w:rsidR="00227E4D" w:rsidRPr="00227E4D" w:rsidRDefault="00227E4D" w:rsidP="004257FB">
      <w:pPr>
        <w:tabs>
          <w:tab w:val="left" w:pos="480"/>
          <w:tab w:val="right" w:pos="8640"/>
        </w:tabs>
        <w:ind w:right="18"/>
        <w:rPr>
          <w:rFonts w:ascii="Times New Roman" w:hAnsi="Times New Roman"/>
          <w:sz w:val="24"/>
          <w:szCs w:val="24"/>
        </w:rPr>
      </w:pPr>
    </w:p>
    <w:p w:rsidR="00227E4D" w:rsidRPr="005C316E" w:rsidRDefault="00227E4D" w:rsidP="004257FB">
      <w:pPr>
        <w:pStyle w:val="Heading2"/>
      </w:pPr>
      <w:r w:rsidRPr="005C316E">
        <w:t>18.</w:t>
      </w:r>
      <w:r w:rsidRPr="005C316E">
        <w:tab/>
        <w:t>Explain each exception to the certification statement identified in Item 19, “Certification for Paperwork Reduction Act Submissions,” of OMB 83-I.</w:t>
      </w:r>
    </w:p>
    <w:p w:rsidR="000A0E07" w:rsidRPr="00227E4D" w:rsidRDefault="000A0E07" w:rsidP="004257FB">
      <w:pPr>
        <w:tabs>
          <w:tab w:val="left" w:pos="480"/>
          <w:tab w:val="right" w:pos="8640"/>
        </w:tabs>
        <w:ind w:right="18"/>
        <w:rPr>
          <w:rFonts w:ascii="Times New Roman" w:hAnsi="Times New Roman"/>
          <w:sz w:val="24"/>
          <w:szCs w:val="24"/>
        </w:rPr>
      </w:pPr>
      <w:r w:rsidRPr="00227E4D">
        <w:rPr>
          <w:rFonts w:ascii="Times New Roman" w:hAnsi="Times New Roman"/>
          <w:sz w:val="24"/>
          <w:szCs w:val="24"/>
        </w:rPr>
        <w:t>This submission does not contain any exceptions to the certification statement.</w:t>
      </w:r>
    </w:p>
    <w:p w:rsidR="000A0E07" w:rsidRPr="00227E4D" w:rsidRDefault="000A0E07" w:rsidP="004257FB">
      <w:pPr>
        <w:tabs>
          <w:tab w:val="left" w:pos="480"/>
          <w:tab w:val="right" w:pos="8640"/>
        </w:tabs>
        <w:ind w:right="18"/>
        <w:rPr>
          <w:rFonts w:ascii="Times New Roman" w:hAnsi="Times New Roman"/>
          <w:sz w:val="24"/>
          <w:szCs w:val="24"/>
        </w:rPr>
      </w:pPr>
    </w:p>
    <w:p w:rsidR="000A0E07" w:rsidRPr="00227E4D" w:rsidRDefault="000A0E07" w:rsidP="004257FB">
      <w:pPr>
        <w:autoSpaceDE w:val="0"/>
        <w:autoSpaceDN w:val="0"/>
        <w:adjustRightInd w:val="0"/>
        <w:ind w:right="18"/>
        <w:rPr>
          <w:rFonts w:ascii="Times New Roman" w:hAnsi="Times New Roman"/>
          <w:sz w:val="24"/>
          <w:szCs w:val="24"/>
        </w:rPr>
      </w:pPr>
      <w:r w:rsidRPr="00227E4D">
        <w:rPr>
          <w:rFonts w:ascii="Times New Roman" w:hAnsi="Times New Roman"/>
          <w:sz w:val="24"/>
          <w:szCs w:val="24"/>
        </w:rPr>
        <w:t xml:space="preserve">B.  </w:t>
      </w:r>
      <w:r w:rsidRPr="00227E4D">
        <w:rPr>
          <w:rFonts w:ascii="Times New Roman" w:hAnsi="Times New Roman"/>
          <w:sz w:val="24"/>
          <w:szCs w:val="24"/>
          <w:u w:val="single"/>
        </w:rPr>
        <w:t>Collection of Information Employing Statistical Methods</w:t>
      </w:r>
    </w:p>
    <w:p w:rsidR="000A0E07" w:rsidRPr="00227E4D" w:rsidRDefault="000A0E07" w:rsidP="004257FB">
      <w:pPr>
        <w:autoSpaceDE w:val="0"/>
        <w:autoSpaceDN w:val="0"/>
        <w:adjustRightInd w:val="0"/>
        <w:ind w:right="18"/>
        <w:rPr>
          <w:rFonts w:ascii="Times New Roman" w:hAnsi="Times New Roman"/>
          <w:sz w:val="24"/>
          <w:szCs w:val="24"/>
        </w:rPr>
      </w:pPr>
    </w:p>
    <w:p w:rsidR="00227E4D" w:rsidRDefault="00227E4D" w:rsidP="004257FB">
      <w:pPr>
        <w:pStyle w:val="BodyText3"/>
      </w:pPr>
      <w:r w:rsidRPr="005C316E">
        <w:t>This collection of information does not employ statistical methods.</w:t>
      </w:r>
    </w:p>
    <w:p w:rsidR="000A0E07" w:rsidRPr="00227E4D" w:rsidRDefault="000A0E07" w:rsidP="004257FB">
      <w:pPr>
        <w:tabs>
          <w:tab w:val="left" w:pos="480"/>
          <w:tab w:val="right" w:pos="8640"/>
        </w:tabs>
        <w:ind w:right="18"/>
        <w:rPr>
          <w:rFonts w:ascii="Times New Roman" w:hAnsi="Times New Roman"/>
          <w:sz w:val="24"/>
          <w:szCs w:val="24"/>
        </w:rPr>
      </w:pPr>
    </w:p>
    <w:sectPr w:rsidR="000A0E07" w:rsidRPr="00227E4D" w:rsidSect="00227E4D">
      <w:head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49" w:rsidRDefault="00E53149" w:rsidP="00227E4D">
      <w:r>
        <w:separator/>
      </w:r>
    </w:p>
  </w:endnote>
  <w:endnote w:type="continuationSeparator" w:id="0">
    <w:p w:rsidR="00E53149" w:rsidRDefault="00E53149" w:rsidP="0022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49" w:rsidRDefault="00E53149" w:rsidP="00227E4D">
      <w:r>
        <w:separator/>
      </w:r>
    </w:p>
  </w:footnote>
  <w:footnote w:type="continuationSeparator" w:id="0">
    <w:p w:rsidR="00E53149" w:rsidRDefault="00E53149" w:rsidP="00227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4D" w:rsidRPr="00227E4D" w:rsidRDefault="00227E4D" w:rsidP="00227E4D">
    <w:pPr>
      <w:tabs>
        <w:tab w:val="left" w:pos="480"/>
        <w:tab w:val="right" w:pos="8640"/>
      </w:tabs>
      <w:ind w:right="684"/>
      <w:jc w:val="center"/>
      <w:rPr>
        <w:rFonts w:ascii="Arial" w:hAnsi="Arial" w:cs="Arial"/>
        <w:b/>
        <w:sz w:val="22"/>
      </w:rPr>
    </w:pPr>
    <w:r w:rsidRPr="00227E4D">
      <w:rPr>
        <w:rFonts w:ascii="Arial" w:hAnsi="Arial" w:cs="Arial"/>
        <w:b/>
        <w:sz w:val="22"/>
      </w:rPr>
      <w:t>Supporting Statement for VA Forms 21-8960 &amp; 21-8960-1</w:t>
    </w:r>
  </w:p>
  <w:p w:rsidR="00227E4D" w:rsidRPr="00227E4D" w:rsidRDefault="00227E4D" w:rsidP="00227E4D">
    <w:pPr>
      <w:tabs>
        <w:tab w:val="left" w:pos="480"/>
        <w:tab w:val="right" w:pos="8640"/>
      </w:tabs>
      <w:ind w:right="684"/>
      <w:jc w:val="center"/>
      <w:rPr>
        <w:rFonts w:ascii="Arial" w:hAnsi="Arial" w:cs="Arial"/>
        <w:b/>
        <w:sz w:val="22"/>
      </w:rPr>
    </w:pPr>
    <w:r w:rsidRPr="00227E4D">
      <w:rPr>
        <w:rFonts w:ascii="Arial" w:hAnsi="Arial" w:cs="Arial"/>
        <w:b/>
        <w:sz w:val="22"/>
      </w:rPr>
      <w:t>Certification of School Attendance or Termination</w:t>
    </w:r>
  </w:p>
  <w:p w:rsidR="00227E4D" w:rsidRPr="00227E4D" w:rsidRDefault="00227E4D" w:rsidP="00227E4D">
    <w:pPr>
      <w:tabs>
        <w:tab w:val="left" w:pos="480"/>
        <w:tab w:val="right" w:pos="8640"/>
      </w:tabs>
      <w:ind w:right="684"/>
      <w:jc w:val="center"/>
      <w:rPr>
        <w:rFonts w:ascii="Arial" w:hAnsi="Arial" w:cs="Arial"/>
        <w:b/>
        <w:sz w:val="22"/>
      </w:rPr>
    </w:pPr>
    <w:r>
      <w:rPr>
        <w:rFonts w:ascii="Arial" w:hAnsi="Arial" w:cs="Arial"/>
        <w:b/>
        <w:sz w:val="22"/>
      </w:rPr>
      <w:t xml:space="preserve">OMB </w:t>
    </w:r>
    <w:r w:rsidRPr="00227E4D">
      <w:rPr>
        <w:rFonts w:ascii="Arial" w:hAnsi="Arial" w:cs="Arial"/>
        <w:b/>
        <w:sz w:val="22"/>
      </w:rPr>
      <w:t>2900-0458</w:t>
    </w:r>
  </w:p>
  <w:p w:rsidR="00227E4D" w:rsidRDefault="00227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5DC7141"/>
    <w:multiLevelType w:val="hybridMultilevel"/>
    <w:tmpl w:val="A900EE2C"/>
    <w:lvl w:ilvl="0" w:tplc="AFD86CD2">
      <w:start w:val="1"/>
      <w:numFmt w:val="lowerLetter"/>
      <w:lvlText w:val="%1)"/>
      <w:lvlJc w:val="left"/>
      <w:pPr>
        <w:ind w:left="360" w:hanging="360"/>
      </w:pPr>
      <w:rPr>
        <w:rFonts w:ascii="Times New Roman" w:eastAsia="Calibri" w:hAnsi="Times New Roman" w:cs="Times New Roman"/>
      </w:rPr>
    </w:lvl>
    <w:lvl w:ilvl="1" w:tplc="D0141840">
      <w:start w:val="1"/>
      <w:numFmt w:val="decimal"/>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4"/>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DF"/>
    <w:rsid w:val="00027EA6"/>
    <w:rsid w:val="00032F94"/>
    <w:rsid w:val="00082157"/>
    <w:rsid w:val="000A0E07"/>
    <w:rsid w:val="000A6B5D"/>
    <w:rsid w:val="0014604B"/>
    <w:rsid w:val="00227E4D"/>
    <w:rsid w:val="002F151A"/>
    <w:rsid w:val="003B2048"/>
    <w:rsid w:val="004233F3"/>
    <w:rsid w:val="004257FB"/>
    <w:rsid w:val="004570FE"/>
    <w:rsid w:val="00474F92"/>
    <w:rsid w:val="007C52ED"/>
    <w:rsid w:val="00862F35"/>
    <w:rsid w:val="0094780E"/>
    <w:rsid w:val="009B29AB"/>
    <w:rsid w:val="009D68DF"/>
    <w:rsid w:val="009E7FB1"/>
    <w:rsid w:val="00AD6441"/>
    <w:rsid w:val="00B81812"/>
    <w:rsid w:val="00B86000"/>
    <w:rsid w:val="00B95842"/>
    <w:rsid w:val="00E53149"/>
    <w:rsid w:val="00ED3BD1"/>
    <w:rsid w:val="00F8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227E4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9D68DF"/>
    <w:rPr>
      <w:rFonts w:ascii="Tahoma" w:hAnsi="Tahoma" w:cs="Tahoma"/>
      <w:sz w:val="16"/>
      <w:szCs w:val="16"/>
    </w:rPr>
  </w:style>
  <w:style w:type="paragraph" w:styleId="Header">
    <w:name w:val="header"/>
    <w:basedOn w:val="Normal"/>
    <w:link w:val="HeaderChar"/>
    <w:rsid w:val="00227E4D"/>
    <w:pPr>
      <w:tabs>
        <w:tab w:val="center" w:pos="4680"/>
        <w:tab w:val="right" w:pos="9360"/>
      </w:tabs>
    </w:pPr>
  </w:style>
  <w:style w:type="character" w:customStyle="1" w:styleId="HeaderChar">
    <w:name w:val="Header Char"/>
    <w:basedOn w:val="DefaultParagraphFont"/>
    <w:link w:val="Header"/>
    <w:rsid w:val="00227E4D"/>
    <w:rPr>
      <w:rFonts w:ascii="Courier New" w:hAnsi="Courier New"/>
    </w:rPr>
  </w:style>
  <w:style w:type="paragraph" w:styleId="Footer">
    <w:name w:val="footer"/>
    <w:basedOn w:val="Normal"/>
    <w:link w:val="FooterChar"/>
    <w:rsid w:val="00227E4D"/>
    <w:pPr>
      <w:tabs>
        <w:tab w:val="center" w:pos="4680"/>
        <w:tab w:val="right" w:pos="9360"/>
      </w:tabs>
    </w:pPr>
  </w:style>
  <w:style w:type="character" w:customStyle="1" w:styleId="FooterChar">
    <w:name w:val="Footer Char"/>
    <w:basedOn w:val="DefaultParagraphFont"/>
    <w:link w:val="Footer"/>
    <w:rsid w:val="00227E4D"/>
    <w:rPr>
      <w:rFonts w:ascii="Courier New" w:hAnsi="Courier New"/>
    </w:rPr>
  </w:style>
  <w:style w:type="character" w:customStyle="1" w:styleId="Heading2Char">
    <w:name w:val="Heading 2 Char"/>
    <w:basedOn w:val="DefaultParagraphFont"/>
    <w:link w:val="Heading2"/>
    <w:rsid w:val="00227E4D"/>
    <w:rPr>
      <w:rFonts w:ascii="Times New Roman" w:hAnsi="Times New Roman"/>
      <w:b/>
      <w:sz w:val="24"/>
    </w:rPr>
  </w:style>
  <w:style w:type="paragraph" w:styleId="ListParagraph">
    <w:name w:val="List Paragraph"/>
    <w:basedOn w:val="Normal"/>
    <w:uiPriority w:val="34"/>
    <w:qFormat/>
    <w:rsid w:val="00227E4D"/>
    <w:pPr>
      <w:ind w:left="720"/>
    </w:pPr>
  </w:style>
  <w:style w:type="paragraph" w:styleId="PlainText">
    <w:name w:val="Plain Text"/>
    <w:basedOn w:val="Normal"/>
    <w:link w:val="PlainTextChar"/>
    <w:uiPriority w:val="99"/>
    <w:unhideWhenUsed/>
    <w:rsid w:val="00227E4D"/>
    <w:rPr>
      <w:rFonts w:ascii="Calibri" w:eastAsia="Calibri" w:hAnsi="Calibri"/>
      <w:sz w:val="22"/>
      <w:szCs w:val="21"/>
    </w:rPr>
  </w:style>
  <w:style w:type="character" w:customStyle="1" w:styleId="PlainTextChar">
    <w:name w:val="Plain Text Char"/>
    <w:basedOn w:val="DefaultParagraphFont"/>
    <w:link w:val="PlainText"/>
    <w:uiPriority w:val="99"/>
    <w:rsid w:val="00227E4D"/>
    <w:rPr>
      <w:rFonts w:ascii="Calibri" w:eastAsia="Calibri" w:hAnsi="Calibri"/>
      <w:sz w:val="22"/>
      <w:szCs w:val="21"/>
    </w:rPr>
  </w:style>
  <w:style w:type="paragraph" w:styleId="NoSpacing">
    <w:name w:val="No Spacing"/>
    <w:uiPriority w:val="1"/>
    <w:qFormat/>
    <w:rsid w:val="00227E4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qFormat/>
    <w:rsid w:val="00227E4D"/>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pPr>
      <w:tabs>
        <w:tab w:val="left" w:pos="480"/>
        <w:tab w:val="right" w:pos="8640"/>
      </w:tabs>
      <w:ind w:right="684"/>
    </w:pPr>
    <w:rPr>
      <w:rFonts w:ascii="Times New Roman" w:hAnsi="Times New Roman"/>
      <w:sz w:val="24"/>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sid w:val="009D68DF"/>
    <w:rPr>
      <w:rFonts w:ascii="Tahoma" w:hAnsi="Tahoma" w:cs="Tahoma"/>
      <w:sz w:val="16"/>
      <w:szCs w:val="16"/>
    </w:rPr>
  </w:style>
  <w:style w:type="paragraph" w:styleId="Header">
    <w:name w:val="header"/>
    <w:basedOn w:val="Normal"/>
    <w:link w:val="HeaderChar"/>
    <w:rsid w:val="00227E4D"/>
    <w:pPr>
      <w:tabs>
        <w:tab w:val="center" w:pos="4680"/>
        <w:tab w:val="right" w:pos="9360"/>
      </w:tabs>
    </w:pPr>
  </w:style>
  <w:style w:type="character" w:customStyle="1" w:styleId="HeaderChar">
    <w:name w:val="Header Char"/>
    <w:basedOn w:val="DefaultParagraphFont"/>
    <w:link w:val="Header"/>
    <w:rsid w:val="00227E4D"/>
    <w:rPr>
      <w:rFonts w:ascii="Courier New" w:hAnsi="Courier New"/>
    </w:rPr>
  </w:style>
  <w:style w:type="paragraph" w:styleId="Footer">
    <w:name w:val="footer"/>
    <w:basedOn w:val="Normal"/>
    <w:link w:val="FooterChar"/>
    <w:rsid w:val="00227E4D"/>
    <w:pPr>
      <w:tabs>
        <w:tab w:val="center" w:pos="4680"/>
        <w:tab w:val="right" w:pos="9360"/>
      </w:tabs>
    </w:pPr>
  </w:style>
  <w:style w:type="character" w:customStyle="1" w:styleId="FooterChar">
    <w:name w:val="Footer Char"/>
    <w:basedOn w:val="DefaultParagraphFont"/>
    <w:link w:val="Footer"/>
    <w:rsid w:val="00227E4D"/>
    <w:rPr>
      <w:rFonts w:ascii="Courier New" w:hAnsi="Courier New"/>
    </w:rPr>
  </w:style>
  <w:style w:type="character" w:customStyle="1" w:styleId="Heading2Char">
    <w:name w:val="Heading 2 Char"/>
    <w:basedOn w:val="DefaultParagraphFont"/>
    <w:link w:val="Heading2"/>
    <w:rsid w:val="00227E4D"/>
    <w:rPr>
      <w:rFonts w:ascii="Times New Roman" w:hAnsi="Times New Roman"/>
      <w:b/>
      <w:sz w:val="24"/>
    </w:rPr>
  </w:style>
  <w:style w:type="paragraph" w:styleId="ListParagraph">
    <w:name w:val="List Paragraph"/>
    <w:basedOn w:val="Normal"/>
    <w:uiPriority w:val="34"/>
    <w:qFormat/>
    <w:rsid w:val="00227E4D"/>
    <w:pPr>
      <w:ind w:left="720"/>
    </w:pPr>
  </w:style>
  <w:style w:type="paragraph" w:styleId="PlainText">
    <w:name w:val="Plain Text"/>
    <w:basedOn w:val="Normal"/>
    <w:link w:val="PlainTextChar"/>
    <w:uiPriority w:val="99"/>
    <w:unhideWhenUsed/>
    <w:rsid w:val="00227E4D"/>
    <w:rPr>
      <w:rFonts w:ascii="Calibri" w:eastAsia="Calibri" w:hAnsi="Calibri"/>
      <w:sz w:val="22"/>
      <w:szCs w:val="21"/>
    </w:rPr>
  </w:style>
  <w:style w:type="character" w:customStyle="1" w:styleId="PlainTextChar">
    <w:name w:val="Plain Text Char"/>
    <w:basedOn w:val="DefaultParagraphFont"/>
    <w:link w:val="PlainText"/>
    <w:uiPriority w:val="99"/>
    <w:rsid w:val="00227E4D"/>
    <w:rPr>
      <w:rFonts w:ascii="Calibri" w:eastAsia="Calibri" w:hAnsi="Calibri"/>
      <w:sz w:val="22"/>
      <w:szCs w:val="21"/>
    </w:rPr>
  </w:style>
  <w:style w:type="paragraph" w:styleId="NoSpacing">
    <w:name w:val="No Spacing"/>
    <w:uiPriority w:val="1"/>
    <w:qFormat/>
    <w:rsid w:val="00227E4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507">
      <w:bodyDiv w:val="1"/>
      <w:marLeft w:val="0"/>
      <w:marRight w:val="0"/>
      <w:marTop w:val="0"/>
      <w:marBottom w:val="0"/>
      <w:divBdr>
        <w:top w:val="none" w:sz="0" w:space="0" w:color="auto"/>
        <w:left w:val="none" w:sz="0" w:space="0" w:color="auto"/>
        <w:bottom w:val="none" w:sz="0" w:space="0" w:color="auto"/>
        <w:right w:val="none" w:sz="0" w:space="0" w:color="auto"/>
      </w:divBdr>
    </w:div>
    <w:div w:id="7944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Kayce White </cp:lastModifiedBy>
  <cp:revision>2</cp:revision>
  <cp:lastPrinted>2008-05-06T17:54:00Z</cp:lastPrinted>
  <dcterms:created xsi:type="dcterms:W3CDTF">2017-05-10T21:48:00Z</dcterms:created>
  <dcterms:modified xsi:type="dcterms:W3CDTF">2017-05-10T21:48:00Z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63636832</vt:i4>
  </property>
  <property fmtid="{D5CDD505-2E9C-101B-9397-08002B2CF9AE}" pid="3" name="_NewReviewCycle">
    <vt:lpwstr/>
  </property>
  <property fmtid="{D5CDD505-2E9C-101B-9397-08002B2CF9AE}" pid="4" name="_EmailSubject">
    <vt:lpwstr>2900-0458 OMB NOTICE OF ACTION</vt:lpwstr>
  </property>
  <property fmtid="{D5CDD505-2E9C-101B-9397-08002B2CF9AE}" pid="5" name="_AuthorEmail">
    <vt:lpwstr>Janise.Johnson1@VA.GOV</vt:lpwstr>
  </property>
  <property fmtid="{D5CDD505-2E9C-101B-9397-08002B2CF9AE}" pid="6" name="_AuthorEmailDisplayName">
    <vt:lpwstr>Johnson, Janise, VBAVACO</vt:lpwstr>
  </property>
  <property fmtid="{D5CDD505-2E9C-101B-9397-08002B2CF9AE}" pid="7" name="_ReviewingToolsShownOnce">
    <vt:lpwstr/>
  </property>
</Properties>
</file>