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18" w:rsidRDefault="00FB6318" w:rsidP="005B2E63">
      <w:pPr>
        <w:pStyle w:val="IntenseQuote"/>
        <w:ind w:left="0"/>
        <w:rPr>
          <w:rStyle w:val="IntenseReference"/>
          <w:bCs/>
          <w:color w:val="002060"/>
          <w:sz w:val="56"/>
          <w:szCs w:val="56"/>
        </w:rPr>
      </w:pPr>
    </w:p>
    <w:p w:rsidR="00FB6318" w:rsidRDefault="00FB6318" w:rsidP="005B2E63">
      <w:pPr>
        <w:pStyle w:val="IntenseQuote"/>
        <w:ind w:left="0"/>
        <w:rPr>
          <w:rStyle w:val="IntenseReference"/>
          <w:bCs/>
          <w:color w:val="002060"/>
          <w:sz w:val="56"/>
          <w:szCs w:val="56"/>
        </w:rPr>
      </w:pPr>
    </w:p>
    <w:p w:rsidR="005B2E63" w:rsidRPr="002826D6" w:rsidRDefault="005B2E63" w:rsidP="005B2E63">
      <w:pPr>
        <w:pStyle w:val="IntenseQuote"/>
        <w:ind w:left="0"/>
        <w:rPr>
          <w:rStyle w:val="IntenseReference"/>
          <w:bCs/>
          <w:color w:val="002060"/>
          <w:sz w:val="56"/>
          <w:szCs w:val="56"/>
        </w:rPr>
      </w:pPr>
      <w:r w:rsidRPr="002826D6">
        <w:rPr>
          <w:rStyle w:val="IntenseReference"/>
          <w:bCs/>
          <w:color w:val="002060"/>
          <w:sz w:val="56"/>
          <w:szCs w:val="56"/>
        </w:rPr>
        <w:t xml:space="preserve">Survey of Market Absorption of </w:t>
      </w:r>
      <w:r w:rsidR="002826D6">
        <w:rPr>
          <w:rStyle w:val="IntenseReference"/>
          <w:bCs/>
          <w:color w:val="002060"/>
          <w:sz w:val="56"/>
          <w:szCs w:val="56"/>
        </w:rPr>
        <w:t xml:space="preserve">New </w:t>
      </w:r>
      <w:proofErr w:type="spellStart"/>
      <w:r w:rsidR="002826D6">
        <w:rPr>
          <w:rStyle w:val="IntenseReference"/>
          <w:bCs/>
          <w:color w:val="002060"/>
          <w:sz w:val="56"/>
          <w:szCs w:val="56"/>
        </w:rPr>
        <w:t>Multi</w:t>
      </w:r>
      <w:bookmarkStart w:id="0" w:name="_GoBack"/>
      <w:bookmarkEnd w:id="0"/>
      <w:r w:rsidR="002826D6">
        <w:rPr>
          <w:rStyle w:val="IntenseReference"/>
          <w:bCs/>
          <w:color w:val="002060"/>
          <w:sz w:val="56"/>
          <w:szCs w:val="56"/>
        </w:rPr>
        <w:t>Family</w:t>
      </w:r>
      <w:proofErr w:type="spellEnd"/>
      <w:r w:rsidR="002826D6">
        <w:rPr>
          <w:rStyle w:val="IntenseReference"/>
          <w:bCs/>
          <w:color w:val="002060"/>
          <w:sz w:val="56"/>
          <w:szCs w:val="56"/>
        </w:rPr>
        <w:t xml:space="preserve"> Units (SOMA) </w:t>
      </w:r>
      <w:r w:rsidRPr="002826D6">
        <w:rPr>
          <w:rStyle w:val="IntenseReference"/>
          <w:bCs/>
          <w:color w:val="002060"/>
          <w:sz w:val="56"/>
          <w:szCs w:val="56"/>
        </w:rPr>
        <w:t>Items Booklet</w:t>
      </w:r>
    </w:p>
    <w:p w:rsidR="00A62701" w:rsidRDefault="00B74D8B" w:rsidP="002826D6">
      <w:pPr>
        <w:pStyle w:val="IntenseQuote"/>
        <w:ind w:left="0"/>
        <w:rPr>
          <w:rStyle w:val="IntenseEmphasis"/>
          <w:rFonts w:ascii="Times New Roman" w:hAnsi="Times New Roman"/>
          <w:bCs/>
          <w:i/>
          <w:iCs w:val="0"/>
          <w:color w:val="002060"/>
          <w:sz w:val="44"/>
          <w:szCs w:val="44"/>
          <w:u w:val="none"/>
        </w:rPr>
      </w:pPr>
      <w:r>
        <w:rPr>
          <w:rStyle w:val="IntenseEmphasis"/>
          <w:rFonts w:ascii="Times New Roman" w:hAnsi="Times New Roman"/>
          <w:bCs/>
          <w:i/>
          <w:iCs w:val="0"/>
          <w:color w:val="002060"/>
          <w:sz w:val="44"/>
          <w:szCs w:val="44"/>
          <w:u w:val="none"/>
        </w:rPr>
        <w:t>April 2017</w:t>
      </w:r>
    </w:p>
    <w:p w:rsidR="005C06DC" w:rsidRPr="005C06DC" w:rsidRDefault="00A62701" w:rsidP="005C06DC">
      <w:pPr>
        <w:jc w:val="center"/>
        <w:rPr>
          <w:rFonts w:ascii="Cambria" w:hAnsi="Cambria"/>
          <w:b/>
          <w:i/>
          <w:sz w:val="32"/>
          <w:szCs w:val="32"/>
        </w:rPr>
      </w:pPr>
      <w:r>
        <w:rPr>
          <w:rStyle w:val="IntenseEmphasis"/>
          <w:rFonts w:ascii="Times New Roman" w:hAnsi="Times New Roman"/>
          <w:bCs/>
          <w:i w:val="0"/>
          <w:iCs/>
          <w:color w:val="002060"/>
          <w:sz w:val="44"/>
          <w:szCs w:val="44"/>
          <w:u w:val="none"/>
        </w:rPr>
        <w:br w:type="page"/>
      </w:r>
      <w:r w:rsidR="005C06DC" w:rsidRPr="005C06DC">
        <w:rPr>
          <w:rFonts w:ascii="Cambria" w:hAnsi="Cambria"/>
          <w:b/>
          <w:i/>
          <w:sz w:val="32"/>
          <w:szCs w:val="32"/>
        </w:rPr>
        <w:lastRenderedPageBreak/>
        <w:t>Table of Contents</w:t>
      </w:r>
    </w:p>
    <w:p w:rsidR="005C06DC" w:rsidRPr="005C06DC" w:rsidRDefault="005C06DC">
      <w:pPr>
        <w:pStyle w:val="TOC1"/>
        <w:tabs>
          <w:tab w:val="right" w:leader="dot" w:pos="9350"/>
        </w:tabs>
        <w:rPr>
          <w:rFonts w:ascii="Times New Roman" w:hAnsi="Times New Roman"/>
          <w:noProof/>
          <w:sz w:val="24"/>
          <w:szCs w:val="24"/>
        </w:rPr>
      </w:pPr>
      <w:r w:rsidRPr="005C06DC">
        <w:rPr>
          <w:rFonts w:ascii="Times New Roman" w:hAnsi="Times New Roman"/>
          <w:sz w:val="24"/>
          <w:szCs w:val="24"/>
        </w:rPr>
        <w:fldChar w:fldCharType="begin"/>
      </w:r>
      <w:r w:rsidRPr="005C06DC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5C06DC">
        <w:rPr>
          <w:rFonts w:ascii="Times New Roman" w:hAnsi="Times New Roman"/>
          <w:sz w:val="24"/>
          <w:szCs w:val="24"/>
        </w:rPr>
        <w:fldChar w:fldCharType="separate"/>
      </w:r>
      <w:hyperlink w:anchor="_Toc417463639" w:history="1">
        <w:r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Front (Admin)</w:t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_Toc417463639 \h </w:instrText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C06DC" w:rsidRPr="005C06DC" w:rsidRDefault="004151A0">
      <w:pPr>
        <w:pStyle w:val="TOC1"/>
        <w:tabs>
          <w:tab w:val="right" w:leader="dot" w:pos="9350"/>
        </w:tabs>
        <w:rPr>
          <w:rFonts w:ascii="Times New Roman" w:hAnsi="Times New Roman"/>
          <w:noProof/>
          <w:sz w:val="24"/>
          <w:szCs w:val="24"/>
        </w:rPr>
      </w:pPr>
      <w:hyperlink w:anchor="_Toc417463640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Building Information (Core )</w: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_Toc417463640 \h </w:instrTex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C06DC" w:rsidRPr="005C06DC" w:rsidRDefault="004151A0" w:rsidP="005C06DC">
      <w:pPr>
        <w:pStyle w:val="TOC2"/>
        <w:rPr>
          <w:noProof/>
        </w:rPr>
      </w:pPr>
      <w:hyperlink w:anchor="_Toc417463641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Building Basics</w:t>
        </w:r>
        <w:r w:rsidR="005C06DC" w:rsidRPr="005C06DC">
          <w:rPr>
            <w:noProof/>
            <w:webHidden/>
          </w:rPr>
          <w:tab/>
        </w:r>
        <w:r w:rsidR="005C06DC" w:rsidRPr="005C06DC">
          <w:rPr>
            <w:noProof/>
            <w:webHidden/>
          </w:rPr>
          <w:fldChar w:fldCharType="begin"/>
        </w:r>
        <w:r w:rsidR="005C06DC" w:rsidRPr="005C06DC">
          <w:rPr>
            <w:noProof/>
            <w:webHidden/>
          </w:rPr>
          <w:instrText xml:space="preserve"> PAGEREF _Toc417463641 \h </w:instrText>
        </w:r>
        <w:r w:rsidR="005C06DC" w:rsidRPr="005C06DC">
          <w:rPr>
            <w:noProof/>
            <w:webHidden/>
          </w:rPr>
        </w:r>
        <w:r w:rsidR="005C06DC" w:rsidRPr="005C06DC">
          <w:rPr>
            <w:noProof/>
            <w:webHidden/>
          </w:rPr>
          <w:fldChar w:fldCharType="separate"/>
        </w:r>
        <w:r w:rsidR="005C06DC" w:rsidRPr="005C06DC">
          <w:rPr>
            <w:noProof/>
            <w:webHidden/>
          </w:rPr>
          <w:t>5</w:t>
        </w:r>
        <w:r w:rsidR="005C06DC" w:rsidRPr="005C06DC">
          <w:rPr>
            <w:noProof/>
            <w:webHidden/>
          </w:rPr>
          <w:fldChar w:fldCharType="end"/>
        </w:r>
      </w:hyperlink>
    </w:p>
    <w:p w:rsidR="005C06DC" w:rsidRPr="005C06DC" w:rsidRDefault="004151A0" w:rsidP="005C06DC">
      <w:pPr>
        <w:pStyle w:val="TOC2"/>
        <w:rPr>
          <w:noProof/>
        </w:rPr>
      </w:pPr>
      <w:hyperlink w:anchor="_Toc417463642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Amenities and Utilities</w:t>
        </w:r>
        <w:r w:rsidR="005C06DC" w:rsidRPr="005C06DC">
          <w:rPr>
            <w:noProof/>
            <w:webHidden/>
          </w:rPr>
          <w:tab/>
        </w:r>
        <w:r w:rsidR="005C06DC" w:rsidRPr="005C06DC">
          <w:rPr>
            <w:noProof/>
            <w:webHidden/>
          </w:rPr>
          <w:fldChar w:fldCharType="begin"/>
        </w:r>
        <w:r w:rsidR="005C06DC" w:rsidRPr="005C06DC">
          <w:rPr>
            <w:noProof/>
            <w:webHidden/>
          </w:rPr>
          <w:instrText xml:space="preserve"> PAGEREF _Toc417463642 \h </w:instrText>
        </w:r>
        <w:r w:rsidR="005C06DC" w:rsidRPr="005C06DC">
          <w:rPr>
            <w:noProof/>
            <w:webHidden/>
          </w:rPr>
        </w:r>
        <w:r w:rsidR="005C06DC" w:rsidRPr="005C06DC">
          <w:rPr>
            <w:noProof/>
            <w:webHidden/>
          </w:rPr>
          <w:fldChar w:fldCharType="separate"/>
        </w:r>
        <w:r w:rsidR="005C06DC" w:rsidRPr="005C06DC">
          <w:rPr>
            <w:noProof/>
            <w:webHidden/>
          </w:rPr>
          <w:t>8</w:t>
        </w:r>
        <w:r w:rsidR="005C06DC" w:rsidRPr="005C06DC">
          <w:rPr>
            <w:noProof/>
            <w:webHidden/>
          </w:rPr>
          <w:fldChar w:fldCharType="end"/>
        </w:r>
      </w:hyperlink>
    </w:p>
    <w:p w:rsidR="005C06DC" w:rsidRPr="005C06DC" w:rsidRDefault="004151A0" w:rsidP="005C06DC">
      <w:pPr>
        <w:pStyle w:val="TOC2"/>
        <w:rPr>
          <w:noProof/>
        </w:rPr>
      </w:pPr>
      <w:hyperlink w:anchor="_Toc417463643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Services</w:t>
        </w:r>
        <w:r w:rsidR="005C06DC" w:rsidRPr="005C06DC">
          <w:rPr>
            <w:noProof/>
            <w:webHidden/>
          </w:rPr>
          <w:tab/>
        </w:r>
        <w:r w:rsidR="005C06DC" w:rsidRPr="005C06DC">
          <w:rPr>
            <w:noProof/>
            <w:webHidden/>
          </w:rPr>
          <w:fldChar w:fldCharType="begin"/>
        </w:r>
        <w:r w:rsidR="005C06DC" w:rsidRPr="005C06DC">
          <w:rPr>
            <w:noProof/>
            <w:webHidden/>
          </w:rPr>
          <w:instrText xml:space="preserve"> PAGEREF _Toc417463643 \h </w:instrText>
        </w:r>
        <w:r w:rsidR="005C06DC" w:rsidRPr="005C06DC">
          <w:rPr>
            <w:noProof/>
            <w:webHidden/>
          </w:rPr>
        </w:r>
        <w:r w:rsidR="005C06DC" w:rsidRPr="005C06DC">
          <w:rPr>
            <w:noProof/>
            <w:webHidden/>
          </w:rPr>
          <w:fldChar w:fldCharType="separate"/>
        </w:r>
        <w:r w:rsidR="005C06DC" w:rsidRPr="005C06DC">
          <w:rPr>
            <w:noProof/>
            <w:webHidden/>
          </w:rPr>
          <w:t>10</w:t>
        </w:r>
        <w:r w:rsidR="005C06DC" w:rsidRPr="005C06DC">
          <w:rPr>
            <w:noProof/>
            <w:webHidden/>
          </w:rPr>
          <w:fldChar w:fldCharType="end"/>
        </w:r>
      </w:hyperlink>
    </w:p>
    <w:p w:rsidR="005C06DC" w:rsidRPr="005C06DC" w:rsidRDefault="004151A0" w:rsidP="005C06DC">
      <w:pPr>
        <w:pStyle w:val="TOC2"/>
        <w:rPr>
          <w:noProof/>
        </w:rPr>
      </w:pPr>
      <w:hyperlink w:anchor="_Toc417463644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Bedroom Count and Cost Breakdown</w:t>
        </w:r>
        <w:r w:rsidR="005C06DC" w:rsidRPr="005C06DC">
          <w:rPr>
            <w:noProof/>
            <w:webHidden/>
          </w:rPr>
          <w:tab/>
        </w:r>
        <w:r w:rsidR="005C06DC" w:rsidRPr="005C06DC">
          <w:rPr>
            <w:noProof/>
            <w:webHidden/>
          </w:rPr>
          <w:fldChar w:fldCharType="begin"/>
        </w:r>
        <w:r w:rsidR="005C06DC" w:rsidRPr="005C06DC">
          <w:rPr>
            <w:noProof/>
            <w:webHidden/>
          </w:rPr>
          <w:instrText xml:space="preserve"> PAGEREF _Toc417463644 \h </w:instrText>
        </w:r>
        <w:r w:rsidR="005C06DC" w:rsidRPr="005C06DC">
          <w:rPr>
            <w:noProof/>
            <w:webHidden/>
          </w:rPr>
        </w:r>
        <w:r w:rsidR="005C06DC" w:rsidRPr="005C06DC">
          <w:rPr>
            <w:noProof/>
            <w:webHidden/>
          </w:rPr>
          <w:fldChar w:fldCharType="separate"/>
        </w:r>
        <w:r w:rsidR="005C06DC" w:rsidRPr="005C06DC">
          <w:rPr>
            <w:noProof/>
            <w:webHidden/>
          </w:rPr>
          <w:t>11</w:t>
        </w:r>
        <w:r w:rsidR="005C06DC" w:rsidRPr="005C06DC">
          <w:rPr>
            <w:noProof/>
            <w:webHidden/>
          </w:rPr>
          <w:fldChar w:fldCharType="end"/>
        </w:r>
      </w:hyperlink>
    </w:p>
    <w:p w:rsidR="005C06DC" w:rsidRPr="005C06DC" w:rsidRDefault="004151A0">
      <w:pPr>
        <w:pStyle w:val="TOC1"/>
        <w:tabs>
          <w:tab w:val="right" w:leader="dot" w:pos="9350"/>
        </w:tabs>
        <w:rPr>
          <w:rFonts w:ascii="Times New Roman" w:hAnsi="Times New Roman"/>
          <w:noProof/>
          <w:sz w:val="24"/>
          <w:szCs w:val="24"/>
        </w:rPr>
      </w:pPr>
      <w:hyperlink w:anchor="_Toc417463645" w:history="1">
        <w:r w:rsidR="005C06DC" w:rsidRPr="005C06DC">
          <w:rPr>
            <w:rStyle w:val="Hyperlink"/>
            <w:rFonts w:ascii="Times New Roman" w:hAnsi="Times New Roman"/>
            <w:noProof/>
            <w:sz w:val="24"/>
            <w:szCs w:val="24"/>
          </w:rPr>
          <w:t>Back (Admin)</w: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_Toc417463645 \h </w:instrTex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5C06DC" w:rsidRPr="005C06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C06DC" w:rsidRDefault="005C06DC">
      <w:r w:rsidRPr="005C06DC">
        <w:rPr>
          <w:rFonts w:ascii="Times New Roman" w:hAnsi="Times New Roman"/>
          <w:b/>
          <w:bCs/>
          <w:noProof/>
          <w:sz w:val="24"/>
          <w:szCs w:val="24"/>
        </w:rPr>
        <w:fldChar w:fldCharType="end"/>
      </w:r>
    </w:p>
    <w:p w:rsidR="002826D6" w:rsidRPr="00A62701" w:rsidRDefault="002826D6" w:rsidP="002826D6">
      <w:pPr>
        <w:pStyle w:val="IntenseQuote"/>
        <w:ind w:left="0"/>
        <w:jc w:val="left"/>
        <w:rPr>
          <w:rStyle w:val="IntenseEmphasis"/>
          <w:rFonts w:ascii="Times New Roman" w:hAnsi="Times New Roman"/>
          <w:bCs/>
          <w:i/>
          <w:iCs w:val="0"/>
          <w:color w:val="002060"/>
          <w:sz w:val="24"/>
          <w:szCs w:val="24"/>
          <w:u w:val="none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2826D6" w:rsidRPr="00A62701" w:rsidRDefault="002826D6" w:rsidP="002826D6">
      <w:pPr>
        <w:rPr>
          <w:rFonts w:ascii="Times New Roman" w:hAnsi="Times New Roman"/>
          <w:sz w:val="24"/>
          <w:szCs w:val="24"/>
        </w:rPr>
      </w:pPr>
    </w:p>
    <w:p w:rsidR="00321BDC" w:rsidRPr="00A62701" w:rsidRDefault="00321BDC" w:rsidP="002826D6">
      <w:pPr>
        <w:rPr>
          <w:rFonts w:ascii="Times New Roman" w:hAnsi="Times New Roman"/>
          <w:sz w:val="24"/>
          <w:szCs w:val="24"/>
        </w:rPr>
      </w:pPr>
    </w:p>
    <w:tbl>
      <w:tblPr>
        <w:tblW w:w="989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7100"/>
      </w:tblGrid>
      <w:tr w:rsidR="00054CE8" w:rsidRPr="00A62701" w:rsidTr="00322E4C">
        <w:trPr>
          <w:cantSplit/>
          <w:trHeight w:val="280"/>
        </w:trPr>
        <w:tc>
          <w:tcPr>
            <w:tcW w:w="9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E8" w:rsidRPr="00A62701" w:rsidRDefault="00054CE8" w:rsidP="00A05468">
            <w:pPr>
              <w:pStyle w:val="Heading1"/>
              <w:spacing w:before="0"/>
            </w:pPr>
            <w:bookmarkStart w:id="1" w:name="_Toc417463639"/>
            <w:r w:rsidRPr="00A62701">
              <w:lastRenderedPageBreak/>
              <w:t>Front (Admin)</w:t>
            </w:r>
            <w:bookmarkEnd w:id="1"/>
          </w:p>
          <w:p w:rsidR="00054CE8" w:rsidRPr="00A62701" w:rsidRDefault="00054CE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78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632978" w:rsidRDefault="005311AE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8110" cy="11811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2978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 Case status</w:t>
            </w:r>
            <w:r w:rsidR="00632978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32978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22E4C">
              <w:rPr>
                <w:rFonts w:ascii="Times New Roman" w:hAnsi="Times New Roman"/>
                <w:color w:val="0000FF"/>
                <w:sz w:val="24"/>
                <w:szCs w:val="24"/>
              </w:rPr>
              <w:t>Survey Name: </w:t>
            </w:r>
            <w:r w:rsidR="00632978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Survey of Market Absorption of New Multifamily Units</w:t>
            </w:r>
            <w:r w:rsidR="00632978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632978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Address:       </w:t>
            </w:r>
            <w:proofErr w:type="gramStart"/>
            <w:r w:rsidR="00632978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   </w:t>
            </w:r>
            <w:r w:rsidR="00322E4C" w:rsidRPr="00322E4C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(</w:t>
            </w:r>
            <w:proofErr w:type="gramEnd"/>
            <w:r w:rsidR="00632978" w:rsidRPr="00322E4C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Case address</w:t>
            </w:r>
            <w:r w:rsidR="00322E4C" w:rsidRPr="00322E4C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>)</w:t>
            </w:r>
          </w:p>
          <w:p w:rsidR="00A05468" w:rsidRDefault="00A0546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:rsidR="00A05468" w:rsidRDefault="00A0546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:rsid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5468">
              <w:rPr>
                <w:rFonts w:ascii="Times New Roman" w:hAnsi="Times New Roman"/>
                <w:sz w:val="24"/>
                <w:szCs w:val="24"/>
              </w:rPr>
              <w:t>Continue</w:t>
            </w:r>
          </w:p>
          <w:p w:rsid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5468">
              <w:rPr>
                <w:rFonts w:ascii="Times New Roman" w:hAnsi="Times New Roman"/>
                <w:sz w:val="24"/>
                <w:szCs w:val="24"/>
              </w:rPr>
              <w:t>Quit</w:t>
            </w:r>
          </w:p>
          <w:p w:rsid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468">
              <w:rPr>
                <w:rFonts w:ascii="Times New Roman" w:hAnsi="Times New Roman"/>
                <w:sz w:val="24"/>
                <w:szCs w:val="24"/>
              </w:rPr>
              <w:t>Noninterview</w:t>
            </w:r>
            <w:proofErr w:type="spellEnd"/>
          </w:p>
          <w:p w:rsid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5468">
              <w:rPr>
                <w:rFonts w:ascii="Times New Roman" w:hAnsi="Times New Roman"/>
                <w:sz w:val="24"/>
                <w:szCs w:val="24"/>
              </w:rPr>
              <w:t>Out of Scope</w:t>
            </w:r>
          </w:p>
          <w:p w:rsid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5468">
              <w:rPr>
                <w:rFonts w:ascii="Times New Roman" w:hAnsi="Times New Roman"/>
                <w:sz w:val="24"/>
                <w:szCs w:val="24"/>
              </w:rPr>
              <w:t>Merged Unit</w:t>
            </w:r>
          </w:p>
          <w:p w:rsidR="00A05468" w:rsidRPr="00A05468" w:rsidRDefault="00A05468" w:rsidP="00A054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5468">
              <w:rPr>
                <w:rFonts w:ascii="Times New Roman" w:hAnsi="Times New Roman"/>
                <w:sz w:val="24"/>
                <w:szCs w:val="24"/>
              </w:rPr>
              <w:t>Transmit</w:t>
            </w:r>
          </w:p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978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78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SUB_INTRO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A05468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  Introduce yourself and show identification (if personal visit).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This is a </w:t>
            </w:r>
            <w:r w:rsidR="004151A0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follow-up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interview for our survey of new apartment buildings.  </w:t>
            </w:r>
          </w:p>
          <w:p w:rsidR="00A05468" w:rsidRDefault="00A0546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05468" w:rsidRPr="00A62701" w:rsidRDefault="00A05468" w:rsidP="00A054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Enter 1 to Continue</w:t>
            </w:r>
          </w:p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32978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A0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4C" w:rsidRDefault="00322E4C"/>
    <w:tbl>
      <w:tblPr>
        <w:tblW w:w="989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7100"/>
      </w:tblGrid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LETTER</w:t>
            </w: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91B4F" w:rsidRPr="00D452D3" w:rsidRDefault="00B91B4F" w:rsidP="00B91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</w:rPr>
              <w:lastRenderedPageBreak/>
              <w:drawing>
                <wp:inline distT="0" distB="0" distL="0" distR="0" wp14:anchorId="7B136D42" wp14:editId="33536D98">
                  <wp:extent cx="85725" cy="85725"/>
                  <wp:effectExtent l="0" t="0" r="9525" b="9525"/>
                  <wp:docPr id="3" name="Picture 3" descr="https://adb.dsd.census.gov/lib/ckeditor/plugins/diamond/small_diamo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b.dsd.census.gov/lib/ckeditor/plugins/diamond/small_diamo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terviewerinstructions"/>
                <w:rFonts w:ascii="Arial" w:hAnsi="Arial" w:cs="Arial"/>
                <w:color w:val="0000FF"/>
              </w:rPr>
              <w:t xml:space="preserve">  </w:t>
            </w:r>
            <w:r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 xml:space="preserve">Introduce yourself and, if Personal Visit, show your identification. </w:t>
            </w:r>
          </w:p>
          <w:p w:rsidR="00B91B4F" w:rsidRPr="00D452D3" w:rsidRDefault="00B91B4F" w:rsidP="00B91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We are conducting the Survey of Market Absorption of New Multifamily Units for the Department of Housing and Urban Development.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1) The data are used to measure the needs of multifamily buildings in the United States.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2) By law, the Census Bureau can only use your responses to produce statistics.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3) We estimate that this and subsequent interviews will take 30 minutes on average to complete.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4) This survey is conducted under the authority of Title 13, U.S. Code Sections 8 and 9. The U.S. Census Bureau is required by law to protect your information. The Census Bureau is not permitted to publicly release your responses in a way that could identify this property.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5) Federal law protects your privacy and keeps your answers confidential (Title 13, United States Code, Section 9). Per the Federal Cy</w:t>
            </w:r>
            <w:r w:rsidR="009B6DA3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bersecurity Enhancement Act of </w:t>
            </w: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2015, your data are protected from cybersecurity risks through screening of the systems that transmit your data.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6) The Office of Management and Budget has approved this survey under Pr</w:t>
            </w:r>
            <w:r w:rsidR="004151A0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oject 2528-0013, which expires XX-XX-XXXX</w:t>
            </w: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 The Census Bureau may not conduct, and a person is not required to respond to, a data collection request unless it displays a currently valid OMB control number.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7) This survey is voluntary and there are no penalties for not participating. </w:t>
            </w:r>
          </w:p>
          <w:p w:rsidR="008C3E0C" w:rsidRPr="008C3E0C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B91B4F" w:rsidRPr="00D452D3" w:rsidRDefault="008C3E0C" w:rsidP="008C3E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3E0C">
              <w:rPr>
                <w:rStyle w:val="questiontext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If you have any comments about this survey, I will be happy to provide you with contact information.</w:t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B91B4F" w:rsidRPr="00D452D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2A03A5C" wp14:editId="77EBA29A">
                  <wp:extent cx="85725" cy="85725"/>
                  <wp:effectExtent l="0" t="0" r="9525" b="9525"/>
                  <wp:docPr id="2" name="Picture 2" descr="https://adb.dsd.census.gov/lib/ckeditor/plugins/diamond/small_diamo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b.dsd.census.gov/lib/ckeditor/plugins/diamond/small_diamo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Send comments regarding this burden estimate and/or suggestions for reducing burden to:                         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HUD USER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SOMA Survey Comments 2528-0013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P.O. Box 23268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Washington, DC 20026-3268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Or helpdesk@huduser.gov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B91B4F" w:rsidRPr="00D452D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5C9DD37" wp14:editId="4C3856C7">
                  <wp:extent cx="85725" cy="85725"/>
                  <wp:effectExtent l="0" t="0" r="9525" b="9525"/>
                  <wp:docPr id="1" name="Picture 1" descr="https://adb.dsd.census.gov/lib/ckeditor/plugins/diamond/small_diamo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db.dsd.census.gov/lib/ckeditor/plugins/diamond/small_diamo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Send comments regarding your status in this survey: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SOMA Survey Comments 2528-0013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lastRenderedPageBreak/>
              <w:t>US Census Bureau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4600 Silver Hill Rd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Room 80</w:t>
            </w:r>
            <w:r w:rsidR="00B91B4F" w:rsidRPr="00D452D3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Washington, DC 20233-3700</w:t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91B4F" w:rsidRPr="00D452D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B91B4F" w:rsidRPr="00D452D3">
              <w:rPr>
                <w:rStyle w:val="interviewerinstructions"/>
                <w:rFonts w:ascii="Times New Roman" w:hAnsi="Times New Roman"/>
                <w:color w:val="0000FF"/>
                <w:sz w:val="24"/>
                <w:szCs w:val="24"/>
              </w:rPr>
              <w:t>Or SOMA@census.gov</w:t>
            </w:r>
            <w:r w:rsidR="00B91B4F" w:rsidRPr="00D4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91B4F" w:rsidRPr="00A62701" w:rsidRDefault="00B91B4F" w:rsidP="00B91B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A62701">
              <w:rPr>
                <w:rFonts w:ascii="Times New Roman" w:hAnsi="Times New Roman"/>
                <w:sz w:val="24"/>
                <w:szCs w:val="24"/>
              </w:rPr>
              <w:t>nter 1 to Continue</w:t>
            </w:r>
          </w:p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nil"/>
              <w:right w:val="nil"/>
            </w:tcBorders>
          </w:tcPr>
          <w:p w:rsidR="00B91B4F" w:rsidRDefault="00B91B4F" w:rsidP="00B91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ANYCHANGE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Since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(Date of Last Interview),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have there been any changes to the building; such as changes to the utilities, amenities, or elderly services; elevator; percent of floor space used for commercial purposes; or owner/agent/builder information?</w:t>
            </w:r>
          </w:p>
          <w:p w:rsidR="00B91B4F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1B4F" w:rsidRPr="00A05468" w:rsidRDefault="00B91B4F" w:rsidP="00B91B4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B91B4F" w:rsidRPr="00A62701" w:rsidRDefault="00B91B4F" w:rsidP="00B91B4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4F" w:rsidRPr="00A62701" w:rsidTr="00322E4C">
        <w:trPr>
          <w:cantSplit/>
          <w:trHeight w:val="28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91B4F" w:rsidRPr="00A62701" w:rsidRDefault="00B91B4F" w:rsidP="00B9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4C" w:rsidRDefault="00322E4C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054CE8" w:rsidRPr="00A62701" w:rsidTr="001259F4">
        <w:trPr>
          <w:cantSplit/>
          <w:trHeight w:val="280"/>
        </w:trPr>
        <w:tc>
          <w:tcPr>
            <w:tcW w:w="10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E8" w:rsidRDefault="00054CE8" w:rsidP="005311AE">
            <w:pPr>
              <w:pStyle w:val="Heading1"/>
              <w:spacing w:before="0"/>
            </w:pPr>
            <w:bookmarkStart w:id="2" w:name="_Toc417463640"/>
            <w:r w:rsidRPr="00A62701">
              <w:t>Building Information (Core)</w:t>
            </w:r>
            <w:bookmarkEnd w:id="2"/>
          </w:p>
          <w:p w:rsidR="001259F4" w:rsidRPr="001259F4" w:rsidRDefault="001259F4" w:rsidP="005311AE">
            <w:pPr>
              <w:pStyle w:val="Heading2"/>
              <w:spacing w:before="0"/>
            </w:pPr>
            <w:bookmarkStart w:id="3" w:name="_Toc417463641"/>
            <w:r>
              <w:t>Building Basics</w:t>
            </w:r>
            <w:bookmarkEnd w:id="3"/>
          </w:p>
          <w:p w:rsidR="00632978" w:rsidRPr="00A62701" w:rsidRDefault="00632978" w:rsidP="0053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78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VER_NUM_UNITS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332219" w:rsidRDefault="00632978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 have that there are 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(Number of units)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housing units in the building at this location.  Is that correct?"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t>Building Name:     Building Name</w:t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br/>
              <w:t>Building Address: Case address</w:t>
            </w:r>
          </w:p>
          <w:p w:rsid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32219" w:rsidRPr="00332219" w:rsidRDefault="00332219" w:rsidP="005311A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39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632978" w:rsidRDefault="00332219" w:rsidP="005311A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39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  <w:r w:rsidRPr="00332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332219" w:rsidRP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  <w:tr w:rsidR="00632978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32978" w:rsidRPr="00A62701" w:rsidRDefault="0063297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78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NUM_UNITS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632978" w:rsidRPr="00A62701" w:rsidRDefault="00632978" w:rsidP="0041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housing units are in the building at this location?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t>Building Name:     Building Name</w:t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br/>
              <w:t>Building Address: Case address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632978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32978" w:rsidRPr="00A62701" w:rsidRDefault="0063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32978" w:rsidRPr="00A62701" w:rsidRDefault="0063297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VER_NUM_FLOORS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332219" w:rsidRDefault="00B16216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have that there are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floors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 floors in the building at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this location.  Is that correct?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t>Building Name:     Building Name</w:t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br/>
              <w:t>Building Address:  Case address</w:t>
            </w:r>
          </w:p>
          <w:p w:rsid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32219" w:rsidRPr="00332219" w:rsidRDefault="00332219" w:rsidP="005311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B16216" w:rsidRPr="00332219" w:rsidRDefault="00332219" w:rsidP="005311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  <w:r w:rsidRPr="00332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NUM_FLOORS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321BDC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floors are in the building at this location?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t>Building Name:     Building Name</w:t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br/>
              <w:t>Building Address:  Case address</w:t>
            </w:r>
          </w:p>
          <w:p w:rsidR="001F32F8" w:rsidRPr="00A62701" w:rsidRDefault="001F32F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2219" w:rsidRDefault="00332219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63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16216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ELEVATOR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332219" w:rsidRDefault="00B16216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 there an elevator at this location?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t>Building Name:     Building Name</w:t>
            </w:r>
            <w:r w:rsidRPr="00A62701">
              <w:rPr>
                <w:rFonts w:ascii="Times New Roman" w:hAnsi="Times New Roman"/>
                <w:color w:val="808080"/>
                <w:sz w:val="24"/>
                <w:szCs w:val="24"/>
              </w:rPr>
              <w:br/>
              <w:t>Building Address:  Case address</w:t>
            </w:r>
          </w:p>
          <w:p w:rsid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32219" w:rsidRPr="00332219" w:rsidRDefault="00332219" w:rsidP="005311A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B16216" w:rsidRPr="00332219" w:rsidRDefault="00332219" w:rsidP="005311A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  <w:r w:rsidRPr="00332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BLDG_TYPE</w:t>
            </w:r>
          </w:p>
        </w:tc>
        <w:tc>
          <w:tcPr>
            <w:tcW w:w="7100" w:type="dxa"/>
            <w:tcBorders>
              <w:top w:val="nil"/>
              <w:left w:val="nil"/>
              <w:right w:val="nil"/>
            </w:tcBorders>
          </w:tcPr>
          <w:p w:rsidR="00332219" w:rsidRDefault="00B16216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What type</w:t>
            </w:r>
            <w:r w:rsidR="00632978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of units are in this building?</w:t>
            </w:r>
            <w:r w:rsidR="00332219">
              <w:t xml:space="preserve"> </w:t>
            </w:r>
          </w:p>
          <w:p w:rsid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</w:pPr>
          </w:p>
          <w:p w:rsidR="00332219" w:rsidRDefault="00332219" w:rsidP="005311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Unfurnished rental</w:t>
            </w:r>
          </w:p>
          <w:p w:rsidR="00332219" w:rsidRDefault="00332219" w:rsidP="005311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Furnished rental</w:t>
            </w:r>
          </w:p>
          <w:p w:rsidR="00332219" w:rsidRDefault="00332219" w:rsidP="005311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Cooperative</w:t>
            </w:r>
          </w:p>
          <w:p w:rsidR="00332219" w:rsidRDefault="00332219" w:rsidP="005311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Condominium</w:t>
            </w:r>
          </w:p>
          <w:p w:rsidR="00332219" w:rsidRPr="00332219" w:rsidRDefault="00332219" w:rsidP="005311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Owned or Leased by a Public Housing Agency</w:t>
            </w:r>
          </w:p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PGM_TYPE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 the building under any of the following programs?</w:t>
            </w:r>
          </w:p>
          <w:p w:rsidR="00332219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32219" w:rsidRPr="00A62701" w:rsidRDefault="00332219" w:rsidP="0033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32219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sz w:val="24"/>
                <w:szCs w:val="24"/>
              </w:rPr>
              <w:t>Section 8 Housing Vouchers</w:t>
            </w:r>
          </w:p>
          <w:p w:rsidR="00332219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sz w:val="24"/>
                <w:szCs w:val="24"/>
              </w:rPr>
              <w:t>Housing for Elderly Direct Loan Program</w:t>
            </w:r>
          </w:p>
          <w:p w:rsidR="00332219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sz w:val="24"/>
                <w:szCs w:val="24"/>
              </w:rPr>
              <w:t>Low Income Housing Tax Credit</w:t>
            </w:r>
          </w:p>
          <w:p w:rsidR="00332219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sz w:val="24"/>
                <w:szCs w:val="24"/>
              </w:rPr>
              <w:t>Federal Tax Exempt Multifamily Bond Financing</w:t>
            </w:r>
          </w:p>
          <w:p w:rsidR="00332219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sz w:val="24"/>
                <w:szCs w:val="24"/>
              </w:rPr>
              <w:t>Other Subsidized Program</w:t>
            </w:r>
          </w:p>
          <w:p w:rsidR="00332219" w:rsidRPr="00A62701" w:rsidRDefault="00332219" w:rsidP="005311A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No. Not Subsidized</w:t>
            </w:r>
          </w:p>
          <w:p w:rsidR="00332219" w:rsidRPr="00A62701" w:rsidRDefault="0033221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PGM_UNITS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How many units in this building are under any of the following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programs?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3297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(List programs entered in PGM_TYPE)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COMM_PCNT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1F32F8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What percent of the floor space of this building is</w:t>
            </w:r>
            <w:r w:rsidR="00632978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used for commercial purposes?</w:t>
            </w:r>
          </w:p>
          <w:p w:rsidR="00B16216" w:rsidRPr="00A62701" w:rsidRDefault="0063297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BC3" w:rsidRDefault="00EA0BC3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TRANS_USE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EA0BC3" w:rsidRDefault="00B16216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any of the units in this building reserved for transient use?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5311A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8110" cy="11811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 "Transient use" describes any apartment that is intended for occupancy by many </w:t>
            </w:r>
            <w:proofErr w:type="gramStart"/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different  people</w:t>
            </w:r>
            <w:proofErr w:type="gramEnd"/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with usual residences elsewhere.  Units reserved for transient use are repeatedly being rented to different occupants"</w:t>
            </w:r>
          </w:p>
          <w:p w:rsid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332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B16216" w:rsidRPr="00EA0BC3" w:rsidRDefault="00EA0BC3" w:rsidP="005311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EA0BC3" w:rsidRP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TRANS_USE_NUM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You answered "Yes" to transient use.  How many units a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re reserved for transient use?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9F4" w:rsidRDefault="001259F4" w:rsidP="00D452D3">
      <w:pPr>
        <w:ind w:firstLine="0"/>
      </w:pPr>
    </w:p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1259F4" w:rsidRPr="00A62701" w:rsidTr="001259F4">
        <w:trPr>
          <w:cantSplit/>
          <w:trHeight w:val="280"/>
        </w:trPr>
        <w:tc>
          <w:tcPr>
            <w:tcW w:w="10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9F4" w:rsidRDefault="001259F4" w:rsidP="005311AE">
            <w:pPr>
              <w:pStyle w:val="Heading2"/>
              <w:spacing w:before="0"/>
            </w:pPr>
            <w:bookmarkStart w:id="4" w:name="_Toc417463642"/>
            <w:r>
              <w:t>Amenities and Utilities</w:t>
            </w:r>
            <w:bookmarkEnd w:id="4"/>
          </w:p>
          <w:p w:rsidR="001259F4" w:rsidRPr="00A62701" w:rsidRDefault="001259F4" w:rsidP="0053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INC_ELEC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Electricity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</w:t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INC_GAS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EA0BC3" w:rsidRDefault="00B16216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Gas</w:t>
            </w:r>
          </w:p>
          <w:p w:rsid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</w:t>
            </w:r>
          </w:p>
          <w:p w:rsidR="00B16216" w:rsidRPr="00A62701" w:rsidRDefault="00B16216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INC_H2O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Water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</w:t>
            </w:r>
          </w:p>
          <w:p w:rsidR="00EA0BC3" w:rsidRP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INC_SEWER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Sewer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</w:t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9F4" w:rsidRDefault="001259F4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INC_CABLE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Cable or Satellite TV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 Cost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Not Available</w:t>
            </w:r>
          </w:p>
          <w:p w:rsidR="00EA0BC3" w:rsidRP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INC_INTERNET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or available at 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extra cost?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Internet or </w:t>
            </w:r>
            <w:proofErr w:type="spellStart"/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WiFi</w:t>
            </w:r>
            <w:proofErr w:type="spellEnd"/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 Cost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Not Available</w:t>
            </w:r>
          </w:p>
          <w:p w:rsidR="00EA0BC3" w:rsidRP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INC_POOL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 or 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Swimming Pool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 Cost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Not Available</w:t>
            </w:r>
          </w:p>
          <w:p w:rsidR="00EA0BC3" w:rsidRPr="00EA0BC3" w:rsidRDefault="00EA0BC3" w:rsidP="00EA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INC_PARK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B16216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Are the following items included in the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or 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condominium fee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or available at extra cost?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Off-street parking </w:t>
            </w:r>
          </w:p>
          <w:p w:rsidR="00EA0BC3" w:rsidRDefault="00EA0BC3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0BC3" w:rsidRPr="00EA0BC3" w:rsidRDefault="00EA0BC3" w:rsidP="005311A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Included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 Cost</w:t>
            </w:r>
          </w:p>
          <w:p w:rsidR="00EA0BC3" w:rsidRPr="00EA0BC3" w:rsidRDefault="00EA0BC3" w:rsidP="005311A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Not Available</w:t>
            </w: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9F4" w:rsidRDefault="001259F4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LAUNDRY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F97369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 previously recorded (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availability of 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individual washer-dryer connections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in every unit/shared laundry facilities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in this building. Is that correct?</w:t>
            </w:r>
          </w:p>
          <w:p w:rsidR="00AE5208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Default="00AE5208" w:rsidP="005311A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Individual washer/dryer connections in every unit</w:t>
            </w:r>
          </w:p>
          <w:p w:rsidR="00AE5208" w:rsidRDefault="00AE5208" w:rsidP="005311A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Shared laundry facilities</w:t>
            </w:r>
          </w:p>
          <w:p w:rsidR="00AE5208" w:rsidRDefault="00AE5208" w:rsidP="005311A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Both individual washer/dryer connections and shared laundry facilities</w:t>
            </w:r>
          </w:p>
          <w:p w:rsidR="00AE5208" w:rsidRPr="00A62701" w:rsidRDefault="00AE5208" w:rsidP="005311A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62701">
              <w:rPr>
                <w:rFonts w:ascii="Times New Roman" w:hAnsi="Times New Roman"/>
                <w:sz w:val="24"/>
                <w:szCs w:val="24"/>
              </w:rPr>
              <w:t>o shared laundry facilities or individual washer/dryer connections</w:t>
            </w:r>
          </w:p>
          <w:p w:rsidR="00AE5208" w:rsidRPr="00AE5208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WASHER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F97369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Does the management of this building provide a washer and dryer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within each unit?</w:t>
            </w:r>
          </w:p>
          <w:p w:rsidR="00AE5208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Yes, all units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Only some units</w:t>
            </w:r>
          </w:p>
        </w:tc>
      </w:tr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6DC" w:rsidRPr="00A62701" w:rsidTr="005C06DC">
        <w:trPr>
          <w:cantSplit/>
          <w:trHeight w:val="280"/>
        </w:trPr>
        <w:tc>
          <w:tcPr>
            <w:tcW w:w="10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6DC" w:rsidRDefault="005C06DC" w:rsidP="005C06DC">
            <w:pPr>
              <w:pStyle w:val="Heading2"/>
            </w:pPr>
            <w:bookmarkStart w:id="5" w:name="_Toc417463643"/>
            <w:r>
              <w:t>Services</w:t>
            </w:r>
            <w:bookmarkEnd w:id="5"/>
          </w:p>
          <w:p w:rsidR="005C06DC" w:rsidRPr="00A62701" w:rsidRDefault="005C06DC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UNIT_IN_BLDG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F97369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Our records indicate that this building is in a development that is 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age-restricted</w:t>
            </w:r>
            <w:r w:rsidR="000D6CC2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/not age-restricted</w:t>
            </w:r>
            <w:r w:rsidR="000D6CC2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).  Is that correct?</w:t>
            </w:r>
          </w:p>
          <w:p w:rsidR="00AE5208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AE5208" w:rsidRP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69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MEALS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AE5208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Does the management of this building provide residents with...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Meals?</w:t>
            </w:r>
          </w:p>
          <w:p w:rsid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208" w:rsidRDefault="00AE5208"/>
    <w:tbl>
      <w:tblPr>
        <w:tblW w:w="1016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7100"/>
      </w:tblGrid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AE5208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Does the management of this building provide residents with...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Transportation?</w:t>
            </w:r>
          </w:p>
          <w:p w:rsid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HOUSEKEEP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AE5208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Does the management of this building provide residents with...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Housekeeping within the unit?</w:t>
            </w:r>
          </w:p>
          <w:p w:rsid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ASSISTANCE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615BAE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Does the management of this building provide assistance to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residents with...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Managing finances?</w:t>
            </w:r>
          </w:p>
          <w:p w:rsid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AE5208" w:rsidRPr="00A62701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CARE</w:t>
            </w:r>
          </w:p>
        </w:tc>
        <w:tc>
          <w:tcPr>
            <w:tcW w:w="7100" w:type="dxa"/>
            <w:vMerge w:val="restart"/>
            <w:tcBorders>
              <w:top w:val="nil"/>
              <w:left w:val="nil"/>
              <w:right w:val="nil"/>
            </w:tcBorders>
          </w:tcPr>
          <w:p w:rsidR="00AE5208" w:rsidRDefault="00615BAE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Does the management of this building provide assistance with...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Personal care, for example, bathing, eating, moving about, dressing, or toilet use? </w:t>
            </w:r>
          </w:p>
          <w:p w:rsidR="00AE5208" w:rsidRDefault="00AE5208" w:rsidP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5208" w:rsidRPr="00AE5208" w:rsidRDefault="00AE5208" w:rsidP="005311A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Yes</w:t>
            </w:r>
          </w:p>
          <w:p w:rsidR="00AE5208" w:rsidRPr="00AE5208" w:rsidRDefault="00AE5208" w:rsidP="005311A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  <w:p w:rsidR="00AE5208" w:rsidRPr="00AE5208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1259F4">
        <w:trPr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208" w:rsidRDefault="00AE5208">
      <w:bookmarkStart w:id="6" w:name="_Toc417463644"/>
    </w:p>
    <w:tbl>
      <w:tblPr>
        <w:tblW w:w="1033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170"/>
        <w:gridCol w:w="6930"/>
        <w:gridCol w:w="170"/>
      </w:tblGrid>
      <w:tr w:rsidR="005C06DC" w:rsidRPr="00A62701" w:rsidTr="00D452D3">
        <w:trPr>
          <w:gridAfter w:val="1"/>
          <w:wAfter w:w="170" w:type="dxa"/>
          <w:cantSplit/>
          <w:trHeight w:val="280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6DC" w:rsidRDefault="005C06DC" w:rsidP="005C06DC">
            <w:pPr>
              <w:pStyle w:val="Heading2"/>
              <w:spacing w:before="0"/>
            </w:pPr>
            <w:r>
              <w:t>Bedroom Count and Cost Breakdown</w:t>
            </w:r>
            <w:bookmarkEnd w:id="6"/>
          </w:p>
          <w:p w:rsidR="005C06DC" w:rsidRPr="005C06DC" w:rsidRDefault="005C06DC" w:rsidP="005C06DC">
            <w:pPr>
              <w:spacing w:after="0"/>
            </w:pPr>
          </w:p>
        </w:tc>
      </w:tr>
      <w:tr w:rsidR="00F97369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 w:rsidP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NUMUNITS</w:t>
            </w:r>
          </w:p>
        </w:tc>
        <w:tc>
          <w:tcPr>
            <w:tcW w:w="7100" w:type="dxa"/>
            <w:gridSpan w:val="2"/>
            <w:tcBorders>
              <w:top w:val="nil"/>
              <w:left w:val="nil"/>
              <w:right w:val="nil"/>
            </w:tcBorders>
          </w:tcPr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What is the total number of (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Unfurnished/Furnished/Co-op/Condo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in this building?</w:t>
            </w:r>
          </w:p>
        </w:tc>
      </w:tr>
      <w:tr w:rsidR="00F97369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369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BEDNONE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of those are Efficiency or Studio units?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BED1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of those are 1 bedroom units?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BED2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of those are 2 bedroom units?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BED3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How many of those are units with 3 or more bedrooms?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COST1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F973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="008E7C5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ow many </w:t>
            </w:r>
            <w:r w:rsidR="00775601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</w:t>
            </w:r>
            <w:r w:rsidR="00615BAE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(unfurnished/furnished/cooperative/condominium</w:t>
            </w:r>
            <w:r w:rsidR="00775601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units </w:t>
            </w:r>
            <w:r w:rsidR="00775601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</w:t>
            </w:r>
            <w:r w:rsidR="00615BAE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(for sale/for rent)</w:t>
            </w:r>
            <w:r w:rsidR="00615BAE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E7C5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(at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less than </w:t>
            </w:r>
            <w:r w:rsidR="008E7C5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$850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less than </w:t>
            </w:r>
            <w:r w:rsidR="008E7C5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$200,000</w:t>
            </w:r>
            <w:r w:rsidR="00775601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="00775601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775601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Number of Bedrooms) 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were available when the building opened/were available) (for sale/for rent) (at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$850 to $1,049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/at $2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00,000 to $24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C7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41C7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A41C7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41C7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 (for sale/for rent) (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at $1,050 to $1,249/at $250,000 to $299,999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A41C7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41C7E" w:rsidRPr="00A62701" w:rsidRDefault="00A4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41C7E" w:rsidRPr="00A62701" w:rsidRDefault="00A41C7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 (for sale/for rent)</w:t>
            </w:r>
            <w:r w:rsidR="00AA3637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(at $1,250 to $1,449/at $300,000 to $349,999</w:t>
            </w:r>
            <w:r w:rsidR="00C738D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)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 (for sale/for rent) (</w:t>
            </w:r>
            <w:r w:rsidR="00AA3637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at </w:t>
            </w:r>
            <w:r w:rsidR="00AA3637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$1,450 to $1,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649</w:t>
            </w:r>
            <w:r w:rsidR="00AA3637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/at $350,000 to $399,999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AE5208" w:rsidRPr="00A62701" w:rsidRDefault="00AE520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were available when the building opened/were available) (for sale/for rent)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(at $1,650 to $1,849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$400,000 to $449,999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were available when the building opened/were available) (for sale/for rent) (at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$1,850 to $2,049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$450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,000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to $499,999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8420B8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D7A7D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were available when the building opened/were available) (for sale/for rent) (at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$2,050 to $2,249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$5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00,000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to $549,999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8420B8" w:rsidRPr="00A62701" w:rsidRDefault="008420B8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2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43F1B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were available when the building opened/were available) (for sale/for rent) (at </w:t>
            </w:r>
            <w:r w:rsidR="00C85629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$2,250 to $2,449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$550,000 to $599,999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443F1B" w:rsidRPr="00A62701" w:rsidRDefault="00443F1B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E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A52A96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 (for sale/for rent) (at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$2,450 or more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/at 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$600,000 to $649,999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 available) (for sale/for rent) (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at $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650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,000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8420B8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to $699,999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="003D7A7D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A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COST</w:t>
            </w:r>
            <w:r w:rsidR="00615BAE"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8E7C51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of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Date of last interview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 how many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Number of Bedrooms) (unfurnished/furnished/cooperative/condominium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 units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were available when the building opened/were</w:t>
            </w:r>
            <w:r w:rsidR="007735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available) (for sale/for rent)</w:t>
            </w:r>
            <w:r w:rsidR="00A52A96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(at $700,000 or more</w:t>
            </w:r>
            <w:r w:rsidR="00A52A96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having never been previously (</w:t>
            </w:r>
            <w:r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rented/sold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C707A0" w:rsidRPr="00A62701" w:rsidRDefault="00C707A0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A41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CE8" w:rsidRPr="00A62701" w:rsidTr="00D452D3">
        <w:trPr>
          <w:gridAfter w:val="1"/>
          <w:wAfter w:w="170" w:type="dxa"/>
          <w:cantSplit/>
          <w:trHeight w:val="280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CE8" w:rsidRPr="00A62701" w:rsidRDefault="00D452D3" w:rsidP="005311AE">
            <w:pPr>
              <w:pStyle w:val="Heading1"/>
              <w:spacing w:before="0"/>
            </w:pPr>
            <w:bookmarkStart w:id="7" w:name="_Toc417463645"/>
            <w:r>
              <w:t>B</w:t>
            </w:r>
            <w:r w:rsidR="00054CE8" w:rsidRPr="00A62701">
              <w:t>ack (Admin)</w:t>
            </w:r>
            <w:bookmarkEnd w:id="7"/>
          </w:p>
          <w:p w:rsidR="00054CE8" w:rsidRPr="00A62701" w:rsidRDefault="00054CE8" w:rsidP="0053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this building is owned or leased by a public housing agency, no further informa</w:t>
            </w:r>
            <w:r w:rsidR="00C707A0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tion is required at this time.</w:t>
            </w:r>
          </w:p>
          <w:p w:rsidR="00773569" w:rsidRDefault="007735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3569" w:rsidRPr="00773569" w:rsidRDefault="00773569" w:rsidP="005311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Press ‘1’ to Continue.</w:t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CLOSE_NO_UNITS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 all the units in this building are subsidized or transient, no further information is required at this time.</w:t>
            </w:r>
            <w:r w:rsidR="007735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73569" w:rsidRDefault="00773569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15BAE" w:rsidRPr="00A62701" w:rsidRDefault="00773569" w:rsidP="005311A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Press ‘1’ to Continue.</w:t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CLOSE_NONINT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This case has been coded as a </w:t>
            </w:r>
            <w:proofErr w:type="spellStart"/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noninterview</w:t>
            </w:r>
            <w:proofErr w:type="spellEnd"/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and will now close out.</w:t>
            </w:r>
            <w:r w:rsidR="007735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73569" w:rsidRDefault="00773569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15BAE" w:rsidRPr="00A62701" w:rsidRDefault="00773569" w:rsidP="005311A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Press ‘1’ to Continue.</w:t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CLOSE_SCOPE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Pr="00773569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This case has been coded as Out of Scope and will now close out.</w:t>
            </w:r>
          </w:p>
          <w:p w:rsidR="00773569" w:rsidRDefault="00773569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15BAE" w:rsidRPr="00773569" w:rsidRDefault="00773569" w:rsidP="005311A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Press ‘1’ to Continue.</w:t>
            </w:r>
            <w:r w:rsidR="00615BAE" w:rsidRPr="00773569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615BAE" w:rsidRPr="00773569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CLOSE_MERGE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This case has been coded as Merged and will now close out.</w:t>
            </w:r>
            <w:r w:rsidR="007735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73569" w:rsidRDefault="00773569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15BAE" w:rsidRPr="00A62701" w:rsidRDefault="00773569" w:rsidP="005311A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Press ‘1’ to Continue.</w:t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CONTACT_METHOD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For this current survey month, how did you gather (or attempt to gather) data for this case?</w:t>
            </w:r>
            <w:r w:rsidR="00773569" w:rsidRPr="00A6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3569" w:rsidRDefault="00773569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73569" w:rsidRDefault="00773569" w:rsidP="005311A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62701">
              <w:rPr>
                <w:rFonts w:ascii="Times New Roman" w:hAnsi="Times New Roman"/>
                <w:sz w:val="24"/>
                <w:szCs w:val="24"/>
              </w:rPr>
              <w:t>elephone</w:t>
            </w:r>
          </w:p>
          <w:p w:rsidR="00773569" w:rsidRDefault="00773569" w:rsidP="005311A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Site Visit</w:t>
            </w:r>
          </w:p>
          <w:p w:rsidR="00773569" w:rsidRDefault="00773569" w:rsidP="005311A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Telephone and Site Visit</w:t>
            </w:r>
          </w:p>
          <w:p w:rsidR="00773569" w:rsidRPr="00A62701" w:rsidRDefault="00773569" w:rsidP="005311A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Other Method</w:t>
            </w:r>
          </w:p>
          <w:p w:rsidR="00773569" w:rsidRDefault="00773569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15BAE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D452D3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SOMA_THANKS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73569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Thank you for your help in completing the Survey of Market Absorption of New Multifamily Units.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C707A0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((As this is the 4</w:t>
            </w:r>
            <w:r w:rsidR="00C707A0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vertAlign w:val="superscript"/>
              </w:rPr>
              <w:t>th</w:t>
            </w:r>
            <w:r w:rsidR="00C707A0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interview/As there are no more units available), this concludes your SOMA interview(</w:t>
            </w:r>
            <w:proofErr w:type="spellStart"/>
            <w:r w:rsidR="00C707A0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ing</w:t>
            </w:r>
            <w:proofErr w:type="spellEnd"/>
            <w:r w:rsidR="00C707A0" w:rsidRPr="00A627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).  There will be no (more) follow-up interviews/We will return in approximately 3 months to update the information on the remaining units in the building.)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773569" w:rsidRPr="00773569" w:rsidRDefault="00773569" w:rsidP="005311A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Press ‘1’ to Continue.</w:t>
            </w:r>
          </w:p>
          <w:p w:rsidR="00615BAE" w:rsidRPr="00A62701" w:rsidRDefault="00615BAE" w:rsidP="0077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EXIT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Thank you for your time. You are now exiting this case.</w:t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Case status:</w:t>
            </w: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Outcome: OUTCOME</w:t>
            </w:r>
            <w:r w:rsidRPr="00A62701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Mark: MARK</w:t>
            </w:r>
          </w:p>
          <w:p w:rsidR="005311AE" w:rsidRDefault="005311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5311AE" w:rsidRDefault="005311AE" w:rsidP="005311A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Exit temporarily</w:t>
            </w:r>
          </w:p>
          <w:p w:rsidR="005311AE" w:rsidRDefault="005311AE" w:rsidP="005311A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Finished for the month - Exit - No (additional) HQ Notes</w:t>
            </w:r>
          </w:p>
          <w:p w:rsidR="005311AE" w:rsidRPr="00A62701" w:rsidRDefault="005311AE" w:rsidP="005311A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sz w:val="24"/>
                <w:szCs w:val="24"/>
              </w:rPr>
              <w:t>Finished for the month - Exit - Enter (additional) HQ Notes</w:t>
            </w:r>
          </w:p>
          <w:p w:rsidR="005311AE" w:rsidRPr="00A62701" w:rsidRDefault="005311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CALLBACK</w:t>
            </w:r>
          </w:p>
          <w:p w:rsidR="00443F1B" w:rsidRPr="00A62701" w:rsidRDefault="0044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5311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8110" cy="11811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Please enter a date and time to attempt to complete the interview.</w:t>
            </w: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701">
              <w:rPr>
                <w:rFonts w:ascii="Times New Roman" w:hAnsi="Times New Roman"/>
                <w:b/>
                <w:bCs/>
                <w:sz w:val="24"/>
                <w:szCs w:val="24"/>
              </w:rPr>
              <w:t>HQNOTES</w:t>
            </w: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15BAE" w:rsidRPr="00A62701" w:rsidRDefault="005311AE" w:rsidP="003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8110" cy="11811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 Please enter any information you would like to share with HQ </w:t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>below.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Previous Notes to HQ from FR: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Previous Notes to Headquarters from Field Representative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Notes to FR from HQ: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Notes to Field Representative from Headquarters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color w:val="0000FF"/>
                <w:sz w:val="24"/>
                <w:szCs w:val="24"/>
              </w:rPr>
              <w:t>Current Notes to HQ from FR:</w:t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615BAE" w:rsidRPr="00A627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15BAE" w:rsidRPr="00A62701" w:rsidTr="00322E4C">
        <w:trPr>
          <w:cantSplit/>
          <w:trHeight w:val="280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5BAE" w:rsidRPr="00A62701" w:rsidRDefault="0061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16" w:rsidRPr="00A62701" w:rsidTr="00322E4C">
        <w:trPr>
          <w:gridAfter w:val="1"/>
          <w:wAfter w:w="170" w:type="dxa"/>
          <w:cantSplit/>
          <w:trHeight w:val="2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216" w:rsidRPr="00A62701" w:rsidRDefault="00B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216" w:rsidRPr="00A62701" w:rsidRDefault="00B16216">
      <w:pPr>
        <w:rPr>
          <w:rFonts w:ascii="Times New Roman" w:hAnsi="Times New Roman"/>
          <w:sz w:val="24"/>
          <w:szCs w:val="24"/>
        </w:rPr>
      </w:pPr>
    </w:p>
    <w:sectPr w:rsidR="00B16216" w:rsidRPr="00A62701" w:rsidSect="00321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0" w:right="1440" w:bottom="1440" w:left="1440" w:header="9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4F" w:rsidRDefault="00B91B4F" w:rsidP="002826D6">
      <w:pPr>
        <w:spacing w:after="0" w:line="240" w:lineRule="auto"/>
      </w:pPr>
      <w:r>
        <w:separator/>
      </w:r>
    </w:p>
  </w:endnote>
  <w:endnote w:type="continuationSeparator" w:id="0">
    <w:p w:rsidR="00B91B4F" w:rsidRDefault="00B91B4F" w:rsidP="0028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Default="00B91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Pr="00321BDC" w:rsidRDefault="004151A0" w:rsidP="00321BDC">
    <w:pPr>
      <w:pStyle w:val="Footer"/>
      <w:ind w:firstLine="0"/>
      <w:rPr>
        <w:sz w:val="28"/>
        <w:szCs w:val="28"/>
      </w:rPr>
    </w:pPr>
    <w:sdt>
      <w:sdtPr>
        <w:rPr>
          <w:sz w:val="28"/>
          <w:szCs w:val="28"/>
        </w:rPr>
        <w:id w:val="969400743"/>
        <w:placeholder>
          <w:docPart w:val="DE7458CDB7764FDA9D73ED6D9DC04560"/>
        </w:placeholder>
        <w:temporary/>
        <w:showingPlcHdr/>
      </w:sdtPr>
      <w:sdtEndPr/>
      <w:sdtContent>
        <w:r w:rsidR="00B91B4F" w:rsidRPr="00580537">
          <w:rPr>
            <w:sz w:val="28"/>
            <w:szCs w:val="28"/>
          </w:rPr>
          <w:t>[Type text]</w:t>
        </w:r>
      </w:sdtContent>
    </w:sdt>
    <w:r w:rsidR="00B91B4F" w:rsidRPr="00580537">
      <w:rPr>
        <w:sz w:val="28"/>
        <w:szCs w:val="28"/>
      </w:rPr>
      <w:ptab w:relativeTo="margin" w:alignment="center" w:leader="none"/>
    </w:r>
    <w:sdt>
      <w:sdtPr>
        <w:rPr>
          <w:sz w:val="28"/>
          <w:szCs w:val="28"/>
        </w:rPr>
        <w:id w:val="969400748"/>
        <w:placeholder>
          <w:docPart w:val="DE7458CDB7764FDA9D73ED6D9DC04560"/>
        </w:placeholder>
        <w:temporary/>
        <w:showingPlcHdr/>
      </w:sdtPr>
      <w:sdtEndPr/>
      <w:sdtContent>
        <w:r w:rsidR="00B91B4F" w:rsidRPr="00580537">
          <w:rPr>
            <w:sz w:val="28"/>
            <w:szCs w:val="28"/>
          </w:rPr>
          <w:t>[Type text]</w:t>
        </w:r>
      </w:sdtContent>
    </w:sdt>
    <w:r w:rsidR="00B91B4F" w:rsidRPr="00580537">
      <w:rPr>
        <w:sz w:val="28"/>
        <w:szCs w:val="28"/>
      </w:rPr>
      <w:ptab w:relativeTo="margin" w:alignment="right" w:leader="none"/>
    </w:r>
    <w:r w:rsidR="00B91B4F" w:rsidRPr="00580537">
      <w:rPr>
        <w:sz w:val="28"/>
        <w:szCs w:val="28"/>
      </w:rPr>
      <w:fldChar w:fldCharType="begin"/>
    </w:r>
    <w:r w:rsidR="00B91B4F" w:rsidRPr="00580537">
      <w:rPr>
        <w:sz w:val="28"/>
        <w:szCs w:val="28"/>
      </w:rPr>
      <w:instrText xml:space="preserve"> PAGE   \* MERGEFORMAT </w:instrText>
    </w:r>
    <w:r w:rsidR="00B91B4F" w:rsidRPr="00580537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="00B91B4F" w:rsidRPr="00580537">
      <w:rPr>
        <w:noProof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Default="00B9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4F" w:rsidRDefault="00B91B4F" w:rsidP="002826D6">
      <w:pPr>
        <w:spacing w:after="0" w:line="240" w:lineRule="auto"/>
      </w:pPr>
      <w:r>
        <w:separator/>
      </w:r>
    </w:p>
  </w:footnote>
  <w:footnote w:type="continuationSeparator" w:id="0">
    <w:p w:rsidR="00B91B4F" w:rsidRDefault="00B91B4F" w:rsidP="0028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Default="00B91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Pr="00321BDC" w:rsidRDefault="00B91B4F" w:rsidP="0032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F" w:rsidRDefault="00B91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DD4"/>
    <w:multiLevelType w:val="hybridMultilevel"/>
    <w:tmpl w:val="193A4C0A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863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59F"/>
    <w:multiLevelType w:val="hybridMultilevel"/>
    <w:tmpl w:val="4DF63A10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2CD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4A59"/>
    <w:multiLevelType w:val="hybridMultilevel"/>
    <w:tmpl w:val="E2CE9D4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4CC1"/>
    <w:multiLevelType w:val="hybridMultilevel"/>
    <w:tmpl w:val="BDF2932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500"/>
    <w:multiLevelType w:val="hybridMultilevel"/>
    <w:tmpl w:val="15B2A78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CCD"/>
    <w:multiLevelType w:val="hybridMultilevel"/>
    <w:tmpl w:val="28E08300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2968"/>
    <w:multiLevelType w:val="hybridMultilevel"/>
    <w:tmpl w:val="A7C00F1E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A18C4"/>
    <w:multiLevelType w:val="hybridMultilevel"/>
    <w:tmpl w:val="24AE8A32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40C3"/>
    <w:multiLevelType w:val="hybridMultilevel"/>
    <w:tmpl w:val="1934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71E9"/>
    <w:multiLevelType w:val="hybridMultilevel"/>
    <w:tmpl w:val="FD44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F482A"/>
    <w:multiLevelType w:val="hybridMultilevel"/>
    <w:tmpl w:val="6920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F75D5"/>
    <w:multiLevelType w:val="hybridMultilevel"/>
    <w:tmpl w:val="18E6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E7A54"/>
    <w:multiLevelType w:val="hybridMultilevel"/>
    <w:tmpl w:val="FBFA5BA4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F510E"/>
    <w:multiLevelType w:val="hybridMultilevel"/>
    <w:tmpl w:val="AE3EF22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7DC2"/>
    <w:multiLevelType w:val="hybridMultilevel"/>
    <w:tmpl w:val="007E459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3B8C"/>
    <w:multiLevelType w:val="hybridMultilevel"/>
    <w:tmpl w:val="338608F2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52C59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D715A"/>
    <w:multiLevelType w:val="hybridMultilevel"/>
    <w:tmpl w:val="3118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E3035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3652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2C4"/>
    <w:multiLevelType w:val="hybridMultilevel"/>
    <w:tmpl w:val="94F05CF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E59F3"/>
    <w:multiLevelType w:val="hybridMultilevel"/>
    <w:tmpl w:val="24AE68D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81E16"/>
    <w:multiLevelType w:val="hybridMultilevel"/>
    <w:tmpl w:val="479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2FD4"/>
    <w:multiLevelType w:val="hybridMultilevel"/>
    <w:tmpl w:val="EADC9C7C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345C"/>
    <w:multiLevelType w:val="hybridMultilevel"/>
    <w:tmpl w:val="1336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34582"/>
    <w:multiLevelType w:val="hybridMultilevel"/>
    <w:tmpl w:val="3EE42482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74E28"/>
    <w:multiLevelType w:val="hybridMultilevel"/>
    <w:tmpl w:val="4740EDA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E2821"/>
    <w:multiLevelType w:val="hybridMultilevel"/>
    <w:tmpl w:val="08CE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453E1"/>
    <w:multiLevelType w:val="hybridMultilevel"/>
    <w:tmpl w:val="FE385DF6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F56F0"/>
    <w:multiLevelType w:val="hybridMultilevel"/>
    <w:tmpl w:val="330842AE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1F2"/>
    <w:multiLevelType w:val="hybridMultilevel"/>
    <w:tmpl w:val="DAB281BA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1277E"/>
    <w:multiLevelType w:val="hybridMultilevel"/>
    <w:tmpl w:val="BED43F4E"/>
    <w:lvl w:ilvl="0" w:tplc="F3ACB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4"/>
  </w:num>
  <w:num w:numId="4">
    <w:abstractNumId w:val="32"/>
  </w:num>
  <w:num w:numId="5">
    <w:abstractNumId w:val="23"/>
  </w:num>
  <w:num w:numId="6">
    <w:abstractNumId w:val="5"/>
  </w:num>
  <w:num w:numId="7">
    <w:abstractNumId w:val="7"/>
  </w:num>
  <w:num w:numId="8">
    <w:abstractNumId w:val="13"/>
  </w:num>
  <w:num w:numId="9">
    <w:abstractNumId w:val="26"/>
  </w:num>
  <w:num w:numId="10">
    <w:abstractNumId w:val="28"/>
  </w:num>
  <w:num w:numId="11">
    <w:abstractNumId w:val="4"/>
  </w:num>
  <w:num w:numId="12">
    <w:abstractNumId w:val="17"/>
  </w:num>
  <w:num w:numId="13">
    <w:abstractNumId w:val="30"/>
  </w:num>
  <w:num w:numId="14">
    <w:abstractNumId w:val="14"/>
  </w:num>
  <w:num w:numId="15">
    <w:abstractNumId w:val="15"/>
  </w:num>
  <w:num w:numId="16">
    <w:abstractNumId w:val="27"/>
  </w:num>
  <w:num w:numId="17">
    <w:abstractNumId w:val="6"/>
  </w:num>
  <w:num w:numId="18">
    <w:abstractNumId w:val="9"/>
  </w:num>
  <w:num w:numId="19">
    <w:abstractNumId w:val="19"/>
  </w:num>
  <w:num w:numId="20">
    <w:abstractNumId w:val="2"/>
  </w:num>
  <w:num w:numId="21">
    <w:abstractNumId w:val="21"/>
  </w:num>
  <w:num w:numId="22">
    <w:abstractNumId w:val="25"/>
  </w:num>
  <w:num w:numId="23">
    <w:abstractNumId w:val="1"/>
  </w:num>
  <w:num w:numId="24">
    <w:abstractNumId w:val="18"/>
  </w:num>
  <w:num w:numId="25">
    <w:abstractNumId w:val="20"/>
  </w:num>
  <w:num w:numId="26">
    <w:abstractNumId w:val="3"/>
  </w:num>
  <w:num w:numId="27">
    <w:abstractNumId w:val="31"/>
  </w:num>
  <w:num w:numId="28">
    <w:abstractNumId w:val="16"/>
  </w:num>
  <w:num w:numId="29">
    <w:abstractNumId w:val="22"/>
  </w:num>
  <w:num w:numId="30">
    <w:abstractNumId w:val="33"/>
  </w:num>
  <w:num w:numId="31">
    <w:abstractNumId w:val="0"/>
  </w:num>
  <w:num w:numId="32">
    <w:abstractNumId w:val="29"/>
  </w:num>
  <w:num w:numId="33">
    <w:abstractNumId w:val="8"/>
  </w:num>
  <w:num w:numId="3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A41C7E"/>
    <w:rsid w:val="00054CE8"/>
    <w:rsid w:val="000D6CC2"/>
    <w:rsid w:val="001259F4"/>
    <w:rsid w:val="00172197"/>
    <w:rsid w:val="001F32F8"/>
    <w:rsid w:val="002826D6"/>
    <w:rsid w:val="00321BDC"/>
    <w:rsid w:val="00322E4C"/>
    <w:rsid w:val="00332219"/>
    <w:rsid w:val="003D7A7D"/>
    <w:rsid w:val="004151A0"/>
    <w:rsid w:val="00443F1B"/>
    <w:rsid w:val="004D76BF"/>
    <w:rsid w:val="005311AE"/>
    <w:rsid w:val="00580537"/>
    <w:rsid w:val="005B2E63"/>
    <w:rsid w:val="005C06DC"/>
    <w:rsid w:val="00615BAE"/>
    <w:rsid w:val="00632978"/>
    <w:rsid w:val="00773569"/>
    <w:rsid w:val="00775601"/>
    <w:rsid w:val="007A7FED"/>
    <w:rsid w:val="007D7A86"/>
    <w:rsid w:val="008022B2"/>
    <w:rsid w:val="008420B8"/>
    <w:rsid w:val="008C3E0C"/>
    <w:rsid w:val="008E7C51"/>
    <w:rsid w:val="0096773A"/>
    <w:rsid w:val="009B6DA3"/>
    <w:rsid w:val="00A05468"/>
    <w:rsid w:val="00A41C7E"/>
    <w:rsid w:val="00A52A96"/>
    <w:rsid w:val="00A62701"/>
    <w:rsid w:val="00A968B6"/>
    <w:rsid w:val="00AA3637"/>
    <w:rsid w:val="00AE5208"/>
    <w:rsid w:val="00B16216"/>
    <w:rsid w:val="00B74D8B"/>
    <w:rsid w:val="00B91B4F"/>
    <w:rsid w:val="00C707A0"/>
    <w:rsid w:val="00C738D8"/>
    <w:rsid w:val="00C85629"/>
    <w:rsid w:val="00D452D3"/>
    <w:rsid w:val="00D66258"/>
    <w:rsid w:val="00EA0BC3"/>
    <w:rsid w:val="00F97369"/>
    <w:rsid w:val="00F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20EA3"/>
  <w14:defaultImageDpi w14:val="0"/>
  <w15:docId w15:val="{81442175-A32B-417E-8C2B-1214F10D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826D6"/>
    <w:pPr>
      <w:spacing w:after="240" w:line="480" w:lineRule="auto"/>
      <w:ind w:firstLine="360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D6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6D6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D6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D6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D6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D6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D6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D6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D6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826D6"/>
    <w:rPr>
      <w:rFonts w:ascii="Cambria" w:hAnsi="Cambria"/>
      <w:b/>
      <w:i/>
      <w:sz w:val="32"/>
    </w:rPr>
  </w:style>
  <w:style w:type="character" w:customStyle="1" w:styleId="Heading2Char">
    <w:name w:val="Heading 2 Char"/>
    <w:link w:val="Heading2"/>
    <w:uiPriority w:val="9"/>
    <w:locked/>
    <w:rsid w:val="002826D6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2826D6"/>
    <w:rPr>
      <w:rFonts w:ascii="Cambria" w:hAnsi="Cambria"/>
      <w:b/>
      <w:i/>
      <w:sz w:val="26"/>
    </w:rPr>
  </w:style>
  <w:style w:type="character" w:customStyle="1" w:styleId="Heading4Char">
    <w:name w:val="Heading 4 Char"/>
    <w:link w:val="Heading4"/>
    <w:uiPriority w:val="9"/>
    <w:semiHidden/>
    <w:locked/>
    <w:rsid w:val="002826D6"/>
    <w:rPr>
      <w:rFonts w:ascii="Cambria" w:hAnsi="Cambria"/>
      <w:b/>
      <w:i/>
      <w:sz w:val="24"/>
    </w:rPr>
  </w:style>
  <w:style w:type="character" w:customStyle="1" w:styleId="Heading5Char">
    <w:name w:val="Heading 5 Char"/>
    <w:link w:val="Heading5"/>
    <w:uiPriority w:val="9"/>
    <w:semiHidden/>
    <w:locked/>
    <w:rsid w:val="002826D6"/>
    <w:rPr>
      <w:rFonts w:ascii="Cambria" w:hAnsi="Cambria"/>
      <w:b/>
      <w:i/>
    </w:rPr>
  </w:style>
  <w:style w:type="character" w:customStyle="1" w:styleId="Heading6Char">
    <w:name w:val="Heading 6 Char"/>
    <w:link w:val="Heading6"/>
    <w:uiPriority w:val="9"/>
    <w:semiHidden/>
    <w:locked/>
    <w:rsid w:val="002826D6"/>
    <w:rPr>
      <w:rFonts w:ascii="Cambria" w:hAnsi="Cambria"/>
      <w:b/>
      <w:i/>
    </w:rPr>
  </w:style>
  <w:style w:type="character" w:customStyle="1" w:styleId="Heading7Char">
    <w:name w:val="Heading 7 Char"/>
    <w:link w:val="Heading7"/>
    <w:uiPriority w:val="9"/>
    <w:semiHidden/>
    <w:locked/>
    <w:rsid w:val="002826D6"/>
    <w:rPr>
      <w:rFonts w:ascii="Cambria" w:hAnsi="Cambria"/>
      <w:b/>
      <w:i/>
      <w:sz w:val="20"/>
    </w:rPr>
  </w:style>
  <w:style w:type="character" w:customStyle="1" w:styleId="Heading8Char">
    <w:name w:val="Heading 8 Char"/>
    <w:link w:val="Heading8"/>
    <w:uiPriority w:val="9"/>
    <w:semiHidden/>
    <w:locked/>
    <w:rsid w:val="002826D6"/>
    <w:rPr>
      <w:rFonts w:ascii="Cambria" w:hAnsi="Cambria"/>
      <w:b/>
      <w:i/>
      <w:sz w:val="18"/>
    </w:rPr>
  </w:style>
  <w:style w:type="character" w:customStyle="1" w:styleId="Heading9Char">
    <w:name w:val="Heading 9 Char"/>
    <w:link w:val="Heading9"/>
    <w:uiPriority w:val="9"/>
    <w:semiHidden/>
    <w:locked/>
    <w:rsid w:val="002826D6"/>
    <w:rPr>
      <w:rFonts w:ascii="Cambria" w:hAnsi="Cambria"/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D6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locked/>
    <w:rsid w:val="002826D6"/>
    <w:rPr>
      <w:rFonts w:ascii="Cambria" w:hAnsi="Cambria"/>
      <w:i/>
      <w:sz w:val="20"/>
    </w:rPr>
  </w:style>
  <w:style w:type="character" w:styleId="IntenseReference">
    <w:name w:val="Intense Reference"/>
    <w:uiPriority w:val="32"/>
    <w:qFormat/>
    <w:rsid w:val="002826D6"/>
    <w:rPr>
      <w:b/>
      <w:smallCaps/>
      <w:color w:val="auto"/>
    </w:rPr>
  </w:style>
  <w:style w:type="character" w:styleId="SubtleReference">
    <w:name w:val="Subtle Reference"/>
    <w:uiPriority w:val="31"/>
    <w:qFormat/>
    <w:rsid w:val="002826D6"/>
    <w:rPr>
      <w:smallCaps/>
    </w:rPr>
  </w:style>
  <w:style w:type="character" w:styleId="IntenseEmphasis">
    <w:name w:val="Intense Emphasis"/>
    <w:uiPriority w:val="21"/>
    <w:qFormat/>
    <w:rsid w:val="002826D6"/>
    <w:rPr>
      <w:b/>
      <w:i/>
      <w:color w:val="auto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6D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6D6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locked/>
    <w:rsid w:val="002826D6"/>
    <w:rPr>
      <w:rFonts w:ascii="Cambria" w:hAnsi="Cambria"/>
      <w:b/>
      <w:i/>
      <w:spacing w:val="10"/>
      <w:sz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6D6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2826D6"/>
    <w:rPr>
      <w:i/>
      <w:color w:val="808080"/>
      <w:spacing w:val="10"/>
      <w:sz w:val="24"/>
    </w:rPr>
  </w:style>
  <w:style w:type="character" w:styleId="Strong">
    <w:name w:val="Strong"/>
    <w:uiPriority w:val="22"/>
    <w:qFormat/>
    <w:rsid w:val="002826D6"/>
    <w:rPr>
      <w:b/>
      <w:spacing w:val="0"/>
    </w:rPr>
  </w:style>
  <w:style w:type="character" w:styleId="Emphasis">
    <w:name w:val="Emphasis"/>
    <w:uiPriority w:val="20"/>
    <w:qFormat/>
    <w:rsid w:val="002826D6"/>
    <w:rPr>
      <w:b/>
      <w:i/>
      <w:color w:val="auto"/>
    </w:rPr>
  </w:style>
  <w:style w:type="paragraph" w:styleId="NoSpacing">
    <w:name w:val="No Spacing"/>
    <w:basedOn w:val="Normal"/>
    <w:uiPriority w:val="1"/>
    <w:qFormat/>
    <w:rsid w:val="002826D6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2826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26D6"/>
    <w:rPr>
      <w:color w:val="5A5A5A"/>
    </w:rPr>
  </w:style>
  <w:style w:type="character" w:customStyle="1" w:styleId="QuoteChar">
    <w:name w:val="Quote Char"/>
    <w:link w:val="Quote"/>
    <w:uiPriority w:val="29"/>
    <w:locked/>
    <w:rsid w:val="002826D6"/>
    <w:rPr>
      <w:rFonts w:ascii="Calibri"/>
      <w:color w:val="5A5A5A"/>
    </w:rPr>
  </w:style>
  <w:style w:type="character" w:styleId="SubtleEmphasis">
    <w:name w:val="Subtle Emphasis"/>
    <w:uiPriority w:val="19"/>
    <w:qFormat/>
    <w:rsid w:val="002826D6"/>
    <w:rPr>
      <w:i/>
      <w:color w:val="5A5A5A"/>
    </w:rPr>
  </w:style>
  <w:style w:type="character" w:styleId="BookTitle">
    <w:name w:val="Book Title"/>
    <w:uiPriority w:val="33"/>
    <w:qFormat/>
    <w:rsid w:val="002826D6"/>
    <w:rPr>
      <w:rFonts w:ascii="Cambria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6D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826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826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26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826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26D6"/>
    <w:rPr>
      <w:rFonts w:ascii="Tahoma" w:hAnsi="Tahoma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5C06DC"/>
  </w:style>
  <w:style w:type="paragraph" w:styleId="TOC2">
    <w:name w:val="toc 2"/>
    <w:basedOn w:val="Normal"/>
    <w:next w:val="Normal"/>
    <w:autoRedefine/>
    <w:uiPriority w:val="39"/>
    <w:unhideWhenUsed/>
    <w:rsid w:val="005C06DC"/>
    <w:pPr>
      <w:tabs>
        <w:tab w:val="right" w:leader="dot" w:pos="9350"/>
      </w:tabs>
      <w:ind w:left="220" w:firstLine="590"/>
    </w:pPr>
  </w:style>
  <w:style w:type="character" w:styleId="Hyperlink">
    <w:name w:val="Hyperlink"/>
    <w:uiPriority w:val="99"/>
    <w:unhideWhenUsed/>
    <w:rsid w:val="005C06DC"/>
    <w:rPr>
      <w:color w:val="0000FF"/>
      <w:u w:val="single"/>
    </w:rPr>
  </w:style>
  <w:style w:type="character" w:customStyle="1" w:styleId="questiontext">
    <w:name w:val="question_text"/>
    <w:basedOn w:val="DefaultParagraphFont"/>
    <w:rsid w:val="00B74D8B"/>
  </w:style>
  <w:style w:type="character" w:customStyle="1" w:styleId="interviewerinstructions">
    <w:name w:val="interviewer_instructions"/>
    <w:basedOn w:val="DefaultParagraphFont"/>
    <w:rsid w:val="00B7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7458CDB7764FDA9D73ED6D9DC0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0A71-8ABB-468C-8DDE-82C0B94EC1E7}"/>
      </w:docPartPr>
      <w:docPartBody>
        <w:p w:rsidR="002F312E" w:rsidRDefault="001552DC" w:rsidP="001552DC">
          <w:pPr>
            <w:pStyle w:val="DE7458CDB7764FDA9D73ED6D9DC0456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DC"/>
    <w:rsid w:val="001552DC"/>
    <w:rsid w:val="002F312E"/>
    <w:rsid w:val="007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7458CDB7764FDA9D73ED6D9DC04560">
    <w:name w:val="DE7458CDB7764FDA9D73ED6D9DC04560"/>
    <w:rsid w:val="00155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1B42-9BF7-4B23-9674-7A7402CB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2030</Words>
  <Characters>11574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M Mclaren</dc:creator>
  <cp:lastModifiedBy>Guido, Anna P</cp:lastModifiedBy>
  <cp:revision>2</cp:revision>
  <dcterms:created xsi:type="dcterms:W3CDTF">2017-03-09T19:37:00Z</dcterms:created>
  <dcterms:modified xsi:type="dcterms:W3CDTF">2017-03-09T19:37:00Z</dcterms:modified>
</cp:coreProperties>
</file>