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81590" w14:textId="77777777" w:rsidR="00EB76DB" w:rsidRPr="007378E2" w:rsidRDefault="00EB76DB" w:rsidP="00EB76DB">
      <w:pPr>
        <w:pStyle w:val="Heading1"/>
        <w:spacing w:before="52" w:line="274" w:lineRule="exact"/>
        <w:ind w:left="3230" w:right="1312" w:hanging="1517"/>
        <w:rPr>
          <w:rFonts w:cs="Times New Roman"/>
          <w:b w:val="0"/>
          <w:bCs w:val="0"/>
        </w:rPr>
      </w:pPr>
      <w:bookmarkStart w:id="0" w:name="EPA-HQ-OPPT-2014-0735-0016.docx"/>
      <w:bookmarkEnd w:id="0"/>
      <w:r w:rsidRPr="007378E2">
        <w:rPr>
          <w:rFonts w:cs="Times New Roman"/>
        </w:rPr>
        <w:t>Supporting Statement for a Request for OMB Review under the Paperwork Reduction Act</w:t>
      </w:r>
    </w:p>
    <w:p w14:paraId="458FFD8B" w14:textId="77777777" w:rsidR="00EB76DB" w:rsidRPr="007378E2" w:rsidRDefault="00EB76DB" w:rsidP="00EB76DB">
      <w:pPr>
        <w:spacing w:before="9"/>
        <w:rPr>
          <w:rFonts w:ascii="Times New Roman" w:eastAsia="Times New Roman" w:hAnsi="Times New Roman" w:cs="Times New Roman"/>
          <w:b/>
          <w:bCs/>
          <w:sz w:val="23"/>
          <w:szCs w:val="23"/>
        </w:rPr>
      </w:pPr>
    </w:p>
    <w:p w14:paraId="3FFE9B3B" w14:textId="77777777" w:rsidR="00EB76DB" w:rsidRPr="007378E2" w:rsidRDefault="00EB76DB" w:rsidP="00EB76DB">
      <w:pPr>
        <w:numPr>
          <w:ilvl w:val="0"/>
          <w:numId w:val="35"/>
        </w:numPr>
        <w:tabs>
          <w:tab w:val="left" w:pos="840"/>
          <w:tab w:val="left" w:pos="1559"/>
        </w:tabs>
        <w:spacing w:line="480" w:lineRule="auto"/>
        <w:rPr>
          <w:rFonts w:ascii="Times New Roman" w:eastAsia="Times New Roman" w:hAnsi="Times New Roman" w:cs="Times New Roman"/>
          <w:sz w:val="24"/>
          <w:szCs w:val="24"/>
        </w:rPr>
      </w:pPr>
      <w:r w:rsidRPr="007378E2">
        <w:rPr>
          <w:rFonts w:ascii="Times New Roman" w:hAnsi="Times New Roman" w:cs="Times New Roman"/>
          <w:b/>
          <w:sz w:val="24"/>
        </w:rPr>
        <w:t>IDENTIFICATION OF THE INFORMATION COLLECTION</w:t>
      </w:r>
    </w:p>
    <w:p w14:paraId="25960931" w14:textId="77777777" w:rsidR="00EB76DB" w:rsidRPr="007378E2" w:rsidRDefault="00EB76DB" w:rsidP="00EB76DB">
      <w:pPr>
        <w:tabs>
          <w:tab w:val="left" w:pos="840"/>
          <w:tab w:val="left" w:pos="1559"/>
        </w:tabs>
        <w:spacing w:line="480" w:lineRule="auto"/>
        <w:ind w:left="840"/>
        <w:rPr>
          <w:rFonts w:ascii="Times New Roman" w:eastAsia="Times New Roman" w:hAnsi="Times New Roman" w:cs="Times New Roman"/>
          <w:sz w:val="24"/>
          <w:szCs w:val="24"/>
        </w:rPr>
      </w:pPr>
      <w:r w:rsidRPr="007378E2">
        <w:rPr>
          <w:rFonts w:ascii="Times New Roman" w:hAnsi="Times New Roman" w:cs="Times New Roman"/>
          <w:b/>
          <w:spacing w:val="-1"/>
          <w:sz w:val="24"/>
        </w:rPr>
        <w:t>1(a)</w:t>
      </w:r>
      <w:r w:rsidRPr="007378E2">
        <w:rPr>
          <w:rFonts w:ascii="Times New Roman" w:hAnsi="Times New Roman" w:cs="Times New Roman"/>
          <w:b/>
          <w:spacing w:val="-1"/>
          <w:sz w:val="24"/>
        </w:rPr>
        <w:tab/>
      </w:r>
      <w:r w:rsidRPr="007378E2">
        <w:rPr>
          <w:rFonts w:ascii="Times New Roman" w:hAnsi="Times New Roman" w:cs="Times New Roman"/>
          <w:b/>
          <w:sz w:val="24"/>
        </w:rPr>
        <w:t>Title</w:t>
      </w:r>
      <w:r w:rsidRPr="007378E2">
        <w:rPr>
          <w:rFonts w:ascii="Times New Roman" w:hAnsi="Times New Roman" w:cs="Times New Roman"/>
          <w:b/>
          <w:spacing w:val="-1"/>
          <w:sz w:val="24"/>
        </w:rPr>
        <w:t xml:space="preserve"> </w:t>
      </w:r>
      <w:r w:rsidRPr="007378E2">
        <w:rPr>
          <w:rFonts w:ascii="Times New Roman" w:hAnsi="Times New Roman" w:cs="Times New Roman"/>
          <w:b/>
          <w:sz w:val="24"/>
        </w:rPr>
        <w:t>of</w:t>
      </w:r>
      <w:r w:rsidRPr="007378E2">
        <w:rPr>
          <w:rFonts w:ascii="Times New Roman" w:hAnsi="Times New Roman" w:cs="Times New Roman"/>
          <w:b/>
          <w:spacing w:val="-1"/>
          <w:sz w:val="24"/>
        </w:rPr>
        <w:t xml:space="preserve"> </w:t>
      </w:r>
      <w:r w:rsidRPr="007378E2">
        <w:rPr>
          <w:rFonts w:ascii="Times New Roman" w:hAnsi="Times New Roman" w:cs="Times New Roman"/>
          <w:b/>
          <w:sz w:val="24"/>
        </w:rPr>
        <w:t>the</w:t>
      </w:r>
      <w:r w:rsidRPr="007378E2">
        <w:rPr>
          <w:rFonts w:ascii="Times New Roman" w:hAnsi="Times New Roman" w:cs="Times New Roman"/>
          <w:b/>
          <w:spacing w:val="-1"/>
          <w:sz w:val="24"/>
        </w:rPr>
        <w:t xml:space="preserve"> </w:t>
      </w:r>
      <w:r w:rsidRPr="007378E2">
        <w:rPr>
          <w:rFonts w:ascii="Times New Roman" w:hAnsi="Times New Roman" w:cs="Times New Roman"/>
          <w:b/>
          <w:sz w:val="24"/>
        </w:rPr>
        <w:t>Information</w:t>
      </w:r>
      <w:r w:rsidRPr="007378E2">
        <w:rPr>
          <w:rFonts w:ascii="Times New Roman" w:hAnsi="Times New Roman" w:cs="Times New Roman"/>
          <w:b/>
          <w:spacing w:val="-1"/>
          <w:sz w:val="24"/>
        </w:rPr>
        <w:t xml:space="preserve"> </w:t>
      </w:r>
      <w:r w:rsidRPr="007378E2">
        <w:rPr>
          <w:rFonts w:ascii="Times New Roman" w:hAnsi="Times New Roman" w:cs="Times New Roman"/>
          <w:b/>
          <w:sz w:val="24"/>
        </w:rPr>
        <w:t>Collection</w:t>
      </w:r>
    </w:p>
    <w:p w14:paraId="6BC3AAD2" w14:textId="433ACCB9" w:rsidR="00EB76DB" w:rsidRPr="007378E2" w:rsidRDefault="00EB76DB" w:rsidP="00EB66E4">
      <w:pPr>
        <w:tabs>
          <w:tab w:val="left" w:pos="2279"/>
        </w:tabs>
        <w:spacing w:before="10"/>
        <w:ind w:left="2280" w:right="218" w:hanging="1440"/>
        <w:rPr>
          <w:rFonts w:ascii="Times New Roman" w:hAnsi="Times New Roman" w:cs="Times New Roman"/>
          <w:b/>
        </w:rPr>
      </w:pPr>
      <w:r w:rsidRPr="007378E2">
        <w:rPr>
          <w:rFonts w:ascii="Times New Roman" w:hAnsi="Times New Roman" w:cs="Times New Roman"/>
          <w:b/>
        </w:rPr>
        <w:t>TITLE:</w:t>
      </w:r>
      <w:r w:rsidRPr="007378E2">
        <w:rPr>
          <w:rFonts w:ascii="Times New Roman" w:hAnsi="Times New Roman" w:cs="Times New Roman"/>
          <w:b/>
        </w:rPr>
        <w:tab/>
        <w:t xml:space="preserve">TSCA Section 8(b) Reporting Requirements for </w:t>
      </w:r>
      <w:r w:rsidR="00EB66E4" w:rsidRPr="007378E2">
        <w:rPr>
          <w:rFonts w:ascii="Times New Roman" w:hAnsi="Times New Roman" w:cs="Times New Roman"/>
          <w:b/>
        </w:rPr>
        <w:t>TSCA Inventory Notification (Active-Inactive) Requirements</w:t>
      </w:r>
    </w:p>
    <w:p w14:paraId="41CCB0FF" w14:textId="77777777" w:rsidR="00EB66E4" w:rsidRPr="007378E2" w:rsidRDefault="00EB66E4" w:rsidP="00EB66E4">
      <w:pPr>
        <w:tabs>
          <w:tab w:val="left" w:pos="2279"/>
        </w:tabs>
        <w:spacing w:before="10"/>
        <w:ind w:left="2280" w:right="218" w:hanging="1440"/>
        <w:rPr>
          <w:rFonts w:ascii="Times New Roman" w:eastAsia="Times New Roman" w:hAnsi="Times New Roman" w:cs="Times New Roman"/>
          <w:b/>
          <w:bCs/>
          <w:sz w:val="24"/>
          <w:szCs w:val="24"/>
        </w:rPr>
      </w:pPr>
    </w:p>
    <w:p w14:paraId="4C7D3519" w14:textId="77777777" w:rsidR="00EB76DB" w:rsidRPr="007378E2" w:rsidRDefault="00EB76DB" w:rsidP="00EB76DB">
      <w:pPr>
        <w:tabs>
          <w:tab w:val="left" w:pos="3719"/>
        </w:tabs>
        <w:ind w:left="840"/>
        <w:rPr>
          <w:rFonts w:ascii="Times New Roman" w:eastAsia="Times New Roman" w:hAnsi="Times New Roman" w:cs="Times New Roman"/>
          <w:sz w:val="24"/>
          <w:szCs w:val="24"/>
        </w:rPr>
      </w:pPr>
      <w:r w:rsidRPr="007378E2">
        <w:rPr>
          <w:rFonts w:ascii="Times New Roman" w:hAnsi="Times New Roman" w:cs="Times New Roman"/>
          <w:b/>
          <w:spacing w:val="-1"/>
          <w:sz w:val="24"/>
        </w:rPr>
        <w:t>EPA ICR No</w:t>
      </w:r>
      <w:r w:rsidRPr="007378E2">
        <w:rPr>
          <w:rFonts w:ascii="Times New Roman" w:hAnsi="Times New Roman" w:cs="Times New Roman"/>
          <w:b/>
          <w:sz w:val="24"/>
        </w:rPr>
        <w:t>: 2517.01</w:t>
      </w:r>
      <w:r w:rsidRPr="007378E2">
        <w:rPr>
          <w:rFonts w:ascii="Times New Roman" w:hAnsi="Times New Roman" w:cs="Times New Roman"/>
          <w:b/>
          <w:sz w:val="24"/>
        </w:rPr>
        <w:tab/>
      </w:r>
      <w:r w:rsidRPr="007378E2">
        <w:rPr>
          <w:rFonts w:ascii="Times New Roman" w:hAnsi="Times New Roman" w:cs="Times New Roman"/>
          <w:b/>
          <w:spacing w:val="-1"/>
          <w:sz w:val="24"/>
        </w:rPr>
        <w:t>OMB Control No.:</w:t>
      </w:r>
      <w:r w:rsidRPr="007378E2">
        <w:rPr>
          <w:rFonts w:ascii="Times New Roman" w:hAnsi="Times New Roman" w:cs="Times New Roman"/>
          <w:b/>
          <w:color w:val="FF0000"/>
          <w:spacing w:val="-1"/>
          <w:sz w:val="24"/>
        </w:rPr>
        <w:t xml:space="preserve"> </w:t>
      </w:r>
      <w:r w:rsidRPr="007378E2">
        <w:rPr>
          <w:rFonts w:ascii="Times New Roman" w:hAnsi="Times New Roman" w:cs="Times New Roman"/>
          <w:b/>
          <w:spacing w:val="-1"/>
          <w:sz w:val="24"/>
        </w:rPr>
        <w:t>2070-</w:t>
      </w:r>
      <w:r w:rsidRPr="007378E2">
        <w:rPr>
          <w:rFonts w:ascii="Times New Roman" w:hAnsi="Times New Roman" w:cs="Times New Roman"/>
          <w:b/>
          <w:color w:val="FF0000"/>
          <w:spacing w:val="-1"/>
          <w:sz w:val="24"/>
        </w:rPr>
        <w:t>[new]</w:t>
      </w:r>
    </w:p>
    <w:p w14:paraId="7A6ACED4" w14:textId="77777777" w:rsidR="00EB76DB" w:rsidRPr="007378E2" w:rsidRDefault="00EB76DB" w:rsidP="00EB76DB">
      <w:pPr>
        <w:rPr>
          <w:rFonts w:ascii="Times New Roman" w:eastAsia="Times New Roman" w:hAnsi="Times New Roman" w:cs="Times New Roman"/>
          <w:b/>
          <w:bCs/>
          <w:sz w:val="24"/>
          <w:szCs w:val="24"/>
        </w:rPr>
      </w:pPr>
    </w:p>
    <w:p w14:paraId="6E8D978B" w14:textId="77777777" w:rsidR="00EB76DB" w:rsidRPr="007378E2" w:rsidRDefault="00EB76DB" w:rsidP="00EB76DB">
      <w:pPr>
        <w:tabs>
          <w:tab w:val="left" w:pos="1559"/>
        </w:tabs>
        <w:ind w:left="840"/>
        <w:rPr>
          <w:rFonts w:ascii="Times New Roman" w:eastAsia="Times New Roman" w:hAnsi="Times New Roman" w:cs="Times New Roman"/>
          <w:sz w:val="24"/>
          <w:szCs w:val="24"/>
        </w:rPr>
      </w:pPr>
      <w:r w:rsidRPr="007378E2">
        <w:rPr>
          <w:rFonts w:ascii="Times New Roman" w:hAnsi="Times New Roman" w:cs="Times New Roman"/>
          <w:b/>
          <w:sz w:val="24"/>
        </w:rPr>
        <w:t>1(b)</w:t>
      </w:r>
      <w:r w:rsidRPr="007378E2">
        <w:rPr>
          <w:rFonts w:ascii="Times New Roman" w:hAnsi="Times New Roman" w:cs="Times New Roman"/>
          <w:b/>
          <w:sz w:val="24"/>
        </w:rPr>
        <w:tab/>
      </w:r>
      <w:r w:rsidRPr="007378E2">
        <w:rPr>
          <w:rFonts w:ascii="Times New Roman" w:hAnsi="Times New Roman" w:cs="Times New Roman"/>
          <w:b/>
          <w:spacing w:val="-1"/>
          <w:sz w:val="24"/>
        </w:rPr>
        <w:t>Short Characterization</w:t>
      </w:r>
    </w:p>
    <w:p w14:paraId="48FBAB5A" w14:textId="77777777" w:rsidR="00EB76DB" w:rsidRPr="007378E2" w:rsidRDefault="00EB76DB" w:rsidP="00EB76DB">
      <w:pPr>
        <w:spacing w:before="7"/>
        <w:rPr>
          <w:rFonts w:ascii="Times New Roman" w:eastAsia="Times New Roman" w:hAnsi="Times New Roman" w:cs="Times New Roman"/>
          <w:b/>
          <w:bCs/>
          <w:sz w:val="23"/>
          <w:szCs w:val="23"/>
        </w:rPr>
      </w:pPr>
    </w:p>
    <w:p w14:paraId="79E97F46" w14:textId="77777777" w:rsidR="00EB76DB" w:rsidRPr="007378E2" w:rsidRDefault="00EB76DB" w:rsidP="00EB76DB">
      <w:pPr>
        <w:pStyle w:val="BodyText"/>
        <w:ind w:left="120" w:right="218"/>
        <w:rPr>
          <w:rFonts w:cs="Times New Roman"/>
        </w:rPr>
      </w:pPr>
      <w:r w:rsidRPr="007378E2">
        <w:rPr>
          <w:rFonts w:cs="Times New Roman"/>
          <w:spacing w:val="-1"/>
        </w:rPr>
        <w:t xml:space="preserve">This information collection request addresses the TSCA section </w:t>
      </w:r>
      <w:r w:rsidRPr="007378E2">
        <w:rPr>
          <w:rFonts w:cs="Times New Roman"/>
        </w:rPr>
        <w:t>8(b)</w:t>
      </w:r>
      <w:r w:rsidRPr="007378E2">
        <w:rPr>
          <w:rFonts w:cs="Times New Roman"/>
          <w:spacing w:val="-1"/>
        </w:rPr>
        <w:t xml:space="preserve"> reporting and</w:t>
      </w:r>
      <w:r w:rsidRPr="007378E2">
        <w:rPr>
          <w:rFonts w:cs="Times New Roman"/>
          <w:spacing w:val="29"/>
        </w:rPr>
        <w:t xml:space="preserve"> </w:t>
      </w:r>
      <w:r w:rsidRPr="007378E2">
        <w:rPr>
          <w:rFonts w:cs="Times New Roman"/>
          <w:spacing w:val="-1"/>
        </w:rPr>
        <w:t>recordkeeping</w:t>
      </w:r>
      <w:r w:rsidRPr="007378E2">
        <w:rPr>
          <w:rFonts w:cs="Times New Roman"/>
        </w:rPr>
        <w:t xml:space="preserve"> requirements associated with chemical substances on the TSCA Chemical Substance Inventory,</w:t>
      </w:r>
      <w:r w:rsidRPr="007378E2">
        <w:rPr>
          <w:rFonts w:cs="Times New Roman"/>
          <w:spacing w:val="28"/>
        </w:rPr>
        <w:t xml:space="preserve"> </w:t>
      </w:r>
      <w:r w:rsidRPr="007378E2">
        <w:rPr>
          <w:rFonts w:cs="Times New Roman"/>
          <w:spacing w:val="-1"/>
        </w:rPr>
        <w:t xml:space="preserve">as </w:t>
      </w:r>
      <w:r w:rsidRPr="007378E2">
        <w:rPr>
          <w:rFonts w:cs="Times New Roman"/>
        </w:rPr>
        <w:t>briefly</w:t>
      </w:r>
      <w:r w:rsidRPr="007378E2">
        <w:rPr>
          <w:rFonts w:cs="Times New Roman"/>
          <w:spacing w:val="-1"/>
        </w:rPr>
        <w:t xml:space="preserve"> outlined below.</w:t>
      </w:r>
      <w:r w:rsidRPr="007378E2">
        <w:rPr>
          <w:rStyle w:val="FootnoteReference"/>
          <w:rFonts w:cs="Times New Roman"/>
          <w:spacing w:val="-1"/>
        </w:rPr>
        <w:footnoteReference w:id="1"/>
      </w:r>
    </w:p>
    <w:p w14:paraId="0DC489A2" w14:textId="77777777" w:rsidR="00EB76DB" w:rsidRPr="007378E2" w:rsidRDefault="00EB76DB" w:rsidP="00EB76DB">
      <w:pPr>
        <w:rPr>
          <w:rFonts w:ascii="Times New Roman" w:eastAsia="Times New Roman" w:hAnsi="Times New Roman" w:cs="Times New Roman"/>
          <w:sz w:val="24"/>
          <w:szCs w:val="24"/>
        </w:rPr>
      </w:pPr>
    </w:p>
    <w:p w14:paraId="47E0C03A" w14:textId="3E4C170B" w:rsidR="00EB76DB" w:rsidRPr="007378E2" w:rsidRDefault="00EB76DB" w:rsidP="00EB76DB">
      <w:pPr>
        <w:pStyle w:val="BodyText"/>
        <w:spacing w:line="276" w:lineRule="exact"/>
        <w:ind w:left="120" w:right="118"/>
        <w:rPr>
          <w:rFonts w:cs="Times New Roman"/>
          <w:spacing w:val="-1"/>
        </w:rPr>
      </w:pPr>
      <w:r w:rsidRPr="007378E2">
        <w:rPr>
          <w:rFonts w:cs="Times New Roman"/>
        </w:rPr>
        <w:t>The Environmental Protection Agency</w:t>
      </w:r>
      <w:r w:rsidRPr="007378E2">
        <w:rPr>
          <w:rFonts w:cs="Times New Roman"/>
          <w:spacing w:val="-6"/>
        </w:rPr>
        <w:t xml:space="preserve"> </w:t>
      </w:r>
      <w:r w:rsidRPr="007378E2">
        <w:rPr>
          <w:rFonts w:cs="Times New Roman"/>
        </w:rPr>
        <w:t>(EPA) manages the Toxic Substances Control Act (TSCA) Chemical Substance Inventory (“Inventory”) under TSCA section 8(b)</w:t>
      </w:r>
      <w:r w:rsidRPr="007378E2">
        <w:rPr>
          <w:rFonts w:cs="Times New Roman"/>
          <w:spacing w:val="-1"/>
        </w:rPr>
        <w:t>.</w:t>
      </w:r>
      <w:r w:rsidRPr="007378E2">
        <w:rPr>
          <w:rFonts w:cs="Times New Roman"/>
        </w:rPr>
        <w:t xml:space="preserve"> </w:t>
      </w:r>
      <w:r w:rsidR="00C212C8">
        <w:rPr>
          <w:rFonts w:cs="Times New Roman"/>
        </w:rPr>
        <w:t>TSCA s</w:t>
      </w:r>
      <w:r w:rsidRPr="007378E2">
        <w:rPr>
          <w:rFonts w:cs="Times New Roman"/>
          <w:spacing w:val="-1"/>
        </w:rPr>
        <w:t xml:space="preserve">ection 8(b) specifically requires that </w:t>
      </w:r>
      <w:r w:rsidR="00C94F2D">
        <w:rPr>
          <w:rFonts w:cs="Times New Roman"/>
          <w:spacing w:val="-1"/>
        </w:rPr>
        <w:t>EPA</w:t>
      </w:r>
      <w:r w:rsidRPr="007378E2">
        <w:rPr>
          <w:rFonts w:cs="Times New Roman"/>
          <w:spacing w:val="-1"/>
        </w:rPr>
        <w:t xml:space="preserve"> compile and keep current a list of chemical substances manufactured or processed for commercial purposes in the United States. In 1977, </w:t>
      </w:r>
      <w:r w:rsidR="00C94F2D">
        <w:rPr>
          <w:rFonts w:cs="Times New Roman"/>
          <w:spacing w:val="-1"/>
        </w:rPr>
        <w:t>EPA</w:t>
      </w:r>
      <w:r w:rsidRPr="007378E2">
        <w:rPr>
          <w:rFonts w:cs="Times New Roman"/>
          <w:spacing w:val="-1"/>
        </w:rPr>
        <w:t xml:space="preserve"> promulgated a rule published in the Federal Register issue of December 23 of that year under TSCA section 8, to compile the </w:t>
      </w:r>
      <w:r w:rsidRPr="007378E2">
        <w:rPr>
          <w:rFonts w:cs="Times New Roman"/>
        </w:rPr>
        <w:t xml:space="preserve">TSCA Chemical Substance Inventory from </w:t>
      </w:r>
      <w:r w:rsidRPr="007378E2">
        <w:rPr>
          <w:rFonts w:cs="Times New Roman"/>
          <w:spacing w:val="-1"/>
        </w:rPr>
        <w:t xml:space="preserve">chemical substances that had been in commerce since January of 1975. Since compiling the initial TSCA Inventory, </w:t>
      </w:r>
      <w:r w:rsidRPr="007378E2">
        <w:rPr>
          <w:rFonts w:cs="Times New Roman"/>
        </w:rPr>
        <w:t>TSCA section</w:t>
      </w:r>
      <w:r w:rsidRPr="007378E2">
        <w:rPr>
          <w:rFonts w:cs="Times New Roman"/>
          <w:spacing w:val="22"/>
        </w:rPr>
        <w:t xml:space="preserve"> </w:t>
      </w:r>
      <w:r w:rsidRPr="007378E2">
        <w:rPr>
          <w:rFonts w:cs="Times New Roman"/>
        </w:rPr>
        <w:t>5</w:t>
      </w:r>
      <w:r w:rsidRPr="007378E2">
        <w:rPr>
          <w:rFonts w:cs="Times New Roman"/>
          <w:spacing w:val="-1"/>
        </w:rPr>
        <w:t xml:space="preserve"> requires that </w:t>
      </w:r>
      <w:r w:rsidRPr="007378E2">
        <w:rPr>
          <w:rFonts w:cs="Times New Roman"/>
          <w:spacing w:val="1"/>
        </w:rPr>
        <w:t>any</w:t>
      </w:r>
      <w:r w:rsidRPr="007378E2">
        <w:rPr>
          <w:rFonts w:cs="Times New Roman"/>
          <w:spacing w:val="-1"/>
        </w:rPr>
        <w:t xml:space="preserve"> person who proposes to manufacture</w:t>
      </w:r>
      <w:r w:rsidRPr="007378E2">
        <w:rPr>
          <w:rFonts w:cs="Times New Roman"/>
          <w:spacing w:val="2"/>
        </w:rPr>
        <w:t xml:space="preserve"> </w:t>
      </w:r>
      <w:r w:rsidRPr="007378E2">
        <w:rPr>
          <w:rFonts w:cs="Times New Roman"/>
        </w:rPr>
        <w:t>(includes import) a</w:t>
      </w:r>
      <w:r w:rsidRPr="007378E2">
        <w:rPr>
          <w:rFonts w:cs="Times New Roman"/>
          <w:spacing w:val="-1"/>
        </w:rPr>
        <w:t xml:space="preserve"> “new</w:t>
      </w:r>
      <w:r w:rsidRPr="007378E2">
        <w:rPr>
          <w:rFonts w:cs="Times New Roman"/>
          <w:spacing w:val="21"/>
        </w:rPr>
        <w:t xml:space="preserve"> </w:t>
      </w:r>
      <w:r w:rsidRPr="007378E2">
        <w:rPr>
          <w:rFonts w:cs="Times New Roman"/>
          <w:spacing w:val="-1"/>
        </w:rPr>
        <w:t>chemical,”</w:t>
      </w:r>
      <w:r w:rsidRPr="007378E2">
        <w:rPr>
          <w:rFonts w:cs="Times New Roman"/>
          <w:spacing w:val="1"/>
        </w:rPr>
        <w:t xml:space="preserve"> </w:t>
      </w:r>
      <w:r w:rsidRPr="007378E2">
        <w:rPr>
          <w:rFonts w:cs="Times New Roman"/>
          <w:spacing w:val="-1"/>
        </w:rPr>
        <w:t>i.e.,</w:t>
      </w:r>
      <w:r w:rsidRPr="007378E2">
        <w:rPr>
          <w:rFonts w:cs="Times New Roman"/>
        </w:rPr>
        <w:t xml:space="preserve"> a chemical not listed on the TSCA </w:t>
      </w:r>
      <w:r w:rsidRPr="007378E2">
        <w:rPr>
          <w:rFonts w:cs="Times New Roman"/>
          <w:spacing w:val="-1"/>
        </w:rPr>
        <w:t>Inventory,</w:t>
      </w:r>
      <w:r w:rsidRPr="007378E2">
        <w:rPr>
          <w:rFonts w:cs="Times New Roman"/>
        </w:rPr>
        <w:t xml:space="preserve"> must provide a</w:t>
      </w:r>
      <w:r w:rsidRPr="007378E2">
        <w:rPr>
          <w:rFonts w:cs="Times New Roman"/>
          <w:spacing w:val="29"/>
        </w:rPr>
        <w:t xml:space="preserve"> </w:t>
      </w:r>
      <w:r w:rsidRPr="007378E2">
        <w:rPr>
          <w:rFonts w:cs="Times New Roman"/>
        </w:rPr>
        <w:t>premanufacture notice (PMN)</w:t>
      </w:r>
      <w:r w:rsidRPr="007378E2">
        <w:rPr>
          <w:rFonts w:cs="Times New Roman"/>
          <w:spacing w:val="-1"/>
        </w:rPr>
        <w:t xml:space="preserve"> </w:t>
      </w:r>
      <w:r w:rsidRPr="007378E2">
        <w:rPr>
          <w:rFonts w:cs="Times New Roman"/>
        </w:rPr>
        <w:t xml:space="preserve">or an exemption </w:t>
      </w:r>
      <w:r w:rsidRPr="007378E2">
        <w:rPr>
          <w:rFonts w:cs="Times New Roman"/>
          <w:spacing w:val="-1"/>
        </w:rPr>
        <w:t xml:space="preserve">application </w:t>
      </w:r>
      <w:r w:rsidRPr="007378E2">
        <w:rPr>
          <w:rFonts w:cs="Times New Roman"/>
        </w:rPr>
        <w:t xml:space="preserve">to the Agency at least 90 </w:t>
      </w:r>
      <w:r w:rsidRPr="007378E2">
        <w:rPr>
          <w:rFonts w:cs="Times New Roman"/>
          <w:spacing w:val="-2"/>
        </w:rPr>
        <w:t>days</w:t>
      </w:r>
      <w:r w:rsidRPr="007378E2">
        <w:rPr>
          <w:rFonts w:cs="Times New Roman"/>
        </w:rPr>
        <w:t xml:space="preserve"> prior to</w:t>
      </w:r>
      <w:r w:rsidRPr="007378E2">
        <w:rPr>
          <w:rFonts w:cs="Times New Roman"/>
          <w:spacing w:val="26"/>
        </w:rPr>
        <w:t xml:space="preserve"> </w:t>
      </w:r>
      <w:r w:rsidRPr="007378E2">
        <w:rPr>
          <w:rFonts w:cs="Times New Roman"/>
        </w:rPr>
        <w:t>commencing</w:t>
      </w:r>
      <w:r w:rsidRPr="007378E2">
        <w:rPr>
          <w:rFonts w:cs="Times New Roman"/>
          <w:spacing w:val="-1"/>
        </w:rPr>
        <w:t xml:space="preserve"> </w:t>
      </w:r>
      <w:r w:rsidRPr="007378E2">
        <w:rPr>
          <w:rFonts w:cs="Times New Roman"/>
        </w:rPr>
        <w:t>manufacture</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that</w:t>
      </w:r>
      <w:r w:rsidRPr="007378E2">
        <w:rPr>
          <w:rFonts w:cs="Times New Roman"/>
          <w:spacing w:val="-1"/>
        </w:rPr>
        <w:t xml:space="preserve"> chemical. The Agency regularly adds new chemical substances that have completed new chemical review requirements pursuant to TSCA section 5(a) and that have been manufactured or processed for non-exempt commercial purpose. </w:t>
      </w:r>
      <w:r w:rsidR="00C94F2D">
        <w:rPr>
          <w:rFonts w:cs="Times New Roman"/>
          <w:spacing w:val="-1"/>
        </w:rPr>
        <w:t>EPA</w:t>
      </w:r>
      <w:r w:rsidRPr="007378E2">
        <w:rPr>
          <w:rFonts w:cs="Times New Roman"/>
          <w:spacing w:val="-1"/>
        </w:rPr>
        <w:t xml:space="preserve"> maintains the TSCA Inventory as the authoritative list of all the chemical substances reported to the Agency for inclusion on the Inventory.</w:t>
      </w:r>
    </w:p>
    <w:p w14:paraId="143B49A3" w14:textId="77777777" w:rsidR="00EB76DB" w:rsidRPr="007378E2" w:rsidRDefault="00EB76DB" w:rsidP="00EB76DB">
      <w:pPr>
        <w:spacing w:before="3"/>
        <w:rPr>
          <w:rFonts w:ascii="Times New Roman" w:eastAsia="Times New Roman" w:hAnsi="Times New Roman" w:cs="Times New Roman"/>
          <w:sz w:val="24"/>
          <w:szCs w:val="24"/>
        </w:rPr>
      </w:pPr>
    </w:p>
    <w:p w14:paraId="1CDA5AAD" w14:textId="2A80A363" w:rsidR="00EB76DB" w:rsidRPr="007378E2" w:rsidRDefault="00EB76DB" w:rsidP="00C94F2D">
      <w:pPr>
        <w:pStyle w:val="BodyText"/>
        <w:spacing w:line="276" w:lineRule="exact"/>
        <w:ind w:left="120" w:right="118"/>
        <w:rPr>
          <w:rFonts w:cs="Times New Roman"/>
          <w:spacing w:val="-1"/>
        </w:rPr>
      </w:pPr>
      <w:r w:rsidRPr="007378E2">
        <w:rPr>
          <w:rFonts w:cs="Times New Roman"/>
          <w:spacing w:val="-1"/>
        </w:rPr>
        <w:t>TSCA section 8(b), as amended in June of 2016 by the Frank R. Lautenberg Chemical Safety for the 21st Century Act, require</w:t>
      </w:r>
      <w:r w:rsidR="00C94F2D">
        <w:rPr>
          <w:rFonts w:cs="Times New Roman"/>
          <w:spacing w:val="-1"/>
        </w:rPr>
        <w:t>s</w:t>
      </w:r>
      <w:r w:rsidRPr="007378E2">
        <w:rPr>
          <w:rFonts w:cs="Times New Roman"/>
          <w:spacing w:val="-1"/>
        </w:rPr>
        <w:t xml:space="preserve"> additional responsibilities of </w:t>
      </w:r>
      <w:r w:rsidR="00C94F2D">
        <w:rPr>
          <w:rFonts w:cs="Times New Roman"/>
          <w:spacing w:val="-1"/>
        </w:rPr>
        <w:t>EPA</w:t>
      </w:r>
      <w:r w:rsidRPr="007378E2">
        <w:rPr>
          <w:rFonts w:cs="Times New Roman"/>
          <w:spacing w:val="-1"/>
        </w:rPr>
        <w:t xml:space="preserve"> in maintaining the TSCA Inventory (see Attachment A). </w:t>
      </w:r>
      <w:r w:rsidR="00C94F2D">
        <w:rPr>
          <w:rFonts w:cs="Times New Roman"/>
          <w:spacing w:val="-1"/>
        </w:rPr>
        <w:t>EPA</w:t>
      </w:r>
      <w:r w:rsidRPr="007378E2">
        <w:rPr>
          <w:rFonts w:cs="Times New Roman"/>
          <w:spacing w:val="-1"/>
        </w:rPr>
        <w:t xml:space="preserve"> shall designate chemical substances on the Inventory as “active” or “inactive” in U.S. commerce based on whether they were manufactured </w:t>
      </w:r>
      <w:r w:rsidR="00C94F2D">
        <w:rPr>
          <w:rFonts w:cs="Times New Roman"/>
          <w:spacing w:val="-1"/>
        </w:rPr>
        <w:t xml:space="preserve">(includes imported) </w:t>
      </w:r>
      <w:r w:rsidRPr="007378E2">
        <w:rPr>
          <w:rFonts w:cs="Times New Roman"/>
          <w:spacing w:val="-1"/>
        </w:rPr>
        <w:t xml:space="preserve">or processed during the 10-year time period ending </w:t>
      </w:r>
      <w:r w:rsidRPr="007378E2">
        <w:rPr>
          <w:rFonts w:cs="Times New Roman"/>
        </w:rPr>
        <w:t xml:space="preserve">June 21, 2016, </w:t>
      </w:r>
      <w:r w:rsidRPr="007378E2">
        <w:rPr>
          <w:rFonts w:cs="Times New Roman"/>
          <w:spacing w:val="-1"/>
        </w:rPr>
        <w:t xml:space="preserve">the day before the enactment of the Frank R. Lautenberg Chemical Safety for the 21st Century Act. </w:t>
      </w:r>
      <w:r w:rsidR="00C212C8">
        <w:rPr>
          <w:rFonts w:cs="Times New Roman"/>
          <w:spacing w:val="-1"/>
        </w:rPr>
        <w:t>TSCA s</w:t>
      </w:r>
      <w:r w:rsidRPr="007378E2">
        <w:rPr>
          <w:rFonts w:cs="Times New Roman"/>
          <w:spacing w:val="-1"/>
        </w:rPr>
        <w:t xml:space="preserve">ection 8(b)(4) requires the Agency to promulgate a rule </w:t>
      </w:r>
      <w:r w:rsidRPr="007378E2">
        <w:rPr>
          <w:rFonts w:cs="Times New Roman"/>
        </w:rPr>
        <w:t>by June 22,</w:t>
      </w:r>
      <w:r w:rsidRPr="007378E2">
        <w:rPr>
          <w:rFonts w:cs="Times New Roman"/>
          <w:spacing w:val="21"/>
        </w:rPr>
        <w:t xml:space="preserve"> </w:t>
      </w:r>
      <w:r w:rsidRPr="007378E2">
        <w:rPr>
          <w:rFonts w:cs="Times New Roman"/>
        </w:rPr>
        <w:t xml:space="preserve">2017, </w:t>
      </w:r>
      <w:r w:rsidRPr="007378E2">
        <w:rPr>
          <w:rFonts w:cs="Times New Roman"/>
          <w:spacing w:val="-1"/>
        </w:rPr>
        <w:t xml:space="preserve">which requires manufacturers </w:t>
      </w:r>
      <w:r w:rsidR="00C94F2D">
        <w:rPr>
          <w:rFonts w:cs="Times New Roman"/>
          <w:spacing w:val="-1"/>
        </w:rPr>
        <w:t xml:space="preserve">(includes importers) </w:t>
      </w:r>
      <w:r w:rsidRPr="007378E2">
        <w:rPr>
          <w:rFonts w:cs="Times New Roman"/>
          <w:spacing w:val="-1"/>
        </w:rPr>
        <w:t xml:space="preserve">to notify the Agency, by not later than 180 days after the date on which the final rule is published in the Federal Register, of each chemical </w:t>
      </w:r>
      <w:r w:rsidRPr="007378E2">
        <w:rPr>
          <w:rFonts w:cs="Times New Roman"/>
          <w:spacing w:val="-1"/>
        </w:rPr>
        <w:lastRenderedPageBreak/>
        <w:t xml:space="preserve">substance on the TSCA Inventory that was manufactured for a nonexempt commercial purpose during the 10-year period. If </w:t>
      </w:r>
      <w:r w:rsidR="00C94F2D">
        <w:rPr>
          <w:rFonts w:cs="Times New Roman"/>
          <w:spacing w:val="-1"/>
        </w:rPr>
        <w:t>EPA</w:t>
      </w:r>
      <w:r w:rsidRPr="007378E2">
        <w:rPr>
          <w:rFonts w:cs="Times New Roman"/>
          <w:spacing w:val="-1"/>
        </w:rPr>
        <w:t xml:space="preserve"> receives </w:t>
      </w:r>
      <w:r w:rsidR="00C94F2D">
        <w:rPr>
          <w:rFonts w:cs="Times New Roman"/>
          <w:spacing w:val="-1"/>
        </w:rPr>
        <w:t xml:space="preserve">any </w:t>
      </w:r>
      <w:r w:rsidRPr="007378E2">
        <w:rPr>
          <w:rFonts w:cs="Times New Roman"/>
          <w:spacing w:val="-1"/>
        </w:rPr>
        <w:t>notice</w:t>
      </w:r>
      <w:r w:rsidR="00C94F2D">
        <w:rPr>
          <w:rFonts w:cs="Times New Roman"/>
          <w:spacing w:val="-1"/>
        </w:rPr>
        <w:t>s</w:t>
      </w:r>
      <w:r w:rsidRPr="007378E2">
        <w:rPr>
          <w:rFonts w:cs="Times New Roman"/>
          <w:spacing w:val="-1"/>
        </w:rPr>
        <w:t xml:space="preserve"> for a chemical substance on the TSCA Inventory, the Agency must designate th</w:t>
      </w:r>
      <w:r w:rsidR="00C94F2D">
        <w:rPr>
          <w:rFonts w:cs="Times New Roman"/>
          <w:spacing w:val="-1"/>
        </w:rPr>
        <w:t>e</w:t>
      </w:r>
      <w:r w:rsidRPr="007378E2">
        <w:rPr>
          <w:rFonts w:cs="Times New Roman"/>
          <w:spacing w:val="-1"/>
        </w:rPr>
        <w:t xml:space="preserve"> chemical substance </w:t>
      </w:r>
      <w:r w:rsidR="00C94F2D">
        <w:rPr>
          <w:rFonts w:cs="Times New Roman"/>
          <w:spacing w:val="-1"/>
        </w:rPr>
        <w:t xml:space="preserve">as active </w:t>
      </w:r>
      <w:r w:rsidRPr="007378E2">
        <w:rPr>
          <w:rFonts w:cs="Times New Roman"/>
          <w:spacing w:val="-1"/>
        </w:rPr>
        <w:t xml:space="preserve">on the Inventory. If </w:t>
      </w:r>
      <w:r w:rsidR="00C94F2D">
        <w:rPr>
          <w:rFonts w:cs="Times New Roman"/>
          <w:spacing w:val="-1"/>
        </w:rPr>
        <w:t>EPA</w:t>
      </w:r>
      <w:r w:rsidRPr="007378E2">
        <w:rPr>
          <w:rFonts w:cs="Times New Roman"/>
          <w:spacing w:val="-1"/>
        </w:rPr>
        <w:t xml:space="preserve"> receives no notice</w:t>
      </w:r>
      <w:r w:rsidR="00C94F2D">
        <w:rPr>
          <w:rFonts w:cs="Times New Roman"/>
          <w:spacing w:val="-1"/>
        </w:rPr>
        <w:t>s</w:t>
      </w:r>
      <w:r w:rsidRPr="007378E2">
        <w:rPr>
          <w:rFonts w:cs="Times New Roman"/>
          <w:spacing w:val="-1"/>
        </w:rPr>
        <w:t xml:space="preserve"> for a chemical substance on the TSCA Inventory, the Agency must designate th</w:t>
      </w:r>
      <w:r w:rsidR="00C94F2D">
        <w:rPr>
          <w:rFonts w:cs="Times New Roman"/>
          <w:spacing w:val="-1"/>
        </w:rPr>
        <w:t>e</w:t>
      </w:r>
      <w:r w:rsidRPr="007378E2">
        <w:rPr>
          <w:rFonts w:cs="Times New Roman"/>
          <w:spacing w:val="-1"/>
        </w:rPr>
        <w:t xml:space="preserve"> chemical substance as inact</w:t>
      </w:r>
      <w:r w:rsidR="00C94F2D">
        <w:rPr>
          <w:rFonts w:cs="Times New Roman"/>
          <w:spacing w:val="-1"/>
        </w:rPr>
        <w:t>ive</w:t>
      </w:r>
      <w:r w:rsidRPr="007378E2">
        <w:rPr>
          <w:rFonts w:cs="Times New Roman"/>
          <w:spacing w:val="-1"/>
        </w:rPr>
        <w:t>.</w:t>
      </w:r>
    </w:p>
    <w:p w14:paraId="7FD566B3" w14:textId="77777777" w:rsidR="00EB76DB" w:rsidRPr="007378E2" w:rsidRDefault="00EB76DB" w:rsidP="00EB76DB">
      <w:pPr>
        <w:pStyle w:val="BodyText"/>
        <w:spacing w:line="276" w:lineRule="exact"/>
        <w:ind w:left="120" w:right="118" w:hanging="30"/>
        <w:rPr>
          <w:rFonts w:cs="Times New Roman"/>
          <w:spacing w:val="-1"/>
        </w:rPr>
      </w:pPr>
    </w:p>
    <w:p w14:paraId="38D1E8A6" w14:textId="09B44A52" w:rsidR="00EB76DB" w:rsidRPr="007378E2" w:rsidRDefault="00EB76DB" w:rsidP="00EB76DB">
      <w:pPr>
        <w:pStyle w:val="BodyText"/>
        <w:spacing w:line="276" w:lineRule="exact"/>
        <w:ind w:left="120" w:right="118"/>
        <w:rPr>
          <w:rFonts w:cs="Times New Roman"/>
          <w:spacing w:val="-1"/>
        </w:rPr>
      </w:pPr>
      <w:r w:rsidRPr="007378E2">
        <w:rPr>
          <w:rFonts w:cs="Times New Roman"/>
          <w:spacing w:val="-1"/>
        </w:rPr>
        <w:t xml:space="preserve">Subsequent to </w:t>
      </w:r>
      <w:r w:rsidR="00C212C8">
        <w:rPr>
          <w:rFonts w:cs="Times New Roman"/>
          <w:spacing w:val="-1"/>
        </w:rPr>
        <w:t xml:space="preserve">TSCA </w:t>
      </w:r>
      <w:r w:rsidRPr="007378E2">
        <w:rPr>
          <w:rFonts w:cs="Times New Roman"/>
          <w:spacing w:val="-1"/>
        </w:rPr>
        <w:t xml:space="preserve">section 8(b)(4) reporting, </w:t>
      </w:r>
      <w:r w:rsidR="00C212C8">
        <w:rPr>
          <w:rFonts w:cs="Times New Roman"/>
          <w:spacing w:val="-1"/>
        </w:rPr>
        <w:t xml:space="preserve">TSCA </w:t>
      </w:r>
      <w:r w:rsidRPr="007378E2">
        <w:rPr>
          <w:rFonts w:cs="Times New Roman"/>
          <w:spacing w:val="-1"/>
        </w:rPr>
        <w:t xml:space="preserve">section 8(b)(5) requires persons that intend to manufacture or process chemical substances for non-exempt commercial purpose that are designated </w:t>
      </w:r>
      <w:r w:rsidR="00C94F2D">
        <w:rPr>
          <w:rFonts w:cs="Times New Roman"/>
          <w:spacing w:val="-1"/>
        </w:rPr>
        <w:t xml:space="preserve">as inactive </w:t>
      </w:r>
      <w:r w:rsidRPr="007378E2">
        <w:rPr>
          <w:rFonts w:cs="Times New Roman"/>
          <w:spacing w:val="-1"/>
        </w:rPr>
        <w:t xml:space="preserve">on the TSCA Inventory to notify </w:t>
      </w:r>
      <w:r w:rsidR="00C94F2D">
        <w:rPr>
          <w:rFonts w:cs="Times New Roman"/>
          <w:spacing w:val="-1"/>
        </w:rPr>
        <w:t>EPA</w:t>
      </w:r>
      <w:r w:rsidRPr="007378E2">
        <w:rPr>
          <w:rFonts w:cs="Times New Roman"/>
          <w:spacing w:val="-1"/>
        </w:rPr>
        <w:t xml:space="preserve"> prior to the date that the chemicals are manufactured or processed. Upon receiving such notification, the Agency must change the designation of the reported substance from inactive to active.</w:t>
      </w:r>
    </w:p>
    <w:p w14:paraId="67D6F94D" w14:textId="77777777" w:rsidR="00EB76DB" w:rsidRPr="007378E2" w:rsidRDefault="00EB76DB" w:rsidP="00EB76DB">
      <w:pPr>
        <w:pStyle w:val="BodyText"/>
        <w:ind w:right="155"/>
        <w:rPr>
          <w:rFonts w:cs="Times New Roman"/>
        </w:rPr>
      </w:pPr>
    </w:p>
    <w:p w14:paraId="3D26E660" w14:textId="74B3CE62" w:rsidR="00EB76DB" w:rsidRPr="007378E2" w:rsidRDefault="00EB76DB" w:rsidP="00EB76DB">
      <w:pPr>
        <w:pStyle w:val="BodyText"/>
        <w:ind w:right="155"/>
        <w:rPr>
          <w:rFonts w:cs="Times New Roman"/>
        </w:rPr>
      </w:pPr>
      <w:r w:rsidRPr="007378E2">
        <w:rPr>
          <w:rFonts w:cs="Times New Roman"/>
        </w:rPr>
        <w:t xml:space="preserve">The Government Paperwork Elimination Act (GPEA, Pub. </w:t>
      </w:r>
      <w:r w:rsidRPr="007378E2">
        <w:rPr>
          <w:rFonts w:cs="Times New Roman"/>
          <w:spacing w:val="-3"/>
        </w:rPr>
        <w:t>L.</w:t>
      </w:r>
      <w:r w:rsidRPr="007378E2">
        <w:rPr>
          <w:rFonts w:cs="Times New Roman"/>
        </w:rPr>
        <w:t xml:space="preserve"> </w:t>
      </w:r>
      <w:r w:rsidRPr="007378E2">
        <w:rPr>
          <w:rFonts w:cs="Times New Roman"/>
          <w:spacing w:val="-1"/>
        </w:rPr>
        <w:t>105-277)</w:t>
      </w:r>
      <w:r w:rsidRPr="007378E2">
        <w:rPr>
          <w:rFonts w:cs="Times New Roman"/>
        </w:rPr>
        <w:t xml:space="preserve"> requires that,</w:t>
      </w:r>
      <w:r w:rsidRPr="007378E2">
        <w:rPr>
          <w:rFonts w:cs="Times New Roman"/>
          <w:spacing w:val="28"/>
        </w:rPr>
        <w:t xml:space="preserve"> </w:t>
      </w:r>
      <w:r w:rsidRPr="007378E2">
        <w:rPr>
          <w:rFonts w:cs="Times New Roman"/>
        </w:rPr>
        <w:t xml:space="preserve">when practicable, federal organizations use electronic forms, electronic filings, and electronic </w:t>
      </w:r>
      <w:r w:rsidRPr="007378E2">
        <w:rPr>
          <w:rFonts w:cs="Times New Roman"/>
          <w:spacing w:val="-1"/>
        </w:rPr>
        <w:t>signatures to conduct official</w:t>
      </w:r>
      <w:r w:rsidRPr="007378E2">
        <w:rPr>
          <w:rFonts w:cs="Times New Roman"/>
        </w:rPr>
        <w:t xml:space="preserve"> business with the </w:t>
      </w:r>
      <w:r w:rsidRPr="007378E2">
        <w:rPr>
          <w:rFonts w:cs="Times New Roman"/>
          <w:spacing w:val="-1"/>
        </w:rPr>
        <w:t>public.</w:t>
      </w:r>
      <w:r w:rsidRPr="007378E2">
        <w:rPr>
          <w:rFonts w:cs="Times New Roman"/>
        </w:rPr>
        <w:t xml:space="preserve"> </w:t>
      </w:r>
      <w:r w:rsidR="00C94F2D">
        <w:rPr>
          <w:rFonts w:cs="Times New Roman"/>
        </w:rPr>
        <w:t>EPA</w:t>
      </w:r>
      <w:r w:rsidRPr="007378E2">
        <w:rPr>
          <w:rFonts w:cs="Times New Roman"/>
        </w:rPr>
        <w:t xml:space="preserve">’s </w:t>
      </w:r>
      <w:r w:rsidRPr="007378E2">
        <w:rPr>
          <w:rFonts w:cs="Times New Roman"/>
          <w:spacing w:val="-1"/>
        </w:rPr>
        <w:t xml:space="preserve">Cross-Media </w:t>
      </w:r>
      <w:r w:rsidRPr="007378E2">
        <w:rPr>
          <w:rFonts w:cs="Times New Roman"/>
        </w:rPr>
        <w:t>Electronic</w:t>
      </w:r>
      <w:r w:rsidRPr="007378E2">
        <w:rPr>
          <w:rFonts w:cs="Times New Roman"/>
          <w:spacing w:val="-1"/>
        </w:rPr>
        <w:t xml:space="preserve"> </w:t>
      </w:r>
      <w:r w:rsidRPr="007378E2">
        <w:rPr>
          <w:rFonts w:cs="Times New Roman"/>
        </w:rPr>
        <w:t>Reporting</w:t>
      </w:r>
      <w:r w:rsidRPr="007378E2">
        <w:rPr>
          <w:rFonts w:cs="Times New Roman"/>
          <w:spacing w:val="41"/>
        </w:rPr>
        <w:t xml:space="preserve"> </w:t>
      </w:r>
      <w:r w:rsidRPr="007378E2">
        <w:rPr>
          <w:rFonts w:cs="Times New Roman"/>
        </w:rPr>
        <w:t xml:space="preserve">Regulation (CROMERR) </w:t>
      </w:r>
      <w:r w:rsidRPr="007378E2">
        <w:rPr>
          <w:rFonts w:cs="Times New Roman"/>
          <w:spacing w:val="-1"/>
        </w:rPr>
        <w:t>(70</w:t>
      </w:r>
      <w:r w:rsidRPr="007378E2">
        <w:rPr>
          <w:rFonts w:cs="Times New Roman"/>
        </w:rPr>
        <w:t xml:space="preserve"> </w:t>
      </w:r>
      <w:r w:rsidRPr="007378E2">
        <w:rPr>
          <w:rFonts w:cs="Times New Roman"/>
          <w:spacing w:val="-1"/>
          <w:u w:val="single" w:color="000000"/>
        </w:rPr>
        <w:t>FR</w:t>
      </w:r>
      <w:r w:rsidRPr="007378E2">
        <w:rPr>
          <w:rFonts w:cs="Times New Roman"/>
          <w:spacing w:val="2"/>
          <w:u w:val="single" w:color="000000"/>
        </w:rPr>
        <w:t xml:space="preserve"> </w:t>
      </w:r>
      <w:r w:rsidRPr="007378E2">
        <w:rPr>
          <w:rFonts w:cs="Times New Roman"/>
        </w:rPr>
        <w:t>59848, October 13, 2005) provides that any</w:t>
      </w:r>
      <w:r w:rsidRPr="007378E2">
        <w:rPr>
          <w:rFonts w:cs="Times New Roman"/>
          <w:spacing w:val="-5"/>
        </w:rPr>
        <w:t xml:space="preserve"> </w:t>
      </w:r>
      <w:r w:rsidRPr="007378E2">
        <w:rPr>
          <w:rFonts w:cs="Times New Roman"/>
        </w:rPr>
        <w:t>requirement in</w:t>
      </w:r>
      <w:r w:rsidRPr="007378E2">
        <w:rPr>
          <w:rFonts w:cs="Times New Roman"/>
          <w:spacing w:val="22"/>
        </w:rPr>
        <w:t xml:space="preserve"> </w:t>
      </w:r>
      <w:r w:rsidRPr="007378E2">
        <w:rPr>
          <w:rFonts w:cs="Times New Roman"/>
          <w:spacing w:val="-1"/>
        </w:rPr>
        <w:t xml:space="preserve">Title 40 of the Code of Federal Regulations to submit </w:t>
      </w:r>
      <w:r w:rsidRPr="007378E2">
        <w:rPr>
          <w:rFonts w:cs="Times New Roman"/>
        </w:rPr>
        <w:t>a</w:t>
      </w:r>
      <w:r w:rsidRPr="007378E2">
        <w:rPr>
          <w:rFonts w:cs="Times New Roman"/>
          <w:spacing w:val="-1"/>
        </w:rPr>
        <w:t xml:space="preserve"> report directly to the Agency can be satisfied</w:t>
      </w:r>
      <w:r w:rsidRPr="007378E2">
        <w:rPr>
          <w:rFonts w:cs="Times New Roman"/>
          <w:spacing w:val="42"/>
        </w:rPr>
        <w:t xml:space="preserve"> </w:t>
      </w:r>
      <w:r w:rsidRPr="007378E2">
        <w:rPr>
          <w:rFonts w:cs="Times New Roman"/>
          <w:spacing w:val="-1"/>
        </w:rPr>
        <w:t xml:space="preserve">with an </w:t>
      </w:r>
      <w:r w:rsidRPr="007378E2">
        <w:rPr>
          <w:rFonts w:cs="Times New Roman"/>
        </w:rPr>
        <w:t>electronic submission that meets certain conditions once the Agency publishes a notice</w:t>
      </w:r>
      <w:r w:rsidRPr="007378E2">
        <w:rPr>
          <w:rFonts w:cs="Times New Roman"/>
          <w:spacing w:val="22"/>
        </w:rPr>
        <w:t xml:space="preserve"> </w:t>
      </w:r>
      <w:r w:rsidRPr="007378E2">
        <w:rPr>
          <w:rFonts w:cs="Times New Roman"/>
        </w:rPr>
        <w:t>that electronic document submission is</w:t>
      </w:r>
      <w:r w:rsidRPr="007378E2">
        <w:rPr>
          <w:rFonts w:cs="Times New Roman"/>
          <w:spacing w:val="-1"/>
        </w:rPr>
        <w:t xml:space="preserve"> available for that requirement.</w:t>
      </w:r>
    </w:p>
    <w:p w14:paraId="1860BDD4" w14:textId="77777777" w:rsidR="00EB76DB" w:rsidRPr="007378E2" w:rsidRDefault="00EB76DB" w:rsidP="00EB76DB">
      <w:pPr>
        <w:spacing w:before="10"/>
        <w:rPr>
          <w:rFonts w:ascii="Times New Roman" w:eastAsia="Times New Roman" w:hAnsi="Times New Roman" w:cs="Times New Roman"/>
          <w:sz w:val="20"/>
          <w:szCs w:val="20"/>
        </w:rPr>
      </w:pPr>
    </w:p>
    <w:p w14:paraId="525F3665" w14:textId="5BF5E180" w:rsidR="00EB76DB" w:rsidRPr="007378E2" w:rsidRDefault="00EB76DB" w:rsidP="00EB76DB">
      <w:pPr>
        <w:pStyle w:val="BodyText"/>
        <w:ind w:right="132"/>
        <w:rPr>
          <w:rFonts w:cs="Times New Roman"/>
        </w:rPr>
      </w:pPr>
      <w:r w:rsidRPr="007378E2">
        <w:rPr>
          <w:rFonts w:cs="Times New Roman"/>
        </w:rPr>
        <w:t xml:space="preserve">In light of GPEA and CROMERR, </w:t>
      </w:r>
      <w:r w:rsidR="00C94F2D">
        <w:rPr>
          <w:rFonts w:cs="Times New Roman"/>
        </w:rPr>
        <w:t>EPA</w:t>
      </w:r>
      <w:r w:rsidRPr="007378E2">
        <w:rPr>
          <w:rFonts w:cs="Times New Roman"/>
        </w:rPr>
        <w:t xml:space="preserve"> published</w:t>
      </w:r>
      <w:r w:rsidRPr="007378E2">
        <w:rPr>
          <w:rFonts w:cs="Times New Roman"/>
          <w:spacing w:val="-1"/>
        </w:rPr>
        <w:t xml:space="preserve"> </w:t>
      </w:r>
      <w:r w:rsidRPr="007378E2">
        <w:rPr>
          <w:rFonts w:cs="Times New Roman"/>
        </w:rPr>
        <w:t>on January</w:t>
      </w:r>
      <w:r w:rsidRPr="007378E2">
        <w:rPr>
          <w:rFonts w:cs="Times New Roman"/>
          <w:spacing w:val="-5"/>
        </w:rPr>
        <w:t xml:space="preserve"> </w:t>
      </w:r>
      <w:r w:rsidRPr="007378E2">
        <w:rPr>
          <w:rFonts w:cs="Times New Roman"/>
        </w:rPr>
        <w:t>5, 2010, a final rule entitled</w:t>
      </w:r>
      <w:r w:rsidRPr="007378E2">
        <w:rPr>
          <w:rFonts w:cs="Times New Roman"/>
          <w:spacing w:val="-1"/>
        </w:rPr>
        <w:t xml:space="preserve"> </w:t>
      </w:r>
      <w:r w:rsidRPr="007378E2">
        <w:rPr>
          <w:rFonts w:cs="Times New Roman"/>
        </w:rPr>
        <w:t>“TSCA</w:t>
      </w:r>
      <w:r w:rsidRPr="007378E2">
        <w:rPr>
          <w:rFonts w:cs="Times New Roman"/>
          <w:spacing w:val="-1"/>
        </w:rPr>
        <w:t xml:space="preserve"> </w:t>
      </w:r>
      <w:r w:rsidRPr="007378E2">
        <w:rPr>
          <w:rFonts w:cs="Times New Roman"/>
        </w:rPr>
        <w:t>Section</w:t>
      </w:r>
      <w:r w:rsidRPr="007378E2">
        <w:rPr>
          <w:rFonts w:cs="Times New Roman"/>
          <w:spacing w:val="-1"/>
        </w:rPr>
        <w:t xml:space="preserve"> </w:t>
      </w:r>
      <w:r w:rsidRPr="007378E2">
        <w:rPr>
          <w:rFonts w:cs="Times New Roman"/>
        </w:rPr>
        <w:t>5</w:t>
      </w:r>
      <w:r w:rsidRPr="007378E2">
        <w:rPr>
          <w:rFonts w:cs="Times New Roman"/>
          <w:spacing w:val="-1"/>
        </w:rPr>
        <w:t xml:space="preserve"> </w:t>
      </w:r>
      <w:r w:rsidRPr="007378E2">
        <w:rPr>
          <w:rFonts w:cs="Times New Roman"/>
        </w:rPr>
        <w:t>Premanufacture</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Significant</w:t>
      </w:r>
      <w:r w:rsidRPr="007378E2">
        <w:rPr>
          <w:rFonts w:cs="Times New Roman"/>
          <w:spacing w:val="-1"/>
        </w:rPr>
        <w:t xml:space="preserve"> </w:t>
      </w:r>
      <w:r w:rsidRPr="007378E2">
        <w:rPr>
          <w:rFonts w:cs="Times New Roman"/>
        </w:rPr>
        <w:t>New</w:t>
      </w:r>
      <w:r w:rsidRPr="007378E2">
        <w:rPr>
          <w:rFonts w:cs="Times New Roman"/>
          <w:spacing w:val="-1"/>
        </w:rPr>
        <w:t xml:space="preserve"> </w:t>
      </w:r>
      <w:r w:rsidRPr="007378E2">
        <w:rPr>
          <w:rFonts w:cs="Times New Roman"/>
        </w:rPr>
        <w:t>Use</w:t>
      </w:r>
      <w:r w:rsidRPr="007378E2">
        <w:rPr>
          <w:rFonts w:cs="Times New Roman"/>
          <w:spacing w:val="-1"/>
        </w:rPr>
        <w:t xml:space="preserve"> </w:t>
      </w:r>
      <w:r w:rsidRPr="007378E2">
        <w:rPr>
          <w:rFonts w:cs="Times New Roman"/>
        </w:rPr>
        <w:t>Notification</w:t>
      </w:r>
      <w:r w:rsidRPr="007378E2">
        <w:rPr>
          <w:rFonts w:cs="Times New Roman"/>
          <w:spacing w:val="-1"/>
        </w:rPr>
        <w:t xml:space="preserve"> </w:t>
      </w:r>
      <w:r w:rsidRPr="007378E2">
        <w:rPr>
          <w:rFonts w:cs="Times New Roman"/>
        </w:rPr>
        <w:t xml:space="preserve">Electronic </w:t>
      </w:r>
      <w:r w:rsidRPr="007378E2">
        <w:rPr>
          <w:rFonts w:cs="Times New Roman"/>
          <w:spacing w:val="-1"/>
        </w:rPr>
        <w:t>Reporting; Revisions</w:t>
      </w:r>
      <w:r w:rsidRPr="007378E2">
        <w:rPr>
          <w:rFonts w:cs="Times New Roman"/>
        </w:rPr>
        <w:t xml:space="preserve"> to Notification Regulations”</w:t>
      </w:r>
      <w:r w:rsidRPr="007378E2">
        <w:rPr>
          <w:rFonts w:cs="Times New Roman"/>
          <w:spacing w:val="-1"/>
        </w:rPr>
        <w:t xml:space="preserve"> (75 </w:t>
      </w:r>
      <w:r w:rsidRPr="007378E2">
        <w:rPr>
          <w:rFonts w:cs="Times New Roman"/>
          <w:spacing w:val="-1"/>
          <w:u w:val="single" w:color="000000"/>
        </w:rPr>
        <w:t>FR</w:t>
      </w:r>
      <w:r w:rsidRPr="007378E2">
        <w:rPr>
          <w:rFonts w:cs="Times New Roman"/>
          <w:spacing w:val="2"/>
          <w:u w:val="single" w:color="000000"/>
        </w:rPr>
        <w:t xml:space="preserve"> </w:t>
      </w:r>
      <w:r w:rsidRPr="007378E2">
        <w:rPr>
          <w:rFonts w:cs="Times New Roman"/>
        </w:rPr>
        <w:t xml:space="preserve">773) amending </w:t>
      </w:r>
      <w:r w:rsidRPr="007378E2">
        <w:rPr>
          <w:rFonts w:cs="Times New Roman"/>
          <w:spacing w:val="-1"/>
        </w:rPr>
        <w:t xml:space="preserve">the </w:t>
      </w:r>
      <w:r w:rsidRPr="007378E2">
        <w:rPr>
          <w:rFonts w:cs="Times New Roman"/>
        </w:rPr>
        <w:t>TSCA section 5</w:t>
      </w:r>
      <w:r w:rsidRPr="007378E2">
        <w:rPr>
          <w:rFonts w:cs="Times New Roman"/>
          <w:spacing w:val="27"/>
        </w:rPr>
        <w:t xml:space="preserve"> </w:t>
      </w:r>
      <w:r w:rsidRPr="007378E2">
        <w:rPr>
          <w:rFonts w:cs="Times New Roman"/>
        </w:rPr>
        <w:t>notification</w:t>
      </w:r>
      <w:r w:rsidRPr="007378E2">
        <w:rPr>
          <w:rFonts w:cs="Times New Roman"/>
          <w:spacing w:val="-1"/>
        </w:rPr>
        <w:t xml:space="preserve"> </w:t>
      </w:r>
      <w:r w:rsidRPr="007378E2">
        <w:rPr>
          <w:rFonts w:cs="Times New Roman"/>
        </w:rPr>
        <w:t>regulations</w:t>
      </w:r>
      <w:r w:rsidRPr="007378E2">
        <w:rPr>
          <w:rFonts w:cs="Times New Roman"/>
          <w:spacing w:val="-1"/>
        </w:rPr>
        <w:t xml:space="preserve"> to phase </w:t>
      </w:r>
      <w:r w:rsidRPr="007378E2">
        <w:rPr>
          <w:rFonts w:cs="Times New Roman"/>
        </w:rPr>
        <w:t xml:space="preserve">out </w:t>
      </w:r>
      <w:r w:rsidRPr="007378E2">
        <w:rPr>
          <w:rFonts w:cs="Times New Roman"/>
          <w:spacing w:val="-1"/>
        </w:rPr>
        <w:t>paper-based</w:t>
      </w:r>
      <w:r w:rsidRPr="007378E2">
        <w:rPr>
          <w:rFonts w:cs="Times New Roman"/>
        </w:rPr>
        <w:t xml:space="preserve"> submissions and facilitate</w:t>
      </w:r>
      <w:r w:rsidRPr="007378E2">
        <w:rPr>
          <w:rFonts w:cs="Times New Roman"/>
          <w:spacing w:val="-1"/>
        </w:rPr>
        <w:t xml:space="preserve"> the introduction and</w:t>
      </w:r>
      <w:r w:rsidRPr="007378E2">
        <w:rPr>
          <w:rFonts w:cs="Times New Roman"/>
          <w:spacing w:val="26"/>
        </w:rPr>
        <w:t xml:space="preserve"> </w:t>
      </w:r>
      <w:r w:rsidRPr="007378E2">
        <w:rPr>
          <w:rFonts w:cs="Times New Roman"/>
          <w:spacing w:val="-1"/>
        </w:rPr>
        <w:t xml:space="preserve">use of </w:t>
      </w:r>
      <w:r w:rsidRPr="007378E2">
        <w:rPr>
          <w:rFonts w:cs="Times New Roman"/>
        </w:rPr>
        <w:t xml:space="preserve">electronic </w:t>
      </w:r>
      <w:r w:rsidRPr="007378E2">
        <w:rPr>
          <w:rFonts w:cs="Times New Roman"/>
          <w:spacing w:val="-1"/>
        </w:rPr>
        <w:t>reporting.</w:t>
      </w:r>
      <w:r w:rsidRPr="007378E2">
        <w:rPr>
          <w:rFonts w:cs="Times New Roman"/>
          <w:spacing w:val="2"/>
        </w:rPr>
        <w:t xml:space="preserve"> </w:t>
      </w:r>
      <w:r w:rsidRPr="007378E2">
        <w:rPr>
          <w:rFonts w:cs="Times New Roman"/>
        </w:rPr>
        <w:t xml:space="preserve">In addition, </w:t>
      </w:r>
      <w:r w:rsidR="00C94F2D">
        <w:rPr>
          <w:rFonts w:cs="Times New Roman"/>
        </w:rPr>
        <w:t>EPA</w:t>
      </w:r>
      <w:r w:rsidRPr="007378E2">
        <w:rPr>
          <w:rFonts w:cs="Times New Roman"/>
        </w:rPr>
        <w:t xml:space="preserve"> published on December 4, 2013, a final rule entitled</w:t>
      </w:r>
      <w:r w:rsidRPr="007378E2">
        <w:rPr>
          <w:rFonts w:cs="Times New Roman"/>
          <w:spacing w:val="30"/>
        </w:rPr>
        <w:t xml:space="preserve"> </w:t>
      </w:r>
      <w:r w:rsidRPr="007378E2">
        <w:rPr>
          <w:rFonts w:cs="Times New Roman"/>
        </w:rPr>
        <w:t xml:space="preserve">“Electronic Reporting Under the Toxic Substances Control Act” (78 </w:t>
      </w:r>
      <w:r w:rsidRPr="007378E2">
        <w:rPr>
          <w:rFonts w:cs="Times New Roman"/>
          <w:spacing w:val="-1"/>
          <w:u w:val="single" w:color="000000"/>
        </w:rPr>
        <w:t>FR</w:t>
      </w:r>
      <w:r w:rsidRPr="007378E2">
        <w:rPr>
          <w:rFonts w:cs="Times New Roman"/>
          <w:spacing w:val="2"/>
          <w:u w:val="single" w:color="000000"/>
        </w:rPr>
        <w:t xml:space="preserve"> </w:t>
      </w:r>
      <w:r w:rsidRPr="007378E2">
        <w:rPr>
          <w:rFonts w:cs="Times New Roman"/>
        </w:rPr>
        <w:t>72818)</w:t>
      </w:r>
      <w:r w:rsidRPr="007378E2">
        <w:rPr>
          <w:rFonts w:cs="Times New Roman"/>
          <w:spacing w:val="-1"/>
        </w:rPr>
        <w:t xml:space="preserve"> </w:t>
      </w:r>
      <w:r w:rsidRPr="007378E2">
        <w:rPr>
          <w:rFonts w:cs="Times New Roman"/>
        </w:rPr>
        <w:t xml:space="preserve">which </w:t>
      </w:r>
      <w:r w:rsidRPr="007378E2">
        <w:rPr>
          <w:rFonts w:cs="Times New Roman"/>
          <w:spacing w:val="-1"/>
        </w:rPr>
        <w:t>extended</w:t>
      </w:r>
      <w:r w:rsidRPr="007378E2">
        <w:rPr>
          <w:rFonts w:cs="Times New Roman"/>
          <w:spacing w:val="25"/>
        </w:rPr>
        <w:t xml:space="preserve"> </w:t>
      </w:r>
      <w:r w:rsidRPr="007378E2">
        <w:rPr>
          <w:rFonts w:cs="Times New Roman"/>
        </w:rPr>
        <w:t>the TSCA section 5 electronic reporting requirements to</w:t>
      </w:r>
      <w:r w:rsidRPr="007378E2">
        <w:rPr>
          <w:rFonts w:cs="Times New Roman"/>
          <w:spacing w:val="-1"/>
        </w:rPr>
        <w:t xml:space="preserve"> certain documents relating to TSCA</w:t>
      </w:r>
      <w:r w:rsidRPr="007378E2">
        <w:rPr>
          <w:rFonts w:cs="Times New Roman"/>
          <w:spacing w:val="24"/>
        </w:rPr>
        <w:t xml:space="preserve"> </w:t>
      </w:r>
      <w:r w:rsidRPr="007378E2">
        <w:rPr>
          <w:rFonts w:cs="Times New Roman"/>
        </w:rPr>
        <w:t>section</w:t>
      </w:r>
      <w:r w:rsidRPr="007378E2">
        <w:rPr>
          <w:rFonts w:cs="Times New Roman"/>
          <w:spacing w:val="-1"/>
        </w:rPr>
        <w:t xml:space="preserve"> </w:t>
      </w:r>
      <w:r w:rsidRPr="007378E2">
        <w:rPr>
          <w:rFonts w:cs="Times New Roman"/>
        </w:rPr>
        <w:t>5</w:t>
      </w:r>
      <w:r w:rsidRPr="007378E2">
        <w:rPr>
          <w:rFonts w:cs="Times New Roman"/>
          <w:spacing w:val="-1"/>
        </w:rPr>
        <w:t xml:space="preserve"> </w:t>
      </w:r>
      <w:r w:rsidRPr="007378E2">
        <w:rPr>
          <w:rFonts w:cs="Times New Roman"/>
        </w:rPr>
        <w:t>notices</w:t>
      </w:r>
      <w:r w:rsidRPr="007378E2">
        <w:rPr>
          <w:rFonts w:cs="Times New Roman"/>
          <w:spacing w:val="-1"/>
        </w:rPr>
        <w:t xml:space="preserve"> </w:t>
      </w:r>
      <w:r w:rsidRPr="007378E2">
        <w:rPr>
          <w:rFonts w:cs="Times New Roman"/>
        </w:rPr>
        <w:t>submitted</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the Agency</w:t>
      </w:r>
      <w:r w:rsidRPr="007378E2">
        <w:rPr>
          <w:rFonts w:cs="Times New Roman"/>
          <w:spacing w:val="-1"/>
        </w:rPr>
        <w:t xml:space="preserve"> </w:t>
      </w:r>
      <w:r w:rsidRPr="007378E2">
        <w:rPr>
          <w:rFonts w:cs="Times New Roman"/>
        </w:rPr>
        <w:t>prior</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April</w:t>
      </w:r>
      <w:r w:rsidRPr="007378E2">
        <w:rPr>
          <w:rFonts w:cs="Times New Roman"/>
          <w:spacing w:val="-1"/>
        </w:rPr>
        <w:t xml:space="preserve"> </w:t>
      </w:r>
      <w:r w:rsidRPr="007378E2">
        <w:rPr>
          <w:rFonts w:cs="Times New Roman"/>
        </w:rPr>
        <w:t>6,</w:t>
      </w:r>
      <w:r w:rsidRPr="007378E2">
        <w:rPr>
          <w:rFonts w:cs="Times New Roman"/>
          <w:spacing w:val="-1"/>
        </w:rPr>
        <w:t xml:space="preserve"> </w:t>
      </w:r>
      <w:r w:rsidRPr="007378E2">
        <w:rPr>
          <w:rFonts w:cs="Times New Roman"/>
        </w:rPr>
        <w:t>2010</w:t>
      </w:r>
      <w:r w:rsidRPr="007378E2">
        <w:rPr>
          <w:rFonts w:cs="Times New Roman"/>
          <w:spacing w:val="-1"/>
        </w:rPr>
        <w:t xml:space="preserve"> </w:t>
      </w:r>
      <w:r w:rsidRPr="007378E2">
        <w:rPr>
          <w:rFonts w:cs="Times New Roman"/>
        </w:rPr>
        <w:t>(i.e.,</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effective</w:t>
      </w:r>
      <w:r w:rsidRPr="007378E2">
        <w:rPr>
          <w:rFonts w:cs="Times New Roman"/>
          <w:spacing w:val="-1"/>
        </w:rPr>
        <w:t xml:space="preserve"> </w:t>
      </w:r>
      <w:r w:rsidRPr="007378E2">
        <w:rPr>
          <w:rFonts w:cs="Times New Roman"/>
        </w:rPr>
        <w:t>date</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 xml:space="preserve">the “TSCA Section 5 Premanufacture and Significant New Use Notification Electronic Reporting; </w:t>
      </w:r>
      <w:r w:rsidRPr="007378E2">
        <w:rPr>
          <w:rFonts w:cs="Times New Roman"/>
          <w:spacing w:val="-1"/>
        </w:rPr>
        <w:t>Revisions</w:t>
      </w:r>
      <w:r w:rsidRPr="007378E2">
        <w:rPr>
          <w:rFonts w:cs="Times New Roman"/>
          <w:spacing w:val="28"/>
        </w:rPr>
        <w:t xml:space="preserve"> </w:t>
      </w:r>
      <w:r w:rsidRPr="007378E2">
        <w:rPr>
          <w:rFonts w:cs="Times New Roman"/>
        </w:rPr>
        <w:t xml:space="preserve">to Notification </w:t>
      </w:r>
      <w:r w:rsidRPr="007378E2">
        <w:rPr>
          <w:rFonts w:cs="Times New Roman"/>
          <w:spacing w:val="-1"/>
        </w:rPr>
        <w:t>Regulations”).</w:t>
      </w:r>
      <w:r w:rsidRPr="007378E2">
        <w:rPr>
          <w:rFonts w:cs="Times New Roman"/>
        </w:rPr>
        <w:t xml:space="preserve"> </w:t>
      </w:r>
      <w:r w:rsidRPr="007378E2">
        <w:rPr>
          <w:rFonts w:cs="Times New Roman"/>
          <w:spacing w:val="-1"/>
        </w:rPr>
        <w:t>These</w:t>
      </w:r>
      <w:r w:rsidRPr="007378E2">
        <w:rPr>
          <w:rFonts w:cs="Times New Roman"/>
          <w:spacing w:val="1"/>
        </w:rPr>
        <w:t xml:space="preserve"> </w:t>
      </w:r>
      <w:r w:rsidRPr="007378E2">
        <w:rPr>
          <w:rFonts w:cs="Times New Roman"/>
          <w:spacing w:val="-1"/>
        </w:rPr>
        <w:t>actions</w:t>
      </w:r>
      <w:r w:rsidRPr="007378E2">
        <w:rPr>
          <w:rFonts w:cs="Times New Roman"/>
        </w:rPr>
        <w:t xml:space="preserve"> </w:t>
      </w:r>
      <w:r w:rsidRPr="007378E2">
        <w:rPr>
          <w:rFonts w:cs="Times New Roman"/>
          <w:spacing w:val="-1"/>
        </w:rPr>
        <w:t>require</w:t>
      </w:r>
      <w:r w:rsidRPr="007378E2">
        <w:rPr>
          <w:rFonts w:cs="Times New Roman"/>
        </w:rPr>
        <w:t xml:space="preserve"> manufacturers </w:t>
      </w:r>
      <w:r w:rsidRPr="007378E2">
        <w:rPr>
          <w:rFonts w:cs="Times New Roman"/>
          <w:spacing w:val="-1"/>
        </w:rPr>
        <w:t>and processors of TSCA</w:t>
      </w:r>
      <w:r w:rsidRPr="007378E2">
        <w:rPr>
          <w:rFonts w:cs="Times New Roman"/>
          <w:spacing w:val="42"/>
        </w:rPr>
        <w:t xml:space="preserve"> </w:t>
      </w:r>
      <w:r w:rsidRPr="007378E2">
        <w:rPr>
          <w:rFonts w:cs="Times New Roman"/>
        </w:rPr>
        <w:t xml:space="preserve">chemical substances to use the Internet, through </w:t>
      </w:r>
      <w:r w:rsidR="00C94F2D">
        <w:rPr>
          <w:rFonts w:cs="Times New Roman"/>
        </w:rPr>
        <w:t>EPA</w:t>
      </w:r>
      <w:r w:rsidRPr="007378E2">
        <w:rPr>
          <w:rFonts w:cs="Times New Roman"/>
        </w:rPr>
        <w:t xml:space="preserve">’s Central Data Exchange (CDX), to submit TSCA section 5 notices to the </w:t>
      </w:r>
      <w:r w:rsidRPr="007378E2">
        <w:rPr>
          <w:rFonts w:cs="Times New Roman"/>
          <w:spacing w:val="-1"/>
        </w:rPr>
        <w:t>Agency.</w:t>
      </w:r>
      <w:r w:rsidRPr="007378E2">
        <w:rPr>
          <w:rFonts w:cs="Times New Roman"/>
        </w:rPr>
        <w:t xml:space="preserve"> These include Premanufacture Notices (PMNs) (40 CFR</w:t>
      </w:r>
      <w:r w:rsidRPr="007378E2">
        <w:rPr>
          <w:rFonts w:cs="Times New Roman"/>
          <w:spacing w:val="22"/>
        </w:rPr>
        <w:t xml:space="preserve"> </w:t>
      </w:r>
      <w:r w:rsidRPr="007378E2">
        <w:rPr>
          <w:rFonts w:cs="Times New Roman"/>
          <w:spacing w:val="-1"/>
        </w:rPr>
        <w:t>720), Significant</w:t>
      </w:r>
      <w:r w:rsidRPr="007378E2">
        <w:rPr>
          <w:rFonts w:cs="Times New Roman"/>
        </w:rPr>
        <w:t xml:space="preserve"> New Use Notices (SNUNs) (40 CFR 721), exemption</w:t>
      </w:r>
      <w:r w:rsidRPr="007378E2">
        <w:rPr>
          <w:rFonts w:cs="Times New Roman"/>
          <w:spacing w:val="29"/>
        </w:rPr>
        <w:t xml:space="preserve"> </w:t>
      </w:r>
      <w:r w:rsidRPr="007378E2">
        <w:rPr>
          <w:rFonts w:cs="Times New Roman"/>
        </w:rPr>
        <w:t>applications and notices (40 CFR 720 and 723.50</w:t>
      </w:r>
      <w:r w:rsidRPr="007378E2">
        <w:rPr>
          <w:rFonts w:cs="Times New Roman"/>
          <w:spacing w:val="-1"/>
        </w:rPr>
        <w:t>),</w:t>
      </w:r>
      <w:r w:rsidRPr="007378E2">
        <w:rPr>
          <w:rFonts w:cs="Times New Roman"/>
          <w:spacing w:val="20"/>
        </w:rPr>
        <w:t xml:space="preserve"> </w:t>
      </w:r>
      <w:r w:rsidRPr="007378E2">
        <w:rPr>
          <w:rFonts w:cs="Times New Roman"/>
        </w:rPr>
        <w:t>biotechnology</w:t>
      </w:r>
      <w:r w:rsidRPr="007378E2">
        <w:rPr>
          <w:rFonts w:cs="Times New Roman"/>
          <w:spacing w:val="-5"/>
        </w:rPr>
        <w:t xml:space="preserve"> </w:t>
      </w:r>
      <w:r w:rsidRPr="007378E2">
        <w:rPr>
          <w:rFonts w:cs="Times New Roman"/>
        </w:rPr>
        <w:t>notices for genetically</w:t>
      </w:r>
      <w:r w:rsidRPr="007378E2">
        <w:rPr>
          <w:rFonts w:cs="Times New Roman"/>
          <w:spacing w:val="-1"/>
        </w:rPr>
        <w:t xml:space="preserve"> modified microorganisms (40 CFR 725), Notices of</w:t>
      </w:r>
      <w:r w:rsidRPr="007378E2">
        <w:rPr>
          <w:rFonts w:cs="Times New Roman"/>
          <w:spacing w:val="28"/>
        </w:rPr>
        <w:t xml:space="preserve"> </w:t>
      </w:r>
      <w:r w:rsidRPr="007378E2">
        <w:rPr>
          <w:rFonts w:cs="Times New Roman"/>
          <w:spacing w:val="-1"/>
        </w:rPr>
        <w:t>Commencement of Manufacture or Import (NOCs) (40 CFR 720.102) and</w:t>
      </w:r>
      <w:r w:rsidRPr="007378E2">
        <w:rPr>
          <w:rFonts w:cs="Times New Roman"/>
          <w:spacing w:val="1"/>
        </w:rPr>
        <w:t xml:space="preserve"> </w:t>
      </w:r>
      <w:r w:rsidRPr="007378E2">
        <w:rPr>
          <w:rFonts w:cs="Times New Roman"/>
          <w:spacing w:val="-1"/>
        </w:rPr>
        <w:t>other support</w:t>
      </w:r>
      <w:r w:rsidRPr="007378E2">
        <w:rPr>
          <w:rFonts w:cs="Times New Roman"/>
          <w:spacing w:val="22"/>
        </w:rPr>
        <w:t xml:space="preserve"> </w:t>
      </w:r>
      <w:r w:rsidRPr="007378E2">
        <w:rPr>
          <w:rFonts w:cs="Times New Roman"/>
          <w:spacing w:val="-1"/>
        </w:rPr>
        <w:t xml:space="preserve">documents. The rule required under TSCA section 8(b)(4)(A) will extend TSCA electronic reporting requirements to documents submitted under the requirements of </w:t>
      </w:r>
      <w:r w:rsidR="00C212C8">
        <w:rPr>
          <w:rFonts w:cs="Times New Roman"/>
          <w:spacing w:val="-1"/>
        </w:rPr>
        <w:t xml:space="preserve">TSCA </w:t>
      </w:r>
      <w:r w:rsidRPr="007378E2">
        <w:rPr>
          <w:rFonts w:cs="Times New Roman"/>
          <w:spacing w:val="-1"/>
        </w:rPr>
        <w:t>sections 8(b)(4)(A)(</w:t>
      </w:r>
      <w:proofErr w:type="spellStart"/>
      <w:r w:rsidRPr="007378E2">
        <w:rPr>
          <w:rFonts w:cs="Times New Roman"/>
          <w:spacing w:val="-1"/>
        </w:rPr>
        <w:t>i</w:t>
      </w:r>
      <w:proofErr w:type="spellEnd"/>
      <w:r w:rsidRPr="007378E2">
        <w:rPr>
          <w:rFonts w:cs="Times New Roman"/>
          <w:spacing w:val="-1"/>
        </w:rPr>
        <w:t>) and 8(b)(5)(B)(</w:t>
      </w:r>
      <w:proofErr w:type="spellStart"/>
      <w:r w:rsidRPr="007378E2">
        <w:rPr>
          <w:rFonts w:cs="Times New Roman"/>
          <w:spacing w:val="-1"/>
        </w:rPr>
        <w:t>i</w:t>
      </w:r>
      <w:proofErr w:type="spellEnd"/>
      <w:r w:rsidRPr="007378E2">
        <w:rPr>
          <w:rFonts w:cs="Times New Roman"/>
          <w:spacing w:val="-1"/>
        </w:rPr>
        <w:t>). These include Notices of</w:t>
      </w:r>
      <w:r w:rsidRPr="007378E2">
        <w:rPr>
          <w:rFonts w:cs="Times New Roman"/>
          <w:spacing w:val="28"/>
        </w:rPr>
        <w:t xml:space="preserve"> </w:t>
      </w:r>
      <w:r w:rsidRPr="007378E2">
        <w:rPr>
          <w:rFonts w:cs="Times New Roman"/>
          <w:spacing w:val="-1"/>
        </w:rPr>
        <w:t xml:space="preserve">Activity (NOAs) (40 CFR 710) which include an NOA form A for </w:t>
      </w:r>
      <w:r w:rsidR="00C212C8">
        <w:rPr>
          <w:rFonts w:cs="Times New Roman"/>
          <w:spacing w:val="-1"/>
        </w:rPr>
        <w:t xml:space="preserve">TSCA </w:t>
      </w:r>
      <w:r w:rsidRPr="007378E2">
        <w:rPr>
          <w:rFonts w:cs="Times New Roman"/>
          <w:spacing w:val="-1"/>
        </w:rPr>
        <w:t>section 8(b)(4)(A)(</w:t>
      </w:r>
      <w:proofErr w:type="spellStart"/>
      <w:r w:rsidRPr="007378E2">
        <w:rPr>
          <w:rFonts w:cs="Times New Roman"/>
          <w:spacing w:val="-1"/>
        </w:rPr>
        <w:t>i</w:t>
      </w:r>
      <w:proofErr w:type="spellEnd"/>
      <w:r w:rsidRPr="007378E2">
        <w:rPr>
          <w:rFonts w:cs="Times New Roman"/>
          <w:spacing w:val="-1"/>
        </w:rPr>
        <w:t xml:space="preserve">) reporting, to commence </w:t>
      </w:r>
      <w:r w:rsidRPr="007378E2">
        <w:rPr>
          <w:rFonts w:cs="Times New Roman"/>
        </w:rPr>
        <w:t>June 22,</w:t>
      </w:r>
      <w:r w:rsidRPr="007378E2">
        <w:rPr>
          <w:rFonts w:cs="Times New Roman"/>
          <w:spacing w:val="21"/>
        </w:rPr>
        <w:t xml:space="preserve"> </w:t>
      </w:r>
      <w:r w:rsidRPr="007378E2">
        <w:rPr>
          <w:rFonts w:cs="Times New Roman"/>
        </w:rPr>
        <w:t xml:space="preserve">2017, </w:t>
      </w:r>
      <w:r w:rsidRPr="007378E2">
        <w:rPr>
          <w:rFonts w:cs="Times New Roman"/>
          <w:spacing w:val="-1"/>
        </w:rPr>
        <w:t xml:space="preserve">and an NOA form B for subsequent reporting under </w:t>
      </w:r>
      <w:r w:rsidR="00C212C8">
        <w:rPr>
          <w:rFonts w:cs="Times New Roman"/>
          <w:spacing w:val="-1"/>
        </w:rPr>
        <w:t xml:space="preserve">TSCA section </w:t>
      </w:r>
      <w:r w:rsidRPr="007378E2">
        <w:rPr>
          <w:rFonts w:cs="Times New Roman"/>
          <w:spacing w:val="-1"/>
        </w:rPr>
        <w:t>8(b)(5)(B)(</w:t>
      </w:r>
      <w:proofErr w:type="spellStart"/>
      <w:r w:rsidRPr="007378E2">
        <w:rPr>
          <w:rFonts w:cs="Times New Roman"/>
          <w:spacing w:val="-1"/>
        </w:rPr>
        <w:t>i</w:t>
      </w:r>
      <w:proofErr w:type="spellEnd"/>
      <w:r w:rsidRPr="007378E2">
        <w:rPr>
          <w:rFonts w:cs="Times New Roman"/>
          <w:spacing w:val="-1"/>
        </w:rPr>
        <w:t>) (see Attachments B, C, and D).</w:t>
      </w:r>
    </w:p>
    <w:p w14:paraId="29B6AC5D" w14:textId="77777777" w:rsidR="00EB76DB" w:rsidRPr="007378E2" w:rsidRDefault="00EB76DB" w:rsidP="00EB76DB">
      <w:pPr>
        <w:rPr>
          <w:rFonts w:ascii="Times New Roman" w:eastAsia="Times New Roman" w:hAnsi="Times New Roman" w:cs="Times New Roman"/>
          <w:sz w:val="24"/>
          <w:szCs w:val="24"/>
        </w:rPr>
      </w:pPr>
    </w:p>
    <w:p w14:paraId="5FFF464C" w14:textId="34DCE9B6" w:rsidR="00EB76DB" w:rsidRPr="007378E2" w:rsidRDefault="00C94F2D" w:rsidP="00EB76DB">
      <w:pPr>
        <w:pStyle w:val="BodyText"/>
        <w:ind w:right="155"/>
        <w:rPr>
          <w:rFonts w:cs="Times New Roman"/>
        </w:rPr>
      </w:pPr>
      <w:r>
        <w:rPr>
          <w:rFonts w:cs="Times New Roman"/>
        </w:rPr>
        <w:t>EPA</w:t>
      </w:r>
      <w:r w:rsidR="00EB76DB" w:rsidRPr="007378E2">
        <w:rPr>
          <w:rFonts w:cs="Times New Roman"/>
        </w:rPr>
        <w:t xml:space="preserve"> introduced CDX reporting in two phases over a </w:t>
      </w:r>
      <w:r w:rsidR="00EB76DB" w:rsidRPr="007378E2">
        <w:rPr>
          <w:rFonts w:cs="Times New Roman"/>
          <w:spacing w:val="-1"/>
        </w:rPr>
        <w:t>two-year</w:t>
      </w:r>
      <w:r w:rsidR="00EB76DB" w:rsidRPr="007378E2">
        <w:rPr>
          <w:rFonts w:cs="Times New Roman"/>
        </w:rPr>
        <w:t xml:space="preserve"> period. </w:t>
      </w:r>
      <w:r w:rsidR="00EB76DB" w:rsidRPr="007378E2">
        <w:rPr>
          <w:rFonts w:cs="Times New Roman"/>
          <w:spacing w:val="-1"/>
        </w:rPr>
        <w:t>From April</w:t>
      </w:r>
      <w:r w:rsidR="00EB76DB" w:rsidRPr="007378E2">
        <w:rPr>
          <w:rFonts w:cs="Times New Roman"/>
          <w:spacing w:val="27"/>
        </w:rPr>
        <w:t xml:space="preserve"> </w:t>
      </w:r>
      <w:r w:rsidR="00EB76DB" w:rsidRPr="007378E2">
        <w:rPr>
          <w:rFonts w:cs="Times New Roman"/>
        </w:rPr>
        <w:t>6, 2010 through April 6, 2011, the Agency</w:t>
      </w:r>
      <w:r w:rsidR="00EB76DB" w:rsidRPr="007378E2">
        <w:rPr>
          <w:rFonts w:cs="Times New Roman"/>
          <w:spacing w:val="-5"/>
        </w:rPr>
        <w:t xml:space="preserve"> </w:t>
      </w:r>
      <w:r w:rsidR="00EB76DB" w:rsidRPr="007378E2">
        <w:rPr>
          <w:rFonts w:cs="Times New Roman"/>
        </w:rPr>
        <w:t xml:space="preserve">allowed submissions via CDX, optical disc, and </w:t>
      </w:r>
      <w:r w:rsidR="00EB76DB" w:rsidRPr="007378E2">
        <w:rPr>
          <w:rFonts w:cs="Times New Roman"/>
          <w:spacing w:val="-1"/>
        </w:rPr>
        <w:t>paper.</w:t>
      </w:r>
      <w:r w:rsidR="00EB76DB" w:rsidRPr="007378E2">
        <w:rPr>
          <w:rFonts w:cs="Times New Roman"/>
        </w:rPr>
        <w:t xml:space="preserve"> Regardless of the delivery</w:t>
      </w:r>
      <w:r w:rsidR="00EB76DB" w:rsidRPr="007378E2">
        <w:rPr>
          <w:rFonts w:cs="Times New Roman"/>
          <w:spacing w:val="-5"/>
        </w:rPr>
        <w:t xml:space="preserve"> </w:t>
      </w:r>
      <w:r w:rsidR="00EB76DB" w:rsidRPr="007378E2">
        <w:rPr>
          <w:rFonts w:cs="Times New Roman"/>
        </w:rPr>
        <w:t>method, the Agency required that all submissions be generated with</w:t>
      </w:r>
      <w:r w:rsidR="00EB76DB" w:rsidRPr="007378E2">
        <w:rPr>
          <w:rFonts w:cs="Times New Roman"/>
          <w:spacing w:val="21"/>
        </w:rPr>
        <w:t xml:space="preserve"> </w:t>
      </w:r>
      <w:r w:rsidR="00EB76DB" w:rsidRPr="007378E2">
        <w:rPr>
          <w:rFonts w:cs="Times New Roman"/>
          <w:spacing w:val="-1"/>
        </w:rPr>
        <w:t>new electronic-PMN</w:t>
      </w:r>
      <w:r w:rsidR="00EB76DB" w:rsidRPr="007378E2">
        <w:rPr>
          <w:rFonts w:cs="Times New Roman"/>
        </w:rPr>
        <w:t xml:space="preserve"> </w:t>
      </w:r>
      <w:r w:rsidR="00EB76DB" w:rsidRPr="007378E2">
        <w:rPr>
          <w:rFonts w:cs="Times New Roman"/>
          <w:spacing w:val="-1"/>
        </w:rPr>
        <w:t>“e-PMN” computer software.</w:t>
      </w:r>
      <w:r w:rsidR="00EB76DB" w:rsidRPr="007378E2">
        <w:rPr>
          <w:rFonts w:cs="Times New Roman"/>
        </w:rPr>
        <w:t xml:space="preserve"> </w:t>
      </w:r>
      <w:r w:rsidR="00EB76DB" w:rsidRPr="007378E2">
        <w:rPr>
          <w:rFonts w:cs="Times New Roman"/>
          <w:spacing w:val="-1"/>
        </w:rPr>
        <w:t xml:space="preserve">As of April 6, 2011, </w:t>
      </w:r>
      <w:r w:rsidR="00EB76DB" w:rsidRPr="007378E2">
        <w:rPr>
          <w:rFonts w:cs="Times New Roman"/>
        </w:rPr>
        <w:t xml:space="preserve">paper </w:t>
      </w:r>
      <w:r w:rsidR="00EB76DB" w:rsidRPr="007378E2">
        <w:rPr>
          <w:rFonts w:cs="Times New Roman"/>
        </w:rPr>
        <w:lastRenderedPageBreak/>
        <w:t xml:space="preserve">submissions </w:t>
      </w:r>
      <w:r w:rsidR="00EB76DB" w:rsidRPr="007378E2">
        <w:rPr>
          <w:rFonts w:cs="Times New Roman"/>
          <w:spacing w:val="-1"/>
        </w:rPr>
        <w:t>were</w:t>
      </w:r>
      <w:r w:rsidR="00EB76DB" w:rsidRPr="007378E2">
        <w:rPr>
          <w:rFonts w:cs="Times New Roman"/>
          <w:spacing w:val="42"/>
        </w:rPr>
        <w:t xml:space="preserve"> </w:t>
      </w:r>
      <w:r w:rsidR="00EB76DB" w:rsidRPr="007378E2">
        <w:rPr>
          <w:rFonts w:cs="Times New Roman"/>
        </w:rPr>
        <w:t xml:space="preserve">no longer accepted for any new notices and support documents (including </w:t>
      </w:r>
      <w:r w:rsidR="00EB76DB" w:rsidRPr="007378E2">
        <w:rPr>
          <w:rFonts w:cs="Times New Roman"/>
          <w:spacing w:val="-1"/>
        </w:rPr>
        <w:t>NOCs).</w:t>
      </w:r>
      <w:r w:rsidR="00EB76DB" w:rsidRPr="007378E2">
        <w:rPr>
          <w:rFonts w:cs="Times New Roman"/>
        </w:rPr>
        <w:t xml:space="preserve"> </w:t>
      </w:r>
      <w:r w:rsidR="00EB76DB" w:rsidRPr="007378E2">
        <w:rPr>
          <w:rFonts w:cs="Times New Roman"/>
          <w:spacing w:val="-1"/>
        </w:rPr>
        <w:t>Disc-based</w:t>
      </w:r>
      <w:r w:rsidR="00EB76DB" w:rsidRPr="007378E2">
        <w:rPr>
          <w:rFonts w:cs="Times New Roman"/>
          <w:spacing w:val="28"/>
        </w:rPr>
        <w:t xml:space="preserve"> </w:t>
      </w:r>
      <w:r w:rsidR="00EB76DB" w:rsidRPr="007378E2">
        <w:rPr>
          <w:rFonts w:cs="Times New Roman"/>
        </w:rPr>
        <w:t>submissions (e.g., CDs and data DVDs) for all new notices and support documents</w:t>
      </w:r>
      <w:r w:rsidR="00EB76DB" w:rsidRPr="007378E2">
        <w:rPr>
          <w:rFonts w:cs="Times New Roman"/>
          <w:spacing w:val="-2"/>
        </w:rPr>
        <w:t xml:space="preserve"> </w:t>
      </w:r>
      <w:r w:rsidR="00EB76DB" w:rsidRPr="007378E2">
        <w:rPr>
          <w:rFonts w:cs="Times New Roman"/>
        </w:rPr>
        <w:t>were</w:t>
      </w:r>
      <w:r w:rsidR="00EB76DB" w:rsidRPr="007378E2">
        <w:rPr>
          <w:rFonts w:cs="Times New Roman"/>
          <w:spacing w:val="-1"/>
        </w:rPr>
        <w:t xml:space="preserve"> </w:t>
      </w:r>
      <w:r w:rsidR="00EB76DB" w:rsidRPr="007378E2">
        <w:rPr>
          <w:rFonts w:cs="Times New Roman"/>
        </w:rPr>
        <w:t xml:space="preserve">no </w:t>
      </w:r>
      <w:r w:rsidR="00EB76DB" w:rsidRPr="007378E2">
        <w:rPr>
          <w:rFonts w:cs="Times New Roman"/>
          <w:spacing w:val="-1"/>
        </w:rPr>
        <w:t>longer accepted</w:t>
      </w:r>
      <w:r w:rsidR="00EB76DB" w:rsidRPr="007378E2">
        <w:rPr>
          <w:rFonts w:cs="Times New Roman"/>
          <w:spacing w:val="2"/>
        </w:rPr>
        <w:t xml:space="preserve"> </w:t>
      </w:r>
      <w:r w:rsidR="00EB76DB" w:rsidRPr="007378E2">
        <w:rPr>
          <w:rFonts w:cs="Times New Roman"/>
          <w:spacing w:val="-1"/>
        </w:rPr>
        <w:t xml:space="preserve">as of </w:t>
      </w:r>
      <w:r w:rsidR="00EB76DB" w:rsidRPr="007378E2">
        <w:rPr>
          <w:rFonts w:cs="Times New Roman"/>
        </w:rPr>
        <w:t xml:space="preserve">April 6, 2012. </w:t>
      </w:r>
      <w:r w:rsidR="00EB76DB" w:rsidRPr="007378E2">
        <w:rPr>
          <w:rFonts w:cs="Times New Roman"/>
          <w:spacing w:val="-1"/>
        </w:rPr>
        <w:t xml:space="preserve">As of </w:t>
      </w:r>
      <w:r w:rsidR="00EB76DB" w:rsidRPr="007378E2">
        <w:rPr>
          <w:rFonts w:cs="Times New Roman"/>
        </w:rPr>
        <w:t xml:space="preserve">April 6, </w:t>
      </w:r>
      <w:r w:rsidR="00EB76DB" w:rsidRPr="007378E2">
        <w:rPr>
          <w:rFonts w:cs="Times New Roman"/>
          <w:spacing w:val="-1"/>
        </w:rPr>
        <w:t>2012,</w:t>
      </w:r>
      <w:r w:rsidR="00EB76DB" w:rsidRPr="007378E2">
        <w:rPr>
          <w:rFonts w:cs="Times New Roman"/>
        </w:rPr>
        <w:t xml:space="preserve"> all submitters </w:t>
      </w:r>
      <w:r w:rsidR="00EB76DB" w:rsidRPr="007378E2">
        <w:rPr>
          <w:rFonts w:cs="Times New Roman"/>
          <w:spacing w:val="-1"/>
        </w:rPr>
        <w:t xml:space="preserve">are </w:t>
      </w:r>
      <w:r w:rsidR="00EB76DB" w:rsidRPr="007378E2">
        <w:rPr>
          <w:rFonts w:cs="Times New Roman"/>
        </w:rPr>
        <w:t>required to submit</w:t>
      </w:r>
      <w:r w:rsidR="00EB76DB" w:rsidRPr="007378E2">
        <w:rPr>
          <w:rFonts w:cs="Times New Roman"/>
          <w:spacing w:val="25"/>
        </w:rPr>
        <w:t xml:space="preserve"> </w:t>
      </w:r>
      <w:r w:rsidR="00EB76DB" w:rsidRPr="007378E2">
        <w:rPr>
          <w:rFonts w:cs="Times New Roman"/>
        </w:rPr>
        <w:t>electronically</w:t>
      </w:r>
      <w:r w:rsidR="00EB76DB" w:rsidRPr="007378E2">
        <w:rPr>
          <w:rFonts w:cs="Times New Roman"/>
          <w:spacing w:val="-5"/>
        </w:rPr>
        <w:t xml:space="preserve"> </w:t>
      </w:r>
      <w:r w:rsidR="00EB76DB" w:rsidRPr="007378E2">
        <w:rPr>
          <w:rFonts w:cs="Times New Roman"/>
        </w:rPr>
        <w:t xml:space="preserve">via CDX using the e-PMN software. </w:t>
      </w:r>
      <w:r w:rsidR="00EB76DB" w:rsidRPr="007378E2">
        <w:rPr>
          <w:rFonts w:cs="Times New Roman"/>
          <w:spacing w:val="-1"/>
        </w:rPr>
        <w:t>As of March 4, 2014</w:t>
      </w:r>
      <w:r w:rsidR="00EB76DB" w:rsidRPr="007378E2">
        <w:rPr>
          <w:rFonts w:cs="Times New Roman"/>
          <w:spacing w:val="2"/>
        </w:rPr>
        <w:t xml:space="preserve"> </w:t>
      </w:r>
      <w:r w:rsidR="00EB76DB" w:rsidRPr="007378E2">
        <w:rPr>
          <w:rFonts w:cs="Times New Roman"/>
        </w:rPr>
        <w:t>(i.e., the effective date</w:t>
      </w:r>
      <w:r w:rsidR="00EB76DB" w:rsidRPr="007378E2">
        <w:rPr>
          <w:rFonts w:cs="Times New Roman"/>
          <w:spacing w:val="27"/>
        </w:rPr>
        <w:t xml:space="preserve"> </w:t>
      </w:r>
      <w:r w:rsidR="00EB76DB" w:rsidRPr="007378E2">
        <w:rPr>
          <w:rFonts w:cs="Times New Roman"/>
        </w:rPr>
        <w:t>of</w:t>
      </w:r>
      <w:r w:rsidR="00EB76DB" w:rsidRPr="007378E2">
        <w:rPr>
          <w:rFonts w:cs="Times New Roman"/>
          <w:spacing w:val="-1"/>
        </w:rPr>
        <w:t xml:space="preserve"> </w:t>
      </w:r>
      <w:r w:rsidR="00EB76DB" w:rsidRPr="007378E2">
        <w:rPr>
          <w:rFonts w:cs="Times New Roman"/>
        </w:rPr>
        <w:t>the</w:t>
      </w:r>
      <w:r w:rsidR="00EB76DB" w:rsidRPr="007378E2">
        <w:rPr>
          <w:rFonts w:cs="Times New Roman"/>
          <w:spacing w:val="-1"/>
        </w:rPr>
        <w:t xml:space="preserve"> </w:t>
      </w:r>
      <w:r w:rsidR="00EB76DB" w:rsidRPr="007378E2">
        <w:rPr>
          <w:rFonts w:cs="Times New Roman"/>
        </w:rPr>
        <w:t>“Electronic</w:t>
      </w:r>
      <w:r w:rsidR="00EB76DB" w:rsidRPr="007378E2">
        <w:rPr>
          <w:rFonts w:cs="Times New Roman"/>
          <w:spacing w:val="-1"/>
        </w:rPr>
        <w:t xml:space="preserve"> </w:t>
      </w:r>
      <w:r w:rsidR="00EB76DB" w:rsidRPr="007378E2">
        <w:rPr>
          <w:rFonts w:cs="Times New Roman"/>
        </w:rPr>
        <w:t>Reporting</w:t>
      </w:r>
      <w:r w:rsidR="00EB76DB" w:rsidRPr="007378E2">
        <w:rPr>
          <w:rFonts w:cs="Times New Roman"/>
          <w:spacing w:val="-1"/>
        </w:rPr>
        <w:t xml:space="preserve"> </w:t>
      </w:r>
      <w:r w:rsidR="00EB76DB" w:rsidRPr="007378E2">
        <w:rPr>
          <w:rFonts w:cs="Times New Roman"/>
        </w:rPr>
        <w:t>Under</w:t>
      </w:r>
      <w:r w:rsidR="00EB76DB" w:rsidRPr="007378E2">
        <w:rPr>
          <w:rFonts w:cs="Times New Roman"/>
          <w:spacing w:val="-1"/>
        </w:rPr>
        <w:t xml:space="preserve"> </w:t>
      </w:r>
      <w:r w:rsidR="00EB76DB" w:rsidRPr="007378E2">
        <w:rPr>
          <w:rFonts w:cs="Times New Roman"/>
        </w:rPr>
        <w:t>the</w:t>
      </w:r>
      <w:r w:rsidR="00EB76DB" w:rsidRPr="007378E2">
        <w:rPr>
          <w:rFonts w:cs="Times New Roman"/>
          <w:spacing w:val="-1"/>
        </w:rPr>
        <w:t xml:space="preserve"> </w:t>
      </w:r>
      <w:r w:rsidR="00EB76DB" w:rsidRPr="007378E2">
        <w:rPr>
          <w:rFonts w:cs="Times New Roman"/>
        </w:rPr>
        <w:t>Toxic</w:t>
      </w:r>
      <w:r w:rsidR="00EB76DB" w:rsidRPr="007378E2">
        <w:rPr>
          <w:rFonts w:cs="Times New Roman"/>
          <w:spacing w:val="-1"/>
        </w:rPr>
        <w:t xml:space="preserve"> </w:t>
      </w:r>
      <w:r w:rsidR="00EB76DB" w:rsidRPr="007378E2">
        <w:rPr>
          <w:rFonts w:cs="Times New Roman"/>
        </w:rPr>
        <w:t>Substances</w:t>
      </w:r>
      <w:r w:rsidR="00EB76DB" w:rsidRPr="007378E2">
        <w:rPr>
          <w:rFonts w:cs="Times New Roman"/>
          <w:spacing w:val="-1"/>
        </w:rPr>
        <w:t xml:space="preserve"> </w:t>
      </w:r>
      <w:r w:rsidR="00EB76DB" w:rsidRPr="007378E2">
        <w:rPr>
          <w:rFonts w:cs="Times New Roman"/>
        </w:rPr>
        <w:t>Control</w:t>
      </w:r>
      <w:r w:rsidR="00EB76DB" w:rsidRPr="007378E2">
        <w:rPr>
          <w:rFonts w:cs="Times New Roman"/>
          <w:spacing w:val="-1"/>
        </w:rPr>
        <w:t xml:space="preserve"> Act”</w:t>
      </w:r>
      <w:r w:rsidR="00EB76DB" w:rsidRPr="007378E2">
        <w:rPr>
          <w:rFonts w:cs="Times New Roman"/>
        </w:rPr>
        <w:t xml:space="preserve"> </w:t>
      </w:r>
      <w:r w:rsidR="00EB76DB" w:rsidRPr="007378E2">
        <w:rPr>
          <w:rFonts w:cs="Times New Roman"/>
          <w:spacing w:val="-1"/>
        </w:rPr>
        <w:t>regulations),</w:t>
      </w:r>
      <w:r w:rsidR="00EB76DB" w:rsidRPr="007378E2">
        <w:rPr>
          <w:rFonts w:cs="Times New Roman"/>
        </w:rPr>
        <w:t xml:space="preserve"> all</w:t>
      </w:r>
      <w:r w:rsidR="00EB76DB" w:rsidRPr="007378E2">
        <w:rPr>
          <w:rFonts w:cs="Times New Roman"/>
          <w:spacing w:val="30"/>
        </w:rPr>
        <w:t xml:space="preserve"> </w:t>
      </w:r>
      <w:r w:rsidR="00EB76DB" w:rsidRPr="007378E2">
        <w:rPr>
          <w:rFonts w:cs="Times New Roman"/>
          <w:spacing w:val="-1"/>
        </w:rPr>
        <w:t xml:space="preserve">submitters are </w:t>
      </w:r>
      <w:r w:rsidR="00EB76DB" w:rsidRPr="007378E2">
        <w:rPr>
          <w:rFonts w:cs="Times New Roman"/>
        </w:rPr>
        <w:t xml:space="preserve">required to submit NOCs and </w:t>
      </w:r>
      <w:r w:rsidR="00EB76DB" w:rsidRPr="007378E2">
        <w:rPr>
          <w:rFonts w:cs="Times New Roman"/>
          <w:spacing w:val="-1"/>
        </w:rPr>
        <w:t>all</w:t>
      </w:r>
      <w:r w:rsidR="00EB76DB" w:rsidRPr="007378E2">
        <w:rPr>
          <w:rFonts w:cs="Times New Roman"/>
        </w:rPr>
        <w:t xml:space="preserve"> support</w:t>
      </w:r>
      <w:r w:rsidR="00EB76DB" w:rsidRPr="007378E2">
        <w:rPr>
          <w:rFonts w:cs="Times New Roman"/>
          <w:spacing w:val="-1"/>
        </w:rPr>
        <w:t xml:space="preserve"> </w:t>
      </w:r>
      <w:r w:rsidR="00EB76DB" w:rsidRPr="007378E2">
        <w:rPr>
          <w:rFonts w:cs="Times New Roman"/>
        </w:rPr>
        <w:t>documents</w:t>
      </w:r>
      <w:r w:rsidR="00EB76DB" w:rsidRPr="007378E2">
        <w:rPr>
          <w:rFonts w:cs="Times New Roman"/>
          <w:spacing w:val="-1"/>
        </w:rPr>
        <w:t xml:space="preserve"> </w:t>
      </w:r>
      <w:r w:rsidR="00EB76DB" w:rsidRPr="007378E2">
        <w:rPr>
          <w:rFonts w:cs="Times New Roman"/>
        </w:rPr>
        <w:t>via</w:t>
      </w:r>
      <w:r w:rsidR="00EB76DB" w:rsidRPr="007378E2">
        <w:rPr>
          <w:rFonts w:cs="Times New Roman"/>
          <w:spacing w:val="-1"/>
        </w:rPr>
        <w:t xml:space="preserve"> </w:t>
      </w:r>
      <w:r w:rsidR="00EB76DB" w:rsidRPr="007378E2">
        <w:rPr>
          <w:rFonts w:cs="Times New Roman"/>
        </w:rPr>
        <w:t>CDX</w:t>
      </w:r>
      <w:r w:rsidR="00EB76DB" w:rsidRPr="007378E2">
        <w:rPr>
          <w:rFonts w:cs="Times New Roman"/>
          <w:spacing w:val="-1"/>
        </w:rPr>
        <w:t xml:space="preserve"> </w:t>
      </w:r>
      <w:r w:rsidR="00EB76DB" w:rsidRPr="007378E2">
        <w:rPr>
          <w:rFonts w:cs="Times New Roman"/>
        </w:rPr>
        <w:t>using</w:t>
      </w:r>
      <w:r w:rsidR="00EB76DB" w:rsidRPr="007378E2">
        <w:rPr>
          <w:rFonts w:cs="Times New Roman"/>
          <w:spacing w:val="-1"/>
        </w:rPr>
        <w:t xml:space="preserve"> </w:t>
      </w:r>
      <w:r w:rsidR="00EB76DB" w:rsidRPr="007378E2">
        <w:rPr>
          <w:rFonts w:cs="Times New Roman"/>
        </w:rPr>
        <w:t>the</w:t>
      </w:r>
      <w:r w:rsidR="00EB76DB" w:rsidRPr="007378E2">
        <w:rPr>
          <w:rFonts w:cs="Times New Roman"/>
          <w:spacing w:val="-1"/>
        </w:rPr>
        <w:t xml:space="preserve"> e-PMN</w:t>
      </w:r>
      <w:r w:rsidR="00EB76DB" w:rsidRPr="007378E2">
        <w:rPr>
          <w:rFonts w:cs="Times New Roman"/>
          <w:spacing w:val="26"/>
        </w:rPr>
        <w:t xml:space="preserve"> </w:t>
      </w:r>
      <w:r w:rsidR="00EB76DB" w:rsidRPr="007378E2">
        <w:rPr>
          <w:rFonts w:cs="Times New Roman"/>
          <w:spacing w:val="-1"/>
        </w:rPr>
        <w:t>software.</w:t>
      </w:r>
      <w:r w:rsidR="00EB76DB" w:rsidRPr="007378E2">
        <w:rPr>
          <w:rFonts w:cs="Times New Roman"/>
        </w:rPr>
        <w:t xml:space="preserve"> The</w:t>
      </w:r>
      <w:r w:rsidR="00EB76DB" w:rsidRPr="007378E2">
        <w:rPr>
          <w:rFonts w:cs="Times New Roman"/>
          <w:spacing w:val="1"/>
        </w:rPr>
        <w:t xml:space="preserve"> </w:t>
      </w:r>
      <w:r w:rsidR="00EB76DB" w:rsidRPr="007378E2">
        <w:rPr>
          <w:rFonts w:cs="Times New Roman"/>
        </w:rPr>
        <w:t>Agency</w:t>
      </w:r>
      <w:r w:rsidR="00EB76DB" w:rsidRPr="007378E2">
        <w:rPr>
          <w:rFonts w:cs="Times New Roman"/>
          <w:spacing w:val="-5"/>
        </w:rPr>
        <w:t xml:space="preserve"> </w:t>
      </w:r>
      <w:r w:rsidR="00EB76DB" w:rsidRPr="007378E2">
        <w:rPr>
          <w:rFonts w:cs="Times New Roman"/>
        </w:rPr>
        <w:t>incorporated this phased approach because it allowed</w:t>
      </w:r>
      <w:r w:rsidR="00EB76DB" w:rsidRPr="007378E2">
        <w:rPr>
          <w:rFonts w:cs="Times New Roman"/>
          <w:spacing w:val="-1"/>
        </w:rPr>
        <w:t xml:space="preserve"> submitters to gain</w:t>
      </w:r>
      <w:r w:rsidR="00EB76DB" w:rsidRPr="007378E2">
        <w:rPr>
          <w:rFonts w:cs="Times New Roman"/>
          <w:spacing w:val="22"/>
        </w:rPr>
        <w:t xml:space="preserve"> </w:t>
      </w:r>
      <w:r w:rsidR="00EB76DB" w:rsidRPr="007378E2">
        <w:rPr>
          <w:rFonts w:cs="Times New Roman"/>
          <w:spacing w:val="-1"/>
        </w:rPr>
        <w:t>experience in using the e-PMN</w:t>
      </w:r>
      <w:r w:rsidR="00EB76DB" w:rsidRPr="007378E2">
        <w:rPr>
          <w:rFonts w:cs="Times New Roman"/>
        </w:rPr>
        <w:t xml:space="preserve"> software and the submission delivery</w:t>
      </w:r>
      <w:r w:rsidR="00EB76DB" w:rsidRPr="007378E2">
        <w:rPr>
          <w:rFonts w:cs="Times New Roman"/>
          <w:spacing w:val="-5"/>
        </w:rPr>
        <w:t xml:space="preserve"> </w:t>
      </w:r>
      <w:r w:rsidR="00EB76DB" w:rsidRPr="007378E2">
        <w:rPr>
          <w:rFonts w:cs="Times New Roman"/>
        </w:rPr>
        <w:t xml:space="preserve">system. </w:t>
      </w:r>
      <w:r w:rsidR="00EB76DB" w:rsidRPr="007378E2">
        <w:rPr>
          <w:rFonts w:cs="Times New Roman"/>
          <w:spacing w:val="-1"/>
        </w:rPr>
        <w:t xml:space="preserve">See </w:t>
      </w:r>
      <w:r w:rsidR="00EB76DB" w:rsidRPr="007378E2">
        <w:rPr>
          <w:rFonts w:cs="Times New Roman"/>
          <w:i/>
          <w:spacing w:val="-1"/>
        </w:rPr>
        <w:t>epa.gov/</w:t>
      </w:r>
      <w:proofErr w:type="spellStart"/>
      <w:r w:rsidR="00EB76DB" w:rsidRPr="007378E2">
        <w:rPr>
          <w:rFonts w:cs="Times New Roman"/>
          <w:i/>
          <w:spacing w:val="-1"/>
        </w:rPr>
        <w:t>opptintr</w:t>
      </w:r>
      <w:proofErr w:type="spellEnd"/>
      <w:r w:rsidR="00EB76DB" w:rsidRPr="007378E2">
        <w:rPr>
          <w:rFonts w:cs="Times New Roman"/>
          <w:i/>
          <w:spacing w:val="-1"/>
        </w:rPr>
        <w:t>/</w:t>
      </w:r>
      <w:proofErr w:type="spellStart"/>
      <w:r w:rsidR="00EB76DB" w:rsidRPr="007378E2">
        <w:rPr>
          <w:rFonts w:cs="Times New Roman"/>
          <w:i/>
          <w:spacing w:val="-1"/>
        </w:rPr>
        <w:t>newchems</w:t>
      </w:r>
      <w:proofErr w:type="spellEnd"/>
      <w:r w:rsidR="00EB76DB" w:rsidRPr="007378E2">
        <w:rPr>
          <w:rFonts w:cs="Times New Roman"/>
          <w:i/>
          <w:spacing w:val="-1"/>
        </w:rPr>
        <w:t>/</w:t>
      </w:r>
      <w:proofErr w:type="spellStart"/>
      <w:r w:rsidR="00EB76DB" w:rsidRPr="007378E2">
        <w:rPr>
          <w:rFonts w:cs="Times New Roman"/>
          <w:i/>
          <w:spacing w:val="-1"/>
        </w:rPr>
        <w:t>epmn</w:t>
      </w:r>
      <w:proofErr w:type="spellEnd"/>
      <w:r w:rsidR="00EB76DB" w:rsidRPr="007378E2">
        <w:rPr>
          <w:rFonts w:cs="Times New Roman"/>
          <w:i/>
          <w:spacing w:val="-1"/>
        </w:rPr>
        <w:t>/epmn-index.htm</w:t>
      </w:r>
      <w:r w:rsidR="00EB76DB" w:rsidRPr="007378E2">
        <w:rPr>
          <w:rFonts w:cs="Times New Roman"/>
        </w:rPr>
        <w:t xml:space="preserve"> </w:t>
      </w:r>
      <w:r w:rsidR="00EB76DB" w:rsidRPr="007378E2">
        <w:rPr>
          <w:rFonts w:cs="Times New Roman"/>
          <w:spacing w:val="-1"/>
        </w:rPr>
        <w:t>for information on e-PMN</w:t>
      </w:r>
      <w:r w:rsidR="00EB76DB" w:rsidRPr="007378E2">
        <w:rPr>
          <w:rFonts w:cs="Times New Roman"/>
        </w:rPr>
        <w:t xml:space="preserve"> reporting and the</w:t>
      </w:r>
      <w:r w:rsidR="00EB76DB" w:rsidRPr="007378E2">
        <w:rPr>
          <w:rFonts w:cs="Times New Roman"/>
          <w:spacing w:val="97"/>
        </w:rPr>
        <w:t xml:space="preserve"> </w:t>
      </w:r>
      <w:r w:rsidR="00EB76DB" w:rsidRPr="007378E2">
        <w:rPr>
          <w:rFonts w:cs="Times New Roman"/>
          <w:spacing w:val="-1"/>
        </w:rPr>
        <w:t>use of CDX.</w:t>
      </w:r>
    </w:p>
    <w:p w14:paraId="5F38BBA2" w14:textId="77777777" w:rsidR="00EB76DB" w:rsidRPr="007378E2" w:rsidRDefault="00EB76DB" w:rsidP="00EB76DB">
      <w:pPr>
        <w:rPr>
          <w:rFonts w:ascii="Times New Roman" w:eastAsia="Times New Roman" w:hAnsi="Times New Roman" w:cs="Times New Roman"/>
          <w:sz w:val="24"/>
          <w:szCs w:val="24"/>
        </w:rPr>
      </w:pPr>
    </w:p>
    <w:p w14:paraId="1E831084" w14:textId="4945F21A" w:rsidR="00EB76DB" w:rsidRPr="007378E2" w:rsidRDefault="00EB76DB" w:rsidP="00EB76DB">
      <w:pPr>
        <w:pStyle w:val="BodyText"/>
        <w:ind w:right="256"/>
        <w:rPr>
          <w:rFonts w:cs="Times New Roman"/>
        </w:rPr>
      </w:pPr>
      <w:r w:rsidRPr="007378E2">
        <w:rPr>
          <w:rFonts w:cs="Times New Roman"/>
        </w:rPr>
        <w:t>In</w:t>
      </w:r>
      <w:r w:rsidRPr="007378E2">
        <w:rPr>
          <w:rFonts w:cs="Times New Roman"/>
          <w:spacing w:val="-1"/>
        </w:rPr>
        <w:t xml:space="preserve"> </w:t>
      </w:r>
      <w:r w:rsidRPr="007378E2">
        <w:rPr>
          <w:rFonts w:cs="Times New Roman"/>
        </w:rPr>
        <w:t>addition,</w:t>
      </w:r>
      <w:r w:rsidRPr="007378E2">
        <w:rPr>
          <w:rFonts w:cs="Times New Roman"/>
          <w:spacing w:val="-1"/>
        </w:rPr>
        <w:t xml:space="preserve"> </w:t>
      </w:r>
      <w:r w:rsidR="00C94F2D">
        <w:rPr>
          <w:rFonts w:cs="Times New Roman"/>
          <w:spacing w:val="-1"/>
        </w:rPr>
        <w:t>EPA</w:t>
      </w:r>
      <w:r w:rsidRPr="007378E2">
        <w:rPr>
          <w:rFonts w:cs="Times New Roman"/>
          <w:spacing w:val="-1"/>
        </w:rPr>
        <w:t xml:space="preserve"> </w:t>
      </w:r>
      <w:r w:rsidRPr="007378E2">
        <w:rPr>
          <w:rFonts w:cs="Times New Roman"/>
        </w:rPr>
        <w:t>published</w:t>
      </w:r>
      <w:r w:rsidRPr="007378E2">
        <w:rPr>
          <w:rFonts w:cs="Times New Roman"/>
          <w:spacing w:val="-1"/>
        </w:rPr>
        <w:t xml:space="preserve"> </w:t>
      </w:r>
      <w:r w:rsidRPr="007378E2">
        <w:rPr>
          <w:rFonts w:cs="Times New Roman"/>
        </w:rPr>
        <w:t>a</w:t>
      </w:r>
      <w:r w:rsidRPr="007378E2">
        <w:rPr>
          <w:rFonts w:cs="Times New Roman"/>
          <w:spacing w:val="-1"/>
        </w:rPr>
        <w:t xml:space="preserve"> </w:t>
      </w:r>
      <w:r w:rsidRPr="007378E2">
        <w:rPr>
          <w:rFonts w:cs="Times New Roman"/>
        </w:rPr>
        <w:t>direct</w:t>
      </w:r>
      <w:r w:rsidRPr="007378E2">
        <w:rPr>
          <w:rFonts w:cs="Times New Roman"/>
          <w:spacing w:val="-1"/>
        </w:rPr>
        <w:t xml:space="preserve"> </w:t>
      </w:r>
      <w:r w:rsidRPr="007378E2">
        <w:rPr>
          <w:rFonts w:cs="Times New Roman"/>
        </w:rPr>
        <w:t>final</w:t>
      </w:r>
      <w:r w:rsidRPr="007378E2">
        <w:rPr>
          <w:rFonts w:cs="Times New Roman"/>
          <w:spacing w:val="-1"/>
        </w:rPr>
        <w:t xml:space="preserve"> </w:t>
      </w:r>
      <w:r w:rsidRPr="007378E2">
        <w:rPr>
          <w:rFonts w:cs="Times New Roman"/>
        </w:rPr>
        <w:t>rule</w:t>
      </w:r>
      <w:r w:rsidRPr="007378E2">
        <w:rPr>
          <w:rFonts w:cs="Times New Roman"/>
          <w:spacing w:val="-1"/>
        </w:rPr>
        <w:t xml:space="preserve"> </w:t>
      </w:r>
      <w:r w:rsidRPr="007378E2">
        <w:rPr>
          <w:rFonts w:cs="Times New Roman"/>
        </w:rPr>
        <w:t>entitled</w:t>
      </w:r>
      <w:r w:rsidRPr="007378E2">
        <w:rPr>
          <w:rFonts w:cs="Times New Roman"/>
          <w:spacing w:val="-1"/>
        </w:rPr>
        <w:t xml:space="preserve"> </w:t>
      </w:r>
      <w:r w:rsidRPr="007378E2">
        <w:rPr>
          <w:rFonts w:cs="Times New Roman"/>
        </w:rPr>
        <w:t>“TSCA</w:t>
      </w:r>
      <w:r w:rsidRPr="007378E2">
        <w:rPr>
          <w:rFonts w:cs="Times New Roman"/>
          <w:spacing w:val="-1"/>
        </w:rPr>
        <w:t xml:space="preserve"> </w:t>
      </w:r>
      <w:r w:rsidRPr="007378E2">
        <w:rPr>
          <w:rFonts w:cs="Times New Roman"/>
        </w:rPr>
        <w:t>Section</w:t>
      </w:r>
      <w:r w:rsidRPr="007378E2">
        <w:rPr>
          <w:rFonts w:cs="Times New Roman"/>
          <w:spacing w:val="-1"/>
        </w:rPr>
        <w:t xml:space="preserve"> </w:t>
      </w:r>
      <w:r w:rsidRPr="007378E2">
        <w:rPr>
          <w:rFonts w:cs="Times New Roman"/>
        </w:rPr>
        <w:t>5</w:t>
      </w:r>
      <w:r w:rsidRPr="007378E2">
        <w:rPr>
          <w:rFonts w:cs="Times New Roman"/>
          <w:spacing w:val="-1"/>
        </w:rPr>
        <w:t xml:space="preserve"> Premanufacture</w:t>
      </w:r>
      <w:r w:rsidRPr="007378E2">
        <w:rPr>
          <w:rFonts w:cs="Times New Roman"/>
          <w:spacing w:val="24"/>
        </w:rPr>
        <w:t xml:space="preserve"> </w:t>
      </w:r>
      <w:r w:rsidRPr="007378E2">
        <w:rPr>
          <w:rFonts w:cs="Times New Roman"/>
        </w:rPr>
        <w:t>and Significant New Use Notification Electronic Reporting” on July</w:t>
      </w:r>
      <w:r w:rsidRPr="007378E2">
        <w:rPr>
          <w:rFonts w:cs="Times New Roman"/>
          <w:spacing w:val="-5"/>
        </w:rPr>
        <w:t xml:space="preserve"> </w:t>
      </w:r>
      <w:r w:rsidRPr="007378E2">
        <w:rPr>
          <w:rFonts w:cs="Times New Roman"/>
        </w:rPr>
        <w:t>20, 2015, which provides the user community</w:t>
      </w:r>
      <w:r w:rsidRPr="007378E2">
        <w:rPr>
          <w:rFonts w:cs="Times New Roman"/>
          <w:spacing w:val="-5"/>
        </w:rPr>
        <w:t xml:space="preserve"> </w:t>
      </w:r>
      <w:r w:rsidRPr="007378E2">
        <w:rPr>
          <w:rFonts w:cs="Times New Roman"/>
        </w:rPr>
        <w:t xml:space="preserve">with new methods for accessing the </w:t>
      </w:r>
      <w:r w:rsidRPr="007378E2">
        <w:rPr>
          <w:rFonts w:cs="Times New Roman"/>
          <w:spacing w:val="-1"/>
        </w:rPr>
        <w:t>e-PMN</w:t>
      </w:r>
      <w:r w:rsidRPr="007378E2">
        <w:rPr>
          <w:rFonts w:cs="Times New Roman"/>
        </w:rPr>
        <w:t xml:space="preserve"> software, new procedures for</w:t>
      </w:r>
      <w:r w:rsidRPr="007378E2">
        <w:rPr>
          <w:rFonts w:cs="Times New Roman"/>
          <w:spacing w:val="23"/>
        </w:rPr>
        <w:t xml:space="preserve"> </w:t>
      </w:r>
      <w:r w:rsidRPr="007378E2">
        <w:rPr>
          <w:rFonts w:cs="Times New Roman"/>
          <w:spacing w:val="-1"/>
        </w:rPr>
        <w:t>completing the electronic-PMN (e-PMN)</w:t>
      </w:r>
      <w:r w:rsidRPr="007378E2">
        <w:rPr>
          <w:rFonts w:cs="Times New Roman"/>
        </w:rPr>
        <w:t xml:space="preserve"> and other forms, changes to the CDX </w:t>
      </w:r>
      <w:r w:rsidRPr="007378E2">
        <w:rPr>
          <w:rFonts w:cs="Times New Roman"/>
          <w:spacing w:val="-1"/>
        </w:rPr>
        <w:t>registration process, adds</w:t>
      </w:r>
      <w:r w:rsidRPr="007378E2">
        <w:rPr>
          <w:rFonts w:cs="Times New Roman"/>
          <w:spacing w:val="40"/>
        </w:rPr>
        <w:t xml:space="preserve"> </w:t>
      </w:r>
      <w:r w:rsidRPr="007378E2">
        <w:rPr>
          <w:rFonts w:cs="Times New Roman"/>
        </w:rPr>
        <w:t xml:space="preserve">the requirement to submit “bona fide intents to manufacture” </w:t>
      </w:r>
      <w:r w:rsidRPr="007378E2">
        <w:rPr>
          <w:rFonts w:cs="Times New Roman"/>
          <w:spacing w:val="-1"/>
        </w:rPr>
        <w:t>electronically,</w:t>
      </w:r>
      <w:r w:rsidRPr="007378E2">
        <w:rPr>
          <w:rFonts w:cs="Times New Roman"/>
        </w:rPr>
        <w:t xml:space="preserve"> and changes to the procedure for </w:t>
      </w:r>
      <w:r w:rsidRPr="007378E2">
        <w:rPr>
          <w:rFonts w:cs="Times New Roman"/>
          <w:spacing w:val="-1"/>
        </w:rPr>
        <w:t>notifying</w:t>
      </w:r>
      <w:r w:rsidRPr="007378E2">
        <w:rPr>
          <w:rFonts w:cs="Times New Roman"/>
        </w:rPr>
        <w:t xml:space="preserve"> </w:t>
      </w:r>
      <w:r w:rsidR="00C94F2D">
        <w:rPr>
          <w:rFonts w:cs="Times New Roman"/>
        </w:rPr>
        <w:t>EPA</w:t>
      </w:r>
      <w:r w:rsidRPr="007378E2">
        <w:rPr>
          <w:rFonts w:cs="Times New Roman"/>
        </w:rPr>
        <w:t xml:space="preserve"> of any</w:t>
      </w:r>
      <w:r w:rsidRPr="007378E2">
        <w:rPr>
          <w:rFonts w:cs="Times New Roman"/>
          <w:spacing w:val="-5"/>
        </w:rPr>
        <w:t xml:space="preserve"> </w:t>
      </w:r>
      <w:r w:rsidRPr="007378E2">
        <w:rPr>
          <w:rFonts w:cs="Times New Roman"/>
        </w:rPr>
        <w:t>new manufacturing site of a chemical substance for which an</w:t>
      </w:r>
      <w:r w:rsidRPr="007378E2">
        <w:rPr>
          <w:rFonts w:cs="Times New Roman"/>
          <w:spacing w:val="24"/>
        </w:rPr>
        <w:t xml:space="preserve"> </w:t>
      </w:r>
      <w:r w:rsidRPr="007378E2">
        <w:rPr>
          <w:rFonts w:cs="Times New Roman"/>
        </w:rPr>
        <w:t>exemption was granted by</w:t>
      </w:r>
      <w:r w:rsidRPr="007378E2">
        <w:rPr>
          <w:rFonts w:cs="Times New Roman"/>
          <w:spacing w:val="-5"/>
        </w:rPr>
        <w:t xml:space="preserve"> </w:t>
      </w:r>
      <w:r w:rsidRPr="007378E2">
        <w:rPr>
          <w:rFonts w:cs="Times New Roman"/>
        </w:rPr>
        <w:t>the Agency under 723.50. These</w:t>
      </w:r>
      <w:r w:rsidRPr="007378E2">
        <w:rPr>
          <w:rFonts w:cs="Times New Roman"/>
          <w:spacing w:val="-1"/>
        </w:rPr>
        <w:t xml:space="preserve"> </w:t>
      </w:r>
      <w:r w:rsidRPr="007378E2">
        <w:rPr>
          <w:rFonts w:cs="Times New Roman"/>
        </w:rPr>
        <w:t>changes were intended to further streamline and reduce the administrative costs and burdens of TSCA section 5 notifications for both industry</w:t>
      </w:r>
      <w:r w:rsidRPr="007378E2">
        <w:rPr>
          <w:rFonts w:cs="Times New Roman"/>
          <w:spacing w:val="-5"/>
        </w:rPr>
        <w:t xml:space="preserve"> </w:t>
      </w:r>
      <w:r w:rsidRPr="007378E2">
        <w:rPr>
          <w:rFonts w:cs="Times New Roman"/>
        </w:rPr>
        <w:t xml:space="preserve">and </w:t>
      </w:r>
      <w:r w:rsidR="00C94F2D">
        <w:rPr>
          <w:rFonts w:cs="Times New Roman"/>
        </w:rPr>
        <w:t>EPA</w:t>
      </w:r>
      <w:r w:rsidRPr="007378E2">
        <w:rPr>
          <w:rFonts w:cs="Times New Roman"/>
        </w:rPr>
        <w:t xml:space="preserve">. </w:t>
      </w:r>
      <w:r w:rsidR="00C94F2D">
        <w:rPr>
          <w:rFonts w:cs="Times New Roman"/>
        </w:rPr>
        <w:t>EPA</w:t>
      </w:r>
      <w:r w:rsidRPr="007378E2">
        <w:rPr>
          <w:rFonts w:cs="Times New Roman"/>
        </w:rPr>
        <w:t xml:space="preserve"> believes that submitters now have sufficient experience in using the electronic software and system, and coupled with the recent changes to streamline the electronic reporting process, the Agency is requiring submitters to submit NOAs electronically via CDX using the e-NOA software, effective June 22,</w:t>
      </w:r>
      <w:r w:rsidRPr="007378E2">
        <w:rPr>
          <w:rFonts w:cs="Times New Roman"/>
          <w:spacing w:val="21"/>
        </w:rPr>
        <w:t xml:space="preserve"> </w:t>
      </w:r>
      <w:r w:rsidRPr="007378E2">
        <w:rPr>
          <w:rFonts w:cs="Times New Roman"/>
        </w:rPr>
        <w:t>2017.</w:t>
      </w:r>
    </w:p>
    <w:p w14:paraId="251D698D" w14:textId="77777777" w:rsidR="00EB76DB" w:rsidRPr="007378E2" w:rsidRDefault="00EB76DB" w:rsidP="00EB76DB">
      <w:pPr>
        <w:spacing w:before="5"/>
        <w:rPr>
          <w:rFonts w:ascii="Times New Roman" w:eastAsia="Times New Roman" w:hAnsi="Times New Roman" w:cs="Times New Roman"/>
          <w:sz w:val="24"/>
          <w:szCs w:val="24"/>
        </w:rPr>
      </w:pPr>
    </w:p>
    <w:p w14:paraId="746718A4" w14:textId="77777777" w:rsidR="00EB76DB" w:rsidRPr="007378E2" w:rsidRDefault="00EB76DB" w:rsidP="00EB76DB">
      <w:pPr>
        <w:pStyle w:val="Heading1"/>
        <w:numPr>
          <w:ilvl w:val="0"/>
          <w:numId w:val="35"/>
        </w:numPr>
        <w:tabs>
          <w:tab w:val="left" w:pos="820"/>
          <w:tab w:val="left" w:pos="1539"/>
        </w:tabs>
        <w:ind w:left="820"/>
        <w:rPr>
          <w:rFonts w:cs="Times New Roman"/>
          <w:b w:val="0"/>
          <w:bCs w:val="0"/>
        </w:rPr>
      </w:pPr>
      <w:r w:rsidRPr="007378E2">
        <w:rPr>
          <w:rFonts w:cs="Times New Roman"/>
        </w:rPr>
        <w:t xml:space="preserve">NEED FOR AND USE OF THE COLLECTION </w:t>
      </w:r>
    </w:p>
    <w:p w14:paraId="3229444A" w14:textId="77777777" w:rsidR="00EB76DB" w:rsidRPr="007378E2" w:rsidRDefault="00EB76DB" w:rsidP="00EB76DB">
      <w:pPr>
        <w:rPr>
          <w:rFonts w:ascii="Times New Roman" w:hAnsi="Times New Roman" w:cs="Times New Roman"/>
        </w:rPr>
      </w:pPr>
    </w:p>
    <w:p w14:paraId="742D9655" w14:textId="77777777" w:rsidR="00EB76DB" w:rsidRPr="007378E2" w:rsidRDefault="00EB76DB" w:rsidP="00EB76DB">
      <w:pPr>
        <w:pStyle w:val="Heading1"/>
        <w:tabs>
          <w:tab w:val="left" w:pos="820"/>
          <w:tab w:val="left" w:pos="1539"/>
        </w:tabs>
        <w:rPr>
          <w:rFonts w:cs="Times New Roman"/>
          <w:b w:val="0"/>
          <w:bCs w:val="0"/>
        </w:rPr>
      </w:pPr>
      <w:r w:rsidRPr="007378E2">
        <w:rPr>
          <w:rFonts w:cs="Times New Roman"/>
          <w:spacing w:val="-1"/>
        </w:rPr>
        <w:t>2(a)</w:t>
      </w:r>
      <w:r w:rsidRPr="007378E2">
        <w:rPr>
          <w:rFonts w:cs="Times New Roman"/>
          <w:spacing w:val="-1"/>
        </w:rPr>
        <w:tab/>
        <w:t>Need/Authority for the</w:t>
      </w:r>
      <w:r w:rsidRPr="007378E2">
        <w:rPr>
          <w:rFonts w:cs="Times New Roman"/>
        </w:rPr>
        <w:t xml:space="preserve"> Collection</w:t>
      </w:r>
    </w:p>
    <w:p w14:paraId="13ED37B6" w14:textId="77777777" w:rsidR="00EB76DB" w:rsidRPr="007378E2" w:rsidRDefault="00EB76DB" w:rsidP="00EB76DB">
      <w:pPr>
        <w:rPr>
          <w:rFonts w:ascii="Times New Roman" w:hAnsi="Times New Roman" w:cs="Times New Roman"/>
        </w:rPr>
      </w:pPr>
    </w:p>
    <w:p w14:paraId="0E7F0C20" w14:textId="46073E17" w:rsidR="00EB76DB" w:rsidRPr="007378E2" w:rsidRDefault="00EB76DB" w:rsidP="00EB76DB">
      <w:pPr>
        <w:pStyle w:val="BodyText"/>
        <w:spacing w:line="276" w:lineRule="exact"/>
        <w:ind w:left="120" w:right="118"/>
        <w:rPr>
          <w:rFonts w:cs="Times New Roman"/>
          <w:spacing w:val="-1"/>
        </w:rPr>
      </w:pPr>
      <w:r w:rsidRPr="007378E2">
        <w:rPr>
          <w:rFonts w:cs="Times New Roman"/>
        </w:rPr>
        <w:t xml:space="preserve">TSCA section 8(b), </w:t>
      </w:r>
      <w:r w:rsidRPr="007378E2">
        <w:rPr>
          <w:rFonts w:cs="Times New Roman"/>
          <w:spacing w:val="-1"/>
        </w:rPr>
        <w:t xml:space="preserve">15 U.S.C. 2607, requires </w:t>
      </w:r>
      <w:r w:rsidR="00C94F2D">
        <w:rPr>
          <w:rFonts w:cs="Times New Roman"/>
          <w:spacing w:val="-1"/>
        </w:rPr>
        <w:t>EPA</w:t>
      </w:r>
      <w:r w:rsidRPr="007378E2">
        <w:rPr>
          <w:rFonts w:cs="Times New Roman"/>
          <w:spacing w:val="-1"/>
        </w:rPr>
        <w:t xml:space="preserve"> to compile and keep current the TSCA Inventory, the list of chemical substances manufactured or processed in the United States. TSCA sections 8(b)(4) and 8(b)(5), as amended by the Frank R. Lautenberg Chemical Safety for the 21st Century Act, require additional responsibilities of the Agency in maintaining the TSCA Inventory; specifically, the Agency is to designate chemical substances on the Inventory as “active” o</w:t>
      </w:r>
      <w:r w:rsidR="00C212C8">
        <w:rPr>
          <w:rFonts w:cs="Times New Roman"/>
          <w:spacing w:val="-1"/>
        </w:rPr>
        <w:t>r “inactive” in U.S. commerce. TSCA s</w:t>
      </w:r>
      <w:r w:rsidRPr="007378E2">
        <w:rPr>
          <w:rFonts w:cs="Times New Roman"/>
          <w:spacing w:val="-1"/>
        </w:rPr>
        <w:t>ection 8(b)(4)(A)(</w:t>
      </w:r>
      <w:proofErr w:type="spellStart"/>
      <w:r w:rsidRPr="007378E2">
        <w:rPr>
          <w:rFonts w:cs="Times New Roman"/>
          <w:spacing w:val="-1"/>
        </w:rPr>
        <w:t>i</w:t>
      </w:r>
      <w:proofErr w:type="spellEnd"/>
      <w:r w:rsidRPr="007378E2">
        <w:rPr>
          <w:rFonts w:cs="Times New Roman"/>
          <w:spacing w:val="-1"/>
        </w:rPr>
        <w:t xml:space="preserve">) requires </w:t>
      </w:r>
      <w:r w:rsidR="00C94F2D">
        <w:rPr>
          <w:rFonts w:cs="Times New Roman"/>
          <w:spacing w:val="-1"/>
        </w:rPr>
        <w:t>EPA</w:t>
      </w:r>
      <w:r w:rsidRPr="007378E2">
        <w:rPr>
          <w:rFonts w:cs="Times New Roman"/>
          <w:spacing w:val="-1"/>
        </w:rPr>
        <w:t xml:space="preserve"> to promulgate a rule </w:t>
      </w:r>
      <w:r w:rsidRPr="007378E2">
        <w:rPr>
          <w:rFonts w:cs="Times New Roman"/>
        </w:rPr>
        <w:t>by June 22,</w:t>
      </w:r>
      <w:r w:rsidRPr="007378E2">
        <w:rPr>
          <w:rFonts w:cs="Times New Roman"/>
          <w:spacing w:val="21"/>
        </w:rPr>
        <w:t xml:space="preserve"> </w:t>
      </w:r>
      <w:r w:rsidRPr="007378E2">
        <w:rPr>
          <w:rFonts w:cs="Times New Roman"/>
        </w:rPr>
        <w:t xml:space="preserve">2017, </w:t>
      </w:r>
      <w:r w:rsidRPr="007378E2">
        <w:rPr>
          <w:rFonts w:cs="Times New Roman"/>
          <w:spacing w:val="-1"/>
        </w:rPr>
        <w:t>which requires manufacturers to notify the Agency, by not later than 180 days after the date on which the final rule is published in the Federal Register, of each chemical substance on the TSCA Inventory that was manufactured for a nonexempt commercial purpose during the 10-year period ending on June 21, 2016, the day before the date of enactment of the Frank R. Lautenberg Chemical Sa</w:t>
      </w:r>
      <w:r w:rsidR="00C212C8">
        <w:rPr>
          <w:rFonts w:cs="Times New Roman"/>
          <w:spacing w:val="-1"/>
        </w:rPr>
        <w:t>fety for the 21st Century Act. TSCA s</w:t>
      </w:r>
      <w:r w:rsidRPr="007378E2">
        <w:rPr>
          <w:rFonts w:cs="Times New Roman"/>
          <w:spacing w:val="-1"/>
        </w:rPr>
        <w:t>ection 8(b)(4)(A)(ii) requires the Agency to designate a chemical substance on the Inventory as an active substance if the Agency receives notice for that substance under clause (</w:t>
      </w:r>
      <w:proofErr w:type="spellStart"/>
      <w:r w:rsidRPr="007378E2">
        <w:rPr>
          <w:rFonts w:cs="Times New Roman"/>
          <w:spacing w:val="-1"/>
        </w:rPr>
        <w:t>i</w:t>
      </w:r>
      <w:proofErr w:type="spellEnd"/>
      <w:r w:rsidRPr="007378E2">
        <w:rPr>
          <w:rFonts w:cs="Times New Roman"/>
          <w:spacing w:val="-1"/>
        </w:rPr>
        <w:t xml:space="preserve">). </w:t>
      </w:r>
      <w:r w:rsidR="00C212C8">
        <w:rPr>
          <w:rFonts w:cs="Times New Roman"/>
          <w:spacing w:val="-1"/>
        </w:rPr>
        <w:t>TSCA s</w:t>
      </w:r>
      <w:r w:rsidRPr="007378E2">
        <w:rPr>
          <w:rFonts w:cs="Times New Roman"/>
          <w:spacing w:val="-1"/>
        </w:rPr>
        <w:t>ection 8(b)(4)(A)(iii) requires the Agency to designate chemical substances on the Inventory for which no notices are received under clause (</w:t>
      </w:r>
      <w:proofErr w:type="spellStart"/>
      <w:r w:rsidRPr="007378E2">
        <w:rPr>
          <w:rFonts w:cs="Times New Roman"/>
          <w:spacing w:val="-1"/>
        </w:rPr>
        <w:t>i</w:t>
      </w:r>
      <w:proofErr w:type="spellEnd"/>
      <w:r w:rsidRPr="007378E2">
        <w:rPr>
          <w:rFonts w:cs="Times New Roman"/>
          <w:spacing w:val="-1"/>
        </w:rPr>
        <w:t>) as inactive substances.</w:t>
      </w:r>
    </w:p>
    <w:p w14:paraId="3B00D448" w14:textId="77777777" w:rsidR="00EB76DB" w:rsidRPr="007378E2" w:rsidRDefault="00EB76DB" w:rsidP="00EB76DB">
      <w:pPr>
        <w:pStyle w:val="BodyText"/>
        <w:spacing w:line="276" w:lineRule="exact"/>
        <w:ind w:left="120" w:right="118"/>
        <w:rPr>
          <w:rFonts w:cs="Times New Roman"/>
          <w:spacing w:val="-1"/>
        </w:rPr>
      </w:pPr>
    </w:p>
    <w:p w14:paraId="29DCB1E3" w14:textId="6198C6E8" w:rsidR="00EB76DB" w:rsidRDefault="00EB76DB" w:rsidP="00EB76DB">
      <w:pPr>
        <w:pStyle w:val="BodyText"/>
        <w:spacing w:line="276" w:lineRule="exact"/>
        <w:ind w:left="120" w:right="118"/>
        <w:rPr>
          <w:rFonts w:cs="Times New Roman"/>
          <w:spacing w:val="-1"/>
        </w:rPr>
      </w:pPr>
      <w:r w:rsidRPr="007378E2">
        <w:rPr>
          <w:rFonts w:cs="Times New Roman"/>
          <w:spacing w:val="-1"/>
        </w:rPr>
        <w:t xml:space="preserve">TSCA section 8(b)(5)(A) requires </w:t>
      </w:r>
      <w:r w:rsidR="00C94F2D">
        <w:rPr>
          <w:rFonts w:cs="Times New Roman"/>
          <w:spacing w:val="-1"/>
        </w:rPr>
        <w:t>EPA</w:t>
      </w:r>
      <w:r w:rsidRPr="007378E2">
        <w:rPr>
          <w:rFonts w:cs="Times New Roman"/>
          <w:spacing w:val="-1"/>
        </w:rPr>
        <w:t xml:space="preserve"> to maintain active and inactive designations for chemical sub</w:t>
      </w:r>
      <w:r w:rsidR="00C212C8">
        <w:rPr>
          <w:rFonts w:cs="Times New Roman"/>
          <w:spacing w:val="-1"/>
        </w:rPr>
        <w:t>stances on the TSCA Inventory. TSCA s</w:t>
      </w:r>
      <w:r w:rsidRPr="007378E2">
        <w:rPr>
          <w:rFonts w:cs="Times New Roman"/>
          <w:spacing w:val="-1"/>
        </w:rPr>
        <w:t>ection 8(b)(5)(B)(</w:t>
      </w:r>
      <w:proofErr w:type="spellStart"/>
      <w:r w:rsidRPr="007378E2">
        <w:rPr>
          <w:rFonts w:cs="Times New Roman"/>
          <w:spacing w:val="-1"/>
        </w:rPr>
        <w:t>i</w:t>
      </w:r>
      <w:proofErr w:type="spellEnd"/>
      <w:r w:rsidRPr="007378E2">
        <w:rPr>
          <w:rFonts w:cs="Times New Roman"/>
          <w:spacing w:val="-1"/>
        </w:rPr>
        <w:t xml:space="preserve">) requires persons that </w:t>
      </w:r>
      <w:r w:rsidRPr="007378E2">
        <w:rPr>
          <w:rFonts w:cs="Times New Roman"/>
          <w:spacing w:val="-1"/>
        </w:rPr>
        <w:lastRenderedPageBreak/>
        <w:t xml:space="preserve">intend to manufacture or process chemical substances for non-exempt commercial purpose that are designated on the Inventory as inactive to notify the Agency prior to the date that these chemicals are reintroduced into U.S. commerce. Upon receiving such notification, </w:t>
      </w:r>
      <w:r w:rsidR="00C212C8">
        <w:rPr>
          <w:rFonts w:cs="Times New Roman"/>
          <w:spacing w:val="-1"/>
        </w:rPr>
        <w:t xml:space="preserve">TSCA </w:t>
      </w:r>
      <w:r w:rsidRPr="007378E2">
        <w:rPr>
          <w:rFonts w:cs="Times New Roman"/>
          <w:spacing w:val="-1"/>
        </w:rPr>
        <w:t>section 8(b)(5)(B)(iii) requires the Agency to change the designation of the substance from inactive to active.</w:t>
      </w:r>
    </w:p>
    <w:p w14:paraId="1470BDD7" w14:textId="77777777" w:rsidR="007378E2" w:rsidRPr="007378E2" w:rsidRDefault="007378E2" w:rsidP="00EB76DB">
      <w:pPr>
        <w:pStyle w:val="BodyText"/>
        <w:spacing w:line="276" w:lineRule="exact"/>
        <w:ind w:left="120" w:right="118"/>
        <w:rPr>
          <w:rFonts w:cs="Times New Roman"/>
          <w:sz w:val="16"/>
          <w:szCs w:val="16"/>
        </w:rPr>
      </w:pPr>
    </w:p>
    <w:p w14:paraId="12A1223E" w14:textId="6A8FCB67" w:rsidR="00EB76DB" w:rsidRPr="007378E2" w:rsidRDefault="00EB76DB" w:rsidP="00EB76DB">
      <w:pPr>
        <w:pStyle w:val="BodyText"/>
        <w:ind w:right="118"/>
        <w:rPr>
          <w:rFonts w:cs="Times New Roman"/>
        </w:rPr>
      </w:pPr>
      <w:r w:rsidRPr="007378E2">
        <w:rPr>
          <w:rFonts w:cs="Times New Roman"/>
          <w:spacing w:val="-1"/>
        </w:rPr>
        <w:t xml:space="preserve">Copies of TSCA section </w:t>
      </w:r>
      <w:r w:rsidRPr="007378E2">
        <w:rPr>
          <w:rFonts w:cs="Times New Roman"/>
        </w:rPr>
        <w:t>8(b)</w:t>
      </w:r>
      <w:r w:rsidRPr="007378E2">
        <w:rPr>
          <w:rFonts w:cs="Times New Roman"/>
          <w:spacing w:val="-1"/>
        </w:rPr>
        <w:t xml:space="preserve"> and of 40 CFR </w:t>
      </w:r>
      <w:r w:rsidRPr="007378E2">
        <w:rPr>
          <w:rFonts w:cs="Times New Roman"/>
        </w:rPr>
        <w:t xml:space="preserve">part 710 </w:t>
      </w:r>
      <w:r w:rsidRPr="007378E2">
        <w:rPr>
          <w:rFonts w:cs="Times New Roman"/>
          <w:spacing w:val="-1"/>
        </w:rPr>
        <w:t xml:space="preserve">are </w:t>
      </w:r>
      <w:r w:rsidRPr="007378E2">
        <w:rPr>
          <w:rFonts w:cs="Times New Roman"/>
        </w:rPr>
        <w:t xml:space="preserve">available in the public docket established for this </w:t>
      </w:r>
      <w:r w:rsidRPr="007378E2">
        <w:rPr>
          <w:rFonts w:cs="Times New Roman"/>
          <w:spacing w:val="-3"/>
        </w:rPr>
        <w:t>ICR</w:t>
      </w:r>
      <w:r w:rsidRPr="007378E2">
        <w:rPr>
          <w:rFonts w:cs="Times New Roman"/>
          <w:spacing w:val="-1"/>
        </w:rPr>
        <w:t xml:space="preserve"> </w:t>
      </w:r>
      <w:r w:rsidRPr="007378E2">
        <w:rPr>
          <w:rFonts w:cs="Times New Roman"/>
        </w:rPr>
        <w:t>under</w:t>
      </w:r>
      <w:r w:rsidRPr="007378E2">
        <w:rPr>
          <w:rFonts w:cs="Times New Roman"/>
          <w:spacing w:val="-1"/>
        </w:rPr>
        <w:t xml:space="preserve"> </w:t>
      </w:r>
      <w:r w:rsidRPr="007378E2">
        <w:rPr>
          <w:rFonts w:cs="Times New Roman"/>
        </w:rPr>
        <w:t xml:space="preserve">docket identification </w:t>
      </w:r>
      <w:r w:rsidRPr="007378E2">
        <w:rPr>
          <w:rFonts w:cs="Times New Roman"/>
          <w:spacing w:val="-1"/>
        </w:rPr>
        <w:t>number EPA-HQ-OPPT-2016-0426</w:t>
      </w:r>
      <w:r w:rsidRPr="007378E2">
        <w:rPr>
          <w:rFonts w:cs="Times New Roman"/>
        </w:rPr>
        <w:t xml:space="preserve"> </w:t>
      </w:r>
      <w:r w:rsidRPr="007378E2">
        <w:rPr>
          <w:rFonts w:cs="Times New Roman"/>
          <w:spacing w:val="-1"/>
        </w:rPr>
        <w:t xml:space="preserve">and </w:t>
      </w:r>
      <w:r w:rsidRPr="007378E2">
        <w:rPr>
          <w:rFonts w:cs="Times New Roman"/>
        </w:rPr>
        <w:t>are available for online viewing at</w:t>
      </w:r>
      <w:r w:rsidRPr="007378E2">
        <w:rPr>
          <w:rFonts w:cs="Times New Roman"/>
          <w:spacing w:val="35"/>
        </w:rPr>
        <w:t xml:space="preserve"> </w:t>
      </w:r>
      <w:r w:rsidRPr="007378E2">
        <w:rPr>
          <w:rFonts w:cs="Times New Roman"/>
          <w:i/>
          <w:spacing w:val="-1"/>
        </w:rPr>
        <w:t>www.regulations.gov</w:t>
      </w:r>
      <w:r w:rsidRPr="007378E2">
        <w:rPr>
          <w:rFonts w:cs="Times New Roman"/>
          <w:spacing w:val="-1"/>
        </w:rPr>
        <w:t xml:space="preserve"> </w:t>
      </w:r>
      <w:r w:rsidRPr="007378E2">
        <w:rPr>
          <w:rFonts w:cs="Times New Roman"/>
        </w:rPr>
        <w:t>(also see Attachments A and B).</w:t>
      </w:r>
      <w:r w:rsidRPr="007378E2">
        <w:rPr>
          <w:rFonts w:cs="Times New Roman"/>
          <w:spacing w:val="-1"/>
        </w:rPr>
        <w:t xml:space="preserve"> </w:t>
      </w:r>
      <w:r w:rsidRPr="007378E2">
        <w:rPr>
          <w:rFonts w:cs="Times New Roman"/>
        </w:rPr>
        <w:t>The regulations</w:t>
      </w:r>
      <w:r w:rsidRPr="007378E2">
        <w:rPr>
          <w:rFonts w:cs="Times New Roman"/>
          <w:spacing w:val="22"/>
        </w:rPr>
        <w:t xml:space="preserve"> </w:t>
      </w:r>
      <w:r w:rsidRPr="007378E2">
        <w:rPr>
          <w:rFonts w:cs="Times New Roman"/>
        </w:rPr>
        <w:t>may</w:t>
      </w:r>
      <w:r w:rsidRPr="007378E2">
        <w:rPr>
          <w:rFonts w:cs="Times New Roman"/>
          <w:spacing w:val="-5"/>
        </w:rPr>
        <w:t xml:space="preserve"> </w:t>
      </w:r>
      <w:r w:rsidRPr="007378E2">
        <w:rPr>
          <w:rFonts w:cs="Times New Roman"/>
        </w:rPr>
        <w:t xml:space="preserve">also be viewed online at the National Archives and Records </w:t>
      </w:r>
      <w:r w:rsidRPr="007378E2">
        <w:rPr>
          <w:rFonts w:cs="Times New Roman"/>
          <w:spacing w:val="-1"/>
        </w:rPr>
        <w:t>Administration’s</w:t>
      </w:r>
      <w:r w:rsidRPr="007378E2">
        <w:rPr>
          <w:rFonts w:cs="Times New Roman"/>
        </w:rPr>
        <w:t xml:space="preserve"> </w:t>
      </w:r>
      <w:r w:rsidRPr="007378E2">
        <w:rPr>
          <w:rFonts w:cs="Times New Roman"/>
          <w:spacing w:val="-1"/>
        </w:rPr>
        <w:t>Electronic</w:t>
      </w:r>
      <w:r w:rsidRPr="007378E2">
        <w:rPr>
          <w:rFonts w:cs="Times New Roman"/>
          <w:spacing w:val="34"/>
        </w:rPr>
        <w:t xml:space="preserve"> </w:t>
      </w:r>
      <w:r w:rsidRPr="007378E2">
        <w:rPr>
          <w:rFonts w:cs="Times New Roman"/>
        </w:rPr>
        <w:t xml:space="preserve">CFR </w:t>
      </w:r>
      <w:r w:rsidRPr="007378E2">
        <w:rPr>
          <w:rFonts w:cs="Times New Roman"/>
          <w:spacing w:val="-1"/>
        </w:rPr>
        <w:t>Website.</w:t>
      </w:r>
    </w:p>
    <w:p w14:paraId="4AAB50A8" w14:textId="77777777" w:rsidR="00EB76DB" w:rsidRPr="007378E2" w:rsidRDefault="00EB76DB" w:rsidP="00EB76DB">
      <w:pPr>
        <w:spacing w:before="5"/>
        <w:rPr>
          <w:rFonts w:ascii="Times New Roman" w:eastAsia="Times New Roman" w:hAnsi="Times New Roman" w:cs="Times New Roman"/>
          <w:sz w:val="18"/>
          <w:szCs w:val="18"/>
        </w:rPr>
      </w:pPr>
    </w:p>
    <w:p w14:paraId="29421659" w14:textId="77777777" w:rsidR="00EB76DB" w:rsidRPr="007378E2" w:rsidRDefault="00EB76DB" w:rsidP="00EB76DB">
      <w:pPr>
        <w:pStyle w:val="Heading1"/>
        <w:tabs>
          <w:tab w:val="left" w:pos="1539"/>
        </w:tabs>
        <w:spacing w:before="69"/>
        <w:rPr>
          <w:rFonts w:cs="Times New Roman"/>
          <w:b w:val="0"/>
          <w:bCs w:val="0"/>
        </w:rPr>
      </w:pPr>
      <w:r w:rsidRPr="007378E2">
        <w:rPr>
          <w:rFonts w:cs="Times New Roman"/>
        </w:rPr>
        <w:t>2(b)</w:t>
      </w:r>
      <w:r w:rsidRPr="007378E2">
        <w:rPr>
          <w:rFonts w:cs="Times New Roman"/>
        </w:rPr>
        <w:tab/>
      </w:r>
      <w:r w:rsidRPr="007378E2">
        <w:rPr>
          <w:rFonts w:cs="Times New Roman"/>
          <w:spacing w:val="-1"/>
        </w:rPr>
        <w:t>Use/Users of the Data</w:t>
      </w:r>
    </w:p>
    <w:p w14:paraId="67601B96" w14:textId="77777777" w:rsidR="00EB76DB" w:rsidRPr="007378E2" w:rsidRDefault="00EB76DB" w:rsidP="00EB76DB">
      <w:pPr>
        <w:spacing w:before="7"/>
        <w:rPr>
          <w:rFonts w:ascii="Times New Roman" w:eastAsia="Times New Roman" w:hAnsi="Times New Roman" w:cs="Times New Roman"/>
          <w:b/>
          <w:bCs/>
          <w:sz w:val="23"/>
          <w:szCs w:val="23"/>
        </w:rPr>
      </w:pPr>
    </w:p>
    <w:p w14:paraId="6D0F3FBA" w14:textId="1C1851DB" w:rsidR="00EB76DB" w:rsidRPr="007378E2" w:rsidRDefault="00EB76DB" w:rsidP="00674AF1">
      <w:pPr>
        <w:pStyle w:val="BodyText"/>
        <w:ind w:right="155"/>
        <w:rPr>
          <w:rFonts w:cs="Times New Roman"/>
        </w:rPr>
      </w:pPr>
      <w:r w:rsidRPr="007378E2">
        <w:rPr>
          <w:rFonts w:cs="Times New Roman"/>
        </w:rPr>
        <w:t xml:space="preserve">TSCA requires </w:t>
      </w:r>
      <w:r w:rsidR="00C94F2D">
        <w:rPr>
          <w:rFonts w:cs="Times New Roman"/>
        </w:rPr>
        <w:t>EPA</w:t>
      </w:r>
      <w:r w:rsidRPr="007378E2">
        <w:rPr>
          <w:rFonts w:cs="Times New Roman"/>
        </w:rPr>
        <w:t xml:space="preserve"> to compile and keep current the TSCA Inventory, the list of chemical substances manufactured or processed in the United States for non-exempt commercial purposes, and to designate substances on the Inventory as active or inactive in U.S. commerce. To designate chemical substances as active or inactive, the Agency needs to conduct a</w:t>
      </w:r>
      <w:r w:rsidR="00DC6FFC">
        <w:rPr>
          <w:rFonts w:cs="Times New Roman"/>
        </w:rPr>
        <w:t xml:space="preserve"> retrospective</w:t>
      </w:r>
      <w:r w:rsidRPr="007378E2">
        <w:rPr>
          <w:rFonts w:cs="Times New Roman"/>
        </w:rPr>
        <w:t xml:space="preserve"> collection of data on the commercial activity </w:t>
      </w:r>
      <w:r w:rsidR="00674AF1">
        <w:rPr>
          <w:rFonts w:cs="Times New Roman"/>
        </w:rPr>
        <w:t>of</w:t>
      </w:r>
      <w:r w:rsidRPr="007378E2">
        <w:rPr>
          <w:rFonts w:cs="Times New Roman"/>
        </w:rPr>
        <w:t xml:space="preserve"> each substance on the Inventory. Because a company may at any time in the future, after the </w:t>
      </w:r>
      <w:r w:rsidR="00DC6FFC">
        <w:rPr>
          <w:rFonts w:cs="Times New Roman"/>
        </w:rPr>
        <w:t>retrospective</w:t>
      </w:r>
      <w:r w:rsidRPr="007378E2">
        <w:rPr>
          <w:rFonts w:cs="Times New Roman"/>
        </w:rPr>
        <w:t xml:space="preserve"> data collection, reintroduce into U.S. commerce a chemical substance designated as inactive on the Inventory, the Agency </w:t>
      </w:r>
      <w:r w:rsidR="00674AF1">
        <w:rPr>
          <w:rFonts w:cs="Times New Roman"/>
        </w:rPr>
        <w:t xml:space="preserve">also </w:t>
      </w:r>
      <w:r w:rsidRPr="007378E2">
        <w:rPr>
          <w:rFonts w:cs="Times New Roman"/>
        </w:rPr>
        <w:t xml:space="preserve">needs to conduct </w:t>
      </w:r>
      <w:r w:rsidR="00DC6FFC">
        <w:rPr>
          <w:rFonts w:cs="Times New Roman"/>
        </w:rPr>
        <w:t>forward-looking</w:t>
      </w:r>
      <w:r w:rsidRPr="007378E2">
        <w:rPr>
          <w:rFonts w:cs="Times New Roman"/>
        </w:rPr>
        <w:t xml:space="preserve"> collection </w:t>
      </w:r>
      <w:r w:rsidR="00674AF1">
        <w:rPr>
          <w:rFonts w:cs="Times New Roman"/>
        </w:rPr>
        <w:t xml:space="preserve">of data </w:t>
      </w:r>
      <w:r w:rsidRPr="007378E2">
        <w:rPr>
          <w:rFonts w:cs="Times New Roman"/>
        </w:rPr>
        <w:t xml:space="preserve">for </w:t>
      </w:r>
      <w:r w:rsidR="00674AF1">
        <w:rPr>
          <w:rFonts w:cs="Times New Roman"/>
        </w:rPr>
        <w:t>such</w:t>
      </w:r>
      <w:r w:rsidRPr="007378E2">
        <w:rPr>
          <w:rFonts w:cs="Times New Roman"/>
        </w:rPr>
        <w:t xml:space="preserve"> </w:t>
      </w:r>
      <w:r w:rsidR="00674AF1">
        <w:rPr>
          <w:rFonts w:cs="Times New Roman"/>
        </w:rPr>
        <w:t>substances</w:t>
      </w:r>
      <w:r w:rsidRPr="007378E2">
        <w:rPr>
          <w:rFonts w:cs="Times New Roman"/>
        </w:rPr>
        <w:t xml:space="preserve"> </w:t>
      </w:r>
      <w:r w:rsidR="00674AF1">
        <w:rPr>
          <w:rFonts w:cs="Times New Roman"/>
        </w:rPr>
        <w:t xml:space="preserve">in order to be notified when a </w:t>
      </w:r>
      <w:r w:rsidRPr="007378E2">
        <w:rPr>
          <w:rFonts w:cs="Times New Roman"/>
        </w:rPr>
        <w:t>substance</w:t>
      </w:r>
      <w:r w:rsidR="00674AF1">
        <w:rPr>
          <w:rFonts w:cs="Times New Roman"/>
        </w:rPr>
        <w:t>’s</w:t>
      </w:r>
      <w:r w:rsidRPr="007378E2">
        <w:rPr>
          <w:rFonts w:cs="Times New Roman"/>
        </w:rPr>
        <w:t xml:space="preserve"> commercial activity is about to change from inactive to active. Information collect</w:t>
      </w:r>
      <w:r w:rsidR="00674AF1">
        <w:rPr>
          <w:rFonts w:cs="Times New Roman"/>
        </w:rPr>
        <w:t>ion</w:t>
      </w:r>
      <w:r w:rsidRPr="007378E2">
        <w:rPr>
          <w:rFonts w:cs="Times New Roman"/>
        </w:rPr>
        <w:t xml:space="preserve"> is also essential to the Agency for compliance purposes. The information requirements for NOA reporting will assist in identifying cases </w:t>
      </w:r>
      <w:r w:rsidR="00674AF1">
        <w:rPr>
          <w:rFonts w:cs="Times New Roman"/>
        </w:rPr>
        <w:t>where</w:t>
      </w:r>
      <w:r w:rsidRPr="007378E2">
        <w:rPr>
          <w:rFonts w:cs="Times New Roman"/>
        </w:rPr>
        <w:t xml:space="preserve"> submitters have mistakenly reported chemical substances based on their commercial activity status in the U.S. Finally, information collect</w:t>
      </w:r>
      <w:r w:rsidR="00674AF1">
        <w:rPr>
          <w:rFonts w:cs="Times New Roman"/>
        </w:rPr>
        <w:t>ion</w:t>
      </w:r>
      <w:r w:rsidRPr="007378E2">
        <w:rPr>
          <w:rFonts w:cs="Times New Roman"/>
        </w:rPr>
        <w:t xml:space="preserve"> will support </w:t>
      </w:r>
      <w:r w:rsidR="00C94F2D">
        <w:rPr>
          <w:rFonts w:cs="Times New Roman"/>
        </w:rPr>
        <w:t>EPA</w:t>
      </w:r>
      <w:r w:rsidRPr="007378E2">
        <w:rPr>
          <w:rFonts w:cs="Times New Roman"/>
        </w:rPr>
        <w:t>’s responsibilities in routinely publishing non-confidential Inventory data.</w:t>
      </w:r>
    </w:p>
    <w:p w14:paraId="7D0CB488" w14:textId="77777777" w:rsidR="00EB76DB" w:rsidRPr="007378E2" w:rsidRDefault="00EB76DB" w:rsidP="00EB76DB">
      <w:pPr>
        <w:rPr>
          <w:rFonts w:ascii="Times New Roman" w:eastAsia="Times New Roman" w:hAnsi="Times New Roman" w:cs="Times New Roman"/>
          <w:sz w:val="24"/>
          <w:szCs w:val="24"/>
        </w:rPr>
      </w:pPr>
    </w:p>
    <w:p w14:paraId="6B76D03F" w14:textId="045A93CC" w:rsidR="00EB76DB" w:rsidRPr="007378E2" w:rsidRDefault="00EB76DB" w:rsidP="00EB76DB">
      <w:pPr>
        <w:pStyle w:val="BodyText"/>
        <w:ind w:right="193"/>
        <w:rPr>
          <w:rFonts w:cs="Times New Roman"/>
        </w:rPr>
      </w:pPr>
      <w:r w:rsidRPr="007378E2">
        <w:rPr>
          <w:rFonts w:cs="Times New Roman"/>
          <w:spacing w:val="-1"/>
        </w:rPr>
        <w:t xml:space="preserve">EPA requires the use of two specific </w:t>
      </w:r>
      <w:r w:rsidRPr="007378E2">
        <w:rPr>
          <w:rFonts w:cs="Times New Roman"/>
        </w:rPr>
        <w:t xml:space="preserve">reporting forms, a Form A (EPA </w:t>
      </w:r>
      <w:r w:rsidRPr="007378E2">
        <w:rPr>
          <w:rFonts w:cs="Times New Roman"/>
          <w:spacing w:val="-1"/>
        </w:rPr>
        <w:t xml:space="preserve">Form No. </w:t>
      </w:r>
      <w:r w:rsidR="00EB66E4" w:rsidRPr="007378E2">
        <w:rPr>
          <w:rFonts w:cs="Times New Roman"/>
          <w:color w:val="FF0000"/>
          <w:spacing w:val="-1"/>
        </w:rPr>
        <w:t>XXXX</w:t>
      </w:r>
      <w:r w:rsidRPr="007378E2">
        <w:rPr>
          <w:rFonts w:cs="Times New Roman"/>
          <w:spacing w:val="-1"/>
        </w:rPr>
        <w:t>)</w:t>
      </w:r>
      <w:r w:rsidRPr="007378E2">
        <w:rPr>
          <w:rFonts w:cs="Times New Roman"/>
        </w:rPr>
        <w:t xml:space="preserve"> and a Form B (EPA </w:t>
      </w:r>
      <w:r w:rsidRPr="007378E2">
        <w:rPr>
          <w:rFonts w:cs="Times New Roman"/>
          <w:spacing w:val="-1"/>
        </w:rPr>
        <w:t xml:space="preserve">Form No. </w:t>
      </w:r>
      <w:r w:rsidR="00EB66E4" w:rsidRPr="007378E2">
        <w:rPr>
          <w:rFonts w:cs="Times New Roman"/>
          <w:color w:val="FF0000"/>
          <w:spacing w:val="-1"/>
        </w:rPr>
        <w:t>XXXX</w:t>
      </w:r>
      <w:r w:rsidRPr="007378E2">
        <w:rPr>
          <w:rFonts w:cs="Times New Roman"/>
          <w:spacing w:val="-1"/>
        </w:rPr>
        <w:t>)</w:t>
      </w:r>
      <w:r w:rsidRPr="007378E2">
        <w:rPr>
          <w:rFonts w:cs="Times New Roman"/>
        </w:rPr>
        <w:t xml:space="preserve">, for </w:t>
      </w:r>
      <w:r w:rsidRPr="007378E2">
        <w:rPr>
          <w:rFonts w:cs="Times New Roman"/>
          <w:spacing w:val="-1"/>
        </w:rPr>
        <w:t>NOAs</w:t>
      </w:r>
      <w:r w:rsidRPr="007378E2">
        <w:rPr>
          <w:rFonts w:cs="Times New Roman"/>
          <w:spacing w:val="20"/>
        </w:rPr>
        <w:t xml:space="preserve"> </w:t>
      </w:r>
      <w:r w:rsidRPr="007378E2">
        <w:rPr>
          <w:rFonts w:cs="Times New Roman"/>
        </w:rPr>
        <w:t xml:space="preserve">submitted for chemical substances on the TSCA Inventory in accordance with 40 CFR 710 </w:t>
      </w:r>
      <w:r w:rsidRPr="007378E2">
        <w:rPr>
          <w:rFonts w:cs="Times New Roman"/>
          <w:spacing w:val="-1"/>
        </w:rPr>
        <w:t xml:space="preserve">(see Attachments </w:t>
      </w:r>
      <w:r w:rsidR="00F84B89">
        <w:rPr>
          <w:rFonts w:cs="Times New Roman"/>
          <w:spacing w:val="-1"/>
        </w:rPr>
        <w:t xml:space="preserve">B, </w:t>
      </w:r>
      <w:r w:rsidRPr="007378E2">
        <w:rPr>
          <w:rFonts w:cs="Times New Roman"/>
          <w:spacing w:val="-1"/>
        </w:rPr>
        <w:t>C</w:t>
      </w:r>
      <w:r w:rsidR="00F84B89">
        <w:rPr>
          <w:rFonts w:cs="Times New Roman"/>
          <w:spacing w:val="-1"/>
        </w:rPr>
        <w:t>,</w:t>
      </w:r>
      <w:r w:rsidRPr="007378E2">
        <w:rPr>
          <w:rFonts w:cs="Times New Roman"/>
          <w:spacing w:val="-1"/>
        </w:rPr>
        <w:t xml:space="preserve"> and D).</w:t>
      </w:r>
      <w:r w:rsidRPr="007378E2">
        <w:rPr>
          <w:rFonts w:cs="Times New Roman"/>
        </w:rPr>
        <w:t xml:space="preserve"> </w:t>
      </w:r>
      <w:r w:rsidRPr="007378E2">
        <w:rPr>
          <w:rFonts w:cs="Times New Roman"/>
          <w:spacing w:val="-1"/>
        </w:rPr>
        <w:t xml:space="preserve">The use of </w:t>
      </w:r>
      <w:r w:rsidRPr="007378E2">
        <w:rPr>
          <w:rFonts w:cs="Times New Roman"/>
        </w:rPr>
        <w:t>a</w:t>
      </w:r>
      <w:r w:rsidRPr="007378E2">
        <w:rPr>
          <w:rFonts w:cs="Times New Roman"/>
          <w:spacing w:val="-1"/>
        </w:rPr>
        <w:t xml:space="preserve"> standard form </w:t>
      </w:r>
      <w:r w:rsidRPr="007378E2">
        <w:rPr>
          <w:rFonts w:cs="Times New Roman"/>
        </w:rPr>
        <w:t>for commercial activity reporting leads to greater efficiency</w:t>
      </w:r>
      <w:r w:rsidRPr="007378E2">
        <w:rPr>
          <w:rFonts w:cs="Times New Roman"/>
          <w:spacing w:val="-3"/>
        </w:rPr>
        <w:t xml:space="preserve"> </w:t>
      </w:r>
      <w:r w:rsidRPr="007378E2">
        <w:rPr>
          <w:rFonts w:cs="Times New Roman"/>
          <w:spacing w:val="1"/>
        </w:rPr>
        <w:t>by</w:t>
      </w:r>
      <w:r w:rsidRPr="007378E2">
        <w:rPr>
          <w:rFonts w:cs="Times New Roman"/>
          <w:spacing w:val="-5"/>
        </w:rPr>
        <w:t xml:space="preserve"> </w:t>
      </w:r>
      <w:r w:rsidRPr="007378E2">
        <w:rPr>
          <w:rFonts w:cs="Times New Roman"/>
          <w:spacing w:val="-1"/>
        </w:rPr>
        <w:t>assisting</w:t>
      </w:r>
      <w:r w:rsidRPr="007378E2">
        <w:rPr>
          <w:rFonts w:cs="Times New Roman"/>
          <w:spacing w:val="25"/>
        </w:rPr>
        <w:t xml:space="preserve"> </w:t>
      </w:r>
      <w:r w:rsidRPr="007378E2">
        <w:rPr>
          <w:rFonts w:cs="Times New Roman"/>
        </w:rPr>
        <w:t>EPA in</w:t>
      </w:r>
      <w:r w:rsidRPr="007378E2">
        <w:rPr>
          <w:rFonts w:cs="Times New Roman"/>
          <w:spacing w:val="-1"/>
        </w:rPr>
        <w:t xml:space="preserve"> providing uniformity in recording data in</w:t>
      </w:r>
      <w:r w:rsidRPr="007378E2">
        <w:rPr>
          <w:rFonts w:cs="Times New Roman"/>
          <w:spacing w:val="32"/>
        </w:rPr>
        <w:t xml:space="preserve"> </w:t>
      </w:r>
      <w:r w:rsidRPr="007378E2">
        <w:rPr>
          <w:rFonts w:cs="Times New Roman"/>
          <w:spacing w:val="-1"/>
        </w:rPr>
        <w:t>EPA databases and on the Inventory, and by providing</w:t>
      </w:r>
      <w:r w:rsidRPr="007378E2">
        <w:rPr>
          <w:rFonts w:cs="Times New Roman"/>
        </w:rPr>
        <w:t xml:space="preserve"> manufacturers a format to assure that required information is not</w:t>
      </w:r>
      <w:r w:rsidRPr="007378E2">
        <w:rPr>
          <w:rFonts w:cs="Times New Roman"/>
          <w:spacing w:val="23"/>
        </w:rPr>
        <w:t xml:space="preserve"> </w:t>
      </w:r>
      <w:r w:rsidRPr="007378E2">
        <w:rPr>
          <w:rFonts w:cs="Times New Roman"/>
          <w:spacing w:val="-1"/>
        </w:rPr>
        <w:t>inadvertently omitted in their submissions.</w:t>
      </w:r>
      <w:r w:rsidRPr="007378E2">
        <w:rPr>
          <w:rFonts w:cs="Times New Roman"/>
        </w:rPr>
        <w:t xml:space="preserve"> </w:t>
      </w:r>
    </w:p>
    <w:p w14:paraId="481FF10E" w14:textId="77777777" w:rsidR="00EB76DB" w:rsidRPr="007378E2" w:rsidRDefault="00EB76DB" w:rsidP="00EB76DB">
      <w:pPr>
        <w:spacing w:before="9"/>
        <w:rPr>
          <w:rFonts w:ascii="Times New Roman" w:eastAsia="Times New Roman" w:hAnsi="Times New Roman" w:cs="Times New Roman"/>
          <w:sz w:val="23"/>
          <w:szCs w:val="23"/>
        </w:rPr>
      </w:pPr>
    </w:p>
    <w:p w14:paraId="0C6F7CC8" w14:textId="0EF9E0B8" w:rsidR="00EB76DB" w:rsidRPr="007378E2" w:rsidRDefault="00EB76DB" w:rsidP="00EB76DB">
      <w:pPr>
        <w:pStyle w:val="BodyText"/>
        <w:ind w:right="155"/>
        <w:rPr>
          <w:rFonts w:cs="Times New Roman"/>
        </w:rPr>
      </w:pPr>
      <w:r w:rsidRPr="007378E2">
        <w:rPr>
          <w:rFonts w:cs="Times New Roman"/>
          <w:spacing w:val="-1"/>
        </w:rPr>
        <w:t xml:space="preserve">The </w:t>
      </w:r>
      <w:r w:rsidRPr="007378E2">
        <w:rPr>
          <w:rFonts w:cs="Times New Roman"/>
        </w:rPr>
        <w:t>recordkeeping requirements for NOAs are necessary</w:t>
      </w:r>
      <w:r w:rsidRPr="007378E2">
        <w:rPr>
          <w:rFonts w:cs="Times New Roman"/>
          <w:spacing w:val="-5"/>
        </w:rPr>
        <w:t xml:space="preserve"> </w:t>
      </w:r>
      <w:r w:rsidRPr="007378E2">
        <w:rPr>
          <w:rFonts w:cs="Times New Roman"/>
        </w:rPr>
        <w:t xml:space="preserve">for EPA compliance and enforcement purposes. </w:t>
      </w:r>
      <w:r w:rsidRPr="007378E2">
        <w:rPr>
          <w:rFonts w:cs="Times New Roman"/>
          <w:spacing w:val="-1"/>
        </w:rPr>
        <w:t xml:space="preserve">As part of </w:t>
      </w:r>
      <w:r w:rsidRPr="007378E2">
        <w:rPr>
          <w:rFonts w:cs="Times New Roman"/>
        </w:rPr>
        <w:t>its</w:t>
      </w:r>
      <w:r w:rsidRPr="007378E2">
        <w:rPr>
          <w:rFonts w:cs="Times New Roman"/>
          <w:spacing w:val="-1"/>
        </w:rPr>
        <w:t xml:space="preserve"> </w:t>
      </w:r>
      <w:r w:rsidRPr="007378E2">
        <w:rPr>
          <w:rFonts w:cs="Times New Roman"/>
        </w:rPr>
        <w:t>compliance</w:t>
      </w:r>
      <w:r w:rsidRPr="007378E2">
        <w:rPr>
          <w:rFonts w:cs="Times New Roman"/>
          <w:spacing w:val="-1"/>
        </w:rPr>
        <w:t xml:space="preserve"> </w:t>
      </w:r>
      <w:r w:rsidRPr="007378E2">
        <w:rPr>
          <w:rFonts w:cs="Times New Roman"/>
        </w:rPr>
        <w:t>program,</w:t>
      </w:r>
      <w:r w:rsidRPr="007378E2">
        <w:rPr>
          <w:rFonts w:cs="Times New Roman"/>
          <w:spacing w:val="27"/>
        </w:rPr>
        <w:t xml:space="preserve"> </w:t>
      </w:r>
      <w:r w:rsidRPr="007378E2">
        <w:rPr>
          <w:rFonts w:cs="Times New Roman"/>
        </w:rPr>
        <w:t>EPA conducts inspections to review the records of TSCA section 8(b) submitters to ensure that the information</w:t>
      </w:r>
      <w:r w:rsidRPr="007378E2">
        <w:rPr>
          <w:rFonts w:cs="Times New Roman"/>
          <w:spacing w:val="-1"/>
        </w:rPr>
        <w:t xml:space="preserve"> </w:t>
      </w:r>
      <w:r w:rsidRPr="007378E2">
        <w:rPr>
          <w:rFonts w:cs="Times New Roman"/>
        </w:rPr>
        <w:t>submitted</w:t>
      </w:r>
      <w:r w:rsidRPr="007378E2">
        <w:rPr>
          <w:rFonts w:cs="Times New Roman"/>
          <w:spacing w:val="-1"/>
        </w:rPr>
        <w:t xml:space="preserve"> </w:t>
      </w:r>
      <w:r w:rsidRPr="007378E2">
        <w:rPr>
          <w:rFonts w:cs="Times New Roman"/>
        </w:rPr>
        <w:t>in</w:t>
      </w:r>
      <w:r w:rsidRPr="007378E2">
        <w:rPr>
          <w:rFonts w:cs="Times New Roman"/>
          <w:spacing w:val="-1"/>
        </w:rPr>
        <w:t xml:space="preserve"> </w:t>
      </w:r>
      <w:r w:rsidRPr="007378E2">
        <w:rPr>
          <w:rFonts w:cs="Times New Roman"/>
        </w:rPr>
        <w:t>notice</w:t>
      </w:r>
      <w:r w:rsidR="00F84B89">
        <w:rPr>
          <w:rFonts w:cs="Times New Roman"/>
        </w:rPr>
        <w:t>s is</w:t>
      </w:r>
      <w:r w:rsidRPr="007378E2">
        <w:rPr>
          <w:rFonts w:cs="Times New Roman"/>
          <w:spacing w:val="-1"/>
        </w:rPr>
        <w:t xml:space="preserve"> </w:t>
      </w:r>
      <w:r w:rsidRPr="007378E2">
        <w:rPr>
          <w:rFonts w:cs="Times New Roman"/>
        </w:rPr>
        <w:t>correct and</w:t>
      </w:r>
      <w:r w:rsidRPr="007378E2">
        <w:rPr>
          <w:rFonts w:cs="Times New Roman"/>
          <w:spacing w:val="-1"/>
        </w:rPr>
        <w:t xml:space="preserve"> </w:t>
      </w:r>
      <w:r w:rsidRPr="007378E2">
        <w:rPr>
          <w:rFonts w:cs="Times New Roman"/>
        </w:rPr>
        <w:t>that</w:t>
      </w:r>
      <w:r w:rsidRPr="007378E2">
        <w:rPr>
          <w:rFonts w:cs="Times New Roman"/>
          <w:spacing w:val="-1"/>
        </w:rPr>
        <w:t xml:space="preserve"> </w:t>
      </w:r>
      <w:r w:rsidRPr="007378E2">
        <w:rPr>
          <w:rFonts w:cs="Times New Roman"/>
        </w:rPr>
        <w:t>submitter</w:t>
      </w:r>
      <w:r w:rsidR="00F84B89">
        <w:rPr>
          <w:rFonts w:cs="Times New Roman"/>
        </w:rPr>
        <w:t>s</w:t>
      </w:r>
      <w:r w:rsidRPr="007378E2">
        <w:rPr>
          <w:rFonts w:cs="Times New Roman"/>
          <w:spacing w:val="-1"/>
        </w:rPr>
        <w:t xml:space="preserve"> </w:t>
      </w:r>
      <w:r w:rsidRPr="007378E2">
        <w:rPr>
          <w:rFonts w:cs="Times New Roman"/>
        </w:rPr>
        <w:t>provided notice</w:t>
      </w:r>
      <w:r w:rsidR="00F84B89">
        <w:rPr>
          <w:rFonts w:cs="Times New Roman"/>
        </w:rPr>
        <w:t>s</w:t>
      </w:r>
      <w:r w:rsidRPr="007378E2">
        <w:rPr>
          <w:rFonts w:cs="Times New Roman"/>
        </w:rPr>
        <w:t xml:space="preserve"> for chemical substances in U.S. commerce during the time periods specified under </w:t>
      </w:r>
      <w:r w:rsidR="00C212C8">
        <w:rPr>
          <w:rFonts w:cs="Times New Roman"/>
        </w:rPr>
        <w:t xml:space="preserve">TSCA </w:t>
      </w:r>
      <w:r w:rsidRPr="007378E2">
        <w:rPr>
          <w:rFonts w:cs="Times New Roman"/>
        </w:rPr>
        <w:t>section 8(b)</w:t>
      </w:r>
      <w:r w:rsidRPr="007378E2">
        <w:rPr>
          <w:rFonts w:cs="Times New Roman"/>
          <w:spacing w:val="-1"/>
        </w:rPr>
        <w:t>.</w:t>
      </w:r>
    </w:p>
    <w:p w14:paraId="6937F9CA" w14:textId="40F8452E" w:rsidR="007378E2" w:rsidRPr="007378E2" w:rsidRDefault="007378E2" w:rsidP="00EB76DB">
      <w:pPr>
        <w:rPr>
          <w:rFonts w:ascii="Times New Roman" w:eastAsia="Times New Roman" w:hAnsi="Times New Roman" w:cs="Times New Roman"/>
          <w:sz w:val="24"/>
          <w:szCs w:val="24"/>
        </w:rPr>
      </w:pPr>
    </w:p>
    <w:p w14:paraId="6617978C" w14:textId="77777777" w:rsidR="00EB76DB" w:rsidRPr="007378E2" w:rsidRDefault="00EB76DB" w:rsidP="00EB76DB">
      <w:pPr>
        <w:pStyle w:val="BodyText"/>
        <w:ind w:right="203"/>
        <w:rPr>
          <w:rFonts w:cs="Times New Roman"/>
        </w:rPr>
      </w:pPr>
      <w:r w:rsidRPr="007378E2">
        <w:rPr>
          <w:rFonts w:cs="Times New Roman"/>
        </w:rPr>
        <w:t xml:space="preserve">Users of these data are EPA </w:t>
      </w:r>
      <w:r w:rsidRPr="007378E2">
        <w:rPr>
          <w:rFonts w:cs="Times New Roman"/>
          <w:spacing w:val="-1"/>
        </w:rPr>
        <w:t>employees</w:t>
      </w:r>
      <w:r w:rsidRPr="007378E2">
        <w:rPr>
          <w:rFonts w:cs="Times New Roman"/>
        </w:rPr>
        <w:t xml:space="preserve"> located primarily</w:t>
      </w:r>
      <w:r w:rsidRPr="007378E2">
        <w:rPr>
          <w:rFonts w:cs="Times New Roman"/>
          <w:spacing w:val="-5"/>
        </w:rPr>
        <w:t xml:space="preserve"> </w:t>
      </w:r>
      <w:r w:rsidRPr="007378E2">
        <w:rPr>
          <w:rFonts w:cs="Times New Roman"/>
        </w:rPr>
        <w:t>in the Office of Pollution</w:t>
      </w:r>
      <w:r w:rsidRPr="007378E2">
        <w:rPr>
          <w:rFonts w:cs="Times New Roman"/>
          <w:spacing w:val="24"/>
        </w:rPr>
        <w:t xml:space="preserve"> </w:t>
      </w:r>
      <w:r w:rsidRPr="007378E2">
        <w:rPr>
          <w:rFonts w:cs="Times New Roman"/>
        </w:rPr>
        <w:t>Prevention and Toxics (OPPT) within the Office of</w:t>
      </w:r>
      <w:r w:rsidRPr="007378E2">
        <w:rPr>
          <w:rFonts w:cs="Times New Roman"/>
          <w:spacing w:val="-2"/>
        </w:rPr>
        <w:t xml:space="preserve"> </w:t>
      </w:r>
      <w:r w:rsidRPr="007378E2">
        <w:rPr>
          <w:rFonts w:cs="Times New Roman"/>
          <w:spacing w:val="-1"/>
        </w:rPr>
        <w:t xml:space="preserve">Chemical </w:t>
      </w:r>
      <w:r w:rsidRPr="007378E2">
        <w:rPr>
          <w:rFonts w:cs="Times New Roman"/>
        </w:rPr>
        <w:t>Safety</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Pollution</w:t>
      </w:r>
      <w:r w:rsidRPr="007378E2">
        <w:rPr>
          <w:rFonts w:cs="Times New Roman"/>
          <w:spacing w:val="-3"/>
        </w:rPr>
        <w:t xml:space="preserve"> </w:t>
      </w:r>
      <w:r w:rsidRPr="007378E2">
        <w:rPr>
          <w:rFonts w:cs="Times New Roman"/>
          <w:spacing w:val="-1"/>
        </w:rPr>
        <w:t>Prevention</w:t>
      </w:r>
      <w:r w:rsidRPr="007378E2">
        <w:rPr>
          <w:rFonts w:cs="Times New Roman"/>
          <w:spacing w:val="22"/>
        </w:rPr>
        <w:t xml:space="preserve"> </w:t>
      </w:r>
      <w:r w:rsidRPr="007378E2">
        <w:rPr>
          <w:rFonts w:cs="Times New Roman"/>
          <w:spacing w:val="-1"/>
        </w:rPr>
        <w:t>(OCSPP)</w:t>
      </w:r>
      <w:r w:rsidRPr="007378E2">
        <w:rPr>
          <w:rFonts w:cs="Times New Roman"/>
        </w:rPr>
        <w:t>.</w:t>
      </w:r>
      <w:r w:rsidRPr="007378E2">
        <w:rPr>
          <w:rFonts w:cs="Times New Roman"/>
          <w:spacing w:val="2"/>
        </w:rPr>
        <w:t xml:space="preserve"> </w:t>
      </w:r>
      <w:r w:rsidRPr="007378E2">
        <w:rPr>
          <w:rFonts w:cs="Times New Roman"/>
          <w:spacing w:val="-1"/>
        </w:rPr>
        <w:t>In particular, management and staff of existing chemicals programs</w:t>
      </w:r>
      <w:r w:rsidRPr="007378E2">
        <w:rPr>
          <w:rFonts w:cs="Times New Roman"/>
          <w:spacing w:val="27"/>
        </w:rPr>
        <w:t xml:space="preserve"> </w:t>
      </w:r>
      <w:r w:rsidRPr="007378E2">
        <w:rPr>
          <w:rFonts w:cs="Times New Roman"/>
        </w:rPr>
        <w:t xml:space="preserve">within the </w:t>
      </w:r>
      <w:r w:rsidRPr="007378E2">
        <w:rPr>
          <w:rFonts w:cs="Times New Roman"/>
        </w:rPr>
        <w:lastRenderedPageBreak/>
        <w:t>various Divisions of OPPT will use this information to inform existing chemical prioritization</w:t>
      </w:r>
      <w:r w:rsidRPr="007378E2">
        <w:rPr>
          <w:rFonts w:cs="Times New Roman"/>
          <w:spacing w:val="-1"/>
        </w:rPr>
        <w:t>.</w:t>
      </w:r>
      <w:r w:rsidRPr="007378E2">
        <w:rPr>
          <w:rFonts w:cs="Times New Roman"/>
        </w:rPr>
        <w:t xml:space="preserve"> </w:t>
      </w:r>
      <w:r w:rsidRPr="007378E2">
        <w:rPr>
          <w:rFonts w:cs="Times New Roman"/>
          <w:spacing w:val="-1"/>
        </w:rPr>
        <w:t>OCSPP</w:t>
      </w:r>
      <w:r w:rsidRPr="007378E2">
        <w:rPr>
          <w:rFonts w:cs="Times New Roman"/>
          <w:spacing w:val="1"/>
        </w:rPr>
        <w:t xml:space="preserve"> </w:t>
      </w:r>
      <w:r w:rsidRPr="007378E2">
        <w:rPr>
          <w:rFonts w:cs="Times New Roman"/>
          <w:spacing w:val="-1"/>
        </w:rPr>
        <w:t>employees in the Regional</w:t>
      </w:r>
      <w:r w:rsidRPr="007378E2">
        <w:rPr>
          <w:rFonts w:cs="Times New Roman"/>
          <w:spacing w:val="34"/>
        </w:rPr>
        <w:t xml:space="preserve"> </w:t>
      </w:r>
      <w:r w:rsidRPr="007378E2">
        <w:rPr>
          <w:rFonts w:cs="Times New Roman"/>
        </w:rPr>
        <w:t xml:space="preserve">Offices, </w:t>
      </w:r>
      <w:r w:rsidRPr="007378E2">
        <w:rPr>
          <w:rFonts w:cs="Times New Roman"/>
          <w:spacing w:val="-1"/>
        </w:rPr>
        <w:t xml:space="preserve">employees in the Office of Enforcement and Compliance Assurance (OECA) </w:t>
      </w:r>
      <w:r w:rsidRPr="007378E2">
        <w:rPr>
          <w:rFonts w:cs="Times New Roman"/>
        </w:rPr>
        <w:t>in Headquarters and in the Regions</w:t>
      </w:r>
      <w:r w:rsidRPr="007378E2">
        <w:rPr>
          <w:rFonts w:cs="Times New Roman"/>
          <w:spacing w:val="-1"/>
        </w:rPr>
        <w:t>, and Core</w:t>
      </w:r>
      <w:r w:rsidRPr="007378E2">
        <w:rPr>
          <w:rFonts w:cs="Times New Roman"/>
          <w:spacing w:val="36"/>
        </w:rPr>
        <w:t xml:space="preserve"> </w:t>
      </w:r>
      <w:r w:rsidRPr="007378E2">
        <w:rPr>
          <w:rFonts w:cs="Times New Roman"/>
        </w:rPr>
        <w:t>TSCA Regional Coordinator Inspectors may use these data for</w:t>
      </w:r>
      <w:r w:rsidRPr="007378E2">
        <w:rPr>
          <w:rFonts w:cs="Times New Roman"/>
          <w:spacing w:val="27"/>
        </w:rPr>
        <w:t xml:space="preserve"> </w:t>
      </w:r>
      <w:r w:rsidRPr="007378E2">
        <w:rPr>
          <w:rFonts w:cs="Times New Roman"/>
        </w:rPr>
        <w:t>compliance monitoring and enforcement purposes.</w:t>
      </w:r>
    </w:p>
    <w:p w14:paraId="321DBAB7" w14:textId="77777777" w:rsidR="00EB76DB" w:rsidRPr="007378E2" w:rsidRDefault="00EB76DB" w:rsidP="00EB76DB">
      <w:pPr>
        <w:rPr>
          <w:rFonts w:ascii="Times New Roman" w:eastAsia="Times New Roman" w:hAnsi="Times New Roman" w:cs="Times New Roman"/>
          <w:sz w:val="24"/>
          <w:szCs w:val="24"/>
        </w:rPr>
      </w:pPr>
    </w:p>
    <w:p w14:paraId="3990C4B0" w14:textId="77777777" w:rsidR="00EB76DB" w:rsidRPr="007378E2" w:rsidRDefault="00EB76DB" w:rsidP="00EB76DB">
      <w:pPr>
        <w:pStyle w:val="Heading1"/>
        <w:numPr>
          <w:ilvl w:val="0"/>
          <w:numId w:val="35"/>
        </w:numPr>
        <w:tabs>
          <w:tab w:val="left" w:pos="820"/>
        </w:tabs>
        <w:ind w:left="820" w:right="1023"/>
        <w:rPr>
          <w:rFonts w:cs="Times New Roman"/>
          <w:b w:val="0"/>
          <w:bCs w:val="0"/>
        </w:rPr>
      </w:pPr>
      <w:r w:rsidRPr="007378E2">
        <w:rPr>
          <w:rFonts w:cs="Times New Roman"/>
          <w:spacing w:val="-1"/>
        </w:rPr>
        <w:t>NON-DUPLICATION,</w:t>
      </w:r>
      <w:r w:rsidRPr="007378E2">
        <w:rPr>
          <w:rFonts w:cs="Times New Roman"/>
        </w:rPr>
        <w:t xml:space="preserve"> CONSULTATIONS AND OTHER COLLECTION</w:t>
      </w:r>
      <w:r w:rsidRPr="007378E2">
        <w:rPr>
          <w:rFonts w:cs="Times New Roman"/>
          <w:spacing w:val="28"/>
        </w:rPr>
        <w:t xml:space="preserve"> </w:t>
      </w:r>
      <w:r w:rsidRPr="007378E2">
        <w:rPr>
          <w:rFonts w:cs="Times New Roman"/>
        </w:rPr>
        <w:t>CRITERIA</w:t>
      </w:r>
    </w:p>
    <w:p w14:paraId="627D7014" w14:textId="77777777" w:rsidR="00EB76DB" w:rsidRPr="007378E2" w:rsidRDefault="00EB76DB" w:rsidP="00EB76DB">
      <w:pPr>
        <w:rPr>
          <w:rFonts w:ascii="Times New Roman" w:eastAsia="Times New Roman" w:hAnsi="Times New Roman" w:cs="Times New Roman"/>
          <w:b/>
          <w:bCs/>
          <w:sz w:val="24"/>
          <w:szCs w:val="24"/>
        </w:rPr>
      </w:pPr>
    </w:p>
    <w:p w14:paraId="014193F9" w14:textId="77777777" w:rsidR="00EB76DB" w:rsidRPr="007378E2" w:rsidRDefault="00EB76DB" w:rsidP="00EB76DB">
      <w:pPr>
        <w:tabs>
          <w:tab w:val="left" w:pos="1539"/>
        </w:tabs>
        <w:ind w:left="820"/>
        <w:rPr>
          <w:rFonts w:ascii="Times New Roman" w:eastAsia="Times New Roman" w:hAnsi="Times New Roman" w:cs="Times New Roman"/>
          <w:sz w:val="24"/>
          <w:szCs w:val="24"/>
        </w:rPr>
      </w:pPr>
      <w:r w:rsidRPr="007378E2">
        <w:rPr>
          <w:rFonts w:ascii="Times New Roman" w:hAnsi="Times New Roman" w:cs="Times New Roman"/>
          <w:b/>
          <w:spacing w:val="-1"/>
          <w:sz w:val="24"/>
        </w:rPr>
        <w:t>3(a)</w:t>
      </w:r>
      <w:r w:rsidRPr="007378E2">
        <w:rPr>
          <w:rFonts w:ascii="Times New Roman" w:hAnsi="Times New Roman" w:cs="Times New Roman"/>
          <w:b/>
          <w:spacing w:val="-1"/>
          <w:sz w:val="24"/>
        </w:rPr>
        <w:tab/>
        <w:t>Non-Duplication</w:t>
      </w:r>
    </w:p>
    <w:p w14:paraId="4BD66FBA" w14:textId="77777777" w:rsidR="00EB76DB" w:rsidRPr="007378E2" w:rsidRDefault="00EB76DB" w:rsidP="00EB76DB">
      <w:pPr>
        <w:spacing w:before="7"/>
        <w:rPr>
          <w:rFonts w:ascii="Times New Roman" w:eastAsia="Times New Roman" w:hAnsi="Times New Roman" w:cs="Times New Roman"/>
          <w:b/>
          <w:bCs/>
          <w:sz w:val="23"/>
          <w:szCs w:val="23"/>
        </w:rPr>
      </w:pPr>
    </w:p>
    <w:p w14:paraId="7C891C38" w14:textId="5A8F6C69" w:rsidR="00EB76DB" w:rsidRPr="007378E2" w:rsidRDefault="00EB76DB" w:rsidP="00EB76DB">
      <w:pPr>
        <w:pStyle w:val="BodyText"/>
        <w:ind w:right="108"/>
        <w:rPr>
          <w:rFonts w:cs="Times New Roman"/>
        </w:rPr>
      </w:pPr>
      <w:r w:rsidRPr="007378E2">
        <w:rPr>
          <w:rFonts w:cs="Times New Roman"/>
        </w:rPr>
        <w:t xml:space="preserve">EPA manages the TSCA Chemical Substance Inventory under TSCA </w:t>
      </w:r>
      <w:r w:rsidR="00C212C8">
        <w:rPr>
          <w:rFonts w:cs="Times New Roman"/>
        </w:rPr>
        <w:t xml:space="preserve">section </w:t>
      </w:r>
      <w:r w:rsidRPr="007378E2">
        <w:rPr>
          <w:rFonts w:cs="Times New Roman"/>
        </w:rPr>
        <w:t>8(b).</w:t>
      </w:r>
      <w:r w:rsidR="007378E2">
        <w:rPr>
          <w:rFonts w:cs="Times New Roman"/>
        </w:rPr>
        <w:t xml:space="preserve"> </w:t>
      </w:r>
      <w:r w:rsidRPr="007378E2">
        <w:rPr>
          <w:rFonts w:cs="Times New Roman"/>
        </w:rPr>
        <w:t xml:space="preserve">The Inventory is </w:t>
      </w:r>
      <w:r w:rsidR="00F84B89">
        <w:rPr>
          <w:rFonts w:cs="Times New Roman"/>
        </w:rPr>
        <w:t>the Agency</w:t>
      </w:r>
      <w:r w:rsidRPr="007378E2">
        <w:rPr>
          <w:rFonts w:cs="Times New Roman"/>
        </w:rPr>
        <w:t>'s comprehensive list of confidential and non-confidential chemical substances manufactured or processed in the United States.</w:t>
      </w:r>
      <w:r w:rsidR="007378E2">
        <w:rPr>
          <w:rFonts w:cs="Times New Roman"/>
        </w:rPr>
        <w:t xml:space="preserve"> </w:t>
      </w:r>
      <w:r w:rsidRPr="007378E2">
        <w:rPr>
          <w:rFonts w:cs="Times New Roman"/>
        </w:rPr>
        <w:t>EPA is the only</w:t>
      </w:r>
      <w:r w:rsidRPr="007378E2">
        <w:rPr>
          <w:rFonts w:cs="Times New Roman"/>
          <w:spacing w:val="-5"/>
        </w:rPr>
        <w:t xml:space="preserve"> </w:t>
      </w:r>
      <w:r w:rsidRPr="007378E2">
        <w:rPr>
          <w:rFonts w:cs="Times New Roman"/>
        </w:rPr>
        <w:t>federal agency</w:t>
      </w:r>
      <w:r w:rsidRPr="007378E2">
        <w:rPr>
          <w:rFonts w:cs="Times New Roman"/>
          <w:spacing w:val="-5"/>
        </w:rPr>
        <w:t xml:space="preserve"> </w:t>
      </w:r>
      <w:r w:rsidRPr="007378E2">
        <w:rPr>
          <w:rFonts w:cs="Times New Roman"/>
        </w:rPr>
        <w:t>that</w:t>
      </w:r>
      <w:r w:rsidRPr="007378E2">
        <w:rPr>
          <w:rFonts w:cs="Times New Roman"/>
          <w:spacing w:val="-1"/>
        </w:rPr>
        <w:t xml:space="preserve"> </w:t>
      </w:r>
      <w:r w:rsidRPr="007378E2">
        <w:rPr>
          <w:rFonts w:cs="Times New Roman"/>
        </w:rPr>
        <w:t>regularly</w:t>
      </w:r>
      <w:r w:rsidRPr="007378E2">
        <w:rPr>
          <w:rFonts w:cs="Times New Roman"/>
          <w:spacing w:val="-1"/>
        </w:rPr>
        <w:t xml:space="preserve"> collects information on chemical</w:t>
      </w:r>
      <w:r w:rsidRPr="007378E2">
        <w:rPr>
          <w:rFonts w:cs="Times New Roman"/>
          <w:spacing w:val="29"/>
        </w:rPr>
        <w:t xml:space="preserve"> </w:t>
      </w:r>
      <w:r w:rsidRPr="007378E2">
        <w:rPr>
          <w:rFonts w:cs="Times New Roman"/>
          <w:spacing w:val="-1"/>
        </w:rPr>
        <w:t>substances listed on the TSCA Inventory.</w:t>
      </w:r>
      <w:r w:rsidR="007378E2">
        <w:rPr>
          <w:rFonts w:cs="Times New Roman"/>
        </w:rPr>
        <w:t xml:space="preserve"> </w:t>
      </w:r>
      <w:r w:rsidRPr="007378E2">
        <w:rPr>
          <w:rFonts w:cs="Times New Roman"/>
        </w:rPr>
        <w:t>Therefore, the information submitters provide in an NOA</w:t>
      </w:r>
      <w:r w:rsidRPr="007378E2">
        <w:rPr>
          <w:rFonts w:cs="Times New Roman"/>
          <w:spacing w:val="-1"/>
        </w:rPr>
        <w:t xml:space="preserve"> cannot be obtained elsewhere.</w:t>
      </w:r>
    </w:p>
    <w:p w14:paraId="330C79FE" w14:textId="77777777" w:rsidR="00EB76DB" w:rsidRPr="007378E2" w:rsidRDefault="00EB76DB" w:rsidP="00EB76DB">
      <w:pPr>
        <w:spacing w:before="2"/>
        <w:rPr>
          <w:rFonts w:ascii="Times New Roman" w:eastAsia="Times New Roman" w:hAnsi="Times New Roman" w:cs="Times New Roman"/>
          <w:sz w:val="24"/>
          <w:szCs w:val="24"/>
        </w:rPr>
      </w:pPr>
    </w:p>
    <w:p w14:paraId="00B0E376" w14:textId="77777777" w:rsidR="00EB76DB" w:rsidRPr="007378E2" w:rsidRDefault="00EB76DB" w:rsidP="00EB76DB">
      <w:pPr>
        <w:pStyle w:val="Heading1"/>
        <w:tabs>
          <w:tab w:val="left" w:pos="1539"/>
        </w:tabs>
        <w:rPr>
          <w:rFonts w:cs="Times New Roman"/>
          <w:b w:val="0"/>
          <w:bCs w:val="0"/>
        </w:rPr>
      </w:pPr>
      <w:r w:rsidRPr="007378E2">
        <w:rPr>
          <w:rFonts w:cs="Times New Roman"/>
        </w:rPr>
        <w:t>3(b)</w:t>
      </w:r>
      <w:r w:rsidRPr="007378E2">
        <w:rPr>
          <w:rFonts w:cs="Times New Roman"/>
        </w:rPr>
        <w:tab/>
      </w:r>
      <w:r w:rsidRPr="007378E2">
        <w:rPr>
          <w:rFonts w:cs="Times New Roman"/>
          <w:spacing w:val="-1"/>
        </w:rPr>
        <w:t>Public Notice</w:t>
      </w:r>
      <w:r w:rsidRPr="007378E2">
        <w:rPr>
          <w:rFonts w:cs="Times New Roman"/>
          <w:spacing w:val="1"/>
        </w:rPr>
        <w:t xml:space="preserve"> </w:t>
      </w:r>
      <w:r w:rsidRPr="007378E2">
        <w:rPr>
          <w:rFonts w:cs="Times New Roman"/>
        </w:rPr>
        <w:t>Required Prior to ICR Submission to OMB</w:t>
      </w:r>
    </w:p>
    <w:p w14:paraId="1D12E5B5" w14:textId="77777777" w:rsidR="00EB76DB" w:rsidRPr="007378E2" w:rsidRDefault="00EB76DB" w:rsidP="00EB76DB">
      <w:pPr>
        <w:spacing w:before="7"/>
        <w:rPr>
          <w:rFonts w:ascii="Times New Roman" w:eastAsia="Times New Roman" w:hAnsi="Times New Roman" w:cs="Times New Roman"/>
          <w:b/>
          <w:bCs/>
          <w:sz w:val="23"/>
          <w:szCs w:val="23"/>
        </w:rPr>
      </w:pPr>
    </w:p>
    <w:p w14:paraId="7903214D" w14:textId="25DB5C5A" w:rsidR="00EB76DB" w:rsidRPr="007378E2" w:rsidRDefault="00EB76DB" w:rsidP="00EB76DB">
      <w:pPr>
        <w:pStyle w:val="BodyText"/>
        <w:ind w:right="256"/>
        <w:rPr>
          <w:rFonts w:cs="Times New Roman"/>
        </w:rPr>
      </w:pPr>
      <w:r w:rsidRPr="007378E2">
        <w:rPr>
          <w:rFonts w:cs="Times New Roman"/>
          <w:spacing w:val="-1"/>
        </w:rPr>
        <w:t>In</w:t>
      </w:r>
      <w:r w:rsidRPr="007378E2">
        <w:rPr>
          <w:rFonts w:cs="Times New Roman"/>
          <w:spacing w:val="-3"/>
        </w:rPr>
        <w:t xml:space="preserve"> </w:t>
      </w:r>
      <w:r w:rsidRPr="007378E2">
        <w:rPr>
          <w:rFonts w:cs="Times New Roman"/>
        </w:rPr>
        <w:t xml:space="preserve">proposing this new </w:t>
      </w:r>
      <w:r w:rsidRPr="007378E2">
        <w:rPr>
          <w:rFonts w:cs="Times New Roman"/>
          <w:spacing w:val="-2"/>
        </w:rPr>
        <w:t>ICR,</w:t>
      </w:r>
      <w:r w:rsidRPr="007378E2">
        <w:rPr>
          <w:rFonts w:cs="Times New Roman"/>
        </w:rPr>
        <w:t xml:space="preserve"> EPA provided a </w:t>
      </w:r>
      <w:r w:rsidR="00740E6F">
        <w:rPr>
          <w:rFonts w:cs="Times New Roman"/>
        </w:rPr>
        <w:t>6</w:t>
      </w:r>
      <w:r w:rsidRPr="007378E2">
        <w:rPr>
          <w:rFonts w:cs="Times New Roman"/>
        </w:rPr>
        <w:t>0-day</w:t>
      </w:r>
      <w:r w:rsidRPr="007378E2">
        <w:rPr>
          <w:rFonts w:cs="Times New Roman"/>
          <w:spacing w:val="-5"/>
        </w:rPr>
        <w:t xml:space="preserve"> </w:t>
      </w:r>
      <w:r w:rsidRPr="007378E2">
        <w:rPr>
          <w:rFonts w:cs="Times New Roman"/>
        </w:rPr>
        <w:t>public notice and comment</w:t>
      </w:r>
      <w:r w:rsidRPr="007378E2">
        <w:rPr>
          <w:rFonts w:cs="Times New Roman"/>
          <w:spacing w:val="25"/>
        </w:rPr>
        <w:t xml:space="preserve"> </w:t>
      </w:r>
      <w:r w:rsidRPr="007378E2">
        <w:rPr>
          <w:rFonts w:cs="Times New Roman"/>
          <w:spacing w:val="-1"/>
        </w:rPr>
        <w:t xml:space="preserve">period that ended on </w:t>
      </w:r>
      <w:r w:rsidRPr="007378E2">
        <w:rPr>
          <w:rFonts w:cs="Times New Roman"/>
        </w:rPr>
        <w:t>[</w:t>
      </w:r>
      <w:r w:rsidRPr="007378E2">
        <w:rPr>
          <w:rFonts w:cs="Times New Roman"/>
          <w:color w:val="FF0000"/>
        </w:rPr>
        <w:t>insert date</w:t>
      </w:r>
      <w:r w:rsidRPr="007378E2">
        <w:rPr>
          <w:rFonts w:cs="Times New Roman"/>
        </w:rPr>
        <w:t xml:space="preserve">], 2017 </w:t>
      </w:r>
      <w:r w:rsidRPr="007378E2">
        <w:rPr>
          <w:rFonts w:cs="Times New Roman"/>
          <w:spacing w:val="-1"/>
        </w:rPr>
        <w:t>[</w:t>
      </w:r>
      <w:r w:rsidRPr="007378E2">
        <w:rPr>
          <w:rFonts w:cs="Times New Roman"/>
          <w:color w:val="FF0000"/>
          <w:spacing w:val="-1"/>
        </w:rPr>
        <w:t>insert citation and date</w:t>
      </w:r>
      <w:r w:rsidRPr="007378E2">
        <w:rPr>
          <w:rFonts w:cs="Times New Roman"/>
          <w:spacing w:val="-1"/>
        </w:rPr>
        <w:t>].</w:t>
      </w:r>
      <w:r w:rsidRPr="007378E2">
        <w:rPr>
          <w:rFonts w:cs="Times New Roman"/>
          <w:spacing w:val="59"/>
        </w:rPr>
        <w:t xml:space="preserve"> </w:t>
      </w:r>
      <w:r w:rsidRPr="007378E2">
        <w:rPr>
          <w:rFonts w:cs="Times New Roman"/>
          <w:spacing w:val="-1"/>
        </w:rPr>
        <w:t>EPA received</w:t>
      </w:r>
      <w:r w:rsidRPr="007378E2">
        <w:rPr>
          <w:rFonts w:cs="Times New Roman"/>
          <w:spacing w:val="2"/>
        </w:rPr>
        <w:t xml:space="preserve"> </w:t>
      </w:r>
      <w:r w:rsidRPr="007378E2">
        <w:rPr>
          <w:rFonts w:cs="Times New Roman"/>
        </w:rPr>
        <w:t>comments</w:t>
      </w:r>
      <w:r w:rsidRPr="007378E2">
        <w:rPr>
          <w:rFonts w:cs="Times New Roman"/>
          <w:spacing w:val="39"/>
        </w:rPr>
        <w:t xml:space="preserve"> </w:t>
      </w:r>
      <w:r w:rsidRPr="007378E2">
        <w:rPr>
          <w:rFonts w:cs="Times New Roman"/>
          <w:spacing w:val="-1"/>
        </w:rPr>
        <w:t xml:space="preserve">from </w:t>
      </w:r>
      <w:r w:rsidRPr="007378E2">
        <w:rPr>
          <w:rFonts w:cs="Times New Roman"/>
        </w:rPr>
        <w:t>[</w:t>
      </w:r>
      <w:r w:rsidRPr="007378E2">
        <w:rPr>
          <w:rFonts w:cs="Times New Roman"/>
          <w:color w:val="FF0000"/>
        </w:rPr>
        <w:t>insert</w:t>
      </w:r>
      <w:r w:rsidRPr="007378E2">
        <w:rPr>
          <w:rFonts w:cs="Times New Roman"/>
        </w:rPr>
        <w:t>] during the comment period. Copies of the comments</w:t>
      </w:r>
      <w:r w:rsidRPr="007378E2">
        <w:rPr>
          <w:rFonts w:cs="Times New Roman"/>
          <w:spacing w:val="23"/>
        </w:rPr>
        <w:t xml:space="preserve"> </w:t>
      </w:r>
      <w:r w:rsidRPr="007378E2">
        <w:rPr>
          <w:rFonts w:cs="Times New Roman"/>
          <w:spacing w:val="-1"/>
        </w:rPr>
        <w:t xml:space="preserve">received </w:t>
      </w:r>
      <w:r w:rsidRPr="007378E2">
        <w:rPr>
          <w:rFonts w:cs="Times New Roman"/>
        </w:rPr>
        <w:t xml:space="preserve">and EPA’s response to the </w:t>
      </w:r>
      <w:r w:rsidRPr="007378E2">
        <w:rPr>
          <w:rFonts w:cs="Times New Roman"/>
          <w:spacing w:val="-1"/>
        </w:rPr>
        <w:t>comments are included as Attachment E.</w:t>
      </w:r>
    </w:p>
    <w:p w14:paraId="0821766F" w14:textId="77777777" w:rsidR="00EB76DB" w:rsidRPr="007378E2" w:rsidRDefault="00EB76DB" w:rsidP="00EB76DB">
      <w:pPr>
        <w:spacing w:before="5"/>
        <w:rPr>
          <w:rFonts w:ascii="Times New Roman" w:eastAsia="Times New Roman" w:hAnsi="Times New Roman" w:cs="Times New Roman"/>
          <w:sz w:val="24"/>
          <w:szCs w:val="24"/>
        </w:rPr>
      </w:pPr>
    </w:p>
    <w:p w14:paraId="06C927F7" w14:textId="77777777" w:rsidR="00EB76DB" w:rsidRPr="007378E2" w:rsidRDefault="00EB76DB" w:rsidP="00EB76DB">
      <w:pPr>
        <w:pStyle w:val="Heading1"/>
        <w:tabs>
          <w:tab w:val="left" w:pos="1539"/>
        </w:tabs>
        <w:rPr>
          <w:rFonts w:cs="Times New Roman"/>
          <w:b w:val="0"/>
          <w:bCs w:val="0"/>
        </w:rPr>
      </w:pPr>
      <w:r w:rsidRPr="007378E2">
        <w:rPr>
          <w:rFonts w:cs="Times New Roman"/>
          <w:spacing w:val="-1"/>
        </w:rPr>
        <w:t>3(c)</w:t>
      </w:r>
      <w:r w:rsidRPr="007378E2">
        <w:rPr>
          <w:rFonts w:cs="Times New Roman"/>
          <w:spacing w:val="-1"/>
        </w:rPr>
        <w:tab/>
      </w:r>
      <w:r w:rsidRPr="007378E2">
        <w:rPr>
          <w:rFonts w:cs="Times New Roman"/>
        </w:rPr>
        <w:t>Consultations</w:t>
      </w:r>
    </w:p>
    <w:p w14:paraId="6E0EE593" w14:textId="77777777" w:rsidR="00EB76DB" w:rsidRPr="007378E2" w:rsidRDefault="00EB76DB" w:rsidP="00EB76DB">
      <w:pPr>
        <w:spacing w:before="7"/>
        <w:rPr>
          <w:rFonts w:ascii="Times New Roman" w:eastAsia="Times New Roman" w:hAnsi="Times New Roman" w:cs="Times New Roman"/>
          <w:b/>
          <w:bCs/>
          <w:sz w:val="23"/>
          <w:szCs w:val="23"/>
        </w:rPr>
      </w:pPr>
    </w:p>
    <w:p w14:paraId="4C8A371B" w14:textId="293C804F" w:rsidR="00EB76DB" w:rsidRPr="007378E2" w:rsidRDefault="00C94F2D" w:rsidP="00EB76DB">
      <w:pPr>
        <w:pStyle w:val="BodyText"/>
        <w:ind w:right="155"/>
        <w:rPr>
          <w:rFonts w:cs="Times New Roman"/>
        </w:rPr>
      </w:pPr>
      <w:r>
        <w:rPr>
          <w:rFonts w:cs="Times New Roman"/>
          <w:spacing w:val="-1"/>
        </w:rPr>
        <w:t>EPA</w:t>
      </w:r>
      <w:r w:rsidR="00EB76DB" w:rsidRPr="007378E2">
        <w:rPr>
          <w:rFonts w:cs="Times New Roman"/>
        </w:rPr>
        <w:t xml:space="preserve"> has been regularly engaged in a </w:t>
      </w:r>
      <w:r w:rsidR="00EB76DB" w:rsidRPr="007378E2">
        <w:rPr>
          <w:rFonts w:cs="Times New Roman"/>
          <w:spacing w:val="-1"/>
        </w:rPr>
        <w:t>continuing series of joint</w:t>
      </w:r>
      <w:r w:rsidR="00EB76DB" w:rsidRPr="007378E2">
        <w:rPr>
          <w:rFonts w:cs="Times New Roman"/>
          <w:spacing w:val="28"/>
        </w:rPr>
        <w:t xml:space="preserve"> </w:t>
      </w:r>
      <w:r w:rsidR="00EB76DB" w:rsidRPr="007378E2">
        <w:rPr>
          <w:rFonts w:cs="Times New Roman"/>
          <w:spacing w:val="-1"/>
        </w:rPr>
        <w:t>EPA/industry/public</w:t>
      </w:r>
      <w:r w:rsidR="00EB76DB" w:rsidRPr="007378E2">
        <w:rPr>
          <w:rFonts w:cs="Times New Roman"/>
        </w:rPr>
        <w:t xml:space="preserve"> interest group meetings to exchange </w:t>
      </w:r>
      <w:r w:rsidR="00EB76DB" w:rsidRPr="007378E2">
        <w:rPr>
          <w:rFonts w:cs="Times New Roman"/>
          <w:spacing w:val="-1"/>
        </w:rPr>
        <w:t xml:space="preserve">information </w:t>
      </w:r>
      <w:r w:rsidR="00EB76DB" w:rsidRPr="007378E2">
        <w:rPr>
          <w:rFonts w:cs="Times New Roman"/>
        </w:rPr>
        <w:t xml:space="preserve">related to TSCA programs in general (which includes </w:t>
      </w:r>
      <w:r w:rsidR="00F84B89">
        <w:rPr>
          <w:rFonts w:cs="Times New Roman"/>
        </w:rPr>
        <w:t>the TSCA Inventory</w:t>
      </w:r>
      <w:r w:rsidR="00EB76DB" w:rsidRPr="007378E2">
        <w:rPr>
          <w:rFonts w:cs="Times New Roman"/>
        </w:rPr>
        <w:t>), and more recently has begun engaging in similar meetings to exchange information related to specific new requirements required by TSCA as amended in 2016. These recent meetings included EPA public meetings and meetings with individual companies, and may include upcoming</w:t>
      </w:r>
      <w:r w:rsidR="00EB76DB" w:rsidRPr="007378E2">
        <w:rPr>
          <w:rFonts w:cs="Times New Roman"/>
          <w:spacing w:val="-1"/>
        </w:rPr>
        <w:t xml:space="preserve"> </w:t>
      </w:r>
      <w:r w:rsidR="00EB76DB" w:rsidRPr="007378E2">
        <w:rPr>
          <w:rFonts w:cs="Times New Roman"/>
        </w:rPr>
        <w:t>professional</w:t>
      </w:r>
      <w:r w:rsidR="00EB76DB" w:rsidRPr="007378E2">
        <w:rPr>
          <w:rFonts w:cs="Times New Roman"/>
          <w:spacing w:val="-1"/>
        </w:rPr>
        <w:t xml:space="preserve"> </w:t>
      </w:r>
      <w:r w:rsidR="00EB76DB" w:rsidRPr="007378E2">
        <w:rPr>
          <w:rFonts w:cs="Times New Roman"/>
        </w:rPr>
        <w:t>meetings</w:t>
      </w:r>
      <w:r w:rsidR="00EB76DB" w:rsidRPr="007378E2">
        <w:rPr>
          <w:rFonts w:cs="Times New Roman"/>
          <w:spacing w:val="-1"/>
        </w:rPr>
        <w:t xml:space="preserve"> </w:t>
      </w:r>
      <w:r w:rsidR="00EB76DB" w:rsidRPr="007378E2">
        <w:rPr>
          <w:rFonts w:cs="Times New Roman"/>
        </w:rPr>
        <w:t>(e.g.,</w:t>
      </w:r>
      <w:r w:rsidR="00EB76DB" w:rsidRPr="007378E2">
        <w:rPr>
          <w:rFonts w:cs="Times New Roman"/>
          <w:spacing w:val="-1"/>
        </w:rPr>
        <w:t xml:space="preserve"> </w:t>
      </w:r>
      <w:r w:rsidR="00EB76DB" w:rsidRPr="007378E2">
        <w:rPr>
          <w:rFonts w:cs="Times New Roman"/>
        </w:rPr>
        <w:t>the</w:t>
      </w:r>
      <w:r w:rsidR="00EB76DB" w:rsidRPr="007378E2">
        <w:rPr>
          <w:rFonts w:cs="Times New Roman"/>
          <w:spacing w:val="-1"/>
        </w:rPr>
        <w:t xml:space="preserve"> </w:t>
      </w:r>
      <w:r w:rsidR="00EB76DB" w:rsidRPr="007378E2">
        <w:rPr>
          <w:rFonts w:cs="Times New Roman"/>
        </w:rPr>
        <w:t>annual</w:t>
      </w:r>
      <w:r w:rsidR="00EB76DB" w:rsidRPr="007378E2">
        <w:rPr>
          <w:rFonts w:cs="Times New Roman"/>
          <w:spacing w:val="-1"/>
        </w:rPr>
        <w:t xml:space="preserve"> </w:t>
      </w:r>
      <w:r w:rsidR="00EB76DB" w:rsidRPr="007378E2">
        <w:rPr>
          <w:rFonts w:cs="Times New Roman"/>
        </w:rPr>
        <w:t>Global</w:t>
      </w:r>
      <w:r w:rsidR="00EB76DB" w:rsidRPr="007378E2">
        <w:rPr>
          <w:rFonts w:cs="Times New Roman"/>
          <w:spacing w:val="-1"/>
        </w:rPr>
        <w:t xml:space="preserve"> </w:t>
      </w:r>
      <w:r w:rsidR="00EB76DB" w:rsidRPr="007378E2">
        <w:rPr>
          <w:rFonts w:cs="Times New Roman"/>
        </w:rPr>
        <w:t>Chem</w:t>
      </w:r>
      <w:r w:rsidR="00EB76DB" w:rsidRPr="007378E2">
        <w:rPr>
          <w:rFonts w:cs="Times New Roman"/>
          <w:spacing w:val="-1"/>
        </w:rPr>
        <w:t xml:space="preserve"> </w:t>
      </w:r>
      <w:r w:rsidR="00EB76DB" w:rsidRPr="007378E2">
        <w:rPr>
          <w:rFonts w:cs="Times New Roman"/>
        </w:rPr>
        <w:t>Conference)</w:t>
      </w:r>
      <w:r w:rsidR="00EB76DB" w:rsidRPr="007378E2">
        <w:rPr>
          <w:rFonts w:cs="Times New Roman"/>
          <w:spacing w:val="-1"/>
        </w:rPr>
        <w:t>.</w:t>
      </w:r>
    </w:p>
    <w:p w14:paraId="6D70E6A4" w14:textId="77777777" w:rsidR="00EB76DB" w:rsidRPr="007378E2" w:rsidRDefault="00EB76DB" w:rsidP="00EB76DB">
      <w:pPr>
        <w:rPr>
          <w:rFonts w:ascii="Times New Roman" w:eastAsia="Times New Roman" w:hAnsi="Times New Roman" w:cs="Times New Roman"/>
          <w:sz w:val="24"/>
          <w:szCs w:val="24"/>
        </w:rPr>
      </w:pPr>
    </w:p>
    <w:p w14:paraId="1F4D07A2" w14:textId="7B873F8D" w:rsidR="00EB76DB" w:rsidRPr="007378E2" w:rsidRDefault="00EB76DB" w:rsidP="00EB76DB">
      <w:pPr>
        <w:pStyle w:val="BodyText"/>
        <w:ind w:right="98"/>
        <w:rPr>
          <w:rFonts w:cs="Times New Roman"/>
        </w:rPr>
      </w:pPr>
      <w:r w:rsidRPr="007378E2">
        <w:rPr>
          <w:rFonts w:cs="Times New Roman"/>
          <w:spacing w:val="-1"/>
        </w:rPr>
        <w:t>Additionally,</w:t>
      </w:r>
      <w:r w:rsidRPr="007378E2">
        <w:rPr>
          <w:rFonts w:cs="Times New Roman"/>
        </w:rPr>
        <w:t xml:space="preserve"> under 5 CFR 1320.8(d)(1), OMB requires agencies to </w:t>
      </w:r>
      <w:r w:rsidRPr="007378E2">
        <w:rPr>
          <w:rFonts w:cs="Times New Roman"/>
          <w:spacing w:val="-1"/>
        </w:rPr>
        <w:t>consult</w:t>
      </w:r>
      <w:r w:rsidRPr="007378E2">
        <w:rPr>
          <w:rFonts w:cs="Times New Roman"/>
        </w:rPr>
        <w:t xml:space="preserve"> with potential</w:t>
      </w:r>
      <w:r w:rsidRPr="007378E2">
        <w:rPr>
          <w:rFonts w:cs="Times New Roman"/>
          <w:spacing w:val="28"/>
        </w:rPr>
        <w:t xml:space="preserve"> </w:t>
      </w:r>
      <w:r w:rsidRPr="007378E2">
        <w:rPr>
          <w:rFonts w:cs="Times New Roman"/>
        </w:rPr>
        <w:t xml:space="preserve">ICR respondents and data users about specific aspects of ICRs before submitting an ICR to OMB for review and approval. </w:t>
      </w:r>
      <w:r w:rsidRPr="007378E2">
        <w:rPr>
          <w:rFonts w:cs="Times New Roman"/>
          <w:spacing w:val="-3"/>
        </w:rPr>
        <w:t>In</w:t>
      </w:r>
      <w:r w:rsidRPr="007378E2">
        <w:rPr>
          <w:rFonts w:cs="Times New Roman"/>
        </w:rPr>
        <w:t xml:space="preserve"> accordance with this regulation, EPA will be submitting questions to eight</w:t>
      </w:r>
      <w:r w:rsidRPr="007378E2">
        <w:rPr>
          <w:rFonts w:cs="Times New Roman"/>
          <w:spacing w:val="20"/>
        </w:rPr>
        <w:t xml:space="preserve"> </w:t>
      </w:r>
      <w:r w:rsidRPr="007378E2">
        <w:rPr>
          <w:rFonts w:cs="Times New Roman"/>
          <w:spacing w:val="-1"/>
        </w:rPr>
        <w:t>parties via email.</w:t>
      </w:r>
      <w:r w:rsidRPr="007378E2">
        <w:rPr>
          <w:rFonts w:cs="Times New Roman"/>
          <w:spacing w:val="59"/>
        </w:rPr>
        <w:t xml:space="preserve"> </w:t>
      </w:r>
      <w:r w:rsidRPr="007378E2">
        <w:rPr>
          <w:rFonts w:cs="Times New Roman"/>
          <w:spacing w:val="-1"/>
        </w:rPr>
        <w:t>The individuals to be contacted</w:t>
      </w:r>
      <w:r w:rsidRPr="007378E2">
        <w:rPr>
          <w:rFonts w:cs="Times New Roman"/>
          <w:spacing w:val="-2"/>
        </w:rPr>
        <w:t xml:space="preserve"> a</w:t>
      </w:r>
      <w:r w:rsidRPr="007378E2">
        <w:rPr>
          <w:rFonts w:cs="Times New Roman"/>
          <w:spacing w:val="-1"/>
        </w:rPr>
        <w:t>re:</w:t>
      </w:r>
    </w:p>
    <w:p w14:paraId="692A9476" w14:textId="77777777" w:rsidR="00EB76DB" w:rsidRPr="007378E2" w:rsidRDefault="00EB76DB" w:rsidP="00EB76DB">
      <w:pPr>
        <w:rPr>
          <w:rFonts w:ascii="Times New Roman" w:eastAsia="Times New Roman" w:hAnsi="Times New Roman" w:cs="Times New Roman"/>
          <w:sz w:val="24"/>
          <w:szCs w:val="24"/>
        </w:rPr>
      </w:pPr>
    </w:p>
    <w:p w14:paraId="2A2DC729" w14:textId="77777777" w:rsidR="00EB66E4" w:rsidRPr="007378E2" w:rsidRDefault="00EB76DB" w:rsidP="00EB66E4">
      <w:pPr>
        <w:pStyle w:val="BodyText"/>
        <w:ind w:left="820" w:right="720" w:firstLine="0"/>
        <w:rPr>
          <w:rFonts w:cs="Times New Roman"/>
          <w:spacing w:val="23"/>
        </w:rPr>
      </w:pPr>
      <w:r w:rsidRPr="007378E2">
        <w:rPr>
          <w:rFonts w:cs="Times New Roman"/>
          <w:spacing w:val="-1"/>
        </w:rPr>
        <w:t>Mike Walls, Vice President</w:t>
      </w:r>
      <w:r w:rsidRPr="007378E2">
        <w:rPr>
          <w:rFonts w:cs="Times New Roman"/>
          <w:spacing w:val="23"/>
        </w:rPr>
        <w:t xml:space="preserve"> </w:t>
      </w:r>
    </w:p>
    <w:p w14:paraId="6983A20B" w14:textId="77777777" w:rsidR="00EB66E4" w:rsidRPr="007378E2" w:rsidRDefault="00EB76DB" w:rsidP="00EB66E4">
      <w:pPr>
        <w:pStyle w:val="BodyText"/>
        <w:ind w:left="820" w:right="720" w:firstLine="0"/>
        <w:rPr>
          <w:rFonts w:cs="Times New Roman"/>
        </w:rPr>
      </w:pPr>
      <w:r w:rsidRPr="007378E2">
        <w:rPr>
          <w:rFonts w:cs="Times New Roman"/>
        </w:rPr>
        <w:t>Regulatory</w:t>
      </w:r>
      <w:r w:rsidRPr="007378E2">
        <w:rPr>
          <w:rFonts w:cs="Times New Roman"/>
          <w:spacing w:val="-5"/>
        </w:rPr>
        <w:t xml:space="preserve"> </w:t>
      </w:r>
      <w:r w:rsidRPr="007378E2">
        <w:rPr>
          <w:rFonts w:cs="Times New Roman"/>
        </w:rPr>
        <w:t xml:space="preserve">and Technical Affairs </w:t>
      </w:r>
    </w:p>
    <w:p w14:paraId="7A69E06F" w14:textId="77777777" w:rsidR="00EB66E4" w:rsidRPr="007378E2" w:rsidRDefault="00EB76DB" w:rsidP="00EB66E4">
      <w:pPr>
        <w:pStyle w:val="BodyText"/>
        <w:ind w:left="820" w:right="720" w:firstLine="0"/>
        <w:rPr>
          <w:rFonts w:cs="Times New Roman"/>
          <w:spacing w:val="-2"/>
        </w:rPr>
      </w:pPr>
      <w:r w:rsidRPr="007378E2">
        <w:rPr>
          <w:rFonts w:cs="Times New Roman"/>
        </w:rPr>
        <w:t>American Chemistry</w:t>
      </w:r>
      <w:r w:rsidRPr="007378E2">
        <w:rPr>
          <w:rFonts w:cs="Times New Roman"/>
          <w:spacing w:val="-5"/>
        </w:rPr>
        <w:t xml:space="preserve"> </w:t>
      </w:r>
      <w:r w:rsidRPr="007378E2">
        <w:rPr>
          <w:rFonts w:cs="Times New Roman"/>
        </w:rPr>
        <w:t>Council,</w:t>
      </w:r>
      <w:r w:rsidRPr="007378E2">
        <w:rPr>
          <w:rFonts w:cs="Times New Roman"/>
          <w:spacing w:val="1"/>
        </w:rPr>
        <w:t xml:space="preserve"> </w:t>
      </w:r>
      <w:r w:rsidRPr="007378E2">
        <w:rPr>
          <w:rFonts w:cs="Times New Roman"/>
          <w:spacing w:val="-2"/>
        </w:rPr>
        <w:t>Inc.</w:t>
      </w:r>
    </w:p>
    <w:p w14:paraId="218E5F11" w14:textId="73AC74CE" w:rsidR="00EB76DB" w:rsidRPr="007378E2" w:rsidRDefault="00553251" w:rsidP="00EB66E4">
      <w:pPr>
        <w:pStyle w:val="BodyText"/>
        <w:ind w:left="820" w:right="720" w:firstLine="0"/>
        <w:rPr>
          <w:rFonts w:cs="Times New Roman"/>
        </w:rPr>
      </w:pPr>
      <w:hyperlink r:id="rId8" w:history="1">
        <w:r w:rsidR="00EB76DB" w:rsidRPr="007378E2">
          <w:rPr>
            <w:rStyle w:val="Hyperlink"/>
            <w:rFonts w:cs="Times New Roman"/>
            <w:color w:val="0562C1"/>
            <w:spacing w:val="-1"/>
          </w:rPr>
          <w:t>mike_walls@americanchemistry.com</w:t>
        </w:r>
      </w:hyperlink>
    </w:p>
    <w:p w14:paraId="6DE1CDBD" w14:textId="77777777" w:rsidR="00EB76DB" w:rsidRPr="007378E2" w:rsidRDefault="00EB76DB" w:rsidP="00EB66E4">
      <w:pPr>
        <w:spacing w:before="11"/>
        <w:ind w:right="720"/>
        <w:rPr>
          <w:rFonts w:ascii="Times New Roman" w:eastAsia="Times New Roman" w:hAnsi="Times New Roman" w:cs="Times New Roman"/>
          <w:sz w:val="17"/>
          <w:szCs w:val="17"/>
        </w:rPr>
      </w:pPr>
    </w:p>
    <w:p w14:paraId="44DC4117" w14:textId="77777777" w:rsidR="00EB66E4" w:rsidRPr="007378E2" w:rsidRDefault="00EB76DB" w:rsidP="007378E2">
      <w:pPr>
        <w:pStyle w:val="BodyText"/>
        <w:ind w:left="820" w:right="720" w:firstLine="0"/>
        <w:rPr>
          <w:rFonts w:cs="Times New Roman"/>
        </w:rPr>
      </w:pPr>
      <w:r w:rsidRPr="007378E2">
        <w:rPr>
          <w:rFonts w:cs="Times New Roman"/>
        </w:rPr>
        <w:t xml:space="preserve">Ernie Rosenberg, President and CEO </w:t>
      </w:r>
    </w:p>
    <w:p w14:paraId="0D552168" w14:textId="77777777" w:rsidR="00EB66E4" w:rsidRPr="007378E2" w:rsidRDefault="00EB76DB" w:rsidP="007378E2">
      <w:pPr>
        <w:pStyle w:val="BodyText"/>
        <w:ind w:left="820" w:right="720" w:firstLine="0"/>
        <w:rPr>
          <w:rFonts w:cs="Times New Roman"/>
          <w:color w:val="0562C1"/>
          <w:spacing w:val="-1"/>
        </w:rPr>
      </w:pPr>
      <w:r w:rsidRPr="007378E2">
        <w:rPr>
          <w:rFonts w:cs="Times New Roman"/>
          <w:spacing w:val="-1"/>
        </w:rPr>
        <w:t>American Cleaning</w:t>
      </w:r>
      <w:r w:rsidRPr="007378E2">
        <w:rPr>
          <w:rFonts w:cs="Times New Roman"/>
          <w:spacing w:val="4"/>
        </w:rPr>
        <w:t xml:space="preserve"> </w:t>
      </w:r>
      <w:r w:rsidRPr="007378E2">
        <w:rPr>
          <w:rFonts w:cs="Times New Roman"/>
          <w:spacing w:val="-1"/>
        </w:rPr>
        <w:t xml:space="preserve">Institute </w:t>
      </w:r>
    </w:p>
    <w:p w14:paraId="0A9EBF34" w14:textId="0E4F2543" w:rsidR="00EB76DB" w:rsidRPr="007378E2" w:rsidRDefault="00553251" w:rsidP="007378E2">
      <w:pPr>
        <w:pStyle w:val="BodyText"/>
        <w:ind w:left="820" w:right="720" w:firstLine="0"/>
        <w:rPr>
          <w:rFonts w:cs="Times New Roman"/>
        </w:rPr>
      </w:pPr>
      <w:hyperlink r:id="rId9" w:history="1">
        <w:r w:rsidR="00EB76DB" w:rsidRPr="007378E2">
          <w:rPr>
            <w:rStyle w:val="Hyperlink"/>
            <w:rFonts w:cs="Times New Roman"/>
            <w:color w:val="0562C1"/>
          </w:rPr>
          <w:t>erosenberg@cleaninginstitute.org</w:t>
        </w:r>
      </w:hyperlink>
    </w:p>
    <w:p w14:paraId="0719E4D1" w14:textId="77777777" w:rsidR="00EB76DB" w:rsidRPr="007378E2" w:rsidRDefault="00EB76DB" w:rsidP="007378E2">
      <w:pPr>
        <w:ind w:right="720"/>
        <w:rPr>
          <w:rFonts w:ascii="Times New Roman" w:eastAsia="Times New Roman" w:hAnsi="Times New Roman" w:cs="Times New Roman"/>
          <w:sz w:val="17"/>
          <w:szCs w:val="17"/>
        </w:rPr>
      </w:pPr>
    </w:p>
    <w:p w14:paraId="076BDEE0" w14:textId="77777777" w:rsidR="00EB76DB" w:rsidRPr="007378E2" w:rsidRDefault="00EB76DB" w:rsidP="007378E2">
      <w:pPr>
        <w:pStyle w:val="BodyText"/>
        <w:ind w:left="820" w:right="720" w:firstLine="0"/>
        <w:rPr>
          <w:rFonts w:cs="Times New Roman"/>
        </w:rPr>
      </w:pPr>
      <w:r w:rsidRPr="007378E2">
        <w:rPr>
          <w:rFonts w:cs="Times New Roman"/>
          <w:spacing w:val="-1"/>
        </w:rPr>
        <w:t xml:space="preserve">Derek </w:t>
      </w:r>
      <w:proofErr w:type="spellStart"/>
      <w:r w:rsidRPr="007378E2">
        <w:rPr>
          <w:rFonts w:cs="Times New Roman"/>
          <w:spacing w:val="-1"/>
        </w:rPr>
        <w:t>Swick</w:t>
      </w:r>
      <w:proofErr w:type="spellEnd"/>
      <w:r w:rsidRPr="007378E2">
        <w:rPr>
          <w:rFonts w:cs="Times New Roman"/>
          <w:spacing w:val="-1"/>
        </w:rPr>
        <w:t>, MPP</w:t>
      </w:r>
      <w:r w:rsidRPr="007378E2">
        <w:rPr>
          <w:rFonts w:cs="Times New Roman"/>
          <w:spacing w:val="22"/>
        </w:rPr>
        <w:t xml:space="preserve"> </w:t>
      </w:r>
      <w:r w:rsidRPr="007378E2">
        <w:rPr>
          <w:rFonts w:cs="Times New Roman"/>
        </w:rPr>
        <w:t>Senior Policy</w:t>
      </w:r>
      <w:r w:rsidRPr="007378E2">
        <w:rPr>
          <w:rFonts w:cs="Times New Roman"/>
          <w:spacing w:val="-5"/>
        </w:rPr>
        <w:t xml:space="preserve"> </w:t>
      </w:r>
      <w:r w:rsidRPr="007378E2">
        <w:rPr>
          <w:rFonts w:cs="Times New Roman"/>
        </w:rPr>
        <w:t>Advisor</w:t>
      </w:r>
    </w:p>
    <w:p w14:paraId="57EFC955" w14:textId="77777777" w:rsidR="007378E2" w:rsidRPr="007378E2" w:rsidRDefault="00EB76DB" w:rsidP="007378E2">
      <w:pPr>
        <w:pStyle w:val="BodyText"/>
        <w:ind w:left="820" w:right="720" w:firstLine="0"/>
        <w:rPr>
          <w:rFonts w:cs="Times New Roman"/>
        </w:rPr>
      </w:pPr>
      <w:r w:rsidRPr="007378E2">
        <w:rPr>
          <w:rFonts w:cs="Times New Roman"/>
        </w:rPr>
        <w:t>Regulatory</w:t>
      </w:r>
      <w:r w:rsidRPr="007378E2">
        <w:rPr>
          <w:rFonts w:cs="Times New Roman"/>
          <w:spacing w:val="-5"/>
        </w:rPr>
        <w:t xml:space="preserve"> </w:t>
      </w:r>
      <w:r w:rsidRPr="007378E2">
        <w:rPr>
          <w:rFonts w:cs="Times New Roman"/>
        </w:rPr>
        <w:t xml:space="preserve">and Scientific Affairs </w:t>
      </w:r>
    </w:p>
    <w:p w14:paraId="1BB24471" w14:textId="77777777" w:rsidR="007378E2" w:rsidRPr="007378E2" w:rsidRDefault="00EB76DB" w:rsidP="007378E2">
      <w:pPr>
        <w:pStyle w:val="BodyText"/>
        <w:ind w:left="820" w:right="720" w:firstLine="0"/>
        <w:rPr>
          <w:rFonts w:cs="Times New Roman"/>
        </w:rPr>
      </w:pPr>
      <w:r w:rsidRPr="007378E2">
        <w:rPr>
          <w:rFonts w:cs="Times New Roman"/>
        </w:rPr>
        <w:t xml:space="preserve">American Petroleum Institute </w:t>
      </w:r>
    </w:p>
    <w:p w14:paraId="5051ECA6" w14:textId="0857645F" w:rsidR="00EB76DB" w:rsidRPr="007378E2" w:rsidRDefault="00553251" w:rsidP="007378E2">
      <w:pPr>
        <w:pStyle w:val="BodyText"/>
        <w:ind w:left="820" w:right="720" w:firstLine="0"/>
        <w:rPr>
          <w:rFonts w:cs="Times New Roman"/>
        </w:rPr>
      </w:pPr>
      <w:hyperlink r:id="rId10" w:history="1">
        <w:r w:rsidR="00EB76DB" w:rsidRPr="007378E2">
          <w:rPr>
            <w:rStyle w:val="Hyperlink"/>
            <w:rFonts w:cs="Times New Roman"/>
            <w:color w:val="0562C1"/>
          </w:rPr>
          <w:t>swickd@api.org</w:t>
        </w:r>
      </w:hyperlink>
    </w:p>
    <w:p w14:paraId="71F07BC3" w14:textId="77777777" w:rsidR="00EB76DB" w:rsidRPr="007378E2" w:rsidRDefault="00EB76DB" w:rsidP="007378E2">
      <w:pPr>
        <w:ind w:right="720"/>
        <w:rPr>
          <w:rFonts w:ascii="Times New Roman" w:eastAsia="Times New Roman" w:hAnsi="Times New Roman" w:cs="Times New Roman"/>
          <w:sz w:val="17"/>
          <w:szCs w:val="17"/>
        </w:rPr>
      </w:pPr>
    </w:p>
    <w:p w14:paraId="1A19AFC7" w14:textId="77777777" w:rsidR="007378E2" w:rsidRPr="007378E2" w:rsidRDefault="00EB76DB" w:rsidP="007378E2">
      <w:pPr>
        <w:pStyle w:val="BodyText"/>
        <w:ind w:left="820" w:right="720" w:firstLine="0"/>
        <w:rPr>
          <w:rFonts w:cs="Times New Roman"/>
          <w:spacing w:val="24"/>
        </w:rPr>
      </w:pPr>
      <w:r w:rsidRPr="007378E2">
        <w:rPr>
          <w:rFonts w:cs="Times New Roman"/>
          <w:spacing w:val="-1"/>
        </w:rPr>
        <w:t>Brigid Klein,</w:t>
      </w:r>
      <w:r w:rsidRPr="007378E2">
        <w:rPr>
          <w:rFonts w:cs="Times New Roman"/>
        </w:rPr>
        <w:t xml:space="preserve"> Vice President and General Counsel</w:t>
      </w:r>
      <w:r w:rsidRPr="007378E2">
        <w:rPr>
          <w:rFonts w:cs="Times New Roman"/>
          <w:spacing w:val="24"/>
        </w:rPr>
        <w:t xml:space="preserve"> </w:t>
      </w:r>
    </w:p>
    <w:p w14:paraId="4CE764B1" w14:textId="77777777" w:rsidR="007378E2" w:rsidRPr="007378E2" w:rsidRDefault="00EB76DB" w:rsidP="007378E2">
      <w:pPr>
        <w:pStyle w:val="BodyText"/>
        <w:ind w:left="820" w:right="720" w:firstLine="0"/>
        <w:rPr>
          <w:rFonts w:cs="Times New Roman"/>
        </w:rPr>
      </w:pPr>
      <w:r w:rsidRPr="007378E2">
        <w:rPr>
          <w:rFonts w:cs="Times New Roman"/>
        </w:rPr>
        <w:t>Consumer Specialty</w:t>
      </w:r>
      <w:r w:rsidRPr="007378E2">
        <w:rPr>
          <w:rFonts w:cs="Times New Roman"/>
          <w:spacing w:val="-5"/>
        </w:rPr>
        <w:t xml:space="preserve"> </w:t>
      </w:r>
      <w:r w:rsidR="007378E2" w:rsidRPr="007378E2">
        <w:rPr>
          <w:rFonts w:cs="Times New Roman"/>
        </w:rPr>
        <w:t>Products Association</w:t>
      </w:r>
    </w:p>
    <w:p w14:paraId="31C8D16A" w14:textId="78B4D8A0" w:rsidR="00EB76DB" w:rsidRPr="007378E2" w:rsidRDefault="00553251" w:rsidP="007378E2">
      <w:pPr>
        <w:pStyle w:val="BodyText"/>
        <w:ind w:left="820" w:right="720" w:firstLine="0"/>
        <w:rPr>
          <w:rFonts w:cs="Times New Roman"/>
        </w:rPr>
      </w:pPr>
      <w:hyperlink r:id="rId11" w:history="1">
        <w:r w:rsidR="00EB76DB" w:rsidRPr="007378E2">
          <w:rPr>
            <w:rStyle w:val="Hyperlink"/>
            <w:rFonts w:cs="Times New Roman"/>
            <w:color w:val="0562C1"/>
          </w:rPr>
          <w:t>bklein@cspa.org</w:t>
        </w:r>
      </w:hyperlink>
    </w:p>
    <w:p w14:paraId="0016A6CE" w14:textId="77777777" w:rsidR="00EB76DB" w:rsidRPr="007378E2" w:rsidRDefault="00EB76DB" w:rsidP="007378E2">
      <w:pPr>
        <w:ind w:right="720"/>
        <w:rPr>
          <w:rFonts w:ascii="Times New Roman" w:eastAsia="Times New Roman" w:hAnsi="Times New Roman" w:cs="Times New Roman"/>
          <w:sz w:val="17"/>
          <w:szCs w:val="17"/>
        </w:rPr>
      </w:pPr>
    </w:p>
    <w:p w14:paraId="0009D168" w14:textId="77777777" w:rsidR="00EB76DB" w:rsidRPr="007378E2" w:rsidRDefault="00EB76DB" w:rsidP="007378E2">
      <w:pPr>
        <w:ind w:right="720"/>
        <w:rPr>
          <w:rFonts w:ascii="Times New Roman" w:eastAsia="Times New Roman" w:hAnsi="Times New Roman" w:cs="Times New Roman"/>
          <w:sz w:val="17"/>
          <w:szCs w:val="17"/>
        </w:rPr>
      </w:pPr>
    </w:p>
    <w:p w14:paraId="28BB247B" w14:textId="77777777" w:rsidR="007378E2" w:rsidRPr="007378E2" w:rsidRDefault="00EB76DB" w:rsidP="007378E2">
      <w:pPr>
        <w:pStyle w:val="BodyText"/>
        <w:ind w:left="820" w:right="720" w:firstLine="0"/>
        <w:rPr>
          <w:rFonts w:cs="Times New Roman"/>
        </w:rPr>
      </w:pPr>
      <w:r w:rsidRPr="007378E2">
        <w:rPr>
          <w:rFonts w:cs="Times New Roman"/>
        </w:rPr>
        <w:t xml:space="preserve">Lee O. Fuller, Vice President of Government Relations </w:t>
      </w:r>
    </w:p>
    <w:p w14:paraId="45AFB3DA" w14:textId="77777777" w:rsidR="007378E2" w:rsidRPr="007378E2" w:rsidRDefault="00EB76DB" w:rsidP="007378E2">
      <w:pPr>
        <w:pStyle w:val="BodyText"/>
        <w:ind w:left="820" w:right="720" w:firstLine="0"/>
        <w:rPr>
          <w:rFonts w:cs="Times New Roman"/>
        </w:rPr>
      </w:pPr>
      <w:r w:rsidRPr="007378E2">
        <w:rPr>
          <w:rFonts w:cs="Times New Roman"/>
        </w:rPr>
        <w:t>Independent</w:t>
      </w:r>
      <w:r w:rsidRPr="007378E2">
        <w:rPr>
          <w:rFonts w:cs="Times New Roman"/>
          <w:spacing w:val="-1"/>
        </w:rPr>
        <w:t xml:space="preserve"> </w:t>
      </w:r>
      <w:r w:rsidRPr="007378E2">
        <w:rPr>
          <w:rFonts w:cs="Times New Roman"/>
        </w:rPr>
        <w:t>Petroleum</w:t>
      </w:r>
      <w:r w:rsidRPr="007378E2">
        <w:rPr>
          <w:rFonts w:cs="Times New Roman"/>
          <w:spacing w:val="-1"/>
        </w:rPr>
        <w:t xml:space="preserve"> </w:t>
      </w:r>
      <w:r w:rsidRPr="007378E2">
        <w:rPr>
          <w:rFonts w:cs="Times New Roman"/>
        </w:rPr>
        <w:t>Association</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 xml:space="preserve">America </w:t>
      </w:r>
    </w:p>
    <w:p w14:paraId="13B32879" w14:textId="79B23BDE" w:rsidR="00EB76DB" w:rsidRPr="007378E2" w:rsidRDefault="00553251" w:rsidP="007378E2">
      <w:pPr>
        <w:pStyle w:val="BodyText"/>
        <w:ind w:left="820" w:right="720" w:firstLine="0"/>
        <w:rPr>
          <w:rFonts w:cs="Times New Roman"/>
        </w:rPr>
      </w:pPr>
      <w:hyperlink r:id="rId12" w:history="1">
        <w:r w:rsidR="00EB76DB" w:rsidRPr="007378E2">
          <w:rPr>
            <w:rStyle w:val="Hyperlink"/>
            <w:rFonts w:cs="Times New Roman"/>
            <w:color w:val="0562C1"/>
            <w:spacing w:val="-1"/>
          </w:rPr>
          <w:t>lfuller@ipaa.org</w:t>
        </w:r>
      </w:hyperlink>
    </w:p>
    <w:p w14:paraId="5B247919" w14:textId="77777777" w:rsidR="00EB76DB" w:rsidRPr="007378E2" w:rsidRDefault="00EB76DB" w:rsidP="00EB66E4">
      <w:pPr>
        <w:spacing w:before="11"/>
        <w:ind w:right="720"/>
        <w:rPr>
          <w:rFonts w:ascii="Times New Roman" w:eastAsia="Times New Roman" w:hAnsi="Times New Roman" w:cs="Times New Roman"/>
          <w:sz w:val="17"/>
          <w:szCs w:val="17"/>
        </w:rPr>
      </w:pPr>
    </w:p>
    <w:p w14:paraId="2146A0F0" w14:textId="77777777" w:rsidR="00EB76DB" w:rsidRPr="007378E2" w:rsidRDefault="00EB76DB" w:rsidP="00EB66E4">
      <w:pPr>
        <w:pStyle w:val="BodyText"/>
        <w:spacing w:before="69"/>
        <w:ind w:left="820" w:right="720" w:firstLine="0"/>
        <w:rPr>
          <w:rFonts w:cs="Times New Roman"/>
        </w:rPr>
      </w:pPr>
      <w:r w:rsidRPr="007378E2">
        <w:rPr>
          <w:rFonts w:cs="Times New Roman"/>
        </w:rPr>
        <w:t>Jim Cooper</w:t>
      </w:r>
    </w:p>
    <w:p w14:paraId="2D98CF9C" w14:textId="77777777" w:rsidR="00EB76DB" w:rsidRPr="007378E2" w:rsidRDefault="00EB76DB" w:rsidP="00EB66E4">
      <w:pPr>
        <w:pStyle w:val="BodyText"/>
        <w:ind w:left="820" w:right="720" w:firstLine="0"/>
        <w:rPr>
          <w:rFonts w:cs="Times New Roman"/>
        </w:rPr>
      </w:pPr>
      <w:r w:rsidRPr="007378E2">
        <w:rPr>
          <w:rFonts w:cs="Times New Roman"/>
        </w:rPr>
        <w:t>Vice President Petrochemicals</w:t>
      </w:r>
    </w:p>
    <w:p w14:paraId="25626381" w14:textId="44494E34" w:rsidR="007378E2" w:rsidRPr="007378E2" w:rsidRDefault="00EB76DB" w:rsidP="00EB66E4">
      <w:pPr>
        <w:pStyle w:val="BodyText"/>
        <w:ind w:left="880" w:right="720" w:hanging="60"/>
        <w:rPr>
          <w:rFonts w:cs="Times New Roman"/>
          <w:color w:val="0000FF"/>
        </w:rPr>
      </w:pPr>
      <w:r w:rsidRPr="007378E2">
        <w:rPr>
          <w:rFonts w:cs="Times New Roman"/>
          <w:spacing w:val="-1"/>
        </w:rPr>
        <w:t>American</w:t>
      </w:r>
      <w:r w:rsidRPr="007378E2">
        <w:rPr>
          <w:rFonts w:cs="Times New Roman"/>
          <w:spacing w:val="1"/>
        </w:rPr>
        <w:t xml:space="preserve"> </w:t>
      </w:r>
      <w:r w:rsidRPr="007378E2">
        <w:rPr>
          <w:rFonts w:cs="Times New Roman"/>
        </w:rPr>
        <w:t>Fuel</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Petrochemical</w:t>
      </w:r>
      <w:r w:rsidRPr="007378E2">
        <w:rPr>
          <w:rFonts w:cs="Times New Roman"/>
          <w:spacing w:val="-1"/>
        </w:rPr>
        <w:t xml:space="preserve"> </w:t>
      </w:r>
      <w:r w:rsidRPr="007378E2">
        <w:rPr>
          <w:rFonts w:cs="Times New Roman"/>
        </w:rPr>
        <w:t>Manufacturers</w:t>
      </w:r>
      <w:r w:rsidR="007378E2">
        <w:rPr>
          <w:rFonts w:cs="Times New Roman"/>
        </w:rPr>
        <w:t xml:space="preserve"> </w:t>
      </w:r>
    </w:p>
    <w:p w14:paraId="5A6164E5" w14:textId="2B603873" w:rsidR="00EB76DB" w:rsidRPr="007378E2" w:rsidRDefault="00553251" w:rsidP="00EB66E4">
      <w:pPr>
        <w:pStyle w:val="BodyText"/>
        <w:ind w:left="880" w:right="720" w:hanging="60"/>
        <w:rPr>
          <w:rFonts w:cs="Times New Roman"/>
        </w:rPr>
      </w:pPr>
      <w:hyperlink r:id="rId13" w:history="1">
        <w:r w:rsidR="00EB76DB" w:rsidRPr="007378E2">
          <w:rPr>
            <w:rStyle w:val="Hyperlink"/>
            <w:rFonts w:cs="Times New Roman"/>
            <w:color w:val="0000FF"/>
          </w:rPr>
          <w:t>jcooper@afpm.org</w:t>
        </w:r>
      </w:hyperlink>
    </w:p>
    <w:p w14:paraId="65687B22" w14:textId="77777777" w:rsidR="00EB76DB" w:rsidRPr="007378E2" w:rsidRDefault="00EB76DB" w:rsidP="00EB66E4">
      <w:pPr>
        <w:spacing w:before="11"/>
        <w:ind w:right="720"/>
        <w:rPr>
          <w:rFonts w:ascii="Times New Roman" w:eastAsia="Times New Roman" w:hAnsi="Times New Roman" w:cs="Times New Roman"/>
          <w:sz w:val="17"/>
          <w:szCs w:val="17"/>
        </w:rPr>
      </w:pPr>
    </w:p>
    <w:p w14:paraId="7448AE4D" w14:textId="77777777" w:rsidR="00EB76DB" w:rsidRPr="007378E2" w:rsidRDefault="00EB76DB" w:rsidP="00EB66E4">
      <w:pPr>
        <w:pStyle w:val="BodyText"/>
        <w:spacing w:before="69"/>
        <w:ind w:left="820" w:right="720" w:firstLine="0"/>
        <w:rPr>
          <w:rFonts w:cs="Times New Roman"/>
        </w:rPr>
      </w:pPr>
      <w:r w:rsidRPr="007378E2">
        <w:rPr>
          <w:rFonts w:cs="Times New Roman"/>
        </w:rPr>
        <w:t xml:space="preserve">William </w:t>
      </w:r>
      <w:proofErr w:type="spellStart"/>
      <w:r w:rsidRPr="007378E2">
        <w:rPr>
          <w:rFonts w:cs="Times New Roman"/>
        </w:rPr>
        <w:t>Carteaux</w:t>
      </w:r>
      <w:proofErr w:type="spellEnd"/>
      <w:r w:rsidRPr="007378E2">
        <w:rPr>
          <w:rFonts w:cs="Times New Roman"/>
        </w:rPr>
        <w:t>, President</w:t>
      </w:r>
    </w:p>
    <w:p w14:paraId="5DBC49A5" w14:textId="77777777" w:rsidR="007378E2" w:rsidRPr="007378E2" w:rsidRDefault="00EB76DB" w:rsidP="00EB66E4">
      <w:pPr>
        <w:pStyle w:val="BodyText"/>
        <w:ind w:left="820" w:right="720" w:firstLine="0"/>
        <w:rPr>
          <w:rFonts w:cs="Times New Roman"/>
        </w:rPr>
      </w:pPr>
      <w:r w:rsidRPr="007378E2">
        <w:rPr>
          <w:rFonts w:cs="Times New Roman"/>
        </w:rPr>
        <w:t>Society</w:t>
      </w:r>
      <w:r w:rsidRPr="007378E2">
        <w:rPr>
          <w:rFonts w:cs="Times New Roman"/>
          <w:spacing w:val="-5"/>
        </w:rPr>
        <w:t xml:space="preserve"> </w:t>
      </w:r>
      <w:r w:rsidRPr="007378E2">
        <w:rPr>
          <w:rFonts w:cs="Times New Roman"/>
        </w:rPr>
        <w:t xml:space="preserve">of the Plastics </w:t>
      </w:r>
      <w:r w:rsidRPr="007378E2">
        <w:rPr>
          <w:rFonts w:cs="Times New Roman"/>
          <w:spacing w:val="-1"/>
        </w:rPr>
        <w:t>Industry,</w:t>
      </w:r>
      <w:r w:rsidRPr="007378E2">
        <w:rPr>
          <w:rFonts w:cs="Times New Roman"/>
        </w:rPr>
        <w:t xml:space="preserve"> Inc. </w:t>
      </w:r>
    </w:p>
    <w:p w14:paraId="2353AFD8" w14:textId="16733B72" w:rsidR="00EB76DB" w:rsidRPr="007378E2" w:rsidRDefault="00553251" w:rsidP="00EB66E4">
      <w:pPr>
        <w:pStyle w:val="BodyText"/>
        <w:ind w:left="820" w:right="720" w:firstLine="0"/>
        <w:rPr>
          <w:rFonts w:cs="Times New Roman"/>
        </w:rPr>
      </w:pPr>
      <w:hyperlink r:id="rId14" w:history="1">
        <w:r w:rsidR="00EB76DB" w:rsidRPr="007378E2">
          <w:rPr>
            <w:rStyle w:val="Hyperlink"/>
            <w:rFonts w:cs="Times New Roman"/>
            <w:color w:val="0562C1"/>
            <w:spacing w:val="-1"/>
          </w:rPr>
          <w:t>wcarteaux@plasticsindustry.org</w:t>
        </w:r>
      </w:hyperlink>
    </w:p>
    <w:p w14:paraId="5C8DAC49" w14:textId="77777777" w:rsidR="00EB76DB" w:rsidRPr="007378E2" w:rsidRDefault="00EB76DB" w:rsidP="00EB66E4">
      <w:pPr>
        <w:spacing w:before="11"/>
        <w:ind w:right="720"/>
        <w:rPr>
          <w:rFonts w:ascii="Times New Roman" w:eastAsia="Times New Roman" w:hAnsi="Times New Roman" w:cs="Times New Roman"/>
          <w:sz w:val="17"/>
          <w:szCs w:val="17"/>
        </w:rPr>
      </w:pPr>
    </w:p>
    <w:p w14:paraId="42175CEA" w14:textId="77777777" w:rsidR="00EB76DB" w:rsidRPr="007378E2" w:rsidRDefault="00EB76DB" w:rsidP="00EB66E4">
      <w:pPr>
        <w:pStyle w:val="BodyText"/>
        <w:spacing w:before="69"/>
        <w:ind w:left="820" w:right="720" w:firstLine="0"/>
        <w:rPr>
          <w:rFonts w:cs="Times New Roman"/>
        </w:rPr>
      </w:pPr>
      <w:r w:rsidRPr="007378E2">
        <w:rPr>
          <w:rFonts w:cs="Times New Roman"/>
          <w:spacing w:val="-1"/>
        </w:rPr>
        <w:t xml:space="preserve">Bill </w:t>
      </w:r>
      <w:proofErr w:type="spellStart"/>
      <w:r w:rsidRPr="007378E2">
        <w:rPr>
          <w:rFonts w:cs="Times New Roman"/>
          <w:spacing w:val="-1"/>
        </w:rPr>
        <w:t>Allmond</w:t>
      </w:r>
      <w:proofErr w:type="spellEnd"/>
      <w:r w:rsidRPr="007378E2">
        <w:rPr>
          <w:rFonts w:cs="Times New Roman"/>
          <w:spacing w:val="-1"/>
        </w:rPr>
        <w:t>, Director</w:t>
      </w:r>
      <w:r w:rsidRPr="007378E2">
        <w:rPr>
          <w:rFonts w:cs="Times New Roman"/>
          <w:spacing w:val="23"/>
        </w:rPr>
        <w:t xml:space="preserve"> </w:t>
      </w:r>
      <w:r w:rsidRPr="007378E2">
        <w:rPr>
          <w:rFonts w:cs="Times New Roman"/>
          <w:spacing w:val="-1"/>
        </w:rPr>
        <w:t>Government Relations</w:t>
      </w:r>
    </w:p>
    <w:p w14:paraId="53CF59DB" w14:textId="77777777" w:rsidR="007378E2" w:rsidRPr="007378E2" w:rsidRDefault="00EB76DB" w:rsidP="00EB66E4">
      <w:pPr>
        <w:pStyle w:val="BodyText"/>
        <w:ind w:left="820" w:right="720" w:firstLine="0"/>
        <w:rPr>
          <w:rFonts w:cs="Times New Roman"/>
        </w:rPr>
      </w:pPr>
      <w:r w:rsidRPr="007378E2">
        <w:rPr>
          <w:rFonts w:cs="Times New Roman"/>
        </w:rPr>
        <w:t>Society</w:t>
      </w:r>
      <w:r w:rsidRPr="007378E2">
        <w:rPr>
          <w:rFonts w:cs="Times New Roman"/>
          <w:spacing w:val="-5"/>
        </w:rPr>
        <w:t xml:space="preserve"> </w:t>
      </w:r>
      <w:r w:rsidRPr="007378E2">
        <w:rPr>
          <w:rFonts w:cs="Times New Roman"/>
        </w:rPr>
        <w:t xml:space="preserve">of Chemical Manufacturers and Affiliates </w:t>
      </w:r>
    </w:p>
    <w:p w14:paraId="1554422B" w14:textId="2EF73380" w:rsidR="00EB76DB" w:rsidRPr="007378E2" w:rsidRDefault="00EB76DB" w:rsidP="00EB66E4">
      <w:pPr>
        <w:pStyle w:val="BodyText"/>
        <w:ind w:left="820" w:right="720" w:firstLine="0"/>
        <w:rPr>
          <w:rFonts w:cs="Times New Roman"/>
        </w:rPr>
      </w:pPr>
      <w:r w:rsidRPr="007378E2">
        <w:rPr>
          <w:rFonts w:cs="Times New Roman"/>
        </w:rPr>
        <w:t>Formerly</w:t>
      </w:r>
      <w:r w:rsidRPr="007378E2">
        <w:rPr>
          <w:rFonts w:cs="Times New Roman"/>
          <w:spacing w:val="-2"/>
        </w:rPr>
        <w:t xml:space="preserve"> </w:t>
      </w:r>
      <w:r w:rsidRPr="007378E2">
        <w:rPr>
          <w:rFonts w:cs="Times New Roman"/>
          <w:spacing w:val="-1"/>
        </w:rPr>
        <w:t>the</w:t>
      </w:r>
      <w:r w:rsidRPr="007378E2">
        <w:rPr>
          <w:rFonts w:cs="Times New Roman"/>
          <w:spacing w:val="-2"/>
        </w:rPr>
        <w:t xml:space="preserve"> </w:t>
      </w:r>
      <w:r w:rsidRPr="007378E2">
        <w:rPr>
          <w:rFonts w:cs="Times New Roman"/>
          <w:spacing w:val="-1"/>
        </w:rPr>
        <w:t>Synthetic Organic</w:t>
      </w:r>
      <w:r w:rsidRPr="007378E2">
        <w:rPr>
          <w:rFonts w:cs="Times New Roman"/>
          <w:spacing w:val="24"/>
        </w:rPr>
        <w:t xml:space="preserve"> </w:t>
      </w:r>
      <w:r w:rsidRPr="007378E2">
        <w:rPr>
          <w:rFonts w:cs="Times New Roman"/>
        </w:rPr>
        <w:t>Chemical</w:t>
      </w:r>
      <w:r w:rsidRPr="007378E2">
        <w:rPr>
          <w:rFonts w:cs="Times New Roman"/>
          <w:spacing w:val="-1"/>
        </w:rPr>
        <w:t xml:space="preserve"> </w:t>
      </w:r>
      <w:r w:rsidRPr="007378E2">
        <w:rPr>
          <w:rFonts w:cs="Times New Roman"/>
        </w:rPr>
        <w:t>Manufacturers</w:t>
      </w:r>
      <w:r w:rsidRPr="007378E2">
        <w:rPr>
          <w:rFonts w:cs="Times New Roman"/>
          <w:spacing w:val="-1"/>
        </w:rPr>
        <w:t xml:space="preserve"> </w:t>
      </w:r>
      <w:r w:rsidRPr="007378E2">
        <w:rPr>
          <w:rFonts w:cs="Times New Roman"/>
        </w:rPr>
        <w:t>Association</w:t>
      </w:r>
      <w:r w:rsidRPr="007378E2">
        <w:rPr>
          <w:rFonts w:cs="Times New Roman"/>
          <w:spacing w:val="-1"/>
        </w:rPr>
        <w:t xml:space="preserve"> </w:t>
      </w:r>
      <w:r w:rsidRPr="007378E2">
        <w:rPr>
          <w:rFonts w:cs="Times New Roman"/>
        </w:rPr>
        <w:t>(SOCMA)</w:t>
      </w:r>
    </w:p>
    <w:p w14:paraId="5C7B3832" w14:textId="77777777" w:rsidR="00EB76DB" w:rsidRPr="007378E2" w:rsidRDefault="00553251" w:rsidP="00EB66E4">
      <w:pPr>
        <w:pStyle w:val="BodyText"/>
        <w:ind w:left="820" w:right="720" w:firstLine="0"/>
        <w:rPr>
          <w:rFonts w:cs="Times New Roman"/>
        </w:rPr>
      </w:pPr>
      <w:hyperlink r:id="rId15" w:history="1">
        <w:r w:rsidR="00EB76DB" w:rsidRPr="007378E2">
          <w:rPr>
            <w:rStyle w:val="Hyperlink"/>
            <w:rFonts w:cs="Times New Roman"/>
            <w:color w:val="0562C1"/>
            <w:spacing w:val="-1"/>
          </w:rPr>
          <w:t>allmondb@socma.com</w:t>
        </w:r>
      </w:hyperlink>
    </w:p>
    <w:p w14:paraId="7E27C86D" w14:textId="77777777" w:rsidR="00EB76DB" w:rsidRPr="007378E2" w:rsidRDefault="00EB76DB" w:rsidP="00EB66E4">
      <w:pPr>
        <w:spacing w:before="11"/>
        <w:ind w:right="720"/>
        <w:rPr>
          <w:rFonts w:ascii="Times New Roman" w:eastAsia="Times New Roman" w:hAnsi="Times New Roman" w:cs="Times New Roman"/>
          <w:sz w:val="17"/>
          <w:szCs w:val="17"/>
        </w:rPr>
      </w:pPr>
    </w:p>
    <w:p w14:paraId="5740FDE0" w14:textId="5460BDF5" w:rsidR="00EB76DB" w:rsidRPr="007378E2" w:rsidRDefault="00EB76DB" w:rsidP="00EB76DB">
      <w:pPr>
        <w:pStyle w:val="BodyText"/>
        <w:spacing w:before="69"/>
        <w:ind w:right="163"/>
        <w:rPr>
          <w:rFonts w:cs="Times New Roman"/>
        </w:rPr>
      </w:pPr>
      <w:r w:rsidRPr="007378E2">
        <w:rPr>
          <w:rFonts w:cs="Times New Roman"/>
        </w:rPr>
        <w:t>Comments</w:t>
      </w:r>
      <w:r w:rsidRPr="007378E2">
        <w:rPr>
          <w:rFonts w:cs="Times New Roman"/>
          <w:spacing w:val="-1"/>
        </w:rPr>
        <w:t xml:space="preserve"> </w:t>
      </w:r>
      <w:r w:rsidRPr="007378E2">
        <w:rPr>
          <w:rFonts w:cs="Times New Roman"/>
        </w:rPr>
        <w:t>were</w:t>
      </w:r>
      <w:r w:rsidRPr="007378E2">
        <w:rPr>
          <w:rFonts w:cs="Times New Roman"/>
          <w:spacing w:val="-1"/>
        </w:rPr>
        <w:t xml:space="preserve"> received</w:t>
      </w:r>
      <w:r w:rsidRPr="007378E2">
        <w:rPr>
          <w:rFonts w:cs="Times New Roman"/>
        </w:rPr>
        <w:t xml:space="preserve"> as a result of early consultatio</w:t>
      </w:r>
      <w:r w:rsidR="007378E2" w:rsidRPr="007378E2">
        <w:rPr>
          <w:rFonts w:cs="Times New Roman"/>
        </w:rPr>
        <w:t xml:space="preserve">ns from five organizations: </w:t>
      </w:r>
      <w:proofErr w:type="gramStart"/>
      <w:r w:rsidR="007378E2" w:rsidRPr="007378E2">
        <w:rPr>
          <w:rFonts w:cs="Times New Roman"/>
        </w:rPr>
        <w:t>the</w:t>
      </w:r>
      <w:proofErr w:type="gramEnd"/>
      <w:r w:rsidR="007378E2" w:rsidRPr="007378E2">
        <w:rPr>
          <w:rFonts w:cs="Times New Roman"/>
        </w:rPr>
        <w:t xml:space="preserve"> </w:t>
      </w:r>
      <w:r w:rsidRPr="007378E2">
        <w:rPr>
          <w:rFonts w:cs="Times New Roman"/>
        </w:rPr>
        <w:t xml:space="preserve">American Chemistry Council, the American Petroleum </w:t>
      </w:r>
      <w:r w:rsidRPr="007378E2">
        <w:rPr>
          <w:rFonts w:cs="Times New Roman"/>
          <w:spacing w:val="-1"/>
        </w:rPr>
        <w:t>Institute, the Biotechnology Innovation Organization, the Color Pigments Manufacturers Association, and the Environmental Defense Fund</w:t>
      </w:r>
      <w:r w:rsidRPr="007378E2">
        <w:rPr>
          <w:rFonts w:cs="Times New Roman"/>
        </w:rPr>
        <w:t>. A</w:t>
      </w:r>
      <w:r w:rsidRPr="007378E2">
        <w:rPr>
          <w:rFonts w:cs="Times New Roman"/>
          <w:spacing w:val="-1"/>
        </w:rPr>
        <w:t xml:space="preserve"> </w:t>
      </w:r>
      <w:r w:rsidRPr="007378E2">
        <w:rPr>
          <w:rFonts w:cs="Times New Roman"/>
        </w:rPr>
        <w:t>copy</w:t>
      </w:r>
      <w:r w:rsidRPr="007378E2">
        <w:rPr>
          <w:rFonts w:cs="Times New Roman"/>
          <w:spacing w:val="-1"/>
        </w:rPr>
        <w:t xml:space="preserve"> of EPA’s consultation e-mail</w:t>
      </w:r>
      <w:r w:rsidRPr="007378E2">
        <w:rPr>
          <w:rFonts w:cs="Times New Roman"/>
        </w:rPr>
        <w:t xml:space="preserve"> to the</w:t>
      </w:r>
      <w:r w:rsidRPr="007378E2">
        <w:rPr>
          <w:rFonts w:cs="Times New Roman"/>
          <w:spacing w:val="37"/>
        </w:rPr>
        <w:t xml:space="preserve"> </w:t>
      </w:r>
      <w:r w:rsidRPr="007378E2">
        <w:rPr>
          <w:rFonts w:cs="Times New Roman"/>
        </w:rPr>
        <w:t>above eight potential respondents is included in Attachment F.</w:t>
      </w:r>
    </w:p>
    <w:p w14:paraId="73585303" w14:textId="77777777" w:rsidR="00EB76DB" w:rsidRPr="007378E2" w:rsidRDefault="00EB76DB" w:rsidP="00EB76DB">
      <w:pPr>
        <w:spacing w:before="5"/>
        <w:rPr>
          <w:rFonts w:ascii="Times New Roman" w:eastAsia="Times New Roman" w:hAnsi="Times New Roman" w:cs="Times New Roman"/>
          <w:sz w:val="24"/>
          <w:szCs w:val="24"/>
        </w:rPr>
      </w:pPr>
    </w:p>
    <w:p w14:paraId="1E7595B9" w14:textId="77777777" w:rsidR="00EB76DB" w:rsidRPr="007378E2" w:rsidRDefault="00EB76DB" w:rsidP="00EB76DB">
      <w:pPr>
        <w:pStyle w:val="Heading1"/>
        <w:tabs>
          <w:tab w:val="left" w:pos="1539"/>
        </w:tabs>
        <w:rPr>
          <w:rFonts w:cs="Times New Roman"/>
          <w:b w:val="0"/>
          <w:bCs w:val="0"/>
        </w:rPr>
      </w:pPr>
      <w:r w:rsidRPr="007378E2">
        <w:rPr>
          <w:rFonts w:cs="Times New Roman"/>
        </w:rPr>
        <w:t>3(d)</w:t>
      </w:r>
      <w:r w:rsidRPr="007378E2">
        <w:rPr>
          <w:rFonts w:cs="Times New Roman"/>
        </w:rPr>
        <w:tab/>
        <w:t>Effects</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Less</w:t>
      </w:r>
      <w:r w:rsidRPr="007378E2">
        <w:rPr>
          <w:rFonts w:cs="Times New Roman"/>
          <w:spacing w:val="-1"/>
        </w:rPr>
        <w:t xml:space="preserve"> </w:t>
      </w:r>
      <w:r w:rsidRPr="007378E2">
        <w:rPr>
          <w:rFonts w:cs="Times New Roman"/>
        </w:rPr>
        <w:t>Frequent</w:t>
      </w:r>
      <w:r w:rsidRPr="007378E2">
        <w:rPr>
          <w:rFonts w:cs="Times New Roman"/>
          <w:spacing w:val="-1"/>
        </w:rPr>
        <w:t xml:space="preserve"> </w:t>
      </w:r>
      <w:r w:rsidRPr="007378E2">
        <w:rPr>
          <w:rFonts w:cs="Times New Roman"/>
        </w:rPr>
        <w:t>Collection</w:t>
      </w:r>
    </w:p>
    <w:p w14:paraId="1FFDA8CF" w14:textId="77777777" w:rsidR="00EB76DB" w:rsidRPr="007378E2" w:rsidRDefault="00EB76DB" w:rsidP="00EB76DB">
      <w:pPr>
        <w:spacing w:before="7"/>
        <w:rPr>
          <w:rFonts w:ascii="Times New Roman" w:eastAsia="Times New Roman" w:hAnsi="Times New Roman" w:cs="Times New Roman"/>
          <w:b/>
          <w:bCs/>
          <w:sz w:val="23"/>
          <w:szCs w:val="23"/>
        </w:rPr>
      </w:pPr>
    </w:p>
    <w:p w14:paraId="6141D56E" w14:textId="7CD91DA2" w:rsidR="00EB76DB" w:rsidRPr="007378E2" w:rsidRDefault="00EB76DB" w:rsidP="00EB76DB">
      <w:pPr>
        <w:pStyle w:val="BodyText"/>
        <w:ind w:right="163"/>
        <w:rPr>
          <w:rFonts w:cs="Times New Roman"/>
        </w:rPr>
      </w:pPr>
      <w:r w:rsidRPr="007378E2">
        <w:rPr>
          <w:rFonts w:cs="Times New Roman"/>
        </w:rPr>
        <w:t xml:space="preserve">The information collection includes </w:t>
      </w:r>
      <w:r w:rsidR="00DC6FFC">
        <w:rPr>
          <w:rFonts w:cs="Times New Roman"/>
        </w:rPr>
        <w:t>retrospective</w:t>
      </w:r>
      <w:r w:rsidRPr="007378E2">
        <w:rPr>
          <w:rFonts w:cs="Times New Roman"/>
        </w:rPr>
        <w:t xml:space="preserve"> reporting from manufacturers </w:t>
      </w:r>
      <w:r w:rsidR="00994345">
        <w:rPr>
          <w:rFonts w:cs="Times New Roman"/>
        </w:rPr>
        <w:t>that</w:t>
      </w:r>
      <w:r w:rsidR="00C212C8">
        <w:rPr>
          <w:rFonts w:cs="Times New Roman"/>
        </w:rPr>
        <w:t xml:space="preserve"> is mandated under TSCA s</w:t>
      </w:r>
      <w:r w:rsidRPr="007378E2">
        <w:rPr>
          <w:rFonts w:cs="Times New Roman"/>
        </w:rPr>
        <w:t xml:space="preserve">ection 8(b)(4). The information collection also includes </w:t>
      </w:r>
      <w:r w:rsidR="00F84B89">
        <w:rPr>
          <w:rFonts w:cs="Times New Roman"/>
        </w:rPr>
        <w:t>the subsequent forward-looking</w:t>
      </w:r>
      <w:r w:rsidRPr="007378E2">
        <w:rPr>
          <w:rFonts w:cs="Times New Roman"/>
        </w:rPr>
        <w:t xml:space="preserve"> collection of notifications </w:t>
      </w:r>
      <w:r w:rsidR="00994345">
        <w:rPr>
          <w:rFonts w:cs="Times New Roman"/>
        </w:rPr>
        <w:t>that</w:t>
      </w:r>
      <w:r w:rsidR="00303BC0">
        <w:rPr>
          <w:rFonts w:cs="Times New Roman"/>
        </w:rPr>
        <w:t xml:space="preserve"> is mandated under TSCA s</w:t>
      </w:r>
      <w:r w:rsidR="00994345" w:rsidRPr="007378E2">
        <w:rPr>
          <w:rFonts w:cs="Times New Roman"/>
        </w:rPr>
        <w:t>ection 8(b)(</w:t>
      </w:r>
      <w:r w:rsidR="00994345">
        <w:rPr>
          <w:rFonts w:cs="Times New Roman"/>
        </w:rPr>
        <w:t>5</w:t>
      </w:r>
      <w:r w:rsidR="00994345" w:rsidRPr="007378E2">
        <w:rPr>
          <w:rFonts w:cs="Times New Roman"/>
        </w:rPr>
        <w:t>)</w:t>
      </w:r>
      <w:r w:rsidRPr="007378E2">
        <w:rPr>
          <w:rFonts w:cs="Times New Roman"/>
        </w:rPr>
        <w:t xml:space="preserve">. The deadlines associated with </w:t>
      </w:r>
      <w:r w:rsidR="00DC6FFC">
        <w:rPr>
          <w:rFonts w:cs="Times New Roman"/>
        </w:rPr>
        <w:t>retrospective</w:t>
      </w:r>
      <w:r w:rsidRPr="007378E2">
        <w:rPr>
          <w:rFonts w:cs="Times New Roman"/>
        </w:rPr>
        <w:t xml:space="preserve"> reporting and </w:t>
      </w:r>
      <w:r w:rsidR="00F84B89">
        <w:rPr>
          <w:rFonts w:cs="Times New Roman"/>
        </w:rPr>
        <w:t>subsequent forward-looking</w:t>
      </w:r>
      <w:r w:rsidRPr="007378E2">
        <w:rPr>
          <w:rFonts w:cs="Times New Roman"/>
        </w:rPr>
        <w:t xml:space="preserve"> notifications are specified by statute. Delaying collection would limit EPA’s ability to meet its obligations under </w:t>
      </w:r>
      <w:r w:rsidR="00994345">
        <w:rPr>
          <w:rFonts w:cs="Times New Roman"/>
        </w:rPr>
        <w:t xml:space="preserve">TSCA section </w:t>
      </w:r>
      <w:r w:rsidRPr="007378E2">
        <w:rPr>
          <w:rFonts w:cs="Times New Roman"/>
        </w:rPr>
        <w:t xml:space="preserve">8(b)(4) and manufacturers and processors’ ability to meet their obligations under </w:t>
      </w:r>
      <w:r w:rsidR="00994345">
        <w:rPr>
          <w:rFonts w:cs="Times New Roman"/>
        </w:rPr>
        <w:t xml:space="preserve">TSCA </w:t>
      </w:r>
      <w:r w:rsidRPr="007378E2">
        <w:rPr>
          <w:rFonts w:cs="Times New Roman"/>
        </w:rPr>
        <w:t>section 8(b)(5). Manufacturers</w:t>
      </w:r>
      <w:r w:rsidRPr="007378E2">
        <w:rPr>
          <w:rFonts w:cs="Times New Roman"/>
          <w:spacing w:val="-1"/>
        </w:rPr>
        <w:t xml:space="preserve"> </w:t>
      </w:r>
      <w:r w:rsidRPr="007378E2">
        <w:rPr>
          <w:rFonts w:cs="Times New Roman"/>
        </w:rPr>
        <w:t>must submit a</w:t>
      </w:r>
      <w:r w:rsidR="00994345">
        <w:rPr>
          <w:rFonts w:cs="Times New Roman"/>
        </w:rPr>
        <w:t>n</w:t>
      </w:r>
      <w:r w:rsidRPr="007378E2">
        <w:rPr>
          <w:rFonts w:cs="Times New Roman"/>
        </w:rPr>
        <w:t xml:space="preserve"> NOA for chemical</w:t>
      </w:r>
      <w:r w:rsidRPr="007378E2">
        <w:rPr>
          <w:rFonts w:cs="Times New Roman"/>
          <w:spacing w:val="-1"/>
        </w:rPr>
        <w:t xml:space="preserve"> </w:t>
      </w:r>
      <w:r w:rsidR="00994345">
        <w:rPr>
          <w:rFonts w:cs="Times New Roman"/>
        </w:rPr>
        <w:t>substances in U.S. commerce</w:t>
      </w:r>
      <w:r w:rsidRPr="007378E2">
        <w:rPr>
          <w:rFonts w:cs="Times New Roman"/>
        </w:rPr>
        <w:t xml:space="preserve"> during the time period specified under </w:t>
      </w:r>
      <w:r w:rsidR="00994345">
        <w:rPr>
          <w:rFonts w:cs="Times New Roman"/>
        </w:rPr>
        <w:t xml:space="preserve">TSCA </w:t>
      </w:r>
      <w:r w:rsidRPr="007378E2">
        <w:rPr>
          <w:rFonts w:cs="Times New Roman"/>
        </w:rPr>
        <w:t xml:space="preserve">section 8(b)(4); the timing of </w:t>
      </w:r>
      <w:r w:rsidR="00F84B89">
        <w:rPr>
          <w:rFonts w:cs="Times New Roman"/>
        </w:rPr>
        <w:t>forward-looking</w:t>
      </w:r>
      <w:r w:rsidRPr="007378E2">
        <w:rPr>
          <w:rFonts w:cs="Times New Roman"/>
        </w:rPr>
        <w:t xml:space="preserve"> notifications is determined by submitters’ statutory obligations to submit </w:t>
      </w:r>
      <w:r w:rsidR="00994345">
        <w:rPr>
          <w:rFonts w:cs="Times New Roman"/>
        </w:rPr>
        <w:t>such</w:t>
      </w:r>
      <w:r w:rsidRPr="007378E2">
        <w:rPr>
          <w:rFonts w:cs="Times New Roman"/>
        </w:rPr>
        <w:t xml:space="preserve"> notifications under </w:t>
      </w:r>
      <w:r w:rsidR="00994345">
        <w:rPr>
          <w:rFonts w:cs="Times New Roman"/>
        </w:rPr>
        <w:t xml:space="preserve">TSCA </w:t>
      </w:r>
      <w:r w:rsidRPr="007378E2">
        <w:rPr>
          <w:rFonts w:cs="Times New Roman"/>
        </w:rPr>
        <w:t>section 8(b)(5)</w:t>
      </w:r>
      <w:r w:rsidRPr="007378E2">
        <w:rPr>
          <w:rFonts w:cs="Times New Roman"/>
          <w:spacing w:val="-1"/>
        </w:rPr>
        <w:t>.</w:t>
      </w:r>
      <w:r w:rsidRPr="007378E2">
        <w:rPr>
          <w:rFonts w:cs="Times New Roman"/>
        </w:rPr>
        <w:t xml:space="preserve"> </w:t>
      </w:r>
      <w:r w:rsidRPr="007378E2">
        <w:rPr>
          <w:rFonts w:cs="Times New Roman"/>
          <w:spacing w:val="-1"/>
        </w:rPr>
        <w:t>Information</w:t>
      </w:r>
      <w:r w:rsidRPr="007378E2">
        <w:rPr>
          <w:rFonts w:cs="Times New Roman"/>
        </w:rPr>
        <w:t xml:space="preserve"> is provided</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the Agency</w:t>
      </w:r>
      <w:r w:rsidRPr="007378E2">
        <w:rPr>
          <w:rFonts w:cs="Times New Roman"/>
          <w:spacing w:val="-1"/>
        </w:rPr>
        <w:t xml:space="preserve"> on an as-needed </w:t>
      </w:r>
      <w:r w:rsidRPr="007378E2">
        <w:rPr>
          <w:rFonts w:cs="Times New Roman"/>
        </w:rPr>
        <w:t xml:space="preserve">basis, according to the </w:t>
      </w:r>
      <w:r w:rsidR="00DC6FFC">
        <w:rPr>
          <w:rFonts w:cs="Times New Roman"/>
        </w:rPr>
        <w:t>retrospective</w:t>
      </w:r>
      <w:r w:rsidRPr="007378E2">
        <w:rPr>
          <w:rFonts w:cs="Times New Roman"/>
        </w:rPr>
        <w:t xml:space="preserve"> reporting requirements to </w:t>
      </w:r>
      <w:r w:rsidRPr="007378E2">
        <w:rPr>
          <w:rFonts w:cs="Times New Roman"/>
        </w:rPr>
        <w:lastRenderedPageBreak/>
        <w:t xml:space="preserve">collect data on active chemical substances, i.e., chemical substances on the TSCA Inventory that were active in U.S. commerce during the 10-year time period ending on June 21, 2016. </w:t>
      </w:r>
      <w:r w:rsidRPr="007378E2">
        <w:rPr>
          <w:rFonts w:cs="Times New Roman"/>
          <w:spacing w:val="-1"/>
        </w:rPr>
        <w:t xml:space="preserve">Subsequent </w:t>
      </w:r>
      <w:r w:rsidR="00994345">
        <w:rPr>
          <w:rFonts w:cs="Times New Roman"/>
          <w:spacing w:val="-1"/>
        </w:rPr>
        <w:t xml:space="preserve">forward-looking </w:t>
      </w:r>
      <w:r w:rsidRPr="007378E2">
        <w:rPr>
          <w:rFonts w:cs="Times New Roman"/>
          <w:spacing w:val="-1"/>
        </w:rPr>
        <w:t>reporting</w:t>
      </w:r>
      <w:r w:rsidRPr="007378E2">
        <w:rPr>
          <w:rFonts w:cs="Times New Roman"/>
          <w:spacing w:val="1"/>
        </w:rPr>
        <w:t xml:space="preserve"> </w:t>
      </w:r>
      <w:r w:rsidRPr="007378E2">
        <w:rPr>
          <w:rFonts w:cs="Times New Roman"/>
        </w:rPr>
        <w:t>would only</w:t>
      </w:r>
      <w:r w:rsidRPr="007378E2">
        <w:rPr>
          <w:rFonts w:cs="Times New Roman"/>
          <w:spacing w:val="-5"/>
        </w:rPr>
        <w:t xml:space="preserve"> </w:t>
      </w:r>
      <w:r w:rsidRPr="007378E2">
        <w:rPr>
          <w:rFonts w:cs="Times New Roman"/>
        </w:rPr>
        <w:t xml:space="preserve">be required for inactive substances, i.e., chemical substances on the Inventory for which </w:t>
      </w:r>
      <w:r w:rsidR="00C94F2D">
        <w:rPr>
          <w:rFonts w:cs="Times New Roman"/>
        </w:rPr>
        <w:t>EPA</w:t>
      </w:r>
      <w:r w:rsidRPr="007378E2">
        <w:rPr>
          <w:rFonts w:cs="Times New Roman"/>
        </w:rPr>
        <w:t xml:space="preserve"> received no notice during the </w:t>
      </w:r>
      <w:r w:rsidR="00DC6FFC">
        <w:rPr>
          <w:rFonts w:cs="Times New Roman"/>
        </w:rPr>
        <w:t xml:space="preserve">retrospective </w:t>
      </w:r>
      <w:r w:rsidRPr="007378E2">
        <w:rPr>
          <w:rFonts w:cs="Times New Roman"/>
        </w:rPr>
        <w:t>reporting period</w:t>
      </w:r>
      <w:r w:rsidR="00994345">
        <w:rPr>
          <w:rFonts w:cs="Times New Roman"/>
        </w:rPr>
        <w:t>,</w:t>
      </w:r>
      <w:r w:rsidRPr="007378E2">
        <w:rPr>
          <w:rFonts w:cs="Times New Roman"/>
        </w:rPr>
        <w:t xml:space="preserve"> that are </w:t>
      </w:r>
      <w:r w:rsidR="00994345">
        <w:rPr>
          <w:rFonts w:cs="Times New Roman"/>
        </w:rPr>
        <w:t xml:space="preserve">intended to be </w:t>
      </w:r>
      <w:r w:rsidRPr="007378E2">
        <w:rPr>
          <w:rFonts w:cs="Times New Roman"/>
        </w:rPr>
        <w:t xml:space="preserve">reintroduced into U.S. commerce at a date after the </w:t>
      </w:r>
      <w:r w:rsidR="00DC6FFC">
        <w:rPr>
          <w:rFonts w:cs="Times New Roman"/>
        </w:rPr>
        <w:t>retrospective</w:t>
      </w:r>
      <w:r w:rsidRPr="007378E2">
        <w:rPr>
          <w:rFonts w:cs="Times New Roman"/>
        </w:rPr>
        <w:t xml:space="preserve"> </w:t>
      </w:r>
      <w:r w:rsidR="00994345">
        <w:rPr>
          <w:rFonts w:cs="Times New Roman"/>
        </w:rPr>
        <w:t xml:space="preserve">submission </w:t>
      </w:r>
      <w:r w:rsidRPr="007378E2">
        <w:rPr>
          <w:rFonts w:cs="Times New Roman"/>
        </w:rPr>
        <w:t xml:space="preserve">period closes. As subsequent </w:t>
      </w:r>
      <w:r w:rsidR="00994345">
        <w:rPr>
          <w:rFonts w:cs="Times New Roman"/>
        </w:rPr>
        <w:t xml:space="preserve">forward-looking </w:t>
      </w:r>
      <w:r w:rsidRPr="007378E2">
        <w:rPr>
          <w:rFonts w:cs="Times New Roman"/>
        </w:rPr>
        <w:t>notification occurs over time changing designations from inactive to active, fewer notification are expected</w:t>
      </w:r>
      <w:r w:rsidRPr="007378E2">
        <w:rPr>
          <w:rFonts w:cs="Times New Roman"/>
          <w:spacing w:val="-1"/>
        </w:rPr>
        <w:t>.</w:t>
      </w:r>
    </w:p>
    <w:p w14:paraId="35A5BAB2" w14:textId="77777777" w:rsidR="00EB76DB" w:rsidRPr="007378E2" w:rsidRDefault="00EB76DB" w:rsidP="00EB76DB">
      <w:pPr>
        <w:spacing w:before="5"/>
        <w:rPr>
          <w:rFonts w:ascii="Times New Roman" w:eastAsia="Times New Roman" w:hAnsi="Times New Roman" w:cs="Times New Roman"/>
          <w:sz w:val="24"/>
          <w:szCs w:val="24"/>
        </w:rPr>
      </w:pPr>
    </w:p>
    <w:p w14:paraId="31F8216C" w14:textId="77777777" w:rsidR="00EB76DB" w:rsidRPr="007378E2" w:rsidRDefault="00EB76DB" w:rsidP="00EB76DB">
      <w:pPr>
        <w:pStyle w:val="Heading1"/>
        <w:tabs>
          <w:tab w:val="left" w:pos="1539"/>
        </w:tabs>
        <w:rPr>
          <w:rFonts w:cs="Times New Roman"/>
          <w:b w:val="0"/>
          <w:bCs w:val="0"/>
        </w:rPr>
      </w:pPr>
      <w:r w:rsidRPr="007378E2">
        <w:rPr>
          <w:rFonts w:cs="Times New Roman"/>
          <w:spacing w:val="-1"/>
        </w:rPr>
        <w:t>3(e)</w:t>
      </w:r>
      <w:r w:rsidRPr="007378E2">
        <w:rPr>
          <w:rFonts w:cs="Times New Roman"/>
          <w:spacing w:val="-1"/>
        </w:rPr>
        <w:tab/>
      </w:r>
      <w:r w:rsidRPr="007378E2">
        <w:rPr>
          <w:rFonts w:cs="Times New Roman"/>
        </w:rPr>
        <w:t>General Guidelines</w:t>
      </w:r>
    </w:p>
    <w:p w14:paraId="1726EF26" w14:textId="77777777" w:rsidR="00EB76DB" w:rsidRPr="007378E2" w:rsidRDefault="00EB76DB" w:rsidP="00EB76DB">
      <w:pPr>
        <w:spacing w:before="7"/>
        <w:rPr>
          <w:rFonts w:ascii="Times New Roman" w:eastAsia="Times New Roman" w:hAnsi="Times New Roman" w:cs="Times New Roman"/>
          <w:b/>
          <w:bCs/>
          <w:sz w:val="23"/>
          <w:szCs w:val="23"/>
        </w:rPr>
      </w:pPr>
    </w:p>
    <w:p w14:paraId="4BB14026" w14:textId="0399E30E" w:rsidR="00EB76DB" w:rsidRPr="007378E2" w:rsidRDefault="00EB76DB" w:rsidP="00EB76DB">
      <w:pPr>
        <w:pStyle w:val="BodyText"/>
        <w:ind w:right="110"/>
        <w:rPr>
          <w:rFonts w:cs="Times New Roman"/>
        </w:rPr>
      </w:pPr>
      <w:r w:rsidRPr="007378E2">
        <w:rPr>
          <w:rFonts w:cs="Times New Roman"/>
        </w:rPr>
        <w:t>This collection of information is consistent with all</w:t>
      </w:r>
      <w:r w:rsidRPr="007378E2">
        <w:rPr>
          <w:rFonts w:cs="Times New Roman"/>
          <w:spacing w:val="-1"/>
        </w:rPr>
        <w:t xml:space="preserve"> </w:t>
      </w:r>
      <w:r w:rsidRPr="007378E2">
        <w:rPr>
          <w:rFonts w:cs="Times New Roman"/>
        </w:rPr>
        <w:t>OMB</w:t>
      </w:r>
      <w:r w:rsidRPr="007378E2">
        <w:rPr>
          <w:rFonts w:cs="Times New Roman"/>
          <w:spacing w:val="-1"/>
        </w:rPr>
        <w:t xml:space="preserve"> </w:t>
      </w:r>
      <w:r w:rsidRPr="007378E2">
        <w:rPr>
          <w:rFonts w:cs="Times New Roman"/>
        </w:rPr>
        <w:t>guidelines</w:t>
      </w:r>
      <w:r w:rsidRPr="007378E2">
        <w:rPr>
          <w:rFonts w:cs="Times New Roman"/>
          <w:spacing w:val="-1"/>
        </w:rPr>
        <w:t xml:space="preserve"> </w:t>
      </w:r>
      <w:r w:rsidRPr="007378E2">
        <w:rPr>
          <w:rFonts w:cs="Times New Roman"/>
        </w:rPr>
        <w:t>under</w:t>
      </w:r>
      <w:r w:rsidRPr="007378E2">
        <w:rPr>
          <w:rFonts w:cs="Times New Roman"/>
          <w:spacing w:val="-1"/>
        </w:rPr>
        <w:t xml:space="preserve"> </w:t>
      </w:r>
      <w:r w:rsidRPr="007378E2">
        <w:rPr>
          <w:rFonts w:cs="Times New Roman"/>
        </w:rPr>
        <w:t>5</w:t>
      </w:r>
      <w:r w:rsidRPr="007378E2">
        <w:rPr>
          <w:rFonts w:cs="Times New Roman"/>
          <w:spacing w:val="-1"/>
        </w:rPr>
        <w:t xml:space="preserve"> </w:t>
      </w:r>
      <w:r w:rsidRPr="007378E2">
        <w:rPr>
          <w:rFonts w:cs="Times New Roman"/>
        </w:rPr>
        <w:t>CFR</w:t>
      </w:r>
      <w:r w:rsidRPr="007378E2">
        <w:rPr>
          <w:rFonts w:cs="Times New Roman"/>
          <w:spacing w:val="-1"/>
        </w:rPr>
        <w:t xml:space="preserve"> </w:t>
      </w:r>
      <w:r w:rsidRPr="007378E2">
        <w:rPr>
          <w:rFonts w:cs="Times New Roman"/>
        </w:rPr>
        <w:t>1320.6 except with respect to the maintenance of records by</w:t>
      </w:r>
      <w:r w:rsidRPr="007378E2">
        <w:rPr>
          <w:rFonts w:cs="Times New Roman"/>
          <w:spacing w:val="-5"/>
        </w:rPr>
        <w:t xml:space="preserve"> </w:t>
      </w:r>
      <w:r w:rsidRPr="007378E2">
        <w:rPr>
          <w:rFonts w:cs="Times New Roman"/>
        </w:rPr>
        <w:t xml:space="preserve">respondents for more than three </w:t>
      </w:r>
      <w:r w:rsidRPr="007378E2">
        <w:rPr>
          <w:rFonts w:cs="Times New Roman"/>
          <w:spacing w:val="-2"/>
        </w:rPr>
        <w:t>years.</w:t>
      </w:r>
      <w:r w:rsidRPr="007378E2">
        <w:rPr>
          <w:rFonts w:cs="Times New Roman"/>
        </w:rPr>
        <w:t xml:space="preserve"> </w:t>
      </w:r>
      <w:r w:rsidR="00C94F2D">
        <w:rPr>
          <w:rFonts w:cs="Times New Roman"/>
        </w:rPr>
        <w:t>EPA</w:t>
      </w:r>
      <w:r w:rsidRPr="007378E2">
        <w:rPr>
          <w:rFonts w:cs="Times New Roman"/>
          <w:spacing w:val="24"/>
        </w:rPr>
        <w:t xml:space="preserve"> </w:t>
      </w:r>
      <w:r w:rsidRPr="007378E2">
        <w:rPr>
          <w:rFonts w:cs="Times New Roman"/>
        </w:rPr>
        <w:t>believes</w:t>
      </w:r>
      <w:r w:rsidRPr="007378E2">
        <w:rPr>
          <w:rFonts w:cs="Times New Roman"/>
          <w:spacing w:val="-1"/>
        </w:rPr>
        <w:t xml:space="preserve"> </w:t>
      </w:r>
      <w:r w:rsidRPr="007378E2">
        <w:rPr>
          <w:rFonts w:cs="Times New Roman"/>
        </w:rPr>
        <w:t>a</w:t>
      </w:r>
      <w:r w:rsidRPr="007378E2">
        <w:rPr>
          <w:rFonts w:cs="Times New Roman"/>
          <w:spacing w:val="-1"/>
        </w:rPr>
        <w:t xml:space="preserve"> five-year</w:t>
      </w:r>
      <w:r w:rsidRPr="007378E2">
        <w:rPr>
          <w:rFonts w:cs="Times New Roman"/>
        </w:rPr>
        <w:t xml:space="preserve"> recordkeeping requirement is needed to carry</w:t>
      </w:r>
      <w:r w:rsidRPr="007378E2">
        <w:rPr>
          <w:rFonts w:cs="Times New Roman"/>
          <w:spacing w:val="-5"/>
        </w:rPr>
        <w:t xml:space="preserve"> </w:t>
      </w:r>
      <w:r w:rsidRPr="007378E2">
        <w:rPr>
          <w:rFonts w:cs="Times New Roman"/>
        </w:rPr>
        <w:t xml:space="preserve">out an effective program. </w:t>
      </w:r>
      <w:r w:rsidRPr="007378E2">
        <w:rPr>
          <w:rFonts w:cs="Times New Roman"/>
          <w:spacing w:val="-1"/>
        </w:rPr>
        <w:t xml:space="preserve">The five-year recordkeeping </w:t>
      </w:r>
      <w:r w:rsidRPr="007378E2">
        <w:rPr>
          <w:rFonts w:cs="Times New Roman"/>
        </w:rPr>
        <w:t xml:space="preserve">requirement is consistent with the </w:t>
      </w:r>
      <w:r w:rsidRPr="007378E2">
        <w:rPr>
          <w:rFonts w:cs="Times New Roman"/>
          <w:spacing w:val="-1"/>
        </w:rPr>
        <w:t>five-year</w:t>
      </w:r>
      <w:r w:rsidRPr="007378E2">
        <w:rPr>
          <w:rFonts w:cs="Times New Roman"/>
        </w:rPr>
        <w:t xml:space="preserve"> statute of limitations </w:t>
      </w:r>
      <w:r w:rsidRPr="007378E2">
        <w:rPr>
          <w:rFonts w:cs="Times New Roman"/>
          <w:spacing w:val="-1"/>
        </w:rPr>
        <w:t>under</w:t>
      </w:r>
      <w:r w:rsidRPr="007378E2">
        <w:rPr>
          <w:rFonts w:cs="Times New Roman"/>
          <w:spacing w:val="24"/>
        </w:rPr>
        <w:t xml:space="preserve"> </w:t>
      </w:r>
      <w:r w:rsidRPr="007378E2">
        <w:rPr>
          <w:rFonts w:cs="Times New Roman"/>
        </w:rPr>
        <w:t>28 U.S.C. 2462 held applicable to all Agency enforcement actions, including administrative proceedings under TSCA. See</w:t>
      </w:r>
      <w:r w:rsidRPr="007378E2">
        <w:rPr>
          <w:rFonts w:cs="Times New Roman"/>
          <w:spacing w:val="-1"/>
        </w:rPr>
        <w:t xml:space="preserve"> </w:t>
      </w:r>
      <w:r w:rsidRPr="007378E2">
        <w:rPr>
          <w:rFonts w:cs="Times New Roman"/>
          <w:u w:val="single"/>
        </w:rPr>
        <w:t>3M Company</w:t>
      </w:r>
      <w:r w:rsidRPr="007378E2">
        <w:rPr>
          <w:rFonts w:cs="Times New Roman"/>
          <w:spacing w:val="-6"/>
          <w:u w:val="single"/>
        </w:rPr>
        <w:t xml:space="preserve"> </w:t>
      </w:r>
      <w:r w:rsidRPr="007378E2">
        <w:rPr>
          <w:rFonts w:cs="Times New Roman"/>
          <w:u w:val="single"/>
        </w:rPr>
        <w:t>vs. Browner</w:t>
      </w:r>
      <w:r w:rsidRPr="007378E2">
        <w:rPr>
          <w:rFonts w:cs="Times New Roman"/>
          <w:spacing w:val="-1"/>
        </w:rPr>
        <w:t>,</w:t>
      </w:r>
      <w:r w:rsidRPr="007378E2">
        <w:rPr>
          <w:rFonts w:cs="Times New Roman"/>
        </w:rPr>
        <w:t xml:space="preserve"> 17 </w:t>
      </w:r>
      <w:r w:rsidRPr="007378E2">
        <w:rPr>
          <w:rFonts w:cs="Times New Roman"/>
          <w:spacing w:val="-1"/>
        </w:rPr>
        <w:t>F.3d 1453 (DC Cir. 1994).</w:t>
      </w:r>
      <w:r w:rsidRPr="007378E2">
        <w:rPr>
          <w:rFonts w:cs="Times New Roman"/>
          <w:spacing w:val="27"/>
        </w:rPr>
        <w:t xml:space="preserve"> </w:t>
      </w:r>
      <w:r w:rsidRPr="007378E2">
        <w:rPr>
          <w:rFonts w:cs="Times New Roman"/>
        </w:rPr>
        <w:t xml:space="preserve">Therefore, </w:t>
      </w:r>
      <w:r w:rsidR="00C94F2D">
        <w:rPr>
          <w:rFonts w:cs="Times New Roman"/>
        </w:rPr>
        <w:t>EPA</w:t>
      </w:r>
      <w:r w:rsidRPr="007378E2">
        <w:rPr>
          <w:rFonts w:cs="Times New Roman"/>
          <w:spacing w:val="-5"/>
        </w:rPr>
        <w:t xml:space="preserve"> </w:t>
      </w:r>
      <w:r w:rsidRPr="007378E2">
        <w:rPr>
          <w:rFonts w:cs="Times New Roman"/>
        </w:rPr>
        <w:t>requires respondents to retain records for more than three</w:t>
      </w:r>
      <w:r w:rsidRPr="007378E2">
        <w:rPr>
          <w:rFonts w:cs="Times New Roman"/>
          <w:spacing w:val="23"/>
        </w:rPr>
        <w:t xml:space="preserve"> </w:t>
      </w:r>
      <w:r w:rsidRPr="007378E2">
        <w:rPr>
          <w:rFonts w:cs="Times New Roman"/>
          <w:spacing w:val="-1"/>
        </w:rPr>
        <w:t>years.</w:t>
      </w:r>
    </w:p>
    <w:p w14:paraId="69F6C63F" w14:textId="77777777" w:rsidR="00EB76DB" w:rsidRPr="007378E2" w:rsidRDefault="00EB76DB" w:rsidP="00EB76DB">
      <w:pPr>
        <w:spacing w:before="5"/>
        <w:rPr>
          <w:rFonts w:ascii="Times New Roman" w:eastAsia="Times New Roman" w:hAnsi="Times New Roman" w:cs="Times New Roman"/>
          <w:sz w:val="24"/>
          <w:szCs w:val="24"/>
        </w:rPr>
      </w:pPr>
    </w:p>
    <w:p w14:paraId="3B2053ED" w14:textId="77777777" w:rsidR="00EB76DB" w:rsidRPr="007378E2" w:rsidRDefault="00EB76DB" w:rsidP="00EB76DB">
      <w:pPr>
        <w:pStyle w:val="Heading1"/>
        <w:tabs>
          <w:tab w:val="left" w:pos="1539"/>
        </w:tabs>
        <w:rPr>
          <w:rFonts w:cs="Times New Roman"/>
          <w:b w:val="0"/>
          <w:bCs w:val="0"/>
        </w:rPr>
      </w:pPr>
      <w:r w:rsidRPr="007378E2">
        <w:rPr>
          <w:rFonts w:cs="Times New Roman"/>
        </w:rPr>
        <w:t>3(f)</w:t>
      </w:r>
      <w:r w:rsidRPr="007378E2">
        <w:rPr>
          <w:rFonts w:cs="Times New Roman"/>
        </w:rPr>
        <w:tab/>
        <w:t>Confidentiality</w:t>
      </w:r>
    </w:p>
    <w:p w14:paraId="62407A4C" w14:textId="77777777" w:rsidR="00EB76DB" w:rsidRPr="007378E2" w:rsidRDefault="00EB76DB" w:rsidP="00EB76DB">
      <w:pPr>
        <w:spacing w:before="7"/>
        <w:rPr>
          <w:rFonts w:ascii="Times New Roman" w:eastAsia="Times New Roman" w:hAnsi="Times New Roman" w:cs="Times New Roman"/>
          <w:b/>
          <w:bCs/>
          <w:sz w:val="23"/>
          <w:szCs w:val="23"/>
        </w:rPr>
      </w:pPr>
    </w:p>
    <w:p w14:paraId="7B918FBF" w14:textId="48F8984B" w:rsidR="00DE5E36" w:rsidRDefault="00EB76DB" w:rsidP="00EB76DB">
      <w:pPr>
        <w:pStyle w:val="BodyText"/>
        <w:ind w:right="105"/>
        <w:rPr>
          <w:rFonts w:cs="Times New Roman"/>
        </w:rPr>
      </w:pPr>
      <w:r w:rsidRPr="007378E2">
        <w:rPr>
          <w:rFonts w:cs="Times New Roman"/>
        </w:rPr>
        <w:t xml:space="preserve">The information </w:t>
      </w:r>
      <w:r w:rsidR="00DE5E36" w:rsidRPr="007378E2">
        <w:rPr>
          <w:rFonts w:cs="Times New Roman"/>
        </w:rPr>
        <w:t xml:space="preserve">required </w:t>
      </w:r>
      <w:r w:rsidR="00DE5E36">
        <w:rPr>
          <w:rFonts w:cs="Times New Roman"/>
        </w:rPr>
        <w:t xml:space="preserve">in an </w:t>
      </w:r>
      <w:r w:rsidR="00DE5E36" w:rsidRPr="007378E2">
        <w:rPr>
          <w:rFonts w:cs="Times New Roman"/>
        </w:rPr>
        <w:t xml:space="preserve">NOA </w:t>
      </w:r>
      <w:r w:rsidRPr="007378E2">
        <w:rPr>
          <w:rFonts w:cs="Times New Roman"/>
        </w:rPr>
        <w:t>may</w:t>
      </w:r>
      <w:r w:rsidRPr="007378E2">
        <w:rPr>
          <w:rFonts w:cs="Times New Roman"/>
          <w:spacing w:val="-5"/>
        </w:rPr>
        <w:t xml:space="preserve"> </w:t>
      </w:r>
      <w:r w:rsidRPr="007378E2">
        <w:rPr>
          <w:rFonts w:cs="Times New Roman"/>
        </w:rPr>
        <w:t>be considered by</w:t>
      </w:r>
      <w:r w:rsidRPr="007378E2">
        <w:rPr>
          <w:rFonts w:cs="Times New Roman"/>
          <w:spacing w:val="-5"/>
        </w:rPr>
        <w:t xml:space="preserve"> </w:t>
      </w:r>
      <w:r w:rsidRPr="007378E2">
        <w:rPr>
          <w:rFonts w:cs="Times New Roman"/>
        </w:rPr>
        <w:t xml:space="preserve">the submitter to be a trade secret, </w:t>
      </w:r>
      <w:r w:rsidRPr="007378E2">
        <w:rPr>
          <w:rFonts w:cs="Times New Roman"/>
          <w:spacing w:val="-1"/>
        </w:rPr>
        <w:t xml:space="preserve">proprietary, or </w:t>
      </w:r>
      <w:r w:rsidRPr="007378E2">
        <w:rPr>
          <w:rFonts w:cs="Times New Roman"/>
        </w:rPr>
        <w:t xml:space="preserve">confidential business </w:t>
      </w:r>
      <w:r w:rsidRPr="007378E2">
        <w:rPr>
          <w:rFonts w:cs="Times New Roman"/>
          <w:spacing w:val="-1"/>
        </w:rPr>
        <w:t>information (CBI).</w:t>
      </w:r>
      <w:r w:rsidRPr="007378E2">
        <w:rPr>
          <w:rFonts w:cs="Times New Roman"/>
          <w:spacing w:val="2"/>
        </w:rPr>
        <w:t xml:space="preserve"> </w:t>
      </w:r>
      <w:r w:rsidRPr="007378E2">
        <w:rPr>
          <w:rFonts w:cs="Times New Roman"/>
        </w:rPr>
        <w:t>However,</w:t>
      </w:r>
      <w:r w:rsidRPr="007378E2">
        <w:rPr>
          <w:rFonts w:cs="Times New Roman"/>
          <w:spacing w:val="-1"/>
        </w:rPr>
        <w:t xml:space="preserve"> </w:t>
      </w:r>
      <w:r w:rsidRPr="007378E2">
        <w:rPr>
          <w:rFonts w:cs="Times New Roman"/>
        </w:rPr>
        <w:t>TSCA</w:t>
      </w:r>
      <w:r w:rsidRPr="007378E2">
        <w:rPr>
          <w:rFonts w:cs="Times New Roman"/>
          <w:spacing w:val="50"/>
        </w:rPr>
        <w:t xml:space="preserve"> </w:t>
      </w:r>
      <w:r w:rsidRPr="007378E2">
        <w:rPr>
          <w:rFonts w:cs="Times New Roman"/>
        </w:rPr>
        <w:t xml:space="preserve">mandates that </w:t>
      </w:r>
      <w:r w:rsidR="00C94F2D">
        <w:rPr>
          <w:rFonts w:cs="Times New Roman"/>
        </w:rPr>
        <w:t>EPA</w:t>
      </w:r>
      <w:r w:rsidRPr="007378E2">
        <w:rPr>
          <w:rFonts w:cs="Times New Roman"/>
        </w:rPr>
        <w:t xml:space="preserve"> require the submission of such information because it is essential for maintaining the individual chemical substance listings on the TSCA Inventory</w:t>
      </w:r>
      <w:r w:rsidRPr="007378E2">
        <w:rPr>
          <w:rFonts w:cs="Times New Roman"/>
          <w:spacing w:val="-1"/>
        </w:rPr>
        <w:t>.</w:t>
      </w:r>
      <w:r w:rsidRPr="007378E2">
        <w:rPr>
          <w:rFonts w:cs="Times New Roman"/>
          <w:spacing w:val="2"/>
        </w:rPr>
        <w:t xml:space="preserve"> </w:t>
      </w:r>
      <w:r w:rsidRPr="007378E2">
        <w:rPr>
          <w:rFonts w:cs="Times New Roman"/>
        </w:rPr>
        <w:t xml:space="preserve">Because unique, individual chemical substances are listed on the Inventory, the Agency requires specific chemical identity information for each listing to properly </w:t>
      </w:r>
      <w:r w:rsidR="00DE5E36">
        <w:rPr>
          <w:rFonts w:cs="Times New Roman"/>
        </w:rPr>
        <w:t>maintain on the TSCA Inventory.</w:t>
      </w:r>
    </w:p>
    <w:p w14:paraId="1674ED0F" w14:textId="77777777" w:rsidR="00DE5E36" w:rsidRDefault="00DE5E36" w:rsidP="00EB76DB">
      <w:pPr>
        <w:pStyle w:val="BodyText"/>
        <w:ind w:right="105"/>
        <w:rPr>
          <w:rFonts w:cs="Times New Roman"/>
        </w:rPr>
      </w:pPr>
    </w:p>
    <w:p w14:paraId="26C6D77F" w14:textId="35617BAC" w:rsidR="00EB76DB" w:rsidRPr="007378E2" w:rsidRDefault="00DE5E36" w:rsidP="00DE5E36">
      <w:pPr>
        <w:pStyle w:val="BodyText"/>
        <w:ind w:right="105"/>
        <w:rPr>
          <w:rFonts w:cs="Times New Roman"/>
          <w:spacing w:val="-1"/>
        </w:rPr>
      </w:pPr>
      <w:r>
        <w:rPr>
          <w:rFonts w:cs="Times New Roman"/>
        </w:rPr>
        <w:t>A</w:t>
      </w:r>
      <w:r w:rsidR="00EB76DB" w:rsidRPr="007378E2">
        <w:rPr>
          <w:rFonts w:cs="Times New Roman"/>
        </w:rPr>
        <w:t>dditionally, the Agency</w:t>
      </w:r>
      <w:r w:rsidR="00EB76DB" w:rsidRPr="007378E2">
        <w:rPr>
          <w:rFonts w:cs="Times New Roman"/>
          <w:spacing w:val="-5"/>
        </w:rPr>
        <w:t xml:space="preserve"> </w:t>
      </w:r>
      <w:r w:rsidR="00EB76DB" w:rsidRPr="007378E2">
        <w:rPr>
          <w:rFonts w:cs="Times New Roman"/>
        </w:rPr>
        <w:t xml:space="preserve">is </w:t>
      </w:r>
      <w:r w:rsidR="00EB76DB" w:rsidRPr="007378E2">
        <w:rPr>
          <w:rFonts w:cs="Times New Roman"/>
          <w:spacing w:val="-1"/>
        </w:rPr>
        <w:t>required</w:t>
      </w:r>
      <w:r w:rsidR="00EB76DB" w:rsidRPr="007378E2">
        <w:rPr>
          <w:rFonts w:cs="Times New Roman"/>
          <w:spacing w:val="1"/>
        </w:rPr>
        <w:t xml:space="preserve"> </w:t>
      </w:r>
      <w:r w:rsidR="00EB76DB" w:rsidRPr="007378E2">
        <w:rPr>
          <w:rFonts w:cs="Times New Roman"/>
        </w:rPr>
        <w:t>by</w:t>
      </w:r>
      <w:r w:rsidR="00EB76DB" w:rsidRPr="007378E2">
        <w:rPr>
          <w:rFonts w:cs="Times New Roman"/>
          <w:spacing w:val="-5"/>
        </w:rPr>
        <w:t xml:space="preserve"> </w:t>
      </w:r>
      <w:r w:rsidR="00EB76DB" w:rsidRPr="007378E2">
        <w:rPr>
          <w:rFonts w:cs="Times New Roman"/>
        </w:rPr>
        <w:t xml:space="preserve">TSCA </w:t>
      </w:r>
      <w:r w:rsidR="00EB76DB" w:rsidRPr="007378E2">
        <w:rPr>
          <w:rFonts w:cs="Times New Roman"/>
          <w:spacing w:val="-1"/>
        </w:rPr>
        <w:t xml:space="preserve">section 8(b) </w:t>
      </w:r>
      <w:r w:rsidR="00EB76DB" w:rsidRPr="007378E2">
        <w:rPr>
          <w:rFonts w:cs="Times New Roman"/>
          <w:spacing w:val="1"/>
        </w:rPr>
        <w:t>to</w:t>
      </w:r>
      <w:r w:rsidR="00EB76DB" w:rsidRPr="007378E2">
        <w:rPr>
          <w:rFonts w:cs="Times New Roman"/>
        </w:rPr>
        <w:t xml:space="preserve"> routinely publish non-confidential data on each chemical substance on the TSCA Inventory</w:t>
      </w:r>
      <w:r w:rsidR="00EB76DB" w:rsidRPr="007378E2">
        <w:rPr>
          <w:rFonts w:cs="Times New Roman"/>
          <w:spacing w:val="-1"/>
        </w:rPr>
        <w:t>.</w:t>
      </w:r>
      <w:r w:rsidR="00EB76DB" w:rsidRPr="007378E2">
        <w:rPr>
          <w:rFonts w:cs="Times New Roman"/>
        </w:rPr>
        <w:t xml:space="preserve"> </w:t>
      </w:r>
      <w:r w:rsidR="00EB76DB" w:rsidRPr="007378E2">
        <w:rPr>
          <w:rFonts w:cs="Times New Roman"/>
          <w:spacing w:val="-1"/>
        </w:rPr>
        <w:t>Congress</w:t>
      </w:r>
      <w:r w:rsidR="00EB76DB" w:rsidRPr="007378E2">
        <w:rPr>
          <w:rFonts w:cs="Times New Roman"/>
          <w:spacing w:val="23"/>
        </w:rPr>
        <w:t xml:space="preserve"> </w:t>
      </w:r>
      <w:r w:rsidR="00EB76DB" w:rsidRPr="007378E2">
        <w:rPr>
          <w:rFonts w:cs="Times New Roman"/>
        </w:rPr>
        <w:t>included this provision to provide the public with information on chemical substances in U.S. commerce.</w:t>
      </w:r>
      <w:r>
        <w:rPr>
          <w:rFonts w:cs="Times New Roman"/>
        </w:rPr>
        <w:t xml:space="preserve"> </w:t>
      </w:r>
      <w:r w:rsidR="00EB76DB" w:rsidRPr="007378E2">
        <w:rPr>
          <w:rFonts w:cs="Times New Roman"/>
        </w:rPr>
        <w:t xml:space="preserve">The </w:t>
      </w:r>
      <w:r w:rsidR="00EB76DB" w:rsidRPr="007378E2">
        <w:rPr>
          <w:rFonts w:cs="Times New Roman"/>
          <w:spacing w:val="-1"/>
        </w:rPr>
        <w:t>Agency’s</w:t>
      </w:r>
      <w:r w:rsidR="00EB76DB" w:rsidRPr="007378E2">
        <w:rPr>
          <w:rFonts w:cs="Times New Roman"/>
        </w:rPr>
        <w:t xml:space="preserve"> policies allow public involvement while preserving </w:t>
      </w:r>
      <w:r w:rsidR="002B337F">
        <w:rPr>
          <w:rFonts w:cs="Times New Roman"/>
          <w:spacing w:val="-1"/>
        </w:rPr>
        <w:t>CBI</w:t>
      </w:r>
      <w:r w:rsidR="00EB76DB" w:rsidRPr="007378E2">
        <w:rPr>
          <w:rFonts w:cs="Times New Roman"/>
          <w:spacing w:val="-1"/>
        </w:rPr>
        <w:t>.</w:t>
      </w:r>
      <w:r w:rsidR="00EB76DB" w:rsidRPr="007378E2">
        <w:rPr>
          <w:rFonts w:cs="Times New Roman"/>
        </w:rPr>
        <w:t xml:space="preserve"> TSCA</w:t>
      </w:r>
      <w:r w:rsidR="00EB76DB" w:rsidRPr="007378E2">
        <w:rPr>
          <w:rFonts w:cs="Times New Roman"/>
          <w:spacing w:val="24"/>
        </w:rPr>
        <w:t xml:space="preserve"> </w:t>
      </w:r>
      <w:r w:rsidR="00EB76DB" w:rsidRPr="007378E2">
        <w:rPr>
          <w:rFonts w:cs="Times New Roman"/>
        </w:rPr>
        <w:t>section</w:t>
      </w:r>
      <w:r w:rsidR="00EB76DB" w:rsidRPr="007378E2">
        <w:rPr>
          <w:rFonts w:cs="Times New Roman"/>
          <w:spacing w:val="-1"/>
        </w:rPr>
        <w:t xml:space="preserve"> </w:t>
      </w:r>
      <w:r w:rsidR="00EB76DB" w:rsidRPr="007378E2">
        <w:rPr>
          <w:rFonts w:cs="Times New Roman"/>
        </w:rPr>
        <w:t>14(a)</w:t>
      </w:r>
      <w:r w:rsidR="00EB76DB" w:rsidRPr="007378E2">
        <w:rPr>
          <w:rFonts w:cs="Times New Roman"/>
          <w:spacing w:val="-1"/>
        </w:rPr>
        <w:t xml:space="preserve"> </w:t>
      </w:r>
      <w:r w:rsidR="00EB76DB" w:rsidRPr="007378E2">
        <w:rPr>
          <w:rFonts w:cs="Times New Roman"/>
        </w:rPr>
        <w:t>prohibits,</w:t>
      </w:r>
      <w:r w:rsidR="00EB76DB" w:rsidRPr="007378E2">
        <w:rPr>
          <w:rFonts w:cs="Times New Roman"/>
          <w:spacing w:val="-1"/>
        </w:rPr>
        <w:t xml:space="preserve"> </w:t>
      </w:r>
      <w:r w:rsidR="00EB76DB" w:rsidRPr="007378E2">
        <w:rPr>
          <w:rFonts w:cs="Times New Roman"/>
        </w:rPr>
        <w:t>except</w:t>
      </w:r>
      <w:r w:rsidR="00EB76DB" w:rsidRPr="007378E2">
        <w:rPr>
          <w:rFonts w:cs="Times New Roman"/>
          <w:spacing w:val="-1"/>
        </w:rPr>
        <w:t xml:space="preserve"> </w:t>
      </w:r>
      <w:r w:rsidR="00EB76DB" w:rsidRPr="007378E2">
        <w:rPr>
          <w:rFonts w:cs="Times New Roman"/>
        </w:rPr>
        <w:t>in</w:t>
      </w:r>
      <w:r w:rsidR="00EB76DB" w:rsidRPr="007378E2">
        <w:rPr>
          <w:rFonts w:cs="Times New Roman"/>
          <w:spacing w:val="-1"/>
        </w:rPr>
        <w:t xml:space="preserve"> </w:t>
      </w:r>
      <w:r w:rsidR="00EB76DB" w:rsidRPr="007378E2">
        <w:rPr>
          <w:rFonts w:cs="Times New Roman"/>
        </w:rPr>
        <w:t>limited</w:t>
      </w:r>
      <w:r w:rsidR="00EB76DB" w:rsidRPr="007378E2">
        <w:rPr>
          <w:rFonts w:cs="Times New Roman"/>
          <w:spacing w:val="-1"/>
        </w:rPr>
        <w:t xml:space="preserve"> </w:t>
      </w:r>
      <w:r w:rsidR="00EB76DB" w:rsidRPr="007378E2">
        <w:rPr>
          <w:rFonts w:cs="Times New Roman"/>
        </w:rPr>
        <w:t>circumstances,</w:t>
      </w:r>
      <w:r w:rsidR="00EB76DB" w:rsidRPr="007378E2">
        <w:rPr>
          <w:rFonts w:cs="Times New Roman"/>
          <w:spacing w:val="-1"/>
        </w:rPr>
        <w:t xml:space="preserve"> </w:t>
      </w:r>
      <w:r w:rsidR="00EB76DB" w:rsidRPr="007378E2">
        <w:rPr>
          <w:rFonts w:cs="Times New Roman"/>
        </w:rPr>
        <w:t>the</w:t>
      </w:r>
      <w:r w:rsidR="00EB76DB" w:rsidRPr="007378E2">
        <w:rPr>
          <w:rFonts w:cs="Times New Roman"/>
          <w:spacing w:val="-1"/>
        </w:rPr>
        <w:t xml:space="preserve"> </w:t>
      </w:r>
      <w:r w:rsidR="00EB76DB" w:rsidRPr="007378E2">
        <w:rPr>
          <w:rFonts w:cs="Times New Roman"/>
        </w:rPr>
        <w:t>disclosure</w:t>
      </w:r>
      <w:r w:rsidR="00EB76DB" w:rsidRPr="007378E2">
        <w:rPr>
          <w:rFonts w:cs="Times New Roman"/>
          <w:spacing w:val="-1"/>
        </w:rPr>
        <w:t xml:space="preserve"> </w:t>
      </w:r>
      <w:r w:rsidR="00EB76DB" w:rsidRPr="007378E2">
        <w:rPr>
          <w:rFonts w:cs="Times New Roman"/>
        </w:rPr>
        <w:t>of</w:t>
      </w:r>
      <w:r w:rsidR="00EB76DB" w:rsidRPr="007378E2">
        <w:rPr>
          <w:rFonts w:cs="Times New Roman"/>
          <w:spacing w:val="-1"/>
        </w:rPr>
        <w:t xml:space="preserve"> </w:t>
      </w:r>
      <w:r w:rsidR="00EB76DB" w:rsidRPr="007378E2">
        <w:rPr>
          <w:rFonts w:cs="Times New Roman"/>
        </w:rPr>
        <w:t>trade</w:t>
      </w:r>
      <w:r w:rsidR="00EB76DB" w:rsidRPr="007378E2">
        <w:rPr>
          <w:rFonts w:cs="Times New Roman"/>
          <w:spacing w:val="-1"/>
        </w:rPr>
        <w:t xml:space="preserve"> </w:t>
      </w:r>
      <w:r w:rsidR="00EB76DB" w:rsidRPr="007378E2">
        <w:rPr>
          <w:rFonts w:cs="Times New Roman"/>
        </w:rPr>
        <w:t xml:space="preserve">secret </w:t>
      </w:r>
      <w:r w:rsidR="00EB76DB" w:rsidRPr="007378E2">
        <w:rPr>
          <w:rFonts w:cs="Times New Roman"/>
          <w:spacing w:val="-1"/>
        </w:rPr>
        <w:t>information.</w:t>
      </w:r>
      <w:r w:rsidR="00EB76DB" w:rsidRPr="007378E2">
        <w:rPr>
          <w:rFonts w:cs="Times New Roman"/>
        </w:rPr>
        <w:t xml:space="preserve"> Under</w:t>
      </w:r>
      <w:r w:rsidR="00EB76DB" w:rsidRPr="007378E2">
        <w:rPr>
          <w:rFonts w:cs="Times New Roman"/>
          <w:spacing w:val="32"/>
        </w:rPr>
        <w:t xml:space="preserve"> </w:t>
      </w:r>
      <w:r w:rsidR="00EB76DB" w:rsidRPr="007378E2">
        <w:rPr>
          <w:rFonts w:cs="Times New Roman"/>
          <w:spacing w:val="-1"/>
        </w:rPr>
        <w:t>40 CFR part</w:t>
      </w:r>
      <w:r w:rsidR="00EB76DB" w:rsidRPr="007378E2">
        <w:rPr>
          <w:rFonts w:cs="Times New Roman"/>
        </w:rPr>
        <w:t xml:space="preserve"> 2, when the specific chemical identity</w:t>
      </w:r>
      <w:r w:rsidR="00EB76DB" w:rsidRPr="007378E2">
        <w:rPr>
          <w:rFonts w:cs="Times New Roman"/>
          <w:spacing w:val="-5"/>
        </w:rPr>
        <w:t xml:space="preserve"> </w:t>
      </w:r>
      <w:r w:rsidR="00EB76DB" w:rsidRPr="007378E2">
        <w:rPr>
          <w:rFonts w:cs="Times New Roman"/>
        </w:rPr>
        <w:t xml:space="preserve">data are claimed </w:t>
      </w:r>
      <w:r w:rsidR="002B337F">
        <w:rPr>
          <w:rFonts w:cs="Times New Roman"/>
        </w:rPr>
        <w:t>confidential</w:t>
      </w:r>
      <w:r w:rsidR="00EB76DB" w:rsidRPr="007378E2">
        <w:rPr>
          <w:rFonts w:cs="Times New Roman"/>
        </w:rPr>
        <w:t>, the Agency</w:t>
      </w:r>
      <w:r w:rsidR="00EB76DB" w:rsidRPr="007378E2">
        <w:rPr>
          <w:rFonts w:cs="Times New Roman"/>
          <w:spacing w:val="-6"/>
        </w:rPr>
        <w:t xml:space="preserve"> </w:t>
      </w:r>
      <w:r w:rsidR="00EB76DB" w:rsidRPr="007378E2">
        <w:rPr>
          <w:rFonts w:cs="Times New Roman"/>
        </w:rPr>
        <w:t>requires the submitter to provide generic descriptions for inclusion in</w:t>
      </w:r>
      <w:r w:rsidR="00EB76DB" w:rsidRPr="007378E2">
        <w:rPr>
          <w:rFonts w:cs="Times New Roman"/>
          <w:spacing w:val="-1"/>
        </w:rPr>
        <w:t xml:space="preserve"> Federal Register </w:t>
      </w:r>
      <w:r w:rsidR="00EB76DB" w:rsidRPr="007378E2">
        <w:rPr>
          <w:rFonts w:cs="Times New Roman"/>
        </w:rPr>
        <w:t>notices and the publications of the TSCA Inventory</w:t>
      </w:r>
      <w:r w:rsidR="00EB76DB" w:rsidRPr="007378E2">
        <w:rPr>
          <w:rFonts w:cs="Times New Roman"/>
          <w:spacing w:val="-1"/>
        </w:rPr>
        <w:t xml:space="preserve">. Persons will be reporting chemical identity information in NOAs based on a list of TSCA Inventory chemical substances posted in </w:t>
      </w:r>
      <w:r w:rsidR="00C94F2D">
        <w:rPr>
          <w:rFonts w:cs="Times New Roman"/>
          <w:spacing w:val="-1"/>
        </w:rPr>
        <w:t>EPA</w:t>
      </w:r>
      <w:r w:rsidR="00EB76DB" w:rsidRPr="007378E2">
        <w:rPr>
          <w:rFonts w:cs="Times New Roman"/>
          <w:spacing w:val="-1"/>
        </w:rPr>
        <w:t xml:space="preserve">’s Substance Registry System. This list does not contain confidential chemical identity information. Persons will therefore report the </w:t>
      </w:r>
      <w:r w:rsidR="00A041D6">
        <w:rPr>
          <w:rFonts w:cs="Times New Roman"/>
          <w:spacing w:val="-1"/>
        </w:rPr>
        <w:t xml:space="preserve">specific </w:t>
      </w:r>
      <w:r w:rsidR="00EB76DB" w:rsidRPr="007378E2">
        <w:rPr>
          <w:rFonts w:cs="Times New Roman"/>
          <w:spacing w:val="-1"/>
        </w:rPr>
        <w:t xml:space="preserve">chemical identity for non-confidential substances on the Inventory, which includes a Chemical Abstracts Service Registry Number (CASRN) and Chemical Abstracts (CA) Index name. Confidential substances on the Inventory will be reported by their non-confidential chemical identifiers, which includes the generic chemical name and an EPA-assigned accession number. Although no confidential chemical identity information will be included in NOAs, persons are required to certify and substantiate </w:t>
      </w:r>
      <w:r w:rsidR="002B337F">
        <w:rPr>
          <w:rFonts w:cs="Times New Roman"/>
          <w:spacing w:val="-1"/>
        </w:rPr>
        <w:t>requests</w:t>
      </w:r>
      <w:r w:rsidR="00EB76DB" w:rsidRPr="007378E2">
        <w:rPr>
          <w:rFonts w:cs="Times New Roman"/>
          <w:spacing w:val="-1"/>
        </w:rPr>
        <w:t xml:space="preserve"> to maintain </w:t>
      </w:r>
      <w:r w:rsidR="002B337F">
        <w:rPr>
          <w:rFonts w:cs="Times New Roman"/>
          <w:spacing w:val="-1"/>
        </w:rPr>
        <w:t xml:space="preserve">existing claims of </w:t>
      </w:r>
      <w:r w:rsidR="00EB76DB" w:rsidRPr="007378E2">
        <w:rPr>
          <w:rFonts w:cs="Times New Roman"/>
          <w:spacing w:val="-1"/>
        </w:rPr>
        <w:t xml:space="preserve">confidentiality </w:t>
      </w:r>
      <w:r w:rsidR="002B337F">
        <w:rPr>
          <w:rFonts w:cs="Times New Roman"/>
          <w:spacing w:val="-1"/>
        </w:rPr>
        <w:t>for</w:t>
      </w:r>
      <w:r w:rsidR="00EB76DB" w:rsidRPr="007378E2">
        <w:rPr>
          <w:rFonts w:cs="Times New Roman"/>
          <w:spacing w:val="-1"/>
        </w:rPr>
        <w:t xml:space="preserve"> chemical substances listed on the confidential portion of the TSCA Inventory.</w:t>
      </w:r>
      <w:r w:rsidR="007378E2">
        <w:rPr>
          <w:rFonts w:cs="Times New Roman"/>
          <w:spacing w:val="-1"/>
        </w:rPr>
        <w:t xml:space="preserve"> </w:t>
      </w:r>
    </w:p>
    <w:p w14:paraId="3545F03D" w14:textId="77777777" w:rsidR="00EB76DB" w:rsidRPr="007378E2" w:rsidRDefault="00EB76DB" w:rsidP="00EB76DB">
      <w:pPr>
        <w:pStyle w:val="BodyText"/>
        <w:ind w:right="126"/>
        <w:rPr>
          <w:rFonts w:cs="Times New Roman"/>
          <w:spacing w:val="-1"/>
        </w:rPr>
      </w:pPr>
    </w:p>
    <w:p w14:paraId="571E2A7A" w14:textId="0A04646E" w:rsidR="00EB76DB" w:rsidRPr="007378E2" w:rsidRDefault="00EB76DB" w:rsidP="00EB76DB">
      <w:pPr>
        <w:pStyle w:val="BodyText"/>
        <w:ind w:right="126"/>
        <w:rPr>
          <w:rFonts w:cs="Times New Roman"/>
          <w:spacing w:val="-1"/>
        </w:rPr>
      </w:pPr>
      <w:r w:rsidRPr="007378E2">
        <w:rPr>
          <w:rFonts w:cs="Times New Roman"/>
          <w:spacing w:val="-1"/>
        </w:rPr>
        <w:t xml:space="preserve">The 2016 amendments to TSCA include new provisions that impact procedures for how </w:t>
      </w:r>
      <w:r w:rsidR="002B337F">
        <w:rPr>
          <w:rFonts w:cs="Times New Roman"/>
          <w:spacing w:val="-1"/>
        </w:rPr>
        <w:t>CBI</w:t>
      </w:r>
      <w:r w:rsidRPr="007378E2">
        <w:rPr>
          <w:rFonts w:cs="Times New Roman"/>
          <w:spacing w:val="-1"/>
        </w:rPr>
        <w:t xml:space="preserve"> claims can be made and the Agency’s obligations to review and make determinations concerning the validity of the claims. Persons submitting NOAs that claim reported information CBI must follow the general requirements of TSCA section 14 for making such claims, as modified by</w:t>
      </w:r>
      <w:r w:rsidR="002B337F">
        <w:rPr>
          <w:rFonts w:cs="Times New Roman"/>
          <w:spacing w:val="-1"/>
        </w:rPr>
        <w:t xml:space="preserve"> the specific provisions under </w:t>
      </w:r>
      <w:r w:rsidRPr="007378E2">
        <w:rPr>
          <w:rFonts w:cs="Times New Roman"/>
          <w:spacing w:val="-1"/>
        </w:rPr>
        <w:t>TSCA section 8(b). TSCA section 14(c) requires that submitters claiming CBI must provide a specific statement attesting to the basis for the CBI claims.</w:t>
      </w:r>
      <w:r w:rsidR="007378E2">
        <w:rPr>
          <w:rFonts w:cs="Times New Roman"/>
          <w:spacing w:val="-1"/>
        </w:rPr>
        <w:t xml:space="preserve"> </w:t>
      </w:r>
      <w:r w:rsidRPr="007378E2">
        <w:rPr>
          <w:rFonts w:cs="Times New Roman"/>
          <w:spacing w:val="-1"/>
        </w:rPr>
        <w:t xml:space="preserve">TSCA also requires that all submissions containing information claimed as CBI also </w:t>
      </w:r>
      <w:r w:rsidR="002B337F" w:rsidRPr="007378E2">
        <w:rPr>
          <w:rFonts w:cs="Times New Roman"/>
          <w:spacing w:val="-1"/>
        </w:rPr>
        <w:t xml:space="preserve">must </w:t>
      </w:r>
      <w:r w:rsidRPr="007378E2">
        <w:rPr>
          <w:rFonts w:cs="Times New Roman"/>
          <w:spacing w:val="-1"/>
        </w:rPr>
        <w:t xml:space="preserve">include substantiations in support of the CBI claims. With the exception of </w:t>
      </w:r>
      <w:r w:rsidR="002B337F">
        <w:rPr>
          <w:rFonts w:cs="Times New Roman"/>
          <w:spacing w:val="-1"/>
        </w:rPr>
        <w:t xml:space="preserve">requests to maintain </w:t>
      </w:r>
      <w:r w:rsidRPr="007378E2">
        <w:rPr>
          <w:rFonts w:cs="Times New Roman"/>
          <w:spacing w:val="-1"/>
        </w:rPr>
        <w:t xml:space="preserve">existing </w:t>
      </w:r>
      <w:r w:rsidR="002B337F">
        <w:rPr>
          <w:rFonts w:cs="Times New Roman"/>
          <w:spacing w:val="-1"/>
        </w:rPr>
        <w:t xml:space="preserve">CBI </w:t>
      </w:r>
      <w:r w:rsidRPr="007378E2">
        <w:rPr>
          <w:rFonts w:cs="Times New Roman"/>
          <w:spacing w:val="-1"/>
        </w:rPr>
        <w:t xml:space="preserve">claims </w:t>
      </w:r>
      <w:r w:rsidR="002B337F">
        <w:rPr>
          <w:rFonts w:cs="Times New Roman"/>
          <w:spacing w:val="-1"/>
        </w:rPr>
        <w:t>for</w:t>
      </w:r>
      <w:r w:rsidRPr="007378E2">
        <w:rPr>
          <w:rFonts w:cs="Times New Roman"/>
          <w:spacing w:val="-1"/>
        </w:rPr>
        <w:t xml:space="preserve"> chemical identity (as stated in TSCA section 8(b)), substantiations are required at the time of notification.</w:t>
      </w:r>
    </w:p>
    <w:p w14:paraId="3B506DC0" w14:textId="77777777" w:rsidR="00EB76DB" w:rsidRPr="007378E2" w:rsidRDefault="00EB76DB" w:rsidP="00EB76DB">
      <w:pPr>
        <w:rPr>
          <w:rFonts w:ascii="Times New Roman" w:eastAsia="Times New Roman" w:hAnsi="Times New Roman" w:cs="Times New Roman"/>
          <w:sz w:val="24"/>
          <w:szCs w:val="24"/>
        </w:rPr>
      </w:pPr>
    </w:p>
    <w:p w14:paraId="178F3A04" w14:textId="4918D798" w:rsidR="00EB76DB" w:rsidRPr="007378E2" w:rsidRDefault="00EB76DB" w:rsidP="00EB76DB">
      <w:pPr>
        <w:pStyle w:val="BodyText"/>
        <w:ind w:right="99"/>
        <w:rPr>
          <w:rFonts w:cs="Times New Roman"/>
        </w:rPr>
      </w:pPr>
      <w:r w:rsidRPr="007378E2">
        <w:rPr>
          <w:rFonts w:cs="Times New Roman"/>
        </w:rPr>
        <w:t xml:space="preserve">Based on its experience, </w:t>
      </w:r>
      <w:r w:rsidR="00C94F2D">
        <w:rPr>
          <w:rFonts w:cs="Times New Roman"/>
        </w:rPr>
        <w:t>EPA</w:t>
      </w:r>
      <w:r w:rsidRPr="007378E2">
        <w:rPr>
          <w:rFonts w:cs="Times New Roman"/>
        </w:rPr>
        <w:t xml:space="preserve"> expects that information included in NOAs, specifically submitter information (company name and contact information), will likely be claimed </w:t>
      </w:r>
      <w:r w:rsidRPr="007378E2">
        <w:rPr>
          <w:rFonts w:cs="Times New Roman"/>
          <w:spacing w:val="-1"/>
        </w:rPr>
        <w:t>CBI.</w:t>
      </w:r>
      <w:r w:rsidRPr="007378E2">
        <w:rPr>
          <w:rFonts w:cs="Times New Roman"/>
        </w:rPr>
        <w:t xml:space="preserve"> The Agency has developed an elaborate </w:t>
      </w:r>
      <w:r w:rsidRPr="007378E2">
        <w:rPr>
          <w:rFonts w:cs="Times New Roman"/>
          <w:spacing w:val="-1"/>
        </w:rPr>
        <w:t>system</w:t>
      </w:r>
      <w:r w:rsidRPr="007378E2">
        <w:rPr>
          <w:rFonts w:cs="Times New Roman"/>
        </w:rPr>
        <w:t xml:space="preserve"> to prevent unauthorized disclosure</w:t>
      </w:r>
      <w:r w:rsidRPr="007378E2">
        <w:rPr>
          <w:rFonts w:cs="Times New Roman"/>
          <w:spacing w:val="21"/>
        </w:rPr>
        <w:t xml:space="preserve"> </w:t>
      </w:r>
      <w:r w:rsidRPr="007378E2">
        <w:rPr>
          <w:rFonts w:cs="Times New Roman"/>
        </w:rPr>
        <w:t xml:space="preserve">of </w:t>
      </w:r>
      <w:r w:rsidRPr="007378E2">
        <w:rPr>
          <w:rFonts w:cs="Times New Roman"/>
          <w:spacing w:val="-1"/>
        </w:rPr>
        <w:t>CBI.</w:t>
      </w:r>
      <w:r w:rsidRPr="007378E2">
        <w:rPr>
          <w:rFonts w:cs="Times New Roman"/>
        </w:rPr>
        <w:t xml:space="preserve"> This system includes procedures </w:t>
      </w:r>
      <w:r w:rsidRPr="007378E2">
        <w:rPr>
          <w:rFonts w:cs="Times New Roman"/>
          <w:spacing w:val="-1"/>
        </w:rPr>
        <w:t>for</w:t>
      </w:r>
      <w:r w:rsidRPr="007378E2">
        <w:rPr>
          <w:rFonts w:cs="Times New Roman"/>
        </w:rPr>
        <w:t xml:space="preserve"> logging material in and out of the Confidential</w:t>
      </w:r>
      <w:r w:rsidRPr="007378E2">
        <w:rPr>
          <w:rFonts w:cs="Times New Roman"/>
          <w:spacing w:val="22"/>
        </w:rPr>
        <w:t xml:space="preserve"> </w:t>
      </w:r>
      <w:r w:rsidRPr="007378E2">
        <w:rPr>
          <w:rFonts w:cs="Times New Roman"/>
          <w:spacing w:val="-1"/>
        </w:rPr>
        <w:t>Business Information Center (CBIC) at EPA headquarters,</w:t>
      </w:r>
      <w:r w:rsidRPr="007378E2">
        <w:rPr>
          <w:rFonts w:cs="Times New Roman"/>
        </w:rPr>
        <w:t xml:space="preserve"> procedures for </w:t>
      </w:r>
      <w:r w:rsidRPr="007378E2">
        <w:rPr>
          <w:rFonts w:cs="Times New Roman"/>
          <w:spacing w:val="-1"/>
        </w:rPr>
        <w:t>photocopying and</w:t>
      </w:r>
      <w:r w:rsidRPr="007378E2">
        <w:rPr>
          <w:rFonts w:cs="Times New Roman"/>
          <w:spacing w:val="24"/>
        </w:rPr>
        <w:t xml:space="preserve"> </w:t>
      </w:r>
      <w:r w:rsidRPr="007378E2">
        <w:rPr>
          <w:rFonts w:cs="Times New Roman"/>
        </w:rPr>
        <w:t xml:space="preserve">transmitting </w:t>
      </w:r>
      <w:r w:rsidRPr="007378E2">
        <w:rPr>
          <w:rFonts w:cs="Times New Roman"/>
          <w:spacing w:val="-1"/>
        </w:rPr>
        <w:t>CBI,</w:t>
      </w:r>
      <w:r w:rsidRPr="007378E2">
        <w:rPr>
          <w:rFonts w:cs="Times New Roman"/>
        </w:rPr>
        <w:t xml:space="preserve"> and a </w:t>
      </w:r>
      <w:r w:rsidRPr="007378E2">
        <w:rPr>
          <w:rFonts w:cs="Times New Roman"/>
          <w:spacing w:val="-1"/>
        </w:rPr>
        <w:t xml:space="preserve">stand-alone </w:t>
      </w:r>
      <w:r w:rsidRPr="007378E2">
        <w:rPr>
          <w:rFonts w:cs="Times New Roman"/>
        </w:rPr>
        <w:t>CBI</w:t>
      </w:r>
      <w:r w:rsidRPr="007378E2">
        <w:rPr>
          <w:rFonts w:cs="Times New Roman"/>
          <w:spacing w:val="-1"/>
        </w:rPr>
        <w:t xml:space="preserve"> </w:t>
      </w:r>
      <w:r w:rsidRPr="007378E2">
        <w:rPr>
          <w:rFonts w:cs="Times New Roman"/>
        </w:rPr>
        <w:t>local</w:t>
      </w:r>
      <w:r w:rsidRPr="007378E2">
        <w:rPr>
          <w:rFonts w:cs="Times New Roman"/>
          <w:spacing w:val="-1"/>
        </w:rPr>
        <w:t xml:space="preserve"> </w:t>
      </w:r>
      <w:r w:rsidRPr="007378E2">
        <w:rPr>
          <w:rFonts w:cs="Times New Roman"/>
        </w:rPr>
        <w:t>area</w:t>
      </w:r>
      <w:r w:rsidRPr="007378E2">
        <w:rPr>
          <w:rFonts w:cs="Times New Roman"/>
          <w:spacing w:val="-1"/>
        </w:rPr>
        <w:t xml:space="preserve"> </w:t>
      </w:r>
      <w:r w:rsidRPr="007378E2">
        <w:rPr>
          <w:rFonts w:cs="Times New Roman"/>
        </w:rPr>
        <w:t>computer</w:t>
      </w:r>
      <w:r w:rsidRPr="007378E2">
        <w:rPr>
          <w:rFonts w:cs="Times New Roman"/>
          <w:spacing w:val="-1"/>
        </w:rPr>
        <w:t xml:space="preserve"> network.</w:t>
      </w:r>
      <w:r w:rsidRPr="007378E2">
        <w:rPr>
          <w:rFonts w:cs="Times New Roman"/>
        </w:rPr>
        <w:t xml:space="preserve"> </w:t>
      </w:r>
      <w:r w:rsidRPr="007378E2">
        <w:rPr>
          <w:rFonts w:cs="Times New Roman"/>
          <w:spacing w:val="-1"/>
        </w:rPr>
        <w:t xml:space="preserve">These procedures </w:t>
      </w:r>
      <w:r w:rsidRPr="007378E2">
        <w:rPr>
          <w:rFonts w:cs="Times New Roman"/>
        </w:rPr>
        <w:t>apply</w:t>
      </w:r>
      <w:r w:rsidRPr="007378E2">
        <w:rPr>
          <w:rFonts w:cs="Times New Roman"/>
          <w:spacing w:val="-3"/>
        </w:rPr>
        <w:t xml:space="preserve"> </w:t>
      </w:r>
      <w:r w:rsidRPr="007378E2">
        <w:rPr>
          <w:rFonts w:cs="Times New Roman"/>
          <w:spacing w:val="-2"/>
        </w:rPr>
        <w:t>to</w:t>
      </w:r>
      <w:r w:rsidRPr="007378E2">
        <w:rPr>
          <w:rFonts w:cs="Times New Roman"/>
          <w:spacing w:val="41"/>
        </w:rPr>
        <w:t xml:space="preserve"> </w:t>
      </w:r>
      <w:r w:rsidRPr="007378E2">
        <w:rPr>
          <w:rFonts w:cs="Times New Roman"/>
        </w:rPr>
        <w:t xml:space="preserve">CBI </w:t>
      </w:r>
      <w:r w:rsidR="00A041D6">
        <w:rPr>
          <w:rFonts w:cs="Times New Roman"/>
        </w:rPr>
        <w:t xml:space="preserve">provided by </w:t>
      </w:r>
      <w:r w:rsidRPr="007378E2">
        <w:rPr>
          <w:rFonts w:cs="Times New Roman"/>
        </w:rPr>
        <w:t>submitte</w:t>
      </w:r>
      <w:r w:rsidR="00A041D6">
        <w:rPr>
          <w:rFonts w:cs="Times New Roman"/>
        </w:rPr>
        <w:t>rs</w:t>
      </w:r>
      <w:r w:rsidRPr="007378E2">
        <w:rPr>
          <w:rFonts w:cs="Times New Roman"/>
        </w:rPr>
        <w:t xml:space="preserve"> as well as CBI generated by</w:t>
      </w:r>
      <w:r w:rsidRPr="007378E2">
        <w:rPr>
          <w:rFonts w:cs="Times New Roman"/>
          <w:spacing w:val="-5"/>
        </w:rPr>
        <w:t xml:space="preserve"> </w:t>
      </w:r>
      <w:r w:rsidRPr="007378E2">
        <w:rPr>
          <w:rFonts w:cs="Times New Roman"/>
        </w:rPr>
        <w:t xml:space="preserve">EPA staff in the course of their </w:t>
      </w:r>
      <w:r w:rsidRPr="007378E2">
        <w:rPr>
          <w:rFonts w:cs="Times New Roman"/>
          <w:spacing w:val="-1"/>
        </w:rPr>
        <w:t>review.</w:t>
      </w:r>
      <w:r w:rsidRPr="007378E2">
        <w:rPr>
          <w:rFonts w:cs="Times New Roman"/>
        </w:rPr>
        <w:t xml:space="preserve"> Access to CBI is restricted to persons who need the information for their work. </w:t>
      </w:r>
      <w:r w:rsidRPr="007378E2">
        <w:rPr>
          <w:rFonts w:cs="Times New Roman"/>
          <w:spacing w:val="-1"/>
        </w:rPr>
        <w:t>No one is</w:t>
      </w:r>
      <w:r w:rsidRPr="007378E2">
        <w:rPr>
          <w:rFonts w:cs="Times New Roman"/>
          <w:spacing w:val="23"/>
        </w:rPr>
        <w:t xml:space="preserve"> </w:t>
      </w:r>
      <w:r w:rsidRPr="007378E2">
        <w:rPr>
          <w:rFonts w:cs="Times New Roman"/>
        </w:rPr>
        <w:t>allowed</w:t>
      </w:r>
      <w:r w:rsidRPr="007378E2">
        <w:rPr>
          <w:rFonts w:cs="Times New Roman"/>
          <w:spacing w:val="-1"/>
        </w:rPr>
        <w:t xml:space="preserve"> </w:t>
      </w:r>
      <w:r w:rsidRPr="007378E2">
        <w:rPr>
          <w:rFonts w:cs="Times New Roman"/>
        </w:rPr>
        <w:t>access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CBI</w:t>
      </w:r>
      <w:r w:rsidRPr="007378E2">
        <w:rPr>
          <w:rFonts w:cs="Times New Roman"/>
          <w:spacing w:val="-1"/>
        </w:rPr>
        <w:t xml:space="preserve"> </w:t>
      </w:r>
      <w:r w:rsidRPr="007378E2">
        <w:rPr>
          <w:rFonts w:cs="Times New Roman"/>
        </w:rPr>
        <w:t>without</w:t>
      </w:r>
      <w:r w:rsidRPr="007378E2">
        <w:rPr>
          <w:rFonts w:cs="Times New Roman"/>
          <w:spacing w:val="-1"/>
        </w:rPr>
        <w:t xml:space="preserve"> </w:t>
      </w:r>
      <w:r w:rsidRPr="007378E2">
        <w:rPr>
          <w:rFonts w:cs="Times New Roman"/>
        </w:rPr>
        <w:t>first</w:t>
      </w:r>
      <w:r w:rsidRPr="007378E2">
        <w:rPr>
          <w:rFonts w:cs="Times New Roman"/>
          <w:spacing w:val="-1"/>
        </w:rPr>
        <w:t xml:space="preserve"> </w:t>
      </w:r>
      <w:r w:rsidRPr="007378E2">
        <w:rPr>
          <w:rFonts w:cs="Times New Roman"/>
        </w:rPr>
        <w:t>undergoing</w:t>
      </w:r>
      <w:r w:rsidRPr="007378E2">
        <w:rPr>
          <w:rFonts w:cs="Times New Roman"/>
          <w:spacing w:val="-1"/>
        </w:rPr>
        <w:t xml:space="preserve"> </w:t>
      </w:r>
      <w:r w:rsidRPr="007378E2">
        <w:rPr>
          <w:rFonts w:cs="Times New Roman"/>
        </w:rPr>
        <w:t>instruction</w:t>
      </w:r>
      <w:r w:rsidRPr="007378E2">
        <w:rPr>
          <w:rFonts w:cs="Times New Roman"/>
          <w:spacing w:val="-1"/>
        </w:rPr>
        <w:t xml:space="preserve"> </w:t>
      </w:r>
      <w:r w:rsidRPr="007378E2">
        <w:rPr>
          <w:rFonts w:cs="Times New Roman"/>
        </w:rPr>
        <w:t>on</w:t>
      </w:r>
      <w:r w:rsidRPr="007378E2">
        <w:rPr>
          <w:rFonts w:cs="Times New Roman"/>
          <w:spacing w:val="-1"/>
        </w:rPr>
        <w:t xml:space="preserve"> </w:t>
      </w:r>
      <w:r w:rsidRPr="007378E2">
        <w:rPr>
          <w:rFonts w:cs="Times New Roman"/>
        </w:rPr>
        <w:t>procedures</w:t>
      </w:r>
      <w:r w:rsidRPr="007378E2">
        <w:rPr>
          <w:rFonts w:cs="Times New Roman"/>
          <w:spacing w:val="-1"/>
        </w:rPr>
        <w:t xml:space="preserve"> </w:t>
      </w:r>
      <w:r w:rsidRPr="007378E2">
        <w:rPr>
          <w:rFonts w:cs="Times New Roman"/>
        </w:rPr>
        <w:t>for</w:t>
      </w:r>
      <w:r w:rsidRPr="007378E2">
        <w:rPr>
          <w:rFonts w:cs="Times New Roman"/>
          <w:spacing w:val="-1"/>
        </w:rPr>
        <w:t xml:space="preserve"> handling</w:t>
      </w:r>
      <w:r w:rsidRPr="007378E2">
        <w:rPr>
          <w:rFonts w:cs="Times New Roman"/>
        </w:rPr>
        <w:t xml:space="preserve"> </w:t>
      </w:r>
      <w:r w:rsidRPr="007378E2">
        <w:rPr>
          <w:rFonts w:cs="Times New Roman"/>
          <w:spacing w:val="-1"/>
        </w:rPr>
        <w:t>CBI.</w:t>
      </w:r>
      <w:r w:rsidRPr="007378E2">
        <w:rPr>
          <w:rFonts w:cs="Times New Roman"/>
          <w:spacing w:val="27"/>
        </w:rPr>
        <w:t xml:space="preserve"> </w:t>
      </w:r>
      <w:r w:rsidRPr="007378E2">
        <w:rPr>
          <w:rFonts w:cs="Times New Roman"/>
        </w:rPr>
        <w:t xml:space="preserve">Special procedures have been instituted to restrict access to computerized </w:t>
      </w:r>
      <w:r w:rsidRPr="007378E2">
        <w:rPr>
          <w:rFonts w:cs="Times New Roman"/>
          <w:spacing w:val="-2"/>
        </w:rPr>
        <w:t>CBI.</w:t>
      </w:r>
      <w:r w:rsidRPr="007378E2">
        <w:rPr>
          <w:rFonts w:cs="Times New Roman"/>
        </w:rPr>
        <w:t xml:space="preserve"> These procedures</w:t>
      </w:r>
      <w:r w:rsidRPr="007378E2">
        <w:rPr>
          <w:rFonts w:cs="Times New Roman"/>
          <w:spacing w:val="23"/>
        </w:rPr>
        <w:t xml:space="preserve"> </w:t>
      </w:r>
      <w:r w:rsidRPr="007378E2">
        <w:rPr>
          <w:rFonts w:cs="Times New Roman"/>
          <w:spacing w:val="-1"/>
        </w:rPr>
        <w:t>are detailed in the “TSCA</w:t>
      </w:r>
      <w:r w:rsidRPr="007378E2">
        <w:rPr>
          <w:rFonts w:cs="Times New Roman"/>
        </w:rPr>
        <w:t xml:space="preserve"> CBI Protection Manual,”</w:t>
      </w:r>
      <w:r w:rsidRPr="007378E2">
        <w:rPr>
          <w:rFonts w:cs="Times New Roman"/>
          <w:spacing w:val="-1"/>
        </w:rPr>
        <w:t xml:space="preserve"> October 2003.</w:t>
      </w:r>
      <w:r w:rsidRPr="007378E2">
        <w:rPr>
          <w:rFonts w:cs="Times New Roman"/>
        </w:rPr>
        <w:t xml:space="preserve"> EPA believes these</w:t>
      </w:r>
      <w:r w:rsidRPr="007378E2">
        <w:rPr>
          <w:rFonts w:cs="Times New Roman"/>
          <w:spacing w:val="21"/>
        </w:rPr>
        <w:t xml:space="preserve"> </w:t>
      </w:r>
      <w:r w:rsidRPr="007378E2">
        <w:rPr>
          <w:rFonts w:cs="Times New Roman"/>
        </w:rPr>
        <w:t xml:space="preserve">procedures protect </w:t>
      </w:r>
      <w:r w:rsidR="002B337F">
        <w:rPr>
          <w:rFonts w:cs="Times New Roman"/>
        </w:rPr>
        <w:t>CBI</w:t>
      </w:r>
      <w:r w:rsidRPr="007378E2">
        <w:rPr>
          <w:rFonts w:cs="Times New Roman"/>
        </w:rPr>
        <w:t xml:space="preserve"> while providing</w:t>
      </w:r>
      <w:r w:rsidRPr="007378E2">
        <w:rPr>
          <w:rFonts w:cs="Times New Roman"/>
          <w:spacing w:val="-4"/>
        </w:rPr>
        <w:t xml:space="preserve"> </w:t>
      </w:r>
      <w:r w:rsidRPr="007378E2">
        <w:rPr>
          <w:rFonts w:cs="Times New Roman"/>
        </w:rPr>
        <w:t>the public with as much information</w:t>
      </w:r>
      <w:r w:rsidRPr="007378E2">
        <w:rPr>
          <w:rFonts w:cs="Times New Roman"/>
          <w:spacing w:val="-1"/>
        </w:rPr>
        <w:t xml:space="preserve"> </w:t>
      </w:r>
      <w:r w:rsidRPr="007378E2">
        <w:rPr>
          <w:rFonts w:cs="Times New Roman"/>
        </w:rPr>
        <w:t>as</w:t>
      </w:r>
      <w:r w:rsidRPr="007378E2">
        <w:rPr>
          <w:rFonts w:cs="Times New Roman"/>
          <w:spacing w:val="-1"/>
        </w:rPr>
        <w:t xml:space="preserve"> </w:t>
      </w:r>
      <w:r w:rsidRPr="007378E2">
        <w:rPr>
          <w:rFonts w:cs="Times New Roman"/>
        </w:rPr>
        <w:t>possible.</w:t>
      </w:r>
    </w:p>
    <w:p w14:paraId="6CB16811" w14:textId="77777777" w:rsidR="00EB76DB" w:rsidRPr="007378E2" w:rsidRDefault="00EB76DB" w:rsidP="00EB76DB">
      <w:pPr>
        <w:rPr>
          <w:rFonts w:ascii="Times New Roman" w:eastAsia="Times New Roman" w:hAnsi="Times New Roman" w:cs="Times New Roman"/>
          <w:sz w:val="24"/>
          <w:szCs w:val="24"/>
        </w:rPr>
      </w:pPr>
    </w:p>
    <w:p w14:paraId="6CF2525A" w14:textId="37A72175" w:rsidR="00EB76DB" w:rsidRPr="007378E2" w:rsidRDefault="00EB76DB" w:rsidP="00EB76DB">
      <w:pPr>
        <w:pStyle w:val="BodyText"/>
        <w:ind w:right="193"/>
        <w:rPr>
          <w:rFonts w:cs="Times New Roman"/>
        </w:rPr>
      </w:pPr>
      <w:r w:rsidRPr="007378E2">
        <w:rPr>
          <w:rFonts w:cs="Times New Roman"/>
        </w:rPr>
        <w:t>Any</w:t>
      </w:r>
      <w:r w:rsidRPr="007378E2">
        <w:rPr>
          <w:rFonts w:cs="Times New Roman"/>
          <w:spacing w:val="-5"/>
        </w:rPr>
        <w:t xml:space="preserve"> </w:t>
      </w:r>
      <w:r w:rsidRPr="007378E2">
        <w:rPr>
          <w:rFonts w:cs="Times New Roman"/>
        </w:rPr>
        <w:t>information being sent via CDX is</w:t>
      </w:r>
      <w:r w:rsidRPr="007378E2">
        <w:rPr>
          <w:rFonts w:cs="Times New Roman"/>
          <w:spacing w:val="-1"/>
        </w:rPr>
        <w:t xml:space="preserve"> transmitted using secure technologies to protect</w:t>
      </w:r>
      <w:r w:rsidRPr="007378E2">
        <w:rPr>
          <w:rFonts w:cs="Times New Roman"/>
          <w:spacing w:val="25"/>
        </w:rPr>
        <w:t xml:space="preserve"> </w:t>
      </w:r>
      <w:r w:rsidRPr="007378E2">
        <w:rPr>
          <w:rFonts w:cs="Times New Roman"/>
          <w:spacing w:val="-1"/>
        </w:rPr>
        <w:t>CBI.</w:t>
      </w:r>
      <w:r w:rsidRPr="007378E2">
        <w:rPr>
          <w:rFonts w:cs="Times New Roman"/>
        </w:rPr>
        <w:t xml:space="preserve"> </w:t>
      </w:r>
      <w:r w:rsidR="00A041D6">
        <w:rPr>
          <w:rFonts w:cs="Times New Roman"/>
        </w:rPr>
        <w:t xml:space="preserve">The </w:t>
      </w:r>
      <w:r w:rsidR="00C94F2D">
        <w:rPr>
          <w:rFonts w:cs="Times New Roman"/>
        </w:rPr>
        <w:t>EPA</w:t>
      </w:r>
      <w:r w:rsidRPr="007378E2">
        <w:rPr>
          <w:rFonts w:cs="Times New Roman"/>
        </w:rPr>
        <w:t xml:space="preserve">-provided reporting application, termed </w:t>
      </w:r>
      <w:r w:rsidRPr="007378E2">
        <w:rPr>
          <w:rFonts w:cs="Times New Roman"/>
          <w:spacing w:val="-1"/>
        </w:rPr>
        <w:t>e-NOA</w:t>
      </w:r>
      <w:r w:rsidRPr="007378E2">
        <w:rPr>
          <w:rFonts w:cs="Times New Roman"/>
        </w:rPr>
        <w:t xml:space="preserve">, </w:t>
      </w:r>
      <w:r w:rsidRPr="007378E2">
        <w:rPr>
          <w:rFonts w:cs="Times New Roman"/>
          <w:spacing w:val="-1"/>
        </w:rPr>
        <w:t>encrypts</w:t>
      </w:r>
      <w:r w:rsidRPr="007378E2">
        <w:rPr>
          <w:rFonts w:cs="Times New Roman"/>
        </w:rPr>
        <w:t xml:space="preserve"> submissions</w:t>
      </w:r>
      <w:r w:rsidRPr="007378E2">
        <w:rPr>
          <w:rFonts w:cs="Times New Roman"/>
          <w:spacing w:val="-1"/>
        </w:rPr>
        <w:t xml:space="preserve"> </w:t>
      </w:r>
      <w:r w:rsidRPr="007378E2">
        <w:rPr>
          <w:rFonts w:cs="Times New Roman"/>
        </w:rPr>
        <w:t>using</w:t>
      </w:r>
      <w:r w:rsidRPr="007378E2">
        <w:rPr>
          <w:rFonts w:cs="Times New Roman"/>
          <w:spacing w:val="-1"/>
        </w:rPr>
        <w:t xml:space="preserve"> </w:t>
      </w:r>
      <w:r w:rsidRPr="007378E2">
        <w:rPr>
          <w:rFonts w:cs="Times New Roman"/>
        </w:rPr>
        <w:t>a</w:t>
      </w:r>
      <w:r w:rsidRPr="007378E2">
        <w:rPr>
          <w:rFonts w:cs="Times New Roman"/>
          <w:spacing w:val="-1"/>
        </w:rPr>
        <w:t xml:space="preserve"> </w:t>
      </w:r>
      <w:r w:rsidRPr="007378E2">
        <w:rPr>
          <w:rFonts w:cs="Times New Roman"/>
        </w:rPr>
        <w:t>Federal</w:t>
      </w:r>
      <w:r w:rsidRPr="007378E2">
        <w:rPr>
          <w:rFonts w:cs="Times New Roman"/>
          <w:spacing w:val="-1"/>
        </w:rPr>
        <w:t xml:space="preserve"> </w:t>
      </w:r>
      <w:r w:rsidRPr="007378E2">
        <w:rPr>
          <w:rFonts w:cs="Times New Roman"/>
        </w:rPr>
        <w:t>Information</w:t>
      </w:r>
      <w:r w:rsidRPr="007378E2">
        <w:rPr>
          <w:rFonts w:cs="Times New Roman"/>
          <w:spacing w:val="-1"/>
        </w:rPr>
        <w:t xml:space="preserve"> </w:t>
      </w:r>
      <w:r w:rsidRPr="007378E2">
        <w:rPr>
          <w:rFonts w:cs="Times New Roman"/>
        </w:rPr>
        <w:t>Processing</w:t>
      </w:r>
      <w:r w:rsidRPr="007378E2">
        <w:rPr>
          <w:rFonts w:cs="Times New Roman"/>
          <w:spacing w:val="27"/>
        </w:rPr>
        <w:t xml:space="preserve"> </w:t>
      </w:r>
      <w:r w:rsidRPr="007378E2">
        <w:rPr>
          <w:rFonts w:cs="Times New Roman"/>
        </w:rPr>
        <w:t xml:space="preserve">Standards </w:t>
      </w:r>
      <w:r w:rsidRPr="007378E2">
        <w:rPr>
          <w:rFonts w:cs="Times New Roman"/>
          <w:spacing w:val="-1"/>
        </w:rPr>
        <w:t>(FIPS)-compliant encryption</w:t>
      </w:r>
      <w:r w:rsidRPr="007378E2">
        <w:rPr>
          <w:rFonts w:cs="Times New Roman"/>
        </w:rPr>
        <w:t xml:space="preserve"> module. The </w:t>
      </w:r>
      <w:r w:rsidRPr="007378E2">
        <w:rPr>
          <w:rFonts w:cs="Times New Roman"/>
          <w:spacing w:val="-1"/>
        </w:rPr>
        <w:t>encryption</w:t>
      </w:r>
      <w:r w:rsidRPr="007378E2">
        <w:rPr>
          <w:rFonts w:cs="Times New Roman"/>
        </w:rPr>
        <w:t xml:space="preserve"> module </w:t>
      </w:r>
      <w:r w:rsidRPr="007378E2">
        <w:rPr>
          <w:rFonts w:cs="Times New Roman"/>
          <w:spacing w:val="-1"/>
        </w:rPr>
        <w:t>employs</w:t>
      </w:r>
      <w:r w:rsidRPr="007378E2">
        <w:rPr>
          <w:rFonts w:cs="Times New Roman"/>
        </w:rPr>
        <w:t xml:space="preserve"> a public key algorithm which converts readable text into </w:t>
      </w:r>
      <w:r w:rsidRPr="007378E2">
        <w:rPr>
          <w:rFonts w:cs="Times New Roman"/>
          <w:spacing w:val="-1"/>
        </w:rPr>
        <w:t>encrypted</w:t>
      </w:r>
      <w:r w:rsidRPr="007378E2">
        <w:rPr>
          <w:rFonts w:cs="Times New Roman"/>
        </w:rPr>
        <w:t xml:space="preserve"> text. This public key</w:t>
      </w:r>
      <w:r w:rsidRPr="007378E2">
        <w:rPr>
          <w:rFonts w:cs="Times New Roman"/>
          <w:spacing w:val="-8"/>
        </w:rPr>
        <w:t xml:space="preserve"> </w:t>
      </w:r>
      <w:r w:rsidRPr="007378E2">
        <w:rPr>
          <w:rFonts w:cs="Times New Roman"/>
        </w:rPr>
        <w:t>is downloaded from</w:t>
      </w:r>
      <w:r w:rsidRPr="007378E2">
        <w:rPr>
          <w:rFonts w:cs="Times New Roman"/>
          <w:spacing w:val="24"/>
        </w:rPr>
        <w:t xml:space="preserve"> </w:t>
      </w:r>
      <w:r w:rsidRPr="007378E2">
        <w:rPr>
          <w:rFonts w:cs="Times New Roman"/>
        </w:rPr>
        <w:t>CDX</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the</w:t>
      </w:r>
      <w:r w:rsidRPr="007378E2">
        <w:rPr>
          <w:rFonts w:cs="Times New Roman"/>
          <w:spacing w:val="-1"/>
        </w:rPr>
        <w:t xml:space="preserve"> e-NOA</w:t>
      </w:r>
      <w:r w:rsidRPr="007378E2">
        <w:rPr>
          <w:rFonts w:cs="Times New Roman"/>
        </w:rPr>
        <w:t xml:space="preserve"> software, and the corresponding private key</w:t>
      </w:r>
      <w:r w:rsidRPr="007378E2">
        <w:rPr>
          <w:rFonts w:cs="Times New Roman"/>
          <w:spacing w:val="-5"/>
        </w:rPr>
        <w:t xml:space="preserve"> </w:t>
      </w:r>
      <w:r w:rsidR="00A041D6">
        <w:rPr>
          <w:rFonts w:cs="Times New Roman"/>
          <w:spacing w:val="-1"/>
        </w:rPr>
        <w:t>is sent to EPA’s</w:t>
      </w:r>
      <w:r w:rsidRPr="007378E2">
        <w:rPr>
          <w:rFonts w:cs="Times New Roman"/>
          <w:spacing w:val="-1"/>
        </w:rPr>
        <w:t xml:space="preserve"> Chemica</w:t>
      </w:r>
      <w:r w:rsidR="00A041D6">
        <w:rPr>
          <w:rFonts w:cs="Times New Roman"/>
          <w:spacing w:val="-1"/>
        </w:rPr>
        <w:t xml:space="preserve">l Information </w:t>
      </w:r>
      <w:r w:rsidRPr="007378E2">
        <w:rPr>
          <w:rFonts w:cs="Times New Roman"/>
          <w:spacing w:val="-1"/>
        </w:rPr>
        <w:t>System (</w:t>
      </w:r>
      <w:r w:rsidR="00A041D6">
        <w:rPr>
          <w:rFonts w:cs="Times New Roman"/>
          <w:spacing w:val="-1"/>
        </w:rPr>
        <w:t>CIS</w:t>
      </w:r>
      <w:r w:rsidRPr="007378E2">
        <w:rPr>
          <w:rFonts w:cs="Times New Roman"/>
          <w:spacing w:val="-1"/>
        </w:rPr>
        <w:t>).</w:t>
      </w:r>
      <w:r w:rsidRPr="007378E2">
        <w:rPr>
          <w:rFonts w:cs="Times New Roman"/>
        </w:rPr>
        <w:t xml:space="preserve"> </w:t>
      </w:r>
      <w:r w:rsidRPr="007378E2">
        <w:rPr>
          <w:rFonts w:cs="Times New Roman"/>
          <w:spacing w:val="-1"/>
        </w:rPr>
        <w:t>The</w:t>
      </w:r>
      <w:r w:rsidRPr="007378E2">
        <w:rPr>
          <w:rFonts w:cs="Times New Roman"/>
        </w:rPr>
        <w:t xml:space="preserve"> </w:t>
      </w:r>
      <w:r w:rsidRPr="007378E2">
        <w:rPr>
          <w:rFonts w:cs="Times New Roman"/>
          <w:spacing w:val="-1"/>
        </w:rPr>
        <w:t>encryption</w:t>
      </w:r>
      <w:r w:rsidRPr="007378E2">
        <w:rPr>
          <w:rFonts w:cs="Times New Roman"/>
        </w:rPr>
        <w:t xml:space="preserve"> remains while the</w:t>
      </w:r>
      <w:r w:rsidRPr="007378E2">
        <w:rPr>
          <w:rFonts w:cs="Times New Roman"/>
          <w:spacing w:val="1"/>
        </w:rPr>
        <w:t xml:space="preserve"> </w:t>
      </w:r>
      <w:r w:rsidRPr="007378E2">
        <w:rPr>
          <w:rFonts w:cs="Times New Roman"/>
        </w:rPr>
        <w:t xml:space="preserve">submission is </w:t>
      </w:r>
      <w:r w:rsidRPr="007378E2">
        <w:rPr>
          <w:rFonts w:cs="Times New Roman"/>
          <w:spacing w:val="-1"/>
        </w:rPr>
        <w:t xml:space="preserve">transmitted via CDX to </w:t>
      </w:r>
      <w:r w:rsidR="00A041D6">
        <w:rPr>
          <w:rFonts w:cs="Times New Roman"/>
          <w:spacing w:val="-1"/>
        </w:rPr>
        <w:t>CIS</w:t>
      </w:r>
      <w:r w:rsidRPr="007378E2">
        <w:rPr>
          <w:rFonts w:cs="Times New Roman"/>
          <w:spacing w:val="-1"/>
        </w:rPr>
        <w:t>.</w:t>
      </w:r>
      <w:r w:rsidRPr="007378E2">
        <w:rPr>
          <w:rFonts w:cs="Times New Roman"/>
          <w:spacing w:val="42"/>
        </w:rPr>
        <w:t xml:space="preserve"> </w:t>
      </w:r>
      <w:r w:rsidRPr="007378E2">
        <w:rPr>
          <w:rFonts w:cs="Times New Roman"/>
          <w:spacing w:val="-1"/>
        </w:rPr>
        <w:t xml:space="preserve">The </w:t>
      </w:r>
      <w:r w:rsidRPr="007378E2">
        <w:rPr>
          <w:rFonts w:cs="Times New Roman"/>
        </w:rPr>
        <w:t xml:space="preserve">file can be </w:t>
      </w:r>
      <w:r w:rsidRPr="007378E2">
        <w:rPr>
          <w:rFonts w:cs="Times New Roman"/>
          <w:spacing w:val="-1"/>
        </w:rPr>
        <w:t>decrypted</w:t>
      </w:r>
      <w:r w:rsidRPr="007378E2">
        <w:rPr>
          <w:rFonts w:cs="Times New Roman"/>
          <w:spacing w:val="1"/>
        </w:rPr>
        <w:t xml:space="preserve"> </w:t>
      </w:r>
      <w:r w:rsidRPr="007378E2">
        <w:rPr>
          <w:rFonts w:cs="Times New Roman"/>
        </w:rPr>
        <w:t>only</w:t>
      </w:r>
      <w:r w:rsidRPr="007378E2">
        <w:rPr>
          <w:rFonts w:cs="Times New Roman"/>
          <w:spacing w:val="-5"/>
        </w:rPr>
        <w:t xml:space="preserve"> </w:t>
      </w:r>
      <w:r w:rsidRPr="007378E2">
        <w:rPr>
          <w:rFonts w:cs="Times New Roman"/>
        </w:rPr>
        <w:t xml:space="preserve">with the </w:t>
      </w:r>
      <w:r w:rsidR="00A041D6">
        <w:rPr>
          <w:rFonts w:cs="Times New Roman"/>
        </w:rPr>
        <w:t>CIS</w:t>
      </w:r>
      <w:r w:rsidRPr="007378E2">
        <w:rPr>
          <w:rFonts w:cs="Times New Roman"/>
        </w:rPr>
        <w:t xml:space="preserve"> private key</w:t>
      </w:r>
      <w:r w:rsidRPr="007378E2">
        <w:rPr>
          <w:rFonts w:cs="Times New Roman"/>
          <w:spacing w:val="-5"/>
        </w:rPr>
        <w:t xml:space="preserve"> </w:t>
      </w:r>
      <w:r w:rsidRPr="007378E2">
        <w:rPr>
          <w:rFonts w:cs="Times New Roman"/>
        </w:rPr>
        <w:t>when it has reached its final</w:t>
      </w:r>
      <w:r w:rsidRPr="007378E2">
        <w:rPr>
          <w:rFonts w:cs="Times New Roman"/>
          <w:spacing w:val="25"/>
        </w:rPr>
        <w:t xml:space="preserve"> </w:t>
      </w:r>
      <w:r w:rsidRPr="007378E2">
        <w:rPr>
          <w:rFonts w:cs="Times New Roman"/>
        </w:rPr>
        <w:t xml:space="preserve">destination. The </w:t>
      </w:r>
      <w:r w:rsidR="00A041D6">
        <w:rPr>
          <w:rFonts w:cs="Times New Roman"/>
        </w:rPr>
        <w:t>CIS</w:t>
      </w:r>
      <w:r w:rsidRPr="007378E2">
        <w:rPr>
          <w:rFonts w:cs="Times New Roman"/>
        </w:rPr>
        <w:t xml:space="preserve"> is the only</w:t>
      </w:r>
      <w:r w:rsidRPr="007378E2">
        <w:rPr>
          <w:rFonts w:cs="Times New Roman"/>
          <w:spacing w:val="-5"/>
        </w:rPr>
        <w:t xml:space="preserve"> </w:t>
      </w:r>
      <w:r w:rsidRPr="007378E2">
        <w:rPr>
          <w:rFonts w:cs="Times New Roman"/>
          <w:spacing w:val="1"/>
        </w:rPr>
        <w:t>party</w:t>
      </w:r>
      <w:r w:rsidRPr="007378E2">
        <w:rPr>
          <w:rFonts w:cs="Times New Roman"/>
          <w:spacing w:val="-1"/>
        </w:rPr>
        <w:t xml:space="preserve"> that possesses the private key, which converts the</w:t>
      </w:r>
      <w:r w:rsidRPr="007378E2">
        <w:rPr>
          <w:rFonts w:cs="Times New Roman"/>
          <w:spacing w:val="27"/>
        </w:rPr>
        <w:t xml:space="preserve"> </w:t>
      </w:r>
      <w:r w:rsidRPr="007378E2">
        <w:rPr>
          <w:rFonts w:cs="Times New Roman"/>
          <w:spacing w:val="-1"/>
        </w:rPr>
        <w:t>encrypted</w:t>
      </w:r>
      <w:r w:rsidRPr="007378E2">
        <w:rPr>
          <w:rFonts w:cs="Times New Roman"/>
        </w:rPr>
        <w:t xml:space="preserve"> text back into readable text.</w:t>
      </w:r>
    </w:p>
    <w:p w14:paraId="274E4267" w14:textId="77777777" w:rsidR="00EB76DB" w:rsidRPr="007378E2" w:rsidRDefault="00EB76DB" w:rsidP="00EB76DB">
      <w:pPr>
        <w:rPr>
          <w:rFonts w:ascii="Times New Roman" w:eastAsia="Times New Roman" w:hAnsi="Times New Roman" w:cs="Times New Roman"/>
          <w:sz w:val="24"/>
          <w:szCs w:val="24"/>
        </w:rPr>
      </w:pPr>
    </w:p>
    <w:p w14:paraId="00563F11" w14:textId="6975D543" w:rsidR="00EB76DB" w:rsidRPr="007378E2" w:rsidRDefault="00EB76DB" w:rsidP="00EB76DB">
      <w:pPr>
        <w:pStyle w:val="BodyText"/>
        <w:ind w:right="50"/>
        <w:rPr>
          <w:rFonts w:cs="Times New Roman"/>
        </w:rPr>
      </w:pPr>
      <w:r w:rsidRPr="007378E2">
        <w:rPr>
          <w:rFonts w:cs="Times New Roman"/>
          <w:spacing w:val="-1"/>
        </w:rPr>
        <w:t xml:space="preserve">The same protection </w:t>
      </w:r>
      <w:r w:rsidRPr="007378E2">
        <w:rPr>
          <w:rFonts w:cs="Times New Roman"/>
        </w:rPr>
        <w:t xml:space="preserve">will occur for all correspondence going back to the </w:t>
      </w:r>
      <w:r w:rsidRPr="007378E2">
        <w:rPr>
          <w:rFonts w:cs="Times New Roman"/>
          <w:spacing w:val="-1"/>
        </w:rPr>
        <w:t>submitter.</w:t>
      </w:r>
      <w:r w:rsidRPr="007378E2">
        <w:rPr>
          <w:rFonts w:cs="Times New Roman"/>
        </w:rPr>
        <w:t xml:space="preserve"> The </w:t>
      </w:r>
      <w:r w:rsidR="00A041D6">
        <w:rPr>
          <w:rFonts w:cs="Times New Roman"/>
        </w:rPr>
        <w:t>CIS</w:t>
      </w:r>
      <w:r w:rsidRPr="007378E2">
        <w:rPr>
          <w:rFonts w:cs="Times New Roman"/>
          <w:spacing w:val="23"/>
        </w:rPr>
        <w:t xml:space="preserve"> </w:t>
      </w:r>
      <w:r w:rsidRPr="007378E2">
        <w:rPr>
          <w:rFonts w:cs="Times New Roman"/>
          <w:spacing w:val="-1"/>
        </w:rPr>
        <w:t>and e-NOA</w:t>
      </w:r>
      <w:r w:rsidRPr="007378E2">
        <w:rPr>
          <w:rFonts w:cs="Times New Roman"/>
        </w:rPr>
        <w:t xml:space="preserve"> software are also provided with a set of public and private keys, so that</w:t>
      </w:r>
      <w:r w:rsidRPr="007378E2">
        <w:rPr>
          <w:rFonts w:cs="Times New Roman"/>
          <w:spacing w:val="23"/>
        </w:rPr>
        <w:t xml:space="preserve"> </w:t>
      </w:r>
      <w:r w:rsidRPr="007378E2">
        <w:rPr>
          <w:rFonts w:cs="Times New Roman"/>
          <w:spacing w:val="-1"/>
        </w:rPr>
        <w:t xml:space="preserve">correspondence containing </w:t>
      </w:r>
      <w:r w:rsidRPr="007378E2">
        <w:rPr>
          <w:rFonts w:cs="Times New Roman"/>
          <w:spacing w:val="1"/>
        </w:rPr>
        <w:t>any</w:t>
      </w:r>
      <w:r w:rsidRPr="007378E2">
        <w:rPr>
          <w:rFonts w:cs="Times New Roman"/>
          <w:spacing w:val="-1"/>
        </w:rPr>
        <w:t xml:space="preserve"> potential </w:t>
      </w:r>
      <w:r w:rsidR="002B337F">
        <w:rPr>
          <w:rFonts w:cs="Times New Roman"/>
          <w:spacing w:val="-1"/>
        </w:rPr>
        <w:t>CBI</w:t>
      </w:r>
      <w:r w:rsidRPr="007378E2">
        <w:rPr>
          <w:rFonts w:cs="Times New Roman"/>
        </w:rPr>
        <w:t xml:space="preserve"> will remain </w:t>
      </w:r>
      <w:r w:rsidRPr="007378E2">
        <w:rPr>
          <w:rFonts w:cs="Times New Roman"/>
          <w:spacing w:val="-1"/>
        </w:rPr>
        <w:t>encrypted</w:t>
      </w:r>
      <w:r w:rsidRPr="007378E2">
        <w:rPr>
          <w:rFonts w:cs="Times New Roman"/>
          <w:spacing w:val="29"/>
        </w:rPr>
        <w:t xml:space="preserve"> </w:t>
      </w:r>
      <w:r w:rsidRPr="007378E2">
        <w:rPr>
          <w:rFonts w:cs="Times New Roman"/>
        </w:rPr>
        <w:t>during transmission via CDX</w:t>
      </w:r>
      <w:r w:rsidRPr="007378E2">
        <w:rPr>
          <w:rFonts w:cs="Times New Roman"/>
          <w:spacing w:val="-1"/>
        </w:rPr>
        <w:t xml:space="preserve"> </w:t>
      </w:r>
      <w:r w:rsidRPr="007378E2">
        <w:rPr>
          <w:rFonts w:cs="Times New Roman"/>
        </w:rPr>
        <w:t>and can be opened only</w:t>
      </w:r>
      <w:r w:rsidRPr="007378E2">
        <w:rPr>
          <w:rFonts w:cs="Times New Roman"/>
          <w:spacing w:val="-3"/>
        </w:rPr>
        <w:t xml:space="preserve"> </w:t>
      </w:r>
      <w:r w:rsidRPr="007378E2">
        <w:rPr>
          <w:rFonts w:cs="Times New Roman"/>
          <w:spacing w:val="1"/>
        </w:rPr>
        <w:t>by</w:t>
      </w:r>
      <w:r w:rsidRPr="007378E2">
        <w:rPr>
          <w:rFonts w:cs="Times New Roman"/>
          <w:spacing w:val="-5"/>
        </w:rPr>
        <w:t xml:space="preserve"> </w:t>
      </w:r>
      <w:r w:rsidRPr="007378E2">
        <w:rPr>
          <w:rFonts w:cs="Times New Roman"/>
        </w:rPr>
        <w:t xml:space="preserve">the submitter within the </w:t>
      </w:r>
      <w:r w:rsidRPr="007378E2">
        <w:rPr>
          <w:rFonts w:cs="Times New Roman"/>
          <w:spacing w:val="-1"/>
        </w:rPr>
        <w:t>e-NOA</w:t>
      </w:r>
      <w:r w:rsidRPr="007378E2">
        <w:rPr>
          <w:rFonts w:cs="Times New Roman"/>
          <w:spacing w:val="22"/>
        </w:rPr>
        <w:t xml:space="preserve"> </w:t>
      </w:r>
      <w:r w:rsidRPr="007378E2">
        <w:rPr>
          <w:rFonts w:cs="Times New Roman"/>
          <w:spacing w:val="-1"/>
        </w:rPr>
        <w:t>software.</w:t>
      </w:r>
    </w:p>
    <w:p w14:paraId="07BE13E5" w14:textId="77777777" w:rsidR="00EB76DB" w:rsidRPr="007378E2" w:rsidRDefault="00EB76DB" w:rsidP="00EB76DB">
      <w:pPr>
        <w:spacing w:before="5"/>
        <w:rPr>
          <w:rFonts w:ascii="Times New Roman" w:eastAsia="Times New Roman" w:hAnsi="Times New Roman" w:cs="Times New Roman"/>
          <w:sz w:val="24"/>
          <w:szCs w:val="24"/>
        </w:rPr>
      </w:pPr>
    </w:p>
    <w:p w14:paraId="220DEBD2" w14:textId="77777777" w:rsidR="00EB76DB" w:rsidRPr="007378E2" w:rsidRDefault="00EB76DB" w:rsidP="00EB76DB">
      <w:pPr>
        <w:pStyle w:val="Heading1"/>
        <w:tabs>
          <w:tab w:val="left" w:pos="1539"/>
        </w:tabs>
        <w:rPr>
          <w:rFonts w:cs="Times New Roman"/>
          <w:b w:val="0"/>
          <w:bCs w:val="0"/>
        </w:rPr>
      </w:pPr>
      <w:r w:rsidRPr="007378E2">
        <w:rPr>
          <w:rFonts w:cs="Times New Roman"/>
          <w:spacing w:val="-1"/>
        </w:rPr>
        <w:t>3(g)</w:t>
      </w:r>
      <w:r w:rsidRPr="007378E2">
        <w:rPr>
          <w:rFonts w:cs="Times New Roman"/>
          <w:spacing w:val="-1"/>
        </w:rPr>
        <w:tab/>
      </w:r>
      <w:r w:rsidRPr="007378E2">
        <w:rPr>
          <w:rFonts w:cs="Times New Roman"/>
        </w:rPr>
        <w:t>Sensitive Questions</w:t>
      </w:r>
    </w:p>
    <w:p w14:paraId="0B1C9EEA" w14:textId="77777777" w:rsidR="00EB76DB" w:rsidRPr="007378E2" w:rsidRDefault="00EB76DB" w:rsidP="00EB76DB">
      <w:pPr>
        <w:spacing w:before="7"/>
        <w:rPr>
          <w:rFonts w:ascii="Times New Roman" w:eastAsia="Times New Roman" w:hAnsi="Times New Roman" w:cs="Times New Roman"/>
          <w:b/>
          <w:bCs/>
          <w:sz w:val="17"/>
          <w:szCs w:val="17"/>
        </w:rPr>
      </w:pPr>
    </w:p>
    <w:p w14:paraId="6409341C" w14:textId="77777777" w:rsidR="00EB76DB" w:rsidRPr="007378E2" w:rsidRDefault="00EB76DB" w:rsidP="00EB76DB">
      <w:pPr>
        <w:rPr>
          <w:rFonts w:ascii="Times New Roman" w:eastAsia="Times New Roman" w:hAnsi="Times New Roman" w:cs="Times New Roman"/>
          <w:sz w:val="17"/>
          <w:szCs w:val="17"/>
        </w:rPr>
      </w:pPr>
    </w:p>
    <w:p w14:paraId="5021081A" w14:textId="77777777" w:rsidR="00EB76DB" w:rsidRPr="007378E2" w:rsidRDefault="00EB76DB" w:rsidP="00EB76DB">
      <w:pPr>
        <w:pStyle w:val="BodyText"/>
        <w:ind w:firstLine="620"/>
        <w:rPr>
          <w:rFonts w:cs="Times New Roman"/>
        </w:rPr>
      </w:pPr>
      <w:r w:rsidRPr="007378E2">
        <w:rPr>
          <w:rFonts w:cs="Times New Roman"/>
          <w:spacing w:val="-1"/>
        </w:rPr>
        <w:t>Information</w:t>
      </w:r>
      <w:r w:rsidRPr="007378E2">
        <w:rPr>
          <w:rFonts w:cs="Times New Roman"/>
        </w:rPr>
        <w:t xml:space="preserve"> requirements under TSCA section 8(b) do not include questions of a </w:t>
      </w:r>
      <w:r w:rsidRPr="007378E2">
        <w:rPr>
          <w:rFonts w:cs="Times New Roman"/>
          <w:spacing w:val="-1"/>
        </w:rPr>
        <w:t>sensitive nature.</w:t>
      </w:r>
    </w:p>
    <w:p w14:paraId="1E409B39" w14:textId="77777777" w:rsidR="00EB76DB" w:rsidRPr="007378E2" w:rsidRDefault="00EB76DB" w:rsidP="00D06798">
      <w:pPr>
        <w:pStyle w:val="BodyText"/>
        <w:spacing w:before="69"/>
        <w:ind w:left="0" w:firstLine="0"/>
        <w:rPr>
          <w:rFonts w:cs="Times New Roman"/>
          <w:spacing w:val="-1"/>
        </w:rPr>
      </w:pPr>
    </w:p>
    <w:p w14:paraId="2F8FA204" w14:textId="35A4DCBF" w:rsidR="00EB76DB" w:rsidRPr="00D06798" w:rsidRDefault="00EB76DB" w:rsidP="00D06798">
      <w:pPr>
        <w:pStyle w:val="Heading1"/>
        <w:numPr>
          <w:ilvl w:val="0"/>
          <w:numId w:val="35"/>
        </w:numPr>
        <w:tabs>
          <w:tab w:val="left" w:pos="820"/>
          <w:tab w:val="left" w:pos="1539"/>
        </w:tabs>
        <w:ind w:left="820" w:right="160"/>
        <w:rPr>
          <w:rFonts w:cs="Times New Roman"/>
          <w:b w:val="0"/>
          <w:bCs w:val="0"/>
        </w:rPr>
      </w:pPr>
      <w:r w:rsidRPr="007378E2">
        <w:rPr>
          <w:rFonts w:cs="Times New Roman"/>
        </w:rPr>
        <w:lastRenderedPageBreak/>
        <w:t xml:space="preserve">THE RESPONDENTS AND THE INFORMATION REQUESTED </w:t>
      </w:r>
    </w:p>
    <w:p w14:paraId="10B54F0D" w14:textId="77777777" w:rsidR="00D06798" w:rsidRPr="007378E2" w:rsidRDefault="00D06798" w:rsidP="00D06798">
      <w:pPr>
        <w:pStyle w:val="Heading1"/>
        <w:tabs>
          <w:tab w:val="left" w:pos="820"/>
          <w:tab w:val="left" w:pos="1539"/>
        </w:tabs>
        <w:ind w:left="100" w:right="160"/>
        <w:rPr>
          <w:rFonts w:cs="Times New Roman"/>
          <w:b w:val="0"/>
          <w:bCs w:val="0"/>
        </w:rPr>
      </w:pPr>
    </w:p>
    <w:p w14:paraId="344731CB" w14:textId="2A966529" w:rsidR="00EB76DB" w:rsidRDefault="00EB76DB" w:rsidP="00D06798">
      <w:pPr>
        <w:pStyle w:val="Heading1"/>
        <w:tabs>
          <w:tab w:val="left" w:pos="820"/>
          <w:tab w:val="left" w:pos="1539"/>
        </w:tabs>
        <w:spacing w:before="69"/>
        <w:ind w:right="160"/>
        <w:rPr>
          <w:rFonts w:cs="Times New Roman"/>
          <w:spacing w:val="-1"/>
        </w:rPr>
      </w:pPr>
      <w:r w:rsidRPr="007378E2">
        <w:rPr>
          <w:rFonts w:cs="Times New Roman"/>
          <w:spacing w:val="-1"/>
        </w:rPr>
        <w:t>4(a)</w:t>
      </w:r>
      <w:r w:rsidRPr="007378E2">
        <w:rPr>
          <w:rFonts w:cs="Times New Roman"/>
          <w:spacing w:val="-1"/>
        </w:rPr>
        <w:tab/>
        <w:t>Respondents/NAICS</w:t>
      </w:r>
      <w:r w:rsidRPr="007378E2">
        <w:rPr>
          <w:rFonts w:cs="Times New Roman"/>
        </w:rPr>
        <w:t xml:space="preserve"> </w:t>
      </w:r>
      <w:r w:rsidRPr="007378E2">
        <w:rPr>
          <w:rFonts w:cs="Times New Roman"/>
          <w:spacing w:val="-1"/>
        </w:rPr>
        <w:t>Codes</w:t>
      </w:r>
    </w:p>
    <w:p w14:paraId="66B3A88A" w14:textId="77777777" w:rsidR="00D06798" w:rsidRPr="007378E2" w:rsidRDefault="00D06798" w:rsidP="00D06798">
      <w:pPr>
        <w:pStyle w:val="Heading1"/>
        <w:tabs>
          <w:tab w:val="left" w:pos="820"/>
          <w:tab w:val="left" w:pos="1539"/>
        </w:tabs>
        <w:spacing w:before="69"/>
        <w:ind w:left="0" w:right="160"/>
        <w:rPr>
          <w:rFonts w:cs="Times New Roman"/>
          <w:b w:val="0"/>
          <w:bCs w:val="0"/>
        </w:rPr>
      </w:pPr>
    </w:p>
    <w:p w14:paraId="2A4E1762" w14:textId="77777777" w:rsidR="00EB76DB" w:rsidRPr="007378E2" w:rsidRDefault="00EB76DB" w:rsidP="00EB76DB">
      <w:pPr>
        <w:pStyle w:val="BodyText"/>
        <w:spacing w:before="5"/>
        <w:ind w:right="105"/>
        <w:rPr>
          <w:rFonts w:cs="Times New Roman"/>
        </w:rPr>
      </w:pPr>
      <w:r w:rsidRPr="007378E2">
        <w:rPr>
          <w:rFonts w:cs="Times New Roman"/>
        </w:rPr>
        <w:t>This</w:t>
      </w:r>
      <w:r w:rsidRPr="007378E2">
        <w:rPr>
          <w:rFonts w:cs="Times New Roman"/>
          <w:spacing w:val="-1"/>
        </w:rPr>
        <w:t xml:space="preserve"> </w:t>
      </w:r>
      <w:r w:rsidRPr="007378E2">
        <w:rPr>
          <w:rFonts w:cs="Times New Roman"/>
        </w:rPr>
        <w:t>information</w:t>
      </w:r>
      <w:r w:rsidRPr="007378E2">
        <w:rPr>
          <w:rFonts w:cs="Times New Roman"/>
          <w:spacing w:val="-1"/>
        </w:rPr>
        <w:t xml:space="preserve"> </w:t>
      </w:r>
      <w:r w:rsidRPr="007378E2">
        <w:rPr>
          <w:rFonts w:cs="Times New Roman"/>
        </w:rPr>
        <w:t>collection</w:t>
      </w:r>
      <w:r w:rsidRPr="007378E2">
        <w:rPr>
          <w:rFonts w:cs="Times New Roman"/>
          <w:spacing w:val="-1"/>
        </w:rPr>
        <w:t xml:space="preserve"> </w:t>
      </w:r>
      <w:r w:rsidRPr="007378E2">
        <w:rPr>
          <w:rFonts w:cs="Times New Roman"/>
        </w:rPr>
        <w:t>affects</w:t>
      </w:r>
      <w:r w:rsidRPr="007378E2">
        <w:rPr>
          <w:rFonts w:cs="Times New Roman"/>
          <w:spacing w:val="-1"/>
        </w:rPr>
        <w:t xml:space="preserve"> </w:t>
      </w:r>
      <w:r w:rsidRPr="007378E2">
        <w:rPr>
          <w:rFonts w:cs="Times New Roman"/>
        </w:rPr>
        <w:t>companies</w:t>
      </w:r>
      <w:r w:rsidRPr="007378E2">
        <w:rPr>
          <w:rFonts w:cs="Times New Roman"/>
          <w:spacing w:val="-1"/>
        </w:rPr>
        <w:t xml:space="preserve"> </w:t>
      </w:r>
      <w:r w:rsidRPr="007378E2">
        <w:rPr>
          <w:rFonts w:cs="Times New Roman"/>
        </w:rPr>
        <w:t>that</w:t>
      </w:r>
      <w:r w:rsidRPr="007378E2">
        <w:rPr>
          <w:rFonts w:cs="Times New Roman"/>
          <w:spacing w:val="-1"/>
        </w:rPr>
        <w:t xml:space="preserve"> </w:t>
      </w:r>
      <w:r w:rsidRPr="007378E2">
        <w:rPr>
          <w:rFonts w:cs="Times New Roman"/>
        </w:rPr>
        <w:t>manufacture</w:t>
      </w:r>
      <w:r w:rsidRPr="007378E2">
        <w:rPr>
          <w:rFonts w:cs="Times New Roman"/>
          <w:spacing w:val="-3"/>
        </w:rPr>
        <w:t xml:space="preserve"> </w:t>
      </w:r>
      <w:r w:rsidRPr="007378E2">
        <w:rPr>
          <w:rFonts w:cs="Times New Roman"/>
        </w:rPr>
        <w:t>or</w:t>
      </w:r>
      <w:r w:rsidRPr="007378E2">
        <w:rPr>
          <w:rFonts w:cs="Times New Roman"/>
          <w:spacing w:val="-1"/>
        </w:rPr>
        <w:t xml:space="preserve"> </w:t>
      </w:r>
      <w:r w:rsidRPr="007378E2">
        <w:rPr>
          <w:rFonts w:cs="Times New Roman"/>
        </w:rPr>
        <w:t xml:space="preserve">process chemical </w:t>
      </w:r>
      <w:r w:rsidRPr="007378E2">
        <w:rPr>
          <w:rFonts w:cs="Times New Roman"/>
          <w:spacing w:val="-1"/>
        </w:rPr>
        <w:t>substances.</w:t>
      </w:r>
      <w:r w:rsidRPr="007378E2">
        <w:rPr>
          <w:rFonts w:cs="Times New Roman"/>
        </w:rPr>
        <w:t xml:space="preserve"> </w:t>
      </w:r>
      <w:r w:rsidRPr="007378E2">
        <w:rPr>
          <w:rFonts w:cs="Times New Roman"/>
          <w:spacing w:val="-1"/>
        </w:rPr>
        <w:t xml:space="preserve">These companies are typically found in </w:t>
      </w:r>
      <w:r w:rsidRPr="007378E2">
        <w:rPr>
          <w:rFonts w:cs="Times New Roman"/>
          <w:spacing w:val="-2"/>
        </w:rPr>
        <w:t>NAICS</w:t>
      </w:r>
      <w:r w:rsidRPr="007378E2">
        <w:rPr>
          <w:rFonts w:cs="Times New Roman"/>
        </w:rPr>
        <w:t xml:space="preserve"> major groups 325 (Chemical</w:t>
      </w:r>
      <w:r w:rsidRPr="007378E2">
        <w:rPr>
          <w:rFonts w:cs="Times New Roman"/>
          <w:spacing w:val="33"/>
        </w:rPr>
        <w:t xml:space="preserve"> </w:t>
      </w:r>
      <w:r w:rsidRPr="007378E2">
        <w:rPr>
          <w:rFonts w:cs="Times New Roman"/>
        </w:rPr>
        <w:t>Manufacture) and 324 (Petroleum and Coal Products).</w:t>
      </w:r>
      <w:r w:rsidRPr="007378E2">
        <w:rPr>
          <w:rFonts w:cs="Times New Roman"/>
          <w:spacing w:val="-1"/>
        </w:rPr>
        <w:t xml:space="preserve"> </w:t>
      </w:r>
      <w:r w:rsidRPr="007378E2">
        <w:rPr>
          <w:rFonts w:cs="Times New Roman"/>
        </w:rPr>
        <w:t xml:space="preserve">The </w:t>
      </w:r>
      <w:r w:rsidRPr="007378E2">
        <w:rPr>
          <w:rFonts w:cs="Times New Roman"/>
          <w:spacing w:val="-1"/>
        </w:rPr>
        <w:t>per-response</w:t>
      </w:r>
      <w:r w:rsidRPr="007378E2">
        <w:rPr>
          <w:rFonts w:cs="Times New Roman"/>
        </w:rPr>
        <w:t xml:space="preserve"> reporting unit,</w:t>
      </w:r>
      <w:r w:rsidRPr="007378E2">
        <w:rPr>
          <w:rFonts w:cs="Times New Roman"/>
          <w:spacing w:val="-1"/>
        </w:rPr>
        <w:t xml:space="preserve"> </w:t>
      </w:r>
      <w:r w:rsidRPr="007378E2">
        <w:rPr>
          <w:rFonts w:cs="Times New Roman"/>
        </w:rPr>
        <w:t>or</w:t>
      </w:r>
      <w:r w:rsidRPr="007378E2">
        <w:rPr>
          <w:rFonts w:cs="Times New Roman"/>
          <w:spacing w:val="-1"/>
        </w:rPr>
        <w:t xml:space="preserve"> </w:t>
      </w:r>
      <w:r w:rsidRPr="007378E2">
        <w:rPr>
          <w:rFonts w:cs="Times New Roman"/>
        </w:rPr>
        <w:t>unit</w:t>
      </w:r>
      <w:r w:rsidRPr="007378E2">
        <w:rPr>
          <w:rFonts w:cs="Times New Roman"/>
          <w:spacing w:val="-1"/>
        </w:rPr>
        <w:t xml:space="preserve"> </w:t>
      </w:r>
      <w:r w:rsidRPr="007378E2">
        <w:rPr>
          <w:rFonts w:cs="Times New Roman"/>
        </w:rPr>
        <w:t>of</w:t>
      </w:r>
      <w:r w:rsidRPr="007378E2">
        <w:rPr>
          <w:rFonts w:cs="Times New Roman"/>
          <w:spacing w:val="20"/>
        </w:rPr>
        <w:t xml:space="preserve"> </w:t>
      </w:r>
      <w:r w:rsidRPr="007378E2">
        <w:rPr>
          <w:rFonts w:cs="Times New Roman"/>
          <w:spacing w:val="-1"/>
        </w:rPr>
        <w:t>analysis,</w:t>
      </w:r>
      <w:r w:rsidRPr="007378E2">
        <w:rPr>
          <w:rFonts w:cs="Times New Roman"/>
        </w:rPr>
        <w:t xml:space="preserve"> is “notices.” A</w:t>
      </w:r>
      <w:r w:rsidRPr="007378E2">
        <w:rPr>
          <w:rFonts w:cs="Times New Roman"/>
          <w:spacing w:val="1"/>
        </w:rPr>
        <w:t xml:space="preserve"> </w:t>
      </w:r>
      <w:r w:rsidRPr="007378E2">
        <w:rPr>
          <w:rFonts w:cs="Times New Roman"/>
          <w:spacing w:val="-1"/>
        </w:rPr>
        <w:t xml:space="preserve">given </w:t>
      </w:r>
      <w:r w:rsidRPr="007378E2">
        <w:rPr>
          <w:rFonts w:cs="Times New Roman"/>
        </w:rPr>
        <w:t xml:space="preserve">notice </w:t>
      </w:r>
      <w:r w:rsidRPr="007378E2">
        <w:rPr>
          <w:rFonts w:cs="Times New Roman"/>
          <w:spacing w:val="-1"/>
        </w:rPr>
        <w:t>typically</w:t>
      </w:r>
      <w:r w:rsidRPr="007378E2">
        <w:rPr>
          <w:rFonts w:cs="Times New Roman"/>
          <w:spacing w:val="-5"/>
        </w:rPr>
        <w:t xml:space="preserve"> </w:t>
      </w:r>
      <w:r w:rsidRPr="007378E2">
        <w:rPr>
          <w:rFonts w:cs="Times New Roman"/>
        </w:rPr>
        <w:t>submitted</w:t>
      </w:r>
      <w:r w:rsidRPr="007378E2">
        <w:rPr>
          <w:rFonts w:cs="Times New Roman"/>
          <w:spacing w:val="1"/>
        </w:rPr>
        <w:t xml:space="preserve"> </w:t>
      </w:r>
      <w:r w:rsidRPr="007378E2">
        <w:rPr>
          <w:rFonts w:cs="Times New Roman"/>
        </w:rPr>
        <w:t>by</w:t>
      </w:r>
      <w:r w:rsidRPr="007378E2">
        <w:rPr>
          <w:rFonts w:cs="Times New Roman"/>
          <w:spacing w:val="-5"/>
        </w:rPr>
        <w:t xml:space="preserve"> </w:t>
      </w:r>
      <w:r w:rsidRPr="007378E2">
        <w:rPr>
          <w:rFonts w:cs="Times New Roman"/>
        </w:rPr>
        <w:t>a single firm may</w:t>
      </w:r>
      <w:r w:rsidRPr="007378E2">
        <w:rPr>
          <w:rFonts w:cs="Times New Roman"/>
          <w:spacing w:val="-5"/>
        </w:rPr>
        <w:t xml:space="preserve"> </w:t>
      </w:r>
      <w:r w:rsidRPr="007378E2">
        <w:rPr>
          <w:rFonts w:cs="Times New Roman"/>
          <w:spacing w:val="-1"/>
        </w:rPr>
        <w:t xml:space="preserve">pertain </w:t>
      </w:r>
      <w:r w:rsidRPr="007378E2">
        <w:rPr>
          <w:rFonts w:cs="Times New Roman"/>
        </w:rPr>
        <w:t>to</w:t>
      </w:r>
      <w:r w:rsidRPr="007378E2">
        <w:rPr>
          <w:rFonts w:cs="Times New Roman"/>
          <w:spacing w:val="-1"/>
        </w:rPr>
        <w:t xml:space="preserve"> </w:t>
      </w:r>
      <w:r w:rsidRPr="007378E2">
        <w:rPr>
          <w:rFonts w:cs="Times New Roman"/>
        </w:rPr>
        <w:t>a</w:t>
      </w:r>
      <w:r w:rsidRPr="007378E2">
        <w:rPr>
          <w:rFonts w:cs="Times New Roman"/>
          <w:spacing w:val="-1"/>
        </w:rPr>
        <w:t xml:space="preserve"> </w:t>
      </w:r>
      <w:r w:rsidRPr="007378E2">
        <w:rPr>
          <w:rFonts w:cs="Times New Roman"/>
        </w:rPr>
        <w:t>single</w:t>
      </w:r>
      <w:r w:rsidRPr="007378E2">
        <w:rPr>
          <w:rFonts w:cs="Times New Roman"/>
          <w:spacing w:val="33"/>
        </w:rPr>
        <w:t xml:space="preserve"> </w:t>
      </w:r>
      <w:r w:rsidRPr="007378E2">
        <w:rPr>
          <w:rFonts w:cs="Times New Roman"/>
        </w:rPr>
        <w:t>or multiple</w:t>
      </w:r>
      <w:r w:rsidRPr="007378E2">
        <w:rPr>
          <w:rFonts w:cs="Times New Roman"/>
          <w:spacing w:val="-2"/>
        </w:rPr>
        <w:t xml:space="preserve"> </w:t>
      </w:r>
      <w:r w:rsidRPr="007378E2">
        <w:rPr>
          <w:rFonts w:cs="Times New Roman"/>
          <w:spacing w:val="-1"/>
        </w:rPr>
        <w:t>chemical</w:t>
      </w:r>
      <w:r w:rsidRPr="007378E2">
        <w:rPr>
          <w:rFonts w:cs="Times New Roman"/>
        </w:rPr>
        <w:t xml:space="preserve"> </w:t>
      </w:r>
      <w:r w:rsidRPr="007378E2">
        <w:rPr>
          <w:rFonts w:cs="Times New Roman"/>
          <w:spacing w:val="-1"/>
        </w:rPr>
        <w:t>substances.</w:t>
      </w:r>
    </w:p>
    <w:p w14:paraId="10E3CDE4" w14:textId="77777777" w:rsidR="00EB76DB" w:rsidRPr="007378E2" w:rsidRDefault="00EB76DB" w:rsidP="00EB76DB">
      <w:pPr>
        <w:spacing w:before="5"/>
        <w:rPr>
          <w:rFonts w:ascii="Times New Roman" w:eastAsia="Times New Roman" w:hAnsi="Times New Roman" w:cs="Times New Roman"/>
          <w:sz w:val="24"/>
          <w:szCs w:val="24"/>
        </w:rPr>
      </w:pPr>
    </w:p>
    <w:p w14:paraId="0E5E5BA7" w14:textId="77777777" w:rsidR="00EB76DB" w:rsidRPr="007378E2" w:rsidRDefault="00EB76DB" w:rsidP="00EB76DB">
      <w:pPr>
        <w:pStyle w:val="Heading1"/>
        <w:tabs>
          <w:tab w:val="left" w:pos="1539"/>
        </w:tabs>
        <w:rPr>
          <w:rFonts w:cs="Times New Roman"/>
          <w:b w:val="0"/>
          <w:bCs w:val="0"/>
        </w:rPr>
      </w:pPr>
      <w:r w:rsidRPr="007378E2">
        <w:rPr>
          <w:rFonts w:cs="Times New Roman"/>
        </w:rPr>
        <w:t>4(b)</w:t>
      </w:r>
      <w:r w:rsidRPr="007378E2">
        <w:rPr>
          <w:rFonts w:cs="Times New Roman"/>
        </w:rPr>
        <w:tab/>
      </w:r>
      <w:r w:rsidRPr="007378E2">
        <w:rPr>
          <w:rFonts w:cs="Times New Roman"/>
          <w:spacing w:val="-1"/>
        </w:rPr>
        <w:t>Information Requested</w:t>
      </w:r>
    </w:p>
    <w:p w14:paraId="54EED582" w14:textId="77777777" w:rsidR="00EB76DB" w:rsidRPr="007378E2" w:rsidRDefault="00EB76DB" w:rsidP="00EB76DB">
      <w:pPr>
        <w:spacing w:before="7"/>
        <w:rPr>
          <w:rFonts w:ascii="Times New Roman" w:eastAsia="Times New Roman" w:hAnsi="Times New Roman" w:cs="Times New Roman"/>
          <w:b/>
          <w:bCs/>
          <w:sz w:val="23"/>
          <w:szCs w:val="23"/>
        </w:rPr>
      </w:pPr>
    </w:p>
    <w:p w14:paraId="6981ACC6" w14:textId="77777777" w:rsidR="00EB76DB" w:rsidRPr="007378E2" w:rsidRDefault="00EB76DB" w:rsidP="00EB76DB">
      <w:pPr>
        <w:pStyle w:val="BodyText"/>
        <w:numPr>
          <w:ilvl w:val="1"/>
          <w:numId w:val="35"/>
        </w:numPr>
        <w:tabs>
          <w:tab w:val="left" w:pos="1540"/>
        </w:tabs>
        <w:ind w:left="1540"/>
        <w:rPr>
          <w:rFonts w:cs="Times New Roman"/>
        </w:rPr>
      </w:pPr>
      <w:r w:rsidRPr="007378E2">
        <w:rPr>
          <w:rFonts w:cs="Times New Roman"/>
          <w:spacing w:val="-1"/>
        </w:rPr>
        <w:t xml:space="preserve">Data Items </w:t>
      </w:r>
      <w:r w:rsidRPr="007378E2">
        <w:rPr>
          <w:rFonts w:cs="Times New Roman"/>
        </w:rPr>
        <w:t>-</w:t>
      </w:r>
      <w:r w:rsidRPr="007378E2">
        <w:rPr>
          <w:rFonts w:cs="Times New Roman"/>
          <w:spacing w:val="-1"/>
        </w:rPr>
        <w:t xml:space="preserve"> </w:t>
      </w:r>
      <w:r w:rsidRPr="007378E2">
        <w:rPr>
          <w:rFonts w:cs="Times New Roman"/>
        </w:rPr>
        <w:t>Reporting Requirements</w:t>
      </w:r>
    </w:p>
    <w:p w14:paraId="2ECE0BE3" w14:textId="77777777" w:rsidR="00EB76DB" w:rsidRPr="007378E2" w:rsidRDefault="00EB76DB" w:rsidP="00EB76DB">
      <w:pPr>
        <w:rPr>
          <w:rFonts w:ascii="Times New Roman" w:eastAsia="Times New Roman" w:hAnsi="Times New Roman" w:cs="Times New Roman"/>
          <w:sz w:val="24"/>
          <w:szCs w:val="24"/>
        </w:rPr>
      </w:pPr>
    </w:p>
    <w:p w14:paraId="31AAC2C8" w14:textId="099BF3EF" w:rsidR="00EB76DB" w:rsidRPr="007378E2" w:rsidRDefault="00EB76DB" w:rsidP="00EB76DB">
      <w:pPr>
        <w:pStyle w:val="BodyText"/>
        <w:ind w:right="193"/>
        <w:rPr>
          <w:rFonts w:cs="Times New Roman"/>
        </w:rPr>
      </w:pPr>
      <w:r w:rsidRPr="007378E2">
        <w:rPr>
          <w:rFonts w:cs="Times New Roman"/>
          <w:spacing w:val="-1"/>
          <w:u w:val="single" w:color="000000"/>
        </w:rPr>
        <w:t>Retrospective Notices of Activity</w:t>
      </w:r>
      <w:r w:rsidRPr="007378E2">
        <w:rPr>
          <w:rFonts w:cs="Times New Roman"/>
        </w:rPr>
        <w:t xml:space="preserve"> -</w:t>
      </w:r>
      <w:r w:rsidRPr="007378E2">
        <w:rPr>
          <w:rFonts w:cs="Times New Roman"/>
          <w:spacing w:val="-1"/>
        </w:rPr>
        <w:t xml:space="preserve"> </w:t>
      </w:r>
      <w:r w:rsidRPr="007378E2">
        <w:rPr>
          <w:rFonts w:cs="Times New Roman"/>
        </w:rPr>
        <w:t xml:space="preserve">Under 40 CFR 710, </w:t>
      </w:r>
      <w:r w:rsidR="00060F02">
        <w:rPr>
          <w:rFonts w:cs="Times New Roman"/>
        </w:rPr>
        <w:t>manufacturers</w:t>
      </w:r>
      <w:r w:rsidRPr="007378E2">
        <w:rPr>
          <w:rFonts w:cs="Times New Roman"/>
        </w:rPr>
        <w:t xml:space="preserve"> </w:t>
      </w:r>
      <w:r w:rsidR="00060F02">
        <w:rPr>
          <w:rFonts w:cs="Times New Roman"/>
        </w:rPr>
        <w:t xml:space="preserve">are required </w:t>
      </w:r>
      <w:r w:rsidRPr="007378E2">
        <w:rPr>
          <w:rFonts w:cs="Times New Roman"/>
        </w:rPr>
        <w:t>to notify</w:t>
      </w:r>
      <w:r w:rsidRPr="007378E2">
        <w:rPr>
          <w:rFonts w:cs="Times New Roman"/>
          <w:spacing w:val="-5"/>
        </w:rPr>
        <w:t xml:space="preserve"> </w:t>
      </w:r>
      <w:r w:rsidRPr="007378E2">
        <w:rPr>
          <w:rFonts w:cs="Times New Roman"/>
        </w:rPr>
        <w:t>the</w:t>
      </w:r>
      <w:r w:rsidRPr="007378E2">
        <w:rPr>
          <w:rFonts w:cs="Times New Roman"/>
          <w:spacing w:val="1"/>
        </w:rPr>
        <w:t xml:space="preserve"> </w:t>
      </w:r>
      <w:r w:rsidRPr="007378E2">
        <w:rPr>
          <w:rFonts w:cs="Times New Roman"/>
        </w:rPr>
        <w:t>Agency</w:t>
      </w:r>
      <w:r w:rsidRPr="007378E2">
        <w:rPr>
          <w:rFonts w:cs="Times New Roman"/>
          <w:spacing w:val="-3"/>
        </w:rPr>
        <w:t xml:space="preserve"> </w:t>
      </w:r>
      <w:r w:rsidRPr="007378E2">
        <w:rPr>
          <w:rFonts w:cs="Times New Roman"/>
          <w:spacing w:val="2"/>
        </w:rPr>
        <w:t>b</w:t>
      </w:r>
      <w:r w:rsidRPr="007378E2">
        <w:rPr>
          <w:rFonts w:cs="Times New Roman"/>
        </w:rPr>
        <w:t>y</w:t>
      </w:r>
      <w:r w:rsidRPr="007378E2">
        <w:rPr>
          <w:rFonts w:cs="Times New Roman"/>
          <w:spacing w:val="-5"/>
        </w:rPr>
        <w:t xml:space="preserve"> </w:t>
      </w:r>
      <w:r w:rsidRPr="007378E2">
        <w:rPr>
          <w:rFonts w:cs="Times New Roman"/>
        </w:rPr>
        <w:t xml:space="preserve">submitting a Notice of Activity (NOA) for chemical substances on the TSCA Inventory that were </w:t>
      </w:r>
      <w:r w:rsidR="00060F02">
        <w:rPr>
          <w:rFonts w:cs="Times New Roman"/>
        </w:rPr>
        <w:t>manufactured for non-exempt</w:t>
      </w:r>
      <w:r w:rsidRPr="007378E2">
        <w:rPr>
          <w:rFonts w:cs="Times New Roman"/>
        </w:rPr>
        <w:t xml:space="preserve"> commerc</w:t>
      </w:r>
      <w:r w:rsidR="00060F02">
        <w:rPr>
          <w:rFonts w:cs="Times New Roman"/>
        </w:rPr>
        <w:t>ial purposes</w:t>
      </w:r>
      <w:r w:rsidRPr="007378E2">
        <w:rPr>
          <w:rFonts w:cs="Times New Roman"/>
        </w:rPr>
        <w:t xml:space="preserve"> during the 10-year period ending on June 21, 2016</w:t>
      </w:r>
      <w:r w:rsidRPr="007378E2">
        <w:rPr>
          <w:rFonts w:cs="Times New Roman"/>
          <w:spacing w:val="-1"/>
        </w:rPr>
        <w:t>.</w:t>
      </w:r>
      <w:r w:rsidRPr="007378E2">
        <w:rPr>
          <w:rFonts w:cs="Times New Roman"/>
        </w:rPr>
        <w:t xml:space="preserve"> </w:t>
      </w:r>
      <w:r w:rsidR="00060F02" w:rsidRPr="007378E2">
        <w:rPr>
          <w:rFonts w:cs="Times New Roman"/>
        </w:rPr>
        <w:t xml:space="preserve">Processors </w:t>
      </w:r>
      <w:r w:rsidR="00060F02">
        <w:rPr>
          <w:rFonts w:cs="Times New Roman"/>
        </w:rPr>
        <w:t xml:space="preserve">may </w:t>
      </w:r>
      <w:r w:rsidR="00060F02" w:rsidRPr="007378E2">
        <w:rPr>
          <w:rFonts w:cs="Times New Roman"/>
        </w:rPr>
        <w:t>notify</w:t>
      </w:r>
      <w:r w:rsidR="00060F02" w:rsidRPr="007378E2">
        <w:rPr>
          <w:rFonts w:cs="Times New Roman"/>
          <w:spacing w:val="-5"/>
        </w:rPr>
        <w:t xml:space="preserve"> </w:t>
      </w:r>
      <w:r w:rsidR="00060F02" w:rsidRPr="007378E2">
        <w:rPr>
          <w:rFonts w:cs="Times New Roman"/>
        </w:rPr>
        <w:t>the</w:t>
      </w:r>
      <w:r w:rsidR="00060F02" w:rsidRPr="007378E2">
        <w:rPr>
          <w:rFonts w:cs="Times New Roman"/>
          <w:spacing w:val="1"/>
        </w:rPr>
        <w:t xml:space="preserve"> </w:t>
      </w:r>
      <w:r w:rsidR="00060F02" w:rsidRPr="007378E2">
        <w:rPr>
          <w:rFonts w:cs="Times New Roman"/>
        </w:rPr>
        <w:t>Agency</w:t>
      </w:r>
      <w:r w:rsidR="00060F02" w:rsidRPr="007378E2">
        <w:rPr>
          <w:rFonts w:cs="Times New Roman"/>
          <w:spacing w:val="-3"/>
        </w:rPr>
        <w:t xml:space="preserve"> </w:t>
      </w:r>
      <w:r w:rsidR="00060F02" w:rsidRPr="007378E2">
        <w:rPr>
          <w:rFonts w:cs="Times New Roman"/>
          <w:spacing w:val="2"/>
        </w:rPr>
        <w:t>b</w:t>
      </w:r>
      <w:r w:rsidR="00060F02" w:rsidRPr="007378E2">
        <w:rPr>
          <w:rFonts w:cs="Times New Roman"/>
        </w:rPr>
        <w:t>y</w:t>
      </w:r>
      <w:r w:rsidR="00060F02" w:rsidRPr="007378E2">
        <w:rPr>
          <w:rFonts w:cs="Times New Roman"/>
          <w:spacing w:val="-5"/>
        </w:rPr>
        <w:t xml:space="preserve"> </w:t>
      </w:r>
      <w:r w:rsidR="00060F02" w:rsidRPr="007378E2">
        <w:rPr>
          <w:rFonts w:cs="Times New Roman"/>
        </w:rPr>
        <w:t xml:space="preserve">submitting a Notice of Activity (NOA) for chemical substances on the TSCA Inventory that were </w:t>
      </w:r>
      <w:r w:rsidR="00060F02">
        <w:rPr>
          <w:rFonts w:cs="Times New Roman"/>
        </w:rPr>
        <w:t>processed for non-exempt commercial purposes</w:t>
      </w:r>
      <w:r w:rsidR="00060F02" w:rsidRPr="007378E2">
        <w:rPr>
          <w:rFonts w:cs="Times New Roman"/>
        </w:rPr>
        <w:t xml:space="preserve"> during the 10-year period</w:t>
      </w:r>
      <w:r w:rsidR="00060F02" w:rsidRPr="007378E2">
        <w:rPr>
          <w:rFonts w:cs="Times New Roman"/>
          <w:spacing w:val="-1"/>
        </w:rPr>
        <w:t>.</w:t>
      </w:r>
      <w:r w:rsidR="00060F02" w:rsidRPr="007378E2">
        <w:rPr>
          <w:rFonts w:cs="Times New Roman"/>
        </w:rPr>
        <w:t xml:space="preserve"> </w:t>
      </w:r>
      <w:r w:rsidRPr="007378E2">
        <w:rPr>
          <w:rFonts w:cs="Times New Roman"/>
          <w:spacing w:val="-1"/>
        </w:rPr>
        <w:t>Require</w:t>
      </w:r>
      <w:r w:rsidR="00060F02">
        <w:rPr>
          <w:rFonts w:cs="Times New Roman"/>
          <w:spacing w:val="-1"/>
        </w:rPr>
        <w:t xml:space="preserve">d </w:t>
      </w:r>
      <w:r w:rsidRPr="007378E2">
        <w:rPr>
          <w:rFonts w:cs="Times New Roman"/>
          <w:spacing w:val="-1"/>
        </w:rPr>
        <w:t>information includes the following:</w:t>
      </w:r>
    </w:p>
    <w:p w14:paraId="7EFF38C9" w14:textId="77777777" w:rsidR="00EB76DB" w:rsidRPr="007378E2" w:rsidRDefault="00EB76DB" w:rsidP="00EB76DB">
      <w:pPr>
        <w:pStyle w:val="BodyText"/>
        <w:numPr>
          <w:ilvl w:val="0"/>
          <w:numId w:val="36"/>
        </w:numPr>
        <w:tabs>
          <w:tab w:val="left" w:pos="1180"/>
        </w:tabs>
        <w:spacing w:before="38"/>
        <w:ind w:right="845"/>
        <w:rPr>
          <w:rFonts w:cs="Times New Roman"/>
        </w:rPr>
      </w:pPr>
      <w:r w:rsidRPr="007378E2">
        <w:rPr>
          <w:rFonts w:cs="Times New Roman"/>
        </w:rPr>
        <w:t>Chemical identity of the substance</w:t>
      </w:r>
      <w:r w:rsidRPr="007378E2">
        <w:rPr>
          <w:rFonts w:cs="Times New Roman"/>
          <w:spacing w:val="-1"/>
        </w:rPr>
        <w:t>;</w:t>
      </w:r>
    </w:p>
    <w:p w14:paraId="203277D3" w14:textId="77777777" w:rsidR="00EB76DB" w:rsidRPr="007378E2" w:rsidRDefault="00EB76DB" w:rsidP="00EB76DB">
      <w:pPr>
        <w:pStyle w:val="BodyText"/>
        <w:numPr>
          <w:ilvl w:val="0"/>
          <w:numId w:val="36"/>
        </w:numPr>
        <w:tabs>
          <w:tab w:val="left" w:pos="1180"/>
        </w:tabs>
        <w:rPr>
          <w:rFonts w:cs="Times New Roman"/>
        </w:rPr>
      </w:pPr>
      <w:r w:rsidRPr="007378E2">
        <w:rPr>
          <w:rFonts w:cs="Times New Roman"/>
          <w:spacing w:val="-1"/>
        </w:rPr>
        <w:t xml:space="preserve">Date range </w:t>
      </w:r>
      <w:r w:rsidRPr="007378E2">
        <w:rPr>
          <w:rFonts w:cs="Times New Roman"/>
        </w:rPr>
        <w:t>that</w:t>
      </w:r>
      <w:r w:rsidRPr="007378E2">
        <w:rPr>
          <w:rFonts w:cs="Times New Roman"/>
          <w:spacing w:val="-1"/>
        </w:rPr>
        <w:t xml:space="preserve"> the chemical substance was </w:t>
      </w:r>
      <w:r w:rsidRPr="007378E2">
        <w:rPr>
          <w:rFonts w:cs="Times New Roman"/>
        </w:rPr>
        <w:t>in U.S. commerce during the 10-year period ending June 21, 2016;</w:t>
      </w:r>
    </w:p>
    <w:p w14:paraId="4B2B966B" w14:textId="77777777" w:rsidR="00EB76DB" w:rsidRPr="007378E2" w:rsidRDefault="00EB76DB" w:rsidP="00EB76DB">
      <w:pPr>
        <w:pStyle w:val="BodyText"/>
        <w:numPr>
          <w:ilvl w:val="0"/>
          <w:numId w:val="36"/>
        </w:numPr>
        <w:tabs>
          <w:tab w:val="left" w:pos="1180"/>
        </w:tabs>
        <w:rPr>
          <w:rFonts w:cs="Times New Roman"/>
        </w:rPr>
      </w:pPr>
      <w:r w:rsidRPr="007378E2">
        <w:rPr>
          <w:rFonts w:cs="Times New Roman"/>
        </w:rPr>
        <w:t>Type of commercial activity (manufacture, importation, and/or processing);</w:t>
      </w:r>
    </w:p>
    <w:p w14:paraId="62366C9F" w14:textId="77777777" w:rsidR="00EB76DB" w:rsidRPr="007378E2" w:rsidRDefault="00EB76DB" w:rsidP="00EB76DB">
      <w:pPr>
        <w:pStyle w:val="BodyText"/>
        <w:numPr>
          <w:ilvl w:val="0"/>
          <w:numId w:val="36"/>
        </w:numPr>
        <w:tabs>
          <w:tab w:val="left" w:pos="1180"/>
        </w:tabs>
        <w:spacing w:line="274" w:lineRule="exact"/>
        <w:ind w:right="267"/>
        <w:rPr>
          <w:rFonts w:cs="Times New Roman"/>
        </w:rPr>
      </w:pPr>
      <w:r w:rsidRPr="007378E2">
        <w:rPr>
          <w:rFonts w:cs="Times New Roman"/>
          <w:spacing w:val="-1"/>
        </w:rPr>
        <w:t>Name</w:t>
      </w:r>
      <w:r w:rsidRPr="007378E2">
        <w:rPr>
          <w:rFonts w:cs="Times New Roman"/>
        </w:rPr>
        <w:t xml:space="preserve"> of the submitting </w:t>
      </w:r>
      <w:r w:rsidRPr="007378E2">
        <w:rPr>
          <w:rFonts w:cs="Times New Roman"/>
          <w:spacing w:val="-1"/>
        </w:rPr>
        <w:t>company;</w:t>
      </w:r>
    </w:p>
    <w:p w14:paraId="5CF2033A" w14:textId="77777777" w:rsidR="00EB76DB" w:rsidRPr="007378E2" w:rsidRDefault="00EB76DB" w:rsidP="00EB76DB">
      <w:pPr>
        <w:pStyle w:val="BodyText"/>
        <w:numPr>
          <w:ilvl w:val="0"/>
          <w:numId w:val="36"/>
        </w:numPr>
        <w:tabs>
          <w:tab w:val="left" w:pos="1180"/>
        </w:tabs>
        <w:spacing w:line="274" w:lineRule="exact"/>
        <w:ind w:right="267"/>
        <w:rPr>
          <w:rFonts w:cs="Times New Roman"/>
        </w:rPr>
      </w:pPr>
      <w:r w:rsidRPr="007378E2">
        <w:rPr>
          <w:rFonts w:cs="Times New Roman"/>
          <w:spacing w:val="-1"/>
        </w:rPr>
        <w:t>Name</w:t>
      </w:r>
      <w:r w:rsidRPr="007378E2">
        <w:rPr>
          <w:rFonts w:cs="Times New Roman"/>
        </w:rPr>
        <w:t xml:space="preserve"> and address of the authorized official for the submitting company who will be signing</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NOA;</w:t>
      </w:r>
    </w:p>
    <w:p w14:paraId="4B729E63" w14:textId="77777777" w:rsidR="00EB76DB" w:rsidRPr="007378E2" w:rsidRDefault="00EB76DB" w:rsidP="00EB76DB">
      <w:pPr>
        <w:pStyle w:val="BodyText"/>
        <w:numPr>
          <w:ilvl w:val="0"/>
          <w:numId w:val="36"/>
        </w:numPr>
        <w:tabs>
          <w:tab w:val="left" w:pos="1180"/>
        </w:tabs>
        <w:spacing w:line="274" w:lineRule="exact"/>
        <w:ind w:right="267"/>
        <w:rPr>
          <w:rFonts w:cs="Times New Roman"/>
        </w:rPr>
      </w:pPr>
      <w:r w:rsidRPr="007378E2">
        <w:rPr>
          <w:rFonts w:cs="Times New Roman"/>
        </w:rPr>
        <w:t>Name</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telephone</w:t>
      </w:r>
      <w:r w:rsidRPr="007378E2">
        <w:rPr>
          <w:rFonts w:cs="Times New Roman"/>
          <w:spacing w:val="-1"/>
        </w:rPr>
        <w:t xml:space="preserve"> </w:t>
      </w:r>
      <w:r w:rsidRPr="007378E2">
        <w:rPr>
          <w:rFonts w:cs="Times New Roman"/>
        </w:rPr>
        <w:t>number</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a</w:t>
      </w:r>
      <w:r w:rsidRPr="007378E2">
        <w:rPr>
          <w:rFonts w:cs="Times New Roman"/>
          <w:spacing w:val="-2"/>
        </w:rPr>
        <w:t xml:space="preserve"> </w:t>
      </w:r>
      <w:r w:rsidRPr="007378E2">
        <w:rPr>
          <w:rFonts w:cs="Times New Roman"/>
        </w:rPr>
        <w:t xml:space="preserve">technical contact person; </w:t>
      </w:r>
    </w:p>
    <w:p w14:paraId="07331F66" w14:textId="3DE87514" w:rsidR="00EB76DB" w:rsidRPr="007378E2" w:rsidRDefault="00EB76DB" w:rsidP="00EB76DB">
      <w:pPr>
        <w:pStyle w:val="BodyText"/>
        <w:numPr>
          <w:ilvl w:val="0"/>
          <w:numId w:val="36"/>
        </w:numPr>
        <w:tabs>
          <w:tab w:val="left" w:pos="1180"/>
        </w:tabs>
        <w:rPr>
          <w:rFonts w:cs="Times New Roman"/>
        </w:rPr>
      </w:pPr>
      <w:r w:rsidRPr="007378E2">
        <w:rPr>
          <w:rFonts w:cs="Times New Roman"/>
          <w:spacing w:val="-1"/>
        </w:rPr>
        <w:t xml:space="preserve">Clear indication of </w:t>
      </w:r>
      <w:r w:rsidRPr="007378E2">
        <w:rPr>
          <w:rFonts w:cs="Times New Roman"/>
        </w:rPr>
        <w:t xml:space="preserve">what information, if </w:t>
      </w:r>
      <w:r w:rsidRPr="007378E2">
        <w:rPr>
          <w:rFonts w:cs="Times New Roman"/>
          <w:spacing w:val="-2"/>
        </w:rPr>
        <w:t>any,</w:t>
      </w:r>
      <w:r w:rsidRPr="007378E2">
        <w:rPr>
          <w:rFonts w:cs="Times New Roman"/>
        </w:rPr>
        <w:t xml:space="preserve"> is to be considered </w:t>
      </w:r>
      <w:r w:rsidR="002B337F">
        <w:rPr>
          <w:rFonts w:cs="Times New Roman"/>
        </w:rPr>
        <w:t>CBI</w:t>
      </w:r>
      <w:r w:rsidRPr="007378E2">
        <w:rPr>
          <w:rFonts w:cs="Times New Roman"/>
        </w:rPr>
        <w:t xml:space="preserve">; and </w:t>
      </w:r>
    </w:p>
    <w:p w14:paraId="4F4840F4" w14:textId="185D8D18" w:rsidR="00EB76DB" w:rsidRPr="007378E2" w:rsidRDefault="00EB76DB" w:rsidP="00EB76DB">
      <w:pPr>
        <w:pStyle w:val="BodyText"/>
        <w:numPr>
          <w:ilvl w:val="0"/>
          <w:numId w:val="36"/>
        </w:numPr>
        <w:tabs>
          <w:tab w:val="left" w:pos="1180"/>
        </w:tabs>
        <w:rPr>
          <w:rFonts w:cs="Times New Roman"/>
        </w:rPr>
      </w:pPr>
      <w:r w:rsidRPr="007378E2">
        <w:rPr>
          <w:rFonts w:cs="Times New Roman"/>
        </w:rPr>
        <w:t xml:space="preserve">Substantiation of </w:t>
      </w:r>
      <w:r w:rsidR="002B337F">
        <w:rPr>
          <w:rFonts w:cs="Times New Roman"/>
        </w:rPr>
        <w:t>CBI</w:t>
      </w:r>
      <w:r w:rsidRPr="007378E2">
        <w:rPr>
          <w:rFonts w:cs="Times New Roman"/>
        </w:rPr>
        <w:t xml:space="preserve"> claims.</w:t>
      </w:r>
      <w:r w:rsidR="007378E2">
        <w:rPr>
          <w:rFonts w:cs="Times New Roman"/>
        </w:rPr>
        <w:t xml:space="preserve"> </w:t>
      </w:r>
    </w:p>
    <w:p w14:paraId="21F0B3A0" w14:textId="77777777" w:rsidR="00EB76DB" w:rsidRPr="007378E2" w:rsidRDefault="00EB76DB" w:rsidP="00EB76DB">
      <w:pPr>
        <w:spacing w:before="8"/>
        <w:rPr>
          <w:rFonts w:ascii="Times New Roman" w:eastAsia="Times New Roman" w:hAnsi="Times New Roman" w:cs="Times New Roman"/>
          <w:sz w:val="23"/>
          <w:szCs w:val="23"/>
        </w:rPr>
      </w:pPr>
    </w:p>
    <w:p w14:paraId="2A27B294" w14:textId="7E47AC9C" w:rsidR="00EB76DB" w:rsidRPr="007378E2" w:rsidRDefault="00EB76DB" w:rsidP="00EB76DB">
      <w:pPr>
        <w:pStyle w:val="BodyText"/>
        <w:ind w:right="107"/>
        <w:rPr>
          <w:rFonts w:cs="Times New Roman"/>
        </w:rPr>
      </w:pPr>
      <w:r w:rsidRPr="007378E2">
        <w:rPr>
          <w:rFonts w:cs="Times New Roman"/>
          <w:spacing w:val="-1"/>
        </w:rPr>
        <w:t>NOAs</w:t>
      </w:r>
      <w:r w:rsidRPr="007378E2">
        <w:rPr>
          <w:rFonts w:cs="Times New Roman"/>
        </w:rPr>
        <w:t xml:space="preserve"> must be submitted to</w:t>
      </w:r>
      <w:r w:rsidRPr="007378E2">
        <w:rPr>
          <w:rFonts w:cs="Times New Roman"/>
          <w:spacing w:val="21"/>
        </w:rPr>
        <w:t xml:space="preserve"> </w:t>
      </w:r>
      <w:r w:rsidR="00C94F2D">
        <w:rPr>
          <w:rFonts w:cs="Times New Roman"/>
          <w:spacing w:val="21"/>
        </w:rPr>
        <w:t>EPA</w:t>
      </w:r>
      <w:r w:rsidRPr="007378E2">
        <w:rPr>
          <w:rFonts w:cs="Times New Roman"/>
          <w:spacing w:val="-1"/>
        </w:rPr>
        <w:t xml:space="preserve"> using the NOA</w:t>
      </w:r>
      <w:r w:rsidRPr="007378E2">
        <w:rPr>
          <w:rFonts w:cs="Times New Roman"/>
        </w:rPr>
        <w:t xml:space="preserve"> Form A </w:t>
      </w:r>
      <w:r w:rsidRPr="007378E2">
        <w:rPr>
          <w:rFonts w:cs="Times New Roman"/>
          <w:spacing w:val="-1"/>
        </w:rPr>
        <w:t xml:space="preserve">(EPA Form </w:t>
      </w:r>
      <w:r w:rsidR="007378E2" w:rsidRPr="007378E2">
        <w:rPr>
          <w:rFonts w:cs="Times New Roman"/>
          <w:color w:val="FF0000"/>
          <w:spacing w:val="-1"/>
        </w:rPr>
        <w:t>XXXX</w:t>
      </w:r>
      <w:r w:rsidRPr="007378E2">
        <w:rPr>
          <w:rFonts w:cs="Times New Roman"/>
          <w:spacing w:val="-1"/>
        </w:rPr>
        <w:t>).</w:t>
      </w:r>
      <w:r w:rsidRPr="007378E2">
        <w:rPr>
          <w:rFonts w:cs="Times New Roman"/>
        </w:rPr>
        <w:t xml:space="preserve"> </w:t>
      </w:r>
      <w:r w:rsidRPr="007378E2">
        <w:rPr>
          <w:rFonts w:cs="Times New Roman"/>
          <w:spacing w:val="-1"/>
        </w:rPr>
        <w:t>S</w:t>
      </w:r>
      <w:r w:rsidRPr="007378E2">
        <w:rPr>
          <w:rFonts w:cs="Times New Roman"/>
        </w:rPr>
        <w:t xml:space="preserve">ubmitters are required to submit electronically using the </w:t>
      </w:r>
      <w:r w:rsidRPr="007378E2">
        <w:rPr>
          <w:rFonts w:cs="Times New Roman"/>
          <w:spacing w:val="-1"/>
        </w:rPr>
        <w:t>e-NOA</w:t>
      </w:r>
      <w:r w:rsidRPr="007378E2">
        <w:rPr>
          <w:rFonts w:cs="Times New Roman"/>
        </w:rPr>
        <w:t xml:space="preserve"> software to generate a finalized submission using Form</w:t>
      </w:r>
      <w:r w:rsidRPr="007378E2">
        <w:rPr>
          <w:rFonts w:cs="Times New Roman"/>
          <w:spacing w:val="22"/>
        </w:rPr>
        <w:t xml:space="preserve"> </w:t>
      </w:r>
      <w:r w:rsidR="007378E2" w:rsidRPr="007378E2">
        <w:rPr>
          <w:rFonts w:cs="Times New Roman"/>
          <w:color w:val="FF0000"/>
          <w:spacing w:val="-1"/>
        </w:rPr>
        <w:t>XXXX</w:t>
      </w:r>
      <w:r w:rsidRPr="007378E2">
        <w:rPr>
          <w:rFonts w:cs="Times New Roman"/>
          <w:spacing w:val="-1"/>
        </w:rPr>
        <w:t>.</w:t>
      </w:r>
      <w:r w:rsidRPr="007378E2">
        <w:rPr>
          <w:rFonts w:cs="Times New Roman"/>
        </w:rPr>
        <w:t xml:space="preserve"> Manufacturers must provide the NOA to the Agency no later than 180 calendar </w:t>
      </w:r>
      <w:r w:rsidRPr="007378E2">
        <w:rPr>
          <w:rFonts w:cs="Times New Roman"/>
          <w:spacing w:val="-2"/>
        </w:rPr>
        <w:t xml:space="preserve">days </w:t>
      </w:r>
      <w:r w:rsidRPr="007378E2">
        <w:rPr>
          <w:rFonts w:cs="Times New Roman"/>
        </w:rPr>
        <w:t>after June 22, 2017</w:t>
      </w:r>
      <w:r w:rsidRPr="007378E2">
        <w:rPr>
          <w:rFonts w:cs="Times New Roman"/>
          <w:spacing w:val="-1"/>
        </w:rPr>
        <w:t>.</w:t>
      </w:r>
      <w:r w:rsidRPr="007378E2">
        <w:rPr>
          <w:rFonts w:cs="Times New Roman"/>
        </w:rPr>
        <w:t xml:space="preserve"> Processors </w:t>
      </w:r>
      <w:r w:rsidR="00060F02">
        <w:rPr>
          <w:rFonts w:cs="Times New Roman"/>
        </w:rPr>
        <w:t>may</w:t>
      </w:r>
      <w:r w:rsidRPr="007378E2">
        <w:rPr>
          <w:rFonts w:cs="Times New Roman"/>
        </w:rPr>
        <w:t xml:space="preserve"> provide the NOA to the Agency no later than 360 calendar </w:t>
      </w:r>
      <w:r w:rsidRPr="007378E2">
        <w:rPr>
          <w:rFonts w:cs="Times New Roman"/>
          <w:spacing w:val="-2"/>
        </w:rPr>
        <w:t xml:space="preserve">days </w:t>
      </w:r>
      <w:r w:rsidRPr="007378E2">
        <w:rPr>
          <w:rFonts w:cs="Times New Roman"/>
        </w:rPr>
        <w:t>after June 22, 2017</w:t>
      </w:r>
      <w:r w:rsidRPr="007378E2">
        <w:rPr>
          <w:rFonts w:cs="Times New Roman"/>
          <w:spacing w:val="-1"/>
        </w:rPr>
        <w:t>.</w:t>
      </w:r>
      <w:r w:rsidR="007378E2">
        <w:rPr>
          <w:rFonts w:cs="Times New Roman"/>
          <w:spacing w:val="-1"/>
        </w:rPr>
        <w:t xml:space="preserve"> </w:t>
      </w:r>
      <w:r w:rsidRPr="007378E2">
        <w:rPr>
          <w:rFonts w:cs="Times New Roman"/>
          <w:spacing w:val="-1"/>
        </w:rPr>
        <w:t>Substantiation of a CBI claim for specific chemical identity must be provided at a time to be determined by a rule that the Administrator is required to promulgate no later than one year after the date the Agency compiles the list of active substances (8(b)(4)(B)(iii)). Substantiation of CBI claims for all other data elements must be provided at time of notification.</w:t>
      </w:r>
    </w:p>
    <w:p w14:paraId="4FFAAD1C" w14:textId="77777777" w:rsidR="00EB76DB" w:rsidRPr="007378E2" w:rsidRDefault="00EB76DB" w:rsidP="00EB76DB">
      <w:pPr>
        <w:rPr>
          <w:rFonts w:ascii="Times New Roman" w:eastAsia="Times New Roman" w:hAnsi="Times New Roman" w:cs="Times New Roman"/>
          <w:sz w:val="24"/>
          <w:szCs w:val="24"/>
        </w:rPr>
      </w:pPr>
    </w:p>
    <w:p w14:paraId="5ECFE0BD" w14:textId="7AFF780B" w:rsidR="00EB76DB" w:rsidRPr="007378E2" w:rsidRDefault="00EB76DB" w:rsidP="00EB76DB">
      <w:pPr>
        <w:pStyle w:val="BodyText"/>
        <w:ind w:right="193"/>
        <w:rPr>
          <w:rFonts w:cs="Times New Roman"/>
        </w:rPr>
      </w:pPr>
      <w:r w:rsidRPr="007378E2">
        <w:rPr>
          <w:rFonts w:cs="Times New Roman"/>
          <w:spacing w:val="-1"/>
          <w:u w:val="single" w:color="000000"/>
        </w:rPr>
        <w:t>Forward-looking Notices of Activity</w:t>
      </w:r>
      <w:r w:rsidRPr="007378E2">
        <w:rPr>
          <w:rFonts w:cs="Times New Roman"/>
          <w:spacing w:val="-1"/>
        </w:rPr>
        <w:t xml:space="preserve"> </w:t>
      </w:r>
      <w:r w:rsidRPr="007378E2">
        <w:rPr>
          <w:rFonts w:cs="Times New Roman"/>
        </w:rPr>
        <w:t>-</w:t>
      </w:r>
      <w:r w:rsidRPr="007378E2">
        <w:rPr>
          <w:rFonts w:cs="Times New Roman"/>
          <w:spacing w:val="-1"/>
        </w:rPr>
        <w:t xml:space="preserve"> </w:t>
      </w:r>
      <w:r w:rsidR="00060F02">
        <w:rPr>
          <w:rFonts w:cs="Times New Roman"/>
        </w:rPr>
        <w:t>Under 40 CFR 710, manufacturers and processors are required</w:t>
      </w:r>
      <w:r w:rsidRPr="007378E2">
        <w:rPr>
          <w:rFonts w:cs="Times New Roman"/>
        </w:rPr>
        <w:t xml:space="preserve"> to notify</w:t>
      </w:r>
      <w:r w:rsidRPr="007378E2">
        <w:rPr>
          <w:rFonts w:cs="Times New Roman"/>
          <w:spacing w:val="-5"/>
        </w:rPr>
        <w:t xml:space="preserve"> </w:t>
      </w:r>
      <w:r w:rsidRPr="007378E2">
        <w:rPr>
          <w:rFonts w:cs="Times New Roman"/>
        </w:rPr>
        <w:t>the</w:t>
      </w:r>
      <w:r w:rsidRPr="007378E2">
        <w:rPr>
          <w:rFonts w:cs="Times New Roman"/>
          <w:spacing w:val="1"/>
        </w:rPr>
        <w:t xml:space="preserve"> </w:t>
      </w:r>
      <w:r w:rsidRPr="007378E2">
        <w:rPr>
          <w:rFonts w:cs="Times New Roman"/>
        </w:rPr>
        <w:t>Agency</w:t>
      </w:r>
      <w:r w:rsidRPr="007378E2">
        <w:rPr>
          <w:rFonts w:cs="Times New Roman"/>
          <w:spacing w:val="-3"/>
        </w:rPr>
        <w:t xml:space="preserve"> </w:t>
      </w:r>
      <w:r w:rsidRPr="007378E2">
        <w:rPr>
          <w:rFonts w:cs="Times New Roman"/>
          <w:spacing w:val="2"/>
        </w:rPr>
        <w:t>b</w:t>
      </w:r>
      <w:r w:rsidRPr="007378E2">
        <w:rPr>
          <w:rFonts w:cs="Times New Roman"/>
        </w:rPr>
        <w:t>y</w:t>
      </w:r>
      <w:r w:rsidRPr="007378E2">
        <w:rPr>
          <w:rFonts w:cs="Times New Roman"/>
          <w:spacing w:val="-5"/>
        </w:rPr>
        <w:t xml:space="preserve"> </w:t>
      </w:r>
      <w:r w:rsidRPr="007378E2">
        <w:rPr>
          <w:rFonts w:cs="Times New Roman"/>
        </w:rPr>
        <w:t xml:space="preserve">submitting a Notice of Activity (NOA) for </w:t>
      </w:r>
      <w:r w:rsidR="00223AAF">
        <w:rPr>
          <w:rFonts w:cs="Times New Roman"/>
        </w:rPr>
        <w:t xml:space="preserve">inactive </w:t>
      </w:r>
      <w:r w:rsidRPr="007378E2">
        <w:rPr>
          <w:rFonts w:cs="Times New Roman"/>
        </w:rPr>
        <w:t xml:space="preserve">chemical substances on the TSCA Inventory that are to be reintroduced into U.S. commerce </w:t>
      </w:r>
      <w:r w:rsidR="00060F02">
        <w:rPr>
          <w:rFonts w:cs="Times New Roman"/>
        </w:rPr>
        <w:t xml:space="preserve">for non-exempt commercial purposes </w:t>
      </w:r>
      <w:r w:rsidRPr="007378E2">
        <w:rPr>
          <w:rFonts w:cs="Times New Roman"/>
        </w:rPr>
        <w:t xml:space="preserve">after June 22, 2016 (i.e., after the period </w:t>
      </w:r>
      <w:r w:rsidRPr="007378E2">
        <w:rPr>
          <w:rFonts w:cs="Times New Roman"/>
        </w:rPr>
        <w:lastRenderedPageBreak/>
        <w:t xml:space="preserve">addressed by </w:t>
      </w:r>
      <w:r w:rsidR="00DC6FFC">
        <w:rPr>
          <w:rFonts w:cs="Times New Roman"/>
        </w:rPr>
        <w:t>retrospective</w:t>
      </w:r>
      <w:r w:rsidRPr="007378E2">
        <w:rPr>
          <w:rFonts w:cs="Times New Roman"/>
        </w:rPr>
        <w:t xml:space="preserve"> reporting)</w:t>
      </w:r>
      <w:r w:rsidRPr="007378E2">
        <w:rPr>
          <w:rFonts w:cs="Times New Roman"/>
          <w:spacing w:val="-1"/>
        </w:rPr>
        <w:t>.</w:t>
      </w:r>
      <w:r w:rsidRPr="007378E2">
        <w:rPr>
          <w:rFonts w:cs="Times New Roman"/>
        </w:rPr>
        <w:t xml:space="preserve"> </w:t>
      </w:r>
      <w:r w:rsidRPr="007378E2">
        <w:rPr>
          <w:rFonts w:cs="Times New Roman"/>
          <w:spacing w:val="-1"/>
        </w:rPr>
        <w:t>Require</w:t>
      </w:r>
      <w:r w:rsidR="00AF111D">
        <w:rPr>
          <w:rFonts w:cs="Times New Roman"/>
          <w:spacing w:val="-1"/>
        </w:rPr>
        <w:t xml:space="preserve">d </w:t>
      </w:r>
      <w:r w:rsidRPr="007378E2">
        <w:rPr>
          <w:rFonts w:cs="Times New Roman"/>
          <w:spacing w:val="-1"/>
        </w:rPr>
        <w:t>information includes the following:</w:t>
      </w:r>
    </w:p>
    <w:p w14:paraId="67ED9D22" w14:textId="77777777" w:rsidR="00EB76DB" w:rsidRPr="007378E2" w:rsidRDefault="00EB76DB" w:rsidP="00EB76DB">
      <w:pPr>
        <w:pStyle w:val="BodyText"/>
        <w:numPr>
          <w:ilvl w:val="0"/>
          <w:numId w:val="36"/>
        </w:numPr>
        <w:tabs>
          <w:tab w:val="left" w:pos="1180"/>
        </w:tabs>
        <w:spacing w:before="38"/>
        <w:ind w:right="845"/>
        <w:rPr>
          <w:rFonts w:cs="Times New Roman"/>
        </w:rPr>
      </w:pPr>
      <w:r w:rsidRPr="007378E2">
        <w:rPr>
          <w:rFonts w:cs="Times New Roman"/>
        </w:rPr>
        <w:t>Chemical identity of the substance</w:t>
      </w:r>
      <w:r w:rsidRPr="007378E2">
        <w:rPr>
          <w:rFonts w:cs="Times New Roman"/>
          <w:spacing w:val="-1"/>
        </w:rPr>
        <w:t>;</w:t>
      </w:r>
    </w:p>
    <w:p w14:paraId="21B1FF77" w14:textId="77777777" w:rsidR="00EB76DB" w:rsidRPr="007378E2" w:rsidRDefault="00EB76DB" w:rsidP="00EB76DB">
      <w:pPr>
        <w:pStyle w:val="BodyText"/>
        <w:numPr>
          <w:ilvl w:val="0"/>
          <w:numId w:val="36"/>
        </w:numPr>
        <w:tabs>
          <w:tab w:val="left" w:pos="1180"/>
        </w:tabs>
        <w:rPr>
          <w:rFonts w:cs="Times New Roman"/>
        </w:rPr>
      </w:pPr>
      <w:r w:rsidRPr="007378E2">
        <w:rPr>
          <w:rFonts w:cs="Times New Roman"/>
          <w:spacing w:val="-1"/>
        </w:rPr>
        <w:t xml:space="preserve">Date </w:t>
      </w:r>
      <w:r w:rsidRPr="007378E2">
        <w:rPr>
          <w:rFonts w:cs="Times New Roman"/>
        </w:rPr>
        <w:t>that</w:t>
      </w:r>
      <w:r w:rsidRPr="007378E2">
        <w:rPr>
          <w:rFonts w:cs="Times New Roman"/>
          <w:spacing w:val="-1"/>
        </w:rPr>
        <w:t xml:space="preserve"> the chemical substance is to be reintroduced into</w:t>
      </w:r>
      <w:r w:rsidRPr="007378E2">
        <w:rPr>
          <w:rFonts w:cs="Times New Roman"/>
        </w:rPr>
        <w:t xml:space="preserve"> U.S. commerce;</w:t>
      </w:r>
    </w:p>
    <w:p w14:paraId="44A2311A" w14:textId="77777777" w:rsidR="00EB76DB" w:rsidRPr="007378E2" w:rsidRDefault="00EB76DB" w:rsidP="00EB76DB">
      <w:pPr>
        <w:pStyle w:val="BodyText"/>
        <w:numPr>
          <w:ilvl w:val="0"/>
          <w:numId w:val="36"/>
        </w:numPr>
        <w:tabs>
          <w:tab w:val="left" w:pos="1180"/>
        </w:tabs>
        <w:rPr>
          <w:rFonts w:cs="Times New Roman"/>
        </w:rPr>
      </w:pPr>
      <w:r w:rsidRPr="007378E2">
        <w:rPr>
          <w:rFonts w:cs="Times New Roman"/>
        </w:rPr>
        <w:t>Type of commercial activity (manufacture, importation, and/or processing);</w:t>
      </w:r>
    </w:p>
    <w:p w14:paraId="1D42871E" w14:textId="77777777" w:rsidR="00EB76DB" w:rsidRPr="007378E2" w:rsidRDefault="00EB76DB" w:rsidP="00EB76DB">
      <w:pPr>
        <w:pStyle w:val="BodyText"/>
        <w:numPr>
          <w:ilvl w:val="0"/>
          <w:numId w:val="36"/>
        </w:numPr>
        <w:tabs>
          <w:tab w:val="left" w:pos="1180"/>
        </w:tabs>
        <w:spacing w:line="274" w:lineRule="exact"/>
        <w:ind w:right="267"/>
        <w:rPr>
          <w:rFonts w:cs="Times New Roman"/>
        </w:rPr>
      </w:pPr>
      <w:r w:rsidRPr="007378E2">
        <w:rPr>
          <w:rFonts w:cs="Times New Roman"/>
          <w:spacing w:val="-1"/>
        </w:rPr>
        <w:t>Name</w:t>
      </w:r>
      <w:r w:rsidRPr="007378E2">
        <w:rPr>
          <w:rFonts w:cs="Times New Roman"/>
        </w:rPr>
        <w:t xml:space="preserve"> of the submitting </w:t>
      </w:r>
      <w:r w:rsidRPr="007378E2">
        <w:rPr>
          <w:rFonts w:cs="Times New Roman"/>
          <w:spacing w:val="-1"/>
        </w:rPr>
        <w:t>company;</w:t>
      </w:r>
    </w:p>
    <w:p w14:paraId="1C46471E" w14:textId="77777777" w:rsidR="00EB76DB" w:rsidRPr="007378E2" w:rsidRDefault="00EB76DB" w:rsidP="00EB76DB">
      <w:pPr>
        <w:pStyle w:val="BodyText"/>
        <w:numPr>
          <w:ilvl w:val="0"/>
          <w:numId w:val="36"/>
        </w:numPr>
        <w:tabs>
          <w:tab w:val="left" w:pos="1180"/>
        </w:tabs>
        <w:spacing w:line="274" w:lineRule="exact"/>
        <w:ind w:right="267"/>
        <w:rPr>
          <w:rFonts w:cs="Times New Roman"/>
        </w:rPr>
      </w:pPr>
      <w:r w:rsidRPr="007378E2">
        <w:rPr>
          <w:rFonts w:cs="Times New Roman"/>
          <w:spacing w:val="-1"/>
        </w:rPr>
        <w:t>Name</w:t>
      </w:r>
      <w:r w:rsidRPr="007378E2">
        <w:rPr>
          <w:rFonts w:cs="Times New Roman"/>
        </w:rPr>
        <w:t xml:space="preserve"> and address of the authorized official for the submitting company who will be signing</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NOA;</w:t>
      </w:r>
    </w:p>
    <w:p w14:paraId="4F230CBC" w14:textId="77777777" w:rsidR="00EB76DB" w:rsidRPr="007378E2" w:rsidRDefault="00EB76DB" w:rsidP="00EB76DB">
      <w:pPr>
        <w:pStyle w:val="BodyText"/>
        <w:numPr>
          <w:ilvl w:val="0"/>
          <w:numId w:val="36"/>
        </w:numPr>
        <w:tabs>
          <w:tab w:val="left" w:pos="1180"/>
        </w:tabs>
        <w:spacing w:line="274" w:lineRule="exact"/>
        <w:ind w:right="267"/>
        <w:rPr>
          <w:rFonts w:cs="Times New Roman"/>
        </w:rPr>
      </w:pPr>
      <w:r w:rsidRPr="007378E2">
        <w:rPr>
          <w:rFonts w:cs="Times New Roman"/>
        </w:rPr>
        <w:t>Name</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telephone</w:t>
      </w:r>
      <w:r w:rsidRPr="007378E2">
        <w:rPr>
          <w:rFonts w:cs="Times New Roman"/>
          <w:spacing w:val="-1"/>
        </w:rPr>
        <w:t xml:space="preserve"> </w:t>
      </w:r>
      <w:r w:rsidRPr="007378E2">
        <w:rPr>
          <w:rFonts w:cs="Times New Roman"/>
        </w:rPr>
        <w:t>number</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a</w:t>
      </w:r>
      <w:r w:rsidRPr="007378E2">
        <w:rPr>
          <w:rFonts w:cs="Times New Roman"/>
          <w:spacing w:val="-2"/>
        </w:rPr>
        <w:t xml:space="preserve"> </w:t>
      </w:r>
      <w:r w:rsidRPr="007378E2">
        <w:rPr>
          <w:rFonts w:cs="Times New Roman"/>
        </w:rPr>
        <w:t xml:space="preserve">technical contact person; </w:t>
      </w:r>
    </w:p>
    <w:p w14:paraId="0EAC630A" w14:textId="7E2F4612" w:rsidR="00EB76DB" w:rsidRPr="007378E2" w:rsidRDefault="00EB76DB" w:rsidP="00EB76DB">
      <w:pPr>
        <w:pStyle w:val="BodyText"/>
        <w:numPr>
          <w:ilvl w:val="0"/>
          <w:numId w:val="36"/>
        </w:numPr>
        <w:tabs>
          <w:tab w:val="left" w:pos="1180"/>
        </w:tabs>
        <w:rPr>
          <w:rFonts w:cs="Times New Roman"/>
        </w:rPr>
      </w:pPr>
      <w:r w:rsidRPr="007378E2">
        <w:rPr>
          <w:rFonts w:cs="Times New Roman"/>
          <w:spacing w:val="-1"/>
        </w:rPr>
        <w:t xml:space="preserve">Clear indication of </w:t>
      </w:r>
      <w:r w:rsidRPr="007378E2">
        <w:rPr>
          <w:rFonts w:cs="Times New Roman"/>
        </w:rPr>
        <w:t xml:space="preserve">what information, if </w:t>
      </w:r>
      <w:r w:rsidRPr="007378E2">
        <w:rPr>
          <w:rFonts w:cs="Times New Roman"/>
          <w:spacing w:val="-2"/>
        </w:rPr>
        <w:t>any,</w:t>
      </w:r>
      <w:r w:rsidRPr="007378E2">
        <w:rPr>
          <w:rFonts w:cs="Times New Roman"/>
        </w:rPr>
        <w:t xml:space="preserve"> is to be considered </w:t>
      </w:r>
      <w:r w:rsidR="002B337F">
        <w:rPr>
          <w:rFonts w:cs="Times New Roman"/>
        </w:rPr>
        <w:t>CBI</w:t>
      </w:r>
      <w:r w:rsidRPr="007378E2">
        <w:rPr>
          <w:rFonts w:cs="Times New Roman"/>
        </w:rPr>
        <w:t xml:space="preserve">; and </w:t>
      </w:r>
    </w:p>
    <w:p w14:paraId="066028D7" w14:textId="37C13639" w:rsidR="00EB76DB" w:rsidRPr="007378E2" w:rsidRDefault="00EB76DB" w:rsidP="00EB76DB">
      <w:pPr>
        <w:pStyle w:val="BodyText"/>
        <w:numPr>
          <w:ilvl w:val="0"/>
          <w:numId w:val="36"/>
        </w:numPr>
        <w:tabs>
          <w:tab w:val="left" w:pos="1180"/>
        </w:tabs>
        <w:rPr>
          <w:rFonts w:cs="Times New Roman"/>
        </w:rPr>
      </w:pPr>
      <w:r w:rsidRPr="007378E2">
        <w:rPr>
          <w:rFonts w:cs="Times New Roman"/>
        </w:rPr>
        <w:t xml:space="preserve">Substantiation of </w:t>
      </w:r>
      <w:r w:rsidR="002B337F">
        <w:rPr>
          <w:rFonts w:cs="Times New Roman"/>
        </w:rPr>
        <w:t>CBI</w:t>
      </w:r>
      <w:r w:rsidRPr="007378E2">
        <w:rPr>
          <w:rFonts w:cs="Times New Roman"/>
        </w:rPr>
        <w:t xml:space="preserve"> claims.</w:t>
      </w:r>
    </w:p>
    <w:p w14:paraId="320B680B" w14:textId="77777777" w:rsidR="00EB76DB" w:rsidRPr="007378E2" w:rsidRDefault="00EB76DB" w:rsidP="00EB76DB">
      <w:pPr>
        <w:spacing w:before="8"/>
        <w:rPr>
          <w:rFonts w:ascii="Times New Roman" w:eastAsia="Times New Roman" w:hAnsi="Times New Roman" w:cs="Times New Roman"/>
          <w:sz w:val="23"/>
          <w:szCs w:val="23"/>
        </w:rPr>
      </w:pPr>
    </w:p>
    <w:p w14:paraId="7AA340B7" w14:textId="3DC46C00" w:rsidR="00EB76DB" w:rsidRPr="007378E2" w:rsidRDefault="00EB76DB" w:rsidP="00EB76DB">
      <w:pPr>
        <w:pStyle w:val="BodyText"/>
        <w:ind w:right="107"/>
        <w:rPr>
          <w:rFonts w:cs="Times New Roman"/>
        </w:rPr>
      </w:pPr>
      <w:r w:rsidRPr="007378E2">
        <w:rPr>
          <w:rFonts w:cs="Times New Roman"/>
          <w:spacing w:val="-1"/>
        </w:rPr>
        <w:t>NOAs</w:t>
      </w:r>
      <w:r w:rsidRPr="007378E2">
        <w:rPr>
          <w:rFonts w:cs="Times New Roman"/>
        </w:rPr>
        <w:t xml:space="preserve"> must be submitted to</w:t>
      </w:r>
      <w:r w:rsidRPr="007378E2">
        <w:rPr>
          <w:rFonts w:cs="Times New Roman"/>
          <w:spacing w:val="21"/>
        </w:rPr>
        <w:t xml:space="preserve"> </w:t>
      </w:r>
      <w:r w:rsidRPr="007378E2">
        <w:rPr>
          <w:rFonts w:cs="Times New Roman"/>
          <w:spacing w:val="-1"/>
        </w:rPr>
        <w:t>EPA using the NOA</w:t>
      </w:r>
      <w:r w:rsidRPr="007378E2">
        <w:rPr>
          <w:rFonts w:cs="Times New Roman"/>
        </w:rPr>
        <w:t xml:space="preserve"> Form B </w:t>
      </w:r>
      <w:r w:rsidRPr="007378E2">
        <w:rPr>
          <w:rFonts w:cs="Times New Roman"/>
          <w:spacing w:val="-1"/>
        </w:rPr>
        <w:t xml:space="preserve">(EPA Form </w:t>
      </w:r>
      <w:r w:rsidR="007378E2" w:rsidRPr="007378E2">
        <w:rPr>
          <w:rFonts w:cs="Times New Roman"/>
          <w:color w:val="FF0000"/>
          <w:spacing w:val="-1"/>
        </w:rPr>
        <w:t>XXXX</w:t>
      </w:r>
      <w:r w:rsidRPr="007378E2">
        <w:rPr>
          <w:rFonts w:cs="Times New Roman"/>
          <w:spacing w:val="-1"/>
        </w:rPr>
        <w:t>).</w:t>
      </w:r>
      <w:r w:rsidRPr="007378E2">
        <w:rPr>
          <w:rFonts w:cs="Times New Roman"/>
        </w:rPr>
        <w:t xml:space="preserve"> </w:t>
      </w:r>
      <w:r w:rsidRPr="007378E2">
        <w:rPr>
          <w:rFonts w:cs="Times New Roman"/>
          <w:spacing w:val="-1"/>
        </w:rPr>
        <w:t>S</w:t>
      </w:r>
      <w:r w:rsidRPr="007378E2">
        <w:rPr>
          <w:rFonts w:cs="Times New Roman"/>
        </w:rPr>
        <w:t xml:space="preserve">ubmitters are required to submit electronically using the </w:t>
      </w:r>
      <w:r w:rsidRPr="007378E2">
        <w:rPr>
          <w:rFonts w:cs="Times New Roman"/>
          <w:spacing w:val="-1"/>
        </w:rPr>
        <w:t>e-NOA</w:t>
      </w:r>
      <w:r w:rsidRPr="007378E2">
        <w:rPr>
          <w:rFonts w:cs="Times New Roman"/>
        </w:rPr>
        <w:t xml:space="preserve"> software to generate a finalized submission using Form</w:t>
      </w:r>
      <w:r w:rsidRPr="007378E2">
        <w:rPr>
          <w:rFonts w:cs="Times New Roman"/>
          <w:spacing w:val="22"/>
        </w:rPr>
        <w:t xml:space="preserve"> </w:t>
      </w:r>
      <w:r w:rsidR="007378E2" w:rsidRPr="007378E2">
        <w:rPr>
          <w:rFonts w:cs="Times New Roman"/>
          <w:color w:val="FF0000"/>
          <w:spacing w:val="-1"/>
        </w:rPr>
        <w:t>XXXX</w:t>
      </w:r>
      <w:r w:rsidRPr="007378E2">
        <w:rPr>
          <w:rFonts w:cs="Times New Roman"/>
          <w:spacing w:val="-1"/>
        </w:rPr>
        <w:t>.</w:t>
      </w:r>
      <w:r w:rsidRPr="007378E2">
        <w:rPr>
          <w:rFonts w:cs="Times New Roman"/>
        </w:rPr>
        <w:t xml:space="preserve"> Manufacturers</w:t>
      </w:r>
      <w:r w:rsidR="00060F02">
        <w:rPr>
          <w:rFonts w:cs="Times New Roman"/>
        </w:rPr>
        <w:t xml:space="preserve"> </w:t>
      </w:r>
      <w:r w:rsidRPr="007378E2">
        <w:rPr>
          <w:rFonts w:cs="Times New Roman"/>
        </w:rPr>
        <w:t>and processors must provide the NOA to EPA prior to reintroducing a chemical substance into U.S. commerce but not more than 30 days prior.</w:t>
      </w:r>
      <w:r w:rsidR="007378E2">
        <w:rPr>
          <w:rFonts w:cs="Times New Roman"/>
        </w:rPr>
        <w:t xml:space="preserve"> </w:t>
      </w:r>
      <w:r w:rsidRPr="007378E2">
        <w:rPr>
          <w:rFonts w:cs="Times New Roman"/>
        </w:rPr>
        <w:t>Substantiation of a CBI claim for specific chemical identity must be provided by not later than 30 days after the notice is submitted (8(b)(5)(B)(ii)(II)), but may be provided at the time of submission. Substantiation of CBI claims for all other data elements must be provided at time of notification.</w:t>
      </w:r>
    </w:p>
    <w:p w14:paraId="63F69AB3" w14:textId="77777777" w:rsidR="00EB76DB" w:rsidRPr="007378E2" w:rsidRDefault="00EB76DB" w:rsidP="00EB76DB">
      <w:pPr>
        <w:rPr>
          <w:rFonts w:ascii="Times New Roman" w:eastAsia="Times New Roman" w:hAnsi="Times New Roman" w:cs="Times New Roman"/>
          <w:sz w:val="24"/>
          <w:szCs w:val="24"/>
        </w:rPr>
      </w:pPr>
    </w:p>
    <w:p w14:paraId="0699A65D" w14:textId="77777777" w:rsidR="00EB76DB" w:rsidRPr="007378E2" w:rsidRDefault="00EB76DB" w:rsidP="00EB76DB">
      <w:pPr>
        <w:pStyle w:val="BodyText"/>
        <w:numPr>
          <w:ilvl w:val="1"/>
          <w:numId w:val="35"/>
        </w:numPr>
        <w:tabs>
          <w:tab w:val="left" w:pos="1540"/>
        </w:tabs>
        <w:ind w:left="1540"/>
        <w:rPr>
          <w:rFonts w:cs="Times New Roman"/>
        </w:rPr>
      </w:pPr>
      <w:r w:rsidRPr="007378E2">
        <w:rPr>
          <w:rFonts w:cs="Times New Roman"/>
          <w:spacing w:val="-1"/>
        </w:rPr>
        <w:t xml:space="preserve">Data Items </w:t>
      </w:r>
      <w:r w:rsidRPr="007378E2">
        <w:rPr>
          <w:rFonts w:cs="Times New Roman"/>
        </w:rPr>
        <w:t>-</w:t>
      </w:r>
      <w:r w:rsidRPr="007378E2">
        <w:rPr>
          <w:rFonts w:cs="Times New Roman"/>
          <w:spacing w:val="-1"/>
        </w:rPr>
        <w:t xml:space="preserve"> </w:t>
      </w:r>
      <w:r w:rsidRPr="007378E2">
        <w:rPr>
          <w:rFonts w:cs="Times New Roman"/>
        </w:rPr>
        <w:t>Recordkeeping Requirements</w:t>
      </w:r>
    </w:p>
    <w:p w14:paraId="4F8FEF63" w14:textId="77777777" w:rsidR="00EB76DB" w:rsidRPr="007378E2" w:rsidRDefault="00EB76DB" w:rsidP="00EB76DB">
      <w:pPr>
        <w:rPr>
          <w:rFonts w:ascii="Times New Roman" w:eastAsia="Times New Roman" w:hAnsi="Times New Roman" w:cs="Times New Roman"/>
          <w:sz w:val="24"/>
          <w:szCs w:val="24"/>
        </w:rPr>
      </w:pPr>
    </w:p>
    <w:p w14:paraId="5FDF8C3E" w14:textId="77777777" w:rsidR="00EB76DB" w:rsidRPr="007378E2" w:rsidRDefault="00EB76DB" w:rsidP="00EB76DB">
      <w:pPr>
        <w:pStyle w:val="BodyText"/>
        <w:ind w:right="108"/>
        <w:rPr>
          <w:rFonts w:cs="Times New Roman"/>
        </w:rPr>
      </w:pPr>
      <w:r w:rsidRPr="007378E2">
        <w:rPr>
          <w:rFonts w:cs="Times New Roman"/>
        </w:rPr>
        <w:t xml:space="preserve">Under 40 CFR 710, </w:t>
      </w:r>
      <w:r w:rsidRPr="007378E2">
        <w:rPr>
          <w:rFonts w:cs="Times New Roman"/>
          <w:spacing w:val="-1"/>
        </w:rPr>
        <w:t xml:space="preserve">submitters must keep </w:t>
      </w:r>
      <w:r w:rsidRPr="007378E2">
        <w:rPr>
          <w:rFonts w:cs="Times New Roman"/>
        </w:rPr>
        <w:t>documentation of</w:t>
      </w:r>
      <w:r w:rsidRPr="007378E2">
        <w:rPr>
          <w:rFonts w:cs="Times New Roman"/>
          <w:spacing w:val="41"/>
        </w:rPr>
        <w:t xml:space="preserve"> </w:t>
      </w:r>
      <w:r w:rsidRPr="007378E2">
        <w:rPr>
          <w:rFonts w:cs="Times New Roman"/>
        </w:rPr>
        <w:t>information</w:t>
      </w:r>
      <w:r w:rsidRPr="007378E2">
        <w:rPr>
          <w:rFonts w:cs="Times New Roman"/>
          <w:spacing w:val="-1"/>
        </w:rPr>
        <w:t xml:space="preserve"> in a </w:t>
      </w:r>
      <w:r w:rsidRPr="007378E2">
        <w:rPr>
          <w:rFonts w:cs="Times New Roman"/>
        </w:rPr>
        <w:t>TSCA section 8(b)</w:t>
      </w:r>
      <w:r w:rsidRPr="007378E2">
        <w:rPr>
          <w:rFonts w:cs="Times New Roman"/>
          <w:spacing w:val="-1"/>
        </w:rPr>
        <w:t xml:space="preserve"> notice for five</w:t>
      </w:r>
      <w:r w:rsidRPr="007378E2">
        <w:rPr>
          <w:rFonts w:cs="Times New Roman"/>
          <w:spacing w:val="4"/>
        </w:rPr>
        <w:t xml:space="preserve"> </w:t>
      </w:r>
      <w:r w:rsidRPr="007378E2">
        <w:rPr>
          <w:rFonts w:cs="Times New Roman"/>
          <w:spacing w:val="-2"/>
        </w:rPr>
        <w:t>years</w:t>
      </w:r>
      <w:r w:rsidRPr="007378E2">
        <w:rPr>
          <w:rFonts w:cs="Times New Roman"/>
          <w:spacing w:val="-1"/>
        </w:rPr>
        <w:t xml:space="preserve"> from the date of submitting</w:t>
      </w:r>
      <w:r w:rsidRPr="007378E2">
        <w:rPr>
          <w:rFonts w:cs="Times New Roman"/>
        </w:rPr>
        <w:t xml:space="preserve"> the</w:t>
      </w:r>
      <w:r w:rsidRPr="007378E2">
        <w:rPr>
          <w:rFonts w:cs="Times New Roman"/>
          <w:spacing w:val="-1"/>
        </w:rPr>
        <w:t xml:space="preserve"> </w:t>
      </w:r>
      <w:r w:rsidRPr="007378E2">
        <w:rPr>
          <w:rFonts w:cs="Times New Roman"/>
        </w:rPr>
        <w:t>notice.</w:t>
      </w:r>
    </w:p>
    <w:p w14:paraId="1E141A37" w14:textId="77777777" w:rsidR="00EB76DB" w:rsidRPr="007378E2" w:rsidRDefault="00EB76DB" w:rsidP="00EB76DB">
      <w:pPr>
        <w:rPr>
          <w:rFonts w:ascii="Times New Roman" w:eastAsia="Times New Roman" w:hAnsi="Times New Roman" w:cs="Times New Roman"/>
          <w:sz w:val="24"/>
          <w:szCs w:val="24"/>
        </w:rPr>
      </w:pPr>
    </w:p>
    <w:p w14:paraId="043E74D8" w14:textId="77777777" w:rsidR="00EB76DB" w:rsidRPr="007378E2" w:rsidRDefault="00EB76DB" w:rsidP="00EB76DB">
      <w:pPr>
        <w:pStyle w:val="BodyText"/>
        <w:numPr>
          <w:ilvl w:val="1"/>
          <w:numId w:val="35"/>
        </w:numPr>
        <w:tabs>
          <w:tab w:val="left" w:pos="1540"/>
        </w:tabs>
        <w:ind w:left="1540"/>
        <w:rPr>
          <w:rFonts w:cs="Times New Roman"/>
        </w:rPr>
      </w:pPr>
      <w:r w:rsidRPr="007378E2">
        <w:rPr>
          <w:rFonts w:cs="Times New Roman"/>
        </w:rPr>
        <w:t>Respondent Activities</w:t>
      </w:r>
    </w:p>
    <w:p w14:paraId="6B15332B" w14:textId="77777777" w:rsidR="00EB76DB" w:rsidRPr="007378E2" w:rsidRDefault="00EB76DB" w:rsidP="00EB76DB">
      <w:pPr>
        <w:rPr>
          <w:rFonts w:ascii="Times New Roman" w:eastAsia="Times New Roman" w:hAnsi="Times New Roman" w:cs="Times New Roman"/>
          <w:sz w:val="24"/>
          <w:szCs w:val="24"/>
        </w:rPr>
      </w:pPr>
    </w:p>
    <w:p w14:paraId="2758FB5F" w14:textId="77777777" w:rsidR="00EB76DB" w:rsidRPr="007378E2" w:rsidRDefault="00EB76DB" w:rsidP="00EB76DB">
      <w:pPr>
        <w:pStyle w:val="BodyText"/>
        <w:ind w:right="117"/>
        <w:rPr>
          <w:rFonts w:cs="Times New Roman"/>
        </w:rPr>
      </w:pPr>
      <w:r w:rsidRPr="007378E2">
        <w:rPr>
          <w:rFonts w:cs="Times New Roman"/>
          <w:spacing w:val="-1"/>
        </w:rPr>
        <w:t>In responding to the reporting and recordkeeping</w:t>
      </w:r>
      <w:r w:rsidRPr="007378E2">
        <w:rPr>
          <w:rFonts w:cs="Times New Roman"/>
          <w:spacing w:val="1"/>
        </w:rPr>
        <w:t xml:space="preserve"> </w:t>
      </w:r>
      <w:r w:rsidRPr="007378E2">
        <w:rPr>
          <w:rFonts w:cs="Times New Roman"/>
        </w:rPr>
        <w:t>requirements outlined in this document,</w:t>
      </w:r>
      <w:r w:rsidRPr="007378E2">
        <w:rPr>
          <w:rFonts w:cs="Times New Roman"/>
          <w:spacing w:val="28"/>
        </w:rPr>
        <w:t xml:space="preserve"> </w:t>
      </w:r>
      <w:r w:rsidRPr="007378E2">
        <w:rPr>
          <w:rFonts w:cs="Times New Roman"/>
        </w:rPr>
        <w:t>respondents will engage in the following activities:</w:t>
      </w:r>
    </w:p>
    <w:p w14:paraId="1BB04401" w14:textId="77777777" w:rsidR="00EB76DB" w:rsidRPr="007378E2" w:rsidRDefault="00EB76DB" w:rsidP="00EB76DB">
      <w:pPr>
        <w:pStyle w:val="BodyText"/>
        <w:numPr>
          <w:ilvl w:val="1"/>
          <w:numId w:val="37"/>
        </w:numPr>
        <w:tabs>
          <w:tab w:val="left" w:pos="1180"/>
        </w:tabs>
        <w:rPr>
          <w:rFonts w:cs="Times New Roman"/>
        </w:rPr>
      </w:pPr>
      <w:r w:rsidRPr="007378E2">
        <w:rPr>
          <w:rFonts w:cs="Times New Roman"/>
        </w:rPr>
        <w:t>Read regulatory</w:t>
      </w:r>
      <w:r w:rsidRPr="007378E2">
        <w:rPr>
          <w:rFonts w:cs="Times New Roman"/>
          <w:spacing w:val="-5"/>
        </w:rPr>
        <w:t xml:space="preserve"> </w:t>
      </w:r>
      <w:r w:rsidRPr="007378E2">
        <w:rPr>
          <w:rFonts w:cs="Times New Roman"/>
        </w:rPr>
        <w:t>requirements and provisions;</w:t>
      </w:r>
    </w:p>
    <w:p w14:paraId="542DA1B2" w14:textId="77777777" w:rsidR="00EB76DB" w:rsidRPr="007378E2" w:rsidRDefault="00EB76DB" w:rsidP="00EB76DB">
      <w:pPr>
        <w:pStyle w:val="BodyText"/>
        <w:numPr>
          <w:ilvl w:val="1"/>
          <w:numId w:val="37"/>
        </w:numPr>
        <w:tabs>
          <w:tab w:val="left" w:pos="1180"/>
        </w:tabs>
        <w:spacing w:before="1" w:line="293" w:lineRule="exact"/>
        <w:rPr>
          <w:rFonts w:cs="Times New Roman"/>
        </w:rPr>
      </w:pPr>
      <w:r w:rsidRPr="007378E2">
        <w:rPr>
          <w:rFonts w:cs="Times New Roman"/>
        </w:rPr>
        <w:t>Determine which provisions are applicable to their activities;</w:t>
      </w:r>
    </w:p>
    <w:p w14:paraId="75A10081" w14:textId="77777777" w:rsidR="00EB76DB" w:rsidRPr="007378E2" w:rsidRDefault="00EB76DB" w:rsidP="00EB76DB">
      <w:pPr>
        <w:pStyle w:val="BodyText"/>
        <w:numPr>
          <w:ilvl w:val="1"/>
          <w:numId w:val="37"/>
        </w:numPr>
        <w:tabs>
          <w:tab w:val="left" w:pos="1180"/>
        </w:tabs>
        <w:spacing w:line="293" w:lineRule="exact"/>
        <w:rPr>
          <w:rFonts w:cs="Times New Roman"/>
        </w:rPr>
      </w:pPr>
      <w:r w:rsidRPr="007378E2">
        <w:rPr>
          <w:rFonts w:cs="Times New Roman"/>
          <w:spacing w:val="-1"/>
        </w:rPr>
        <w:t>Gather</w:t>
      </w:r>
      <w:r w:rsidRPr="007378E2">
        <w:rPr>
          <w:rFonts w:cs="Times New Roman"/>
        </w:rPr>
        <w:t xml:space="preserve"> information necessary</w:t>
      </w:r>
      <w:r w:rsidRPr="007378E2">
        <w:rPr>
          <w:rFonts w:cs="Times New Roman"/>
          <w:spacing w:val="-5"/>
        </w:rPr>
        <w:t xml:space="preserve"> </w:t>
      </w:r>
      <w:r w:rsidRPr="007378E2">
        <w:rPr>
          <w:rFonts w:cs="Times New Roman"/>
        </w:rPr>
        <w:t>to meet the requirements;</w:t>
      </w:r>
    </w:p>
    <w:p w14:paraId="3C9D42B5" w14:textId="2C8EF2CE" w:rsidR="00EB76DB" w:rsidRPr="007378E2" w:rsidRDefault="00EB76DB" w:rsidP="00EB76DB">
      <w:pPr>
        <w:pStyle w:val="BodyText"/>
        <w:numPr>
          <w:ilvl w:val="1"/>
          <w:numId w:val="37"/>
        </w:numPr>
        <w:tabs>
          <w:tab w:val="left" w:pos="1180"/>
        </w:tabs>
        <w:spacing w:line="293" w:lineRule="exact"/>
        <w:rPr>
          <w:rFonts w:cs="Times New Roman"/>
        </w:rPr>
      </w:pPr>
      <w:r w:rsidRPr="007378E2">
        <w:rPr>
          <w:rFonts w:cs="Times New Roman"/>
        </w:rPr>
        <w:t>Substantiate any</w:t>
      </w:r>
      <w:r w:rsidRPr="007378E2">
        <w:rPr>
          <w:rFonts w:cs="Times New Roman"/>
          <w:spacing w:val="-5"/>
        </w:rPr>
        <w:t xml:space="preserve"> </w:t>
      </w:r>
      <w:r w:rsidRPr="007378E2">
        <w:rPr>
          <w:rFonts w:cs="Times New Roman"/>
        </w:rPr>
        <w:t xml:space="preserve">claims of </w:t>
      </w:r>
      <w:r w:rsidR="002B337F">
        <w:rPr>
          <w:rFonts w:cs="Times New Roman"/>
        </w:rPr>
        <w:t>CBI</w:t>
      </w:r>
      <w:r w:rsidRPr="007378E2">
        <w:rPr>
          <w:rFonts w:cs="Times New Roman"/>
        </w:rPr>
        <w:t>;</w:t>
      </w:r>
    </w:p>
    <w:p w14:paraId="7814FE88" w14:textId="77777777" w:rsidR="00EB76DB" w:rsidRPr="007378E2" w:rsidRDefault="00EB76DB" w:rsidP="00EB76DB">
      <w:pPr>
        <w:pStyle w:val="BodyText"/>
        <w:numPr>
          <w:ilvl w:val="1"/>
          <w:numId w:val="37"/>
        </w:numPr>
        <w:tabs>
          <w:tab w:val="left" w:pos="1180"/>
        </w:tabs>
        <w:spacing w:line="293" w:lineRule="exact"/>
        <w:rPr>
          <w:rFonts w:cs="Times New Roman"/>
        </w:rPr>
      </w:pPr>
      <w:r w:rsidRPr="007378E2">
        <w:rPr>
          <w:rFonts w:cs="Times New Roman"/>
        </w:rPr>
        <w:t xml:space="preserve">Register with </w:t>
      </w:r>
      <w:r w:rsidRPr="007378E2">
        <w:rPr>
          <w:rFonts w:cs="Times New Roman"/>
          <w:spacing w:val="-1"/>
        </w:rPr>
        <w:t>CDX;</w:t>
      </w:r>
    </w:p>
    <w:p w14:paraId="58758D02" w14:textId="77777777" w:rsidR="00EB76DB" w:rsidRPr="007378E2" w:rsidRDefault="00EB76DB" w:rsidP="00EB76DB">
      <w:pPr>
        <w:pStyle w:val="BodyText"/>
        <w:numPr>
          <w:ilvl w:val="1"/>
          <w:numId w:val="37"/>
        </w:numPr>
        <w:tabs>
          <w:tab w:val="left" w:pos="1180"/>
        </w:tabs>
        <w:spacing w:line="293" w:lineRule="exact"/>
        <w:rPr>
          <w:rFonts w:cs="Times New Roman"/>
        </w:rPr>
      </w:pPr>
      <w:r w:rsidRPr="007378E2">
        <w:rPr>
          <w:rFonts w:cs="Times New Roman"/>
          <w:spacing w:val="-1"/>
        </w:rPr>
        <w:t>Use the e-NOA software;</w:t>
      </w:r>
    </w:p>
    <w:p w14:paraId="30AF6B41" w14:textId="77777777" w:rsidR="00EB76DB" w:rsidRPr="007378E2" w:rsidRDefault="00EB76DB" w:rsidP="00EB76DB">
      <w:pPr>
        <w:pStyle w:val="BodyText"/>
        <w:numPr>
          <w:ilvl w:val="1"/>
          <w:numId w:val="37"/>
        </w:numPr>
        <w:tabs>
          <w:tab w:val="left" w:pos="1180"/>
        </w:tabs>
        <w:spacing w:line="293" w:lineRule="exact"/>
        <w:rPr>
          <w:rFonts w:cs="Times New Roman"/>
        </w:rPr>
      </w:pPr>
      <w:r w:rsidRPr="007378E2">
        <w:rPr>
          <w:rFonts w:cs="Times New Roman"/>
        </w:rPr>
        <w:t xml:space="preserve">Submit information to EPA, as </w:t>
      </w:r>
      <w:r w:rsidRPr="007378E2">
        <w:rPr>
          <w:rFonts w:cs="Times New Roman"/>
          <w:spacing w:val="-1"/>
        </w:rPr>
        <w:t>necessary;</w:t>
      </w:r>
    </w:p>
    <w:p w14:paraId="54B27B2C" w14:textId="77777777" w:rsidR="00EB76DB" w:rsidRPr="007378E2" w:rsidRDefault="00EB76DB" w:rsidP="00EB76DB">
      <w:pPr>
        <w:pStyle w:val="BodyText"/>
        <w:numPr>
          <w:ilvl w:val="1"/>
          <w:numId w:val="37"/>
        </w:numPr>
        <w:tabs>
          <w:tab w:val="left" w:pos="1180"/>
        </w:tabs>
        <w:spacing w:before="23" w:line="274" w:lineRule="exact"/>
        <w:ind w:right="393"/>
        <w:rPr>
          <w:rFonts w:cs="Times New Roman"/>
        </w:rPr>
      </w:pPr>
      <w:r w:rsidRPr="007378E2">
        <w:rPr>
          <w:rFonts w:cs="Times New Roman"/>
        </w:rPr>
        <w:t>Comply</w:t>
      </w:r>
      <w:r w:rsidRPr="007378E2">
        <w:rPr>
          <w:rFonts w:cs="Times New Roman"/>
          <w:spacing w:val="-7"/>
        </w:rPr>
        <w:t xml:space="preserve"> </w:t>
      </w:r>
      <w:r w:rsidRPr="007378E2">
        <w:rPr>
          <w:rFonts w:cs="Times New Roman"/>
        </w:rPr>
        <w:t>with</w:t>
      </w:r>
      <w:r w:rsidRPr="007378E2">
        <w:rPr>
          <w:rFonts w:cs="Times New Roman"/>
          <w:spacing w:val="1"/>
        </w:rPr>
        <w:t xml:space="preserve"> </w:t>
      </w:r>
      <w:r w:rsidRPr="007378E2">
        <w:rPr>
          <w:rFonts w:cs="Times New Roman"/>
        </w:rPr>
        <w:t>any</w:t>
      </w:r>
      <w:r w:rsidRPr="007378E2">
        <w:rPr>
          <w:rFonts w:cs="Times New Roman"/>
          <w:spacing w:val="-5"/>
        </w:rPr>
        <w:t xml:space="preserve"> </w:t>
      </w:r>
      <w:r w:rsidRPr="007378E2">
        <w:rPr>
          <w:rFonts w:cs="Times New Roman"/>
        </w:rPr>
        <w:t>restrictions EPA may</w:t>
      </w:r>
      <w:r w:rsidRPr="007378E2">
        <w:rPr>
          <w:rFonts w:cs="Times New Roman"/>
          <w:spacing w:val="-5"/>
        </w:rPr>
        <w:t xml:space="preserve"> </w:t>
      </w:r>
      <w:r w:rsidRPr="007378E2">
        <w:rPr>
          <w:rFonts w:cs="Times New Roman"/>
        </w:rPr>
        <w:t xml:space="preserve">impose upon </w:t>
      </w:r>
      <w:r w:rsidRPr="007378E2">
        <w:rPr>
          <w:rFonts w:cs="Times New Roman"/>
          <w:spacing w:val="-1"/>
        </w:rPr>
        <w:t>completion of review of their</w:t>
      </w:r>
      <w:r w:rsidRPr="007378E2">
        <w:rPr>
          <w:rFonts w:cs="Times New Roman"/>
          <w:spacing w:val="24"/>
        </w:rPr>
        <w:t xml:space="preserve"> </w:t>
      </w:r>
      <w:r w:rsidRPr="007378E2">
        <w:rPr>
          <w:rFonts w:cs="Times New Roman"/>
        </w:rPr>
        <w:t>submission;</w:t>
      </w:r>
      <w:r w:rsidRPr="007378E2">
        <w:rPr>
          <w:rFonts w:cs="Times New Roman"/>
          <w:spacing w:val="-1"/>
        </w:rPr>
        <w:t xml:space="preserve"> and</w:t>
      </w:r>
    </w:p>
    <w:p w14:paraId="5E2C29AA" w14:textId="77777777" w:rsidR="00EB76DB" w:rsidRPr="007378E2" w:rsidRDefault="00EB76DB" w:rsidP="00EB76DB">
      <w:pPr>
        <w:pStyle w:val="BodyText"/>
        <w:numPr>
          <w:ilvl w:val="1"/>
          <w:numId w:val="37"/>
        </w:numPr>
        <w:tabs>
          <w:tab w:val="left" w:pos="1180"/>
        </w:tabs>
        <w:spacing w:line="293" w:lineRule="exact"/>
        <w:rPr>
          <w:rFonts w:cs="Times New Roman"/>
        </w:rPr>
      </w:pPr>
      <w:r w:rsidRPr="007378E2">
        <w:rPr>
          <w:rFonts w:cs="Times New Roman"/>
        </w:rPr>
        <w:t>Maintain any</w:t>
      </w:r>
      <w:r w:rsidRPr="007378E2">
        <w:rPr>
          <w:rFonts w:cs="Times New Roman"/>
          <w:spacing w:val="-5"/>
        </w:rPr>
        <w:t xml:space="preserve"> </w:t>
      </w:r>
      <w:r w:rsidRPr="007378E2">
        <w:rPr>
          <w:rFonts w:cs="Times New Roman"/>
        </w:rPr>
        <w:t>necessary</w:t>
      </w:r>
      <w:r w:rsidRPr="007378E2">
        <w:rPr>
          <w:rFonts w:cs="Times New Roman"/>
          <w:spacing w:val="-5"/>
        </w:rPr>
        <w:t xml:space="preserve"> </w:t>
      </w:r>
      <w:r w:rsidRPr="007378E2">
        <w:rPr>
          <w:rFonts w:cs="Times New Roman"/>
          <w:spacing w:val="-1"/>
        </w:rPr>
        <w:t>records.</w:t>
      </w:r>
    </w:p>
    <w:p w14:paraId="5F474110" w14:textId="77777777" w:rsidR="00EB76DB" w:rsidRPr="007378E2" w:rsidRDefault="00EB76DB" w:rsidP="00EB76DB">
      <w:pPr>
        <w:spacing w:before="2"/>
        <w:rPr>
          <w:rFonts w:ascii="Times New Roman" w:eastAsia="Times New Roman" w:hAnsi="Times New Roman" w:cs="Times New Roman"/>
          <w:sz w:val="24"/>
          <w:szCs w:val="24"/>
        </w:rPr>
      </w:pPr>
    </w:p>
    <w:p w14:paraId="4B97E8A4" w14:textId="77777777" w:rsidR="00EB76DB" w:rsidRPr="007378E2" w:rsidRDefault="00EB76DB" w:rsidP="00EB76DB">
      <w:pPr>
        <w:pStyle w:val="Heading1"/>
        <w:numPr>
          <w:ilvl w:val="0"/>
          <w:numId w:val="35"/>
        </w:numPr>
        <w:tabs>
          <w:tab w:val="left" w:pos="820"/>
        </w:tabs>
        <w:ind w:left="820" w:right="351"/>
        <w:rPr>
          <w:rFonts w:cs="Times New Roman"/>
          <w:b w:val="0"/>
          <w:bCs w:val="0"/>
        </w:rPr>
      </w:pPr>
      <w:r w:rsidRPr="007378E2">
        <w:rPr>
          <w:rFonts w:cs="Times New Roman"/>
        </w:rPr>
        <w:t xml:space="preserve">THE INFORMATION </w:t>
      </w:r>
      <w:r w:rsidRPr="007378E2">
        <w:rPr>
          <w:rFonts w:cs="Times New Roman"/>
          <w:spacing w:val="-1"/>
        </w:rPr>
        <w:t>COLLECTED--AGENCY</w:t>
      </w:r>
      <w:r w:rsidRPr="007378E2">
        <w:rPr>
          <w:rFonts w:cs="Times New Roman"/>
        </w:rPr>
        <w:t xml:space="preserve"> ACTIVITIES, COLLECTION</w:t>
      </w:r>
      <w:r w:rsidRPr="007378E2">
        <w:rPr>
          <w:rFonts w:cs="Times New Roman"/>
          <w:spacing w:val="29"/>
        </w:rPr>
        <w:t xml:space="preserve"> </w:t>
      </w:r>
      <w:r w:rsidRPr="007378E2">
        <w:rPr>
          <w:rFonts w:cs="Times New Roman"/>
          <w:spacing w:val="-1"/>
        </w:rPr>
        <w:t>METHODOLOGY AND INFORMATION MANAGEMENT</w:t>
      </w:r>
    </w:p>
    <w:p w14:paraId="1DC4AFA6" w14:textId="77777777" w:rsidR="00EB76DB" w:rsidRPr="007378E2" w:rsidRDefault="00EB76DB" w:rsidP="00EB76DB">
      <w:pPr>
        <w:rPr>
          <w:rFonts w:ascii="Times New Roman" w:eastAsia="Times New Roman" w:hAnsi="Times New Roman" w:cs="Times New Roman"/>
          <w:b/>
          <w:bCs/>
          <w:sz w:val="24"/>
          <w:szCs w:val="24"/>
        </w:rPr>
      </w:pPr>
    </w:p>
    <w:p w14:paraId="1D934581" w14:textId="77777777" w:rsidR="00EB76DB" w:rsidRPr="007378E2" w:rsidRDefault="00EB76DB" w:rsidP="00EB76DB">
      <w:pPr>
        <w:tabs>
          <w:tab w:val="left" w:pos="1539"/>
        </w:tabs>
        <w:ind w:left="820"/>
        <w:rPr>
          <w:rFonts w:ascii="Times New Roman" w:eastAsia="Times New Roman" w:hAnsi="Times New Roman" w:cs="Times New Roman"/>
          <w:sz w:val="24"/>
          <w:szCs w:val="24"/>
        </w:rPr>
      </w:pPr>
      <w:r w:rsidRPr="007378E2">
        <w:rPr>
          <w:rFonts w:ascii="Times New Roman" w:hAnsi="Times New Roman" w:cs="Times New Roman"/>
          <w:b/>
          <w:spacing w:val="-1"/>
          <w:sz w:val="24"/>
        </w:rPr>
        <w:t>5(a)</w:t>
      </w:r>
      <w:r w:rsidRPr="007378E2">
        <w:rPr>
          <w:rFonts w:ascii="Times New Roman" w:hAnsi="Times New Roman" w:cs="Times New Roman"/>
          <w:b/>
          <w:spacing w:val="-1"/>
          <w:sz w:val="24"/>
        </w:rPr>
        <w:tab/>
        <w:t>Agency Activities</w:t>
      </w:r>
    </w:p>
    <w:p w14:paraId="35DE234E" w14:textId="77777777" w:rsidR="00EB76DB" w:rsidRPr="007378E2" w:rsidRDefault="00EB76DB" w:rsidP="00EB76DB">
      <w:pPr>
        <w:spacing w:before="7"/>
        <w:rPr>
          <w:rFonts w:ascii="Times New Roman" w:eastAsia="Times New Roman" w:hAnsi="Times New Roman" w:cs="Times New Roman"/>
          <w:b/>
          <w:bCs/>
          <w:sz w:val="23"/>
          <w:szCs w:val="23"/>
        </w:rPr>
      </w:pPr>
    </w:p>
    <w:p w14:paraId="25FD3F14" w14:textId="35D85CB0" w:rsidR="00EB76DB" w:rsidRPr="007378E2" w:rsidRDefault="00EB76DB" w:rsidP="00EB76DB">
      <w:pPr>
        <w:pStyle w:val="BodyText"/>
        <w:ind w:right="117"/>
        <w:rPr>
          <w:rFonts w:cs="Times New Roman"/>
        </w:rPr>
      </w:pPr>
      <w:r w:rsidRPr="007378E2">
        <w:rPr>
          <w:rFonts w:cs="Times New Roman"/>
          <w:spacing w:val="-1"/>
        </w:rPr>
        <w:lastRenderedPageBreak/>
        <w:t xml:space="preserve">From </w:t>
      </w:r>
      <w:r w:rsidR="00C94F2D">
        <w:rPr>
          <w:rFonts w:cs="Times New Roman"/>
          <w:spacing w:val="-1"/>
        </w:rPr>
        <w:t>EPA</w:t>
      </w:r>
      <w:r w:rsidRPr="007378E2">
        <w:rPr>
          <w:rFonts w:cs="Times New Roman"/>
          <w:spacing w:val="-1"/>
        </w:rPr>
        <w:t>’s</w:t>
      </w:r>
      <w:r w:rsidRPr="007378E2">
        <w:rPr>
          <w:rFonts w:cs="Times New Roman"/>
        </w:rPr>
        <w:t xml:space="preserve"> perspective, the organizing reporting unit is a “notice.”</w:t>
      </w:r>
      <w:r w:rsidRPr="007378E2">
        <w:rPr>
          <w:rFonts w:cs="Times New Roman"/>
          <w:spacing w:val="1"/>
        </w:rPr>
        <w:t xml:space="preserve"> </w:t>
      </w:r>
      <w:r w:rsidRPr="007378E2">
        <w:rPr>
          <w:rFonts w:cs="Times New Roman"/>
        </w:rPr>
        <w:t>A</w:t>
      </w:r>
      <w:r w:rsidRPr="007378E2">
        <w:rPr>
          <w:rFonts w:cs="Times New Roman"/>
          <w:spacing w:val="-1"/>
        </w:rPr>
        <w:t xml:space="preserve"> given notice</w:t>
      </w:r>
      <w:r w:rsidRPr="007378E2">
        <w:rPr>
          <w:rFonts w:cs="Times New Roman"/>
          <w:spacing w:val="27"/>
        </w:rPr>
        <w:t xml:space="preserve"> </w:t>
      </w:r>
      <w:r w:rsidRPr="007378E2">
        <w:rPr>
          <w:rFonts w:cs="Times New Roman"/>
          <w:spacing w:val="-1"/>
        </w:rPr>
        <w:t>typically submitted by</w:t>
      </w:r>
      <w:r w:rsidRPr="007378E2">
        <w:rPr>
          <w:rFonts w:cs="Times New Roman"/>
          <w:spacing w:val="1"/>
        </w:rPr>
        <w:t xml:space="preserve"> </w:t>
      </w:r>
      <w:r w:rsidRPr="007378E2">
        <w:rPr>
          <w:rFonts w:cs="Times New Roman"/>
        </w:rPr>
        <w:t>a single firm pertains to a single chemical</w:t>
      </w:r>
      <w:r w:rsidRPr="007378E2">
        <w:rPr>
          <w:rFonts w:cs="Times New Roman"/>
          <w:spacing w:val="29"/>
        </w:rPr>
        <w:t xml:space="preserve"> </w:t>
      </w:r>
      <w:r w:rsidRPr="007378E2">
        <w:rPr>
          <w:rFonts w:cs="Times New Roman"/>
          <w:spacing w:val="-1"/>
        </w:rPr>
        <w:t>substance or multiple chemical substances</w:t>
      </w:r>
      <w:r w:rsidRPr="007378E2">
        <w:rPr>
          <w:rFonts w:cs="Times New Roman"/>
        </w:rPr>
        <w:t>. In</w:t>
      </w:r>
      <w:r w:rsidRPr="007378E2">
        <w:rPr>
          <w:rFonts w:cs="Times New Roman"/>
          <w:spacing w:val="-1"/>
        </w:rPr>
        <w:t xml:space="preserve"> </w:t>
      </w:r>
      <w:r w:rsidRPr="007378E2">
        <w:rPr>
          <w:rFonts w:cs="Times New Roman"/>
        </w:rPr>
        <w:t>processing</w:t>
      </w:r>
      <w:r w:rsidRPr="007378E2">
        <w:rPr>
          <w:rFonts w:cs="Times New Roman"/>
          <w:spacing w:val="-1"/>
        </w:rPr>
        <w:t xml:space="preserve"> </w:t>
      </w:r>
      <w:r w:rsidRPr="007378E2">
        <w:rPr>
          <w:rFonts w:cs="Times New Roman"/>
        </w:rPr>
        <w:t>TSCA</w:t>
      </w:r>
      <w:r w:rsidRPr="007378E2">
        <w:rPr>
          <w:rFonts w:cs="Times New Roman"/>
          <w:spacing w:val="-1"/>
        </w:rPr>
        <w:t xml:space="preserve"> </w:t>
      </w:r>
      <w:r w:rsidRPr="007378E2">
        <w:rPr>
          <w:rFonts w:cs="Times New Roman"/>
        </w:rPr>
        <w:t>section</w:t>
      </w:r>
      <w:r w:rsidRPr="007378E2">
        <w:rPr>
          <w:rFonts w:cs="Times New Roman"/>
          <w:spacing w:val="-1"/>
        </w:rPr>
        <w:t xml:space="preserve"> </w:t>
      </w:r>
      <w:r w:rsidRPr="007378E2">
        <w:rPr>
          <w:rFonts w:cs="Times New Roman"/>
        </w:rPr>
        <w:t>8(b)</w:t>
      </w:r>
      <w:r w:rsidRPr="007378E2">
        <w:rPr>
          <w:rFonts w:cs="Times New Roman"/>
          <w:spacing w:val="-1"/>
        </w:rPr>
        <w:t xml:space="preserve"> </w:t>
      </w:r>
      <w:r w:rsidRPr="007378E2">
        <w:rPr>
          <w:rFonts w:cs="Times New Roman"/>
        </w:rPr>
        <w:t>notices, the Agency will perform the following activities:</w:t>
      </w:r>
    </w:p>
    <w:p w14:paraId="7F69B0A3" w14:textId="77777777" w:rsidR="00EB76DB" w:rsidRPr="007378E2" w:rsidRDefault="00EB76DB" w:rsidP="00EB76DB">
      <w:pPr>
        <w:pStyle w:val="BodyText"/>
        <w:numPr>
          <w:ilvl w:val="0"/>
          <w:numId w:val="38"/>
        </w:numPr>
        <w:tabs>
          <w:tab w:val="left" w:pos="1180"/>
        </w:tabs>
        <w:spacing w:line="293" w:lineRule="exact"/>
        <w:rPr>
          <w:rFonts w:cs="Times New Roman"/>
        </w:rPr>
      </w:pPr>
      <w:r w:rsidRPr="007378E2">
        <w:rPr>
          <w:rFonts w:cs="Times New Roman"/>
        </w:rPr>
        <w:t>Review NOA submissions;</w:t>
      </w:r>
    </w:p>
    <w:p w14:paraId="14AA5D45" w14:textId="77777777" w:rsidR="00EB76DB" w:rsidRPr="007378E2" w:rsidRDefault="00EB76DB" w:rsidP="00EB76DB">
      <w:pPr>
        <w:pStyle w:val="BodyText"/>
        <w:numPr>
          <w:ilvl w:val="0"/>
          <w:numId w:val="38"/>
        </w:numPr>
        <w:tabs>
          <w:tab w:val="left" w:pos="1180"/>
        </w:tabs>
        <w:spacing w:before="21" w:line="274" w:lineRule="exact"/>
        <w:ind w:right="596"/>
        <w:rPr>
          <w:rFonts w:cs="Times New Roman"/>
        </w:rPr>
      </w:pPr>
      <w:r w:rsidRPr="007378E2">
        <w:rPr>
          <w:rFonts w:cs="Times New Roman"/>
          <w:spacing w:val="-1"/>
        </w:rPr>
        <w:t>Analyze</w:t>
      </w:r>
      <w:r w:rsidRPr="007378E2">
        <w:rPr>
          <w:rFonts w:cs="Times New Roman"/>
        </w:rPr>
        <w:t xml:space="preserve"> submissions for confidentiality</w:t>
      </w:r>
      <w:r w:rsidRPr="007378E2">
        <w:rPr>
          <w:rFonts w:cs="Times New Roman"/>
          <w:spacing w:val="-1"/>
        </w:rPr>
        <w:t xml:space="preserve"> and provide appropriate protection for</w:t>
      </w:r>
      <w:r w:rsidRPr="007378E2">
        <w:rPr>
          <w:rFonts w:cs="Times New Roman"/>
          <w:spacing w:val="22"/>
        </w:rPr>
        <w:t xml:space="preserve"> </w:t>
      </w:r>
      <w:r w:rsidRPr="007378E2">
        <w:rPr>
          <w:rFonts w:cs="Times New Roman"/>
          <w:spacing w:val="-1"/>
        </w:rPr>
        <w:t>confidential data;</w:t>
      </w:r>
    </w:p>
    <w:p w14:paraId="66C8E3E0" w14:textId="77777777" w:rsidR="00EB76DB" w:rsidRPr="007378E2" w:rsidRDefault="00EB76DB" w:rsidP="00EB76DB">
      <w:pPr>
        <w:pStyle w:val="BodyText"/>
        <w:numPr>
          <w:ilvl w:val="0"/>
          <w:numId w:val="38"/>
        </w:numPr>
        <w:tabs>
          <w:tab w:val="left" w:pos="1180"/>
        </w:tabs>
        <w:spacing w:before="24" w:line="274" w:lineRule="exact"/>
        <w:ind w:right="504"/>
        <w:rPr>
          <w:rFonts w:cs="Times New Roman"/>
        </w:rPr>
      </w:pPr>
      <w:r w:rsidRPr="007378E2">
        <w:rPr>
          <w:rFonts w:cs="Times New Roman"/>
          <w:spacing w:val="-1"/>
        </w:rPr>
        <w:t>Acknowledge</w:t>
      </w:r>
      <w:r w:rsidRPr="007378E2">
        <w:rPr>
          <w:rFonts w:cs="Times New Roman"/>
          <w:spacing w:val="2"/>
        </w:rPr>
        <w:t xml:space="preserve"> </w:t>
      </w:r>
      <w:r w:rsidRPr="007378E2">
        <w:rPr>
          <w:rFonts w:cs="Times New Roman"/>
        </w:rPr>
        <w:t xml:space="preserve">receipt of submissions and </w:t>
      </w:r>
      <w:r w:rsidRPr="007378E2">
        <w:rPr>
          <w:rFonts w:cs="Times New Roman"/>
          <w:spacing w:val="-1"/>
        </w:rPr>
        <w:t>notify</w:t>
      </w:r>
      <w:r w:rsidRPr="007378E2">
        <w:rPr>
          <w:rFonts w:cs="Times New Roman"/>
          <w:spacing w:val="-3"/>
        </w:rPr>
        <w:t xml:space="preserve"> </w:t>
      </w:r>
      <w:r w:rsidRPr="007378E2">
        <w:rPr>
          <w:rFonts w:cs="Times New Roman"/>
          <w:spacing w:val="-1"/>
        </w:rPr>
        <w:t xml:space="preserve">respondents of </w:t>
      </w:r>
      <w:r w:rsidRPr="007378E2">
        <w:rPr>
          <w:rFonts w:cs="Times New Roman"/>
          <w:spacing w:val="1"/>
        </w:rPr>
        <w:t>any</w:t>
      </w:r>
      <w:r w:rsidRPr="007378E2">
        <w:rPr>
          <w:rFonts w:cs="Times New Roman"/>
          <w:spacing w:val="-1"/>
        </w:rPr>
        <w:t xml:space="preserve"> </w:t>
      </w:r>
      <w:r w:rsidRPr="007378E2">
        <w:rPr>
          <w:rFonts w:cs="Times New Roman"/>
        </w:rPr>
        <w:t>submission</w:t>
      </w:r>
      <w:r w:rsidRPr="007378E2">
        <w:rPr>
          <w:rFonts w:cs="Times New Roman"/>
          <w:spacing w:val="28"/>
        </w:rPr>
        <w:t xml:space="preserve"> errors or </w:t>
      </w:r>
      <w:r w:rsidRPr="007378E2">
        <w:rPr>
          <w:rFonts w:cs="Times New Roman"/>
          <w:spacing w:val="-1"/>
        </w:rPr>
        <w:t>deficiencies;</w:t>
      </w:r>
    </w:p>
    <w:p w14:paraId="43DAF0FA" w14:textId="77777777" w:rsidR="00EB76DB" w:rsidRPr="007378E2" w:rsidRDefault="00EB76DB" w:rsidP="00EB76DB">
      <w:pPr>
        <w:pStyle w:val="BodyText"/>
        <w:numPr>
          <w:ilvl w:val="0"/>
          <w:numId w:val="38"/>
        </w:numPr>
        <w:tabs>
          <w:tab w:val="left" w:pos="1180"/>
        </w:tabs>
        <w:spacing w:line="293" w:lineRule="exact"/>
        <w:rPr>
          <w:rFonts w:cs="Times New Roman"/>
        </w:rPr>
      </w:pPr>
      <w:r w:rsidRPr="007378E2">
        <w:rPr>
          <w:rFonts w:cs="Times New Roman"/>
          <w:spacing w:val="-1"/>
        </w:rPr>
        <w:t>File</w:t>
      </w:r>
      <w:r w:rsidRPr="007378E2">
        <w:rPr>
          <w:rFonts w:cs="Times New Roman"/>
        </w:rPr>
        <w:t xml:space="preserve"> and store submissions to Agency</w:t>
      </w:r>
      <w:r w:rsidRPr="007378E2">
        <w:rPr>
          <w:rFonts w:cs="Times New Roman"/>
          <w:spacing w:val="-6"/>
        </w:rPr>
        <w:t xml:space="preserve"> </w:t>
      </w:r>
      <w:r w:rsidRPr="007378E2">
        <w:rPr>
          <w:rFonts w:cs="Times New Roman"/>
          <w:spacing w:val="-1"/>
        </w:rPr>
        <w:t>data systems;</w:t>
      </w:r>
    </w:p>
    <w:p w14:paraId="415B702D" w14:textId="77777777" w:rsidR="00EB76DB" w:rsidRPr="007378E2" w:rsidRDefault="00EB76DB" w:rsidP="00EB76DB">
      <w:pPr>
        <w:pStyle w:val="BodyText"/>
        <w:numPr>
          <w:ilvl w:val="0"/>
          <w:numId w:val="38"/>
        </w:numPr>
        <w:tabs>
          <w:tab w:val="left" w:pos="1180"/>
        </w:tabs>
        <w:spacing w:line="293" w:lineRule="exact"/>
        <w:rPr>
          <w:rFonts w:cs="Times New Roman"/>
        </w:rPr>
      </w:pPr>
      <w:r w:rsidRPr="007378E2">
        <w:rPr>
          <w:rFonts w:cs="Times New Roman"/>
          <w:spacing w:val="-1"/>
        </w:rPr>
        <w:t xml:space="preserve">Update the TSCA Inventory based on notices received; </w:t>
      </w:r>
    </w:p>
    <w:p w14:paraId="6BEB4184" w14:textId="77777777" w:rsidR="00EB76DB" w:rsidRPr="007378E2" w:rsidRDefault="00EB76DB" w:rsidP="00EB76DB">
      <w:pPr>
        <w:pStyle w:val="BodyText"/>
        <w:numPr>
          <w:ilvl w:val="0"/>
          <w:numId w:val="38"/>
        </w:numPr>
        <w:tabs>
          <w:tab w:val="left" w:pos="1180"/>
        </w:tabs>
        <w:spacing w:line="293" w:lineRule="exact"/>
        <w:rPr>
          <w:rFonts w:cs="Times New Roman"/>
        </w:rPr>
      </w:pPr>
      <w:r w:rsidRPr="007378E2">
        <w:rPr>
          <w:rFonts w:cs="Times New Roman"/>
          <w:spacing w:val="-1"/>
        </w:rPr>
        <w:t>Provide</w:t>
      </w:r>
      <w:r w:rsidRPr="007378E2">
        <w:rPr>
          <w:rFonts w:cs="Times New Roman"/>
        </w:rPr>
        <w:t xml:space="preserve"> technical</w:t>
      </w:r>
      <w:r w:rsidRPr="007378E2">
        <w:rPr>
          <w:rFonts w:cs="Times New Roman"/>
          <w:spacing w:val="-1"/>
        </w:rPr>
        <w:t xml:space="preserve"> </w:t>
      </w:r>
      <w:r w:rsidRPr="007378E2">
        <w:rPr>
          <w:rFonts w:cs="Times New Roman"/>
        </w:rPr>
        <w:t>assistance</w:t>
      </w:r>
      <w:r w:rsidRPr="007378E2">
        <w:rPr>
          <w:rFonts w:cs="Times New Roman"/>
          <w:spacing w:val="-1"/>
        </w:rPr>
        <w:t xml:space="preserve"> </w:t>
      </w:r>
      <w:r w:rsidRPr="007378E2">
        <w:rPr>
          <w:rFonts w:cs="Times New Roman"/>
        </w:rPr>
        <w:t>to</w:t>
      </w:r>
      <w:r w:rsidRPr="007378E2">
        <w:rPr>
          <w:rFonts w:cs="Times New Roman"/>
          <w:spacing w:val="-1"/>
        </w:rPr>
        <w:t xml:space="preserve"> respondents;</w:t>
      </w:r>
      <w:r w:rsidRPr="007378E2">
        <w:rPr>
          <w:rFonts w:cs="Times New Roman"/>
        </w:rPr>
        <w:t xml:space="preserve"> </w:t>
      </w:r>
      <w:r w:rsidRPr="007378E2">
        <w:rPr>
          <w:rFonts w:cs="Times New Roman"/>
          <w:spacing w:val="-1"/>
        </w:rPr>
        <w:t>and</w:t>
      </w:r>
    </w:p>
    <w:p w14:paraId="3B3D569F" w14:textId="77777777" w:rsidR="00EB76DB" w:rsidRPr="007378E2" w:rsidRDefault="00EB76DB" w:rsidP="00EB76DB">
      <w:pPr>
        <w:pStyle w:val="BodyText"/>
        <w:numPr>
          <w:ilvl w:val="0"/>
          <w:numId w:val="38"/>
        </w:numPr>
        <w:tabs>
          <w:tab w:val="left" w:pos="1180"/>
        </w:tabs>
        <w:spacing w:before="21" w:line="274" w:lineRule="exact"/>
        <w:ind w:right="480"/>
        <w:rPr>
          <w:rFonts w:cs="Times New Roman"/>
        </w:rPr>
      </w:pPr>
      <w:r w:rsidRPr="007378E2">
        <w:rPr>
          <w:rFonts w:cs="Times New Roman"/>
        </w:rPr>
        <w:t>Conduct</w:t>
      </w:r>
      <w:r w:rsidRPr="007378E2">
        <w:rPr>
          <w:rFonts w:cs="Times New Roman"/>
          <w:spacing w:val="-1"/>
        </w:rPr>
        <w:t xml:space="preserve"> </w:t>
      </w:r>
      <w:r w:rsidRPr="007378E2">
        <w:rPr>
          <w:rFonts w:cs="Times New Roman"/>
        </w:rPr>
        <w:t>site</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record</w:t>
      </w:r>
      <w:r w:rsidRPr="007378E2">
        <w:rPr>
          <w:rFonts w:cs="Times New Roman"/>
          <w:spacing w:val="-1"/>
        </w:rPr>
        <w:t xml:space="preserve"> </w:t>
      </w:r>
      <w:r w:rsidRPr="007378E2">
        <w:rPr>
          <w:rFonts w:cs="Times New Roman"/>
        </w:rPr>
        <w:t>inspections</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perform</w:t>
      </w:r>
      <w:r w:rsidRPr="007378E2">
        <w:rPr>
          <w:rFonts w:cs="Times New Roman"/>
          <w:spacing w:val="-1"/>
        </w:rPr>
        <w:t xml:space="preserve"> </w:t>
      </w:r>
      <w:r w:rsidRPr="007378E2">
        <w:rPr>
          <w:rFonts w:cs="Times New Roman"/>
        </w:rPr>
        <w:t>related</w:t>
      </w:r>
      <w:r w:rsidRPr="007378E2">
        <w:rPr>
          <w:rFonts w:cs="Times New Roman"/>
          <w:spacing w:val="-1"/>
        </w:rPr>
        <w:t xml:space="preserve"> </w:t>
      </w:r>
      <w:r w:rsidRPr="007378E2">
        <w:rPr>
          <w:rFonts w:cs="Times New Roman"/>
        </w:rPr>
        <w:t>compliance</w:t>
      </w:r>
      <w:r w:rsidRPr="007378E2">
        <w:rPr>
          <w:rFonts w:cs="Times New Roman"/>
          <w:spacing w:val="-1"/>
        </w:rPr>
        <w:t xml:space="preserve"> </w:t>
      </w:r>
      <w:r w:rsidRPr="007378E2">
        <w:rPr>
          <w:rFonts w:cs="Times New Roman"/>
        </w:rPr>
        <w:t xml:space="preserve">monitoring </w:t>
      </w:r>
      <w:r w:rsidRPr="007378E2">
        <w:rPr>
          <w:rFonts w:cs="Times New Roman"/>
          <w:spacing w:val="-1"/>
        </w:rPr>
        <w:t>functions.</w:t>
      </w:r>
    </w:p>
    <w:p w14:paraId="3B30DA5E" w14:textId="77777777" w:rsidR="00EB76DB" w:rsidRPr="007378E2" w:rsidRDefault="00EB76DB" w:rsidP="00EB76DB">
      <w:pPr>
        <w:spacing w:line="274" w:lineRule="exact"/>
        <w:rPr>
          <w:rFonts w:ascii="Times New Roman" w:hAnsi="Times New Roman" w:cs="Times New Roman"/>
        </w:rPr>
      </w:pPr>
    </w:p>
    <w:p w14:paraId="5C36225C" w14:textId="77777777" w:rsidR="00EB76DB" w:rsidRPr="007378E2" w:rsidRDefault="00EB76DB" w:rsidP="00EB76DB">
      <w:pPr>
        <w:pStyle w:val="Heading1"/>
        <w:tabs>
          <w:tab w:val="left" w:pos="1539"/>
        </w:tabs>
        <w:spacing w:before="48"/>
        <w:rPr>
          <w:rFonts w:cs="Times New Roman"/>
          <w:b w:val="0"/>
          <w:bCs w:val="0"/>
        </w:rPr>
      </w:pPr>
      <w:r w:rsidRPr="007378E2">
        <w:rPr>
          <w:rFonts w:cs="Times New Roman"/>
        </w:rPr>
        <w:t>5(b)</w:t>
      </w:r>
      <w:r w:rsidRPr="007378E2">
        <w:rPr>
          <w:rFonts w:cs="Times New Roman"/>
        </w:rPr>
        <w:tab/>
      </w:r>
      <w:r w:rsidRPr="007378E2">
        <w:rPr>
          <w:rFonts w:cs="Times New Roman"/>
          <w:spacing w:val="-1"/>
        </w:rPr>
        <w:t>Information Requested</w:t>
      </w:r>
    </w:p>
    <w:p w14:paraId="23D117F0" w14:textId="77777777" w:rsidR="00EB76DB" w:rsidRPr="007378E2" w:rsidRDefault="00EB76DB" w:rsidP="00EB76DB">
      <w:pPr>
        <w:spacing w:before="4"/>
        <w:rPr>
          <w:rFonts w:ascii="Times New Roman" w:eastAsia="Times New Roman" w:hAnsi="Times New Roman" w:cs="Times New Roman"/>
          <w:b/>
          <w:bCs/>
          <w:sz w:val="23"/>
          <w:szCs w:val="23"/>
        </w:rPr>
      </w:pPr>
    </w:p>
    <w:p w14:paraId="279016F9" w14:textId="77777777" w:rsidR="00EB76DB" w:rsidRPr="007378E2" w:rsidRDefault="00EB76DB" w:rsidP="00EB76DB">
      <w:pPr>
        <w:pStyle w:val="BodyText"/>
        <w:numPr>
          <w:ilvl w:val="1"/>
          <w:numId w:val="35"/>
        </w:numPr>
        <w:tabs>
          <w:tab w:val="left" w:pos="1540"/>
        </w:tabs>
        <w:ind w:left="1540" w:hanging="660"/>
        <w:rPr>
          <w:rFonts w:cs="Times New Roman"/>
        </w:rPr>
      </w:pPr>
      <w:r w:rsidRPr="007378E2">
        <w:rPr>
          <w:rFonts w:cs="Times New Roman"/>
          <w:spacing w:val="-1"/>
        </w:rPr>
        <w:t>Data items, including recordkeeping requirements</w:t>
      </w:r>
    </w:p>
    <w:p w14:paraId="5DCE1E8E" w14:textId="77777777" w:rsidR="00EB76DB" w:rsidRPr="007378E2" w:rsidRDefault="00EB76DB" w:rsidP="00EB76DB">
      <w:pPr>
        <w:rPr>
          <w:rFonts w:ascii="Times New Roman" w:eastAsia="Times New Roman" w:hAnsi="Times New Roman" w:cs="Times New Roman"/>
          <w:sz w:val="24"/>
          <w:szCs w:val="24"/>
        </w:rPr>
      </w:pPr>
    </w:p>
    <w:p w14:paraId="47770E18" w14:textId="6C22B541" w:rsidR="00EB76DB" w:rsidRPr="007378E2" w:rsidRDefault="00EB76DB" w:rsidP="00EB76DB">
      <w:pPr>
        <w:pStyle w:val="BodyText"/>
        <w:ind w:right="98"/>
        <w:rPr>
          <w:rFonts w:cs="Times New Roman"/>
        </w:rPr>
      </w:pPr>
      <w:r w:rsidRPr="007378E2">
        <w:rPr>
          <w:rFonts w:cs="Times New Roman"/>
          <w:spacing w:val="-1"/>
        </w:rPr>
        <w:t>Data items are</w:t>
      </w:r>
      <w:r w:rsidRPr="007378E2">
        <w:rPr>
          <w:rFonts w:cs="Times New Roman"/>
          <w:spacing w:val="-5"/>
        </w:rPr>
        <w:t xml:space="preserve"> </w:t>
      </w:r>
      <w:r w:rsidRPr="007378E2">
        <w:rPr>
          <w:rFonts w:cs="Times New Roman"/>
        </w:rPr>
        <w:t>approved under OMB Control Number</w:t>
      </w:r>
      <w:r w:rsidR="00D757D0">
        <w:rPr>
          <w:rFonts w:cs="Times New Roman"/>
        </w:rPr>
        <w:t xml:space="preserve"> </w:t>
      </w:r>
      <w:r w:rsidR="00D757D0" w:rsidRPr="00D757D0">
        <w:rPr>
          <w:rFonts w:cs="Times New Roman"/>
          <w:spacing w:val="-1"/>
        </w:rPr>
        <w:t>2070</w:t>
      </w:r>
      <w:r w:rsidR="00D757D0" w:rsidRPr="007378E2">
        <w:rPr>
          <w:rFonts w:cs="Times New Roman"/>
          <w:b/>
          <w:spacing w:val="-1"/>
        </w:rPr>
        <w:t>-</w:t>
      </w:r>
      <w:r w:rsidR="00D757D0" w:rsidRPr="00D757D0">
        <w:rPr>
          <w:rFonts w:cs="Times New Roman"/>
          <w:color w:val="FF0000"/>
          <w:spacing w:val="-1"/>
        </w:rPr>
        <w:t>XXXX</w:t>
      </w:r>
      <w:r w:rsidR="00D757D0">
        <w:rPr>
          <w:rFonts w:cs="Times New Roman"/>
          <w:color w:val="FF0000"/>
          <w:spacing w:val="-1"/>
        </w:rPr>
        <w:t>.</w:t>
      </w:r>
    </w:p>
    <w:p w14:paraId="3D6486C3" w14:textId="77777777" w:rsidR="00EB76DB" w:rsidRPr="007378E2" w:rsidRDefault="00EB76DB" w:rsidP="00EB76DB">
      <w:pPr>
        <w:rPr>
          <w:rFonts w:ascii="Times New Roman" w:eastAsia="Times New Roman" w:hAnsi="Times New Roman" w:cs="Times New Roman"/>
          <w:sz w:val="24"/>
          <w:szCs w:val="24"/>
        </w:rPr>
      </w:pPr>
    </w:p>
    <w:p w14:paraId="5492AAB9" w14:textId="77777777" w:rsidR="00EB76DB" w:rsidRPr="007378E2" w:rsidRDefault="00EB76DB" w:rsidP="00EB76DB">
      <w:pPr>
        <w:pStyle w:val="BodyText"/>
        <w:numPr>
          <w:ilvl w:val="1"/>
          <w:numId w:val="35"/>
        </w:numPr>
        <w:tabs>
          <w:tab w:val="left" w:pos="1540"/>
        </w:tabs>
        <w:rPr>
          <w:rFonts w:cs="Times New Roman"/>
        </w:rPr>
      </w:pPr>
      <w:r w:rsidRPr="007378E2">
        <w:rPr>
          <w:rFonts w:cs="Times New Roman"/>
        </w:rPr>
        <w:t>Respondent Activities - Register</w:t>
      </w:r>
      <w:r w:rsidRPr="007378E2">
        <w:rPr>
          <w:rFonts w:cs="Times New Roman"/>
          <w:spacing w:val="-1"/>
        </w:rPr>
        <w:t xml:space="preserve"> </w:t>
      </w:r>
      <w:r w:rsidRPr="007378E2">
        <w:rPr>
          <w:rFonts w:cs="Times New Roman"/>
        </w:rPr>
        <w:t>with</w:t>
      </w:r>
      <w:r w:rsidRPr="007378E2">
        <w:rPr>
          <w:rFonts w:cs="Times New Roman"/>
          <w:spacing w:val="-1"/>
        </w:rPr>
        <w:t xml:space="preserve"> </w:t>
      </w:r>
      <w:r w:rsidRPr="007378E2">
        <w:rPr>
          <w:rFonts w:cs="Times New Roman"/>
        </w:rPr>
        <w:t>EPA’s</w:t>
      </w:r>
      <w:r w:rsidRPr="007378E2">
        <w:rPr>
          <w:rFonts w:cs="Times New Roman"/>
          <w:spacing w:val="-1"/>
        </w:rPr>
        <w:t xml:space="preserve"> </w:t>
      </w:r>
      <w:r w:rsidRPr="007378E2">
        <w:rPr>
          <w:rFonts w:cs="Times New Roman"/>
        </w:rPr>
        <w:t>CDX</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Complete</w:t>
      </w:r>
      <w:r w:rsidRPr="007378E2">
        <w:rPr>
          <w:rFonts w:cs="Times New Roman"/>
          <w:spacing w:val="-1"/>
        </w:rPr>
        <w:t xml:space="preserve"> the </w:t>
      </w:r>
      <w:r w:rsidRPr="007378E2">
        <w:rPr>
          <w:rFonts w:cs="Times New Roman"/>
        </w:rPr>
        <w:t>Electronic</w:t>
      </w:r>
      <w:r w:rsidRPr="007378E2">
        <w:rPr>
          <w:rFonts w:cs="Times New Roman"/>
          <w:spacing w:val="-1"/>
        </w:rPr>
        <w:t xml:space="preserve"> </w:t>
      </w:r>
      <w:r w:rsidRPr="007378E2">
        <w:rPr>
          <w:rFonts w:cs="Times New Roman"/>
        </w:rPr>
        <w:t>Signature</w:t>
      </w:r>
      <w:r w:rsidRPr="007378E2">
        <w:rPr>
          <w:rFonts w:cs="Times New Roman"/>
          <w:spacing w:val="-1"/>
        </w:rPr>
        <w:t xml:space="preserve"> </w:t>
      </w:r>
      <w:r w:rsidRPr="007378E2">
        <w:rPr>
          <w:rFonts w:cs="Times New Roman"/>
        </w:rPr>
        <w:t>Agreement</w:t>
      </w:r>
    </w:p>
    <w:p w14:paraId="19AC6AC7" w14:textId="77777777" w:rsidR="00EB76DB" w:rsidRPr="007378E2" w:rsidRDefault="00EB76DB" w:rsidP="00EB76DB">
      <w:pPr>
        <w:pStyle w:val="BodyText"/>
        <w:spacing w:before="209"/>
        <w:ind w:right="155"/>
        <w:rPr>
          <w:rFonts w:cs="Times New Roman"/>
        </w:rPr>
      </w:pPr>
      <w:r w:rsidRPr="007378E2">
        <w:rPr>
          <w:rFonts w:cs="Times New Roman"/>
          <w:spacing w:val="-1"/>
        </w:rPr>
        <w:t xml:space="preserve">EPA is providing </w:t>
      </w:r>
      <w:r w:rsidRPr="007378E2">
        <w:rPr>
          <w:rFonts w:cs="Times New Roman"/>
        </w:rPr>
        <w:t>two different variations of the e-NOA</w:t>
      </w:r>
      <w:r w:rsidRPr="007378E2">
        <w:rPr>
          <w:rFonts w:cs="Times New Roman"/>
          <w:spacing w:val="-1"/>
        </w:rPr>
        <w:t xml:space="preserve"> </w:t>
      </w:r>
      <w:r w:rsidRPr="007378E2">
        <w:rPr>
          <w:rFonts w:cs="Times New Roman"/>
        </w:rPr>
        <w:t xml:space="preserve">software, one with </w:t>
      </w:r>
      <w:r w:rsidRPr="007378E2">
        <w:rPr>
          <w:rFonts w:cs="Times New Roman"/>
          <w:spacing w:val="-1"/>
        </w:rPr>
        <w:t>encryption</w:t>
      </w:r>
      <w:r w:rsidRPr="007378E2">
        <w:rPr>
          <w:rFonts w:cs="Times New Roman"/>
          <w:spacing w:val="30"/>
        </w:rPr>
        <w:t xml:space="preserve"> </w:t>
      </w:r>
      <w:r w:rsidRPr="007378E2">
        <w:rPr>
          <w:rFonts w:cs="Times New Roman"/>
        </w:rPr>
        <w:t xml:space="preserve">and one without </w:t>
      </w:r>
      <w:r w:rsidRPr="007378E2">
        <w:rPr>
          <w:rFonts w:cs="Times New Roman"/>
          <w:spacing w:val="-1"/>
        </w:rPr>
        <w:t>encryption.</w:t>
      </w:r>
      <w:r w:rsidRPr="007378E2">
        <w:rPr>
          <w:rFonts w:cs="Times New Roman"/>
        </w:rPr>
        <w:t xml:space="preserve"> The </w:t>
      </w:r>
      <w:r w:rsidRPr="007378E2">
        <w:rPr>
          <w:rFonts w:cs="Times New Roman"/>
          <w:spacing w:val="-1"/>
        </w:rPr>
        <w:t>e-NOA</w:t>
      </w:r>
      <w:r w:rsidRPr="007378E2">
        <w:rPr>
          <w:rFonts w:cs="Times New Roman"/>
        </w:rPr>
        <w:t xml:space="preserve"> software with </w:t>
      </w:r>
      <w:r w:rsidRPr="007378E2">
        <w:rPr>
          <w:rFonts w:cs="Times New Roman"/>
          <w:spacing w:val="-1"/>
        </w:rPr>
        <w:t>encryption,</w:t>
      </w:r>
      <w:r w:rsidRPr="007378E2">
        <w:rPr>
          <w:rFonts w:cs="Times New Roman"/>
        </w:rPr>
        <w:t xml:space="preserve"> available on EPA’s CDX</w:t>
      </w:r>
      <w:r w:rsidRPr="007378E2">
        <w:rPr>
          <w:rFonts w:cs="Times New Roman"/>
          <w:spacing w:val="30"/>
        </w:rPr>
        <w:t xml:space="preserve"> </w:t>
      </w:r>
      <w:r w:rsidRPr="007378E2">
        <w:rPr>
          <w:rFonts w:cs="Times New Roman"/>
          <w:spacing w:val="-1"/>
        </w:rPr>
        <w:t>website, accommodates electronic submission through CDX.</w:t>
      </w:r>
      <w:r w:rsidRPr="007378E2">
        <w:rPr>
          <w:rFonts w:cs="Times New Roman"/>
        </w:rPr>
        <w:t xml:space="preserve"> The </w:t>
      </w:r>
      <w:r w:rsidRPr="007378E2">
        <w:rPr>
          <w:rFonts w:cs="Times New Roman"/>
          <w:spacing w:val="-1"/>
        </w:rPr>
        <w:t xml:space="preserve">e-NOA </w:t>
      </w:r>
      <w:r w:rsidRPr="007378E2">
        <w:rPr>
          <w:rFonts w:cs="Times New Roman"/>
        </w:rPr>
        <w:t>software without</w:t>
      </w:r>
      <w:r w:rsidRPr="007378E2">
        <w:rPr>
          <w:rFonts w:cs="Times New Roman"/>
          <w:spacing w:val="29"/>
        </w:rPr>
        <w:t xml:space="preserve"> </w:t>
      </w:r>
      <w:r w:rsidRPr="007378E2">
        <w:rPr>
          <w:rFonts w:cs="Times New Roman"/>
          <w:spacing w:val="-1"/>
        </w:rPr>
        <w:t>encryption</w:t>
      </w:r>
      <w:r w:rsidRPr="007378E2">
        <w:rPr>
          <w:rFonts w:cs="Times New Roman"/>
        </w:rPr>
        <w:t xml:space="preserve"> is </w:t>
      </w:r>
      <w:r w:rsidRPr="007378E2">
        <w:rPr>
          <w:rFonts w:cs="Times New Roman"/>
          <w:spacing w:val="-1"/>
        </w:rPr>
        <w:t>available</w:t>
      </w:r>
      <w:r w:rsidRPr="007378E2">
        <w:rPr>
          <w:rFonts w:cs="Times New Roman"/>
        </w:rPr>
        <w:t xml:space="preserve"> through EPA’s TSCA New Chemicals Program </w:t>
      </w:r>
      <w:r w:rsidRPr="007378E2">
        <w:rPr>
          <w:rFonts w:cs="Times New Roman"/>
          <w:spacing w:val="-1"/>
        </w:rPr>
        <w:t>website.</w:t>
      </w:r>
      <w:r w:rsidRPr="007378E2">
        <w:rPr>
          <w:rFonts w:cs="Times New Roman"/>
        </w:rPr>
        <w:t xml:space="preserve"> </w:t>
      </w:r>
      <w:r w:rsidRPr="007378E2">
        <w:rPr>
          <w:rFonts w:cs="Times New Roman"/>
          <w:spacing w:val="-1"/>
        </w:rPr>
        <w:t>Both variations</w:t>
      </w:r>
      <w:r w:rsidRPr="007378E2">
        <w:rPr>
          <w:rFonts w:cs="Times New Roman"/>
          <w:spacing w:val="38"/>
        </w:rPr>
        <w:t xml:space="preserve"> </w:t>
      </w:r>
      <w:r w:rsidRPr="007378E2">
        <w:rPr>
          <w:rFonts w:cs="Times New Roman"/>
          <w:spacing w:val="-1"/>
        </w:rPr>
        <w:t xml:space="preserve">of the e-NOA </w:t>
      </w:r>
      <w:r w:rsidRPr="007378E2">
        <w:rPr>
          <w:rFonts w:cs="Times New Roman"/>
        </w:rPr>
        <w:t xml:space="preserve">software are available free of charge as Internet downloads. The </w:t>
      </w:r>
      <w:r w:rsidRPr="007378E2">
        <w:rPr>
          <w:rFonts w:cs="Times New Roman"/>
          <w:spacing w:val="-1"/>
        </w:rPr>
        <w:t>e-NOA</w:t>
      </w:r>
      <w:r w:rsidRPr="007378E2">
        <w:rPr>
          <w:rFonts w:cs="Times New Roman"/>
        </w:rPr>
        <w:t xml:space="preserve"> software</w:t>
      </w:r>
      <w:r w:rsidRPr="007378E2">
        <w:rPr>
          <w:rFonts w:cs="Times New Roman"/>
          <w:spacing w:val="28"/>
        </w:rPr>
        <w:t xml:space="preserve"> </w:t>
      </w:r>
      <w:r w:rsidRPr="007378E2">
        <w:rPr>
          <w:rFonts w:cs="Times New Roman"/>
        </w:rPr>
        <w:t xml:space="preserve">without </w:t>
      </w:r>
      <w:r w:rsidRPr="007378E2">
        <w:rPr>
          <w:rFonts w:cs="Times New Roman"/>
          <w:spacing w:val="-1"/>
        </w:rPr>
        <w:t>encryption</w:t>
      </w:r>
      <w:r w:rsidRPr="007378E2">
        <w:rPr>
          <w:rFonts w:cs="Times New Roman"/>
        </w:rPr>
        <w:t xml:space="preserve"> is also available on optical discs provided by</w:t>
      </w:r>
      <w:r w:rsidRPr="007378E2">
        <w:rPr>
          <w:rFonts w:cs="Times New Roman"/>
          <w:spacing w:val="-6"/>
        </w:rPr>
        <w:t xml:space="preserve"> </w:t>
      </w:r>
      <w:r w:rsidRPr="007378E2">
        <w:rPr>
          <w:rFonts w:cs="Times New Roman"/>
        </w:rPr>
        <w:t>the Agency</w:t>
      </w:r>
      <w:r w:rsidRPr="007378E2">
        <w:rPr>
          <w:rFonts w:cs="Times New Roman"/>
          <w:spacing w:val="-5"/>
        </w:rPr>
        <w:t xml:space="preserve"> </w:t>
      </w:r>
      <w:r w:rsidRPr="007378E2">
        <w:rPr>
          <w:rFonts w:cs="Times New Roman"/>
        </w:rPr>
        <w:t>upon request.</w:t>
      </w:r>
    </w:p>
    <w:p w14:paraId="06891988" w14:textId="77777777" w:rsidR="00EB76DB" w:rsidRPr="007378E2" w:rsidRDefault="00EB76DB" w:rsidP="00EB76DB">
      <w:pPr>
        <w:rPr>
          <w:rFonts w:ascii="Times New Roman" w:eastAsia="Times New Roman" w:hAnsi="Times New Roman" w:cs="Times New Roman"/>
          <w:sz w:val="24"/>
          <w:szCs w:val="24"/>
        </w:rPr>
      </w:pPr>
    </w:p>
    <w:p w14:paraId="54A52396" w14:textId="77777777" w:rsidR="00EB76DB" w:rsidRPr="007378E2" w:rsidRDefault="00EB76DB" w:rsidP="00EB76DB">
      <w:pPr>
        <w:pStyle w:val="BodyText"/>
        <w:spacing w:line="237" w:lineRule="auto"/>
        <w:ind w:right="108"/>
        <w:rPr>
          <w:rFonts w:cs="Times New Roman"/>
        </w:rPr>
      </w:pPr>
      <w:r w:rsidRPr="007378E2">
        <w:rPr>
          <w:rFonts w:cs="Times New Roman"/>
        </w:rPr>
        <w:t>To register in CDX, the CDX registrant (also referred to as “Electronic Signature Holder” or “Public/Private Key</w:t>
      </w:r>
      <w:r w:rsidRPr="007378E2">
        <w:rPr>
          <w:rFonts w:cs="Times New Roman"/>
          <w:spacing w:val="-5"/>
        </w:rPr>
        <w:t xml:space="preserve"> </w:t>
      </w:r>
      <w:r w:rsidRPr="007378E2">
        <w:rPr>
          <w:rFonts w:cs="Times New Roman"/>
        </w:rPr>
        <w:t xml:space="preserve">Holder”) downloads two forms: </w:t>
      </w:r>
      <w:proofErr w:type="gramStart"/>
      <w:r w:rsidRPr="007378E2">
        <w:rPr>
          <w:rFonts w:cs="Times New Roman"/>
        </w:rPr>
        <w:t>the</w:t>
      </w:r>
      <w:proofErr w:type="gramEnd"/>
      <w:r w:rsidRPr="007378E2">
        <w:rPr>
          <w:rFonts w:cs="Times New Roman"/>
        </w:rPr>
        <w:t xml:space="preserve"> Electronic Signature Agreement and the Verification of Company</w:t>
      </w:r>
      <w:r w:rsidRPr="007378E2">
        <w:rPr>
          <w:rFonts w:cs="Times New Roman"/>
          <w:spacing w:val="-5"/>
        </w:rPr>
        <w:t xml:space="preserve"> </w:t>
      </w:r>
      <w:r w:rsidRPr="007378E2">
        <w:rPr>
          <w:rFonts w:cs="Times New Roman"/>
        </w:rPr>
        <w:t xml:space="preserve">Authorizing Official form. Registration </w:t>
      </w:r>
      <w:r w:rsidRPr="007378E2">
        <w:rPr>
          <w:rFonts w:cs="Times New Roman"/>
          <w:spacing w:val="-1"/>
        </w:rPr>
        <w:t>enables</w:t>
      </w:r>
      <w:r w:rsidRPr="007378E2">
        <w:rPr>
          <w:rFonts w:cs="Times New Roman"/>
        </w:rPr>
        <w:t xml:space="preserve"> CDX to perform</w:t>
      </w:r>
      <w:r w:rsidRPr="007378E2">
        <w:rPr>
          <w:rFonts w:cs="Times New Roman"/>
          <w:spacing w:val="26"/>
        </w:rPr>
        <w:t xml:space="preserve"> </w:t>
      </w:r>
      <w:r w:rsidRPr="007378E2">
        <w:rPr>
          <w:rFonts w:cs="Times New Roman"/>
        </w:rPr>
        <w:t>two important functions: authentication of identity and verification of authorization. Within the “Electronic</w:t>
      </w:r>
      <w:r w:rsidRPr="007378E2">
        <w:rPr>
          <w:rFonts w:cs="Times New Roman"/>
          <w:spacing w:val="-1"/>
        </w:rPr>
        <w:t xml:space="preserve"> </w:t>
      </w:r>
      <w:r w:rsidRPr="007378E2">
        <w:rPr>
          <w:rFonts w:cs="Times New Roman"/>
        </w:rPr>
        <w:t>Signature</w:t>
      </w:r>
      <w:r w:rsidRPr="007378E2">
        <w:rPr>
          <w:rFonts w:cs="Times New Roman"/>
          <w:spacing w:val="-1"/>
        </w:rPr>
        <w:t xml:space="preserve"> </w:t>
      </w:r>
      <w:r w:rsidRPr="007378E2">
        <w:rPr>
          <w:rFonts w:cs="Times New Roman"/>
        </w:rPr>
        <w:t>Agreement”</w:t>
      </w:r>
      <w:r w:rsidRPr="007378E2">
        <w:rPr>
          <w:rFonts w:cs="Times New Roman"/>
          <w:spacing w:val="-1"/>
        </w:rPr>
        <w:t xml:space="preserve"> </w:t>
      </w:r>
      <w:r w:rsidRPr="007378E2">
        <w:rPr>
          <w:rFonts w:cs="Times New Roman"/>
        </w:rPr>
        <w:t>form,</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Authorized</w:t>
      </w:r>
      <w:r w:rsidRPr="007378E2">
        <w:rPr>
          <w:rFonts w:cs="Times New Roman"/>
          <w:spacing w:val="-1"/>
        </w:rPr>
        <w:t xml:space="preserve"> </w:t>
      </w:r>
      <w:r w:rsidRPr="007378E2">
        <w:rPr>
          <w:rFonts w:cs="Times New Roman"/>
        </w:rPr>
        <w:t>Official</w:t>
      </w:r>
      <w:r w:rsidRPr="007378E2">
        <w:rPr>
          <w:rFonts w:cs="Times New Roman"/>
          <w:spacing w:val="-1"/>
        </w:rPr>
        <w:t xml:space="preserve"> </w:t>
      </w:r>
      <w:r w:rsidRPr="007378E2">
        <w:rPr>
          <w:rFonts w:cs="Times New Roman"/>
        </w:rPr>
        <w:t>(AO)</w:t>
      </w:r>
      <w:r w:rsidRPr="007378E2">
        <w:rPr>
          <w:rFonts w:cs="Times New Roman"/>
          <w:spacing w:val="-1"/>
        </w:rPr>
        <w:t xml:space="preserve"> </w:t>
      </w:r>
      <w:r w:rsidRPr="007378E2">
        <w:rPr>
          <w:rFonts w:cs="Times New Roman"/>
        </w:rPr>
        <w:t>agrees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certain</w:t>
      </w:r>
      <w:r w:rsidRPr="007378E2">
        <w:rPr>
          <w:rFonts w:cs="Times New Roman"/>
          <w:spacing w:val="-1"/>
        </w:rPr>
        <w:t xml:space="preserve"> </w:t>
      </w:r>
      <w:r w:rsidRPr="007378E2">
        <w:rPr>
          <w:rFonts w:cs="Times New Roman"/>
        </w:rPr>
        <w:t xml:space="preserve">CDX </w:t>
      </w:r>
      <w:r w:rsidRPr="007378E2">
        <w:rPr>
          <w:rFonts w:cs="Times New Roman"/>
          <w:spacing w:val="-1"/>
        </w:rPr>
        <w:t>security conditions.</w:t>
      </w:r>
      <w:r w:rsidRPr="007378E2">
        <w:rPr>
          <w:rFonts w:cs="Times New Roman"/>
        </w:rPr>
        <w:t xml:space="preserve"> On the “Verification of </w:t>
      </w:r>
      <w:r w:rsidRPr="007378E2">
        <w:rPr>
          <w:rFonts w:cs="Times New Roman"/>
          <w:spacing w:val="-1"/>
        </w:rPr>
        <w:t>Company</w:t>
      </w:r>
      <w:r w:rsidRPr="007378E2">
        <w:rPr>
          <w:rFonts w:cs="Times New Roman"/>
          <w:spacing w:val="-5"/>
        </w:rPr>
        <w:t xml:space="preserve"> </w:t>
      </w:r>
      <w:r w:rsidRPr="007378E2">
        <w:rPr>
          <w:rFonts w:cs="Times New Roman"/>
        </w:rPr>
        <w:t>Authorizing Official” form, the AO</w:t>
      </w:r>
      <w:r w:rsidRPr="007378E2">
        <w:rPr>
          <w:rFonts w:cs="Times New Roman"/>
          <w:spacing w:val="31"/>
        </w:rPr>
        <w:t xml:space="preserve"> </w:t>
      </w:r>
      <w:r w:rsidRPr="007378E2">
        <w:rPr>
          <w:rFonts w:cs="Times New Roman"/>
        </w:rPr>
        <w:t>designates</w:t>
      </w:r>
      <w:r w:rsidRPr="007378E2">
        <w:rPr>
          <w:rFonts w:cs="Times New Roman"/>
          <w:spacing w:val="-1"/>
        </w:rPr>
        <w:t xml:space="preserve"> </w:t>
      </w:r>
      <w:r w:rsidRPr="007378E2">
        <w:rPr>
          <w:rFonts w:cs="Times New Roman"/>
        </w:rPr>
        <w:t>himself/herself</w:t>
      </w:r>
      <w:r w:rsidRPr="007378E2">
        <w:rPr>
          <w:rFonts w:cs="Times New Roman"/>
          <w:spacing w:val="-1"/>
        </w:rPr>
        <w:t xml:space="preserve"> </w:t>
      </w:r>
      <w:r w:rsidRPr="007378E2">
        <w:rPr>
          <w:rFonts w:cs="Times New Roman"/>
        </w:rPr>
        <w:t>as</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AO</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attests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completeness</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accuracy</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 xml:space="preserve">the submitted </w:t>
      </w:r>
      <w:r w:rsidRPr="007378E2">
        <w:rPr>
          <w:rFonts w:cs="Times New Roman"/>
          <w:spacing w:val="-1"/>
        </w:rPr>
        <w:t>information.</w:t>
      </w:r>
    </w:p>
    <w:p w14:paraId="5E531FA3" w14:textId="77777777" w:rsidR="00EB76DB" w:rsidRPr="007378E2" w:rsidRDefault="00EB76DB" w:rsidP="00EB76DB">
      <w:pPr>
        <w:rPr>
          <w:rFonts w:ascii="Times New Roman" w:eastAsia="Times New Roman" w:hAnsi="Times New Roman" w:cs="Times New Roman"/>
          <w:sz w:val="24"/>
          <w:szCs w:val="24"/>
        </w:rPr>
      </w:pPr>
    </w:p>
    <w:p w14:paraId="35F18A81" w14:textId="77777777" w:rsidR="00EB76DB" w:rsidRPr="007378E2" w:rsidRDefault="00EB76DB" w:rsidP="00EB76DB">
      <w:pPr>
        <w:pStyle w:val="BodyText"/>
        <w:ind w:right="108"/>
        <w:rPr>
          <w:rFonts w:cs="Times New Roman"/>
        </w:rPr>
      </w:pPr>
      <w:r w:rsidRPr="007378E2">
        <w:rPr>
          <w:rFonts w:cs="Times New Roman"/>
          <w:spacing w:val="-1"/>
        </w:rPr>
        <w:t xml:space="preserve">There is </w:t>
      </w:r>
      <w:r w:rsidRPr="007378E2">
        <w:rPr>
          <w:rFonts w:cs="Times New Roman"/>
        </w:rPr>
        <w:t>a</w:t>
      </w:r>
      <w:r w:rsidRPr="007378E2">
        <w:rPr>
          <w:rFonts w:cs="Times New Roman"/>
          <w:spacing w:val="-1"/>
        </w:rPr>
        <w:t xml:space="preserve"> third form generated </w:t>
      </w:r>
      <w:r w:rsidRPr="007378E2">
        <w:rPr>
          <w:rFonts w:cs="Times New Roman"/>
          <w:spacing w:val="2"/>
        </w:rPr>
        <w:t>by</w:t>
      </w:r>
      <w:r w:rsidRPr="007378E2">
        <w:rPr>
          <w:rFonts w:cs="Times New Roman"/>
          <w:spacing w:val="-1"/>
        </w:rPr>
        <w:t xml:space="preserve"> CDX that the AO needs to fill out if the AO wants to</w:t>
      </w:r>
      <w:r w:rsidRPr="007378E2">
        <w:rPr>
          <w:rFonts w:cs="Times New Roman"/>
          <w:spacing w:val="34"/>
        </w:rPr>
        <w:t xml:space="preserve"> </w:t>
      </w:r>
      <w:r w:rsidRPr="007378E2">
        <w:rPr>
          <w:rFonts w:cs="Times New Roman"/>
        </w:rPr>
        <w:t xml:space="preserve">authorize </w:t>
      </w:r>
      <w:r w:rsidRPr="007378E2">
        <w:rPr>
          <w:rFonts w:cs="Times New Roman"/>
          <w:spacing w:val="-1"/>
        </w:rPr>
        <w:t>other</w:t>
      </w:r>
      <w:r w:rsidRPr="007378E2">
        <w:rPr>
          <w:rFonts w:cs="Times New Roman"/>
        </w:rPr>
        <w:t xml:space="preserve"> persons to submit support documents on his or her behalf, including a paid</w:t>
      </w:r>
      <w:r w:rsidRPr="007378E2">
        <w:rPr>
          <w:rFonts w:cs="Times New Roman"/>
          <w:spacing w:val="24"/>
        </w:rPr>
        <w:t xml:space="preserve"> </w:t>
      </w:r>
      <w:r w:rsidRPr="007378E2">
        <w:rPr>
          <w:rFonts w:cs="Times New Roman"/>
          <w:spacing w:val="-1"/>
        </w:rPr>
        <w:t>employee</w:t>
      </w:r>
      <w:r w:rsidRPr="007378E2">
        <w:rPr>
          <w:rFonts w:cs="Times New Roman"/>
        </w:rPr>
        <w:t xml:space="preserve"> of the </w:t>
      </w:r>
      <w:r w:rsidRPr="007378E2">
        <w:rPr>
          <w:rFonts w:cs="Times New Roman"/>
          <w:spacing w:val="-1"/>
        </w:rPr>
        <w:t>company,</w:t>
      </w:r>
      <w:r w:rsidRPr="007378E2">
        <w:rPr>
          <w:rFonts w:cs="Times New Roman"/>
        </w:rPr>
        <w:t xml:space="preserve"> an outside consultant for the </w:t>
      </w:r>
      <w:r w:rsidRPr="007378E2">
        <w:rPr>
          <w:rFonts w:cs="Times New Roman"/>
          <w:spacing w:val="-1"/>
        </w:rPr>
        <w:t>company,</w:t>
      </w:r>
      <w:r w:rsidRPr="007378E2">
        <w:rPr>
          <w:rFonts w:cs="Times New Roman"/>
        </w:rPr>
        <w:t xml:space="preserve"> or an authorized representative</w:t>
      </w:r>
      <w:r w:rsidRPr="007378E2">
        <w:rPr>
          <w:rFonts w:cs="Times New Roman"/>
          <w:spacing w:val="29"/>
        </w:rPr>
        <w:t xml:space="preserve"> </w:t>
      </w:r>
      <w:r w:rsidRPr="007378E2">
        <w:rPr>
          <w:rFonts w:cs="Times New Roman"/>
          <w:spacing w:val="-1"/>
        </w:rPr>
        <w:t>agent for the company.</w:t>
      </w:r>
      <w:r w:rsidRPr="007378E2">
        <w:rPr>
          <w:rFonts w:cs="Times New Roman"/>
        </w:rPr>
        <w:t xml:space="preserve"> This form is entitled, “Authorization and Verification for Submitter by</w:t>
      </w:r>
      <w:r w:rsidRPr="007378E2">
        <w:rPr>
          <w:rFonts w:cs="Times New Roman"/>
          <w:spacing w:val="-5"/>
        </w:rPr>
        <w:t xml:space="preserve"> </w:t>
      </w:r>
      <w:r w:rsidRPr="007378E2">
        <w:rPr>
          <w:rFonts w:cs="Times New Roman"/>
        </w:rPr>
        <w:t>Company</w:t>
      </w:r>
      <w:r w:rsidRPr="007378E2">
        <w:rPr>
          <w:rFonts w:cs="Times New Roman"/>
          <w:spacing w:val="-5"/>
        </w:rPr>
        <w:t xml:space="preserve"> </w:t>
      </w:r>
      <w:r w:rsidRPr="007378E2">
        <w:rPr>
          <w:rFonts w:cs="Times New Roman"/>
        </w:rPr>
        <w:t>Authorizing Official.” On this form, the AO designates various</w:t>
      </w:r>
      <w:r w:rsidRPr="007378E2">
        <w:rPr>
          <w:rFonts w:cs="Times New Roman"/>
          <w:spacing w:val="-1"/>
        </w:rPr>
        <w:t xml:space="preserve"> </w:t>
      </w:r>
      <w:r w:rsidRPr="007378E2">
        <w:rPr>
          <w:rFonts w:cs="Times New Roman"/>
        </w:rPr>
        <w:lastRenderedPageBreak/>
        <w:t>persons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submit</w:t>
      </w:r>
      <w:r w:rsidRPr="007378E2">
        <w:rPr>
          <w:rFonts w:cs="Times New Roman"/>
          <w:spacing w:val="-1"/>
        </w:rPr>
        <w:t xml:space="preserve"> </w:t>
      </w:r>
      <w:r w:rsidRPr="007378E2">
        <w:rPr>
          <w:rFonts w:cs="Times New Roman"/>
        </w:rPr>
        <w:t>support</w:t>
      </w:r>
      <w:r w:rsidRPr="007378E2">
        <w:rPr>
          <w:rFonts w:cs="Times New Roman"/>
          <w:spacing w:val="-1"/>
        </w:rPr>
        <w:t xml:space="preserve"> </w:t>
      </w:r>
      <w:r w:rsidRPr="007378E2">
        <w:rPr>
          <w:rFonts w:cs="Times New Roman"/>
        </w:rPr>
        <w:t>documents</w:t>
      </w:r>
      <w:r w:rsidRPr="007378E2">
        <w:rPr>
          <w:rFonts w:cs="Times New Roman"/>
          <w:spacing w:val="-1"/>
        </w:rPr>
        <w:t xml:space="preserve"> </w:t>
      </w:r>
      <w:r w:rsidRPr="007378E2">
        <w:rPr>
          <w:rFonts w:cs="Times New Roman"/>
        </w:rPr>
        <w:t>on</w:t>
      </w:r>
      <w:r w:rsidRPr="007378E2">
        <w:rPr>
          <w:rFonts w:cs="Times New Roman"/>
          <w:spacing w:val="-1"/>
        </w:rPr>
        <w:t xml:space="preserve"> </w:t>
      </w:r>
      <w:r w:rsidRPr="007378E2">
        <w:rPr>
          <w:rFonts w:cs="Times New Roman"/>
        </w:rPr>
        <w:t>his</w:t>
      </w:r>
      <w:r w:rsidRPr="007378E2">
        <w:rPr>
          <w:rFonts w:cs="Times New Roman"/>
          <w:spacing w:val="-1"/>
        </w:rPr>
        <w:t xml:space="preserve"> </w:t>
      </w:r>
      <w:r w:rsidRPr="007378E2">
        <w:rPr>
          <w:rFonts w:cs="Times New Roman"/>
        </w:rPr>
        <w:t>or</w:t>
      </w:r>
      <w:r w:rsidRPr="007378E2">
        <w:rPr>
          <w:rFonts w:cs="Times New Roman"/>
          <w:spacing w:val="-1"/>
        </w:rPr>
        <w:t xml:space="preserve"> </w:t>
      </w:r>
      <w:r w:rsidRPr="007378E2">
        <w:rPr>
          <w:rFonts w:cs="Times New Roman"/>
        </w:rPr>
        <w:t>her</w:t>
      </w:r>
      <w:r w:rsidRPr="007378E2">
        <w:rPr>
          <w:rFonts w:cs="Times New Roman"/>
          <w:spacing w:val="-1"/>
        </w:rPr>
        <w:t xml:space="preserve"> </w:t>
      </w:r>
      <w:r w:rsidRPr="007378E2">
        <w:rPr>
          <w:rFonts w:cs="Times New Roman"/>
        </w:rPr>
        <w:t>behalf,</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attests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completeness and accuracy</w:t>
      </w:r>
      <w:r w:rsidRPr="007378E2">
        <w:rPr>
          <w:rFonts w:cs="Times New Roman"/>
          <w:spacing w:val="-5"/>
        </w:rPr>
        <w:t xml:space="preserve"> </w:t>
      </w:r>
      <w:r w:rsidRPr="007378E2">
        <w:rPr>
          <w:rFonts w:cs="Times New Roman"/>
        </w:rPr>
        <w:t xml:space="preserve">of the submitted </w:t>
      </w:r>
      <w:r w:rsidRPr="007378E2">
        <w:rPr>
          <w:rFonts w:cs="Times New Roman"/>
          <w:spacing w:val="-1"/>
        </w:rPr>
        <w:t>information.</w:t>
      </w:r>
      <w:r w:rsidRPr="007378E2">
        <w:rPr>
          <w:rFonts w:cs="Times New Roman"/>
        </w:rPr>
        <w:t xml:space="preserve"> </w:t>
      </w:r>
      <w:r w:rsidRPr="007378E2">
        <w:rPr>
          <w:rFonts w:cs="Times New Roman"/>
          <w:spacing w:val="-1"/>
        </w:rPr>
        <w:t>Persons designated</w:t>
      </w:r>
      <w:r w:rsidRPr="007378E2">
        <w:rPr>
          <w:rFonts w:cs="Times New Roman"/>
          <w:spacing w:val="2"/>
        </w:rPr>
        <w:t xml:space="preserve"> </w:t>
      </w:r>
      <w:r w:rsidRPr="007378E2">
        <w:rPr>
          <w:rFonts w:cs="Times New Roman"/>
        </w:rPr>
        <w:t>by</w:t>
      </w:r>
      <w:r w:rsidRPr="007378E2">
        <w:rPr>
          <w:rFonts w:cs="Times New Roman"/>
          <w:spacing w:val="-5"/>
        </w:rPr>
        <w:t xml:space="preserve"> </w:t>
      </w:r>
      <w:r w:rsidRPr="007378E2">
        <w:rPr>
          <w:rFonts w:cs="Times New Roman"/>
        </w:rPr>
        <w:t>the AO to submit on his or her</w:t>
      </w:r>
      <w:r w:rsidRPr="007378E2">
        <w:rPr>
          <w:rFonts w:cs="Times New Roman"/>
          <w:spacing w:val="35"/>
        </w:rPr>
        <w:t xml:space="preserve"> </w:t>
      </w:r>
      <w:r w:rsidRPr="007378E2">
        <w:rPr>
          <w:rFonts w:cs="Times New Roman"/>
        </w:rPr>
        <w:t xml:space="preserve">behalf must also sign this form along with the Electronic Signature Agreement form, in order to </w:t>
      </w:r>
      <w:r w:rsidRPr="007378E2">
        <w:rPr>
          <w:rFonts w:cs="Times New Roman"/>
          <w:spacing w:val="-1"/>
        </w:rPr>
        <w:t xml:space="preserve">be “linked” to the AO </w:t>
      </w:r>
      <w:r w:rsidRPr="007378E2">
        <w:rPr>
          <w:rFonts w:cs="Times New Roman"/>
          <w:spacing w:val="2"/>
        </w:rPr>
        <w:t>by</w:t>
      </w:r>
      <w:r w:rsidRPr="007378E2">
        <w:rPr>
          <w:rFonts w:cs="Times New Roman"/>
          <w:spacing w:val="-1"/>
        </w:rPr>
        <w:t xml:space="preserve"> </w:t>
      </w:r>
      <w:r w:rsidRPr="007378E2">
        <w:rPr>
          <w:rFonts w:cs="Times New Roman"/>
        </w:rPr>
        <w:t>EPA</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therefore</w:t>
      </w:r>
      <w:r w:rsidRPr="007378E2">
        <w:rPr>
          <w:rFonts w:cs="Times New Roman"/>
          <w:spacing w:val="-1"/>
        </w:rPr>
        <w:t xml:space="preserve"> </w:t>
      </w:r>
      <w:r w:rsidRPr="007378E2">
        <w:rPr>
          <w:rFonts w:cs="Times New Roman"/>
        </w:rPr>
        <w:t>be</w:t>
      </w:r>
      <w:r w:rsidRPr="007378E2">
        <w:rPr>
          <w:rFonts w:cs="Times New Roman"/>
          <w:spacing w:val="-1"/>
        </w:rPr>
        <w:t xml:space="preserve"> </w:t>
      </w:r>
      <w:r w:rsidRPr="007378E2">
        <w:rPr>
          <w:rFonts w:cs="Times New Roman"/>
        </w:rPr>
        <w:t>able</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submit</w:t>
      </w:r>
      <w:r w:rsidRPr="007378E2">
        <w:rPr>
          <w:rFonts w:cs="Times New Roman"/>
          <w:spacing w:val="-1"/>
        </w:rPr>
        <w:t xml:space="preserve"> </w:t>
      </w:r>
      <w:r w:rsidRPr="007378E2">
        <w:rPr>
          <w:rFonts w:cs="Times New Roman"/>
        </w:rPr>
        <w:t>support</w:t>
      </w:r>
      <w:r w:rsidRPr="007378E2">
        <w:rPr>
          <w:rFonts w:cs="Times New Roman"/>
          <w:spacing w:val="-1"/>
        </w:rPr>
        <w:t xml:space="preserve"> </w:t>
      </w:r>
      <w:r w:rsidRPr="007378E2">
        <w:rPr>
          <w:rFonts w:cs="Times New Roman"/>
        </w:rPr>
        <w:t>documents</w:t>
      </w:r>
      <w:r w:rsidRPr="007378E2">
        <w:rPr>
          <w:rFonts w:cs="Times New Roman"/>
          <w:spacing w:val="-1"/>
        </w:rPr>
        <w:t xml:space="preserve"> </w:t>
      </w:r>
      <w:r w:rsidRPr="007378E2">
        <w:rPr>
          <w:rFonts w:cs="Times New Roman"/>
        </w:rPr>
        <w:t>via</w:t>
      </w:r>
      <w:r w:rsidRPr="007378E2">
        <w:rPr>
          <w:rFonts w:cs="Times New Roman"/>
          <w:spacing w:val="-1"/>
        </w:rPr>
        <w:t xml:space="preserve"> </w:t>
      </w:r>
      <w:r w:rsidRPr="007378E2">
        <w:rPr>
          <w:rFonts w:cs="Times New Roman"/>
        </w:rPr>
        <w:t>CDX</w:t>
      </w:r>
      <w:r w:rsidRPr="007378E2">
        <w:rPr>
          <w:rFonts w:cs="Times New Roman"/>
          <w:spacing w:val="-1"/>
        </w:rPr>
        <w:t xml:space="preserve"> </w:t>
      </w:r>
      <w:r w:rsidRPr="007378E2">
        <w:rPr>
          <w:rFonts w:cs="Times New Roman"/>
        </w:rPr>
        <w:t>on</w:t>
      </w:r>
      <w:r w:rsidRPr="007378E2">
        <w:rPr>
          <w:rFonts w:cs="Times New Roman"/>
          <w:spacing w:val="26"/>
        </w:rPr>
        <w:t xml:space="preserve"> </w:t>
      </w:r>
      <w:r w:rsidRPr="007378E2">
        <w:rPr>
          <w:rFonts w:cs="Times New Roman"/>
          <w:spacing w:val="-1"/>
        </w:rPr>
        <w:t>the AO’s behalf.</w:t>
      </w:r>
    </w:p>
    <w:p w14:paraId="0E5B4BFC" w14:textId="77777777" w:rsidR="00EB76DB" w:rsidRPr="007378E2" w:rsidRDefault="00EB76DB" w:rsidP="00EB76DB">
      <w:pPr>
        <w:rPr>
          <w:rFonts w:ascii="Times New Roman" w:eastAsia="Times New Roman" w:hAnsi="Times New Roman" w:cs="Times New Roman"/>
          <w:sz w:val="24"/>
          <w:szCs w:val="24"/>
        </w:rPr>
      </w:pPr>
    </w:p>
    <w:p w14:paraId="5F7EC335" w14:textId="77777777" w:rsidR="00EB76DB" w:rsidRPr="007378E2" w:rsidRDefault="00EB76DB" w:rsidP="00EB76DB">
      <w:pPr>
        <w:pStyle w:val="BodyText"/>
        <w:ind w:right="155"/>
        <w:rPr>
          <w:rFonts w:cs="Times New Roman"/>
        </w:rPr>
      </w:pPr>
      <w:r w:rsidRPr="007378E2">
        <w:rPr>
          <w:rFonts w:cs="Times New Roman"/>
          <w:spacing w:val="-1"/>
        </w:rPr>
        <w:t>When these forms</w:t>
      </w:r>
      <w:r w:rsidRPr="007378E2">
        <w:rPr>
          <w:rFonts w:cs="Times New Roman"/>
        </w:rPr>
        <w:t xml:space="preserve"> are received, EPA activates the submitter's registration in CDX and</w:t>
      </w:r>
      <w:r w:rsidRPr="007378E2">
        <w:rPr>
          <w:rFonts w:cs="Times New Roman"/>
          <w:spacing w:val="26"/>
        </w:rPr>
        <w:t xml:space="preserve"> </w:t>
      </w:r>
      <w:r w:rsidRPr="007378E2">
        <w:rPr>
          <w:rFonts w:cs="Times New Roman"/>
          <w:spacing w:val="-1"/>
        </w:rPr>
        <w:t>sends an e-mail</w:t>
      </w:r>
      <w:r w:rsidRPr="007378E2">
        <w:rPr>
          <w:rFonts w:cs="Times New Roman"/>
        </w:rPr>
        <w:t xml:space="preserve"> notification</w:t>
      </w:r>
      <w:r w:rsidRPr="007378E2">
        <w:rPr>
          <w:rFonts w:cs="Times New Roman"/>
          <w:spacing w:val="-1"/>
        </w:rPr>
        <w:t xml:space="preserve"> </w:t>
      </w:r>
      <w:r w:rsidRPr="007378E2">
        <w:rPr>
          <w:rFonts w:cs="Times New Roman"/>
        </w:rPr>
        <w:t xml:space="preserve">confirming </w:t>
      </w:r>
      <w:r w:rsidRPr="007378E2">
        <w:rPr>
          <w:rFonts w:cs="Times New Roman"/>
          <w:spacing w:val="-1"/>
        </w:rPr>
        <w:t>registration.</w:t>
      </w:r>
    </w:p>
    <w:p w14:paraId="1D13BF18" w14:textId="77777777" w:rsidR="00EB76DB" w:rsidRPr="007378E2" w:rsidRDefault="00EB76DB" w:rsidP="00EB76DB">
      <w:pPr>
        <w:rPr>
          <w:rFonts w:ascii="Times New Roman" w:eastAsia="Times New Roman" w:hAnsi="Times New Roman" w:cs="Times New Roman"/>
          <w:sz w:val="24"/>
          <w:szCs w:val="24"/>
        </w:rPr>
      </w:pPr>
    </w:p>
    <w:p w14:paraId="1996B258" w14:textId="7E27265F" w:rsidR="00EB76DB" w:rsidRPr="007378E2" w:rsidRDefault="00EB76DB" w:rsidP="00EB76DB">
      <w:pPr>
        <w:numPr>
          <w:ilvl w:val="1"/>
          <w:numId w:val="35"/>
        </w:numPr>
        <w:tabs>
          <w:tab w:val="left" w:pos="1540"/>
        </w:tabs>
        <w:rPr>
          <w:rFonts w:ascii="Times New Roman" w:eastAsia="Times New Roman" w:hAnsi="Times New Roman" w:cs="Times New Roman"/>
          <w:sz w:val="24"/>
          <w:szCs w:val="24"/>
        </w:rPr>
      </w:pPr>
      <w:r w:rsidRPr="007378E2">
        <w:rPr>
          <w:rFonts w:ascii="Times New Roman" w:hAnsi="Times New Roman" w:cs="Times New Roman"/>
          <w:spacing w:val="-1"/>
          <w:sz w:val="24"/>
        </w:rPr>
        <w:t>Respondent Activities - Use the e-NOA</w:t>
      </w:r>
      <w:r w:rsidR="00303BC0">
        <w:rPr>
          <w:rFonts w:ascii="Times New Roman" w:hAnsi="Times New Roman" w:cs="Times New Roman"/>
          <w:sz w:val="24"/>
        </w:rPr>
        <w:t xml:space="preserve"> Software to Prepare TSCA s</w:t>
      </w:r>
      <w:r w:rsidRPr="007378E2">
        <w:rPr>
          <w:rFonts w:ascii="Times New Roman" w:hAnsi="Times New Roman" w:cs="Times New Roman"/>
          <w:sz w:val="24"/>
        </w:rPr>
        <w:t>ection 8(b) Notices</w:t>
      </w:r>
    </w:p>
    <w:p w14:paraId="45449D67" w14:textId="77777777" w:rsidR="00EB76DB" w:rsidRPr="007378E2" w:rsidRDefault="00EB76DB" w:rsidP="00EB76DB">
      <w:pPr>
        <w:rPr>
          <w:rFonts w:ascii="Times New Roman" w:eastAsia="Times New Roman" w:hAnsi="Times New Roman" w:cs="Times New Roman"/>
          <w:i/>
          <w:sz w:val="24"/>
          <w:szCs w:val="24"/>
        </w:rPr>
      </w:pPr>
    </w:p>
    <w:p w14:paraId="74576489" w14:textId="77777777" w:rsidR="00EB76DB" w:rsidRPr="007378E2" w:rsidRDefault="00EB76DB" w:rsidP="00EB76DB">
      <w:pPr>
        <w:pStyle w:val="BodyText"/>
        <w:ind w:left="820" w:firstLine="0"/>
        <w:rPr>
          <w:rFonts w:cs="Times New Roman"/>
        </w:rPr>
      </w:pPr>
      <w:r w:rsidRPr="007378E2">
        <w:rPr>
          <w:rFonts w:cs="Times New Roman"/>
        </w:rPr>
        <w:t>In</w:t>
      </w:r>
      <w:r w:rsidRPr="007378E2">
        <w:rPr>
          <w:rFonts w:cs="Times New Roman"/>
          <w:spacing w:val="-1"/>
        </w:rPr>
        <w:t xml:space="preserve"> </w:t>
      </w:r>
      <w:r w:rsidRPr="007378E2">
        <w:rPr>
          <w:rFonts w:cs="Times New Roman"/>
        </w:rPr>
        <w:t>all</w:t>
      </w:r>
      <w:r w:rsidRPr="007378E2">
        <w:rPr>
          <w:rFonts w:cs="Times New Roman"/>
          <w:spacing w:val="-1"/>
        </w:rPr>
        <w:t xml:space="preserve"> </w:t>
      </w:r>
      <w:r w:rsidRPr="007378E2">
        <w:rPr>
          <w:rFonts w:cs="Times New Roman"/>
        </w:rPr>
        <w:t>cases,</w:t>
      </w:r>
      <w:r w:rsidRPr="007378E2">
        <w:rPr>
          <w:rFonts w:cs="Times New Roman"/>
          <w:spacing w:val="-1"/>
        </w:rPr>
        <w:t xml:space="preserve"> </w:t>
      </w:r>
      <w:r w:rsidRPr="007378E2">
        <w:rPr>
          <w:rFonts w:cs="Times New Roman"/>
        </w:rPr>
        <w:t>respondents</w:t>
      </w:r>
      <w:r w:rsidRPr="007378E2">
        <w:rPr>
          <w:rFonts w:cs="Times New Roman"/>
          <w:spacing w:val="-1"/>
        </w:rPr>
        <w:t xml:space="preserve"> </w:t>
      </w:r>
      <w:r w:rsidRPr="007378E2">
        <w:rPr>
          <w:rFonts w:cs="Times New Roman"/>
        </w:rPr>
        <w:t>use</w:t>
      </w:r>
      <w:r w:rsidRPr="007378E2">
        <w:rPr>
          <w:rFonts w:cs="Times New Roman"/>
          <w:spacing w:val="-1"/>
        </w:rPr>
        <w:t xml:space="preserve"> </w:t>
      </w:r>
      <w:r w:rsidRPr="007378E2">
        <w:rPr>
          <w:rFonts w:cs="Times New Roman"/>
        </w:rPr>
        <w:t>the</w:t>
      </w:r>
      <w:r w:rsidRPr="007378E2">
        <w:rPr>
          <w:rFonts w:cs="Times New Roman"/>
          <w:spacing w:val="-1"/>
        </w:rPr>
        <w:t xml:space="preserve"> e-NOA</w:t>
      </w:r>
      <w:r w:rsidRPr="007378E2">
        <w:rPr>
          <w:rFonts w:cs="Times New Roman"/>
        </w:rPr>
        <w:t xml:space="preserve"> software to:</w:t>
      </w:r>
    </w:p>
    <w:p w14:paraId="57B8E017" w14:textId="77777777" w:rsidR="00EB76DB" w:rsidRPr="007378E2" w:rsidRDefault="00EB76DB" w:rsidP="00EB76DB">
      <w:pPr>
        <w:rPr>
          <w:rFonts w:ascii="Times New Roman" w:hAnsi="Times New Roman" w:cs="Times New Roman"/>
        </w:rPr>
      </w:pPr>
    </w:p>
    <w:p w14:paraId="6A79CA04" w14:textId="4AC66A53" w:rsidR="00EB76DB" w:rsidRPr="007378E2" w:rsidRDefault="00EB76DB" w:rsidP="00EB76DB">
      <w:pPr>
        <w:pStyle w:val="BodyText"/>
        <w:numPr>
          <w:ilvl w:val="0"/>
          <w:numId w:val="39"/>
        </w:numPr>
        <w:tabs>
          <w:tab w:val="left" w:pos="1170"/>
        </w:tabs>
        <w:spacing w:before="46" w:line="237" w:lineRule="auto"/>
        <w:ind w:left="1170" w:right="266"/>
        <w:rPr>
          <w:rFonts w:cs="Times New Roman"/>
        </w:rPr>
      </w:pPr>
      <w:r w:rsidRPr="007378E2">
        <w:rPr>
          <w:rFonts w:cs="Times New Roman"/>
          <w:b/>
          <w:i/>
        </w:rPr>
        <w:t>generate</w:t>
      </w:r>
      <w:r w:rsidRPr="007378E2">
        <w:rPr>
          <w:rFonts w:cs="Times New Roman"/>
          <w:b/>
          <w:i/>
          <w:spacing w:val="-2"/>
        </w:rPr>
        <w:t xml:space="preserve"> </w:t>
      </w:r>
      <w:r w:rsidRPr="007378E2">
        <w:rPr>
          <w:rFonts w:cs="Times New Roman"/>
        </w:rPr>
        <w:t xml:space="preserve">the submission materials for TSCA section 8(b) notices, including forms (i.e., the NOA Form A </w:t>
      </w:r>
      <w:r w:rsidR="007378E2" w:rsidRPr="007378E2">
        <w:rPr>
          <w:rFonts w:cs="Times New Roman"/>
          <w:color w:val="FF0000"/>
          <w:spacing w:val="-1"/>
        </w:rPr>
        <w:t>XXXX</w:t>
      </w:r>
      <w:r w:rsidRPr="007378E2">
        <w:rPr>
          <w:rFonts w:cs="Times New Roman"/>
          <w:spacing w:val="-1"/>
        </w:rPr>
        <w:t xml:space="preserve"> and the NOA Form B </w:t>
      </w:r>
      <w:r w:rsidR="007378E2" w:rsidRPr="007378E2">
        <w:rPr>
          <w:rFonts w:cs="Times New Roman"/>
          <w:color w:val="FF0000"/>
          <w:spacing w:val="-1"/>
        </w:rPr>
        <w:t>XXXX</w:t>
      </w:r>
      <w:r w:rsidRPr="007378E2">
        <w:rPr>
          <w:rFonts w:cs="Times New Roman"/>
          <w:spacing w:val="-1"/>
        </w:rPr>
        <w:t>); and,</w:t>
      </w:r>
    </w:p>
    <w:p w14:paraId="5D47D85D" w14:textId="77777777" w:rsidR="00EB76DB" w:rsidRPr="007378E2" w:rsidRDefault="00EB76DB" w:rsidP="00EB76DB">
      <w:pPr>
        <w:pStyle w:val="BodyText"/>
        <w:numPr>
          <w:ilvl w:val="0"/>
          <w:numId w:val="39"/>
        </w:numPr>
        <w:tabs>
          <w:tab w:val="left" w:pos="1170"/>
        </w:tabs>
        <w:spacing w:before="46" w:line="237" w:lineRule="auto"/>
        <w:ind w:left="1170" w:right="266"/>
        <w:rPr>
          <w:rFonts w:cs="Times New Roman"/>
        </w:rPr>
      </w:pPr>
      <w:r w:rsidRPr="007378E2">
        <w:rPr>
          <w:rFonts w:cs="Times New Roman"/>
          <w:b/>
          <w:i/>
        </w:rPr>
        <w:t>populate</w:t>
      </w:r>
      <w:r w:rsidRPr="007378E2">
        <w:rPr>
          <w:rFonts w:cs="Times New Roman"/>
          <w:b/>
          <w:i/>
          <w:spacing w:val="-1"/>
        </w:rPr>
        <w:t xml:space="preserve"> </w:t>
      </w:r>
      <w:r w:rsidRPr="007378E2">
        <w:rPr>
          <w:rFonts w:cs="Times New Roman"/>
        </w:rPr>
        <w:t xml:space="preserve">the submission materials with the relevant </w:t>
      </w:r>
      <w:r w:rsidRPr="007378E2">
        <w:rPr>
          <w:rFonts w:cs="Times New Roman"/>
          <w:spacing w:val="-1"/>
        </w:rPr>
        <w:t>information.</w:t>
      </w:r>
    </w:p>
    <w:p w14:paraId="28444A9E" w14:textId="77777777" w:rsidR="00EB76DB" w:rsidRPr="007378E2" w:rsidRDefault="00EB76DB" w:rsidP="00EB76DB">
      <w:pPr>
        <w:spacing w:before="8"/>
        <w:rPr>
          <w:rFonts w:ascii="Times New Roman" w:eastAsia="Times New Roman" w:hAnsi="Times New Roman" w:cs="Times New Roman"/>
          <w:sz w:val="23"/>
          <w:szCs w:val="23"/>
        </w:rPr>
      </w:pPr>
    </w:p>
    <w:p w14:paraId="5EEF5947" w14:textId="77777777" w:rsidR="00EB76DB" w:rsidRPr="007378E2" w:rsidRDefault="00EB76DB" w:rsidP="00EB76DB">
      <w:pPr>
        <w:pStyle w:val="ListParagraph"/>
        <w:numPr>
          <w:ilvl w:val="1"/>
          <w:numId w:val="35"/>
        </w:numPr>
        <w:spacing w:before="43"/>
        <w:rPr>
          <w:rFonts w:ascii="Times New Roman" w:eastAsia="Times New Roman" w:hAnsi="Times New Roman" w:cs="Times New Roman"/>
          <w:sz w:val="24"/>
          <w:szCs w:val="24"/>
        </w:rPr>
      </w:pPr>
      <w:r w:rsidRPr="007378E2">
        <w:rPr>
          <w:rFonts w:ascii="Times New Roman" w:hAnsi="Times New Roman" w:cs="Times New Roman"/>
          <w:sz w:val="24"/>
        </w:rPr>
        <w:t>Respondent Activities - Finalize and Submit</w:t>
      </w:r>
    </w:p>
    <w:p w14:paraId="1F40D661" w14:textId="77777777" w:rsidR="00EB76DB" w:rsidRPr="007378E2" w:rsidRDefault="00EB76DB" w:rsidP="00EB76DB">
      <w:pPr>
        <w:spacing w:before="9"/>
        <w:rPr>
          <w:rFonts w:ascii="Times New Roman" w:eastAsia="Times New Roman" w:hAnsi="Times New Roman" w:cs="Times New Roman"/>
          <w:i/>
          <w:sz w:val="23"/>
          <w:szCs w:val="23"/>
        </w:rPr>
      </w:pPr>
    </w:p>
    <w:p w14:paraId="156D1C0F" w14:textId="77777777" w:rsidR="00EB76DB" w:rsidRPr="007378E2" w:rsidRDefault="00EB76DB" w:rsidP="00EB76DB">
      <w:pPr>
        <w:pStyle w:val="BodyText"/>
        <w:ind w:right="131"/>
        <w:rPr>
          <w:rFonts w:cs="Times New Roman"/>
        </w:rPr>
      </w:pPr>
      <w:r w:rsidRPr="007378E2">
        <w:rPr>
          <w:rFonts w:cs="Times New Roman"/>
        </w:rPr>
        <w:t>Respondent</w:t>
      </w:r>
      <w:r w:rsidRPr="007378E2">
        <w:rPr>
          <w:rFonts w:cs="Times New Roman"/>
          <w:spacing w:val="-1"/>
        </w:rPr>
        <w:t xml:space="preserve"> </w:t>
      </w:r>
      <w:r w:rsidRPr="007378E2">
        <w:rPr>
          <w:rFonts w:cs="Times New Roman"/>
        </w:rPr>
        <w:t>activities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finalize</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submit</w:t>
      </w:r>
      <w:r w:rsidRPr="007378E2">
        <w:rPr>
          <w:rFonts w:cs="Times New Roman"/>
          <w:spacing w:val="-1"/>
        </w:rPr>
        <w:t xml:space="preserve"> </w:t>
      </w:r>
      <w:r w:rsidRPr="007378E2">
        <w:rPr>
          <w:rFonts w:cs="Times New Roman"/>
        </w:rPr>
        <w:t>TSCA</w:t>
      </w:r>
      <w:r w:rsidRPr="007378E2">
        <w:rPr>
          <w:rFonts w:cs="Times New Roman"/>
          <w:spacing w:val="-1"/>
        </w:rPr>
        <w:t xml:space="preserve"> </w:t>
      </w:r>
      <w:r w:rsidRPr="007378E2">
        <w:rPr>
          <w:rFonts w:cs="Times New Roman"/>
        </w:rPr>
        <w:t>section</w:t>
      </w:r>
      <w:r w:rsidRPr="007378E2">
        <w:rPr>
          <w:rFonts w:cs="Times New Roman"/>
          <w:spacing w:val="-1"/>
        </w:rPr>
        <w:t xml:space="preserve"> 8(b) </w:t>
      </w:r>
      <w:r w:rsidRPr="007378E2">
        <w:rPr>
          <w:rFonts w:cs="Times New Roman"/>
        </w:rPr>
        <w:t>notices</w:t>
      </w:r>
      <w:r w:rsidRPr="007378E2">
        <w:rPr>
          <w:rFonts w:cs="Times New Roman"/>
          <w:spacing w:val="-1"/>
        </w:rPr>
        <w:t xml:space="preserve"> </w:t>
      </w:r>
      <w:r w:rsidRPr="007378E2">
        <w:rPr>
          <w:rFonts w:cs="Times New Roman"/>
        </w:rPr>
        <w:t>depend</w:t>
      </w:r>
      <w:r w:rsidRPr="007378E2">
        <w:rPr>
          <w:rFonts w:cs="Times New Roman"/>
          <w:spacing w:val="-1"/>
        </w:rPr>
        <w:t xml:space="preserve"> </w:t>
      </w:r>
      <w:r w:rsidRPr="007378E2">
        <w:rPr>
          <w:rFonts w:cs="Times New Roman"/>
        </w:rPr>
        <w:t>on</w:t>
      </w:r>
      <w:r w:rsidRPr="007378E2">
        <w:rPr>
          <w:rFonts w:cs="Times New Roman"/>
          <w:spacing w:val="-1"/>
        </w:rPr>
        <w:t xml:space="preserve"> </w:t>
      </w:r>
      <w:r w:rsidRPr="007378E2">
        <w:rPr>
          <w:rFonts w:cs="Times New Roman"/>
        </w:rPr>
        <w:t xml:space="preserve">the chosen submission method. </w:t>
      </w:r>
      <w:r w:rsidRPr="007378E2">
        <w:rPr>
          <w:rFonts w:cs="Times New Roman"/>
          <w:spacing w:val="-1"/>
        </w:rPr>
        <w:t>The e-NOA</w:t>
      </w:r>
      <w:r w:rsidRPr="007378E2">
        <w:rPr>
          <w:rFonts w:cs="Times New Roman"/>
        </w:rPr>
        <w:t xml:space="preserve"> software requires users to complete a finalization</w:t>
      </w:r>
      <w:r w:rsidRPr="007378E2">
        <w:rPr>
          <w:rFonts w:cs="Times New Roman"/>
          <w:spacing w:val="23"/>
        </w:rPr>
        <w:t xml:space="preserve"> </w:t>
      </w:r>
      <w:r w:rsidRPr="007378E2">
        <w:rPr>
          <w:rFonts w:cs="Times New Roman"/>
        </w:rPr>
        <w:t xml:space="preserve">process before preparing the information for submission to </w:t>
      </w:r>
      <w:r w:rsidRPr="007378E2">
        <w:rPr>
          <w:rFonts w:cs="Times New Roman"/>
          <w:spacing w:val="-1"/>
        </w:rPr>
        <w:t>EPA.</w:t>
      </w:r>
      <w:r w:rsidRPr="007378E2">
        <w:rPr>
          <w:rFonts w:cs="Times New Roman"/>
        </w:rPr>
        <w:t xml:space="preserve"> </w:t>
      </w:r>
      <w:r w:rsidRPr="007378E2">
        <w:rPr>
          <w:rFonts w:cs="Times New Roman"/>
          <w:spacing w:val="-1"/>
        </w:rPr>
        <w:t>During the finalization</w:t>
      </w:r>
      <w:r w:rsidRPr="007378E2">
        <w:rPr>
          <w:rFonts w:cs="Times New Roman"/>
        </w:rPr>
        <w:t xml:space="preserve"> step, the</w:t>
      </w:r>
      <w:r w:rsidRPr="007378E2">
        <w:rPr>
          <w:rFonts w:cs="Times New Roman"/>
          <w:spacing w:val="29"/>
        </w:rPr>
        <w:t xml:space="preserve"> </w:t>
      </w:r>
      <w:r w:rsidRPr="007378E2">
        <w:rPr>
          <w:rFonts w:cs="Times New Roman"/>
          <w:spacing w:val="-1"/>
        </w:rPr>
        <w:t>e-NOA</w:t>
      </w:r>
      <w:r w:rsidRPr="007378E2">
        <w:rPr>
          <w:rFonts w:cs="Times New Roman"/>
        </w:rPr>
        <w:t xml:space="preserve"> software checks that all legally</w:t>
      </w:r>
      <w:r w:rsidRPr="007378E2">
        <w:rPr>
          <w:rFonts w:cs="Times New Roman"/>
          <w:spacing w:val="-5"/>
        </w:rPr>
        <w:t xml:space="preserve"> </w:t>
      </w:r>
      <w:r w:rsidRPr="007378E2">
        <w:rPr>
          <w:rFonts w:cs="Times New Roman"/>
        </w:rPr>
        <w:t>required information is included and provides warnings</w:t>
      </w:r>
      <w:r w:rsidRPr="007378E2">
        <w:rPr>
          <w:rFonts w:cs="Times New Roman"/>
          <w:spacing w:val="23"/>
        </w:rPr>
        <w:t xml:space="preserve"> </w:t>
      </w:r>
      <w:r w:rsidRPr="007378E2">
        <w:rPr>
          <w:rFonts w:cs="Times New Roman"/>
        </w:rPr>
        <w:t xml:space="preserve">for certain kinds of missing, incomplete or incorrect </w:t>
      </w:r>
      <w:r w:rsidRPr="007378E2">
        <w:rPr>
          <w:rFonts w:cs="Times New Roman"/>
          <w:spacing w:val="-1"/>
        </w:rPr>
        <w:t>data.</w:t>
      </w:r>
    </w:p>
    <w:p w14:paraId="15DA369B" w14:textId="77777777" w:rsidR="00EB76DB" w:rsidRPr="007378E2" w:rsidRDefault="00EB76DB" w:rsidP="00EB76DB">
      <w:pPr>
        <w:rPr>
          <w:rFonts w:ascii="Times New Roman" w:eastAsia="Times New Roman" w:hAnsi="Times New Roman" w:cs="Times New Roman"/>
          <w:sz w:val="24"/>
          <w:szCs w:val="24"/>
        </w:rPr>
      </w:pPr>
    </w:p>
    <w:p w14:paraId="6F6D92E6" w14:textId="77777777" w:rsidR="00EB76DB" w:rsidRPr="007378E2" w:rsidRDefault="00EB76DB" w:rsidP="00EB76DB">
      <w:pPr>
        <w:pStyle w:val="BodyText"/>
        <w:ind w:left="820" w:firstLine="0"/>
        <w:rPr>
          <w:rFonts w:cs="Times New Roman"/>
        </w:rPr>
      </w:pPr>
      <w:r w:rsidRPr="007378E2">
        <w:rPr>
          <w:rFonts w:cs="Times New Roman"/>
          <w:spacing w:val="-1"/>
          <w:u w:val="single" w:color="000000"/>
        </w:rPr>
        <w:t xml:space="preserve">Using </w:t>
      </w:r>
      <w:r w:rsidRPr="007378E2">
        <w:rPr>
          <w:rFonts w:cs="Times New Roman"/>
          <w:u w:val="single" w:color="000000"/>
        </w:rPr>
        <w:t>e-NOA Software to Submit Electronically</w:t>
      </w:r>
      <w:r w:rsidRPr="007378E2">
        <w:rPr>
          <w:rFonts w:cs="Times New Roman"/>
          <w:spacing w:val="-5"/>
          <w:u w:val="single" w:color="000000"/>
        </w:rPr>
        <w:t xml:space="preserve"> </w:t>
      </w:r>
      <w:r w:rsidRPr="007378E2">
        <w:rPr>
          <w:rFonts w:cs="Times New Roman"/>
          <w:u w:val="single" w:color="000000"/>
        </w:rPr>
        <w:t>to EPA via CDX</w:t>
      </w:r>
    </w:p>
    <w:p w14:paraId="59A98367" w14:textId="77777777" w:rsidR="00EB76DB" w:rsidRPr="007378E2" w:rsidRDefault="00EB76DB" w:rsidP="00EB76DB">
      <w:pPr>
        <w:spacing w:before="11"/>
        <w:rPr>
          <w:rFonts w:ascii="Times New Roman" w:eastAsia="Times New Roman" w:hAnsi="Times New Roman" w:cs="Times New Roman"/>
          <w:sz w:val="17"/>
          <w:szCs w:val="17"/>
        </w:rPr>
      </w:pPr>
    </w:p>
    <w:p w14:paraId="5722FE61" w14:textId="77777777" w:rsidR="00EB76DB" w:rsidRPr="007378E2" w:rsidRDefault="00EB76DB" w:rsidP="00EB76DB">
      <w:pPr>
        <w:pStyle w:val="BodyText"/>
        <w:spacing w:before="69"/>
        <w:ind w:right="165"/>
        <w:rPr>
          <w:rFonts w:cs="Times New Roman"/>
        </w:rPr>
      </w:pPr>
      <w:r w:rsidRPr="007378E2">
        <w:rPr>
          <w:rFonts w:cs="Times New Roman"/>
        </w:rPr>
        <w:t>After</w:t>
      </w:r>
      <w:r w:rsidRPr="007378E2">
        <w:rPr>
          <w:rFonts w:cs="Times New Roman"/>
          <w:spacing w:val="-1"/>
        </w:rPr>
        <w:t xml:space="preserve"> </w:t>
      </w:r>
      <w:r w:rsidRPr="007378E2">
        <w:rPr>
          <w:rFonts w:cs="Times New Roman"/>
        </w:rPr>
        <w:t>the</w:t>
      </w:r>
      <w:r w:rsidRPr="007378E2">
        <w:rPr>
          <w:rFonts w:cs="Times New Roman"/>
          <w:spacing w:val="-1"/>
        </w:rPr>
        <w:t xml:space="preserve"> e-NOA</w:t>
      </w:r>
      <w:r w:rsidRPr="007378E2">
        <w:rPr>
          <w:rFonts w:cs="Times New Roman"/>
        </w:rPr>
        <w:t xml:space="preserve"> finalization</w:t>
      </w:r>
      <w:r w:rsidRPr="007378E2">
        <w:rPr>
          <w:rFonts w:cs="Times New Roman"/>
          <w:spacing w:val="-1"/>
        </w:rPr>
        <w:t xml:space="preserve"> </w:t>
      </w:r>
      <w:r w:rsidRPr="007378E2">
        <w:rPr>
          <w:rFonts w:cs="Times New Roman"/>
        </w:rPr>
        <w:t>step</w:t>
      </w:r>
      <w:r w:rsidRPr="007378E2">
        <w:rPr>
          <w:rFonts w:cs="Times New Roman"/>
          <w:spacing w:val="-1"/>
        </w:rPr>
        <w:t xml:space="preserve"> </w:t>
      </w:r>
      <w:r w:rsidRPr="007378E2">
        <w:rPr>
          <w:rFonts w:cs="Times New Roman"/>
        </w:rPr>
        <w:t>is</w:t>
      </w:r>
      <w:r w:rsidRPr="007378E2">
        <w:rPr>
          <w:rFonts w:cs="Times New Roman"/>
          <w:spacing w:val="-1"/>
        </w:rPr>
        <w:t xml:space="preserve"> </w:t>
      </w:r>
      <w:r w:rsidRPr="007378E2">
        <w:rPr>
          <w:rFonts w:cs="Times New Roman"/>
        </w:rPr>
        <w:t>complete,</w:t>
      </w:r>
      <w:r w:rsidRPr="007378E2">
        <w:rPr>
          <w:rFonts w:cs="Times New Roman"/>
          <w:spacing w:val="-1"/>
        </w:rPr>
        <w:t xml:space="preserve"> </w:t>
      </w:r>
      <w:r w:rsidRPr="007378E2">
        <w:rPr>
          <w:rFonts w:cs="Times New Roman"/>
        </w:rPr>
        <w:t>the</w:t>
      </w:r>
      <w:r w:rsidRPr="007378E2">
        <w:rPr>
          <w:rFonts w:cs="Times New Roman"/>
          <w:spacing w:val="-1"/>
        </w:rPr>
        <w:t xml:space="preserve"> e-NOA</w:t>
      </w:r>
      <w:r w:rsidRPr="007378E2">
        <w:rPr>
          <w:rFonts w:cs="Times New Roman"/>
        </w:rPr>
        <w:t xml:space="preserve"> software prompts respondents</w:t>
      </w:r>
      <w:r w:rsidRPr="007378E2">
        <w:rPr>
          <w:rFonts w:cs="Times New Roman"/>
          <w:spacing w:val="25"/>
        </w:rPr>
        <w:t xml:space="preserve"> </w:t>
      </w:r>
      <w:r w:rsidRPr="007378E2">
        <w:rPr>
          <w:rFonts w:cs="Times New Roman"/>
        </w:rPr>
        <w:t xml:space="preserve">to </w:t>
      </w:r>
      <w:r w:rsidRPr="007378E2">
        <w:rPr>
          <w:rFonts w:cs="Times New Roman"/>
          <w:spacing w:val="-1"/>
        </w:rPr>
        <w:t>log-in</w:t>
      </w:r>
      <w:r w:rsidRPr="007378E2">
        <w:rPr>
          <w:rFonts w:cs="Times New Roman"/>
        </w:rPr>
        <w:t xml:space="preserve"> to </w:t>
      </w:r>
      <w:r w:rsidRPr="007378E2">
        <w:rPr>
          <w:rFonts w:cs="Times New Roman"/>
          <w:spacing w:val="-1"/>
        </w:rPr>
        <w:t>CDX.</w:t>
      </w:r>
      <w:r w:rsidRPr="007378E2">
        <w:rPr>
          <w:rFonts w:cs="Times New Roman"/>
        </w:rPr>
        <w:t xml:space="preserve"> Respondents simply</w:t>
      </w:r>
      <w:r w:rsidRPr="007378E2">
        <w:rPr>
          <w:rFonts w:cs="Times New Roman"/>
          <w:spacing w:val="-7"/>
        </w:rPr>
        <w:t xml:space="preserve"> </w:t>
      </w:r>
      <w:r w:rsidRPr="007378E2">
        <w:rPr>
          <w:rFonts w:cs="Times New Roman"/>
        </w:rPr>
        <w:t>transmit the information to EPA online by</w:t>
      </w:r>
      <w:r w:rsidRPr="007378E2">
        <w:rPr>
          <w:rFonts w:cs="Times New Roman"/>
          <w:spacing w:val="-5"/>
        </w:rPr>
        <w:t xml:space="preserve"> </w:t>
      </w:r>
      <w:r w:rsidRPr="007378E2">
        <w:rPr>
          <w:rFonts w:cs="Times New Roman"/>
        </w:rPr>
        <w:t>clicking on the</w:t>
      </w:r>
      <w:r w:rsidRPr="007378E2">
        <w:rPr>
          <w:rFonts w:cs="Times New Roman"/>
          <w:spacing w:val="25"/>
        </w:rPr>
        <w:t xml:space="preserve"> </w:t>
      </w:r>
      <w:r w:rsidRPr="007378E2">
        <w:rPr>
          <w:rFonts w:cs="Times New Roman"/>
          <w:spacing w:val="-1"/>
        </w:rPr>
        <w:t>e-NOA</w:t>
      </w:r>
      <w:r w:rsidRPr="007378E2">
        <w:rPr>
          <w:rFonts w:cs="Times New Roman"/>
        </w:rPr>
        <w:t xml:space="preserve"> software’s “send” button.</w:t>
      </w:r>
    </w:p>
    <w:p w14:paraId="7485A1A8" w14:textId="77777777" w:rsidR="00EB76DB" w:rsidRPr="007378E2" w:rsidRDefault="00EB76DB" w:rsidP="00EB76DB">
      <w:pPr>
        <w:spacing w:before="5"/>
        <w:rPr>
          <w:rFonts w:ascii="Times New Roman" w:eastAsia="Times New Roman" w:hAnsi="Times New Roman" w:cs="Times New Roman"/>
          <w:sz w:val="24"/>
          <w:szCs w:val="24"/>
        </w:rPr>
      </w:pPr>
    </w:p>
    <w:p w14:paraId="4597A2BE" w14:textId="77777777" w:rsidR="00EB76DB" w:rsidRPr="007378E2" w:rsidRDefault="00EB76DB" w:rsidP="00EB76DB">
      <w:pPr>
        <w:pStyle w:val="Heading1"/>
        <w:tabs>
          <w:tab w:val="left" w:pos="1539"/>
        </w:tabs>
        <w:rPr>
          <w:rFonts w:cs="Times New Roman"/>
          <w:b w:val="0"/>
          <w:bCs w:val="0"/>
        </w:rPr>
      </w:pPr>
      <w:r w:rsidRPr="007378E2">
        <w:rPr>
          <w:rFonts w:cs="Times New Roman"/>
          <w:spacing w:val="-1"/>
        </w:rPr>
        <w:t>5(c)</w:t>
      </w:r>
      <w:r w:rsidRPr="007378E2">
        <w:rPr>
          <w:rFonts w:cs="Times New Roman"/>
          <w:spacing w:val="-1"/>
        </w:rPr>
        <w:tab/>
        <w:t>Collection Methodology and Management</w:t>
      </w:r>
    </w:p>
    <w:p w14:paraId="654B1E79" w14:textId="77777777" w:rsidR="00EB76DB" w:rsidRPr="007378E2" w:rsidRDefault="00EB76DB" w:rsidP="00EB76DB">
      <w:pPr>
        <w:spacing w:before="7"/>
        <w:rPr>
          <w:rFonts w:ascii="Times New Roman" w:eastAsia="Times New Roman" w:hAnsi="Times New Roman" w:cs="Times New Roman"/>
          <w:b/>
          <w:bCs/>
          <w:sz w:val="23"/>
          <w:szCs w:val="23"/>
        </w:rPr>
      </w:pPr>
    </w:p>
    <w:p w14:paraId="0DDD04CA" w14:textId="49E529E6" w:rsidR="00EB76DB" w:rsidRPr="007378E2" w:rsidRDefault="00EB76DB" w:rsidP="00EB76DB">
      <w:pPr>
        <w:pStyle w:val="BodyText"/>
        <w:ind w:right="155"/>
        <w:rPr>
          <w:rFonts w:cs="Times New Roman"/>
        </w:rPr>
      </w:pPr>
      <w:r w:rsidRPr="007378E2">
        <w:rPr>
          <w:rFonts w:cs="Times New Roman"/>
        </w:rPr>
        <w:t xml:space="preserve">All NOA forms must be generated using the </w:t>
      </w:r>
      <w:r w:rsidRPr="007378E2">
        <w:rPr>
          <w:rFonts w:cs="Times New Roman"/>
          <w:spacing w:val="-1"/>
        </w:rPr>
        <w:t>e-NOA</w:t>
      </w:r>
      <w:r w:rsidRPr="007378E2">
        <w:rPr>
          <w:rFonts w:cs="Times New Roman"/>
        </w:rPr>
        <w:t xml:space="preserve"> software</w:t>
      </w:r>
      <w:r w:rsidRPr="007378E2">
        <w:rPr>
          <w:rFonts w:cs="Times New Roman"/>
          <w:spacing w:val="-1"/>
        </w:rPr>
        <w:t xml:space="preserve"> </w:t>
      </w:r>
      <w:r w:rsidRPr="007378E2">
        <w:rPr>
          <w:rFonts w:cs="Times New Roman"/>
        </w:rPr>
        <w:t>and submitted</w:t>
      </w:r>
      <w:r w:rsidRPr="007378E2">
        <w:rPr>
          <w:rFonts w:cs="Times New Roman"/>
          <w:spacing w:val="22"/>
        </w:rPr>
        <w:t xml:space="preserve"> </w:t>
      </w:r>
      <w:r w:rsidRPr="007378E2">
        <w:rPr>
          <w:rFonts w:cs="Times New Roman"/>
        </w:rPr>
        <w:t>electronically</w:t>
      </w:r>
      <w:r w:rsidRPr="007378E2">
        <w:rPr>
          <w:rFonts w:cs="Times New Roman"/>
          <w:spacing w:val="-5"/>
        </w:rPr>
        <w:t xml:space="preserve"> </w:t>
      </w:r>
      <w:r w:rsidRPr="007378E2">
        <w:rPr>
          <w:rFonts w:cs="Times New Roman"/>
        </w:rPr>
        <w:t xml:space="preserve">via </w:t>
      </w:r>
      <w:r w:rsidRPr="007378E2">
        <w:rPr>
          <w:rFonts w:cs="Times New Roman"/>
          <w:spacing w:val="-1"/>
        </w:rPr>
        <w:t>CDX.</w:t>
      </w:r>
      <w:r w:rsidRPr="007378E2">
        <w:rPr>
          <w:rFonts w:cs="Times New Roman"/>
          <w:spacing w:val="2"/>
        </w:rPr>
        <w:t xml:space="preserve"> </w:t>
      </w:r>
      <w:r w:rsidRPr="007378E2">
        <w:rPr>
          <w:rFonts w:cs="Times New Roman"/>
        </w:rPr>
        <w:t>The</w:t>
      </w:r>
      <w:r w:rsidRPr="007378E2">
        <w:rPr>
          <w:rFonts w:cs="Times New Roman"/>
          <w:spacing w:val="-1"/>
        </w:rPr>
        <w:t xml:space="preserve"> </w:t>
      </w:r>
      <w:r w:rsidRPr="007378E2">
        <w:rPr>
          <w:rFonts w:cs="Times New Roman"/>
        </w:rPr>
        <w:t>data</w:t>
      </w:r>
      <w:r w:rsidRPr="007378E2">
        <w:rPr>
          <w:rFonts w:cs="Times New Roman"/>
          <w:spacing w:val="-1"/>
        </w:rPr>
        <w:t xml:space="preserve"> </w:t>
      </w:r>
      <w:r w:rsidRPr="007378E2">
        <w:rPr>
          <w:rFonts w:cs="Times New Roman"/>
        </w:rPr>
        <w:t>being</w:t>
      </w:r>
      <w:r w:rsidRPr="007378E2">
        <w:rPr>
          <w:rFonts w:cs="Times New Roman"/>
          <w:spacing w:val="-1"/>
        </w:rPr>
        <w:t xml:space="preserve"> </w:t>
      </w:r>
      <w:r w:rsidRPr="007378E2">
        <w:rPr>
          <w:rFonts w:cs="Times New Roman"/>
        </w:rPr>
        <w:t>transmitted</w:t>
      </w:r>
      <w:r w:rsidRPr="007378E2">
        <w:rPr>
          <w:rFonts w:cs="Times New Roman"/>
          <w:spacing w:val="-1"/>
        </w:rPr>
        <w:t xml:space="preserve"> </w:t>
      </w:r>
      <w:r w:rsidRPr="007378E2">
        <w:rPr>
          <w:rFonts w:cs="Times New Roman"/>
        </w:rPr>
        <w:t>electronically</w:t>
      </w:r>
      <w:r w:rsidRPr="007378E2">
        <w:rPr>
          <w:rFonts w:cs="Times New Roman"/>
          <w:spacing w:val="-2"/>
        </w:rPr>
        <w:t xml:space="preserve"> </w:t>
      </w:r>
      <w:r w:rsidRPr="007378E2">
        <w:rPr>
          <w:rFonts w:cs="Times New Roman"/>
          <w:spacing w:val="-1"/>
        </w:rPr>
        <w:t>via</w:t>
      </w:r>
      <w:r w:rsidRPr="007378E2">
        <w:rPr>
          <w:rFonts w:cs="Times New Roman"/>
          <w:spacing w:val="-2"/>
        </w:rPr>
        <w:t xml:space="preserve"> </w:t>
      </w:r>
      <w:r w:rsidRPr="007378E2">
        <w:rPr>
          <w:rFonts w:cs="Times New Roman"/>
          <w:spacing w:val="-1"/>
        </w:rPr>
        <w:t xml:space="preserve">CDX </w:t>
      </w:r>
      <w:r w:rsidRPr="007378E2">
        <w:rPr>
          <w:rFonts w:cs="Times New Roman"/>
        </w:rPr>
        <w:t>are</w:t>
      </w:r>
      <w:r w:rsidRPr="007378E2">
        <w:rPr>
          <w:rFonts w:cs="Times New Roman"/>
          <w:spacing w:val="1"/>
        </w:rPr>
        <w:t xml:space="preserve"> </w:t>
      </w:r>
      <w:r w:rsidRPr="007378E2">
        <w:rPr>
          <w:rFonts w:cs="Times New Roman"/>
          <w:spacing w:val="-1"/>
        </w:rPr>
        <w:t>encrypted</w:t>
      </w:r>
      <w:r w:rsidRPr="007378E2">
        <w:rPr>
          <w:rFonts w:cs="Times New Roman"/>
        </w:rPr>
        <w:t xml:space="preserve"> to protect</w:t>
      </w:r>
      <w:r w:rsidRPr="007378E2">
        <w:rPr>
          <w:rFonts w:cs="Times New Roman"/>
          <w:spacing w:val="25"/>
        </w:rPr>
        <w:t xml:space="preserve"> </w:t>
      </w:r>
      <w:r w:rsidRPr="007378E2">
        <w:rPr>
          <w:rFonts w:cs="Times New Roman"/>
          <w:spacing w:val="-1"/>
        </w:rPr>
        <w:t>CBI.</w:t>
      </w:r>
      <w:r w:rsidRPr="007378E2">
        <w:rPr>
          <w:rFonts w:cs="Times New Roman"/>
        </w:rPr>
        <w:t xml:space="preserve"> </w:t>
      </w:r>
      <w:r w:rsidRPr="007378E2">
        <w:rPr>
          <w:rFonts w:cs="Times New Roman"/>
          <w:spacing w:val="-1"/>
        </w:rPr>
        <w:t>The software works</w:t>
      </w:r>
      <w:r w:rsidRPr="007378E2">
        <w:rPr>
          <w:rFonts w:cs="Times New Roman"/>
          <w:spacing w:val="2"/>
        </w:rPr>
        <w:t xml:space="preserve"> </w:t>
      </w:r>
      <w:r w:rsidRPr="007378E2">
        <w:rPr>
          <w:rFonts w:cs="Times New Roman"/>
        </w:rPr>
        <w:t xml:space="preserve">with Windows, Macs, </w:t>
      </w:r>
      <w:r w:rsidRPr="007378E2">
        <w:rPr>
          <w:rFonts w:cs="Times New Roman"/>
          <w:spacing w:val="-1"/>
        </w:rPr>
        <w:t>Linux,</w:t>
      </w:r>
      <w:r w:rsidRPr="007378E2">
        <w:rPr>
          <w:rFonts w:cs="Times New Roman"/>
        </w:rPr>
        <w:t xml:space="preserve"> and </w:t>
      </w:r>
      <w:r w:rsidRPr="007378E2">
        <w:rPr>
          <w:rFonts w:cs="Times New Roman"/>
          <w:spacing w:val="-1"/>
        </w:rPr>
        <w:t>UNIX-based</w:t>
      </w:r>
      <w:r w:rsidRPr="007378E2">
        <w:rPr>
          <w:rFonts w:cs="Times New Roman"/>
        </w:rPr>
        <w:t xml:space="preserve"> computers, using XML</w:t>
      </w:r>
      <w:r w:rsidRPr="007378E2">
        <w:rPr>
          <w:rFonts w:cs="Times New Roman"/>
          <w:spacing w:val="29"/>
        </w:rPr>
        <w:t xml:space="preserve"> </w:t>
      </w:r>
      <w:r w:rsidRPr="007378E2">
        <w:rPr>
          <w:rFonts w:cs="Times New Roman"/>
        </w:rPr>
        <w:t>for efficient data transmittal to Agency</w:t>
      </w:r>
      <w:r w:rsidRPr="007378E2">
        <w:rPr>
          <w:rFonts w:cs="Times New Roman"/>
          <w:spacing w:val="-5"/>
        </w:rPr>
        <w:t xml:space="preserve"> </w:t>
      </w:r>
      <w:r w:rsidRPr="007378E2">
        <w:rPr>
          <w:rFonts w:cs="Times New Roman"/>
        </w:rPr>
        <w:t>data</w:t>
      </w:r>
      <w:r w:rsidRPr="007378E2">
        <w:rPr>
          <w:rFonts w:cs="Times New Roman"/>
          <w:spacing w:val="1"/>
        </w:rPr>
        <w:t xml:space="preserve"> </w:t>
      </w:r>
      <w:r w:rsidRPr="007378E2">
        <w:rPr>
          <w:rFonts w:cs="Times New Roman"/>
          <w:spacing w:val="-1"/>
        </w:rPr>
        <w:t xml:space="preserve">systems. </w:t>
      </w:r>
      <w:r w:rsidRPr="007378E2">
        <w:rPr>
          <w:rFonts w:cs="Times New Roman"/>
        </w:rPr>
        <w:t>The Agency</w:t>
      </w:r>
      <w:r w:rsidRPr="007378E2">
        <w:rPr>
          <w:rFonts w:cs="Times New Roman"/>
          <w:spacing w:val="-5"/>
        </w:rPr>
        <w:t xml:space="preserve"> </w:t>
      </w:r>
      <w:r w:rsidRPr="007378E2">
        <w:rPr>
          <w:rFonts w:cs="Times New Roman"/>
        </w:rPr>
        <w:t xml:space="preserve">requires all </w:t>
      </w:r>
      <w:r w:rsidR="00C212C8">
        <w:rPr>
          <w:rFonts w:cs="Times New Roman"/>
        </w:rPr>
        <w:t xml:space="preserve">TSCA </w:t>
      </w:r>
      <w:r w:rsidRPr="007378E2">
        <w:rPr>
          <w:rFonts w:cs="Times New Roman"/>
        </w:rPr>
        <w:t>section 8(b) notices to be submitted electronically</w:t>
      </w:r>
      <w:r w:rsidRPr="007378E2">
        <w:rPr>
          <w:rFonts w:cs="Times New Roman"/>
          <w:spacing w:val="-3"/>
        </w:rPr>
        <w:t xml:space="preserve"> </w:t>
      </w:r>
      <w:r w:rsidRPr="007378E2">
        <w:rPr>
          <w:rFonts w:cs="Times New Roman"/>
          <w:spacing w:val="-2"/>
        </w:rPr>
        <w:t>via</w:t>
      </w:r>
      <w:r w:rsidRPr="007378E2">
        <w:rPr>
          <w:rFonts w:cs="Times New Roman"/>
          <w:spacing w:val="25"/>
        </w:rPr>
        <w:t xml:space="preserve"> </w:t>
      </w:r>
      <w:r w:rsidRPr="007378E2">
        <w:rPr>
          <w:rFonts w:cs="Times New Roman"/>
          <w:spacing w:val="-1"/>
        </w:rPr>
        <w:t>CDX.</w:t>
      </w:r>
    </w:p>
    <w:p w14:paraId="730D8462" w14:textId="77777777" w:rsidR="00EB76DB" w:rsidRPr="007378E2" w:rsidRDefault="00EB76DB" w:rsidP="00EB76DB">
      <w:pPr>
        <w:rPr>
          <w:rFonts w:ascii="Times New Roman" w:eastAsia="Times New Roman" w:hAnsi="Times New Roman" w:cs="Times New Roman"/>
          <w:sz w:val="24"/>
          <w:szCs w:val="24"/>
        </w:rPr>
      </w:pPr>
    </w:p>
    <w:p w14:paraId="689C9CFC" w14:textId="77777777" w:rsidR="00EB76DB" w:rsidRPr="007378E2" w:rsidRDefault="00EB76DB" w:rsidP="00EB76DB">
      <w:pPr>
        <w:pStyle w:val="BodyText"/>
        <w:ind w:right="155"/>
        <w:rPr>
          <w:rFonts w:cs="Times New Roman"/>
        </w:rPr>
      </w:pPr>
      <w:r w:rsidRPr="007378E2">
        <w:rPr>
          <w:rFonts w:cs="Times New Roman"/>
          <w:spacing w:val="-1"/>
        </w:rPr>
        <w:t>An electronic signature</w:t>
      </w:r>
      <w:r w:rsidRPr="007378E2">
        <w:rPr>
          <w:rFonts w:cs="Times New Roman"/>
          <w:spacing w:val="-2"/>
        </w:rPr>
        <w:t xml:space="preserve"> </w:t>
      </w:r>
      <w:r w:rsidRPr="007378E2">
        <w:rPr>
          <w:rFonts w:cs="Times New Roman"/>
        </w:rPr>
        <w:t>is</w:t>
      </w:r>
      <w:r w:rsidRPr="007378E2">
        <w:rPr>
          <w:rFonts w:cs="Times New Roman"/>
          <w:spacing w:val="1"/>
        </w:rPr>
        <w:t xml:space="preserve"> </w:t>
      </w:r>
      <w:r w:rsidRPr="007378E2">
        <w:rPr>
          <w:rFonts w:cs="Times New Roman"/>
        </w:rPr>
        <w:t>required for TSCA section 8(b) notices submitted to the Agency</w:t>
      </w:r>
      <w:r w:rsidRPr="007378E2">
        <w:rPr>
          <w:rFonts w:cs="Times New Roman"/>
          <w:spacing w:val="25"/>
        </w:rPr>
        <w:t xml:space="preserve"> </w:t>
      </w:r>
      <w:r w:rsidRPr="007378E2">
        <w:rPr>
          <w:rFonts w:cs="Times New Roman"/>
        </w:rPr>
        <w:t>via</w:t>
      </w:r>
      <w:r w:rsidRPr="007378E2">
        <w:rPr>
          <w:rFonts w:cs="Times New Roman"/>
          <w:spacing w:val="-1"/>
        </w:rPr>
        <w:t xml:space="preserve"> CDX.</w:t>
      </w:r>
      <w:r w:rsidRPr="007378E2">
        <w:rPr>
          <w:rFonts w:cs="Times New Roman"/>
        </w:rPr>
        <w:t xml:space="preserve"> Electronic signatures are granted as part of the</w:t>
      </w:r>
      <w:r w:rsidRPr="007378E2">
        <w:rPr>
          <w:rFonts w:cs="Times New Roman"/>
          <w:spacing w:val="-2"/>
        </w:rPr>
        <w:t xml:space="preserve"> </w:t>
      </w:r>
      <w:r w:rsidRPr="007378E2">
        <w:rPr>
          <w:rFonts w:cs="Times New Roman"/>
          <w:spacing w:val="-1"/>
        </w:rPr>
        <w:t>CDX user-registration process.</w:t>
      </w:r>
    </w:p>
    <w:p w14:paraId="5B3F5346" w14:textId="77777777" w:rsidR="00EB76DB" w:rsidRPr="007378E2" w:rsidRDefault="00EB76DB" w:rsidP="00EB76DB">
      <w:pPr>
        <w:rPr>
          <w:rFonts w:ascii="Times New Roman" w:eastAsia="Times New Roman" w:hAnsi="Times New Roman" w:cs="Times New Roman"/>
          <w:sz w:val="24"/>
          <w:szCs w:val="24"/>
        </w:rPr>
      </w:pPr>
    </w:p>
    <w:p w14:paraId="276A9B91" w14:textId="52F75816" w:rsidR="00EB76DB" w:rsidRPr="007378E2" w:rsidRDefault="00EB76DB" w:rsidP="00EB76DB">
      <w:pPr>
        <w:pStyle w:val="BodyText"/>
        <w:ind w:right="256"/>
        <w:rPr>
          <w:rFonts w:cs="Times New Roman"/>
        </w:rPr>
      </w:pPr>
      <w:r w:rsidRPr="007378E2">
        <w:rPr>
          <w:rFonts w:cs="Times New Roman"/>
        </w:rPr>
        <w:t xml:space="preserve">All </w:t>
      </w:r>
      <w:r w:rsidRPr="007378E2">
        <w:rPr>
          <w:rFonts w:cs="Times New Roman"/>
          <w:spacing w:val="-1"/>
        </w:rPr>
        <w:t>e-NOA</w:t>
      </w:r>
      <w:r w:rsidRPr="007378E2">
        <w:rPr>
          <w:rFonts w:cs="Times New Roman"/>
        </w:rPr>
        <w:t xml:space="preserve"> software users </w:t>
      </w:r>
      <w:r w:rsidRPr="007378E2">
        <w:rPr>
          <w:rFonts w:cs="Times New Roman"/>
          <w:spacing w:val="-1"/>
        </w:rPr>
        <w:t xml:space="preserve">need to perform the </w:t>
      </w:r>
      <w:r w:rsidRPr="007378E2">
        <w:rPr>
          <w:rFonts w:cs="Times New Roman"/>
        </w:rPr>
        <w:t>“finalization”</w:t>
      </w:r>
      <w:r w:rsidRPr="007378E2">
        <w:rPr>
          <w:rFonts w:cs="Times New Roman"/>
          <w:spacing w:val="-1"/>
        </w:rPr>
        <w:t xml:space="preserve"> </w:t>
      </w:r>
      <w:r w:rsidRPr="007378E2">
        <w:rPr>
          <w:rFonts w:cs="Times New Roman"/>
        </w:rPr>
        <w:t>step</w:t>
      </w:r>
      <w:r w:rsidRPr="007378E2">
        <w:rPr>
          <w:rFonts w:cs="Times New Roman"/>
          <w:spacing w:val="-1"/>
        </w:rPr>
        <w:t xml:space="preserve"> </w:t>
      </w:r>
      <w:r w:rsidRPr="007378E2">
        <w:rPr>
          <w:rFonts w:cs="Times New Roman"/>
        </w:rPr>
        <w:t>in</w:t>
      </w:r>
      <w:r w:rsidRPr="007378E2">
        <w:rPr>
          <w:rFonts w:cs="Times New Roman"/>
          <w:spacing w:val="-1"/>
        </w:rPr>
        <w:t xml:space="preserve"> </w:t>
      </w:r>
      <w:r w:rsidRPr="007378E2">
        <w:rPr>
          <w:rFonts w:cs="Times New Roman"/>
        </w:rPr>
        <w:t>generating</w:t>
      </w:r>
      <w:r w:rsidRPr="007378E2">
        <w:rPr>
          <w:rFonts w:cs="Times New Roman"/>
          <w:spacing w:val="-1"/>
        </w:rPr>
        <w:t xml:space="preserve"> </w:t>
      </w:r>
      <w:r w:rsidRPr="007378E2">
        <w:rPr>
          <w:rFonts w:cs="Times New Roman"/>
        </w:rPr>
        <w:t>a</w:t>
      </w:r>
      <w:r w:rsidRPr="007378E2">
        <w:rPr>
          <w:rFonts w:cs="Times New Roman"/>
          <w:spacing w:val="28"/>
        </w:rPr>
        <w:t xml:space="preserve"> </w:t>
      </w:r>
      <w:r w:rsidRPr="007378E2">
        <w:rPr>
          <w:rFonts w:cs="Times New Roman"/>
          <w:spacing w:val="-1"/>
        </w:rPr>
        <w:t>document.</w:t>
      </w:r>
      <w:r w:rsidRPr="007378E2">
        <w:rPr>
          <w:rFonts w:cs="Times New Roman"/>
        </w:rPr>
        <w:t xml:space="preserve"> During the “finalization” step, the </w:t>
      </w:r>
      <w:r w:rsidRPr="007378E2">
        <w:rPr>
          <w:rFonts w:cs="Times New Roman"/>
          <w:spacing w:val="-1"/>
        </w:rPr>
        <w:t>e-NOA</w:t>
      </w:r>
      <w:r w:rsidRPr="007378E2">
        <w:rPr>
          <w:rFonts w:cs="Times New Roman"/>
        </w:rPr>
        <w:t xml:space="preserve"> software checks that all legally</w:t>
      </w:r>
      <w:r w:rsidRPr="007378E2">
        <w:rPr>
          <w:rFonts w:cs="Times New Roman"/>
          <w:spacing w:val="-5"/>
        </w:rPr>
        <w:t xml:space="preserve"> </w:t>
      </w:r>
      <w:r w:rsidRPr="007378E2">
        <w:rPr>
          <w:rFonts w:cs="Times New Roman"/>
          <w:spacing w:val="-1"/>
        </w:rPr>
        <w:t>required</w:t>
      </w:r>
      <w:r w:rsidRPr="007378E2">
        <w:rPr>
          <w:rFonts w:cs="Times New Roman"/>
          <w:spacing w:val="24"/>
        </w:rPr>
        <w:t xml:space="preserve"> </w:t>
      </w:r>
      <w:r w:rsidRPr="007378E2">
        <w:rPr>
          <w:rFonts w:cs="Times New Roman"/>
          <w:spacing w:val="-1"/>
        </w:rPr>
        <w:lastRenderedPageBreak/>
        <w:t>information is included, provides warnings where</w:t>
      </w:r>
      <w:r w:rsidRPr="007378E2">
        <w:rPr>
          <w:rFonts w:cs="Times New Roman"/>
        </w:rPr>
        <w:t xml:space="preserve"> </w:t>
      </w:r>
      <w:r w:rsidRPr="007378E2">
        <w:rPr>
          <w:rFonts w:cs="Times New Roman"/>
          <w:spacing w:val="-1"/>
        </w:rPr>
        <w:t>necessary,</w:t>
      </w:r>
      <w:r w:rsidRPr="007378E2">
        <w:rPr>
          <w:rFonts w:cs="Times New Roman"/>
        </w:rPr>
        <w:t xml:space="preserve"> and saves data in a read-only</w:t>
      </w:r>
      <w:r w:rsidRPr="007378E2">
        <w:rPr>
          <w:rFonts w:cs="Times New Roman"/>
          <w:spacing w:val="31"/>
        </w:rPr>
        <w:t xml:space="preserve"> </w:t>
      </w:r>
      <w:r w:rsidRPr="007378E2">
        <w:rPr>
          <w:rFonts w:cs="Times New Roman"/>
        </w:rPr>
        <w:t xml:space="preserve">format acceptable to the </w:t>
      </w:r>
      <w:r w:rsidRPr="007378E2">
        <w:rPr>
          <w:rFonts w:cs="Times New Roman"/>
          <w:spacing w:val="-1"/>
        </w:rPr>
        <w:t>Agency.</w:t>
      </w:r>
      <w:r w:rsidR="00C212C8">
        <w:rPr>
          <w:rFonts w:cs="Times New Roman"/>
        </w:rPr>
        <w:t xml:space="preserve"> TSCA s</w:t>
      </w:r>
      <w:r w:rsidRPr="007378E2">
        <w:rPr>
          <w:rFonts w:cs="Times New Roman"/>
        </w:rPr>
        <w:t xml:space="preserve">ection 8(b) notices </w:t>
      </w:r>
      <w:r w:rsidRPr="007378E2">
        <w:rPr>
          <w:rFonts w:cs="Times New Roman"/>
          <w:spacing w:val="-1"/>
        </w:rPr>
        <w:t>in which data have not undergone the</w:t>
      </w:r>
    </w:p>
    <w:p w14:paraId="3FDEDC2C" w14:textId="6A94956C" w:rsidR="00EB76DB" w:rsidRPr="007378E2" w:rsidRDefault="00EB76DB" w:rsidP="00EB76DB">
      <w:pPr>
        <w:pStyle w:val="BodyText"/>
        <w:ind w:right="155" w:firstLine="0"/>
        <w:rPr>
          <w:rFonts w:cs="Times New Roman"/>
        </w:rPr>
      </w:pPr>
      <w:r w:rsidRPr="007378E2">
        <w:rPr>
          <w:rFonts w:cs="Times New Roman"/>
        </w:rPr>
        <w:t>“finalization”</w:t>
      </w:r>
      <w:r w:rsidRPr="007378E2">
        <w:rPr>
          <w:rFonts w:cs="Times New Roman"/>
          <w:spacing w:val="-1"/>
        </w:rPr>
        <w:t xml:space="preserve"> </w:t>
      </w:r>
      <w:r w:rsidRPr="007378E2">
        <w:rPr>
          <w:rFonts w:cs="Times New Roman"/>
        </w:rPr>
        <w:t>step</w:t>
      </w:r>
      <w:r w:rsidRPr="007378E2">
        <w:rPr>
          <w:rFonts w:cs="Times New Roman"/>
          <w:spacing w:val="-1"/>
        </w:rPr>
        <w:t xml:space="preserve"> </w:t>
      </w:r>
      <w:proofErr w:type="gramStart"/>
      <w:r w:rsidRPr="007378E2">
        <w:rPr>
          <w:rFonts w:cs="Times New Roman"/>
          <w:spacing w:val="-1"/>
        </w:rPr>
        <w:t>are</w:t>
      </w:r>
      <w:proofErr w:type="gramEnd"/>
      <w:r w:rsidRPr="007378E2">
        <w:rPr>
          <w:rFonts w:cs="Times New Roman"/>
          <w:spacing w:val="-1"/>
        </w:rPr>
        <w:t xml:space="preserve"> determined incomplete.</w:t>
      </w:r>
      <w:r w:rsidRPr="007378E2">
        <w:rPr>
          <w:rFonts w:cs="Times New Roman"/>
        </w:rPr>
        <w:t xml:space="preserve"> This step is necessary</w:t>
      </w:r>
      <w:r w:rsidRPr="007378E2">
        <w:rPr>
          <w:rFonts w:cs="Times New Roman"/>
          <w:spacing w:val="-5"/>
        </w:rPr>
        <w:t xml:space="preserve"> </w:t>
      </w:r>
      <w:r w:rsidRPr="007378E2">
        <w:rPr>
          <w:rFonts w:cs="Times New Roman"/>
        </w:rPr>
        <w:t>to allow for an accurate and</w:t>
      </w:r>
      <w:r w:rsidRPr="007378E2">
        <w:rPr>
          <w:rFonts w:cs="Times New Roman"/>
          <w:spacing w:val="33"/>
        </w:rPr>
        <w:t xml:space="preserve"> </w:t>
      </w:r>
      <w:r w:rsidRPr="007378E2">
        <w:rPr>
          <w:rFonts w:cs="Times New Roman"/>
          <w:spacing w:val="-1"/>
        </w:rPr>
        <w:t xml:space="preserve">efficient transfer of data </w:t>
      </w:r>
      <w:r w:rsidRPr="007378E2">
        <w:rPr>
          <w:rFonts w:cs="Times New Roman"/>
        </w:rPr>
        <w:t xml:space="preserve">to </w:t>
      </w:r>
      <w:r w:rsidR="00C94F2D">
        <w:rPr>
          <w:rFonts w:cs="Times New Roman"/>
        </w:rPr>
        <w:t>EPA</w:t>
      </w:r>
      <w:r w:rsidRPr="007378E2">
        <w:rPr>
          <w:rFonts w:cs="Times New Roman"/>
        </w:rPr>
        <w:t xml:space="preserve"> data </w:t>
      </w:r>
      <w:r w:rsidRPr="007378E2">
        <w:rPr>
          <w:rFonts w:cs="Times New Roman"/>
          <w:spacing w:val="-1"/>
        </w:rPr>
        <w:t>systems.</w:t>
      </w:r>
      <w:r w:rsidRPr="007378E2">
        <w:rPr>
          <w:rFonts w:cs="Times New Roman"/>
        </w:rPr>
        <w:t xml:space="preserve"> The</w:t>
      </w:r>
      <w:r w:rsidRPr="007378E2">
        <w:rPr>
          <w:rFonts w:cs="Times New Roman"/>
          <w:spacing w:val="-1"/>
        </w:rPr>
        <w:t xml:space="preserve"> </w:t>
      </w:r>
      <w:r w:rsidRPr="007378E2">
        <w:rPr>
          <w:rFonts w:cs="Times New Roman"/>
        </w:rPr>
        <w:t>word,</w:t>
      </w:r>
      <w:r w:rsidRPr="007378E2">
        <w:rPr>
          <w:rFonts w:cs="Times New Roman"/>
          <w:spacing w:val="-1"/>
        </w:rPr>
        <w:t xml:space="preserve"> “finalized,” </w:t>
      </w:r>
      <w:r w:rsidRPr="007378E2">
        <w:rPr>
          <w:rFonts w:cs="Times New Roman"/>
        </w:rPr>
        <w:t xml:space="preserve">is </w:t>
      </w:r>
      <w:r w:rsidRPr="007378E2">
        <w:rPr>
          <w:rFonts w:cs="Times New Roman"/>
          <w:spacing w:val="-1"/>
        </w:rPr>
        <w:t>in the file name and</w:t>
      </w:r>
      <w:r w:rsidRPr="007378E2">
        <w:rPr>
          <w:rFonts w:cs="Times New Roman"/>
          <w:spacing w:val="52"/>
        </w:rPr>
        <w:t xml:space="preserve"> </w:t>
      </w:r>
      <w:r w:rsidRPr="007378E2">
        <w:rPr>
          <w:rFonts w:cs="Times New Roman"/>
          <w:spacing w:val="-1"/>
        </w:rPr>
        <w:t>the name ends</w:t>
      </w:r>
      <w:r w:rsidRPr="007378E2">
        <w:rPr>
          <w:rFonts w:cs="Times New Roman"/>
        </w:rPr>
        <w:t xml:space="preserve"> with “</w:t>
      </w:r>
      <w:proofErr w:type="spellStart"/>
      <w:r w:rsidRPr="007378E2">
        <w:rPr>
          <w:rFonts w:cs="Times New Roman"/>
        </w:rPr>
        <w:t>tsca</w:t>
      </w:r>
      <w:proofErr w:type="spellEnd"/>
      <w:r w:rsidRPr="007378E2">
        <w:rPr>
          <w:rFonts w:cs="Times New Roman"/>
        </w:rPr>
        <w:t>.”</w:t>
      </w:r>
      <w:r w:rsidRPr="007378E2">
        <w:rPr>
          <w:rFonts w:cs="Times New Roman"/>
          <w:spacing w:val="-1"/>
        </w:rPr>
        <w:t xml:space="preserve"> The “finalized” file (folder) contains</w:t>
      </w:r>
      <w:r w:rsidRPr="007378E2">
        <w:rPr>
          <w:rFonts w:cs="Times New Roman"/>
        </w:rPr>
        <w:t xml:space="preserve"> the CBI and </w:t>
      </w:r>
      <w:r w:rsidRPr="007378E2">
        <w:rPr>
          <w:rFonts w:cs="Times New Roman"/>
          <w:spacing w:val="-1"/>
        </w:rPr>
        <w:t>non-CBI</w:t>
      </w:r>
      <w:r w:rsidRPr="007378E2">
        <w:rPr>
          <w:rFonts w:cs="Times New Roman"/>
        </w:rPr>
        <w:t xml:space="preserve"> data in</w:t>
      </w:r>
      <w:r w:rsidRPr="007378E2">
        <w:rPr>
          <w:rFonts w:cs="Times New Roman"/>
          <w:spacing w:val="31"/>
        </w:rPr>
        <w:t xml:space="preserve"> </w:t>
      </w:r>
      <w:r w:rsidRPr="007378E2">
        <w:rPr>
          <w:rFonts w:cs="Times New Roman"/>
        </w:rPr>
        <w:t>XML</w:t>
      </w:r>
      <w:r w:rsidRPr="007378E2">
        <w:rPr>
          <w:rFonts w:cs="Times New Roman"/>
          <w:spacing w:val="-5"/>
        </w:rPr>
        <w:t xml:space="preserve"> </w:t>
      </w:r>
      <w:r w:rsidRPr="007378E2">
        <w:rPr>
          <w:rFonts w:cs="Times New Roman"/>
        </w:rPr>
        <w:t xml:space="preserve">format that are </w:t>
      </w:r>
      <w:r w:rsidRPr="007378E2">
        <w:rPr>
          <w:rFonts w:cs="Times New Roman"/>
          <w:spacing w:val="-1"/>
        </w:rPr>
        <w:t>non-editable.</w:t>
      </w:r>
      <w:r w:rsidRPr="007378E2">
        <w:rPr>
          <w:rFonts w:cs="Times New Roman"/>
        </w:rPr>
        <w:t xml:space="preserve"> The CBI and </w:t>
      </w:r>
      <w:r w:rsidRPr="007378E2">
        <w:rPr>
          <w:rFonts w:cs="Times New Roman"/>
          <w:spacing w:val="-1"/>
        </w:rPr>
        <w:t xml:space="preserve">non-CBI attachments are </w:t>
      </w:r>
      <w:r w:rsidRPr="007378E2">
        <w:rPr>
          <w:rFonts w:cs="Times New Roman"/>
        </w:rPr>
        <w:t>also in this folder in</w:t>
      </w:r>
      <w:r w:rsidRPr="007378E2">
        <w:rPr>
          <w:rFonts w:cs="Times New Roman"/>
          <w:spacing w:val="27"/>
        </w:rPr>
        <w:t xml:space="preserve"> </w:t>
      </w:r>
      <w:r w:rsidRPr="007378E2">
        <w:rPr>
          <w:rFonts w:cs="Times New Roman"/>
          <w:spacing w:val="-1"/>
        </w:rPr>
        <w:t>their native format.</w:t>
      </w:r>
      <w:r w:rsidRPr="007378E2">
        <w:rPr>
          <w:rFonts w:cs="Times New Roman"/>
        </w:rPr>
        <w:t xml:space="preserve"> Attachments must be submitted in one of EPA’s approved formats for the</w:t>
      </w:r>
      <w:r w:rsidRPr="007378E2">
        <w:rPr>
          <w:rFonts w:cs="Times New Roman"/>
          <w:spacing w:val="25"/>
        </w:rPr>
        <w:t xml:space="preserve"> </w:t>
      </w:r>
      <w:r w:rsidRPr="007378E2">
        <w:rPr>
          <w:rFonts w:cs="Times New Roman"/>
        </w:rPr>
        <w:t>Agency</w:t>
      </w:r>
      <w:r w:rsidRPr="007378E2">
        <w:rPr>
          <w:rFonts w:cs="Times New Roman"/>
          <w:spacing w:val="-5"/>
        </w:rPr>
        <w:t xml:space="preserve"> </w:t>
      </w:r>
      <w:r w:rsidRPr="007378E2">
        <w:rPr>
          <w:rFonts w:cs="Times New Roman"/>
        </w:rPr>
        <w:t>to be able to open the files.</w:t>
      </w:r>
    </w:p>
    <w:p w14:paraId="63B15D4C" w14:textId="77777777" w:rsidR="00EB76DB" w:rsidRPr="007378E2" w:rsidRDefault="00EB76DB" w:rsidP="00EB76DB">
      <w:pPr>
        <w:rPr>
          <w:rFonts w:ascii="Times New Roman" w:eastAsia="Times New Roman" w:hAnsi="Times New Roman" w:cs="Times New Roman"/>
          <w:sz w:val="24"/>
          <w:szCs w:val="24"/>
        </w:rPr>
      </w:pPr>
    </w:p>
    <w:p w14:paraId="26551A3B" w14:textId="77777777" w:rsidR="00EB76DB" w:rsidRPr="007378E2" w:rsidRDefault="00EB76DB" w:rsidP="00EB76DB">
      <w:pPr>
        <w:pStyle w:val="BodyText"/>
        <w:spacing w:before="43" w:line="237" w:lineRule="auto"/>
        <w:ind w:right="134"/>
        <w:rPr>
          <w:rFonts w:cs="Times New Roman"/>
        </w:rPr>
      </w:pPr>
      <w:r w:rsidRPr="007378E2">
        <w:rPr>
          <w:rFonts w:cs="Times New Roman"/>
        </w:rPr>
        <w:t>All information sent via CDX is transmitted securely</w:t>
      </w:r>
      <w:r w:rsidRPr="007378E2">
        <w:rPr>
          <w:rFonts w:cs="Times New Roman"/>
          <w:spacing w:val="-5"/>
        </w:rPr>
        <w:t xml:space="preserve"> </w:t>
      </w:r>
      <w:r w:rsidRPr="007378E2">
        <w:rPr>
          <w:rFonts w:cs="Times New Roman"/>
        </w:rPr>
        <w:t xml:space="preserve">to protect </w:t>
      </w:r>
      <w:r w:rsidRPr="007378E2">
        <w:rPr>
          <w:rFonts w:cs="Times New Roman"/>
          <w:spacing w:val="-1"/>
        </w:rPr>
        <w:t>CBI.</w:t>
      </w:r>
      <w:r w:rsidRPr="007378E2">
        <w:rPr>
          <w:rFonts w:cs="Times New Roman"/>
          <w:spacing w:val="2"/>
        </w:rPr>
        <w:t xml:space="preserve"> </w:t>
      </w:r>
      <w:r w:rsidRPr="007378E2">
        <w:rPr>
          <w:rFonts w:cs="Times New Roman"/>
          <w:spacing w:val="-1"/>
        </w:rPr>
        <w:t>Furthermore, if</w:t>
      </w:r>
      <w:r w:rsidRPr="007378E2">
        <w:rPr>
          <w:rFonts w:cs="Times New Roman"/>
          <w:spacing w:val="21"/>
        </w:rPr>
        <w:t xml:space="preserve"> </w:t>
      </w:r>
      <w:r w:rsidRPr="007378E2">
        <w:rPr>
          <w:rFonts w:cs="Times New Roman"/>
          <w:spacing w:val="-1"/>
        </w:rPr>
        <w:t>anything</w:t>
      </w:r>
      <w:r w:rsidRPr="007378E2">
        <w:rPr>
          <w:rFonts w:cs="Times New Roman"/>
        </w:rPr>
        <w:t xml:space="preserve"> in the submission has been claimed CBI, a sanitized copy</w:t>
      </w:r>
      <w:r w:rsidRPr="007378E2">
        <w:rPr>
          <w:rFonts w:cs="Times New Roman"/>
          <w:spacing w:val="-5"/>
        </w:rPr>
        <w:t xml:space="preserve"> </w:t>
      </w:r>
      <w:r w:rsidRPr="007378E2">
        <w:rPr>
          <w:rFonts w:cs="Times New Roman"/>
        </w:rPr>
        <w:t>of the notice must be</w:t>
      </w:r>
      <w:r w:rsidRPr="007378E2">
        <w:rPr>
          <w:rFonts w:cs="Times New Roman"/>
          <w:spacing w:val="23"/>
        </w:rPr>
        <w:t xml:space="preserve"> </w:t>
      </w:r>
      <w:r w:rsidRPr="007378E2">
        <w:rPr>
          <w:rFonts w:cs="Times New Roman"/>
          <w:spacing w:val="-1"/>
        </w:rPr>
        <w:t xml:space="preserve">provided </w:t>
      </w:r>
      <w:r w:rsidRPr="007378E2">
        <w:rPr>
          <w:rFonts w:cs="Times New Roman"/>
          <w:spacing w:val="2"/>
        </w:rPr>
        <w:t>by</w:t>
      </w:r>
      <w:r w:rsidRPr="007378E2">
        <w:rPr>
          <w:rFonts w:cs="Times New Roman"/>
          <w:spacing w:val="-1"/>
        </w:rPr>
        <w:t xml:space="preserve"> the submitter.</w:t>
      </w:r>
      <w:r w:rsidRPr="007378E2">
        <w:rPr>
          <w:rFonts w:cs="Times New Roman"/>
        </w:rPr>
        <w:t xml:space="preserve"> </w:t>
      </w:r>
      <w:r w:rsidRPr="007378E2">
        <w:rPr>
          <w:rFonts w:cs="Times New Roman"/>
          <w:spacing w:val="-1"/>
        </w:rPr>
        <w:t>The e-NOA</w:t>
      </w:r>
      <w:r w:rsidRPr="007378E2">
        <w:rPr>
          <w:rFonts w:cs="Times New Roman"/>
        </w:rPr>
        <w:t xml:space="preserve"> software facilitates the creation of this sanitized </w:t>
      </w:r>
      <w:r w:rsidRPr="007378E2">
        <w:rPr>
          <w:rFonts w:cs="Times New Roman"/>
          <w:spacing w:val="-1"/>
        </w:rPr>
        <w:t>non-CBI</w:t>
      </w:r>
      <w:r w:rsidRPr="007378E2">
        <w:rPr>
          <w:rFonts w:cs="Times New Roman"/>
          <w:spacing w:val="25"/>
        </w:rPr>
        <w:t xml:space="preserve"> </w:t>
      </w:r>
      <w:r w:rsidRPr="007378E2">
        <w:rPr>
          <w:rFonts w:cs="Times New Roman"/>
        </w:rPr>
        <w:t xml:space="preserve">version, eliminating the need for the submitter to do this </w:t>
      </w:r>
      <w:r w:rsidRPr="007378E2">
        <w:rPr>
          <w:rFonts w:cs="Times New Roman"/>
          <w:spacing w:val="-1"/>
        </w:rPr>
        <w:t>manually.</w:t>
      </w:r>
      <w:r w:rsidRPr="007378E2">
        <w:rPr>
          <w:rFonts w:cs="Times New Roman"/>
          <w:spacing w:val="2"/>
        </w:rPr>
        <w:t xml:space="preserve"> </w:t>
      </w:r>
      <w:r w:rsidRPr="007378E2">
        <w:rPr>
          <w:rFonts w:cs="Times New Roman"/>
        </w:rPr>
        <w:t>It also allows submitters to</w:t>
      </w:r>
      <w:r w:rsidRPr="007378E2">
        <w:rPr>
          <w:rFonts w:cs="Times New Roman"/>
          <w:spacing w:val="23"/>
        </w:rPr>
        <w:t xml:space="preserve"> </w:t>
      </w:r>
      <w:r w:rsidRPr="007378E2">
        <w:rPr>
          <w:rFonts w:cs="Times New Roman"/>
          <w:spacing w:val="-1"/>
        </w:rPr>
        <w:t xml:space="preserve">share </w:t>
      </w:r>
      <w:r w:rsidRPr="007378E2">
        <w:rPr>
          <w:rFonts w:cs="Times New Roman"/>
        </w:rPr>
        <w:t>a</w:t>
      </w:r>
      <w:r w:rsidRPr="007378E2">
        <w:rPr>
          <w:rFonts w:cs="Times New Roman"/>
          <w:spacing w:val="-1"/>
        </w:rPr>
        <w:t xml:space="preserve"> draft notice within their company during the creation of </w:t>
      </w:r>
      <w:r w:rsidRPr="007378E2">
        <w:rPr>
          <w:rFonts w:cs="Times New Roman"/>
        </w:rPr>
        <w:t>a</w:t>
      </w:r>
      <w:r w:rsidRPr="007378E2">
        <w:rPr>
          <w:rFonts w:cs="Times New Roman"/>
          <w:spacing w:val="-1"/>
        </w:rPr>
        <w:t xml:space="preserve"> notice and to save </w:t>
      </w:r>
      <w:r w:rsidRPr="007378E2">
        <w:rPr>
          <w:rFonts w:cs="Times New Roman"/>
        </w:rPr>
        <w:t>a</w:t>
      </w:r>
      <w:r w:rsidRPr="007378E2">
        <w:rPr>
          <w:rFonts w:cs="Times New Roman"/>
          <w:spacing w:val="-1"/>
        </w:rPr>
        <w:t xml:space="preserve"> </w:t>
      </w:r>
      <w:r w:rsidRPr="007378E2">
        <w:rPr>
          <w:rFonts w:cs="Times New Roman"/>
        </w:rPr>
        <w:t>copy</w:t>
      </w:r>
      <w:r w:rsidRPr="007378E2">
        <w:rPr>
          <w:rFonts w:cs="Times New Roman"/>
          <w:spacing w:val="-5"/>
        </w:rPr>
        <w:t xml:space="preserve"> </w:t>
      </w:r>
      <w:r w:rsidRPr="007378E2">
        <w:rPr>
          <w:rFonts w:cs="Times New Roman"/>
        </w:rPr>
        <w:t>of the</w:t>
      </w:r>
      <w:r w:rsidRPr="007378E2">
        <w:rPr>
          <w:rFonts w:cs="Times New Roman"/>
          <w:spacing w:val="39"/>
        </w:rPr>
        <w:t xml:space="preserve"> </w:t>
      </w:r>
      <w:r w:rsidRPr="007378E2">
        <w:rPr>
          <w:rFonts w:cs="Times New Roman"/>
        </w:rPr>
        <w:t>final file for future use. A “Profiler,” available in the software, also allows for certain information to be kept on file by</w:t>
      </w:r>
      <w:r w:rsidRPr="007378E2">
        <w:rPr>
          <w:rFonts w:cs="Times New Roman"/>
          <w:spacing w:val="-5"/>
        </w:rPr>
        <w:t xml:space="preserve"> </w:t>
      </w:r>
      <w:r w:rsidRPr="007378E2">
        <w:rPr>
          <w:rFonts w:cs="Times New Roman"/>
        </w:rPr>
        <w:t xml:space="preserve">the submitter to avoid the burden associated with </w:t>
      </w:r>
      <w:r w:rsidRPr="007378E2">
        <w:rPr>
          <w:rFonts w:cs="Times New Roman"/>
          <w:spacing w:val="-1"/>
        </w:rPr>
        <w:t>re-entering</w:t>
      </w:r>
      <w:r w:rsidRPr="007378E2">
        <w:rPr>
          <w:rFonts w:cs="Times New Roman"/>
        </w:rPr>
        <w:t xml:space="preserve"> the</w:t>
      </w:r>
      <w:r w:rsidRPr="007378E2">
        <w:rPr>
          <w:rFonts w:cs="Times New Roman"/>
          <w:spacing w:val="28"/>
        </w:rPr>
        <w:t xml:space="preserve"> </w:t>
      </w:r>
      <w:r w:rsidRPr="007378E2">
        <w:rPr>
          <w:rFonts w:cs="Times New Roman"/>
          <w:spacing w:val="-1"/>
        </w:rPr>
        <w:t xml:space="preserve">same </w:t>
      </w:r>
      <w:r w:rsidRPr="007378E2">
        <w:rPr>
          <w:rFonts w:cs="Times New Roman"/>
        </w:rPr>
        <w:t>information</w:t>
      </w:r>
      <w:r w:rsidRPr="007378E2">
        <w:rPr>
          <w:rFonts w:cs="Times New Roman"/>
          <w:spacing w:val="-1"/>
        </w:rPr>
        <w:t xml:space="preserve"> </w:t>
      </w:r>
      <w:r w:rsidRPr="007378E2">
        <w:rPr>
          <w:rFonts w:cs="Times New Roman"/>
        </w:rPr>
        <w:t>into</w:t>
      </w:r>
      <w:r w:rsidRPr="007378E2">
        <w:rPr>
          <w:rFonts w:cs="Times New Roman"/>
          <w:spacing w:val="-1"/>
        </w:rPr>
        <w:t xml:space="preserve"> </w:t>
      </w:r>
      <w:r w:rsidRPr="007378E2">
        <w:rPr>
          <w:rFonts w:cs="Times New Roman"/>
        </w:rPr>
        <w:t>a</w:t>
      </w:r>
      <w:r w:rsidRPr="007378E2">
        <w:rPr>
          <w:rFonts w:cs="Times New Roman"/>
          <w:spacing w:val="-1"/>
        </w:rPr>
        <w:t xml:space="preserve"> </w:t>
      </w:r>
      <w:r w:rsidRPr="007378E2">
        <w:rPr>
          <w:rFonts w:cs="Times New Roman"/>
        </w:rPr>
        <w:t>new</w:t>
      </w:r>
      <w:r w:rsidRPr="007378E2">
        <w:rPr>
          <w:rFonts w:cs="Times New Roman"/>
          <w:spacing w:val="-1"/>
        </w:rPr>
        <w:t xml:space="preserve"> </w:t>
      </w:r>
      <w:r w:rsidRPr="007378E2">
        <w:rPr>
          <w:rFonts w:cs="Times New Roman"/>
        </w:rPr>
        <w:t>form.</w:t>
      </w:r>
    </w:p>
    <w:p w14:paraId="29DC194F" w14:textId="77777777" w:rsidR="00EB76DB" w:rsidRPr="007378E2" w:rsidRDefault="00EB76DB" w:rsidP="00EB76DB">
      <w:pPr>
        <w:rPr>
          <w:rFonts w:ascii="Times New Roman" w:eastAsia="Times New Roman" w:hAnsi="Times New Roman" w:cs="Times New Roman"/>
          <w:sz w:val="24"/>
          <w:szCs w:val="24"/>
        </w:rPr>
      </w:pPr>
    </w:p>
    <w:p w14:paraId="7BC3B74C" w14:textId="77777777" w:rsidR="00EB76DB" w:rsidRPr="007378E2" w:rsidRDefault="00EB76DB" w:rsidP="00EB76DB">
      <w:pPr>
        <w:pStyle w:val="BodyText"/>
        <w:ind w:right="155"/>
        <w:rPr>
          <w:rFonts w:cs="Times New Roman"/>
        </w:rPr>
      </w:pPr>
      <w:r w:rsidRPr="007378E2">
        <w:rPr>
          <w:rFonts w:cs="Times New Roman"/>
        </w:rPr>
        <w:t>The Agency</w:t>
      </w:r>
      <w:r w:rsidRPr="007378E2">
        <w:rPr>
          <w:rFonts w:cs="Times New Roman"/>
          <w:spacing w:val="-5"/>
        </w:rPr>
        <w:t xml:space="preserve"> </w:t>
      </w:r>
      <w:r w:rsidRPr="007378E2">
        <w:rPr>
          <w:rFonts w:cs="Times New Roman"/>
        </w:rPr>
        <w:t xml:space="preserve">also </w:t>
      </w:r>
      <w:r w:rsidRPr="007378E2">
        <w:rPr>
          <w:rFonts w:cs="Times New Roman"/>
          <w:spacing w:val="-1"/>
        </w:rPr>
        <w:t>benefits</w:t>
      </w:r>
      <w:r w:rsidRPr="007378E2">
        <w:rPr>
          <w:rFonts w:cs="Times New Roman"/>
        </w:rPr>
        <w:t xml:space="preserve"> from receiving electronic submissions. </w:t>
      </w:r>
      <w:r w:rsidRPr="007378E2">
        <w:rPr>
          <w:rFonts w:cs="Times New Roman"/>
          <w:spacing w:val="-1"/>
        </w:rPr>
        <w:t>Data</w:t>
      </w:r>
      <w:r w:rsidRPr="007378E2">
        <w:rPr>
          <w:rFonts w:cs="Times New Roman"/>
          <w:spacing w:val="-2"/>
        </w:rPr>
        <w:t xml:space="preserve"> </w:t>
      </w:r>
      <w:r w:rsidRPr="007378E2">
        <w:rPr>
          <w:rFonts w:cs="Times New Roman"/>
          <w:spacing w:val="-1"/>
        </w:rPr>
        <w:t>systems</w:t>
      </w:r>
      <w:r w:rsidRPr="007378E2">
        <w:rPr>
          <w:rFonts w:cs="Times New Roman"/>
        </w:rPr>
        <w:t xml:space="preserve"> are populated </w:t>
      </w:r>
      <w:r w:rsidRPr="007378E2">
        <w:rPr>
          <w:rFonts w:cs="Times New Roman"/>
          <w:spacing w:val="-1"/>
        </w:rPr>
        <w:t>electronically,</w:t>
      </w:r>
      <w:r w:rsidRPr="007378E2">
        <w:rPr>
          <w:rFonts w:cs="Times New Roman"/>
        </w:rPr>
        <w:t xml:space="preserve"> minimizing the potential for human error</w:t>
      </w:r>
      <w:r w:rsidRPr="007378E2">
        <w:rPr>
          <w:rFonts w:cs="Times New Roman"/>
          <w:spacing w:val="-2"/>
        </w:rPr>
        <w:t>.</w:t>
      </w:r>
      <w:r w:rsidRPr="007378E2">
        <w:rPr>
          <w:rFonts w:cs="Times New Roman"/>
        </w:rPr>
        <w:t xml:space="preserve"> Agency</w:t>
      </w:r>
      <w:r w:rsidRPr="007378E2">
        <w:rPr>
          <w:rFonts w:cs="Times New Roman"/>
          <w:spacing w:val="-5"/>
        </w:rPr>
        <w:t xml:space="preserve"> </w:t>
      </w:r>
      <w:r w:rsidRPr="007378E2">
        <w:rPr>
          <w:rFonts w:cs="Times New Roman"/>
        </w:rPr>
        <w:t xml:space="preserve">personnel are also able to communicate </w:t>
      </w:r>
      <w:r w:rsidRPr="007378E2">
        <w:rPr>
          <w:rFonts w:cs="Times New Roman"/>
          <w:spacing w:val="-1"/>
        </w:rPr>
        <w:t xml:space="preserve">efficiently with submitters electronically. </w:t>
      </w:r>
      <w:r w:rsidRPr="007378E2">
        <w:rPr>
          <w:rFonts w:cs="Times New Roman"/>
        </w:rPr>
        <w:t>Because companies register with EPA to submit their data electronically</w:t>
      </w:r>
      <w:r w:rsidRPr="007378E2">
        <w:rPr>
          <w:rFonts w:cs="Times New Roman"/>
          <w:spacing w:val="-4"/>
        </w:rPr>
        <w:t xml:space="preserve"> </w:t>
      </w:r>
      <w:r w:rsidRPr="007378E2">
        <w:rPr>
          <w:rFonts w:cs="Times New Roman"/>
        </w:rPr>
        <w:t>to the Agency via CDX, the Agency</w:t>
      </w:r>
      <w:r w:rsidRPr="007378E2">
        <w:rPr>
          <w:rFonts w:cs="Times New Roman"/>
          <w:spacing w:val="-5"/>
        </w:rPr>
        <w:t xml:space="preserve"> </w:t>
      </w:r>
      <w:r w:rsidRPr="007378E2">
        <w:rPr>
          <w:rFonts w:cs="Times New Roman"/>
          <w:spacing w:val="-1"/>
        </w:rPr>
        <w:t xml:space="preserve">in turn </w:t>
      </w:r>
      <w:r w:rsidRPr="007378E2">
        <w:rPr>
          <w:rFonts w:cs="Times New Roman"/>
        </w:rPr>
        <w:t>communicates electronically</w:t>
      </w:r>
      <w:r w:rsidRPr="007378E2">
        <w:rPr>
          <w:rFonts w:cs="Times New Roman"/>
          <w:spacing w:val="-5"/>
        </w:rPr>
        <w:t xml:space="preserve"> </w:t>
      </w:r>
      <w:r w:rsidRPr="007378E2">
        <w:rPr>
          <w:rFonts w:cs="Times New Roman"/>
        </w:rPr>
        <w:t>with</w:t>
      </w:r>
      <w:r w:rsidRPr="007378E2">
        <w:rPr>
          <w:rFonts w:cs="Times New Roman"/>
          <w:spacing w:val="26"/>
        </w:rPr>
        <w:t xml:space="preserve"> </w:t>
      </w:r>
      <w:r w:rsidRPr="007378E2">
        <w:rPr>
          <w:rFonts w:cs="Times New Roman"/>
        </w:rPr>
        <w:t>submitters via</w:t>
      </w:r>
      <w:r w:rsidRPr="007378E2">
        <w:rPr>
          <w:rFonts w:cs="Times New Roman"/>
          <w:spacing w:val="-1"/>
        </w:rPr>
        <w:t xml:space="preserve"> CDX.</w:t>
      </w:r>
      <w:r w:rsidRPr="007378E2">
        <w:rPr>
          <w:rFonts w:cs="Times New Roman"/>
        </w:rPr>
        <w:t xml:space="preserve"> The electronic means of communication provides</w:t>
      </w:r>
      <w:r w:rsidRPr="007378E2">
        <w:rPr>
          <w:rFonts w:cs="Times New Roman"/>
          <w:spacing w:val="27"/>
        </w:rPr>
        <w:t xml:space="preserve"> </w:t>
      </w:r>
      <w:r w:rsidRPr="007378E2">
        <w:rPr>
          <w:rFonts w:cs="Times New Roman"/>
        </w:rPr>
        <w:t>significant time and resource efficiencies for both parties.</w:t>
      </w:r>
    </w:p>
    <w:p w14:paraId="1E5BE961" w14:textId="77777777" w:rsidR="00EB76DB" w:rsidRPr="007378E2" w:rsidRDefault="00EB76DB" w:rsidP="00EB76DB">
      <w:pPr>
        <w:rPr>
          <w:rFonts w:ascii="Times New Roman" w:eastAsia="Times New Roman" w:hAnsi="Times New Roman" w:cs="Times New Roman"/>
          <w:sz w:val="24"/>
          <w:szCs w:val="24"/>
        </w:rPr>
      </w:pPr>
    </w:p>
    <w:p w14:paraId="4714F100" w14:textId="77777777" w:rsidR="00EB76DB" w:rsidRPr="007378E2" w:rsidRDefault="00EB76DB" w:rsidP="00EB76DB">
      <w:pPr>
        <w:pStyle w:val="BodyText"/>
        <w:ind w:right="155"/>
        <w:rPr>
          <w:rFonts w:cs="Times New Roman"/>
        </w:rPr>
      </w:pPr>
      <w:r w:rsidRPr="007378E2">
        <w:rPr>
          <w:rFonts w:cs="Times New Roman"/>
          <w:spacing w:val="-1"/>
        </w:rPr>
        <w:t>Additionally,</w:t>
      </w:r>
      <w:r w:rsidRPr="007378E2">
        <w:rPr>
          <w:rFonts w:cs="Times New Roman"/>
        </w:rPr>
        <w:t xml:space="preserve"> to aid </w:t>
      </w:r>
      <w:proofErr w:type="gramStart"/>
      <w:r w:rsidRPr="007378E2">
        <w:rPr>
          <w:rFonts w:cs="Times New Roman"/>
        </w:rPr>
        <w:t>persons</w:t>
      </w:r>
      <w:proofErr w:type="gramEnd"/>
      <w:r w:rsidRPr="007378E2">
        <w:rPr>
          <w:rFonts w:cs="Times New Roman"/>
        </w:rPr>
        <w:t xml:space="preserve"> subject to this information collection, OPPT has set up a</w:t>
      </w:r>
      <w:r w:rsidRPr="007378E2">
        <w:rPr>
          <w:rFonts w:cs="Times New Roman"/>
          <w:spacing w:val="28"/>
        </w:rPr>
        <w:t xml:space="preserve"> </w:t>
      </w:r>
      <w:r w:rsidRPr="007378E2">
        <w:rPr>
          <w:rFonts w:cs="Times New Roman"/>
        </w:rPr>
        <w:t>TSCA Hotline that provides information regarding TSCA regulatory</w:t>
      </w:r>
      <w:r w:rsidRPr="007378E2">
        <w:rPr>
          <w:rFonts w:cs="Times New Roman"/>
          <w:spacing w:val="-6"/>
        </w:rPr>
        <w:t xml:space="preserve"> </w:t>
      </w:r>
      <w:r w:rsidRPr="007378E2">
        <w:rPr>
          <w:rFonts w:cs="Times New Roman"/>
        </w:rPr>
        <w:t>requirements. When TSCA Hotline staff members are unable to answer questions regarding TSCA section 8(b), the questions are referred to OPPT staff for appropriate resolution.</w:t>
      </w:r>
    </w:p>
    <w:p w14:paraId="096E60C6" w14:textId="77777777" w:rsidR="00EB76DB" w:rsidRPr="007378E2" w:rsidRDefault="00EB76DB" w:rsidP="00EB76DB">
      <w:pPr>
        <w:spacing w:before="5"/>
        <w:rPr>
          <w:rFonts w:ascii="Times New Roman" w:eastAsia="Times New Roman" w:hAnsi="Times New Roman" w:cs="Times New Roman"/>
          <w:sz w:val="24"/>
          <w:szCs w:val="24"/>
        </w:rPr>
      </w:pPr>
    </w:p>
    <w:p w14:paraId="6A834240" w14:textId="77777777" w:rsidR="00EB76DB" w:rsidRPr="007378E2" w:rsidRDefault="00EB76DB" w:rsidP="00EB76DB">
      <w:pPr>
        <w:pStyle w:val="Heading1"/>
        <w:tabs>
          <w:tab w:val="left" w:pos="1539"/>
        </w:tabs>
        <w:rPr>
          <w:rFonts w:cs="Times New Roman"/>
          <w:b w:val="0"/>
          <w:bCs w:val="0"/>
        </w:rPr>
      </w:pPr>
      <w:r w:rsidRPr="007378E2">
        <w:rPr>
          <w:rFonts w:cs="Times New Roman"/>
          <w:spacing w:val="-1"/>
        </w:rPr>
        <w:t>5(d)</w:t>
      </w:r>
      <w:r w:rsidRPr="007378E2">
        <w:rPr>
          <w:rFonts w:cs="Times New Roman"/>
          <w:spacing w:val="-1"/>
        </w:rPr>
        <w:tab/>
        <w:t>Small Entity Flexibility</w:t>
      </w:r>
    </w:p>
    <w:p w14:paraId="4891858A" w14:textId="77777777" w:rsidR="00EB76DB" w:rsidRPr="007378E2" w:rsidRDefault="00EB76DB" w:rsidP="00EB76DB">
      <w:pPr>
        <w:spacing w:before="7"/>
        <w:rPr>
          <w:rFonts w:ascii="Times New Roman" w:eastAsia="Times New Roman" w:hAnsi="Times New Roman" w:cs="Times New Roman"/>
          <w:b/>
          <w:bCs/>
          <w:sz w:val="23"/>
          <w:szCs w:val="23"/>
        </w:rPr>
      </w:pPr>
    </w:p>
    <w:p w14:paraId="11BCD561" w14:textId="77777777" w:rsidR="00EB76DB" w:rsidRPr="007378E2" w:rsidRDefault="00EB76DB" w:rsidP="00EB76DB">
      <w:pPr>
        <w:pStyle w:val="BodyText"/>
        <w:ind w:right="256"/>
        <w:rPr>
          <w:rFonts w:cs="Times New Roman"/>
        </w:rPr>
      </w:pPr>
      <w:r w:rsidRPr="007378E2">
        <w:rPr>
          <w:rFonts w:cs="Times New Roman"/>
          <w:spacing w:val="-1"/>
        </w:rPr>
        <w:t xml:space="preserve">The </w:t>
      </w:r>
      <w:r w:rsidRPr="007378E2">
        <w:rPr>
          <w:rFonts w:cs="Times New Roman"/>
        </w:rPr>
        <w:t>reporting and recordkeeping requirements associated with TSCA section 8(b) are</w:t>
      </w:r>
      <w:r w:rsidRPr="007378E2">
        <w:rPr>
          <w:rFonts w:cs="Times New Roman"/>
          <w:spacing w:val="21"/>
        </w:rPr>
        <w:t xml:space="preserve"> </w:t>
      </w:r>
      <w:r w:rsidRPr="007378E2">
        <w:rPr>
          <w:rFonts w:cs="Times New Roman"/>
        </w:rPr>
        <w:t xml:space="preserve">applicable to all affected entities, regardless of size of </w:t>
      </w:r>
      <w:r w:rsidRPr="007378E2">
        <w:rPr>
          <w:rFonts w:cs="Times New Roman"/>
          <w:spacing w:val="-1"/>
        </w:rPr>
        <w:t>business.</w:t>
      </w:r>
      <w:r w:rsidRPr="007378E2">
        <w:rPr>
          <w:rFonts w:cs="Times New Roman"/>
        </w:rPr>
        <w:t xml:space="preserve"> However, EPA provides</w:t>
      </w:r>
      <w:r w:rsidRPr="007378E2">
        <w:rPr>
          <w:rFonts w:cs="Times New Roman"/>
          <w:spacing w:val="28"/>
        </w:rPr>
        <w:t xml:space="preserve"> </w:t>
      </w:r>
      <w:r w:rsidRPr="007378E2">
        <w:rPr>
          <w:rFonts w:cs="Times New Roman"/>
        </w:rPr>
        <w:t>specialized</w:t>
      </w:r>
      <w:r w:rsidRPr="007378E2">
        <w:rPr>
          <w:rFonts w:cs="Times New Roman"/>
          <w:spacing w:val="-1"/>
        </w:rPr>
        <w:t xml:space="preserve"> </w:t>
      </w:r>
      <w:r w:rsidRPr="007378E2">
        <w:rPr>
          <w:rFonts w:cs="Times New Roman"/>
        </w:rPr>
        <w:t>assistance</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respondents,</w:t>
      </w:r>
      <w:r w:rsidRPr="007378E2">
        <w:rPr>
          <w:rFonts w:cs="Times New Roman"/>
          <w:spacing w:val="-1"/>
        </w:rPr>
        <w:t xml:space="preserve"> </w:t>
      </w:r>
      <w:r w:rsidRPr="007378E2">
        <w:rPr>
          <w:rFonts w:cs="Times New Roman"/>
        </w:rPr>
        <w:t>particularly</w:t>
      </w:r>
      <w:r w:rsidRPr="007378E2">
        <w:rPr>
          <w:rFonts w:cs="Times New Roman"/>
          <w:spacing w:val="-3"/>
        </w:rPr>
        <w:t xml:space="preserve"> </w:t>
      </w:r>
      <w:r w:rsidRPr="007378E2">
        <w:rPr>
          <w:rFonts w:cs="Times New Roman"/>
        </w:rPr>
        <w:t xml:space="preserve">to small entities. </w:t>
      </w:r>
      <w:r w:rsidRPr="007378E2">
        <w:rPr>
          <w:rFonts w:cs="Times New Roman"/>
          <w:spacing w:val="-1"/>
        </w:rPr>
        <w:t>TSCA section 26(d)</w:t>
      </w:r>
      <w:r w:rsidRPr="007378E2">
        <w:rPr>
          <w:rFonts w:cs="Times New Roman"/>
          <w:spacing w:val="26"/>
        </w:rPr>
        <w:t xml:space="preserve"> </w:t>
      </w:r>
      <w:r w:rsidRPr="007378E2">
        <w:rPr>
          <w:rFonts w:cs="Times New Roman"/>
        </w:rPr>
        <w:t xml:space="preserve">established the TSCA Assistance Office, now known as the Environmental Assistance Division </w:t>
      </w:r>
      <w:r w:rsidRPr="007378E2">
        <w:rPr>
          <w:rFonts w:cs="Times New Roman"/>
          <w:spacing w:val="-1"/>
        </w:rPr>
        <w:t xml:space="preserve">(EAD), to provide technical and other non-financial </w:t>
      </w:r>
      <w:r w:rsidRPr="007378E2">
        <w:rPr>
          <w:rFonts w:cs="Times New Roman"/>
        </w:rPr>
        <w:t>assistance</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manufacturers</w:t>
      </w:r>
      <w:r w:rsidRPr="007378E2">
        <w:rPr>
          <w:rFonts w:cs="Times New Roman"/>
          <w:spacing w:val="-1"/>
        </w:rPr>
        <w:t xml:space="preserve"> and </w:t>
      </w:r>
      <w:r w:rsidRPr="007378E2">
        <w:rPr>
          <w:rFonts w:cs="Times New Roman"/>
        </w:rPr>
        <w:t>processors</w:t>
      </w:r>
      <w:r w:rsidRPr="007378E2">
        <w:rPr>
          <w:rFonts w:cs="Times New Roman"/>
          <w:spacing w:val="37"/>
        </w:rPr>
        <w:t xml:space="preserve"> </w:t>
      </w:r>
      <w:r w:rsidRPr="007378E2">
        <w:rPr>
          <w:rFonts w:cs="Times New Roman"/>
          <w:spacing w:val="-1"/>
        </w:rPr>
        <w:t>of chemical substances.</w:t>
      </w:r>
      <w:r w:rsidRPr="007378E2">
        <w:rPr>
          <w:rFonts w:cs="Times New Roman"/>
          <w:spacing w:val="2"/>
        </w:rPr>
        <w:t xml:space="preserve"> </w:t>
      </w:r>
      <w:r w:rsidRPr="007378E2">
        <w:rPr>
          <w:rFonts w:cs="Times New Roman"/>
        </w:rPr>
        <w:t>This office has established a</w:t>
      </w:r>
      <w:r w:rsidRPr="007378E2">
        <w:rPr>
          <w:rFonts w:cs="Times New Roman"/>
          <w:spacing w:val="-1"/>
        </w:rPr>
        <w:t xml:space="preserve"> </w:t>
      </w:r>
      <w:r w:rsidRPr="007378E2">
        <w:rPr>
          <w:rFonts w:cs="Times New Roman"/>
        </w:rPr>
        <w:t xml:space="preserve">TSCA </w:t>
      </w:r>
      <w:r w:rsidRPr="007378E2">
        <w:rPr>
          <w:rFonts w:cs="Times New Roman"/>
          <w:spacing w:val="-1"/>
        </w:rPr>
        <w:t>Hotline</w:t>
      </w:r>
      <w:r w:rsidRPr="007378E2">
        <w:rPr>
          <w:rFonts w:cs="Times New Roman"/>
        </w:rPr>
        <w:t xml:space="preserve"> to</w:t>
      </w:r>
      <w:r w:rsidRPr="007378E2">
        <w:rPr>
          <w:rFonts w:cs="Times New Roman"/>
          <w:spacing w:val="-1"/>
        </w:rPr>
        <w:t xml:space="preserve"> </w:t>
      </w:r>
      <w:r w:rsidRPr="007378E2">
        <w:rPr>
          <w:rFonts w:cs="Times New Roman"/>
        </w:rPr>
        <w:t>assist small businesses</w:t>
      </w:r>
      <w:r w:rsidRPr="007378E2">
        <w:rPr>
          <w:rFonts w:cs="Times New Roman"/>
          <w:spacing w:val="30"/>
        </w:rPr>
        <w:t xml:space="preserve"> </w:t>
      </w:r>
      <w:r w:rsidRPr="007378E2">
        <w:rPr>
          <w:rFonts w:cs="Times New Roman"/>
          <w:spacing w:val="-1"/>
        </w:rPr>
        <w:t>complying</w:t>
      </w:r>
      <w:r w:rsidRPr="007378E2">
        <w:rPr>
          <w:rFonts w:cs="Times New Roman"/>
        </w:rPr>
        <w:t xml:space="preserve"> with TSCA rules.</w:t>
      </w:r>
      <w:r w:rsidRPr="007378E2">
        <w:rPr>
          <w:rFonts w:cs="Times New Roman"/>
          <w:spacing w:val="2"/>
        </w:rPr>
        <w:t xml:space="preserve"> </w:t>
      </w:r>
      <w:r w:rsidRPr="007378E2">
        <w:rPr>
          <w:rFonts w:cs="Times New Roman"/>
          <w:spacing w:val="-3"/>
        </w:rPr>
        <w:t>It</w:t>
      </w:r>
      <w:r w:rsidRPr="007378E2">
        <w:rPr>
          <w:rFonts w:cs="Times New Roman"/>
        </w:rPr>
        <w:t xml:space="preserve"> provides material such as copies of</w:t>
      </w:r>
      <w:r w:rsidRPr="007378E2">
        <w:rPr>
          <w:rFonts w:cs="Times New Roman"/>
          <w:spacing w:val="-1"/>
        </w:rPr>
        <w:t xml:space="preserve"> Federal Register </w:t>
      </w:r>
      <w:r w:rsidRPr="007378E2">
        <w:rPr>
          <w:rFonts w:cs="Times New Roman"/>
        </w:rPr>
        <w:t>notices,</w:t>
      </w:r>
      <w:r w:rsidRPr="007378E2">
        <w:rPr>
          <w:rFonts w:cs="Times New Roman"/>
          <w:spacing w:val="26"/>
        </w:rPr>
        <w:t xml:space="preserve"> </w:t>
      </w:r>
      <w:r w:rsidRPr="007378E2">
        <w:rPr>
          <w:rFonts w:cs="Times New Roman"/>
          <w:spacing w:val="-1"/>
        </w:rPr>
        <w:t>advisories, and other information on request.</w:t>
      </w:r>
      <w:r w:rsidRPr="007378E2">
        <w:rPr>
          <w:rFonts w:cs="Times New Roman"/>
          <w:spacing w:val="2"/>
        </w:rPr>
        <w:t xml:space="preserve"> </w:t>
      </w:r>
    </w:p>
    <w:p w14:paraId="1452A057" w14:textId="77777777" w:rsidR="00EB76DB" w:rsidRPr="007378E2" w:rsidRDefault="00EB76DB" w:rsidP="00EB76DB">
      <w:pPr>
        <w:rPr>
          <w:rFonts w:ascii="Times New Roman" w:eastAsia="Times New Roman" w:hAnsi="Times New Roman" w:cs="Times New Roman"/>
          <w:sz w:val="24"/>
          <w:szCs w:val="24"/>
        </w:rPr>
      </w:pPr>
    </w:p>
    <w:p w14:paraId="40DDE2A0" w14:textId="654FF4F1" w:rsidR="00EB76DB" w:rsidRPr="007378E2" w:rsidRDefault="00EB76DB" w:rsidP="00EB76DB">
      <w:pPr>
        <w:pStyle w:val="BodyText"/>
        <w:ind w:right="155"/>
        <w:rPr>
          <w:rFonts w:cs="Times New Roman"/>
        </w:rPr>
      </w:pPr>
      <w:r w:rsidRPr="007378E2">
        <w:rPr>
          <w:rFonts w:cs="Times New Roman"/>
        </w:rPr>
        <w:t xml:space="preserve">Moreover, EPA has taken certain steps to minimize for all respondents the reporting burden associated with </w:t>
      </w:r>
      <w:r w:rsidRPr="007378E2">
        <w:rPr>
          <w:rFonts w:cs="Times New Roman"/>
          <w:spacing w:val="-1"/>
        </w:rPr>
        <w:t>complying</w:t>
      </w:r>
      <w:r w:rsidRPr="007378E2">
        <w:rPr>
          <w:rFonts w:cs="Times New Roman"/>
        </w:rPr>
        <w:t xml:space="preserve"> with this </w:t>
      </w:r>
      <w:r w:rsidRPr="007378E2">
        <w:rPr>
          <w:rFonts w:cs="Times New Roman"/>
          <w:spacing w:val="-1"/>
        </w:rPr>
        <w:t>collection.</w:t>
      </w:r>
      <w:r w:rsidRPr="007378E2">
        <w:rPr>
          <w:rFonts w:cs="Times New Roman"/>
        </w:rPr>
        <w:t xml:space="preserve"> </w:t>
      </w:r>
      <w:r w:rsidRPr="007378E2">
        <w:rPr>
          <w:rFonts w:cs="Times New Roman"/>
          <w:spacing w:val="-1"/>
        </w:rPr>
        <w:t>For example, the information</w:t>
      </w:r>
      <w:r w:rsidRPr="007378E2">
        <w:rPr>
          <w:rFonts w:cs="Times New Roman"/>
        </w:rPr>
        <w:t xml:space="preserve"> technology</w:t>
      </w:r>
      <w:r w:rsidRPr="007378E2">
        <w:rPr>
          <w:rFonts w:cs="Times New Roman"/>
          <w:spacing w:val="49"/>
        </w:rPr>
        <w:t xml:space="preserve"> </w:t>
      </w:r>
      <w:r w:rsidRPr="007378E2">
        <w:rPr>
          <w:rFonts w:cs="Times New Roman"/>
        </w:rPr>
        <w:t>used by</w:t>
      </w:r>
      <w:r w:rsidRPr="007378E2">
        <w:rPr>
          <w:rFonts w:cs="Times New Roman"/>
          <w:spacing w:val="-5"/>
        </w:rPr>
        <w:t xml:space="preserve"> </w:t>
      </w:r>
      <w:r w:rsidRPr="007378E2">
        <w:rPr>
          <w:rFonts w:cs="Times New Roman"/>
        </w:rPr>
        <w:t xml:space="preserve">EPA includes chemical substances on the TSCA Inventory in </w:t>
      </w:r>
      <w:r w:rsidR="00C94F2D">
        <w:rPr>
          <w:rFonts w:cs="Times New Roman"/>
        </w:rPr>
        <w:t>EPA</w:t>
      </w:r>
      <w:r w:rsidRPr="007378E2">
        <w:rPr>
          <w:rFonts w:cs="Times New Roman"/>
        </w:rPr>
        <w:t xml:space="preserve"> Substance Registry System</w:t>
      </w:r>
      <w:r w:rsidRPr="007378E2">
        <w:rPr>
          <w:rFonts w:cs="Times New Roman"/>
          <w:spacing w:val="-1"/>
        </w:rPr>
        <w:t>.</w:t>
      </w:r>
      <w:r w:rsidRPr="007378E2">
        <w:rPr>
          <w:rFonts w:cs="Times New Roman"/>
        </w:rPr>
        <w:t xml:space="preserve"> </w:t>
      </w:r>
      <w:r w:rsidRPr="007378E2">
        <w:rPr>
          <w:rFonts w:cs="Times New Roman"/>
          <w:spacing w:val="-1"/>
        </w:rPr>
        <w:t>This list</w:t>
      </w:r>
      <w:r w:rsidRPr="007378E2">
        <w:rPr>
          <w:rFonts w:cs="Times New Roman"/>
        </w:rPr>
        <w:t xml:space="preserve"> allows submitters to select their reportable chemical </w:t>
      </w:r>
      <w:r w:rsidRPr="007378E2">
        <w:rPr>
          <w:rFonts w:cs="Times New Roman"/>
        </w:rPr>
        <w:lastRenderedPageBreak/>
        <w:t>substances from the list rather than manually entering each substance. Additionally, submitters are able to report multiple chemical substances in one session; upon completion of a session, each chemical substance will be transmitted in one NOA submission.</w:t>
      </w:r>
    </w:p>
    <w:p w14:paraId="1B4BF6BC" w14:textId="77777777" w:rsidR="00EB76DB" w:rsidRPr="007378E2" w:rsidRDefault="00EB76DB" w:rsidP="00EB76DB">
      <w:pPr>
        <w:rPr>
          <w:rFonts w:ascii="Times New Roman" w:hAnsi="Times New Roman" w:cs="Times New Roman"/>
        </w:rPr>
      </w:pPr>
    </w:p>
    <w:p w14:paraId="4C453F45" w14:textId="77777777" w:rsidR="00EB76DB" w:rsidRPr="007378E2" w:rsidRDefault="00EB76DB" w:rsidP="00EB76DB">
      <w:pPr>
        <w:pStyle w:val="BodyText"/>
        <w:ind w:right="116"/>
        <w:rPr>
          <w:rFonts w:cs="Times New Roman"/>
        </w:rPr>
      </w:pPr>
      <w:r w:rsidRPr="007378E2">
        <w:rPr>
          <w:rFonts w:cs="Times New Roman"/>
          <w:spacing w:val="-1"/>
        </w:rPr>
        <w:t>Finally,</w:t>
      </w:r>
      <w:r w:rsidRPr="007378E2">
        <w:rPr>
          <w:rFonts w:cs="Times New Roman"/>
        </w:rPr>
        <w:t xml:space="preserve"> EPA provides the services of TSCA Inventory and other</w:t>
      </w:r>
      <w:r w:rsidRPr="007378E2">
        <w:rPr>
          <w:rFonts w:cs="Times New Roman"/>
          <w:spacing w:val="23"/>
        </w:rPr>
        <w:t xml:space="preserve"> </w:t>
      </w:r>
      <w:r w:rsidRPr="007378E2">
        <w:rPr>
          <w:rFonts w:cs="Times New Roman"/>
          <w:spacing w:val="-1"/>
        </w:rPr>
        <w:t>personnel to assist persons with reporting questions and</w:t>
      </w:r>
      <w:r w:rsidRPr="007378E2">
        <w:rPr>
          <w:rFonts w:cs="Times New Roman"/>
        </w:rPr>
        <w:t xml:space="preserve"> notice preparation prior to</w:t>
      </w:r>
      <w:r w:rsidRPr="007378E2">
        <w:rPr>
          <w:rFonts w:cs="Times New Roman"/>
          <w:spacing w:val="30"/>
        </w:rPr>
        <w:t xml:space="preserve"> </w:t>
      </w:r>
      <w:r w:rsidRPr="007378E2">
        <w:rPr>
          <w:rFonts w:cs="Times New Roman"/>
        </w:rPr>
        <w:t xml:space="preserve">submission. </w:t>
      </w:r>
      <w:r w:rsidRPr="007378E2">
        <w:rPr>
          <w:rFonts w:cs="Times New Roman"/>
          <w:spacing w:val="-1"/>
        </w:rPr>
        <w:t xml:space="preserve">TSCA Inventory personnel routinely </w:t>
      </w:r>
      <w:r w:rsidRPr="007378E2">
        <w:rPr>
          <w:rFonts w:cs="Times New Roman"/>
        </w:rPr>
        <w:t>respond to TSCA section 8(b) inquiries that pertain to the full scope of</w:t>
      </w:r>
      <w:r w:rsidRPr="007378E2">
        <w:rPr>
          <w:rFonts w:cs="Times New Roman"/>
          <w:spacing w:val="-1"/>
        </w:rPr>
        <w:t xml:space="preserve"> </w:t>
      </w:r>
      <w:r w:rsidRPr="007378E2">
        <w:rPr>
          <w:rFonts w:cs="Times New Roman"/>
        </w:rPr>
        <w:t>TSCA section 8(b) regulations.</w:t>
      </w:r>
    </w:p>
    <w:p w14:paraId="17992405" w14:textId="77777777" w:rsidR="00EB76DB" w:rsidRPr="007378E2" w:rsidRDefault="00EB76DB" w:rsidP="00EB76DB">
      <w:pPr>
        <w:spacing w:before="5"/>
        <w:rPr>
          <w:rFonts w:ascii="Times New Roman" w:eastAsia="Times New Roman" w:hAnsi="Times New Roman" w:cs="Times New Roman"/>
          <w:sz w:val="24"/>
          <w:szCs w:val="24"/>
        </w:rPr>
      </w:pPr>
    </w:p>
    <w:p w14:paraId="69078125" w14:textId="77777777" w:rsidR="00EB76DB" w:rsidRPr="007378E2" w:rsidRDefault="00EB76DB" w:rsidP="00EB76DB">
      <w:pPr>
        <w:pStyle w:val="Heading1"/>
        <w:tabs>
          <w:tab w:val="left" w:pos="1539"/>
        </w:tabs>
        <w:rPr>
          <w:rFonts w:cs="Times New Roman"/>
          <w:b w:val="0"/>
          <w:bCs w:val="0"/>
        </w:rPr>
      </w:pPr>
      <w:r w:rsidRPr="007378E2">
        <w:rPr>
          <w:rFonts w:cs="Times New Roman"/>
          <w:spacing w:val="-1"/>
        </w:rPr>
        <w:t>5(e)</w:t>
      </w:r>
      <w:r w:rsidRPr="007378E2">
        <w:rPr>
          <w:rFonts w:cs="Times New Roman"/>
          <w:spacing w:val="-1"/>
        </w:rPr>
        <w:tab/>
        <w:t>Collection</w:t>
      </w:r>
      <w:r w:rsidRPr="007378E2">
        <w:rPr>
          <w:rFonts w:cs="Times New Roman"/>
        </w:rPr>
        <w:t xml:space="preserve"> Schedule</w:t>
      </w:r>
    </w:p>
    <w:p w14:paraId="5FF26485" w14:textId="77777777" w:rsidR="00EB76DB" w:rsidRPr="007378E2" w:rsidRDefault="00EB76DB" w:rsidP="00EB76DB">
      <w:pPr>
        <w:spacing w:before="7"/>
        <w:rPr>
          <w:rFonts w:ascii="Times New Roman" w:eastAsia="Times New Roman" w:hAnsi="Times New Roman" w:cs="Times New Roman"/>
          <w:b/>
          <w:bCs/>
          <w:sz w:val="23"/>
          <w:szCs w:val="23"/>
        </w:rPr>
      </w:pPr>
    </w:p>
    <w:p w14:paraId="71073AB9" w14:textId="77777777" w:rsidR="00EB76DB" w:rsidRPr="007378E2" w:rsidRDefault="00EB76DB" w:rsidP="00EB76DB">
      <w:pPr>
        <w:pStyle w:val="BodyText"/>
        <w:ind w:right="155"/>
        <w:rPr>
          <w:rFonts w:cs="Times New Roman"/>
        </w:rPr>
      </w:pPr>
      <w:r w:rsidRPr="007378E2">
        <w:rPr>
          <w:rFonts w:cs="Times New Roman"/>
          <w:spacing w:val="-1"/>
        </w:rPr>
        <w:t>Does not apply.</w:t>
      </w:r>
      <w:r w:rsidRPr="007378E2">
        <w:rPr>
          <w:rFonts w:cs="Times New Roman"/>
        </w:rPr>
        <w:t xml:space="preserve"> Submission of information under this collection is on an </w:t>
      </w:r>
      <w:r w:rsidRPr="007378E2">
        <w:rPr>
          <w:rFonts w:cs="Times New Roman"/>
          <w:spacing w:val="-1"/>
        </w:rPr>
        <w:t xml:space="preserve">as-needed basis, </w:t>
      </w:r>
      <w:r w:rsidRPr="007378E2">
        <w:rPr>
          <w:rFonts w:cs="Times New Roman"/>
        </w:rPr>
        <w:t>initiated by</w:t>
      </w:r>
      <w:r w:rsidRPr="007378E2">
        <w:rPr>
          <w:rFonts w:cs="Times New Roman"/>
          <w:spacing w:val="-6"/>
        </w:rPr>
        <w:t xml:space="preserve"> </w:t>
      </w:r>
      <w:r w:rsidRPr="007378E2">
        <w:rPr>
          <w:rFonts w:cs="Times New Roman"/>
          <w:spacing w:val="-1"/>
        </w:rPr>
        <w:t xml:space="preserve">the </w:t>
      </w:r>
      <w:r w:rsidRPr="007378E2">
        <w:rPr>
          <w:rFonts w:cs="Times New Roman"/>
        </w:rPr>
        <w:t>submitters.</w:t>
      </w:r>
    </w:p>
    <w:p w14:paraId="34C926D6" w14:textId="252CACE9" w:rsidR="00F830A7" w:rsidRPr="007378E2" w:rsidRDefault="00F830A7" w:rsidP="007378E2">
      <w:pPr>
        <w:pStyle w:val="BodyText"/>
        <w:ind w:left="0" w:right="155" w:firstLine="0"/>
        <w:rPr>
          <w:rFonts w:cs="Times New Roman"/>
        </w:rPr>
      </w:pPr>
    </w:p>
    <w:p w14:paraId="72572638" w14:textId="77777777" w:rsidR="00F352A2" w:rsidRPr="007378E2" w:rsidRDefault="005F0E43">
      <w:pPr>
        <w:pStyle w:val="Heading1"/>
        <w:numPr>
          <w:ilvl w:val="0"/>
          <w:numId w:val="12"/>
        </w:numPr>
        <w:tabs>
          <w:tab w:val="left" w:pos="820"/>
        </w:tabs>
        <w:ind w:left="820"/>
        <w:rPr>
          <w:rFonts w:cs="Times New Roman"/>
          <w:b w:val="0"/>
          <w:bCs w:val="0"/>
        </w:rPr>
      </w:pPr>
      <w:r w:rsidRPr="007378E2">
        <w:rPr>
          <w:rFonts w:cs="Times New Roman"/>
        </w:rPr>
        <w:t>ESTIMATING THE BURDEN AND COST OF THE COLLECTION</w:t>
      </w:r>
    </w:p>
    <w:p w14:paraId="146229DB" w14:textId="77777777" w:rsidR="00F352A2" w:rsidRPr="007378E2" w:rsidRDefault="00F352A2">
      <w:pPr>
        <w:spacing w:before="7"/>
        <w:rPr>
          <w:rFonts w:ascii="Times New Roman" w:eastAsia="Times New Roman" w:hAnsi="Times New Roman" w:cs="Times New Roman"/>
          <w:b/>
          <w:bCs/>
          <w:sz w:val="23"/>
          <w:szCs w:val="23"/>
        </w:rPr>
      </w:pPr>
    </w:p>
    <w:p w14:paraId="50CE7D59" w14:textId="60201B86" w:rsidR="004121F6" w:rsidRDefault="005F0E43" w:rsidP="00D06798">
      <w:pPr>
        <w:pStyle w:val="BodyText"/>
        <w:ind w:right="155"/>
        <w:rPr>
          <w:rFonts w:cs="Times New Roman"/>
        </w:rPr>
      </w:pPr>
      <w:r w:rsidRPr="007378E2">
        <w:rPr>
          <w:rFonts w:cs="Times New Roman"/>
          <w:spacing w:val="-1"/>
        </w:rPr>
        <w:t>This</w:t>
      </w:r>
      <w:r w:rsidRPr="007378E2">
        <w:rPr>
          <w:rFonts w:cs="Times New Roman"/>
        </w:rPr>
        <w:t xml:space="preserve"> </w:t>
      </w:r>
      <w:r w:rsidRPr="007378E2">
        <w:rPr>
          <w:rFonts w:cs="Times New Roman"/>
          <w:spacing w:val="-1"/>
        </w:rPr>
        <w:t>analysis</w:t>
      </w:r>
      <w:r w:rsidRPr="007378E2">
        <w:rPr>
          <w:rFonts w:cs="Times New Roman"/>
        </w:rPr>
        <w:t xml:space="preserve"> </w:t>
      </w:r>
      <w:r w:rsidR="002E56AF" w:rsidRPr="007378E2">
        <w:rPr>
          <w:rFonts w:cs="Times New Roman"/>
        </w:rPr>
        <w:t xml:space="preserve">presents the burden and cost estimates for affected entities, and </w:t>
      </w:r>
      <w:r w:rsidRPr="007378E2">
        <w:rPr>
          <w:rFonts w:cs="Times New Roman"/>
        </w:rPr>
        <w:t xml:space="preserve">covers submissions of </w:t>
      </w:r>
      <w:r w:rsidRPr="007378E2">
        <w:rPr>
          <w:rFonts w:cs="Times New Roman"/>
          <w:spacing w:val="-1"/>
        </w:rPr>
        <w:t xml:space="preserve">Notices of </w:t>
      </w:r>
      <w:r w:rsidR="0022065C" w:rsidRPr="007378E2">
        <w:rPr>
          <w:rFonts w:cs="Times New Roman"/>
          <w:spacing w:val="-1"/>
        </w:rPr>
        <w:t>Activity</w:t>
      </w:r>
      <w:r w:rsidRPr="007378E2">
        <w:rPr>
          <w:rFonts w:cs="Times New Roman"/>
          <w:spacing w:val="24"/>
        </w:rPr>
        <w:t xml:space="preserve"> </w:t>
      </w:r>
      <w:r w:rsidRPr="007378E2">
        <w:rPr>
          <w:rFonts w:cs="Times New Roman"/>
          <w:spacing w:val="-1"/>
        </w:rPr>
        <w:t>(</w:t>
      </w:r>
      <w:r w:rsidR="0022065C" w:rsidRPr="007378E2">
        <w:rPr>
          <w:rFonts w:cs="Times New Roman"/>
          <w:spacing w:val="-1"/>
        </w:rPr>
        <w:t>NOA</w:t>
      </w:r>
      <w:r w:rsidRPr="007378E2">
        <w:rPr>
          <w:rFonts w:cs="Times New Roman"/>
          <w:spacing w:val="-1"/>
        </w:rPr>
        <w:t>s)</w:t>
      </w:r>
      <w:r w:rsidR="0022065C" w:rsidRPr="007378E2">
        <w:rPr>
          <w:rFonts w:cs="Times New Roman"/>
        </w:rPr>
        <w:t xml:space="preserve">. </w:t>
      </w:r>
      <w:r w:rsidR="008165ED" w:rsidRPr="007378E2">
        <w:rPr>
          <w:rFonts w:cs="Times New Roman"/>
        </w:rPr>
        <w:fldChar w:fldCharType="begin"/>
      </w:r>
      <w:r w:rsidR="008165ED" w:rsidRPr="007378E2">
        <w:rPr>
          <w:rFonts w:cs="Times New Roman"/>
        </w:rPr>
        <w:instrText xml:space="preserve"> REF _Ref468866373 \h </w:instrText>
      </w:r>
      <w:r w:rsidR="007378E2">
        <w:rPr>
          <w:rFonts w:cs="Times New Roman"/>
        </w:rPr>
        <w:instrText xml:space="preserve"> \* MERGEFORMAT </w:instrText>
      </w:r>
      <w:r w:rsidR="008165ED" w:rsidRPr="007378E2">
        <w:rPr>
          <w:rFonts w:cs="Times New Roman"/>
        </w:rPr>
      </w:r>
      <w:r w:rsidR="008165ED" w:rsidRPr="007378E2">
        <w:rPr>
          <w:rFonts w:cs="Times New Roman"/>
        </w:rPr>
        <w:fldChar w:fldCharType="separate"/>
      </w:r>
      <w:r w:rsidR="00C94F2D" w:rsidRPr="00C94F2D">
        <w:rPr>
          <w:rFonts w:cs="Times New Roman"/>
        </w:rPr>
        <w:t xml:space="preserve">Table </w:t>
      </w:r>
      <w:r w:rsidR="00C94F2D" w:rsidRPr="00C94F2D">
        <w:rPr>
          <w:rFonts w:cs="Times New Roman"/>
          <w:noProof/>
        </w:rPr>
        <w:t>1</w:t>
      </w:r>
      <w:r w:rsidR="008165ED" w:rsidRPr="007378E2">
        <w:rPr>
          <w:rFonts w:cs="Times New Roman"/>
        </w:rPr>
        <w:fldChar w:fldCharType="end"/>
      </w:r>
      <w:r w:rsidR="002E56AF" w:rsidRPr="007378E2">
        <w:rPr>
          <w:rFonts w:cs="Times New Roman"/>
        </w:rPr>
        <w:t xml:space="preserve"> provides a list of </w:t>
      </w:r>
      <w:r w:rsidR="00311A7F" w:rsidRPr="007378E2">
        <w:rPr>
          <w:rFonts w:cs="Times New Roman"/>
        </w:rPr>
        <w:t xml:space="preserve">general </w:t>
      </w:r>
      <w:r w:rsidR="002E56AF" w:rsidRPr="007378E2">
        <w:rPr>
          <w:rFonts w:cs="Times New Roman"/>
        </w:rPr>
        <w:t xml:space="preserve">activities required for compliance </w:t>
      </w:r>
      <w:r w:rsidRPr="007378E2">
        <w:rPr>
          <w:rFonts w:cs="Times New Roman"/>
        </w:rPr>
        <w:t>with the</w:t>
      </w:r>
      <w:r w:rsidRPr="007378E2">
        <w:rPr>
          <w:rFonts w:cs="Times New Roman"/>
          <w:spacing w:val="25"/>
        </w:rPr>
        <w:t xml:space="preserve"> </w:t>
      </w:r>
      <w:r w:rsidRPr="007378E2">
        <w:rPr>
          <w:rFonts w:cs="Times New Roman"/>
        </w:rPr>
        <w:t>regulation</w:t>
      </w:r>
      <w:r w:rsidR="002E56AF" w:rsidRPr="007378E2">
        <w:rPr>
          <w:rFonts w:cs="Times New Roman"/>
        </w:rPr>
        <w:t xml:space="preserve"> by </w:t>
      </w:r>
      <w:r w:rsidRPr="007378E2">
        <w:rPr>
          <w:rFonts w:cs="Times New Roman"/>
        </w:rPr>
        <w:t xml:space="preserve">manufacturers (including importers) </w:t>
      </w:r>
      <w:r w:rsidR="0022065C" w:rsidRPr="007378E2">
        <w:rPr>
          <w:rFonts w:cs="Times New Roman"/>
        </w:rPr>
        <w:t>and processors</w:t>
      </w:r>
      <w:r w:rsidR="002E56AF" w:rsidRPr="007378E2">
        <w:rPr>
          <w:rFonts w:cs="Times New Roman"/>
        </w:rPr>
        <w:t xml:space="preserve">. </w:t>
      </w:r>
      <w:r w:rsidR="008165ED" w:rsidRPr="007378E2">
        <w:rPr>
          <w:rFonts w:cs="Times New Roman"/>
        </w:rPr>
        <w:fldChar w:fldCharType="begin"/>
      </w:r>
      <w:r w:rsidR="008165ED" w:rsidRPr="007378E2">
        <w:rPr>
          <w:rFonts w:cs="Times New Roman"/>
        </w:rPr>
        <w:instrText xml:space="preserve"> REF _Ref468866373 \h </w:instrText>
      </w:r>
      <w:r w:rsidR="007378E2">
        <w:rPr>
          <w:rFonts w:cs="Times New Roman"/>
        </w:rPr>
        <w:instrText xml:space="preserve"> \* MERGEFORMAT </w:instrText>
      </w:r>
      <w:r w:rsidR="008165ED" w:rsidRPr="007378E2">
        <w:rPr>
          <w:rFonts w:cs="Times New Roman"/>
        </w:rPr>
      </w:r>
      <w:r w:rsidR="008165ED" w:rsidRPr="007378E2">
        <w:rPr>
          <w:rFonts w:cs="Times New Roman"/>
        </w:rPr>
        <w:fldChar w:fldCharType="separate"/>
      </w:r>
      <w:r w:rsidR="00C94F2D" w:rsidRPr="00C94F2D">
        <w:rPr>
          <w:rFonts w:cs="Times New Roman"/>
        </w:rPr>
        <w:t xml:space="preserve">Table </w:t>
      </w:r>
      <w:r w:rsidR="00C94F2D" w:rsidRPr="00C94F2D">
        <w:rPr>
          <w:rFonts w:cs="Times New Roman"/>
          <w:noProof/>
        </w:rPr>
        <w:t>1</w:t>
      </w:r>
      <w:r w:rsidR="008165ED" w:rsidRPr="007378E2">
        <w:rPr>
          <w:rFonts w:cs="Times New Roman"/>
        </w:rPr>
        <w:fldChar w:fldCharType="end"/>
      </w:r>
      <w:r w:rsidRPr="007378E2">
        <w:rPr>
          <w:rFonts w:cs="Times New Roman"/>
        </w:rPr>
        <w:t xml:space="preserve"> </w:t>
      </w:r>
      <w:r w:rsidRPr="007378E2">
        <w:rPr>
          <w:rFonts w:cs="Times New Roman"/>
          <w:spacing w:val="-1"/>
        </w:rPr>
        <w:t>also provides</w:t>
      </w:r>
      <w:r w:rsidRPr="007378E2">
        <w:rPr>
          <w:rFonts w:cs="Times New Roman"/>
        </w:rPr>
        <w:t xml:space="preserve"> a </w:t>
      </w:r>
      <w:r w:rsidRPr="007378E2">
        <w:rPr>
          <w:rFonts w:cs="Times New Roman"/>
          <w:spacing w:val="-1"/>
        </w:rPr>
        <w:t>cross-walk of the related</w:t>
      </w:r>
      <w:r w:rsidRPr="007378E2">
        <w:rPr>
          <w:rFonts w:cs="Times New Roman"/>
          <w:spacing w:val="4"/>
        </w:rPr>
        <w:t xml:space="preserve"> </w:t>
      </w:r>
      <w:r w:rsidRPr="007378E2">
        <w:rPr>
          <w:rFonts w:cs="Times New Roman"/>
        </w:rPr>
        <w:t>Information</w:t>
      </w:r>
      <w:r w:rsidRPr="007378E2">
        <w:rPr>
          <w:rFonts w:cs="Times New Roman"/>
          <w:spacing w:val="-1"/>
        </w:rPr>
        <w:t xml:space="preserve"> </w:t>
      </w:r>
      <w:r w:rsidRPr="007378E2">
        <w:rPr>
          <w:rFonts w:cs="Times New Roman"/>
        </w:rPr>
        <w:t>Collection</w:t>
      </w:r>
      <w:r w:rsidRPr="007378E2">
        <w:rPr>
          <w:rFonts w:cs="Times New Roman"/>
          <w:spacing w:val="-1"/>
        </w:rPr>
        <w:t xml:space="preserve"> </w:t>
      </w:r>
      <w:r w:rsidRPr="007378E2">
        <w:rPr>
          <w:rFonts w:cs="Times New Roman"/>
        </w:rPr>
        <w:t>category</w:t>
      </w:r>
      <w:r w:rsidRPr="007378E2">
        <w:rPr>
          <w:rFonts w:cs="Times New Roman"/>
          <w:spacing w:val="-5"/>
        </w:rPr>
        <w:t xml:space="preserve"> </w:t>
      </w:r>
      <w:r w:rsidRPr="007378E2">
        <w:rPr>
          <w:rFonts w:cs="Times New Roman"/>
        </w:rPr>
        <w:t>that</w:t>
      </w:r>
      <w:r w:rsidRPr="007378E2">
        <w:rPr>
          <w:rFonts w:cs="Times New Roman"/>
          <w:spacing w:val="31"/>
        </w:rPr>
        <w:t xml:space="preserve"> </w:t>
      </w:r>
      <w:r w:rsidRPr="007378E2">
        <w:rPr>
          <w:rFonts w:cs="Times New Roman"/>
        </w:rPr>
        <w:t xml:space="preserve">corresponds to each </w:t>
      </w:r>
      <w:r w:rsidRPr="007378E2">
        <w:rPr>
          <w:rFonts w:cs="Times New Roman"/>
          <w:spacing w:val="-1"/>
        </w:rPr>
        <w:t>activity.</w:t>
      </w:r>
      <w:r w:rsidRPr="007378E2">
        <w:rPr>
          <w:rFonts w:cs="Times New Roman"/>
        </w:rPr>
        <w:t xml:space="preserve"> Burden and cost calculations are based on the assumption that EPA</w:t>
      </w:r>
      <w:r w:rsidRPr="007378E2">
        <w:rPr>
          <w:rFonts w:cs="Times New Roman"/>
          <w:spacing w:val="24"/>
        </w:rPr>
        <w:t xml:space="preserve"> </w:t>
      </w:r>
      <w:r w:rsidRPr="007378E2">
        <w:rPr>
          <w:rFonts w:cs="Times New Roman"/>
        </w:rPr>
        <w:t>will receive approximately</w:t>
      </w:r>
      <w:r w:rsidRPr="007378E2">
        <w:rPr>
          <w:rFonts w:cs="Times New Roman"/>
          <w:spacing w:val="-3"/>
        </w:rPr>
        <w:t xml:space="preserve"> </w:t>
      </w:r>
      <w:r w:rsidR="00CA2F38" w:rsidRPr="007378E2">
        <w:rPr>
          <w:rFonts w:cs="Times New Roman"/>
          <w:spacing w:val="-3"/>
        </w:rPr>
        <w:t>4</w:t>
      </w:r>
      <w:r w:rsidR="008E3B38" w:rsidRPr="007378E2">
        <w:rPr>
          <w:rFonts w:cs="Times New Roman"/>
        </w:rPr>
        <w:t>,</w:t>
      </w:r>
      <w:r w:rsidR="00CA2F38" w:rsidRPr="007378E2">
        <w:rPr>
          <w:rFonts w:cs="Times New Roman"/>
        </w:rPr>
        <w:t>692</w:t>
      </w:r>
      <w:r w:rsidR="0022065C" w:rsidRPr="007378E2">
        <w:rPr>
          <w:rFonts w:cs="Times New Roman"/>
        </w:rPr>
        <w:t xml:space="preserve"> NOA </w:t>
      </w:r>
      <w:r w:rsidR="00F9709A" w:rsidRPr="007378E2">
        <w:rPr>
          <w:rFonts w:cs="Times New Roman"/>
        </w:rPr>
        <w:t>submissions</w:t>
      </w:r>
      <w:r w:rsidR="0022065C" w:rsidRPr="007378E2">
        <w:rPr>
          <w:rFonts w:cs="Times New Roman"/>
        </w:rPr>
        <w:t xml:space="preserve"> </w:t>
      </w:r>
      <w:r w:rsidR="00F9709A" w:rsidRPr="007378E2">
        <w:rPr>
          <w:rFonts w:cs="Times New Roman"/>
        </w:rPr>
        <w:t xml:space="preserve">during Start-Up Reporting in the first year, </w:t>
      </w:r>
      <w:r w:rsidR="008E0DC0" w:rsidRPr="007378E2">
        <w:rPr>
          <w:rFonts w:cs="Times New Roman"/>
        </w:rPr>
        <w:t xml:space="preserve">and </w:t>
      </w:r>
      <w:r w:rsidR="00822292" w:rsidRPr="007378E2">
        <w:rPr>
          <w:rFonts w:cs="Times New Roman"/>
        </w:rPr>
        <w:t>2</w:t>
      </w:r>
      <w:r w:rsidR="00CA2F38" w:rsidRPr="007378E2">
        <w:rPr>
          <w:rFonts w:cs="Times New Roman"/>
        </w:rPr>
        <w:t xml:space="preserve">0 </w:t>
      </w:r>
      <w:r w:rsidR="008E0DC0" w:rsidRPr="007378E2">
        <w:rPr>
          <w:rFonts w:cs="Times New Roman"/>
        </w:rPr>
        <w:t xml:space="preserve">NOA </w:t>
      </w:r>
      <w:r w:rsidR="00F9709A" w:rsidRPr="007378E2">
        <w:rPr>
          <w:rFonts w:cs="Times New Roman"/>
        </w:rPr>
        <w:t>submissions annually fo</w:t>
      </w:r>
      <w:r w:rsidR="00250E66" w:rsidRPr="007378E2">
        <w:rPr>
          <w:rFonts w:cs="Times New Roman"/>
        </w:rPr>
        <w:t xml:space="preserve">r </w:t>
      </w:r>
      <w:r w:rsidRPr="007378E2">
        <w:rPr>
          <w:rFonts w:cs="Times New Roman"/>
          <w:spacing w:val="-1"/>
        </w:rPr>
        <w:t>each</w:t>
      </w:r>
      <w:r w:rsidRPr="007378E2">
        <w:rPr>
          <w:rFonts w:cs="Times New Roman"/>
          <w:spacing w:val="4"/>
        </w:rPr>
        <w:t xml:space="preserve"> </w:t>
      </w:r>
      <w:r w:rsidRPr="007378E2">
        <w:rPr>
          <w:rFonts w:cs="Times New Roman"/>
          <w:spacing w:val="-1"/>
        </w:rPr>
        <w:t>year</w:t>
      </w:r>
      <w:r w:rsidR="008E0DC0" w:rsidRPr="007378E2">
        <w:rPr>
          <w:rFonts w:cs="Times New Roman"/>
          <w:spacing w:val="-1"/>
        </w:rPr>
        <w:t xml:space="preserve"> </w:t>
      </w:r>
      <w:r w:rsidR="00250E66" w:rsidRPr="007378E2">
        <w:rPr>
          <w:rFonts w:cs="Times New Roman"/>
          <w:spacing w:val="-1"/>
        </w:rPr>
        <w:t>of</w:t>
      </w:r>
      <w:r w:rsidR="008E0DC0" w:rsidRPr="007378E2">
        <w:rPr>
          <w:rFonts w:cs="Times New Roman"/>
          <w:spacing w:val="-1"/>
        </w:rPr>
        <w:t xml:space="preserve"> </w:t>
      </w:r>
      <w:r w:rsidR="00DC6FFC">
        <w:rPr>
          <w:rFonts w:cs="Times New Roman"/>
          <w:spacing w:val="-1"/>
        </w:rPr>
        <w:t>Forward-looking</w:t>
      </w:r>
      <w:r w:rsidR="00F9709A" w:rsidRPr="007378E2">
        <w:rPr>
          <w:rFonts w:cs="Times New Roman"/>
          <w:spacing w:val="-1"/>
        </w:rPr>
        <w:t xml:space="preserve"> Reporting.</w:t>
      </w:r>
      <w:r w:rsidR="00747787" w:rsidRPr="007378E2">
        <w:rPr>
          <w:rFonts w:cs="Times New Roman"/>
          <w:spacing w:val="-1"/>
        </w:rPr>
        <w:t xml:space="preserve"> For both Start-Up and </w:t>
      </w:r>
      <w:r w:rsidR="00DC6FFC">
        <w:rPr>
          <w:rFonts w:cs="Times New Roman"/>
          <w:spacing w:val="-1"/>
        </w:rPr>
        <w:t>Forward-looking</w:t>
      </w:r>
      <w:r w:rsidR="00747787" w:rsidRPr="007378E2">
        <w:rPr>
          <w:rFonts w:cs="Times New Roman"/>
          <w:spacing w:val="-1"/>
        </w:rPr>
        <w:t xml:space="preserve"> Reporting, </w:t>
      </w:r>
      <w:r w:rsidR="007E4CF1" w:rsidRPr="007378E2">
        <w:rPr>
          <w:rFonts w:cs="Times New Roman"/>
          <w:spacing w:val="-1"/>
        </w:rPr>
        <w:t xml:space="preserve">the typical </w:t>
      </w:r>
      <w:r w:rsidR="00747787" w:rsidRPr="007378E2">
        <w:rPr>
          <w:rFonts w:cs="Times New Roman"/>
          <w:spacing w:val="-1"/>
        </w:rPr>
        <w:t>submission</w:t>
      </w:r>
      <w:r w:rsidR="007E4CF1" w:rsidRPr="007378E2">
        <w:rPr>
          <w:rFonts w:cs="Times New Roman"/>
          <w:spacing w:val="-1"/>
        </w:rPr>
        <w:t xml:space="preserve"> is </w:t>
      </w:r>
      <w:r w:rsidR="00747787" w:rsidRPr="007378E2">
        <w:rPr>
          <w:rFonts w:cs="Times New Roman"/>
          <w:spacing w:val="-1"/>
        </w:rPr>
        <w:t>assumed to include seven chemicals.</w:t>
      </w:r>
      <w:r w:rsidR="007378E2">
        <w:rPr>
          <w:rFonts w:cs="Times New Roman"/>
          <w:spacing w:val="-1"/>
        </w:rPr>
        <w:t xml:space="preserve"> </w:t>
      </w:r>
    </w:p>
    <w:p w14:paraId="66CA4F31" w14:textId="77777777" w:rsidR="00D06798" w:rsidRPr="007378E2" w:rsidRDefault="00D06798" w:rsidP="00D06798">
      <w:pPr>
        <w:pStyle w:val="BodyText"/>
        <w:ind w:left="0" w:right="155" w:firstLine="0"/>
        <w:rPr>
          <w:rFonts w:cs="Times New Roman"/>
        </w:rPr>
      </w:pPr>
    </w:p>
    <w:p w14:paraId="554A1FFB" w14:textId="720B5DCC" w:rsidR="008165ED" w:rsidRDefault="008165ED" w:rsidP="00740E6F">
      <w:pPr>
        <w:pStyle w:val="Caption"/>
        <w:spacing w:after="0"/>
        <w:ind w:left="900" w:hanging="810"/>
        <w:rPr>
          <w:rFonts w:ascii="Times New Roman" w:hAnsi="Times New Roman"/>
          <w:sz w:val="24"/>
          <w:szCs w:val="24"/>
        </w:rPr>
      </w:pPr>
      <w:bookmarkStart w:id="1" w:name="_Ref468866373"/>
      <w:r w:rsidRPr="007378E2">
        <w:rPr>
          <w:rFonts w:ascii="Times New Roman" w:hAnsi="Times New Roman"/>
          <w:sz w:val="24"/>
          <w:szCs w:val="24"/>
        </w:rPr>
        <w:t xml:space="preserve">Table </w:t>
      </w:r>
      <w:r w:rsidR="008351E8" w:rsidRPr="007378E2">
        <w:rPr>
          <w:rFonts w:ascii="Times New Roman" w:hAnsi="Times New Roman"/>
          <w:sz w:val="24"/>
          <w:szCs w:val="24"/>
        </w:rPr>
        <w:fldChar w:fldCharType="begin"/>
      </w:r>
      <w:r w:rsidR="008351E8" w:rsidRPr="007378E2">
        <w:rPr>
          <w:rFonts w:ascii="Times New Roman" w:hAnsi="Times New Roman"/>
          <w:sz w:val="24"/>
          <w:szCs w:val="24"/>
        </w:rPr>
        <w:instrText xml:space="preserve"> SEQ Table \* ARABIC </w:instrText>
      </w:r>
      <w:r w:rsidR="008351E8" w:rsidRPr="007378E2">
        <w:rPr>
          <w:rFonts w:ascii="Times New Roman" w:hAnsi="Times New Roman"/>
          <w:sz w:val="24"/>
          <w:szCs w:val="24"/>
        </w:rPr>
        <w:fldChar w:fldCharType="separate"/>
      </w:r>
      <w:r w:rsidR="00C94F2D">
        <w:rPr>
          <w:rFonts w:ascii="Times New Roman" w:hAnsi="Times New Roman"/>
          <w:noProof/>
          <w:sz w:val="24"/>
          <w:szCs w:val="24"/>
        </w:rPr>
        <w:t>1</w:t>
      </w:r>
      <w:r w:rsidR="008351E8" w:rsidRPr="007378E2">
        <w:rPr>
          <w:rFonts w:ascii="Times New Roman" w:hAnsi="Times New Roman"/>
          <w:sz w:val="24"/>
          <w:szCs w:val="24"/>
        </w:rPr>
        <w:fldChar w:fldCharType="end"/>
      </w:r>
      <w:bookmarkEnd w:id="1"/>
      <w:r w:rsidR="008976F4" w:rsidRPr="007378E2">
        <w:rPr>
          <w:rFonts w:ascii="Times New Roman" w:hAnsi="Times New Roman"/>
          <w:sz w:val="24"/>
          <w:szCs w:val="24"/>
        </w:rPr>
        <w:t>.</w:t>
      </w:r>
      <w:r w:rsidRPr="007378E2">
        <w:rPr>
          <w:rFonts w:ascii="Times New Roman" w:hAnsi="Times New Roman"/>
          <w:sz w:val="24"/>
          <w:szCs w:val="24"/>
        </w:rPr>
        <w:t xml:space="preserve"> Cross-Walk between Industry Activities and </w:t>
      </w:r>
      <w:r w:rsidR="00D06798">
        <w:rPr>
          <w:rFonts w:ascii="Times New Roman" w:hAnsi="Times New Roman"/>
          <w:sz w:val="24"/>
          <w:szCs w:val="24"/>
        </w:rPr>
        <w:t>Related Information Collections</w:t>
      </w:r>
    </w:p>
    <w:p w14:paraId="30661606" w14:textId="77777777" w:rsidR="00D06798" w:rsidRPr="00D06798" w:rsidRDefault="00D06798" w:rsidP="00D06798"/>
    <w:tbl>
      <w:tblPr>
        <w:tblW w:w="0" w:type="auto"/>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36"/>
        <w:gridCol w:w="4617"/>
        <w:gridCol w:w="2279"/>
      </w:tblGrid>
      <w:tr w:rsidR="00327051" w:rsidRPr="007378E2" w14:paraId="62040368" w14:textId="77777777" w:rsidTr="00740E6F">
        <w:tc>
          <w:tcPr>
            <w:tcW w:w="2236" w:type="dxa"/>
          </w:tcPr>
          <w:p w14:paraId="638BDB3A" w14:textId="77777777" w:rsidR="00327051" w:rsidRPr="007378E2" w:rsidRDefault="00327051" w:rsidP="00327051">
            <w:pPr>
              <w:keepNext/>
              <w:autoSpaceDE w:val="0"/>
              <w:autoSpaceDN w:val="0"/>
              <w:adjustRightInd w:val="0"/>
              <w:rPr>
                <w:rFonts w:ascii="Times New Roman" w:eastAsia="Times New Roman" w:hAnsi="Times New Roman" w:cs="Times New Roman"/>
                <w:b/>
                <w:sz w:val="20"/>
                <w:szCs w:val="20"/>
              </w:rPr>
            </w:pPr>
            <w:r w:rsidRPr="007378E2">
              <w:rPr>
                <w:rFonts w:ascii="Times New Roman" w:eastAsia="Times New Roman" w:hAnsi="Times New Roman" w:cs="Times New Roman"/>
                <w:b/>
                <w:sz w:val="20"/>
                <w:szCs w:val="20"/>
              </w:rPr>
              <w:t>Activity</w:t>
            </w:r>
          </w:p>
        </w:tc>
        <w:tc>
          <w:tcPr>
            <w:tcW w:w="4617" w:type="dxa"/>
          </w:tcPr>
          <w:p w14:paraId="07661B90" w14:textId="77777777" w:rsidR="00327051" w:rsidRPr="007378E2" w:rsidRDefault="00327051" w:rsidP="00327051">
            <w:pPr>
              <w:keepNext/>
              <w:autoSpaceDE w:val="0"/>
              <w:autoSpaceDN w:val="0"/>
              <w:adjustRightInd w:val="0"/>
              <w:rPr>
                <w:rFonts w:ascii="Times New Roman" w:eastAsia="Times New Roman" w:hAnsi="Times New Roman" w:cs="Times New Roman"/>
                <w:b/>
                <w:sz w:val="20"/>
                <w:szCs w:val="20"/>
              </w:rPr>
            </w:pPr>
            <w:r w:rsidRPr="007378E2">
              <w:rPr>
                <w:rFonts w:ascii="Times New Roman" w:eastAsia="Times New Roman" w:hAnsi="Times New Roman" w:cs="Times New Roman"/>
                <w:b/>
                <w:sz w:val="20"/>
                <w:szCs w:val="20"/>
              </w:rPr>
              <w:t>Description</w:t>
            </w:r>
          </w:p>
        </w:tc>
        <w:tc>
          <w:tcPr>
            <w:tcW w:w="2279" w:type="dxa"/>
          </w:tcPr>
          <w:p w14:paraId="733C0E78" w14:textId="77777777" w:rsidR="00327051" w:rsidRPr="007378E2" w:rsidRDefault="00327051" w:rsidP="00327051">
            <w:pPr>
              <w:keepNext/>
              <w:autoSpaceDE w:val="0"/>
              <w:autoSpaceDN w:val="0"/>
              <w:adjustRightInd w:val="0"/>
              <w:rPr>
                <w:rFonts w:ascii="Times New Roman" w:eastAsia="Times New Roman" w:hAnsi="Times New Roman" w:cs="Times New Roman"/>
                <w:b/>
                <w:sz w:val="20"/>
                <w:szCs w:val="20"/>
              </w:rPr>
            </w:pPr>
            <w:r w:rsidRPr="007378E2">
              <w:rPr>
                <w:rFonts w:ascii="Times New Roman" w:eastAsia="Times New Roman" w:hAnsi="Times New Roman" w:cs="Times New Roman"/>
                <w:b/>
                <w:sz w:val="20"/>
                <w:szCs w:val="20"/>
              </w:rPr>
              <w:t>Related IC(s) included in this ICR Renewal</w:t>
            </w:r>
          </w:p>
        </w:tc>
      </w:tr>
      <w:tr w:rsidR="00327051" w:rsidRPr="007378E2" w14:paraId="12FAB39A" w14:textId="77777777" w:rsidTr="00740E6F">
        <w:tc>
          <w:tcPr>
            <w:tcW w:w="2236" w:type="dxa"/>
          </w:tcPr>
          <w:p w14:paraId="4F03A9B0" w14:textId="77777777" w:rsidR="00327051" w:rsidRPr="007378E2" w:rsidRDefault="00327051" w:rsidP="00327051">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b/>
                <w:bCs/>
                <w:sz w:val="20"/>
                <w:szCs w:val="20"/>
              </w:rPr>
              <w:t>Preparation and Submission of Reports</w:t>
            </w:r>
          </w:p>
        </w:tc>
        <w:tc>
          <w:tcPr>
            <w:tcW w:w="4617" w:type="dxa"/>
          </w:tcPr>
          <w:p w14:paraId="5A9196E8" w14:textId="1F3F394E" w:rsidR="00327051" w:rsidRPr="007378E2" w:rsidRDefault="00327051" w:rsidP="00497258">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sz w:val="20"/>
                <w:szCs w:val="20"/>
              </w:rPr>
              <w:t>Staff must collect all of the information, required by submission</w:t>
            </w:r>
            <w:r w:rsidR="005B5680" w:rsidRPr="007378E2">
              <w:rPr>
                <w:rFonts w:ascii="Times New Roman" w:eastAsia="Times New Roman" w:hAnsi="Times New Roman" w:cs="Times New Roman"/>
                <w:sz w:val="20"/>
                <w:szCs w:val="20"/>
              </w:rPr>
              <w:t>s</w:t>
            </w:r>
            <w:r w:rsidRPr="007378E2">
              <w:rPr>
                <w:rFonts w:ascii="Times New Roman" w:eastAsia="Times New Roman" w:hAnsi="Times New Roman" w:cs="Times New Roman"/>
                <w:sz w:val="20"/>
                <w:szCs w:val="20"/>
              </w:rPr>
              <w:t xml:space="preserve">. This ICR covers the NOAs submitted during Start-Up Reporting and for Annual </w:t>
            </w:r>
            <w:r w:rsidR="00DC6FFC">
              <w:rPr>
                <w:rFonts w:ascii="Times New Roman" w:eastAsia="Times New Roman" w:hAnsi="Times New Roman" w:cs="Times New Roman"/>
                <w:sz w:val="20"/>
                <w:szCs w:val="20"/>
              </w:rPr>
              <w:t>Forward-looking</w:t>
            </w:r>
            <w:r w:rsidRPr="007378E2">
              <w:rPr>
                <w:rFonts w:ascii="Times New Roman" w:eastAsia="Times New Roman" w:hAnsi="Times New Roman" w:cs="Times New Roman"/>
                <w:sz w:val="20"/>
                <w:szCs w:val="20"/>
              </w:rPr>
              <w:t xml:space="preserve"> Reporting. The information must be gathered, reviewed, and submitted to EPA. This </w:t>
            </w:r>
            <w:r w:rsidR="00497258" w:rsidRPr="007378E2">
              <w:rPr>
                <w:rFonts w:ascii="Times New Roman" w:eastAsia="Times New Roman" w:hAnsi="Times New Roman" w:cs="Times New Roman"/>
                <w:sz w:val="20"/>
                <w:szCs w:val="20"/>
              </w:rPr>
              <w:t xml:space="preserve">activity </w:t>
            </w:r>
            <w:r w:rsidRPr="007378E2">
              <w:rPr>
                <w:rFonts w:ascii="Times New Roman" w:eastAsia="Times New Roman" w:hAnsi="Times New Roman" w:cs="Times New Roman"/>
                <w:sz w:val="20"/>
                <w:szCs w:val="20"/>
              </w:rPr>
              <w:t>involves any research necessary to identify the correct information and the act of completing the submission review</w:t>
            </w:r>
            <w:r w:rsidR="005B5680" w:rsidRPr="007378E2">
              <w:rPr>
                <w:rFonts w:ascii="Times New Roman" w:eastAsia="Times New Roman" w:hAnsi="Times New Roman" w:cs="Times New Roman"/>
                <w:sz w:val="20"/>
                <w:szCs w:val="20"/>
              </w:rPr>
              <w:t>.</w:t>
            </w:r>
            <w:r w:rsidRPr="007378E2">
              <w:rPr>
                <w:rFonts w:ascii="Times New Roman" w:eastAsia="Times New Roman" w:hAnsi="Times New Roman" w:cs="Times New Roman"/>
                <w:sz w:val="20"/>
                <w:szCs w:val="20"/>
              </w:rPr>
              <w:t xml:space="preserve"> </w:t>
            </w:r>
          </w:p>
        </w:tc>
        <w:tc>
          <w:tcPr>
            <w:tcW w:w="2279" w:type="dxa"/>
          </w:tcPr>
          <w:p w14:paraId="1E57378C" w14:textId="77777777" w:rsidR="00327051" w:rsidRPr="007378E2" w:rsidRDefault="00327051" w:rsidP="00327051">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sz w:val="20"/>
                <w:szCs w:val="20"/>
              </w:rPr>
              <w:t>Prepare and Submit Report, and Maintain Records</w:t>
            </w:r>
          </w:p>
        </w:tc>
      </w:tr>
      <w:tr w:rsidR="00327051" w:rsidRPr="007378E2" w14:paraId="6AED6975" w14:textId="77777777" w:rsidTr="00740E6F">
        <w:tc>
          <w:tcPr>
            <w:tcW w:w="2236" w:type="dxa"/>
          </w:tcPr>
          <w:p w14:paraId="36C8E833" w14:textId="77777777" w:rsidR="00327051" w:rsidRPr="007378E2" w:rsidRDefault="00327051" w:rsidP="00327051">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b/>
                <w:bCs/>
                <w:sz w:val="20"/>
                <w:szCs w:val="20"/>
              </w:rPr>
              <w:t>Recordkeeping</w:t>
            </w:r>
          </w:p>
        </w:tc>
        <w:tc>
          <w:tcPr>
            <w:tcW w:w="4617" w:type="dxa"/>
          </w:tcPr>
          <w:p w14:paraId="5480AA6B" w14:textId="25986870" w:rsidR="00327051" w:rsidRPr="007378E2" w:rsidRDefault="00327051" w:rsidP="00497258">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sz w:val="20"/>
                <w:szCs w:val="20"/>
              </w:rPr>
              <w:t>Respondents must keep records supporting their submissions (technical and clerical burden)</w:t>
            </w:r>
            <w:r w:rsidR="00497258" w:rsidRPr="007378E2">
              <w:rPr>
                <w:rFonts w:ascii="Times New Roman" w:eastAsia="Times New Roman" w:hAnsi="Times New Roman" w:cs="Times New Roman"/>
                <w:sz w:val="20"/>
                <w:szCs w:val="20"/>
              </w:rPr>
              <w:t>.</w:t>
            </w:r>
            <w:r w:rsidRPr="007378E2">
              <w:rPr>
                <w:rFonts w:ascii="Times New Roman" w:eastAsia="Times New Roman" w:hAnsi="Times New Roman" w:cs="Times New Roman"/>
                <w:sz w:val="20"/>
                <w:szCs w:val="20"/>
              </w:rPr>
              <w:t xml:space="preserve"> </w:t>
            </w:r>
          </w:p>
        </w:tc>
        <w:tc>
          <w:tcPr>
            <w:tcW w:w="2279" w:type="dxa"/>
          </w:tcPr>
          <w:p w14:paraId="6716A60F" w14:textId="77777777" w:rsidR="00327051" w:rsidRPr="007378E2" w:rsidRDefault="00327051" w:rsidP="00327051">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sz w:val="20"/>
                <w:szCs w:val="20"/>
              </w:rPr>
              <w:t xml:space="preserve">Prepare and Submit Report, and Maintain Records </w:t>
            </w:r>
          </w:p>
        </w:tc>
      </w:tr>
      <w:tr w:rsidR="00327051" w:rsidRPr="007378E2" w14:paraId="1D7337B5" w14:textId="77777777" w:rsidTr="00740E6F">
        <w:tc>
          <w:tcPr>
            <w:tcW w:w="2236" w:type="dxa"/>
          </w:tcPr>
          <w:p w14:paraId="30F3AFCE" w14:textId="77777777" w:rsidR="00327051" w:rsidRPr="007378E2" w:rsidRDefault="00327051" w:rsidP="00327051">
            <w:pPr>
              <w:autoSpaceDE w:val="0"/>
              <w:autoSpaceDN w:val="0"/>
              <w:adjustRightInd w:val="0"/>
              <w:rPr>
                <w:rFonts w:ascii="Times New Roman" w:eastAsia="Times New Roman" w:hAnsi="Times New Roman" w:cs="Times New Roman"/>
                <w:b/>
                <w:bCs/>
                <w:sz w:val="20"/>
                <w:szCs w:val="20"/>
              </w:rPr>
            </w:pPr>
            <w:r w:rsidRPr="007378E2">
              <w:rPr>
                <w:rFonts w:ascii="Times New Roman" w:eastAsia="Times New Roman" w:hAnsi="Times New Roman" w:cs="Times New Roman"/>
                <w:b/>
                <w:bCs/>
                <w:sz w:val="20"/>
                <w:szCs w:val="20"/>
              </w:rPr>
              <w:t>CDX Registration</w:t>
            </w:r>
          </w:p>
        </w:tc>
        <w:tc>
          <w:tcPr>
            <w:tcW w:w="4617" w:type="dxa"/>
          </w:tcPr>
          <w:p w14:paraId="0FAC46E2" w14:textId="290E17D1" w:rsidR="009647F3" w:rsidRPr="007378E2" w:rsidRDefault="009647F3" w:rsidP="005A4DFC">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sz w:val="20"/>
                <w:szCs w:val="20"/>
              </w:rPr>
              <w:t xml:space="preserve">The </w:t>
            </w:r>
            <w:r w:rsidR="005A4DFC" w:rsidRPr="007378E2">
              <w:rPr>
                <w:rFonts w:ascii="Times New Roman" w:eastAsia="Times New Roman" w:hAnsi="Times New Roman" w:cs="Times New Roman"/>
                <w:sz w:val="20"/>
                <w:szCs w:val="20"/>
              </w:rPr>
              <w:t>information collection</w:t>
            </w:r>
            <w:r w:rsidRPr="007378E2">
              <w:rPr>
                <w:rFonts w:ascii="Times New Roman" w:eastAsia="Times New Roman" w:hAnsi="Times New Roman" w:cs="Times New Roman"/>
                <w:sz w:val="20"/>
                <w:szCs w:val="20"/>
              </w:rPr>
              <w:t xml:space="preserve"> requires that submitters register with CDX in order to submit electronic records and completing an Electronic Signature Agreement form, including a CROMERR certification, which is signed, dated, and submitted electronically back to EPA.</w:t>
            </w:r>
          </w:p>
        </w:tc>
        <w:tc>
          <w:tcPr>
            <w:tcW w:w="2279" w:type="dxa"/>
          </w:tcPr>
          <w:p w14:paraId="5F2805CB" w14:textId="77777777" w:rsidR="00327051" w:rsidRPr="007378E2" w:rsidRDefault="00327051" w:rsidP="00327051">
            <w:pPr>
              <w:autoSpaceDE w:val="0"/>
              <w:autoSpaceDN w:val="0"/>
              <w:adjustRightInd w:val="0"/>
              <w:rPr>
                <w:rFonts w:ascii="Times New Roman" w:eastAsia="Times New Roman" w:hAnsi="Times New Roman" w:cs="Times New Roman"/>
                <w:sz w:val="20"/>
                <w:szCs w:val="20"/>
              </w:rPr>
            </w:pPr>
            <w:r w:rsidRPr="007378E2">
              <w:rPr>
                <w:rFonts w:ascii="Times New Roman" w:eastAsia="Times New Roman" w:hAnsi="Times New Roman" w:cs="Times New Roman"/>
                <w:sz w:val="20"/>
                <w:szCs w:val="20"/>
              </w:rPr>
              <w:t>CDX Registration Activities</w:t>
            </w:r>
          </w:p>
        </w:tc>
      </w:tr>
    </w:tbl>
    <w:p w14:paraId="3FD7CF4A" w14:textId="77777777" w:rsidR="00327051" w:rsidRPr="007378E2" w:rsidRDefault="00327051" w:rsidP="000F1208">
      <w:pPr>
        <w:ind w:firstLine="720"/>
        <w:rPr>
          <w:rFonts w:ascii="Times New Roman" w:hAnsi="Times New Roman" w:cs="Times New Roman"/>
          <w:sz w:val="24"/>
          <w:szCs w:val="24"/>
        </w:rPr>
      </w:pPr>
    </w:p>
    <w:p w14:paraId="453E7F01" w14:textId="27445F15" w:rsidR="000F1208" w:rsidRPr="007378E2" w:rsidRDefault="000F1208" w:rsidP="007D7498">
      <w:pPr>
        <w:pStyle w:val="Heading1"/>
        <w:rPr>
          <w:rFonts w:cs="Times New Roman"/>
        </w:rPr>
      </w:pPr>
      <w:r w:rsidRPr="007378E2">
        <w:rPr>
          <w:rFonts w:cs="Times New Roman"/>
        </w:rPr>
        <w:t>6(a) Estimating Respondent Burden</w:t>
      </w:r>
      <w:r w:rsidR="007378E2">
        <w:rPr>
          <w:rFonts w:cs="Times New Roman"/>
        </w:rPr>
        <w:t xml:space="preserve"> </w:t>
      </w:r>
    </w:p>
    <w:p w14:paraId="4237CAAA" w14:textId="77777777" w:rsidR="009647F3" w:rsidRPr="007378E2" w:rsidRDefault="009647F3" w:rsidP="00483C45">
      <w:pPr>
        <w:rPr>
          <w:rFonts w:ascii="Times New Roman" w:hAnsi="Times New Roman" w:cs="Times New Roman"/>
          <w:b/>
          <w:sz w:val="24"/>
          <w:szCs w:val="24"/>
        </w:rPr>
      </w:pPr>
    </w:p>
    <w:p w14:paraId="73BF1A4D" w14:textId="4CC70A2F" w:rsidR="00ED7023" w:rsidRPr="007378E2" w:rsidRDefault="009647F3" w:rsidP="003218E8">
      <w:pPr>
        <w:ind w:firstLine="720"/>
        <w:rPr>
          <w:rFonts w:ascii="Times New Roman" w:hAnsi="Times New Roman" w:cs="Times New Roman"/>
          <w:b/>
          <w:sz w:val="24"/>
          <w:szCs w:val="24"/>
        </w:rPr>
      </w:pPr>
      <w:r w:rsidRPr="007378E2">
        <w:rPr>
          <w:rFonts w:ascii="Times New Roman" w:eastAsia="Times New Roman" w:hAnsi="Times New Roman" w:cs="Times New Roman"/>
          <w:spacing w:val="-1"/>
          <w:sz w:val="24"/>
          <w:szCs w:val="24"/>
        </w:rPr>
        <w:t>This section presents the burden of this information collection activity to respondents in terms of the time required for facility personnel to perform the activities outlined in Section 3 of this document.</w:t>
      </w:r>
      <w:r w:rsidR="00A16BFC" w:rsidRPr="007378E2">
        <w:rPr>
          <w:rFonts w:ascii="Times New Roman" w:eastAsia="Times New Roman" w:hAnsi="Times New Roman" w:cs="Times New Roman"/>
          <w:spacing w:val="-1"/>
          <w:sz w:val="24"/>
          <w:szCs w:val="24"/>
        </w:rPr>
        <w:t xml:space="preserve"> </w:t>
      </w:r>
      <w:r w:rsidR="00FF6CE7" w:rsidRPr="007378E2">
        <w:rPr>
          <w:rFonts w:ascii="Times New Roman" w:eastAsia="Times New Roman" w:hAnsi="Times New Roman" w:cs="Times New Roman"/>
          <w:spacing w:val="-1"/>
          <w:sz w:val="24"/>
          <w:szCs w:val="24"/>
        </w:rPr>
        <w:t>T</w:t>
      </w:r>
      <w:r w:rsidR="00134668" w:rsidRPr="007378E2">
        <w:rPr>
          <w:rFonts w:ascii="Times New Roman" w:eastAsia="Times New Roman" w:hAnsi="Times New Roman" w:cs="Times New Roman"/>
          <w:spacing w:val="-1"/>
          <w:sz w:val="24"/>
          <w:szCs w:val="24"/>
        </w:rPr>
        <w:t xml:space="preserve">he overall unit burden experienced by firms is estimated by combining activity-level unit burdens at the appropriate scale (e.g. per firm or per chemical) to produce estimates for unit burden per submission, by firm. This section details the activity-level unit burdens grouped by type of activity. </w:t>
      </w:r>
      <w:r w:rsidR="00FF6CE7" w:rsidRPr="007378E2">
        <w:rPr>
          <w:rFonts w:ascii="Times New Roman" w:eastAsia="Times New Roman" w:hAnsi="Times New Roman" w:cs="Times New Roman"/>
          <w:spacing w:val="-1"/>
          <w:sz w:val="24"/>
          <w:szCs w:val="24"/>
        </w:rPr>
        <w:t xml:space="preserve">For additional details see the </w:t>
      </w:r>
      <w:r w:rsidR="00FF6CE7" w:rsidRPr="007378E2">
        <w:rPr>
          <w:rFonts w:ascii="Times New Roman" w:eastAsia="Times New Roman" w:hAnsi="Times New Roman" w:cs="Times New Roman"/>
          <w:i/>
          <w:spacing w:val="-1"/>
          <w:sz w:val="24"/>
          <w:szCs w:val="24"/>
        </w:rPr>
        <w:t>Burden and Cost Report for the Proposed Rule: TSCA Inventory Notification Requirements</w:t>
      </w:r>
      <w:r w:rsidR="00F0323A" w:rsidRPr="007378E2">
        <w:rPr>
          <w:rFonts w:ascii="Times New Roman" w:eastAsia="Times New Roman" w:hAnsi="Times New Roman" w:cs="Times New Roman"/>
          <w:spacing w:val="-1"/>
          <w:sz w:val="24"/>
          <w:szCs w:val="24"/>
        </w:rPr>
        <w:t xml:space="preserve"> </w:t>
      </w:r>
      <w:r w:rsidR="00F0323A" w:rsidRPr="007378E2">
        <w:rPr>
          <w:rFonts w:ascii="Times New Roman" w:eastAsia="Times New Roman" w:hAnsi="Times New Roman" w:cs="Times New Roman"/>
          <w:spacing w:val="-1"/>
          <w:sz w:val="24"/>
          <w:szCs w:val="24"/>
        </w:rPr>
        <w:fldChar w:fldCharType="begin"/>
      </w:r>
      <w:r w:rsidR="00F0323A" w:rsidRPr="007378E2">
        <w:rPr>
          <w:rFonts w:ascii="Times New Roman" w:eastAsia="Times New Roman" w:hAnsi="Times New Roman" w:cs="Times New Roman"/>
          <w:spacing w:val="-1"/>
          <w:sz w:val="24"/>
          <w:szCs w:val="24"/>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F0323A" w:rsidRPr="007378E2">
        <w:rPr>
          <w:rFonts w:ascii="Times New Roman" w:eastAsia="Times New Roman" w:hAnsi="Times New Roman" w:cs="Times New Roman"/>
          <w:spacing w:val="-1"/>
          <w:sz w:val="24"/>
          <w:szCs w:val="24"/>
        </w:rPr>
        <w:fldChar w:fldCharType="separate"/>
      </w:r>
      <w:r w:rsidR="00F0323A" w:rsidRPr="007378E2">
        <w:rPr>
          <w:rFonts w:ascii="Times New Roman" w:eastAsia="Times New Roman" w:hAnsi="Times New Roman" w:cs="Times New Roman"/>
          <w:noProof/>
          <w:spacing w:val="-1"/>
          <w:sz w:val="24"/>
          <w:szCs w:val="24"/>
        </w:rPr>
        <w:t>(</w:t>
      </w:r>
      <w:hyperlink w:anchor="_ENREF_8" w:tooltip="EPA, 2016 #22" w:history="1">
        <w:r w:rsidR="00104329" w:rsidRPr="007378E2">
          <w:rPr>
            <w:rFonts w:ascii="Times New Roman" w:eastAsia="Times New Roman" w:hAnsi="Times New Roman" w:cs="Times New Roman"/>
            <w:noProof/>
            <w:spacing w:val="-1"/>
            <w:sz w:val="24"/>
            <w:szCs w:val="24"/>
          </w:rPr>
          <w:t>EPA, 2016</w:t>
        </w:r>
      </w:hyperlink>
      <w:r w:rsidR="00F0323A" w:rsidRPr="007378E2">
        <w:rPr>
          <w:rFonts w:ascii="Times New Roman" w:eastAsia="Times New Roman" w:hAnsi="Times New Roman" w:cs="Times New Roman"/>
          <w:noProof/>
          <w:spacing w:val="-1"/>
          <w:sz w:val="24"/>
          <w:szCs w:val="24"/>
        </w:rPr>
        <w:t>)</w:t>
      </w:r>
      <w:r w:rsidR="00F0323A" w:rsidRPr="007378E2">
        <w:rPr>
          <w:rFonts w:ascii="Times New Roman" w:eastAsia="Times New Roman" w:hAnsi="Times New Roman" w:cs="Times New Roman"/>
          <w:spacing w:val="-1"/>
          <w:sz w:val="24"/>
          <w:szCs w:val="24"/>
        </w:rPr>
        <w:fldChar w:fldCharType="end"/>
      </w:r>
      <w:r w:rsidR="00FF6CE7" w:rsidRPr="007378E2">
        <w:rPr>
          <w:rFonts w:ascii="Times New Roman" w:eastAsia="Times New Roman" w:hAnsi="Times New Roman" w:cs="Times New Roman"/>
          <w:spacing w:val="-1"/>
          <w:sz w:val="24"/>
          <w:szCs w:val="24"/>
        </w:rPr>
        <w:t xml:space="preserve">. </w:t>
      </w:r>
      <w:r w:rsidR="00672F3A" w:rsidRPr="007378E2">
        <w:rPr>
          <w:rFonts w:ascii="Times New Roman" w:eastAsia="Times New Roman" w:hAnsi="Times New Roman" w:cs="Times New Roman"/>
          <w:spacing w:val="-1"/>
          <w:sz w:val="24"/>
          <w:szCs w:val="24"/>
        </w:rPr>
        <w:t xml:space="preserve">Note that there are two types of reporting within the ICR period. Start-Up Reporting occurs within the first year, and </w:t>
      </w:r>
      <w:r w:rsidR="00DC6FFC">
        <w:rPr>
          <w:rFonts w:ascii="Times New Roman" w:eastAsia="Times New Roman" w:hAnsi="Times New Roman" w:cs="Times New Roman"/>
          <w:spacing w:val="-1"/>
          <w:sz w:val="24"/>
          <w:szCs w:val="24"/>
        </w:rPr>
        <w:t>Forward-looking</w:t>
      </w:r>
      <w:r w:rsidR="00672F3A" w:rsidRPr="007378E2">
        <w:rPr>
          <w:rFonts w:ascii="Times New Roman" w:eastAsia="Times New Roman" w:hAnsi="Times New Roman" w:cs="Times New Roman"/>
          <w:spacing w:val="-1"/>
          <w:sz w:val="24"/>
          <w:szCs w:val="24"/>
        </w:rPr>
        <w:t xml:space="preserve"> Reporting occurs during the last two years.</w:t>
      </w:r>
    </w:p>
    <w:p w14:paraId="7EBFBEF1" w14:textId="77777777" w:rsidR="00ED7023" w:rsidRPr="007378E2" w:rsidRDefault="00ED7023" w:rsidP="005B5314">
      <w:pPr>
        <w:rPr>
          <w:rFonts w:ascii="Times New Roman" w:hAnsi="Times New Roman" w:cs="Times New Roman"/>
          <w:b/>
          <w:sz w:val="24"/>
          <w:szCs w:val="24"/>
        </w:rPr>
      </w:pPr>
    </w:p>
    <w:p w14:paraId="3303C50D" w14:textId="2811404D" w:rsidR="001B3754" w:rsidRPr="007378E2" w:rsidRDefault="001B3754" w:rsidP="005B5314">
      <w:pPr>
        <w:ind w:firstLine="720"/>
        <w:rPr>
          <w:rFonts w:ascii="Times New Roman" w:eastAsia="Times New Roman" w:hAnsi="Times New Roman" w:cs="Times New Roman"/>
          <w:spacing w:val="-1"/>
          <w:sz w:val="24"/>
          <w:szCs w:val="24"/>
        </w:rPr>
      </w:pPr>
      <w:r w:rsidRPr="007378E2">
        <w:rPr>
          <w:rFonts w:ascii="Times New Roman" w:eastAsia="Times New Roman" w:hAnsi="Times New Roman" w:cs="Times New Roman"/>
          <w:spacing w:val="-1"/>
          <w:sz w:val="24"/>
          <w:szCs w:val="24"/>
        </w:rPr>
        <w:t>The</w:t>
      </w:r>
      <w:r w:rsidR="005E20E0" w:rsidRPr="007378E2">
        <w:rPr>
          <w:rFonts w:ascii="Times New Roman" w:eastAsia="Times New Roman" w:hAnsi="Times New Roman" w:cs="Times New Roman"/>
          <w:spacing w:val="-1"/>
          <w:sz w:val="24"/>
          <w:szCs w:val="24"/>
        </w:rPr>
        <w:t xml:space="preserve"> required </w:t>
      </w:r>
      <w:r w:rsidRPr="007378E2">
        <w:rPr>
          <w:rFonts w:ascii="Times New Roman" w:eastAsia="Times New Roman" w:hAnsi="Times New Roman" w:cs="Times New Roman"/>
          <w:spacing w:val="-1"/>
          <w:sz w:val="24"/>
          <w:szCs w:val="24"/>
        </w:rPr>
        <w:t>activities</w:t>
      </w:r>
      <w:r w:rsidR="005E20E0" w:rsidRPr="007378E2">
        <w:rPr>
          <w:rFonts w:ascii="Times New Roman" w:eastAsia="Times New Roman" w:hAnsi="Times New Roman" w:cs="Times New Roman"/>
          <w:spacing w:val="-1"/>
          <w:sz w:val="24"/>
          <w:szCs w:val="24"/>
        </w:rPr>
        <w:t xml:space="preserve"> are </w:t>
      </w:r>
      <w:r w:rsidR="00CA2F38" w:rsidRPr="007378E2">
        <w:rPr>
          <w:rFonts w:ascii="Times New Roman" w:eastAsia="Times New Roman" w:hAnsi="Times New Roman" w:cs="Times New Roman"/>
          <w:spacing w:val="-1"/>
          <w:sz w:val="24"/>
          <w:szCs w:val="24"/>
        </w:rPr>
        <w:t xml:space="preserve">described below. </w:t>
      </w:r>
      <w:r w:rsidR="008351E8" w:rsidRPr="007378E2">
        <w:rPr>
          <w:rFonts w:ascii="Times New Roman" w:eastAsia="Times New Roman" w:hAnsi="Times New Roman" w:cs="Times New Roman"/>
          <w:spacing w:val="-1"/>
          <w:sz w:val="24"/>
          <w:szCs w:val="24"/>
        </w:rPr>
        <w:fldChar w:fldCharType="begin"/>
      </w:r>
      <w:r w:rsidR="008351E8" w:rsidRPr="007378E2">
        <w:rPr>
          <w:rFonts w:ascii="Times New Roman" w:eastAsia="Times New Roman" w:hAnsi="Times New Roman" w:cs="Times New Roman"/>
          <w:spacing w:val="-1"/>
          <w:sz w:val="24"/>
          <w:szCs w:val="24"/>
        </w:rPr>
        <w:instrText xml:space="preserve"> REF _Ref468994438 \h </w:instrText>
      </w:r>
      <w:r w:rsidR="007378E2">
        <w:rPr>
          <w:rFonts w:ascii="Times New Roman" w:eastAsia="Times New Roman" w:hAnsi="Times New Roman" w:cs="Times New Roman"/>
          <w:spacing w:val="-1"/>
          <w:sz w:val="24"/>
          <w:szCs w:val="24"/>
        </w:rPr>
        <w:instrText xml:space="preserve"> \* MERGEFORMAT </w:instrText>
      </w:r>
      <w:r w:rsidR="008351E8" w:rsidRPr="007378E2">
        <w:rPr>
          <w:rFonts w:ascii="Times New Roman" w:eastAsia="Times New Roman" w:hAnsi="Times New Roman" w:cs="Times New Roman"/>
          <w:spacing w:val="-1"/>
          <w:sz w:val="24"/>
          <w:szCs w:val="24"/>
        </w:rPr>
      </w:r>
      <w:r w:rsidR="008351E8" w:rsidRPr="007378E2">
        <w:rPr>
          <w:rFonts w:ascii="Times New Roman" w:eastAsia="Times New Roman" w:hAnsi="Times New Roman" w:cs="Times New Roman"/>
          <w:spacing w:val="-1"/>
          <w:sz w:val="24"/>
          <w:szCs w:val="24"/>
        </w:rPr>
        <w:fldChar w:fldCharType="separate"/>
      </w:r>
      <w:r w:rsidR="00C94F2D" w:rsidRPr="00C94F2D">
        <w:rPr>
          <w:rFonts w:ascii="Times New Roman" w:hAnsi="Times New Roman" w:cs="Times New Roman"/>
          <w:sz w:val="24"/>
        </w:rPr>
        <w:t xml:space="preserve">Table </w:t>
      </w:r>
      <w:r w:rsidR="00C94F2D" w:rsidRPr="00C94F2D">
        <w:rPr>
          <w:rFonts w:ascii="Times New Roman" w:hAnsi="Times New Roman" w:cs="Times New Roman"/>
          <w:noProof/>
          <w:sz w:val="24"/>
        </w:rPr>
        <w:t>2</w:t>
      </w:r>
      <w:r w:rsidR="008351E8" w:rsidRPr="007378E2">
        <w:rPr>
          <w:rFonts w:ascii="Times New Roman" w:eastAsia="Times New Roman" w:hAnsi="Times New Roman" w:cs="Times New Roman"/>
          <w:spacing w:val="-1"/>
          <w:sz w:val="24"/>
          <w:szCs w:val="24"/>
        </w:rPr>
        <w:fldChar w:fldCharType="end"/>
      </w:r>
      <w:r w:rsidR="008351E8" w:rsidRPr="007378E2">
        <w:rPr>
          <w:rFonts w:ascii="Times New Roman" w:eastAsia="Times New Roman" w:hAnsi="Times New Roman" w:cs="Times New Roman"/>
          <w:spacing w:val="-1"/>
          <w:sz w:val="24"/>
          <w:szCs w:val="24"/>
        </w:rPr>
        <w:t xml:space="preserve"> </w:t>
      </w:r>
      <w:r w:rsidR="00CA2F38" w:rsidRPr="007378E2">
        <w:rPr>
          <w:rFonts w:ascii="Times New Roman" w:eastAsia="Times New Roman" w:hAnsi="Times New Roman" w:cs="Times New Roman"/>
          <w:spacing w:val="-1"/>
          <w:sz w:val="24"/>
          <w:szCs w:val="24"/>
        </w:rPr>
        <w:t>provides the detailed estimates.</w:t>
      </w:r>
      <w:r w:rsidRPr="007378E2">
        <w:rPr>
          <w:rFonts w:ascii="Times New Roman" w:eastAsia="Times New Roman" w:hAnsi="Times New Roman" w:cs="Times New Roman"/>
          <w:spacing w:val="-1"/>
          <w:sz w:val="24"/>
          <w:szCs w:val="24"/>
        </w:rPr>
        <w:t xml:space="preserve"> </w:t>
      </w:r>
    </w:p>
    <w:p w14:paraId="785A0FCF" w14:textId="77777777" w:rsidR="005E20E0" w:rsidRPr="007378E2" w:rsidRDefault="005E20E0" w:rsidP="005B5314">
      <w:pPr>
        <w:ind w:firstLine="720"/>
        <w:rPr>
          <w:rFonts w:ascii="Times New Roman" w:eastAsia="Times New Roman" w:hAnsi="Times New Roman" w:cs="Times New Roman"/>
          <w:spacing w:val="-1"/>
          <w:sz w:val="24"/>
          <w:szCs w:val="24"/>
        </w:rPr>
      </w:pPr>
    </w:p>
    <w:p w14:paraId="71BE5FAA" w14:textId="26A1CA7E" w:rsidR="001B3754" w:rsidRDefault="001B3754" w:rsidP="00D06798">
      <w:pPr>
        <w:pStyle w:val="Heading3"/>
        <w:keepLines w:val="0"/>
        <w:widowControl/>
        <w:numPr>
          <w:ilvl w:val="2"/>
          <w:numId w:val="0"/>
        </w:numPr>
        <w:tabs>
          <w:tab w:val="num" w:pos="0"/>
        </w:tabs>
        <w:spacing w:before="0" w:line="264" w:lineRule="auto"/>
        <w:rPr>
          <w:rFonts w:ascii="Times New Roman" w:eastAsia="Times New Roman" w:hAnsi="Times New Roman" w:cs="Times New Roman"/>
          <w:b w:val="0"/>
          <w:bCs w:val="0"/>
          <w:color w:val="auto"/>
          <w:spacing w:val="-1"/>
          <w:sz w:val="24"/>
          <w:szCs w:val="24"/>
        </w:rPr>
      </w:pPr>
      <w:bookmarkStart w:id="2" w:name="_Toc468709628"/>
      <w:r w:rsidRPr="007378E2">
        <w:rPr>
          <w:rFonts w:ascii="Times New Roman" w:eastAsia="Times New Roman" w:hAnsi="Times New Roman" w:cs="Times New Roman"/>
          <w:bCs w:val="0"/>
          <w:i/>
          <w:color w:val="auto"/>
          <w:spacing w:val="-1"/>
          <w:sz w:val="24"/>
          <w:szCs w:val="24"/>
        </w:rPr>
        <w:t>Rule Familiarization</w:t>
      </w:r>
      <w:bookmarkEnd w:id="2"/>
      <w:r w:rsidRPr="007378E2">
        <w:rPr>
          <w:rFonts w:ascii="Times New Roman" w:eastAsia="Times New Roman" w:hAnsi="Times New Roman" w:cs="Times New Roman"/>
          <w:bCs w:val="0"/>
          <w:color w:val="auto"/>
          <w:spacing w:val="-1"/>
          <w:sz w:val="24"/>
          <w:szCs w:val="24"/>
        </w:rPr>
        <w:t>-</w:t>
      </w:r>
      <w:r w:rsidRPr="007378E2">
        <w:rPr>
          <w:rFonts w:ascii="Times New Roman" w:eastAsia="Times New Roman" w:hAnsi="Times New Roman" w:cs="Times New Roman"/>
          <w:b w:val="0"/>
          <w:bCs w:val="0"/>
          <w:color w:val="auto"/>
          <w:spacing w:val="-1"/>
          <w:sz w:val="24"/>
          <w:szCs w:val="24"/>
        </w:rPr>
        <w:t>The burden associated with rule familiarization in</w:t>
      </w:r>
      <w:r w:rsidR="00CA2F38" w:rsidRPr="007378E2">
        <w:rPr>
          <w:rFonts w:ascii="Times New Roman" w:eastAsia="Times New Roman" w:hAnsi="Times New Roman" w:cs="Times New Roman"/>
          <w:b w:val="0"/>
          <w:bCs w:val="0"/>
          <w:color w:val="auto"/>
          <w:spacing w:val="-1"/>
          <w:sz w:val="24"/>
          <w:szCs w:val="24"/>
        </w:rPr>
        <w:t xml:space="preserve">volves </w:t>
      </w:r>
      <w:r w:rsidRPr="007378E2">
        <w:rPr>
          <w:rFonts w:ascii="Times New Roman" w:eastAsia="Times New Roman" w:hAnsi="Times New Roman" w:cs="Times New Roman"/>
          <w:b w:val="0"/>
          <w:bCs w:val="0"/>
          <w:color w:val="auto"/>
          <w:spacing w:val="-1"/>
          <w:sz w:val="24"/>
          <w:szCs w:val="24"/>
        </w:rPr>
        <w:t xml:space="preserve">becoming familiar with the full requirements of the rule, which </w:t>
      </w:r>
      <w:r w:rsidR="00CA2F38" w:rsidRPr="007378E2">
        <w:rPr>
          <w:rFonts w:ascii="Times New Roman" w:eastAsia="Times New Roman" w:hAnsi="Times New Roman" w:cs="Times New Roman"/>
          <w:b w:val="0"/>
          <w:bCs w:val="0"/>
          <w:color w:val="auto"/>
          <w:spacing w:val="-1"/>
          <w:sz w:val="24"/>
          <w:szCs w:val="24"/>
        </w:rPr>
        <w:t xml:space="preserve">includes </w:t>
      </w:r>
      <w:r w:rsidRPr="007378E2">
        <w:rPr>
          <w:rFonts w:ascii="Times New Roman" w:eastAsia="Times New Roman" w:hAnsi="Times New Roman" w:cs="Times New Roman"/>
          <w:b w:val="0"/>
          <w:bCs w:val="0"/>
          <w:color w:val="auto"/>
          <w:spacing w:val="-1"/>
          <w:sz w:val="24"/>
          <w:szCs w:val="24"/>
        </w:rPr>
        <w:t xml:space="preserve">reading the rule, understanding the various reporting and administrative requirements, and determining the manner in which reporting requirements will be met for each chemical substance. This level of activity would apply to all entities within the affected universe during </w:t>
      </w:r>
      <w:r w:rsidR="00CA2F38" w:rsidRPr="007378E2">
        <w:rPr>
          <w:rFonts w:ascii="Times New Roman" w:eastAsia="Times New Roman" w:hAnsi="Times New Roman" w:cs="Times New Roman"/>
          <w:b w:val="0"/>
          <w:bCs w:val="0"/>
          <w:color w:val="auto"/>
          <w:spacing w:val="-1"/>
          <w:sz w:val="24"/>
          <w:szCs w:val="24"/>
        </w:rPr>
        <w:t>S</w:t>
      </w:r>
      <w:r w:rsidRPr="007378E2">
        <w:rPr>
          <w:rFonts w:ascii="Times New Roman" w:eastAsia="Times New Roman" w:hAnsi="Times New Roman" w:cs="Times New Roman"/>
          <w:b w:val="0"/>
          <w:bCs w:val="0"/>
          <w:color w:val="auto"/>
          <w:spacing w:val="-1"/>
          <w:sz w:val="24"/>
          <w:szCs w:val="24"/>
        </w:rPr>
        <w:t>tart-</w:t>
      </w:r>
      <w:r w:rsidR="00CA2F38" w:rsidRPr="007378E2">
        <w:rPr>
          <w:rFonts w:ascii="Times New Roman" w:eastAsia="Times New Roman" w:hAnsi="Times New Roman" w:cs="Times New Roman"/>
          <w:b w:val="0"/>
          <w:bCs w:val="0"/>
          <w:color w:val="auto"/>
          <w:spacing w:val="-1"/>
          <w:sz w:val="24"/>
          <w:szCs w:val="24"/>
        </w:rPr>
        <w:t>U</w:t>
      </w:r>
      <w:r w:rsidRPr="007378E2">
        <w:rPr>
          <w:rFonts w:ascii="Times New Roman" w:eastAsia="Times New Roman" w:hAnsi="Times New Roman" w:cs="Times New Roman"/>
          <w:b w:val="0"/>
          <w:bCs w:val="0"/>
          <w:color w:val="auto"/>
          <w:spacing w:val="-1"/>
          <w:sz w:val="24"/>
          <w:szCs w:val="24"/>
        </w:rPr>
        <w:t xml:space="preserve">p </w:t>
      </w:r>
      <w:r w:rsidR="00CA2F38" w:rsidRPr="007378E2">
        <w:rPr>
          <w:rFonts w:ascii="Times New Roman" w:eastAsia="Times New Roman" w:hAnsi="Times New Roman" w:cs="Times New Roman"/>
          <w:b w:val="0"/>
          <w:bCs w:val="0"/>
          <w:color w:val="auto"/>
          <w:spacing w:val="-1"/>
          <w:sz w:val="24"/>
          <w:szCs w:val="24"/>
        </w:rPr>
        <w:t>Reporting</w:t>
      </w:r>
      <w:r w:rsidRPr="007378E2">
        <w:rPr>
          <w:rFonts w:ascii="Times New Roman" w:eastAsia="Times New Roman" w:hAnsi="Times New Roman" w:cs="Times New Roman"/>
          <w:b w:val="0"/>
          <w:bCs w:val="0"/>
          <w:color w:val="auto"/>
          <w:spacing w:val="-1"/>
          <w:sz w:val="24"/>
          <w:szCs w:val="24"/>
        </w:rPr>
        <w:t>, regardless of whether a</w:t>
      </w:r>
      <w:r w:rsidR="00DE5E36">
        <w:rPr>
          <w:rFonts w:ascii="Times New Roman" w:eastAsia="Times New Roman" w:hAnsi="Times New Roman" w:cs="Times New Roman"/>
          <w:b w:val="0"/>
          <w:bCs w:val="0"/>
          <w:color w:val="auto"/>
          <w:spacing w:val="-1"/>
          <w:sz w:val="24"/>
          <w:szCs w:val="24"/>
        </w:rPr>
        <w:t>n</w:t>
      </w:r>
      <w:r w:rsidR="00CA2F38" w:rsidRPr="007378E2">
        <w:rPr>
          <w:rFonts w:ascii="Times New Roman" w:eastAsia="Times New Roman" w:hAnsi="Times New Roman" w:cs="Times New Roman"/>
          <w:b w:val="0"/>
          <w:bCs w:val="0"/>
          <w:color w:val="auto"/>
          <w:spacing w:val="-1"/>
          <w:sz w:val="24"/>
          <w:szCs w:val="24"/>
        </w:rPr>
        <w:t xml:space="preserve"> </w:t>
      </w:r>
      <w:r w:rsidRPr="007378E2">
        <w:rPr>
          <w:rFonts w:ascii="Times New Roman" w:eastAsia="Times New Roman" w:hAnsi="Times New Roman" w:cs="Times New Roman"/>
          <w:b w:val="0"/>
          <w:bCs w:val="0"/>
          <w:color w:val="auto"/>
          <w:spacing w:val="-1"/>
          <w:sz w:val="24"/>
          <w:szCs w:val="24"/>
        </w:rPr>
        <w:t xml:space="preserve">NOA is submitted. </w:t>
      </w:r>
    </w:p>
    <w:p w14:paraId="60F9FAD6" w14:textId="77777777" w:rsidR="00D06798" w:rsidRPr="00D06798" w:rsidRDefault="00D06798" w:rsidP="00D06798"/>
    <w:p w14:paraId="13D41AAA" w14:textId="2430E8E1" w:rsidR="001B3754" w:rsidRDefault="001B3754" w:rsidP="00D06798">
      <w:pPr>
        <w:pStyle w:val="Heading3"/>
        <w:keepLines w:val="0"/>
        <w:widowControl/>
        <w:numPr>
          <w:ilvl w:val="2"/>
          <w:numId w:val="0"/>
        </w:numPr>
        <w:tabs>
          <w:tab w:val="num" w:pos="0"/>
        </w:tabs>
        <w:spacing w:before="0" w:line="264" w:lineRule="auto"/>
        <w:rPr>
          <w:rFonts w:ascii="Times New Roman" w:eastAsia="Times New Roman" w:hAnsi="Times New Roman" w:cs="Times New Roman"/>
          <w:b w:val="0"/>
          <w:color w:val="000000" w:themeColor="text1"/>
          <w:spacing w:val="-1"/>
          <w:sz w:val="24"/>
          <w:szCs w:val="24"/>
        </w:rPr>
      </w:pPr>
      <w:bookmarkStart w:id="3" w:name="_Toc468709629"/>
      <w:r w:rsidRPr="007378E2">
        <w:rPr>
          <w:rFonts w:ascii="Times New Roman" w:eastAsia="Times New Roman" w:hAnsi="Times New Roman" w:cs="Times New Roman"/>
          <w:bCs w:val="0"/>
          <w:i/>
          <w:color w:val="auto"/>
          <w:spacing w:val="-1"/>
          <w:sz w:val="24"/>
          <w:szCs w:val="24"/>
        </w:rPr>
        <w:t>Compliance Determination</w:t>
      </w:r>
      <w:bookmarkEnd w:id="3"/>
      <w:r w:rsidRPr="007378E2">
        <w:rPr>
          <w:rFonts w:ascii="Times New Roman" w:eastAsia="Times New Roman" w:hAnsi="Times New Roman" w:cs="Times New Roman"/>
          <w:bCs w:val="0"/>
          <w:color w:val="auto"/>
          <w:spacing w:val="-1"/>
          <w:sz w:val="24"/>
          <w:szCs w:val="24"/>
        </w:rPr>
        <w:t>-</w:t>
      </w:r>
      <w:r w:rsidRPr="007378E2">
        <w:rPr>
          <w:rFonts w:ascii="Times New Roman" w:eastAsia="Times New Roman" w:hAnsi="Times New Roman" w:cs="Times New Roman"/>
          <w:b w:val="0"/>
          <w:bCs w:val="0"/>
          <w:color w:val="auto"/>
          <w:spacing w:val="-1"/>
          <w:sz w:val="24"/>
          <w:szCs w:val="24"/>
        </w:rPr>
        <w:t xml:space="preserve"> The burden associated with compliance determination </w:t>
      </w:r>
      <w:r w:rsidR="00CA2F38" w:rsidRPr="007378E2">
        <w:rPr>
          <w:rFonts w:ascii="Times New Roman" w:eastAsia="Times New Roman" w:hAnsi="Times New Roman" w:cs="Times New Roman"/>
          <w:b w:val="0"/>
          <w:bCs w:val="0"/>
          <w:color w:val="auto"/>
          <w:spacing w:val="-1"/>
          <w:sz w:val="24"/>
          <w:szCs w:val="24"/>
        </w:rPr>
        <w:t xml:space="preserve">involves first reviewing files to </w:t>
      </w:r>
      <w:r w:rsidRPr="007378E2">
        <w:rPr>
          <w:rFonts w:ascii="Times New Roman" w:eastAsia="Times New Roman" w:hAnsi="Times New Roman" w:cs="Times New Roman"/>
          <w:b w:val="0"/>
          <w:bCs w:val="0"/>
          <w:color w:val="auto"/>
          <w:spacing w:val="-1"/>
          <w:sz w:val="24"/>
          <w:szCs w:val="24"/>
        </w:rPr>
        <w:t>determi</w:t>
      </w:r>
      <w:r w:rsidR="00CA2F38" w:rsidRPr="007378E2">
        <w:rPr>
          <w:rFonts w:ascii="Times New Roman" w:eastAsia="Times New Roman" w:hAnsi="Times New Roman" w:cs="Times New Roman"/>
          <w:b w:val="0"/>
          <w:bCs w:val="0"/>
          <w:color w:val="auto"/>
          <w:spacing w:val="-1"/>
          <w:sz w:val="24"/>
          <w:szCs w:val="24"/>
        </w:rPr>
        <w:t xml:space="preserve">ne </w:t>
      </w:r>
      <w:r w:rsidRPr="007378E2">
        <w:rPr>
          <w:rFonts w:ascii="Times New Roman" w:eastAsia="Times New Roman" w:hAnsi="Times New Roman" w:cs="Times New Roman"/>
          <w:b w:val="0"/>
          <w:bCs w:val="0"/>
          <w:color w:val="auto"/>
          <w:spacing w:val="-1"/>
          <w:sz w:val="24"/>
          <w:szCs w:val="24"/>
        </w:rPr>
        <w:t>whether reporting is required for chemical substance</w:t>
      </w:r>
      <w:r w:rsidR="00CA2F38" w:rsidRPr="007378E2">
        <w:rPr>
          <w:rFonts w:ascii="Times New Roman" w:eastAsia="Times New Roman" w:hAnsi="Times New Roman" w:cs="Times New Roman"/>
          <w:b w:val="0"/>
          <w:bCs w:val="0"/>
          <w:color w:val="auto"/>
          <w:spacing w:val="-1"/>
          <w:sz w:val="24"/>
          <w:szCs w:val="24"/>
        </w:rPr>
        <w:t>(s)</w:t>
      </w:r>
      <w:r w:rsidRPr="007378E2">
        <w:rPr>
          <w:rFonts w:ascii="Times New Roman" w:eastAsia="Times New Roman" w:hAnsi="Times New Roman" w:cs="Times New Roman"/>
          <w:b w:val="0"/>
          <w:bCs w:val="0"/>
          <w:color w:val="auto"/>
          <w:spacing w:val="-1"/>
          <w:sz w:val="24"/>
          <w:szCs w:val="24"/>
        </w:rPr>
        <w:t xml:space="preserve"> manufactured (including imported) </w:t>
      </w:r>
      <w:r w:rsidR="00CA2F38" w:rsidRPr="007378E2">
        <w:rPr>
          <w:rFonts w:ascii="Times New Roman" w:eastAsia="Times New Roman" w:hAnsi="Times New Roman" w:cs="Times New Roman"/>
          <w:b w:val="0"/>
          <w:bCs w:val="0"/>
          <w:color w:val="auto"/>
          <w:spacing w:val="-1"/>
          <w:sz w:val="24"/>
          <w:szCs w:val="24"/>
        </w:rPr>
        <w:t xml:space="preserve">and/or processed </w:t>
      </w:r>
      <w:r w:rsidR="00483C45" w:rsidRPr="007378E2">
        <w:rPr>
          <w:rFonts w:ascii="Times New Roman" w:eastAsia="Times New Roman" w:hAnsi="Times New Roman" w:cs="Times New Roman"/>
          <w:b w:val="0"/>
          <w:bCs w:val="0"/>
          <w:color w:val="auto"/>
          <w:spacing w:val="-1"/>
          <w:sz w:val="24"/>
          <w:szCs w:val="24"/>
        </w:rPr>
        <w:t xml:space="preserve">by </w:t>
      </w:r>
      <w:r w:rsidR="00CA2F38" w:rsidRPr="007378E2">
        <w:rPr>
          <w:rFonts w:ascii="Times New Roman" w:eastAsia="Times New Roman" w:hAnsi="Times New Roman" w:cs="Times New Roman"/>
          <w:b w:val="0"/>
          <w:bCs w:val="0"/>
          <w:color w:val="auto"/>
          <w:spacing w:val="-1"/>
          <w:sz w:val="24"/>
          <w:szCs w:val="24"/>
        </w:rPr>
        <w:t>a particular company</w:t>
      </w:r>
      <w:r w:rsidR="00483C45" w:rsidRPr="007378E2">
        <w:rPr>
          <w:rFonts w:ascii="Times New Roman" w:eastAsia="Times New Roman" w:hAnsi="Times New Roman" w:cs="Times New Roman"/>
          <w:b w:val="0"/>
          <w:bCs w:val="0"/>
          <w:color w:val="auto"/>
          <w:spacing w:val="-1"/>
          <w:sz w:val="24"/>
          <w:szCs w:val="24"/>
        </w:rPr>
        <w:t>.</w:t>
      </w:r>
      <w:r w:rsidRPr="007378E2">
        <w:rPr>
          <w:rFonts w:ascii="Times New Roman" w:eastAsia="Times New Roman" w:hAnsi="Times New Roman" w:cs="Times New Roman"/>
          <w:b w:val="0"/>
          <w:bCs w:val="0"/>
          <w:color w:val="auto"/>
          <w:spacing w:val="-1"/>
          <w:sz w:val="24"/>
          <w:szCs w:val="24"/>
        </w:rPr>
        <w:t xml:space="preserve"> </w:t>
      </w:r>
      <w:r w:rsidRPr="007378E2">
        <w:rPr>
          <w:rFonts w:ascii="Times New Roman" w:eastAsia="Times New Roman" w:hAnsi="Times New Roman" w:cs="Times New Roman"/>
          <w:b w:val="0"/>
          <w:color w:val="000000" w:themeColor="text1"/>
          <w:spacing w:val="-1"/>
          <w:sz w:val="24"/>
          <w:szCs w:val="24"/>
        </w:rPr>
        <w:t xml:space="preserve">Additionally, compliance determination burden is required on a per-chemical basis in order to review the list of active chemicals as they appear on the TSCA Inventory. This review may involve using the Substance Registry Services (SRS) search in the NOA submission software, or searching the TSCA inventory from </w:t>
      </w:r>
      <w:r w:rsidR="00C94F2D">
        <w:rPr>
          <w:rFonts w:ascii="Times New Roman" w:eastAsia="Times New Roman" w:hAnsi="Times New Roman" w:cs="Times New Roman"/>
          <w:b w:val="0"/>
          <w:color w:val="000000" w:themeColor="text1"/>
          <w:spacing w:val="-1"/>
          <w:sz w:val="24"/>
          <w:szCs w:val="24"/>
        </w:rPr>
        <w:t>EPA</w:t>
      </w:r>
      <w:r w:rsidRPr="007378E2">
        <w:rPr>
          <w:rFonts w:ascii="Times New Roman" w:eastAsia="Times New Roman" w:hAnsi="Times New Roman" w:cs="Times New Roman"/>
          <w:b w:val="0"/>
          <w:color w:val="000000" w:themeColor="text1"/>
          <w:spacing w:val="-1"/>
          <w:sz w:val="24"/>
          <w:szCs w:val="24"/>
        </w:rPr>
        <w:t xml:space="preserve"> web site.</w:t>
      </w:r>
    </w:p>
    <w:p w14:paraId="2DB2C023" w14:textId="77777777" w:rsidR="00D06798" w:rsidRPr="00D06798" w:rsidRDefault="00D06798" w:rsidP="00D06798"/>
    <w:p w14:paraId="30EF5762" w14:textId="2ADBD852" w:rsidR="001B3754" w:rsidRDefault="001B3754" w:rsidP="00D06798">
      <w:pPr>
        <w:pStyle w:val="Heading3"/>
        <w:keepLines w:val="0"/>
        <w:widowControl/>
        <w:numPr>
          <w:ilvl w:val="2"/>
          <w:numId w:val="0"/>
        </w:numPr>
        <w:tabs>
          <w:tab w:val="num" w:pos="0"/>
        </w:tabs>
        <w:spacing w:before="60" w:line="264" w:lineRule="auto"/>
        <w:rPr>
          <w:rFonts w:ascii="Times New Roman" w:eastAsia="Times New Roman" w:hAnsi="Times New Roman" w:cs="Times New Roman"/>
          <w:b w:val="0"/>
          <w:bCs w:val="0"/>
          <w:color w:val="auto"/>
          <w:spacing w:val="-1"/>
          <w:sz w:val="24"/>
          <w:szCs w:val="24"/>
        </w:rPr>
      </w:pPr>
      <w:bookmarkStart w:id="4" w:name="_Toc468709630"/>
      <w:r w:rsidRPr="007378E2">
        <w:rPr>
          <w:rFonts w:ascii="Times New Roman" w:eastAsia="Times New Roman" w:hAnsi="Times New Roman" w:cs="Times New Roman"/>
          <w:bCs w:val="0"/>
          <w:i/>
          <w:color w:val="auto"/>
          <w:spacing w:val="-1"/>
          <w:sz w:val="24"/>
          <w:szCs w:val="24"/>
        </w:rPr>
        <w:t>CDX Registration and e-Signature</w:t>
      </w:r>
      <w:bookmarkEnd w:id="4"/>
      <w:r w:rsidRPr="007378E2">
        <w:rPr>
          <w:rFonts w:ascii="Times New Roman" w:eastAsia="Times New Roman" w:hAnsi="Times New Roman" w:cs="Times New Roman"/>
          <w:b w:val="0"/>
          <w:bCs w:val="0"/>
          <w:color w:val="auto"/>
          <w:spacing w:val="-1"/>
          <w:sz w:val="24"/>
          <w:szCs w:val="24"/>
        </w:rPr>
        <w:t>-</w:t>
      </w:r>
      <w:r w:rsidR="00CA2F38" w:rsidRPr="007378E2">
        <w:rPr>
          <w:rFonts w:ascii="Times New Roman" w:eastAsia="Times New Roman" w:hAnsi="Times New Roman" w:cs="Times New Roman"/>
          <w:b w:val="0"/>
          <w:bCs w:val="0"/>
          <w:color w:val="auto"/>
          <w:spacing w:val="-1"/>
          <w:sz w:val="24"/>
          <w:szCs w:val="24"/>
        </w:rPr>
        <w:t xml:space="preserve"> If not already registered, </w:t>
      </w:r>
      <w:r w:rsidRPr="007378E2">
        <w:rPr>
          <w:rFonts w:ascii="Times New Roman" w:eastAsia="Times New Roman" w:hAnsi="Times New Roman" w:cs="Times New Roman"/>
          <w:b w:val="0"/>
          <w:bCs w:val="0"/>
          <w:color w:val="auto"/>
          <w:spacing w:val="-1"/>
          <w:sz w:val="24"/>
          <w:szCs w:val="24"/>
        </w:rPr>
        <w:t xml:space="preserve">submitters </w:t>
      </w:r>
      <w:r w:rsidR="00CA2F38" w:rsidRPr="007378E2">
        <w:rPr>
          <w:rFonts w:ascii="Times New Roman" w:eastAsia="Times New Roman" w:hAnsi="Times New Roman" w:cs="Times New Roman"/>
          <w:b w:val="0"/>
          <w:bCs w:val="0"/>
          <w:color w:val="auto"/>
          <w:spacing w:val="-1"/>
          <w:sz w:val="24"/>
          <w:szCs w:val="24"/>
        </w:rPr>
        <w:t xml:space="preserve">are required to </w:t>
      </w:r>
      <w:r w:rsidRPr="007378E2">
        <w:rPr>
          <w:rFonts w:ascii="Times New Roman" w:eastAsia="Times New Roman" w:hAnsi="Times New Roman" w:cs="Times New Roman"/>
          <w:b w:val="0"/>
          <w:bCs w:val="0"/>
          <w:color w:val="auto"/>
          <w:spacing w:val="-1"/>
          <w:sz w:val="24"/>
          <w:szCs w:val="24"/>
        </w:rPr>
        <w:t>register with CDX in order to submit electronic records and completing an Electronic Signature Agreement form, including a CROMERR certification, which is signed, dated, and submitted electronically back to EPA.</w:t>
      </w:r>
    </w:p>
    <w:p w14:paraId="4F0683E0" w14:textId="77777777" w:rsidR="00D06798" w:rsidRPr="00D06798" w:rsidRDefault="00D06798" w:rsidP="00D06798"/>
    <w:p w14:paraId="13025012" w14:textId="5FB1B277" w:rsidR="001B3754" w:rsidRPr="007378E2" w:rsidRDefault="00542781" w:rsidP="00D06798">
      <w:pPr>
        <w:pStyle w:val="Heading3"/>
        <w:keepLines w:val="0"/>
        <w:widowControl/>
        <w:numPr>
          <w:ilvl w:val="2"/>
          <w:numId w:val="0"/>
        </w:numPr>
        <w:tabs>
          <w:tab w:val="num" w:pos="0"/>
        </w:tabs>
        <w:spacing w:before="60" w:line="264" w:lineRule="auto"/>
        <w:rPr>
          <w:rFonts w:ascii="Times New Roman" w:eastAsia="Times New Roman" w:hAnsi="Times New Roman" w:cs="Times New Roman"/>
          <w:spacing w:val="-1"/>
          <w:sz w:val="24"/>
          <w:szCs w:val="24"/>
        </w:rPr>
      </w:pPr>
      <w:bookmarkStart w:id="5" w:name="_Ref467506628"/>
      <w:bookmarkStart w:id="6" w:name="_Toc468709631"/>
      <w:r w:rsidRPr="007378E2">
        <w:rPr>
          <w:rFonts w:ascii="Times New Roman" w:eastAsia="Times New Roman" w:hAnsi="Times New Roman" w:cs="Times New Roman"/>
          <w:bCs w:val="0"/>
          <w:i/>
          <w:color w:val="auto"/>
          <w:spacing w:val="-1"/>
          <w:sz w:val="24"/>
          <w:szCs w:val="24"/>
        </w:rPr>
        <w:t>Form Completion/</w:t>
      </w:r>
      <w:r w:rsidR="001B3754" w:rsidRPr="007378E2">
        <w:rPr>
          <w:rFonts w:ascii="Times New Roman" w:eastAsia="Times New Roman" w:hAnsi="Times New Roman" w:cs="Times New Roman"/>
          <w:bCs w:val="0"/>
          <w:i/>
          <w:color w:val="auto"/>
          <w:spacing w:val="-1"/>
          <w:sz w:val="24"/>
          <w:szCs w:val="24"/>
        </w:rPr>
        <w:t>Submission</w:t>
      </w:r>
      <w:bookmarkEnd w:id="5"/>
      <w:bookmarkEnd w:id="6"/>
      <w:r w:rsidR="001B3754" w:rsidRPr="007378E2">
        <w:rPr>
          <w:rFonts w:ascii="Times New Roman" w:eastAsia="Times New Roman" w:hAnsi="Times New Roman" w:cs="Times New Roman"/>
          <w:b w:val="0"/>
          <w:bCs w:val="0"/>
          <w:i/>
          <w:color w:val="auto"/>
          <w:spacing w:val="-1"/>
          <w:sz w:val="24"/>
          <w:szCs w:val="24"/>
        </w:rPr>
        <w:t xml:space="preserve"> -</w:t>
      </w:r>
      <w:r w:rsidRPr="007378E2">
        <w:rPr>
          <w:rFonts w:ascii="Times New Roman" w:eastAsia="Times New Roman" w:hAnsi="Times New Roman" w:cs="Times New Roman"/>
          <w:b w:val="0"/>
          <w:bCs w:val="0"/>
          <w:i/>
          <w:color w:val="auto"/>
          <w:spacing w:val="-1"/>
          <w:sz w:val="24"/>
          <w:szCs w:val="24"/>
        </w:rPr>
        <w:t xml:space="preserve"> </w:t>
      </w:r>
      <w:r w:rsidR="001B3754" w:rsidRPr="007378E2">
        <w:rPr>
          <w:rFonts w:ascii="Times New Roman" w:eastAsia="Times New Roman" w:hAnsi="Times New Roman" w:cs="Times New Roman"/>
          <w:b w:val="0"/>
          <w:bCs w:val="0"/>
          <w:color w:val="auto"/>
          <w:spacing w:val="-1"/>
          <w:sz w:val="24"/>
          <w:szCs w:val="24"/>
        </w:rPr>
        <w:t>A</w:t>
      </w:r>
      <w:r w:rsidR="00DE5E36">
        <w:rPr>
          <w:rFonts w:ascii="Times New Roman" w:eastAsia="Times New Roman" w:hAnsi="Times New Roman" w:cs="Times New Roman"/>
          <w:b w:val="0"/>
          <w:bCs w:val="0"/>
          <w:color w:val="auto"/>
          <w:spacing w:val="-1"/>
          <w:sz w:val="24"/>
          <w:szCs w:val="24"/>
        </w:rPr>
        <w:t>n</w:t>
      </w:r>
      <w:r w:rsidR="001B3754" w:rsidRPr="007378E2">
        <w:rPr>
          <w:rFonts w:ascii="Times New Roman" w:eastAsia="Times New Roman" w:hAnsi="Times New Roman" w:cs="Times New Roman"/>
          <w:b w:val="0"/>
          <w:bCs w:val="0"/>
          <w:color w:val="auto"/>
          <w:spacing w:val="-1"/>
          <w:sz w:val="24"/>
          <w:szCs w:val="24"/>
        </w:rPr>
        <w:t xml:space="preserve"> NOA submission for one chemical will include the data elements discussed below and also summarized in</w:t>
      </w:r>
      <w:r w:rsidR="008351E8" w:rsidRPr="007378E2">
        <w:rPr>
          <w:rFonts w:ascii="Times New Roman" w:eastAsia="Times New Roman" w:hAnsi="Times New Roman" w:cs="Times New Roman"/>
          <w:b w:val="0"/>
          <w:bCs w:val="0"/>
          <w:color w:val="auto"/>
          <w:spacing w:val="-1"/>
          <w:sz w:val="24"/>
          <w:szCs w:val="24"/>
        </w:rPr>
        <w:t xml:space="preserve"> </w:t>
      </w:r>
      <w:r w:rsidR="008351E8" w:rsidRPr="007378E2">
        <w:rPr>
          <w:rFonts w:ascii="Times New Roman" w:eastAsia="Times New Roman" w:hAnsi="Times New Roman" w:cs="Times New Roman"/>
          <w:b w:val="0"/>
          <w:bCs w:val="0"/>
          <w:color w:val="auto"/>
          <w:spacing w:val="-1"/>
          <w:sz w:val="24"/>
          <w:szCs w:val="24"/>
        </w:rPr>
        <w:fldChar w:fldCharType="begin"/>
      </w:r>
      <w:r w:rsidR="008351E8" w:rsidRPr="007378E2">
        <w:rPr>
          <w:rFonts w:ascii="Times New Roman" w:eastAsia="Times New Roman" w:hAnsi="Times New Roman" w:cs="Times New Roman"/>
          <w:b w:val="0"/>
          <w:bCs w:val="0"/>
          <w:color w:val="auto"/>
          <w:spacing w:val="-1"/>
          <w:sz w:val="24"/>
          <w:szCs w:val="24"/>
        </w:rPr>
        <w:instrText xml:space="preserve"> REF _Ref468994438 \h  \* MERGEFORMAT </w:instrText>
      </w:r>
      <w:r w:rsidR="008351E8" w:rsidRPr="007378E2">
        <w:rPr>
          <w:rFonts w:ascii="Times New Roman" w:eastAsia="Times New Roman" w:hAnsi="Times New Roman" w:cs="Times New Roman"/>
          <w:b w:val="0"/>
          <w:bCs w:val="0"/>
          <w:color w:val="auto"/>
          <w:spacing w:val="-1"/>
          <w:sz w:val="24"/>
          <w:szCs w:val="24"/>
        </w:rPr>
      </w:r>
      <w:r w:rsidR="008351E8" w:rsidRPr="007378E2">
        <w:rPr>
          <w:rFonts w:ascii="Times New Roman" w:eastAsia="Times New Roman" w:hAnsi="Times New Roman" w:cs="Times New Roman"/>
          <w:b w:val="0"/>
          <w:bCs w:val="0"/>
          <w:color w:val="auto"/>
          <w:spacing w:val="-1"/>
          <w:sz w:val="24"/>
          <w:szCs w:val="24"/>
        </w:rPr>
        <w:fldChar w:fldCharType="separate"/>
      </w:r>
      <w:r w:rsidR="00C94F2D" w:rsidRPr="00C94F2D">
        <w:rPr>
          <w:rFonts w:ascii="Times New Roman" w:eastAsia="Times New Roman" w:hAnsi="Times New Roman" w:cs="Times New Roman"/>
          <w:b w:val="0"/>
          <w:bCs w:val="0"/>
          <w:color w:val="auto"/>
          <w:spacing w:val="-1"/>
          <w:sz w:val="24"/>
          <w:szCs w:val="24"/>
        </w:rPr>
        <w:t>Table 2</w:t>
      </w:r>
      <w:r w:rsidR="008351E8" w:rsidRPr="007378E2">
        <w:rPr>
          <w:rFonts w:ascii="Times New Roman" w:eastAsia="Times New Roman" w:hAnsi="Times New Roman" w:cs="Times New Roman"/>
          <w:b w:val="0"/>
          <w:bCs w:val="0"/>
          <w:color w:val="auto"/>
          <w:spacing w:val="-1"/>
          <w:sz w:val="24"/>
          <w:szCs w:val="24"/>
        </w:rPr>
        <w:fldChar w:fldCharType="end"/>
      </w:r>
      <w:r w:rsidR="001B3754" w:rsidRPr="007378E2">
        <w:rPr>
          <w:rFonts w:ascii="Times New Roman" w:eastAsia="Times New Roman" w:hAnsi="Times New Roman" w:cs="Times New Roman"/>
          <w:b w:val="0"/>
          <w:bCs w:val="0"/>
          <w:color w:val="auto"/>
          <w:spacing w:val="-1"/>
          <w:sz w:val="24"/>
          <w:szCs w:val="24"/>
        </w:rPr>
        <w:t>. Some items are firm-specific and only require one entry per submission; some items are chemical-specific and may be submitted once or for multiple chemicals.</w:t>
      </w:r>
      <w:r w:rsidR="007378E2">
        <w:rPr>
          <w:rFonts w:ascii="Times New Roman" w:eastAsia="Times New Roman" w:hAnsi="Times New Roman" w:cs="Times New Roman"/>
          <w:b w:val="0"/>
          <w:bCs w:val="0"/>
          <w:color w:val="auto"/>
          <w:spacing w:val="-1"/>
          <w:sz w:val="24"/>
          <w:szCs w:val="24"/>
        </w:rPr>
        <w:t xml:space="preserve"> </w:t>
      </w:r>
    </w:p>
    <w:p w14:paraId="5AC67AA9" w14:textId="1E5FCD8C" w:rsidR="001B3754" w:rsidRPr="007378E2"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7378E2">
        <w:rPr>
          <w:rFonts w:ascii="Times New Roman" w:eastAsia="Times New Roman" w:hAnsi="Times New Roman" w:cs="Times New Roman"/>
          <w:b/>
          <w:spacing w:val="-1"/>
          <w:sz w:val="24"/>
          <w:szCs w:val="24"/>
        </w:rPr>
        <w:t>Submitter Information</w:t>
      </w:r>
      <w:r w:rsidRPr="007378E2">
        <w:rPr>
          <w:rFonts w:ascii="Times New Roman" w:eastAsia="Times New Roman" w:hAnsi="Times New Roman" w:cs="Times New Roman"/>
          <w:spacing w:val="-1"/>
          <w:sz w:val="24"/>
          <w:szCs w:val="24"/>
        </w:rPr>
        <w:t xml:space="preserve"> includes Authorized Official Name and Address and Technical Contact Name and Address. </w:t>
      </w:r>
    </w:p>
    <w:p w14:paraId="0B5C811C" w14:textId="7FA852F8"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CBI Designations</w:t>
      </w:r>
      <w:r w:rsidRPr="00D06798">
        <w:rPr>
          <w:rFonts w:ascii="Times New Roman" w:eastAsia="Times New Roman" w:hAnsi="Times New Roman" w:cs="Times New Roman"/>
          <w:spacing w:val="-1"/>
          <w:sz w:val="24"/>
          <w:szCs w:val="24"/>
        </w:rPr>
        <w:t xml:space="preserve"> for Submitter Information are part of the submission.</w:t>
      </w:r>
    </w:p>
    <w:p w14:paraId="76D1CF3C" w14:textId="512A62DA"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NOA Certification</w:t>
      </w:r>
      <w:r w:rsidRPr="00D06798">
        <w:rPr>
          <w:rFonts w:ascii="Times New Roman" w:eastAsia="Times New Roman" w:hAnsi="Times New Roman" w:cs="Times New Roman"/>
          <w:spacing w:val="-1"/>
          <w:sz w:val="24"/>
          <w:szCs w:val="24"/>
        </w:rPr>
        <w:t xml:space="preserve"> is a required component of the NOA submission. </w:t>
      </w:r>
    </w:p>
    <w:p w14:paraId="6A08163F" w14:textId="3927AE5D" w:rsidR="001B3754" w:rsidRPr="007378E2" w:rsidRDefault="001B3754" w:rsidP="00677D7E">
      <w:pPr>
        <w:pStyle w:val="BodyText"/>
        <w:numPr>
          <w:ilvl w:val="0"/>
          <w:numId w:val="44"/>
        </w:numPr>
        <w:ind w:left="1080" w:hanging="540"/>
        <w:rPr>
          <w:rFonts w:cs="Times New Roman"/>
          <w:spacing w:val="-1"/>
        </w:rPr>
      </w:pPr>
      <w:r w:rsidRPr="007378E2">
        <w:rPr>
          <w:rFonts w:cs="Times New Roman"/>
          <w:b/>
          <w:spacing w:val="-1"/>
        </w:rPr>
        <w:t>Certifier e-mail Address</w:t>
      </w:r>
      <w:r w:rsidR="00D06798">
        <w:rPr>
          <w:rFonts w:cs="Times New Roman"/>
          <w:spacing w:val="-1"/>
        </w:rPr>
        <w:t xml:space="preserve"> w</w:t>
      </w:r>
      <w:r w:rsidRPr="007378E2">
        <w:rPr>
          <w:rFonts w:cs="Times New Roman"/>
          <w:spacing w:val="-1"/>
        </w:rPr>
        <w:t xml:space="preserve">ith certification and e-signature, respondents are also required to provide an email address.  </w:t>
      </w:r>
    </w:p>
    <w:p w14:paraId="534A6CD7" w14:textId="57135993" w:rsidR="001B3754" w:rsidRPr="007378E2" w:rsidRDefault="001B3754" w:rsidP="00677D7E">
      <w:pPr>
        <w:pStyle w:val="BodyText"/>
        <w:numPr>
          <w:ilvl w:val="0"/>
          <w:numId w:val="44"/>
        </w:numPr>
        <w:ind w:left="1080" w:hanging="540"/>
        <w:rPr>
          <w:rFonts w:cs="Times New Roman"/>
          <w:spacing w:val="-1"/>
        </w:rPr>
      </w:pPr>
      <w:r w:rsidRPr="007378E2">
        <w:rPr>
          <w:rFonts w:cs="Times New Roman"/>
          <w:spacing w:val="-1"/>
        </w:rPr>
        <w:t xml:space="preserve">5A and 6A </w:t>
      </w:r>
      <w:r w:rsidRPr="007378E2">
        <w:rPr>
          <w:rFonts w:cs="Times New Roman"/>
          <w:b/>
          <w:spacing w:val="-1"/>
        </w:rPr>
        <w:t>Non-CBI Chemical Name and Chemical Identity</w:t>
      </w:r>
      <w:r w:rsidRPr="007378E2">
        <w:rPr>
          <w:rFonts w:cs="Times New Roman"/>
          <w:spacing w:val="-1"/>
        </w:rPr>
        <w:t xml:space="preserve">: For non-CBI </w:t>
      </w:r>
      <w:r w:rsidRPr="007378E2">
        <w:rPr>
          <w:rFonts w:cs="Times New Roman"/>
          <w:spacing w:val="-1"/>
        </w:rPr>
        <w:lastRenderedPageBreak/>
        <w:t>chemicals, the NOA submitter is required to submit the TSCA Inventory Chemical Name and Chemical Abstract Services Registry Number (CASRN). The submitter locates this information during the electronic submission via access to SRS.</w:t>
      </w:r>
    </w:p>
    <w:p w14:paraId="693E5AE8" w14:textId="6B462447" w:rsidR="001B3754" w:rsidRPr="007378E2" w:rsidRDefault="001B3754" w:rsidP="00677D7E">
      <w:pPr>
        <w:pStyle w:val="BodyText"/>
        <w:numPr>
          <w:ilvl w:val="0"/>
          <w:numId w:val="44"/>
        </w:numPr>
        <w:ind w:left="1080" w:hanging="540"/>
        <w:rPr>
          <w:rFonts w:cs="Times New Roman"/>
          <w:spacing w:val="-1"/>
        </w:rPr>
      </w:pPr>
      <w:r w:rsidRPr="007378E2">
        <w:rPr>
          <w:rFonts w:cs="Times New Roman"/>
          <w:spacing w:val="-1"/>
        </w:rPr>
        <w:t xml:space="preserve">5B and 6B </w:t>
      </w:r>
      <w:r w:rsidRPr="007378E2">
        <w:rPr>
          <w:rFonts w:cs="Times New Roman"/>
          <w:b/>
          <w:spacing w:val="-1"/>
        </w:rPr>
        <w:t>CBI Chemical Name and Chemical Identity</w:t>
      </w:r>
      <w:r w:rsidRPr="007378E2">
        <w:rPr>
          <w:rFonts w:cs="Times New Roman"/>
          <w:spacing w:val="-1"/>
        </w:rPr>
        <w:t xml:space="preserve">: For CBI chemicals, the NOA submitter is required to submit the Generic Chemical Name. CBI </w:t>
      </w:r>
      <w:r w:rsidR="002613BB">
        <w:rPr>
          <w:rFonts w:cs="Times New Roman"/>
          <w:spacing w:val="-1"/>
        </w:rPr>
        <w:t>chemical identit</w:t>
      </w:r>
      <w:r w:rsidR="00270194">
        <w:rPr>
          <w:rFonts w:cs="Times New Roman"/>
          <w:spacing w:val="-1"/>
        </w:rPr>
        <w:t>ies</w:t>
      </w:r>
      <w:r w:rsidRPr="007378E2">
        <w:rPr>
          <w:rFonts w:cs="Times New Roman"/>
          <w:spacing w:val="-1"/>
        </w:rPr>
        <w:t xml:space="preserve"> consists of an Accession Number</w:t>
      </w:r>
      <w:r w:rsidR="00270194">
        <w:rPr>
          <w:rFonts w:cs="Times New Roman"/>
          <w:spacing w:val="-1"/>
        </w:rPr>
        <w:t xml:space="preserve"> and generic name</w:t>
      </w:r>
      <w:r w:rsidRPr="007378E2">
        <w:rPr>
          <w:rFonts w:cs="Times New Roman"/>
          <w:spacing w:val="-1"/>
        </w:rPr>
        <w:t>.</w:t>
      </w:r>
      <w:r w:rsidRPr="007378E2" w:rsidDel="00DE1F4B">
        <w:rPr>
          <w:rFonts w:cs="Times New Roman"/>
          <w:spacing w:val="-1"/>
        </w:rPr>
        <w:t xml:space="preserve"> </w:t>
      </w:r>
      <w:r w:rsidRPr="007378E2">
        <w:rPr>
          <w:rFonts w:cs="Times New Roman"/>
          <w:spacing w:val="-1"/>
        </w:rPr>
        <w:t>The submitter locates this information during the electronic submission via access to SRS.</w:t>
      </w:r>
    </w:p>
    <w:p w14:paraId="18325837" w14:textId="762B47AA"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CBI Designation</w:t>
      </w:r>
      <w:r w:rsidRPr="00D06798">
        <w:rPr>
          <w:rFonts w:ascii="Times New Roman" w:eastAsia="Times New Roman" w:hAnsi="Times New Roman" w:cs="Times New Roman"/>
          <w:spacing w:val="-1"/>
          <w:sz w:val="24"/>
          <w:szCs w:val="24"/>
        </w:rPr>
        <w:t xml:space="preserve"> for Chemical Name and Chemical Identity is part of the submission.</w:t>
      </w:r>
    </w:p>
    <w:p w14:paraId="5E6EF8F7" w14:textId="3AE13B81"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Manufacture, Import and/or Process Designations</w:t>
      </w:r>
      <w:r w:rsidRPr="00D06798">
        <w:rPr>
          <w:rFonts w:ascii="Times New Roman" w:eastAsia="Times New Roman" w:hAnsi="Times New Roman" w:cs="Times New Roman"/>
          <w:spacing w:val="-1"/>
          <w:sz w:val="24"/>
          <w:szCs w:val="24"/>
        </w:rPr>
        <w:t xml:space="preserve"> (per chemical)</w:t>
      </w:r>
      <w:r w:rsidR="00D97EB1" w:rsidRPr="00D06798">
        <w:rPr>
          <w:rFonts w:ascii="Times New Roman" w:eastAsia="Times New Roman" w:hAnsi="Times New Roman" w:cs="Times New Roman"/>
          <w:spacing w:val="-1"/>
          <w:sz w:val="24"/>
          <w:szCs w:val="24"/>
        </w:rPr>
        <w:t>.</w:t>
      </w:r>
    </w:p>
    <w:p w14:paraId="62520467" w14:textId="66B6E65D"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Date Range or Start Date</w:t>
      </w:r>
      <w:r w:rsidRPr="00D06798">
        <w:rPr>
          <w:rFonts w:ascii="Times New Roman" w:eastAsia="Times New Roman" w:hAnsi="Times New Roman" w:cs="Times New Roman"/>
          <w:spacing w:val="-1"/>
          <w:sz w:val="24"/>
          <w:szCs w:val="24"/>
        </w:rPr>
        <w:t xml:space="preserve"> (per chemical)</w:t>
      </w:r>
      <w:r w:rsidR="00483C45" w:rsidRPr="00D06798">
        <w:rPr>
          <w:rFonts w:ascii="Times New Roman" w:eastAsia="Times New Roman" w:hAnsi="Times New Roman" w:cs="Times New Roman"/>
          <w:spacing w:val="-1"/>
          <w:sz w:val="24"/>
          <w:szCs w:val="24"/>
        </w:rPr>
        <w:t>:</w:t>
      </w:r>
      <w:r w:rsidRPr="00D06798">
        <w:rPr>
          <w:rFonts w:ascii="Times New Roman" w:eastAsia="Times New Roman" w:hAnsi="Times New Roman" w:cs="Times New Roman"/>
          <w:spacing w:val="-1"/>
          <w:sz w:val="24"/>
          <w:szCs w:val="24"/>
        </w:rPr>
        <w:t xml:space="preserve"> For submissions received during </w:t>
      </w:r>
      <w:r w:rsidR="00542781" w:rsidRPr="00D06798">
        <w:rPr>
          <w:rFonts w:ascii="Times New Roman" w:eastAsia="Times New Roman" w:hAnsi="Times New Roman" w:cs="Times New Roman"/>
          <w:spacing w:val="-1"/>
          <w:sz w:val="24"/>
          <w:szCs w:val="24"/>
        </w:rPr>
        <w:t>Start-U</w:t>
      </w:r>
      <w:r w:rsidRPr="00D06798">
        <w:rPr>
          <w:rFonts w:ascii="Times New Roman" w:eastAsia="Times New Roman" w:hAnsi="Times New Roman" w:cs="Times New Roman"/>
          <w:spacing w:val="-1"/>
          <w:sz w:val="24"/>
          <w:szCs w:val="24"/>
        </w:rPr>
        <w:t>p</w:t>
      </w:r>
      <w:r w:rsidR="00542781" w:rsidRPr="00D06798">
        <w:rPr>
          <w:rFonts w:ascii="Times New Roman" w:eastAsia="Times New Roman" w:hAnsi="Times New Roman" w:cs="Times New Roman"/>
          <w:spacing w:val="-1"/>
          <w:sz w:val="24"/>
          <w:szCs w:val="24"/>
        </w:rPr>
        <w:t xml:space="preserve"> Reporting the d</w:t>
      </w:r>
      <w:r w:rsidRPr="00D06798">
        <w:rPr>
          <w:rFonts w:ascii="Times New Roman" w:eastAsia="Times New Roman" w:hAnsi="Times New Roman" w:cs="Times New Roman"/>
          <w:spacing w:val="-1"/>
          <w:sz w:val="24"/>
          <w:szCs w:val="24"/>
        </w:rPr>
        <w:t xml:space="preserve">ate range will be reported; for submissions received </w:t>
      </w:r>
      <w:r w:rsidR="00542781" w:rsidRPr="00D06798">
        <w:rPr>
          <w:rFonts w:ascii="Times New Roman" w:eastAsia="Times New Roman" w:hAnsi="Times New Roman" w:cs="Times New Roman"/>
          <w:spacing w:val="-1"/>
          <w:sz w:val="24"/>
          <w:szCs w:val="24"/>
        </w:rPr>
        <w:t xml:space="preserve">during </w:t>
      </w:r>
      <w:r w:rsidR="00DC6FFC">
        <w:rPr>
          <w:rFonts w:ascii="Times New Roman" w:eastAsia="Times New Roman" w:hAnsi="Times New Roman" w:cs="Times New Roman"/>
          <w:spacing w:val="-1"/>
          <w:sz w:val="24"/>
          <w:szCs w:val="24"/>
        </w:rPr>
        <w:t>Forward-looking</w:t>
      </w:r>
      <w:r w:rsidR="00542781" w:rsidRPr="00D06798">
        <w:rPr>
          <w:rFonts w:ascii="Times New Roman" w:eastAsia="Times New Roman" w:hAnsi="Times New Roman" w:cs="Times New Roman"/>
          <w:spacing w:val="-1"/>
          <w:sz w:val="24"/>
          <w:szCs w:val="24"/>
        </w:rPr>
        <w:t xml:space="preserve"> Reporting</w:t>
      </w:r>
      <w:r w:rsidR="00DC6FFC">
        <w:rPr>
          <w:rFonts w:ascii="Times New Roman" w:eastAsia="Times New Roman" w:hAnsi="Times New Roman" w:cs="Times New Roman"/>
          <w:spacing w:val="-1"/>
          <w:sz w:val="24"/>
          <w:szCs w:val="24"/>
        </w:rPr>
        <w:t>, only Start D</w:t>
      </w:r>
      <w:r w:rsidRPr="00D06798">
        <w:rPr>
          <w:rFonts w:ascii="Times New Roman" w:eastAsia="Times New Roman" w:hAnsi="Times New Roman" w:cs="Times New Roman"/>
          <w:spacing w:val="-1"/>
          <w:sz w:val="24"/>
          <w:szCs w:val="24"/>
        </w:rPr>
        <w:t>ate will be reported. This information is needed by EPA for purposes of validating/verifying the NOA, and consequently avoiding processing of invalid notices, thereby increasing the reliability of the activity designations on the TSCA Inventory. For date range, the activity would require submitters to refer to company record</w:t>
      </w:r>
      <w:r w:rsidR="00502364" w:rsidRPr="00D06798">
        <w:rPr>
          <w:rFonts w:ascii="Times New Roman" w:eastAsia="Times New Roman" w:hAnsi="Times New Roman" w:cs="Times New Roman"/>
          <w:spacing w:val="-1"/>
          <w:sz w:val="24"/>
          <w:szCs w:val="24"/>
        </w:rPr>
        <w:t>s</w:t>
      </w:r>
      <w:r w:rsidRPr="00D06798">
        <w:rPr>
          <w:rFonts w:ascii="Times New Roman" w:eastAsia="Times New Roman" w:hAnsi="Times New Roman" w:cs="Times New Roman"/>
          <w:spacing w:val="-1"/>
          <w:sz w:val="24"/>
          <w:szCs w:val="24"/>
        </w:rPr>
        <w:t xml:space="preserve"> in order to identify the necessary and relevant information.   </w:t>
      </w:r>
    </w:p>
    <w:p w14:paraId="7F7FDA1A" w14:textId="661818DE"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CBI Designations</w:t>
      </w:r>
      <w:r w:rsidRPr="00D06798">
        <w:rPr>
          <w:rFonts w:ascii="Times New Roman" w:eastAsia="Times New Roman" w:hAnsi="Times New Roman" w:cs="Times New Roman"/>
          <w:spacing w:val="-1"/>
          <w:sz w:val="24"/>
          <w:szCs w:val="24"/>
        </w:rPr>
        <w:t xml:space="preserve"> for Manufacture, Import and/or Process designation and Date Range (or Start Date) are part of the submission.</w:t>
      </w:r>
    </w:p>
    <w:p w14:paraId="66DF0CDB" w14:textId="650A9877" w:rsidR="001B3754" w:rsidRPr="00D06798"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D06798">
        <w:rPr>
          <w:rFonts w:ascii="Times New Roman" w:eastAsia="Times New Roman" w:hAnsi="Times New Roman" w:cs="Times New Roman"/>
          <w:b/>
          <w:spacing w:val="-1"/>
          <w:sz w:val="24"/>
          <w:szCs w:val="24"/>
        </w:rPr>
        <w:t>Chemical Identity CBI Status Declaration</w:t>
      </w:r>
      <w:r w:rsidRPr="00D06798">
        <w:rPr>
          <w:rFonts w:ascii="Times New Roman" w:eastAsia="Times New Roman" w:hAnsi="Times New Roman" w:cs="Times New Roman"/>
          <w:spacing w:val="-1"/>
          <w:sz w:val="24"/>
          <w:szCs w:val="24"/>
        </w:rPr>
        <w:t xml:space="preserve"> involves selecting one of two conditions: to maintain the CBI claim or to not maintain the </w:t>
      </w:r>
      <w:r w:rsidR="002B337F">
        <w:rPr>
          <w:rFonts w:ascii="Times New Roman" w:eastAsia="Times New Roman" w:hAnsi="Times New Roman" w:cs="Times New Roman"/>
          <w:spacing w:val="-1"/>
          <w:sz w:val="24"/>
          <w:szCs w:val="24"/>
        </w:rPr>
        <w:t xml:space="preserve">CBI </w:t>
      </w:r>
      <w:r w:rsidRPr="00D06798">
        <w:rPr>
          <w:rFonts w:ascii="Times New Roman" w:eastAsia="Times New Roman" w:hAnsi="Times New Roman" w:cs="Times New Roman"/>
          <w:spacing w:val="-1"/>
          <w:sz w:val="24"/>
          <w:szCs w:val="24"/>
        </w:rPr>
        <w:t xml:space="preserve">claim </w:t>
      </w:r>
      <w:r w:rsidR="002B337F">
        <w:rPr>
          <w:rFonts w:ascii="Times New Roman" w:eastAsia="Times New Roman" w:hAnsi="Times New Roman" w:cs="Times New Roman"/>
          <w:spacing w:val="-1"/>
          <w:sz w:val="24"/>
          <w:szCs w:val="24"/>
        </w:rPr>
        <w:t xml:space="preserve">for </w:t>
      </w:r>
      <w:r w:rsidRPr="00D06798">
        <w:rPr>
          <w:rFonts w:ascii="Times New Roman" w:eastAsia="Times New Roman" w:hAnsi="Times New Roman" w:cs="Times New Roman"/>
          <w:spacing w:val="-1"/>
          <w:sz w:val="24"/>
          <w:szCs w:val="24"/>
        </w:rPr>
        <w:t xml:space="preserve">the </w:t>
      </w:r>
      <w:r w:rsidR="002B337F">
        <w:rPr>
          <w:rFonts w:ascii="Times New Roman" w:eastAsia="Times New Roman" w:hAnsi="Times New Roman" w:cs="Times New Roman"/>
          <w:spacing w:val="-1"/>
          <w:sz w:val="24"/>
          <w:szCs w:val="24"/>
        </w:rPr>
        <w:t xml:space="preserve">specific </w:t>
      </w:r>
      <w:r w:rsidRPr="00D06798">
        <w:rPr>
          <w:rFonts w:ascii="Times New Roman" w:eastAsia="Times New Roman" w:hAnsi="Times New Roman" w:cs="Times New Roman"/>
          <w:spacing w:val="-1"/>
          <w:sz w:val="24"/>
          <w:szCs w:val="24"/>
        </w:rPr>
        <w:t>chemical identity on the TSCA Inventory.</w:t>
      </w:r>
    </w:p>
    <w:p w14:paraId="2AB4FBD4" w14:textId="357A8AE0" w:rsidR="001B3754" w:rsidRPr="00D06798" w:rsidRDefault="001B3754" w:rsidP="00677D7E">
      <w:pPr>
        <w:pStyle w:val="BodyText"/>
        <w:numPr>
          <w:ilvl w:val="0"/>
          <w:numId w:val="44"/>
        </w:numPr>
        <w:ind w:left="1080" w:hanging="540"/>
        <w:rPr>
          <w:rFonts w:cs="Times New Roman"/>
          <w:spacing w:val="-1"/>
        </w:rPr>
      </w:pPr>
      <w:r w:rsidRPr="007378E2">
        <w:rPr>
          <w:rFonts w:cs="Times New Roman"/>
          <w:b/>
          <w:spacing w:val="-1"/>
        </w:rPr>
        <w:t>Upfront CBI Substantiation for Chemical Identity</w:t>
      </w:r>
      <w:r w:rsidRPr="007378E2">
        <w:rPr>
          <w:rFonts w:cs="Times New Roman"/>
          <w:spacing w:val="-1"/>
        </w:rPr>
        <w:t xml:space="preserve"> (Applies for Certain Submissions)</w:t>
      </w:r>
      <w:r w:rsidRPr="007378E2" w:rsidDel="00232625">
        <w:rPr>
          <w:rFonts w:cs="Times New Roman"/>
          <w:spacing w:val="-1"/>
        </w:rPr>
        <w:t xml:space="preserve"> </w:t>
      </w:r>
      <w:r w:rsidRPr="00D06798">
        <w:rPr>
          <w:rFonts w:cs="Times New Roman"/>
          <w:spacing w:val="-1"/>
        </w:rPr>
        <w:t>As part of the NOA, submitters may provide upfront chem</w:t>
      </w:r>
      <w:r w:rsidR="00D06798">
        <w:rPr>
          <w:rFonts w:cs="Times New Roman"/>
          <w:spacing w:val="-1"/>
        </w:rPr>
        <w:t>ical identity</w:t>
      </w:r>
      <w:r w:rsidRPr="00D06798">
        <w:rPr>
          <w:rFonts w:cs="Times New Roman"/>
          <w:spacing w:val="-1"/>
        </w:rPr>
        <w:t xml:space="preserve"> CBI substantiation under certain circumstances. The chem</w:t>
      </w:r>
      <w:r w:rsidR="00677D7E">
        <w:rPr>
          <w:rFonts w:cs="Times New Roman"/>
          <w:spacing w:val="-1"/>
        </w:rPr>
        <w:t>ical identity</w:t>
      </w:r>
      <w:r w:rsidRPr="00D06798">
        <w:rPr>
          <w:rFonts w:cs="Times New Roman"/>
          <w:spacing w:val="-1"/>
        </w:rPr>
        <w:t xml:space="preserve"> CBI substantiation questions are as follows:</w:t>
      </w:r>
    </w:p>
    <w:p w14:paraId="02462FE7" w14:textId="2B924D3E"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What harmful effects to your competitive position, if any, or to your supplier's competitive position, do you think would result from the identity of the chemical substance being disclosed in connection with reporting under this part? How could a competitor use such information? Would the effects of disclosure be substantial? What is the causal relationship between the disclosure and the harmful effects? </w:t>
      </w:r>
    </w:p>
    <w:p w14:paraId="59A85029" w14:textId="3E40AD3C"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How long should confidential treatment be given? Until a specific date, the occurrence of a specific event, or permanently? Why? </w:t>
      </w:r>
    </w:p>
    <w:p w14:paraId="29182B49" w14:textId="527670F2"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Has the chemical substance been patented? If so, have you granted licenses to others with respect to the patent as it applies to the chemical substance? If the chemical substance has been patented and therefore disclosed through the patent, why should it be treated as confidential? </w:t>
      </w:r>
    </w:p>
    <w:p w14:paraId="1F4159B3" w14:textId="1C9C92D8"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Has the identity of the chemical substance been kept confidential to the extent that your competitors do not know it is being manufactured for a commercial purpose by anyone? </w:t>
      </w:r>
    </w:p>
    <w:p w14:paraId="291AFB20" w14:textId="210F68F6"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Is the fact that the chemical substance is being manufactured for a commercial purpose available to the public, for example in technical journals, libraries, or State, local, or Federal agency public files? </w:t>
      </w:r>
    </w:p>
    <w:p w14:paraId="0B20BEF7" w14:textId="4DDE96BC"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What measures have been taken to prevent undesired disclosure of the fact that the chemical substance is being manufactured for a commercial </w:t>
      </w:r>
      <w:r w:rsidRPr="007378E2">
        <w:rPr>
          <w:rFonts w:ascii="Times New Roman" w:hAnsi="Times New Roman" w:cs="Times New Roman"/>
          <w:sz w:val="24"/>
          <w:szCs w:val="24"/>
        </w:rPr>
        <w:lastRenderedPageBreak/>
        <w:t xml:space="preserve">purpose? </w:t>
      </w:r>
    </w:p>
    <w:p w14:paraId="024AB006" w14:textId="2DFC17A6"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To what extent has the fact that this chemical substance is manufactured for commercial purposes been revealed to others? What precautions have been taken regarding these disclosures? Have there been public disclosures or disclosures to competitors? </w:t>
      </w:r>
    </w:p>
    <w:p w14:paraId="064F82B1" w14:textId="065D322B"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Does this particular chemical substance leave the site of manufacture in any form, e.g., as product, effluent, emission? If so, what measures have been taken to guard against the discovery of its identity? </w:t>
      </w:r>
    </w:p>
    <w:p w14:paraId="33556FBC" w14:textId="6FD8649A"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If the chemical substance leaves the site in a product that is available to the public or your competitors, can the chemical substance be identified by analysis of the product? </w:t>
      </w:r>
    </w:p>
    <w:p w14:paraId="6FAC48F2" w14:textId="57BF1C1F" w:rsidR="00D97EB1"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For what purpose do you manufacture the chemical substance? </w:t>
      </w:r>
    </w:p>
    <w:p w14:paraId="4FD27D0D" w14:textId="2F1BBE36" w:rsidR="00502364" w:rsidRPr="007378E2" w:rsidRDefault="00D97EB1" w:rsidP="00677D7E">
      <w:pPr>
        <w:pStyle w:val="ListParagraph"/>
        <w:numPr>
          <w:ilvl w:val="0"/>
          <w:numId w:val="45"/>
        </w:numPr>
        <w:ind w:left="2160" w:hanging="540"/>
        <w:rPr>
          <w:rFonts w:ascii="Times New Roman" w:hAnsi="Times New Roman" w:cs="Times New Roman"/>
          <w:sz w:val="24"/>
          <w:szCs w:val="24"/>
        </w:rPr>
      </w:pPr>
      <w:r w:rsidRPr="007378E2">
        <w:rPr>
          <w:rFonts w:ascii="Times New Roman" w:hAnsi="Times New Roman" w:cs="Times New Roman"/>
          <w:sz w:val="24"/>
          <w:szCs w:val="24"/>
        </w:rPr>
        <w:t>Has EPA, another Federal agency, or any Federal court made any pertinent confidentiality determinations regarding this chemical substance? If so, please attach copies of such determinations.</w:t>
      </w:r>
    </w:p>
    <w:p w14:paraId="0A082B8E" w14:textId="5E8E07F2" w:rsidR="00542781" w:rsidRPr="007378E2" w:rsidRDefault="00542781" w:rsidP="00677D7E">
      <w:pPr>
        <w:ind w:left="1080"/>
        <w:rPr>
          <w:rFonts w:ascii="Times New Roman" w:eastAsia="Times New Roman" w:hAnsi="Times New Roman" w:cs="Times New Roman"/>
          <w:spacing w:val="-1"/>
          <w:sz w:val="24"/>
          <w:szCs w:val="24"/>
        </w:rPr>
      </w:pPr>
      <w:r w:rsidRPr="007378E2">
        <w:rPr>
          <w:rFonts w:ascii="Times New Roman" w:eastAsia="Times New Roman" w:hAnsi="Times New Roman" w:cs="Times New Roman"/>
          <w:spacing w:val="-1"/>
          <w:sz w:val="24"/>
          <w:szCs w:val="24"/>
        </w:rPr>
        <w:t xml:space="preserve">Note that </w:t>
      </w:r>
      <w:r w:rsidR="002613BB">
        <w:rPr>
          <w:rFonts w:ascii="Times New Roman" w:eastAsia="Times New Roman" w:hAnsi="Times New Roman" w:cs="Times New Roman"/>
          <w:spacing w:val="-1"/>
          <w:sz w:val="24"/>
          <w:szCs w:val="24"/>
        </w:rPr>
        <w:t>chemical identity</w:t>
      </w:r>
      <w:r w:rsidRPr="007378E2">
        <w:rPr>
          <w:rFonts w:ascii="Times New Roman" w:eastAsia="Times New Roman" w:hAnsi="Times New Roman" w:cs="Times New Roman"/>
          <w:spacing w:val="-1"/>
          <w:sz w:val="24"/>
          <w:szCs w:val="24"/>
        </w:rPr>
        <w:t xml:space="preserve"> upfront CBI substantiation only affects a portion of NOA submissions, and only applies under the specific circumstances in which a submitter seeks to maintain the </w:t>
      </w:r>
      <w:r w:rsidR="002613BB">
        <w:rPr>
          <w:rFonts w:ascii="Times New Roman" w:eastAsia="Times New Roman" w:hAnsi="Times New Roman" w:cs="Times New Roman"/>
          <w:spacing w:val="-1"/>
          <w:sz w:val="24"/>
          <w:szCs w:val="24"/>
        </w:rPr>
        <w:t>chemical identity</w:t>
      </w:r>
      <w:r w:rsidRPr="007378E2">
        <w:rPr>
          <w:rFonts w:ascii="Times New Roman" w:eastAsia="Times New Roman" w:hAnsi="Times New Roman" w:cs="Times New Roman"/>
          <w:spacing w:val="-1"/>
          <w:sz w:val="24"/>
          <w:szCs w:val="24"/>
        </w:rPr>
        <w:t xml:space="preserve"> CBI claim.  Additionally, requirements differ according to reporting period: for Start-Up Reporting the CBI substantiation is not included in the NOA</w:t>
      </w:r>
      <w:r w:rsidR="00D946B6" w:rsidRPr="007378E2">
        <w:rPr>
          <w:rFonts w:ascii="Times New Roman" w:eastAsia="Times New Roman" w:hAnsi="Times New Roman" w:cs="Times New Roman"/>
          <w:spacing w:val="-1"/>
          <w:sz w:val="24"/>
          <w:szCs w:val="24"/>
        </w:rPr>
        <w:t xml:space="preserve"> </w:t>
      </w:r>
      <w:r w:rsidRPr="007378E2">
        <w:rPr>
          <w:rFonts w:ascii="Times New Roman" w:eastAsia="Times New Roman" w:hAnsi="Times New Roman" w:cs="Times New Roman"/>
          <w:spacing w:val="-1"/>
          <w:sz w:val="24"/>
          <w:szCs w:val="24"/>
        </w:rPr>
        <w:t>submission, but instead submitted later in accord with the Review Plan Rule</w:t>
      </w:r>
      <w:r w:rsidR="005E20E0" w:rsidRPr="007378E2">
        <w:rPr>
          <w:rFonts w:ascii="Times New Roman" w:eastAsia="Times New Roman" w:hAnsi="Times New Roman" w:cs="Times New Roman"/>
          <w:spacing w:val="-1"/>
          <w:sz w:val="24"/>
          <w:szCs w:val="24"/>
        </w:rPr>
        <w:t>. F</w:t>
      </w:r>
      <w:r w:rsidRPr="007378E2">
        <w:rPr>
          <w:rFonts w:ascii="Times New Roman" w:eastAsia="Times New Roman" w:hAnsi="Times New Roman" w:cs="Times New Roman"/>
          <w:spacing w:val="-1"/>
          <w:sz w:val="24"/>
          <w:szCs w:val="24"/>
        </w:rPr>
        <w:t xml:space="preserve">or </w:t>
      </w:r>
      <w:r w:rsidR="00DC6FFC">
        <w:rPr>
          <w:rFonts w:ascii="Times New Roman" w:eastAsia="Times New Roman" w:hAnsi="Times New Roman" w:cs="Times New Roman"/>
          <w:spacing w:val="-1"/>
          <w:sz w:val="24"/>
          <w:szCs w:val="24"/>
        </w:rPr>
        <w:t>Forward-looking</w:t>
      </w:r>
      <w:r w:rsidRPr="007378E2">
        <w:rPr>
          <w:rFonts w:ascii="Times New Roman" w:eastAsia="Times New Roman" w:hAnsi="Times New Roman" w:cs="Times New Roman"/>
          <w:spacing w:val="-1"/>
          <w:sz w:val="24"/>
          <w:szCs w:val="24"/>
        </w:rPr>
        <w:t xml:space="preserve"> Reporting, the upfront CBI substantiation may optionally be included in the NOA submission</w:t>
      </w:r>
      <w:r w:rsidR="005E20E0" w:rsidRPr="007378E2">
        <w:rPr>
          <w:rFonts w:ascii="Times New Roman" w:eastAsia="Times New Roman" w:hAnsi="Times New Roman" w:cs="Times New Roman"/>
          <w:spacing w:val="-1"/>
          <w:sz w:val="24"/>
          <w:szCs w:val="24"/>
        </w:rPr>
        <w:t>, or alternately may be provided 30 days after the NOA submission.</w:t>
      </w:r>
    </w:p>
    <w:p w14:paraId="24F5F5A6" w14:textId="07B85B85" w:rsidR="001B3754" w:rsidRPr="00677D7E" w:rsidRDefault="001B3754" w:rsidP="00677D7E">
      <w:pPr>
        <w:pStyle w:val="ListParagraph"/>
        <w:numPr>
          <w:ilvl w:val="0"/>
          <w:numId w:val="44"/>
        </w:numPr>
        <w:ind w:left="1080" w:hanging="540"/>
        <w:rPr>
          <w:rFonts w:ascii="Times New Roman" w:eastAsia="Times New Roman" w:hAnsi="Times New Roman" w:cs="Times New Roman"/>
          <w:spacing w:val="-1"/>
          <w:sz w:val="24"/>
          <w:szCs w:val="24"/>
        </w:rPr>
      </w:pPr>
      <w:r w:rsidRPr="00677D7E">
        <w:rPr>
          <w:rFonts w:ascii="Times New Roman" w:eastAsia="Times New Roman" w:hAnsi="Times New Roman" w:cs="Times New Roman"/>
          <w:b/>
          <w:spacing w:val="-1"/>
          <w:sz w:val="24"/>
          <w:szCs w:val="24"/>
        </w:rPr>
        <w:t xml:space="preserve">Upfront CBI Substantiation for non-Chemical Identity </w:t>
      </w:r>
      <w:r w:rsidR="00E92CF2" w:rsidRPr="00677D7E">
        <w:rPr>
          <w:rFonts w:ascii="Times New Roman" w:eastAsia="Times New Roman" w:hAnsi="Times New Roman" w:cs="Times New Roman"/>
          <w:b/>
          <w:spacing w:val="-1"/>
          <w:sz w:val="24"/>
          <w:szCs w:val="24"/>
        </w:rPr>
        <w:t>D</w:t>
      </w:r>
      <w:r w:rsidRPr="00677D7E">
        <w:rPr>
          <w:rFonts w:ascii="Times New Roman" w:eastAsia="Times New Roman" w:hAnsi="Times New Roman" w:cs="Times New Roman"/>
          <w:b/>
          <w:spacing w:val="-1"/>
          <w:sz w:val="24"/>
          <w:szCs w:val="24"/>
        </w:rPr>
        <w:t xml:space="preserve">ata </w:t>
      </w:r>
      <w:r w:rsidR="00E92CF2" w:rsidRPr="00677D7E">
        <w:rPr>
          <w:rFonts w:ascii="Times New Roman" w:eastAsia="Times New Roman" w:hAnsi="Times New Roman" w:cs="Times New Roman"/>
          <w:b/>
          <w:spacing w:val="-1"/>
          <w:sz w:val="24"/>
          <w:szCs w:val="24"/>
        </w:rPr>
        <w:t>E</w:t>
      </w:r>
      <w:r w:rsidRPr="00677D7E">
        <w:rPr>
          <w:rFonts w:ascii="Times New Roman" w:eastAsia="Times New Roman" w:hAnsi="Times New Roman" w:cs="Times New Roman"/>
          <w:b/>
          <w:spacing w:val="-1"/>
          <w:sz w:val="24"/>
          <w:szCs w:val="24"/>
        </w:rPr>
        <w:t xml:space="preserve">lements as a </w:t>
      </w:r>
      <w:r w:rsidR="00E92CF2" w:rsidRPr="00677D7E">
        <w:rPr>
          <w:rFonts w:ascii="Times New Roman" w:eastAsia="Times New Roman" w:hAnsi="Times New Roman" w:cs="Times New Roman"/>
          <w:b/>
          <w:spacing w:val="-1"/>
          <w:sz w:val="24"/>
          <w:szCs w:val="24"/>
        </w:rPr>
        <w:t>G</w:t>
      </w:r>
      <w:r w:rsidRPr="00677D7E">
        <w:rPr>
          <w:rFonts w:ascii="Times New Roman" w:eastAsia="Times New Roman" w:hAnsi="Times New Roman" w:cs="Times New Roman"/>
          <w:b/>
          <w:spacing w:val="-1"/>
          <w:sz w:val="24"/>
          <w:szCs w:val="24"/>
        </w:rPr>
        <w:t>roup</w:t>
      </w:r>
      <w:r w:rsidRPr="00677D7E">
        <w:rPr>
          <w:rFonts w:ascii="Times New Roman" w:eastAsia="Times New Roman" w:hAnsi="Times New Roman" w:cs="Times New Roman"/>
          <w:spacing w:val="-1"/>
          <w:sz w:val="24"/>
          <w:szCs w:val="24"/>
        </w:rPr>
        <w:t xml:space="preserve"> (</w:t>
      </w:r>
      <w:r w:rsidR="00043A91" w:rsidRPr="00677D7E">
        <w:rPr>
          <w:rFonts w:ascii="Times New Roman" w:eastAsia="Times New Roman" w:hAnsi="Times New Roman" w:cs="Times New Roman"/>
          <w:spacing w:val="-1"/>
          <w:sz w:val="24"/>
          <w:szCs w:val="24"/>
        </w:rPr>
        <w:t>a</w:t>
      </w:r>
      <w:r w:rsidRPr="00677D7E">
        <w:rPr>
          <w:rFonts w:ascii="Times New Roman" w:eastAsia="Times New Roman" w:hAnsi="Times New Roman" w:cs="Times New Roman"/>
          <w:spacing w:val="-1"/>
          <w:sz w:val="24"/>
          <w:szCs w:val="24"/>
        </w:rPr>
        <w:t xml:space="preserve">pplies for </w:t>
      </w:r>
      <w:r w:rsidR="00043A91" w:rsidRPr="00677D7E">
        <w:rPr>
          <w:rFonts w:ascii="Times New Roman" w:eastAsia="Times New Roman" w:hAnsi="Times New Roman" w:cs="Times New Roman"/>
          <w:spacing w:val="-1"/>
          <w:sz w:val="24"/>
          <w:szCs w:val="24"/>
        </w:rPr>
        <w:t>c</w:t>
      </w:r>
      <w:r w:rsidRPr="00677D7E">
        <w:rPr>
          <w:rFonts w:ascii="Times New Roman" w:eastAsia="Times New Roman" w:hAnsi="Times New Roman" w:cs="Times New Roman"/>
          <w:spacing w:val="-1"/>
          <w:sz w:val="24"/>
          <w:szCs w:val="24"/>
        </w:rPr>
        <w:t xml:space="preserve">ertain </w:t>
      </w:r>
      <w:r w:rsidR="00043A91" w:rsidRPr="00677D7E">
        <w:rPr>
          <w:rFonts w:ascii="Times New Roman" w:eastAsia="Times New Roman" w:hAnsi="Times New Roman" w:cs="Times New Roman"/>
          <w:spacing w:val="-1"/>
          <w:sz w:val="24"/>
          <w:szCs w:val="24"/>
        </w:rPr>
        <w:t>s</w:t>
      </w:r>
      <w:r w:rsidRPr="00677D7E">
        <w:rPr>
          <w:rFonts w:ascii="Times New Roman" w:eastAsia="Times New Roman" w:hAnsi="Times New Roman" w:cs="Times New Roman"/>
          <w:spacing w:val="-1"/>
          <w:sz w:val="24"/>
          <w:szCs w:val="24"/>
        </w:rPr>
        <w:t>ubmissions)</w:t>
      </w:r>
      <w:r w:rsidRPr="00677D7E" w:rsidDel="00232625">
        <w:rPr>
          <w:rFonts w:ascii="Times New Roman" w:eastAsia="Times New Roman" w:hAnsi="Times New Roman" w:cs="Times New Roman"/>
          <w:spacing w:val="-1"/>
          <w:sz w:val="24"/>
          <w:szCs w:val="24"/>
        </w:rPr>
        <w:t xml:space="preserve"> </w:t>
      </w:r>
      <w:r w:rsidRPr="00677D7E">
        <w:rPr>
          <w:rFonts w:ascii="Times New Roman" w:eastAsia="Times New Roman" w:hAnsi="Times New Roman" w:cs="Times New Roman"/>
          <w:spacing w:val="-1"/>
          <w:sz w:val="24"/>
          <w:szCs w:val="24"/>
        </w:rPr>
        <w:t>As part of the NOA, submitters may provide upfront CBI substantiation for non-</w:t>
      </w:r>
      <w:r w:rsidR="002613BB">
        <w:rPr>
          <w:rFonts w:ascii="Times New Roman" w:eastAsia="Times New Roman" w:hAnsi="Times New Roman" w:cs="Times New Roman"/>
          <w:spacing w:val="-1"/>
          <w:sz w:val="24"/>
          <w:szCs w:val="24"/>
        </w:rPr>
        <w:t>chemical identity</w:t>
      </w:r>
      <w:r w:rsidRPr="00677D7E">
        <w:rPr>
          <w:rFonts w:ascii="Times New Roman" w:eastAsia="Times New Roman" w:hAnsi="Times New Roman" w:cs="Times New Roman"/>
          <w:spacing w:val="-1"/>
          <w:sz w:val="24"/>
          <w:szCs w:val="24"/>
        </w:rPr>
        <w:t xml:space="preserve"> data elements. This burden is considered for the collection of data elements because the practice of claiming these items (e.g., company name, location, dates of manufacture) is</w:t>
      </w:r>
      <w:r w:rsidR="00043A91" w:rsidRPr="00677D7E">
        <w:rPr>
          <w:rFonts w:ascii="Times New Roman" w:eastAsia="Times New Roman" w:hAnsi="Times New Roman" w:cs="Times New Roman"/>
          <w:spacing w:val="-1"/>
          <w:sz w:val="24"/>
          <w:szCs w:val="24"/>
        </w:rPr>
        <w:t>,</w:t>
      </w:r>
      <w:r w:rsidRPr="00677D7E">
        <w:rPr>
          <w:rFonts w:ascii="Times New Roman" w:eastAsia="Times New Roman" w:hAnsi="Times New Roman" w:cs="Times New Roman"/>
          <w:spacing w:val="-1"/>
          <w:sz w:val="24"/>
          <w:szCs w:val="24"/>
        </w:rPr>
        <w:t xml:space="preserve"> in effect</w:t>
      </w:r>
      <w:r w:rsidR="00043A91" w:rsidRPr="00677D7E">
        <w:rPr>
          <w:rFonts w:ascii="Times New Roman" w:eastAsia="Times New Roman" w:hAnsi="Times New Roman" w:cs="Times New Roman"/>
          <w:spacing w:val="-1"/>
          <w:sz w:val="24"/>
          <w:szCs w:val="24"/>
        </w:rPr>
        <w:t>, to</w:t>
      </w:r>
      <w:r w:rsidRPr="00677D7E">
        <w:rPr>
          <w:rFonts w:ascii="Times New Roman" w:eastAsia="Times New Roman" w:hAnsi="Times New Roman" w:cs="Times New Roman"/>
          <w:spacing w:val="-1"/>
          <w:sz w:val="24"/>
          <w:szCs w:val="24"/>
        </w:rPr>
        <w:t xml:space="preserve"> make a claim on the confidentiality of the connection between the information of the data element(s) and the non-confidential chemical identity.  The non-</w:t>
      </w:r>
      <w:r w:rsidR="002613BB">
        <w:rPr>
          <w:rFonts w:ascii="Times New Roman" w:eastAsia="Times New Roman" w:hAnsi="Times New Roman" w:cs="Times New Roman"/>
          <w:spacing w:val="-1"/>
          <w:sz w:val="24"/>
          <w:szCs w:val="24"/>
        </w:rPr>
        <w:t>chemical identity</w:t>
      </w:r>
      <w:r w:rsidRPr="00677D7E">
        <w:rPr>
          <w:rFonts w:ascii="Times New Roman" w:eastAsia="Times New Roman" w:hAnsi="Times New Roman" w:cs="Times New Roman"/>
          <w:spacing w:val="-1"/>
          <w:sz w:val="24"/>
          <w:szCs w:val="24"/>
        </w:rPr>
        <w:t xml:space="preserve"> CBI substantiation questions are as follows:</w:t>
      </w:r>
    </w:p>
    <w:p w14:paraId="7EBA0A44" w14:textId="7C73A7B9"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For what period of time do you request that the information be maintained as confidential, e.g., until a certain date, until the occurrence of a specified event, or permanently? If the occurrence of a specific event will eliminate the need for confidentiality, please specify that event. </w:t>
      </w:r>
    </w:p>
    <w:p w14:paraId="4228D048" w14:textId="579D9ED0"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Information submitted to </w:t>
      </w:r>
      <w:r w:rsidR="00C94F2D">
        <w:rPr>
          <w:rFonts w:ascii="Times New Roman" w:hAnsi="Times New Roman" w:cs="Times New Roman"/>
          <w:sz w:val="24"/>
          <w:szCs w:val="24"/>
        </w:rPr>
        <w:t>EPA</w:t>
      </w:r>
      <w:r w:rsidRPr="007378E2">
        <w:rPr>
          <w:rFonts w:ascii="Times New Roman" w:hAnsi="Times New Roman" w:cs="Times New Roman"/>
          <w:sz w:val="24"/>
          <w:szCs w:val="24"/>
        </w:rPr>
        <w:t xml:space="preserve"> becomes stale over time. Why should the information you claim as confidential be protected for the time period specified in your answer to question #1? </w:t>
      </w:r>
    </w:p>
    <w:p w14:paraId="32CB447B" w14:textId="0F1EEEAC"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What measures have you taken to protect the information claimed as confidential? Have you disclosed the information to anyone other than a governmental body or someone who is bound by an agreement not to disclose the information further? If so, why should the information be considered confidential? </w:t>
      </w:r>
    </w:p>
    <w:p w14:paraId="3B0EF2DC" w14:textId="05095EAB"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Is the information contained in any publicly available material such as the Internet, publicly available databases, promotional publications, annual reports, or articles? If so, specify which. </w:t>
      </w:r>
    </w:p>
    <w:p w14:paraId="4787A309" w14:textId="2026D827"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lastRenderedPageBreak/>
        <w:t xml:space="preserve">Is there any means by which a member of the public could obtain access to the information? Is the information of a kind that you would customarily not release to the public? </w:t>
      </w:r>
    </w:p>
    <w:p w14:paraId="39866431" w14:textId="34A3C72B"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Has any governmental body made a determination as to the confidentiality of the information? If so, please attach a copy of the determination. </w:t>
      </w:r>
    </w:p>
    <w:p w14:paraId="73BE700F" w14:textId="1ACBE026"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For each item or category of information claimed as confidential, explain with specificity why release of the information is likely to cause substantial harm to your competitive position. Explain the specific nature of those harmful effects, why they should be viewed as substantial, and the causal relationship between disclosure and such harmful effects. How could your competitors make use of this information to your detriment? </w:t>
      </w:r>
    </w:p>
    <w:p w14:paraId="6BDDDB7E" w14:textId="28EFA27E"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Do you assert that the information is submitted on a voluntary or a mandatory basis? Please explain the reason for your assertion. If you assert that the information is voluntarily submitted information, please explain whether the information is the kind that would customarily not be released to the public. </w:t>
      </w:r>
    </w:p>
    <w:p w14:paraId="393A6E21" w14:textId="654AB59F"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Whether you assert the information as voluntary or involuntary, please address why disclosure of the information would tend to lessen the availability to </w:t>
      </w:r>
      <w:r w:rsidR="00C94F2D">
        <w:rPr>
          <w:rFonts w:ascii="Times New Roman" w:hAnsi="Times New Roman" w:cs="Times New Roman"/>
          <w:sz w:val="24"/>
          <w:szCs w:val="24"/>
        </w:rPr>
        <w:t>EPA</w:t>
      </w:r>
      <w:r w:rsidRPr="007378E2">
        <w:rPr>
          <w:rFonts w:ascii="Times New Roman" w:hAnsi="Times New Roman" w:cs="Times New Roman"/>
          <w:sz w:val="24"/>
          <w:szCs w:val="24"/>
        </w:rPr>
        <w:t xml:space="preserve"> of similar information in the future. </w:t>
      </w:r>
    </w:p>
    <w:p w14:paraId="119FBD7C" w14:textId="600FB581"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If you believe any information to be (a) trade secret(s), please so state and explain the reason for your belief. Please attach copies of those pages containing such information with brackets around the text that you claim to be (a) trade secret(s). </w:t>
      </w:r>
    </w:p>
    <w:p w14:paraId="3834FB30" w14:textId="04B1C546" w:rsidR="00D97EB1" w:rsidRPr="007378E2" w:rsidRDefault="00D97EB1" w:rsidP="00677D7E">
      <w:pPr>
        <w:pStyle w:val="ListParagraph"/>
        <w:numPr>
          <w:ilvl w:val="0"/>
          <w:numId w:val="47"/>
        </w:numPr>
        <w:tabs>
          <w:tab w:val="left" w:pos="2160"/>
        </w:tabs>
        <w:ind w:left="2160" w:hanging="540"/>
        <w:rPr>
          <w:rFonts w:ascii="Times New Roman" w:hAnsi="Times New Roman" w:cs="Times New Roman"/>
          <w:sz w:val="24"/>
          <w:szCs w:val="24"/>
        </w:rPr>
      </w:pPr>
      <w:r w:rsidRPr="007378E2">
        <w:rPr>
          <w:rFonts w:ascii="Times New Roman" w:hAnsi="Times New Roman" w:cs="Times New Roman"/>
          <w:sz w:val="24"/>
          <w:szCs w:val="24"/>
        </w:rPr>
        <w:t xml:space="preserve">Explain any other issue you deem relevant. </w:t>
      </w:r>
    </w:p>
    <w:p w14:paraId="793C51F4" w14:textId="344FF0DF" w:rsidR="00542781" w:rsidRPr="007378E2" w:rsidRDefault="00542781" w:rsidP="00677D7E">
      <w:pPr>
        <w:ind w:left="1080"/>
        <w:rPr>
          <w:rFonts w:ascii="Times New Roman" w:eastAsia="Times New Roman" w:hAnsi="Times New Roman" w:cs="Times New Roman"/>
          <w:spacing w:val="-1"/>
          <w:sz w:val="24"/>
          <w:szCs w:val="24"/>
        </w:rPr>
      </w:pPr>
      <w:r w:rsidRPr="007378E2">
        <w:rPr>
          <w:rFonts w:ascii="Times New Roman" w:eastAsia="Times New Roman" w:hAnsi="Times New Roman" w:cs="Times New Roman"/>
          <w:spacing w:val="-1"/>
          <w:sz w:val="24"/>
          <w:szCs w:val="24"/>
        </w:rPr>
        <w:t>Note that non-</w:t>
      </w:r>
      <w:r w:rsidR="002613BB">
        <w:rPr>
          <w:rFonts w:ascii="Times New Roman" w:eastAsia="Times New Roman" w:hAnsi="Times New Roman" w:cs="Times New Roman"/>
          <w:spacing w:val="-1"/>
          <w:sz w:val="24"/>
          <w:szCs w:val="24"/>
        </w:rPr>
        <w:t>chemical identity</w:t>
      </w:r>
      <w:r w:rsidRPr="007378E2">
        <w:rPr>
          <w:rFonts w:ascii="Times New Roman" w:eastAsia="Times New Roman" w:hAnsi="Times New Roman" w:cs="Times New Roman"/>
          <w:spacing w:val="-1"/>
          <w:sz w:val="24"/>
          <w:szCs w:val="24"/>
        </w:rPr>
        <w:t xml:space="preserve"> upfront CBI substantiation only affects a portion of NOA submissions, and is required during both Start-Up and </w:t>
      </w:r>
      <w:r w:rsidR="00DC6FFC">
        <w:rPr>
          <w:rFonts w:ascii="Times New Roman" w:eastAsia="Times New Roman" w:hAnsi="Times New Roman" w:cs="Times New Roman"/>
          <w:spacing w:val="-1"/>
          <w:sz w:val="24"/>
          <w:szCs w:val="24"/>
        </w:rPr>
        <w:t>Forward-looking</w:t>
      </w:r>
      <w:r w:rsidRPr="007378E2">
        <w:rPr>
          <w:rFonts w:ascii="Times New Roman" w:eastAsia="Times New Roman" w:hAnsi="Times New Roman" w:cs="Times New Roman"/>
          <w:spacing w:val="-1"/>
          <w:sz w:val="24"/>
          <w:szCs w:val="24"/>
        </w:rPr>
        <w:t xml:space="preserve"> Reporting.</w:t>
      </w:r>
      <w:r w:rsidR="007378E2">
        <w:rPr>
          <w:rFonts w:ascii="Times New Roman" w:eastAsia="Times New Roman" w:hAnsi="Times New Roman" w:cs="Times New Roman"/>
          <w:spacing w:val="-1"/>
          <w:sz w:val="24"/>
          <w:szCs w:val="24"/>
        </w:rPr>
        <w:t xml:space="preserve"> </w:t>
      </w:r>
    </w:p>
    <w:p w14:paraId="7AF8C82E" w14:textId="77777777" w:rsidR="003218E8" w:rsidRPr="007378E2" w:rsidRDefault="003218E8" w:rsidP="00043A91">
      <w:pPr>
        <w:rPr>
          <w:rFonts w:ascii="Times New Roman" w:eastAsia="Times New Roman" w:hAnsi="Times New Roman" w:cs="Times New Roman"/>
          <w:spacing w:val="-1"/>
          <w:sz w:val="24"/>
          <w:szCs w:val="24"/>
        </w:rPr>
      </w:pPr>
    </w:p>
    <w:p w14:paraId="7C6D1F3B" w14:textId="786D44C1" w:rsidR="001B3754" w:rsidRDefault="001B3754" w:rsidP="00677D7E">
      <w:pPr>
        <w:pStyle w:val="Heading3"/>
        <w:keepLines w:val="0"/>
        <w:widowControl/>
        <w:spacing w:before="0" w:line="264" w:lineRule="auto"/>
        <w:rPr>
          <w:rFonts w:ascii="Times New Roman" w:hAnsi="Times New Roman" w:cs="Times New Roman"/>
          <w:b w:val="0"/>
          <w:color w:val="000000" w:themeColor="text1"/>
          <w:spacing w:val="-1"/>
          <w:sz w:val="24"/>
          <w:szCs w:val="24"/>
        </w:rPr>
      </w:pPr>
      <w:bookmarkStart w:id="7" w:name="_Toc468709632"/>
      <w:r w:rsidRPr="007378E2">
        <w:rPr>
          <w:rFonts w:ascii="Times New Roman" w:eastAsia="Times New Roman" w:hAnsi="Times New Roman" w:cs="Times New Roman"/>
          <w:bCs w:val="0"/>
          <w:i/>
          <w:color w:val="auto"/>
          <w:spacing w:val="-1"/>
          <w:sz w:val="24"/>
          <w:szCs w:val="24"/>
        </w:rPr>
        <w:t>Recordkeeping</w:t>
      </w:r>
      <w:bookmarkEnd w:id="7"/>
      <w:r w:rsidR="00491CAB" w:rsidRPr="007378E2">
        <w:rPr>
          <w:rFonts w:ascii="Times New Roman" w:eastAsia="Times New Roman" w:hAnsi="Times New Roman" w:cs="Times New Roman"/>
          <w:b w:val="0"/>
          <w:bCs w:val="0"/>
          <w:i/>
          <w:color w:val="000000" w:themeColor="text1"/>
          <w:spacing w:val="-1"/>
          <w:sz w:val="24"/>
          <w:szCs w:val="24"/>
        </w:rPr>
        <w:t>-</w:t>
      </w:r>
      <w:r w:rsidR="00E40D50" w:rsidRPr="007378E2">
        <w:rPr>
          <w:rFonts w:ascii="Times New Roman" w:eastAsia="Times New Roman" w:hAnsi="Times New Roman" w:cs="Times New Roman"/>
          <w:b w:val="0"/>
          <w:bCs w:val="0"/>
          <w:i/>
          <w:color w:val="000000" w:themeColor="text1"/>
          <w:spacing w:val="-1"/>
          <w:sz w:val="24"/>
          <w:szCs w:val="24"/>
        </w:rPr>
        <w:t xml:space="preserve"> </w:t>
      </w:r>
      <w:r w:rsidRPr="007378E2">
        <w:rPr>
          <w:rFonts w:ascii="Times New Roman" w:hAnsi="Times New Roman" w:cs="Times New Roman"/>
          <w:b w:val="0"/>
          <w:color w:val="000000" w:themeColor="text1"/>
          <w:spacing w:val="-1"/>
          <w:sz w:val="24"/>
          <w:szCs w:val="24"/>
        </w:rPr>
        <w:t>Submitters must keep records supporting their submissions for five years. Recordkeeping requirements for NOAs are necessary for EPA compliance and enforcement purposes.</w:t>
      </w:r>
    </w:p>
    <w:p w14:paraId="12F39754" w14:textId="77777777" w:rsidR="00677D7E" w:rsidRPr="00677D7E" w:rsidRDefault="00677D7E" w:rsidP="00677D7E"/>
    <w:p w14:paraId="1A5EBCF8" w14:textId="3672BC9B" w:rsidR="00E40D50" w:rsidRPr="007378E2" w:rsidRDefault="00E40D50" w:rsidP="00CA30CA">
      <w:pPr>
        <w:ind w:firstLine="720"/>
        <w:rPr>
          <w:rFonts w:ascii="Times New Roman" w:hAnsi="Times New Roman" w:cs="Times New Roman"/>
        </w:rPr>
        <w:sectPr w:rsidR="00E40D50" w:rsidRPr="007378E2" w:rsidSect="00E40D50">
          <w:headerReference w:type="default" r:id="rId16"/>
          <w:footerReference w:type="default" r:id="rId17"/>
          <w:pgSz w:w="12240" w:h="15840" w:code="1"/>
          <w:pgMar w:top="1440" w:right="1440" w:bottom="1440" w:left="1440" w:header="1080" w:footer="720" w:gutter="0"/>
          <w:cols w:space="720"/>
          <w:docGrid w:linePitch="299"/>
        </w:sectPr>
      </w:pPr>
      <w:bookmarkStart w:id="8" w:name="_Toc466997411"/>
      <w:bookmarkStart w:id="9" w:name="_Toc466997767"/>
      <w:bookmarkStart w:id="10" w:name="_Toc467020524"/>
      <w:bookmarkStart w:id="11" w:name="_Toc467049641"/>
      <w:bookmarkStart w:id="12" w:name="_Toc463004371"/>
      <w:bookmarkStart w:id="13" w:name="_Toc464215512"/>
      <w:bookmarkStart w:id="14" w:name="_Toc464217954"/>
      <w:bookmarkStart w:id="15" w:name="_Toc464219048"/>
      <w:bookmarkEnd w:id="8"/>
      <w:bookmarkEnd w:id="9"/>
      <w:bookmarkEnd w:id="10"/>
      <w:bookmarkEnd w:id="11"/>
      <w:bookmarkEnd w:id="12"/>
      <w:bookmarkEnd w:id="13"/>
      <w:bookmarkEnd w:id="14"/>
      <w:bookmarkEnd w:id="15"/>
      <w:r w:rsidRPr="007378E2">
        <w:rPr>
          <w:rFonts w:ascii="Times New Roman" w:hAnsi="Times New Roman" w:cs="Times New Roman"/>
          <w:sz w:val="24"/>
          <w:szCs w:val="24"/>
        </w:rPr>
        <w:t xml:space="preserve">In </w:t>
      </w:r>
      <w:r w:rsidR="005A05D9" w:rsidRPr="007378E2">
        <w:rPr>
          <w:rFonts w:ascii="Times New Roman" w:hAnsi="Times New Roman" w:cs="Times New Roman"/>
          <w:sz w:val="24"/>
          <w:szCs w:val="24"/>
        </w:rPr>
        <w:fldChar w:fldCharType="begin"/>
      </w:r>
      <w:r w:rsidR="005A05D9" w:rsidRPr="007378E2">
        <w:rPr>
          <w:rFonts w:ascii="Times New Roman" w:hAnsi="Times New Roman" w:cs="Times New Roman"/>
          <w:sz w:val="24"/>
          <w:szCs w:val="24"/>
        </w:rPr>
        <w:instrText xml:space="preserve"> REF _Ref468994438 \h </w:instrText>
      </w:r>
      <w:r w:rsidR="007378E2">
        <w:rPr>
          <w:rFonts w:ascii="Times New Roman" w:hAnsi="Times New Roman" w:cs="Times New Roman"/>
          <w:sz w:val="24"/>
          <w:szCs w:val="24"/>
        </w:rPr>
        <w:instrText xml:space="preserve"> \* MERGEFORMAT </w:instrText>
      </w:r>
      <w:r w:rsidR="005A05D9" w:rsidRPr="007378E2">
        <w:rPr>
          <w:rFonts w:ascii="Times New Roman" w:hAnsi="Times New Roman" w:cs="Times New Roman"/>
          <w:sz w:val="24"/>
          <w:szCs w:val="24"/>
        </w:rPr>
      </w:r>
      <w:r w:rsidR="005A05D9" w:rsidRPr="007378E2">
        <w:rPr>
          <w:rFonts w:ascii="Times New Roman" w:hAnsi="Times New Roman" w:cs="Times New Roman"/>
          <w:sz w:val="24"/>
          <w:szCs w:val="24"/>
        </w:rPr>
        <w:fldChar w:fldCharType="separate"/>
      </w:r>
      <w:r w:rsidR="00C94F2D" w:rsidRPr="00C94F2D">
        <w:rPr>
          <w:rFonts w:ascii="Times New Roman" w:hAnsi="Times New Roman" w:cs="Times New Roman"/>
          <w:sz w:val="24"/>
        </w:rPr>
        <w:t xml:space="preserve">Table </w:t>
      </w:r>
      <w:r w:rsidR="00C94F2D" w:rsidRPr="00C94F2D">
        <w:rPr>
          <w:rFonts w:ascii="Times New Roman" w:hAnsi="Times New Roman" w:cs="Times New Roman"/>
          <w:noProof/>
          <w:sz w:val="24"/>
        </w:rPr>
        <w:t>2</w:t>
      </w:r>
      <w:r w:rsidR="005A05D9" w:rsidRPr="007378E2">
        <w:rPr>
          <w:rFonts w:ascii="Times New Roman" w:hAnsi="Times New Roman" w:cs="Times New Roman"/>
          <w:sz w:val="24"/>
          <w:szCs w:val="24"/>
        </w:rPr>
        <w:fldChar w:fldCharType="end"/>
      </w:r>
      <w:r w:rsidRPr="007378E2">
        <w:rPr>
          <w:rFonts w:ascii="Times New Roman" w:hAnsi="Times New Roman" w:cs="Times New Roman"/>
          <w:sz w:val="24"/>
          <w:szCs w:val="24"/>
        </w:rPr>
        <w:t xml:space="preserve">, activity burdens are combined to produce unit burdens associated with submissions for a number of </w:t>
      </w:r>
      <w:r w:rsidR="005A4DFC" w:rsidRPr="007378E2">
        <w:rPr>
          <w:rFonts w:ascii="Times New Roman" w:hAnsi="Times New Roman" w:cs="Times New Roman"/>
          <w:sz w:val="24"/>
          <w:szCs w:val="24"/>
        </w:rPr>
        <w:t xml:space="preserve">reporting </w:t>
      </w:r>
      <w:r w:rsidRPr="007378E2">
        <w:rPr>
          <w:rFonts w:ascii="Times New Roman" w:hAnsi="Times New Roman" w:cs="Times New Roman"/>
          <w:sz w:val="24"/>
          <w:szCs w:val="24"/>
        </w:rPr>
        <w:t>conditions. For firms submitting a</w:t>
      </w:r>
      <w:r w:rsidR="00DE5E36">
        <w:rPr>
          <w:rFonts w:ascii="Times New Roman" w:hAnsi="Times New Roman" w:cs="Times New Roman"/>
          <w:sz w:val="24"/>
          <w:szCs w:val="24"/>
        </w:rPr>
        <w:t>n</w:t>
      </w:r>
      <w:r w:rsidRPr="007378E2">
        <w:rPr>
          <w:rFonts w:ascii="Times New Roman" w:hAnsi="Times New Roman" w:cs="Times New Roman"/>
          <w:sz w:val="24"/>
          <w:szCs w:val="24"/>
        </w:rPr>
        <w:t xml:space="preserve"> NOA for one chemical (</w:t>
      </w:r>
      <w:r w:rsidR="001B2C5F" w:rsidRPr="007378E2">
        <w:rPr>
          <w:rFonts w:ascii="Times New Roman" w:hAnsi="Times New Roman" w:cs="Times New Roman"/>
          <w:sz w:val="24"/>
          <w:szCs w:val="24"/>
        </w:rPr>
        <w:t>i</w:t>
      </w:r>
      <w:r w:rsidRPr="007378E2">
        <w:rPr>
          <w:rFonts w:ascii="Times New Roman" w:hAnsi="Times New Roman" w:cs="Times New Roman"/>
          <w:sz w:val="24"/>
          <w:szCs w:val="24"/>
        </w:rPr>
        <w:t>.</w:t>
      </w:r>
      <w:r w:rsidR="001B2C5F" w:rsidRPr="007378E2">
        <w:rPr>
          <w:rFonts w:ascii="Times New Roman" w:hAnsi="Times New Roman" w:cs="Times New Roman"/>
          <w:sz w:val="24"/>
          <w:szCs w:val="24"/>
        </w:rPr>
        <w:t>e</w:t>
      </w:r>
      <w:r w:rsidRPr="007378E2">
        <w:rPr>
          <w:rFonts w:ascii="Times New Roman" w:hAnsi="Times New Roman" w:cs="Times New Roman"/>
          <w:sz w:val="24"/>
          <w:szCs w:val="24"/>
        </w:rPr>
        <w:t>., Processors during Phase II</w:t>
      </w:r>
      <w:r w:rsidR="00C20428" w:rsidRPr="007378E2">
        <w:rPr>
          <w:rFonts w:ascii="Times New Roman" w:hAnsi="Times New Roman" w:cs="Times New Roman"/>
          <w:sz w:val="24"/>
          <w:szCs w:val="24"/>
        </w:rPr>
        <w:t xml:space="preserve"> </w:t>
      </w:r>
      <w:r w:rsidR="00E92CF2" w:rsidRPr="007378E2">
        <w:rPr>
          <w:rFonts w:ascii="Times New Roman" w:hAnsi="Times New Roman" w:cs="Times New Roman"/>
          <w:sz w:val="24"/>
          <w:szCs w:val="24"/>
        </w:rPr>
        <w:t>of</w:t>
      </w:r>
      <w:r w:rsidR="007378E2">
        <w:rPr>
          <w:rFonts w:ascii="Times New Roman" w:hAnsi="Times New Roman" w:cs="Times New Roman"/>
          <w:sz w:val="24"/>
          <w:szCs w:val="24"/>
        </w:rPr>
        <w:t xml:space="preserve"> </w:t>
      </w:r>
      <w:r w:rsidRPr="007378E2">
        <w:rPr>
          <w:rFonts w:ascii="Times New Roman" w:hAnsi="Times New Roman" w:cs="Times New Roman"/>
          <w:sz w:val="24"/>
          <w:szCs w:val="24"/>
        </w:rPr>
        <w:t>Start-Up</w:t>
      </w:r>
      <w:r w:rsidR="00E92CF2" w:rsidRPr="007378E2">
        <w:rPr>
          <w:rFonts w:ascii="Times New Roman" w:hAnsi="Times New Roman" w:cs="Times New Roman"/>
          <w:sz w:val="24"/>
          <w:szCs w:val="24"/>
        </w:rPr>
        <w:t xml:space="preserve"> Reporting</w:t>
      </w:r>
      <w:r w:rsidRPr="007378E2">
        <w:rPr>
          <w:rFonts w:ascii="Times New Roman" w:hAnsi="Times New Roman" w:cs="Times New Roman"/>
          <w:sz w:val="24"/>
          <w:szCs w:val="24"/>
        </w:rPr>
        <w:t xml:space="preserve">), the nominal single-chemical submission estimates apply for either Start-Up or </w:t>
      </w:r>
      <w:r w:rsidR="00DC6FFC">
        <w:rPr>
          <w:rFonts w:ascii="Times New Roman" w:hAnsi="Times New Roman" w:cs="Times New Roman"/>
          <w:sz w:val="24"/>
          <w:szCs w:val="24"/>
        </w:rPr>
        <w:t>Forward-looking</w:t>
      </w:r>
      <w:r w:rsidRPr="007378E2">
        <w:rPr>
          <w:rFonts w:ascii="Times New Roman" w:hAnsi="Times New Roman" w:cs="Times New Roman"/>
          <w:sz w:val="24"/>
          <w:szCs w:val="24"/>
        </w:rPr>
        <w:t xml:space="preserve"> Reporting. </w:t>
      </w:r>
      <w:r w:rsidR="00D349B0" w:rsidRPr="007378E2">
        <w:rPr>
          <w:rFonts w:ascii="Times New Roman" w:hAnsi="Times New Roman" w:cs="Times New Roman"/>
          <w:sz w:val="24"/>
          <w:szCs w:val="24"/>
        </w:rPr>
        <w:t>F</w:t>
      </w:r>
      <w:r w:rsidRPr="007378E2">
        <w:rPr>
          <w:rFonts w:ascii="Times New Roman" w:hAnsi="Times New Roman" w:cs="Times New Roman"/>
          <w:sz w:val="24"/>
          <w:szCs w:val="24"/>
        </w:rPr>
        <w:t>or firms submitting a</w:t>
      </w:r>
      <w:r w:rsidR="00DE5E36">
        <w:rPr>
          <w:rFonts w:ascii="Times New Roman" w:hAnsi="Times New Roman" w:cs="Times New Roman"/>
          <w:sz w:val="24"/>
          <w:szCs w:val="24"/>
        </w:rPr>
        <w:t>n</w:t>
      </w:r>
      <w:r w:rsidRPr="007378E2">
        <w:rPr>
          <w:rFonts w:ascii="Times New Roman" w:hAnsi="Times New Roman" w:cs="Times New Roman"/>
          <w:sz w:val="24"/>
          <w:szCs w:val="24"/>
        </w:rPr>
        <w:t xml:space="preserve"> NOA with multiple chemicals, it is assumed that on average there are seven chemicals per firm submission. Therefore, the estimates for “Start-Up Typical Average Unit Burden per Firm” and “Annual </w:t>
      </w:r>
      <w:r w:rsidR="00DC6FFC">
        <w:rPr>
          <w:rFonts w:ascii="Times New Roman" w:hAnsi="Times New Roman" w:cs="Times New Roman"/>
          <w:sz w:val="24"/>
          <w:szCs w:val="24"/>
        </w:rPr>
        <w:t>Forward-looking</w:t>
      </w:r>
      <w:r w:rsidRPr="007378E2">
        <w:rPr>
          <w:rFonts w:ascii="Times New Roman" w:hAnsi="Times New Roman" w:cs="Times New Roman"/>
          <w:sz w:val="24"/>
          <w:szCs w:val="24"/>
        </w:rPr>
        <w:t xml:space="preserve"> Unit Burden per Firm” are on the basis of seven chemicals per submission. Note that the average burdens do not include CDX registration and e-Signature, as these activities </w:t>
      </w:r>
      <w:r w:rsidR="00D349B0" w:rsidRPr="007378E2">
        <w:rPr>
          <w:rFonts w:ascii="Times New Roman" w:hAnsi="Times New Roman" w:cs="Times New Roman"/>
          <w:sz w:val="24"/>
          <w:szCs w:val="24"/>
        </w:rPr>
        <w:t>coincide with</w:t>
      </w:r>
      <w:r w:rsidRPr="007378E2">
        <w:rPr>
          <w:rFonts w:ascii="Times New Roman" w:hAnsi="Times New Roman" w:cs="Times New Roman"/>
          <w:sz w:val="24"/>
          <w:szCs w:val="24"/>
        </w:rPr>
        <w:t xml:space="preserve"> a different unit of analysis (per registration) and constitute only a small part of the overall burden estimate. </w:t>
      </w:r>
    </w:p>
    <w:p w14:paraId="04DCB650" w14:textId="634968E2" w:rsidR="008351E8" w:rsidRPr="007378E2" w:rsidRDefault="008351E8" w:rsidP="00D55EBA">
      <w:pPr>
        <w:pStyle w:val="Caption"/>
        <w:ind w:hanging="1080"/>
        <w:rPr>
          <w:rFonts w:ascii="Times New Roman" w:hAnsi="Times New Roman"/>
        </w:rPr>
      </w:pPr>
      <w:bookmarkStart w:id="16" w:name="_Ref468994438"/>
      <w:r w:rsidRPr="007378E2">
        <w:rPr>
          <w:rFonts w:ascii="Times New Roman" w:hAnsi="Times New Roman"/>
          <w:sz w:val="24"/>
        </w:rPr>
        <w:lastRenderedPageBreak/>
        <w:t xml:space="preserve">Table </w:t>
      </w:r>
      <w:r w:rsidRPr="007378E2">
        <w:rPr>
          <w:rFonts w:ascii="Times New Roman" w:hAnsi="Times New Roman"/>
          <w:sz w:val="24"/>
        </w:rPr>
        <w:fldChar w:fldCharType="begin"/>
      </w:r>
      <w:r w:rsidRPr="007378E2">
        <w:rPr>
          <w:rFonts w:ascii="Times New Roman" w:hAnsi="Times New Roman"/>
          <w:sz w:val="24"/>
        </w:rPr>
        <w:instrText xml:space="preserve"> SEQ Table \* ARABIC </w:instrText>
      </w:r>
      <w:r w:rsidRPr="007378E2">
        <w:rPr>
          <w:rFonts w:ascii="Times New Roman" w:hAnsi="Times New Roman"/>
          <w:sz w:val="24"/>
        </w:rPr>
        <w:fldChar w:fldCharType="separate"/>
      </w:r>
      <w:r w:rsidR="00C94F2D">
        <w:rPr>
          <w:rFonts w:ascii="Times New Roman" w:hAnsi="Times New Roman"/>
          <w:noProof/>
          <w:sz w:val="24"/>
        </w:rPr>
        <w:t>2</w:t>
      </w:r>
      <w:r w:rsidRPr="007378E2">
        <w:rPr>
          <w:rFonts w:ascii="Times New Roman" w:hAnsi="Times New Roman"/>
          <w:sz w:val="24"/>
        </w:rPr>
        <w:fldChar w:fldCharType="end"/>
      </w:r>
      <w:bookmarkEnd w:id="16"/>
      <w:r w:rsidRPr="007378E2">
        <w:rPr>
          <w:rFonts w:ascii="Times New Roman" w:hAnsi="Times New Roman"/>
          <w:sz w:val="24"/>
        </w:rPr>
        <w:t xml:space="preserve">. Unit Burden for Start-Up and Annual </w:t>
      </w:r>
      <w:r w:rsidR="00DC6FFC">
        <w:rPr>
          <w:rFonts w:ascii="Times New Roman" w:hAnsi="Times New Roman"/>
          <w:sz w:val="24"/>
        </w:rPr>
        <w:t>Forward-looking</w:t>
      </w:r>
      <w:r w:rsidRPr="007378E2">
        <w:rPr>
          <w:rFonts w:ascii="Times New Roman" w:hAnsi="Times New Roman"/>
          <w:sz w:val="24"/>
        </w:rPr>
        <w:t xml:space="preserve"> Conditions</w:t>
      </w:r>
    </w:p>
    <w:tbl>
      <w:tblPr>
        <w:tblW w:w="4757" w:type="pct"/>
        <w:tblInd w:w="350" w:type="dxa"/>
        <w:tblLayout w:type="fixed"/>
        <w:tblLook w:val="04A0" w:firstRow="1" w:lastRow="0" w:firstColumn="1" w:lastColumn="0" w:noHBand="0" w:noVBand="1"/>
      </w:tblPr>
      <w:tblGrid>
        <w:gridCol w:w="7560"/>
        <w:gridCol w:w="1171"/>
        <w:gridCol w:w="1078"/>
        <w:gridCol w:w="1171"/>
        <w:gridCol w:w="1171"/>
        <w:gridCol w:w="1530"/>
      </w:tblGrid>
      <w:tr w:rsidR="00740E6F" w:rsidRPr="007378E2" w14:paraId="396AFDA7" w14:textId="77777777" w:rsidTr="00D55EBA">
        <w:trPr>
          <w:cantSplit/>
          <w:trHeight w:val="1008"/>
        </w:trPr>
        <w:tc>
          <w:tcPr>
            <w:tcW w:w="2763" w:type="pct"/>
            <w:tcBorders>
              <w:top w:val="single" w:sz="4" w:space="0" w:color="auto"/>
              <w:left w:val="single" w:sz="8" w:space="0" w:color="auto"/>
              <w:bottom w:val="single" w:sz="4" w:space="0" w:color="auto"/>
              <w:right w:val="single" w:sz="4" w:space="0" w:color="auto"/>
            </w:tcBorders>
            <w:shd w:val="clear" w:color="auto" w:fill="BFBFBF"/>
            <w:noWrap/>
            <w:vAlign w:val="bottom"/>
            <w:hideMark/>
          </w:tcPr>
          <w:p w14:paraId="7058F614"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Activity</w:t>
            </w:r>
          </w:p>
        </w:tc>
        <w:tc>
          <w:tcPr>
            <w:tcW w:w="428" w:type="pct"/>
            <w:tcBorders>
              <w:top w:val="single" w:sz="4" w:space="0" w:color="auto"/>
              <w:left w:val="nil"/>
              <w:bottom w:val="single" w:sz="4" w:space="0" w:color="auto"/>
              <w:right w:val="single" w:sz="4" w:space="0" w:color="auto"/>
            </w:tcBorders>
            <w:shd w:val="clear" w:color="auto" w:fill="BFBFBF"/>
            <w:vAlign w:val="bottom"/>
            <w:hideMark/>
          </w:tcPr>
          <w:p w14:paraId="1FE54DCF"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Unit of Analysis</w:t>
            </w:r>
          </w:p>
        </w:tc>
        <w:tc>
          <w:tcPr>
            <w:tcW w:w="394" w:type="pct"/>
            <w:tcBorders>
              <w:top w:val="single" w:sz="4" w:space="0" w:color="auto"/>
              <w:left w:val="nil"/>
              <w:bottom w:val="single" w:sz="4" w:space="0" w:color="auto"/>
              <w:right w:val="single" w:sz="4" w:space="0" w:color="auto"/>
            </w:tcBorders>
            <w:shd w:val="clear" w:color="auto" w:fill="BFBFBF"/>
            <w:vAlign w:val="bottom"/>
            <w:hideMark/>
          </w:tcPr>
          <w:p w14:paraId="3AE6D14C"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Clerical Burden (hours)</w:t>
            </w:r>
            <w:r w:rsidRPr="007378E2">
              <w:rPr>
                <w:rFonts w:ascii="Times New Roman" w:hAnsi="Times New Roman" w:cs="Times New Roman"/>
                <w:b/>
                <w:bCs/>
                <w:color w:val="000000"/>
              </w:rPr>
              <w:br/>
            </w:r>
            <w:r w:rsidRPr="007378E2">
              <w:rPr>
                <w:rFonts w:ascii="Times New Roman" w:hAnsi="Times New Roman" w:cs="Times New Roman"/>
                <w:b/>
                <w:bCs/>
                <w:color w:val="000000"/>
                <w:sz w:val="18"/>
                <w:szCs w:val="18"/>
              </w:rPr>
              <w:t>(a)</w:t>
            </w:r>
          </w:p>
        </w:tc>
        <w:tc>
          <w:tcPr>
            <w:tcW w:w="428" w:type="pct"/>
            <w:tcBorders>
              <w:top w:val="single" w:sz="4" w:space="0" w:color="auto"/>
              <w:left w:val="nil"/>
              <w:bottom w:val="single" w:sz="4" w:space="0" w:color="auto"/>
              <w:right w:val="single" w:sz="4" w:space="0" w:color="auto"/>
            </w:tcBorders>
            <w:shd w:val="clear" w:color="auto" w:fill="BFBFBF"/>
            <w:vAlign w:val="bottom"/>
            <w:hideMark/>
          </w:tcPr>
          <w:p w14:paraId="43F814F2"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Technical Burden (hours)</w:t>
            </w:r>
            <w:r w:rsidRPr="007378E2">
              <w:rPr>
                <w:rFonts w:ascii="Times New Roman" w:hAnsi="Times New Roman" w:cs="Times New Roman"/>
                <w:b/>
                <w:bCs/>
                <w:color w:val="000000"/>
              </w:rPr>
              <w:br/>
            </w:r>
            <w:r w:rsidRPr="007378E2">
              <w:rPr>
                <w:rFonts w:ascii="Times New Roman" w:hAnsi="Times New Roman" w:cs="Times New Roman"/>
                <w:b/>
                <w:bCs/>
                <w:color w:val="000000"/>
                <w:sz w:val="18"/>
                <w:szCs w:val="18"/>
              </w:rPr>
              <w:t>(b)</w:t>
            </w:r>
          </w:p>
        </w:tc>
        <w:tc>
          <w:tcPr>
            <w:tcW w:w="428" w:type="pct"/>
            <w:tcBorders>
              <w:top w:val="single" w:sz="4" w:space="0" w:color="auto"/>
              <w:left w:val="nil"/>
              <w:bottom w:val="single" w:sz="4" w:space="0" w:color="auto"/>
              <w:right w:val="single" w:sz="4" w:space="0" w:color="auto"/>
            </w:tcBorders>
            <w:shd w:val="clear" w:color="auto" w:fill="BFBFBF"/>
            <w:vAlign w:val="bottom"/>
            <w:hideMark/>
          </w:tcPr>
          <w:p w14:paraId="1F485491"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Managerial Burden (hours)</w:t>
            </w:r>
            <w:r w:rsidRPr="007378E2">
              <w:rPr>
                <w:rFonts w:ascii="Times New Roman" w:hAnsi="Times New Roman" w:cs="Times New Roman"/>
                <w:b/>
                <w:bCs/>
                <w:color w:val="000000"/>
              </w:rPr>
              <w:br/>
            </w:r>
            <w:r w:rsidRPr="007378E2">
              <w:rPr>
                <w:rFonts w:ascii="Times New Roman" w:hAnsi="Times New Roman" w:cs="Times New Roman"/>
                <w:b/>
                <w:bCs/>
                <w:color w:val="000000"/>
                <w:sz w:val="18"/>
                <w:szCs w:val="18"/>
              </w:rPr>
              <w:t>(c)</w:t>
            </w:r>
          </w:p>
        </w:tc>
        <w:tc>
          <w:tcPr>
            <w:tcW w:w="559" w:type="pct"/>
            <w:tcBorders>
              <w:top w:val="single" w:sz="4" w:space="0" w:color="auto"/>
              <w:left w:val="nil"/>
              <w:bottom w:val="single" w:sz="4" w:space="0" w:color="auto"/>
              <w:right w:val="single" w:sz="8" w:space="0" w:color="auto"/>
            </w:tcBorders>
            <w:shd w:val="clear" w:color="auto" w:fill="BFBFBF"/>
            <w:vAlign w:val="bottom"/>
            <w:hideMark/>
          </w:tcPr>
          <w:p w14:paraId="34E1118C"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Total Burden (hours)</w:t>
            </w:r>
            <w:r w:rsidRPr="007378E2">
              <w:rPr>
                <w:rFonts w:ascii="Times New Roman" w:hAnsi="Times New Roman" w:cs="Times New Roman"/>
                <w:b/>
                <w:bCs/>
                <w:color w:val="000000"/>
              </w:rPr>
              <w:br/>
            </w:r>
            <w:r w:rsidRPr="007378E2">
              <w:rPr>
                <w:rFonts w:ascii="Times New Roman" w:hAnsi="Times New Roman" w:cs="Times New Roman"/>
                <w:b/>
                <w:bCs/>
                <w:color w:val="000000"/>
                <w:sz w:val="18"/>
                <w:szCs w:val="18"/>
              </w:rPr>
              <w:t xml:space="preserve">(d) = </w:t>
            </w:r>
            <w:r w:rsidRPr="007378E2">
              <w:rPr>
                <w:rFonts w:ascii="Times New Roman" w:hAnsi="Times New Roman" w:cs="Times New Roman"/>
                <w:b/>
                <w:bCs/>
                <w:color w:val="000000"/>
                <w:sz w:val="18"/>
                <w:szCs w:val="18"/>
              </w:rPr>
              <w:br/>
              <w:t>(a) + (b) + (c)</w:t>
            </w:r>
          </w:p>
        </w:tc>
      </w:tr>
      <w:tr w:rsidR="00740E6F" w:rsidRPr="007378E2" w14:paraId="446F228E"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tcPr>
          <w:p w14:paraId="5891C8AE" w14:textId="77777777" w:rsidR="00D25007" w:rsidRPr="007378E2" w:rsidRDefault="00D25007" w:rsidP="008351E8">
            <w:pPr>
              <w:rPr>
                <w:rFonts w:ascii="Times New Roman" w:hAnsi="Times New Roman" w:cs="Times New Roman"/>
                <w:i/>
                <w:color w:val="000000"/>
              </w:rPr>
            </w:pPr>
            <w:r w:rsidRPr="007378E2">
              <w:rPr>
                <w:rFonts w:ascii="Times New Roman" w:hAnsi="Times New Roman" w:cs="Times New Roman"/>
                <w:i/>
                <w:color w:val="000000"/>
              </w:rPr>
              <w:t xml:space="preserve">CDX REGISTRATION </w:t>
            </w:r>
            <w:r w:rsidRPr="007378E2">
              <w:rPr>
                <w:rFonts w:ascii="Times New Roman" w:hAnsi="Times New Roman" w:cs="Times New Roman"/>
                <w:color w:val="000000"/>
                <w:vertAlign w:val="superscript"/>
              </w:rPr>
              <w:t>1</w:t>
            </w:r>
          </w:p>
        </w:tc>
        <w:tc>
          <w:tcPr>
            <w:tcW w:w="428" w:type="pct"/>
            <w:tcBorders>
              <w:top w:val="nil"/>
              <w:left w:val="nil"/>
              <w:bottom w:val="single" w:sz="4" w:space="0" w:color="auto"/>
              <w:right w:val="single" w:sz="4" w:space="0" w:color="auto"/>
            </w:tcBorders>
            <w:vAlign w:val="bottom"/>
          </w:tcPr>
          <w:p w14:paraId="6BCCB352"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Registration</w:t>
            </w:r>
          </w:p>
        </w:tc>
        <w:tc>
          <w:tcPr>
            <w:tcW w:w="394" w:type="pct"/>
            <w:tcBorders>
              <w:top w:val="nil"/>
              <w:left w:val="nil"/>
              <w:bottom w:val="single" w:sz="4" w:space="0" w:color="auto"/>
              <w:right w:val="single" w:sz="4" w:space="0" w:color="auto"/>
            </w:tcBorders>
            <w:noWrap/>
            <w:vAlign w:val="bottom"/>
          </w:tcPr>
          <w:p w14:paraId="2708312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tcPr>
          <w:p w14:paraId="005248EA"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0.180</w:t>
            </w:r>
          </w:p>
        </w:tc>
        <w:tc>
          <w:tcPr>
            <w:tcW w:w="428" w:type="pct"/>
            <w:tcBorders>
              <w:top w:val="nil"/>
              <w:left w:val="nil"/>
              <w:bottom w:val="single" w:sz="4" w:space="0" w:color="auto"/>
              <w:right w:val="single" w:sz="4" w:space="0" w:color="auto"/>
            </w:tcBorders>
            <w:noWrap/>
            <w:vAlign w:val="bottom"/>
          </w:tcPr>
          <w:p w14:paraId="6FC3DEC5"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tcPr>
          <w:p w14:paraId="48461A63"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0.180</w:t>
            </w:r>
          </w:p>
        </w:tc>
      </w:tr>
      <w:tr w:rsidR="00740E6F" w:rsidRPr="007378E2" w14:paraId="1CBA1DE8"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tcPr>
          <w:p w14:paraId="768D6C36" w14:textId="77777777" w:rsidR="00D25007" w:rsidRPr="007378E2" w:rsidRDefault="00D25007" w:rsidP="008351E8">
            <w:pPr>
              <w:rPr>
                <w:rFonts w:ascii="Times New Roman" w:hAnsi="Times New Roman" w:cs="Times New Roman"/>
                <w:i/>
                <w:color w:val="000000"/>
              </w:rPr>
            </w:pPr>
            <w:r w:rsidRPr="007378E2">
              <w:rPr>
                <w:rFonts w:ascii="Times New Roman" w:hAnsi="Times New Roman" w:cs="Times New Roman"/>
                <w:i/>
                <w:color w:val="000000"/>
              </w:rPr>
              <w:t xml:space="preserve">CDX </w:t>
            </w:r>
            <w:proofErr w:type="spellStart"/>
            <w:r w:rsidRPr="007378E2">
              <w:rPr>
                <w:rFonts w:ascii="Times New Roman" w:hAnsi="Times New Roman" w:cs="Times New Roman"/>
                <w:i/>
                <w:color w:val="000000"/>
              </w:rPr>
              <w:t>e-SIGNATURE</w:t>
            </w:r>
            <w:proofErr w:type="spellEnd"/>
            <w:r w:rsidRPr="007378E2">
              <w:rPr>
                <w:rFonts w:ascii="Times New Roman" w:hAnsi="Times New Roman" w:cs="Times New Roman"/>
                <w:color w:val="000000"/>
              </w:rPr>
              <w:t xml:space="preserve"> </w:t>
            </w:r>
            <w:r w:rsidRPr="007378E2">
              <w:rPr>
                <w:rFonts w:ascii="Times New Roman" w:hAnsi="Times New Roman" w:cs="Times New Roman"/>
                <w:color w:val="000000"/>
                <w:vertAlign w:val="superscript"/>
              </w:rPr>
              <w:t>1</w:t>
            </w:r>
          </w:p>
        </w:tc>
        <w:tc>
          <w:tcPr>
            <w:tcW w:w="428" w:type="pct"/>
            <w:tcBorders>
              <w:top w:val="nil"/>
              <w:left w:val="nil"/>
              <w:bottom w:val="single" w:sz="4" w:space="0" w:color="auto"/>
              <w:right w:val="single" w:sz="4" w:space="0" w:color="auto"/>
            </w:tcBorders>
            <w:vAlign w:val="bottom"/>
          </w:tcPr>
          <w:p w14:paraId="2A7D5086"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Registration</w:t>
            </w:r>
          </w:p>
        </w:tc>
        <w:tc>
          <w:tcPr>
            <w:tcW w:w="394" w:type="pct"/>
            <w:tcBorders>
              <w:top w:val="nil"/>
              <w:left w:val="nil"/>
              <w:bottom w:val="single" w:sz="4" w:space="0" w:color="auto"/>
              <w:right w:val="single" w:sz="4" w:space="0" w:color="auto"/>
            </w:tcBorders>
            <w:noWrap/>
            <w:vAlign w:val="bottom"/>
          </w:tcPr>
          <w:p w14:paraId="2486F6BA"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tcPr>
          <w:p w14:paraId="68B41370"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0.350</w:t>
            </w:r>
          </w:p>
        </w:tc>
        <w:tc>
          <w:tcPr>
            <w:tcW w:w="428" w:type="pct"/>
            <w:tcBorders>
              <w:top w:val="nil"/>
              <w:left w:val="nil"/>
              <w:bottom w:val="single" w:sz="4" w:space="0" w:color="auto"/>
              <w:right w:val="single" w:sz="4" w:space="0" w:color="auto"/>
            </w:tcBorders>
            <w:noWrap/>
            <w:vAlign w:val="bottom"/>
          </w:tcPr>
          <w:p w14:paraId="5F5A8FAB"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tcPr>
          <w:p w14:paraId="3046871D"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0.350</w:t>
            </w:r>
          </w:p>
        </w:tc>
      </w:tr>
      <w:tr w:rsidR="00740E6F" w:rsidRPr="007378E2" w14:paraId="18702295"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2B1A13DE" w14:textId="77777777" w:rsidR="00D25007" w:rsidRPr="007378E2" w:rsidRDefault="00D25007" w:rsidP="008351E8">
            <w:pPr>
              <w:rPr>
                <w:rFonts w:ascii="Times New Roman" w:hAnsi="Times New Roman" w:cs="Times New Roman"/>
                <w:i/>
                <w:color w:val="000000"/>
              </w:rPr>
            </w:pPr>
            <w:r w:rsidRPr="007378E2">
              <w:rPr>
                <w:rFonts w:ascii="Times New Roman" w:hAnsi="Times New Roman" w:cs="Times New Roman"/>
                <w:i/>
                <w:color w:val="000000"/>
              </w:rPr>
              <w:t>RULE FAMILIARIZATION</w:t>
            </w:r>
          </w:p>
        </w:tc>
        <w:tc>
          <w:tcPr>
            <w:tcW w:w="428" w:type="pct"/>
            <w:tcBorders>
              <w:top w:val="nil"/>
              <w:left w:val="nil"/>
              <w:bottom w:val="single" w:sz="4" w:space="0" w:color="auto"/>
              <w:right w:val="single" w:sz="4" w:space="0" w:color="auto"/>
            </w:tcBorders>
            <w:vAlign w:val="bottom"/>
            <w:hideMark/>
          </w:tcPr>
          <w:p w14:paraId="2278E32C"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Firm</w:t>
            </w:r>
          </w:p>
        </w:tc>
        <w:tc>
          <w:tcPr>
            <w:tcW w:w="394" w:type="pct"/>
            <w:tcBorders>
              <w:top w:val="nil"/>
              <w:left w:val="nil"/>
              <w:bottom w:val="single" w:sz="4" w:space="0" w:color="auto"/>
              <w:right w:val="single" w:sz="4" w:space="0" w:color="auto"/>
            </w:tcBorders>
            <w:noWrap/>
            <w:vAlign w:val="bottom"/>
            <w:hideMark/>
          </w:tcPr>
          <w:p w14:paraId="12AFD951"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7F30B317"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2.000</w:t>
            </w:r>
          </w:p>
        </w:tc>
        <w:tc>
          <w:tcPr>
            <w:tcW w:w="428" w:type="pct"/>
            <w:tcBorders>
              <w:top w:val="nil"/>
              <w:left w:val="nil"/>
              <w:bottom w:val="single" w:sz="4" w:space="0" w:color="auto"/>
              <w:right w:val="single" w:sz="4" w:space="0" w:color="auto"/>
            </w:tcBorders>
            <w:noWrap/>
            <w:vAlign w:val="bottom"/>
            <w:hideMark/>
          </w:tcPr>
          <w:p w14:paraId="0A53822E"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2.000</w:t>
            </w:r>
          </w:p>
        </w:tc>
        <w:tc>
          <w:tcPr>
            <w:tcW w:w="559" w:type="pct"/>
            <w:tcBorders>
              <w:top w:val="nil"/>
              <w:left w:val="nil"/>
              <w:bottom w:val="single" w:sz="4" w:space="0" w:color="auto"/>
              <w:right w:val="single" w:sz="8" w:space="0" w:color="auto"/>
            </w:tcBorders>
            <w:noWrap/>
            <w:vAlign w:val="bottom"/>
            <w:hideMark/>
          </w:tcPr>
          <w:p w14:paraId="40B5C5C0"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4.000</w:t>
            </w:r>
          </w:p>
        </w:tc>
      </w:tr>
      <w:tr w:rsidR="00740E6F" w:rsidRPr="007378E2" w14:paraId="19F032F0"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20EB5AB7"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i/>
                <w:color w:val="000000"/>
              </w:rPr>
              <w:t xml:space="preserve">COMPLIANCE </w:t>
            </w:r>
            <w:proofErr w:type="gramStart"/>
            <w:r w:rsidRPr="007378E2">
              <w:rPr>
                <w:rFonts w:ascii="Times New Roman" w:hAnsi="Times New Roman" w:cs="Times New Roman"/>
                <w:i/>
                <w:color w:val="000000"/>
              </w:rPr>
              <w:t>DETERMINATION</w:t>
            </w:r>
            <w:r w:rsidRPr="007378E2">
              <w:rPr>
                <w:rFonts w:ascii="Times New Roman" w:hAnsi="Times New Roman" w:cs="Times New Roman"/>
                <w:color w:val="000000"/>
              </w:rPr>
              <w:t xml:space="preserve">  (</w:t>
            </w:r>
            <w:proofErr w:type="gramEnd"/>
            <w:r w:rsidRPr="007378E2">
              <w:rPr>
                <w:rFonts w:ascii="Times New Roman" w:hAnsi="Times New Roman" w:cs="Times New Roman"/>
                <w:color w:val="000000"/>
              </w:rPr>
              <w:t>Without Review of "Active Status" List)</w:t>
            </w:r>
          </w:p>
        </w:tc>
        <w:tc>
          <w:tcPr>
            <w:tcW w:w="428" w:type="pct"/>
            <w:tcBorders>
              <w:top w:val="single" w:sz="4" w:space="0" w:color="auto"/>
              <w:left w:val="nil"/>
              <w:bottom w:val="single" w:sz="4" w:space="0" w:color="auto"/>
              <w:right w:val="single" w:sz="4" w:space="0" w:color="auto"/>
            </w:tcBorders>
            <w:vAlign w:val="bottom"/>
            <w:hideMark/>
          </w:tcPr>
          <w:p w14:paraId="0003D4E2"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Firm</w:t>
            </w:r>
          </w:p>
        </w:tc>
        <w:tc>
          <w:tcPr>
            <w:tcW w:w="394" w:type="pct"/>
            <w:tcBorders>
              <w:top w:val="nil"/>
              <w:left w:val="single" w:sz="4" w:space="0" w:color="auto"/>
              <w:bottom w:val="single" w:sz="4" w:space="0" w:color="auto"/>
              <w:right w:val="single" w:sz="4" w:space="0" w:color="auto"/>
            </w:tcBorders>
            <w:noWrap/>
            <w:vAlign w:val="bottom"/>
            <w:hideMark/>
          </w:tcPr>
          <w:p w14:paraId="2E0A90A2"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665B68F9"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0.500</w:t>
            </w:r>
          </w:p>
        </w:tc>
        <w:tc>
          <w:tcPr>
            <w:tcW w:w="428" w:type="pct"/>
            <w:tcBorders>
              <w:top w:val="nil"/>
              <w:left w:val="nil"/>
              <w:bottom w:val="single" w:sz="4" w:space="0" w:color="auto"/>
              <w:right w:val="single" w:sz="4" w:space="0" w:color="auto"/>
            </w:tcBorders>
            <w:noWrap/>
            <w:vAlign w:val="bottom"/>
            <w:hideMark/>
          </w:tcPr>
          <w:p w14:paraId="5BD7031E"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hideMark/>
          </w:tcPr>
          <w:p w14:paraId="629F7249"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0.500</w:t>
            </w:r>
          </w:p>
        </w:tc>
      </w:tr>
      <w:tr w:rsidR="00740E6F" w:rsidRPr="007378E2" w14:paraId="72A30769"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2EDEE18D"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i/>
                <w:color w:val="000000"/>
              </w:rPr>
              <w:t xml:space="preserve">COMPLIANCE </w:t>
            </w:r>
            <w:proofErr w:type="gramStart"/>
            <w:r w:rsidRPr="007378E2">
              <w:rPr>
                <w:rFonts w:ascii="Times New Roman" w:hAnsi="Times New Roman" w:cs="Times New Roman"/>
                <w:i/>
                <w:color w:val="000000"/>
              </w:rPr>
              <w:t>DETERMINATION</w:t>
            </w:r>
            <w:r w:rsidRPr="007378E2">
              <w:rPr>
                <w:rFonts w:ascii="Times New Roman" w:hAnsi="Times New Roman" w:cs="Times New Roman"/>
                <w:color w:val="000000"/>
              </w:rPr>
              <w:t xml:space="preserve">  (</w:t>
            </w:r>
            <w:proofErr w:type="gramEnd"/>
            <w:r w:rsidRPr="007378E2">
              <w:rPr>
                <w:rFonts w:ascii="Times New Roman" w:hAnsi="Times New Roman" w:cs="Times New Roman"/>
                <w:color w:val="000000"/>
              </w:rPr>
              <w:t>Review of "Active Status" List Only)</w:t>
            </w:r>
          </w:p>
        </w:tc>
        <w:tc>
          <w:tcPr>
            <w:tcW w:w="428" w:type="pct"/>
            <w:tcBorders>
              <w:top w:val="nil"/>
              <w:left w:val="nil"/>
              <w:bottom w:val="single" w:sz="4" w:space="0" w:color="auto"/>
              <w:right w:val="single" w:sz="4" w:space="0" w:color="auto"/>
            </w:tcBorders>
            <w:vAlign w:val="bottom"/>
            <w:hideMark/>
          </w:tcPr>
          <w:p w14:paraId="377FB930"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39F02D8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4E1015C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0.083</w:t>
            </w:r>
          </w:p>
        </w:tc>
        <w:tc>
          <w:tcPr>
            <w:tcW w:w="428" w:type="pct"/>
            <w:tcBorders>
              <w:top w:val="nil"/>
              <w:left w:val="nil"/>
              <w:bottom w:val="single" w:sz="4" w:space="0" w:color="auto"/>
              <w:right w:val="single" w:sz="4" w:space="0" w:color="auto"/>
            </w:tcBorders>
            <w:noWrap/>
            <w:vAlign w:val="bottom"/>
            <w:hideMark/>
          </w:tcPr>
          <w:p w14:paraId="5A2106F4"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hideMark/>
          </w:tcPr>
          <w:p w14:paraId="4014A24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0.083</w:t>
            </w:r>
          </w:p>
        </w:tc>
      </w:tr>
      <w:tr w:rsidR="00D25007" w:rsidRPr="007378E2" w14:paraId="4F225890" w14:textId="77777777" w:rsidTr="00740E6F">
        <w:trPr>
          <w:trHeight w:val="178"/>
        </w:trPr>
        <w:tc>
          <w:tcPr>
            <w:tcW w:w="5000" w:type="pct"/>
            <w:gridSpan w:val="6"/>
            <w:tcBorders>
              <w:top w:val="single" w:sz="8" w:space="0" w:color="auto"/>
              <w:left w:val="single" w:sz="8" w:space="0" w:color="auto"/>
              <w:bottom w:val="single" w:sz="8" w:space="0" w:color="auto"/>
              <w:right w:val="single" w:sz="8" w:space="0" w:color="auto"/>
            </w:tcBorders>
            <w:shd w:val="pct10" w:color="auto" w:fill="auto"/>
            <w:vAlign w:val="bottom"/>
          </w:tcPr>
          <w:p w14:paraId="7360441F" w14:textId="77777777" w:rsidR="00D25007" w:rsidRPr="007378E2" w:rsidRDefault="00D25007" w:rsidP="008351E8">
            <w:pPr>
              <w:rPr>
                <w:rFonts w:ascii="Times New Roman" w:hAnsi="Times New Roman" w:cs="Times New Roman"/>
                <w:b/>
                <w:bCs/>
                <w:i/>
                <w:iCs/>
                <w:color w:val="FFFFFF" w:themeColor="background1" w:themeTint="33"/>
                <w:sz w:val="16"/>
                <w:szCs w:val="16"/>
              </w:rPr>
            </w:pPr>
          </w:p>
        </w:tc>
      </w:tr>
      <w:tr w:rsidR="00D25007" w:rsidRPr="007378E2" w14:paraId="3B588F7E" w14:textId="77777777" w:rsidTr="00740E6F">
        <w:trPr>
          <w:trHeight w:val="288"/>
        </w:trPr>
        <w:tc>
          <w:tcPr>
            <w:tcW w:w="5000" w:type="pct"/>
            <w:gridSpan w:val="6"/>
            <w:tcBorders>
              <w:top w:val="single" w:sz="8" w:space="0" w:color="auto"/>
              <w:left w:val="single" w:sz="8" w:space="0" w:color="auto"/>
              <w:bottom w:val="single" w:sz="4" w:space="0" w:color="auto"/>
              <w:right w:val="single" w:sz="8" w:space="0" w:color="auto"/>
            </w:tcBorders>
            <w:shd w:val="clear" w:color="auto" w:fill="auto"/>
            <w:vAlign w:val="bottom"/>
            <w:hideMark/>
          </w:tcPr>
          <w:p w14:paraId="73AC7D87" w14:textId="77777777" w:rsidR="00D25007" w:rsidRPr="007378E2" w:rsidRDefault="00D25007" w:rsidP="008351E8">
            <w:pPr>
              <w:rPr>
                <w:rFonts w:ascii="Times New Roman" w:hAnsi="Times New Roman" w:cs="Times New Roman"/>
                <w:b/>
                <w:bCs/>
                <w:i/>
                <w:iCs/>
                <w:color w:val="000000"/>
              </w:rPr>
            </w:pPr>
            <w:r w:rsidRPr="007378E2">
              <w:rPr>
                <w:rFonts w:ascii="Times New Roman" w:hAnsi="Times New Roman" w:cs="Times New Roman"/>
                <w:b/>
                <w:bCs/>
                <w:i/>
                <w:iCs/>
              </w:rPr>
              <w:t>FORM COMPLETION FOR NOMINAL SINGLE-CHEMICAL SUBMISSION </w:t>
            </w:r>
          </w:p>
        </w:tc>
      </w:tr>
      <w:tr w:rsidR="00740E6F" w:rsidRPr="007378E2" w14:paraId="13283807" w14:textId="77777777" w:rsidTr="00D55EBA">
        <w:trPr>
          <w:cantSplit/>
          <w:trHeight w:val="600"/>
        </w:trPr>
        <w:tc>
          <w:tcPr>
            <w:tcW w:w="2763" w:type="pct"/>
            <w:tcBorders>
              <w:top w:val="single" w:sz="4" w:space="0" w:color="auto"/>
              <w:left w:val="single" w:sz="8" w:space="0" w:color="auto"/>
              <w:bottom w:val="single" w:sz="4" w:space="0" w:color="auto"/>
              <w:right w:val="single" w:sz="4" w:space="0" w:color="auto"/>
            </w:tcBorders>
            <w:shd w:val="pct10" w:color="auto" w:fill="auto"/>
            <w:vAlign w:val="bottom"/>
            <w:hideMark/>
          </w:tcPr>
          <w:p w14:paraId="4F859A62"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(1) Submitter Authorized Official Name, Company Name, and Mailing Address and Technical Contact Name and Telephone Number</w:t>
            </w:r>
          </w:p>
        </w:tc>
        <w:tc>
          <w:tcPr>
            <w:tcW w:w="428" w:type="pct"/>
            <w:tcBorders>
              <w:top w:val="single" w:sz="4" w:space="0" w:color="auto"/>
              <w:left w:val="nil"/>
              <w:bottom w:val="single" w:sz="4" w:space="0" w:color="auto"/>
              <w:right w:val="single" w:sz="4" w:space="0" w:color="auto"/>
            </w:tcBorders>
            <w:shd w:val="pct10" w:color="auto" w:fill="auto"/>
            <w:vAlign w:val="bottom"/>
            <w:hideMark/>
          </w:tcPr>
          <w:p w14:paraId="538071A0"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Firm</w:t>
            </w:r>
          </w:p>
        </w:tc>
        <w:tc>
          <w:tcPr>
            <w:tcW w:w="394" w:type="pct"/>
            <w:tcBorders>
              <w:top w:val="single" w:sz="4" w:space="0" w:color="auto"/>
              <w:left w:val="nil"/>
              <w:bottom w:val="single" w:sz="4" w:space="0" w:color="auto"/>
              <w:right w:val="single" w:sz="4" w:space="0" w:color="auto"/>
            </w:tcBorders>
            <w:shd w:val="pct10" w:color="auto" w:fill="auto"/>
            <w:noWrap/>
            <w:vAlign w:val="bottom"/>
            <w:hideMark/>
          </w:tcPr>
          <w:p w14:paraId="0193E0AB"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211EB5E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0.010</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3235E23F"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0.004</w:t>
            </w:r>
          </w:p>
        </w:tc>
        <w:tc>
          <w:tcPr>
            <w:tcW w:w="559" w:type="pct"/>
            <w:tcBorders>
              <w:top w:val="single" w:sz="4" w:space="0" w:color="auto"/>
              <w:left w:val="nil"/>
              <w:bottom w:val="single" w:sz="4" w:space="0" w:color="auto"/>
              <w:right w:val="single" w:sz="8" w:space="0" w:color="auto"/>
            </w:tcBorders>
            <w:shd w:val="pct10" w:color="auto" w:fill="auto"/>
            <w:noWrap/>
            <w:vAlign w:val="bottom"/>
            <w:hideMark/>
          </w:tcPr>
          <w:p w14:paraId="5835631D"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0.014</w:t>
            </w:r>
          </w:p>
        </w:tc>
      </w:tr>
      <w:tr w:rsidR="00740E6F" w:rsidRPr="007378E2" w14:paraId="310320D3" w14:textId="77777777" w:rsidTr="00D55EBA">
        <w:trPr>
          <w:cantSplit/>
          <w:trHeight w:val="300"/>
        </w:trPr>
        <w:tc>
          <w:tcPr>
            <w:tcW w:w="2763" w:type="pct"/>
            <w:tcBorders>
              <w:top w:val="single" w:sz="4" w:space="0" w:color="auto"/>
              <w:left w:val="single" w:sz="8" w:space="0" w:color="auto"/>
              <w:bottom w:val="single" w:sz="4" w:space="0" w:color="auto"/>
              <w:right w:val="single" w:sz="4" w:space="0" w:color="auto"/>
            </w:tcBorders>
            <w:shd w:val="pct10" w:color="auto" w:fill="auto"/>
            <w:vAlign w:val="bottom"/>
            <w:hideMark/>
          </w:tcPr>
          <w:p w14:paraId="08FA104E"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(2) Technical Contact Name and Telephone Number</w:t>
            </w:r>
          </w:p>
        </w:tc>
        <w:tc>
          <w:tcPr>
            <w:tcW w:w="428" w:type="pct"/>
            <w:tcBorders>
              <w:top w:val="single" w:sz="4" w:space="0" w:color="auto"/>
              <w:left w:val="nil"/>
              <w:bottom w:val="single" w:sz="4" w:space="0" w:color="auto"/>
              <w:right w:val="single" w:sz="4" w:space="0" w:color="auto"/>
            </w:tcBorders>
            <w:shd w:val="pct10" w:color="auto" w:fill="auto"/>
            <w:vAlign w:val="bottom"/>
            <w:hideMark/>
          </w:tcPr>
          <w:p w14:paraId="7C5036CE"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Firm</w:t>
            </w:r>
          </w:p>
        </w:tc>
        <w:tc>
          <w:tcPr>
            <w:tcW w:w="394" w:type="pct"/>
            <w:tcBorders>
              <w:top w:val="single" w:sz="4" w:space="0" w:color="auto"/>
              <w:left w:val="single" w:sz="4" w:space="0" w:color="auto"/>
              <w:bottom w:val="single" w:sz="4" w:space="0" w:color="auto"/>
              <w:right w:val="single" w:sz="4" w:space="0" w:color="auto"/>
            </w:tcBorders>
            <w:shd w:val="pct10" w:color="auto" w:fill="auto"/>
            <w:noWrap/>
            <w:vAlign w:val="bottom"/>
            <w:hideMark/>
          </w:tcPr>
          <w:p w14:paraId="2C537F10"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1A3E56D1"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649546C5"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559" w:type="pct"/>
            <w:tcBorders>
              <w:top w:val="single" w:sz="4" w:space="0" w:color="auto"/>
              <w:left w:val="nil"/>
              <w:bottom w:val="single" w:sz="4" w:space="0" w:color="auto"/>
              <w:right w:val="single" w:sz="8" w:space="0" w:color="auto"/>
            </w:tcBorders>
            <w:shd w:val="pct10" w:color="auto" w:fill="auto"/>
            <w:noWrap/>
            <w:vAlign w:val="bottom"/>
            <w:hideMark/>
          </w:tcPr>
          <w:p w14:paraId="4DC8F245" w14:textId="77777777" w:rsidR="00D25007" w:rsidRPr="007378E2" w:rsidRDefault="00D25007" w:rsidP="008351E8">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Included in (1) above</w:t>
            </w:r>
          </w:p>
        </w:tc>
      </w:tr>
      <w:tr w:rsidR="00740E6F" w:rsidRPr="007378E2" w14:paraId="1A5565BB" w14:textId="77777777" w:rsidTr="00D55EBA">
        <w:trPr>
          <w:cantSplit/>
          <w:trHeight w:val="300"/>
        </w:trPr>
        <w:tc>
          <w:tcPr>
            <w:tcW w:w="2763" w:type="pct"/>
            <w:tcBorders>
              <w:top w:val="single" w:sz="4" w:space="0" w:color="auto"/>
              <w:left w:val="single" w:sz="8" w:space="0" w:color="auto"/>
              <w:bottom w:val="single" w:sz="4" w:space="0" w:color="auto"/>
              <w:right w:val="single" w:sz="4" w:space="0" w:color="auto"/>
            </w:tcBorders>
            <w:shd w:val="pct10" w:color="auto" w:fill="auto"/>
            <w:vAlign w:val="bottom"/>
            <w:hideMark/>
          </w:tcPr>
          <w:p w14:paraId="600F1DBC"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(3) NOA Certification</w:t>
            </w:r>
          </w:p>
        </w:tc>
        <w:tc>
          <w:tcPr>
            <w:tcW w:w="428" w:type="pct"/>
            <w:tcBorders>
              <w:top w:val="single" w:sz="4" w:space="0" w:color="auto"/>
              <w:left w:val="nil"/>
              <w:bottom w:val="single" w:sz="4" w:space="0" w:color="auto"/>
              <w:right w:val="single" w:sz="4" w:space="0" w:color="auto"/>
            </w:tcBorders>
            <w:shd w:val="pct10" w:color="auto" w:fill="auto"/>
            <w:vAlign w:val="bottom"/>
            <w:hideMark/>
          </w:tcPr>
          <w:p w14:paraId="3EF4A265"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Submission</w:t>
            </w:r>
          </w:p>
        </w:tc>
        <w:tc>
          <w:tcPr>
            <w:tcW w:w="394" w:type="pct"/>
            <w:tcBorders>
              <w:top w:val="single" w:sz="4" w:space="0" w:color="auto"/>
              <w:left w:val="single" w:sz="4" w:space="0" w:color="auto"/>
              <w:bottom w:val="single" w:sz="4" w:space="0" w:color="auto"/>
              <w:right w:val="single" w:sz="4" w:space="0" w:color="auto"/>
            </w:tcBorders>
            <w:shd w:val="pct10" w:color="auto" w:fill="auto"/>
            <w:noWrap/>
            <w:vAlign w:val="bottom"/>
            <w:hideMark/>
          </w:tcPr>
          <w:p w14:paraId="4A06C22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00531442"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0E3CE36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0.500</w:t>
            </w:r>
          </w:p>
        </w:tc>
        <w:tc>
          <w:tcPr>
            <w:tcW w:w="559" w:type="pct"/>
            <w:tcBorders>
              <w:top w:val="single" w:sz="4" w:space="0" w:color="auto"/>
              <w:left w:val="nil"/>
              <w:bottom w:val="single" w:sz="4" w:space="0" w:color="auto"/>
              <w:right w:val="single" w:sz="8" w:space="0" w:color="auto"/>
            </w:tcBorders>
            <w:shd w:val="pct10" w:color="auto" w:fill="auto"/>
            <w:noWrap/>
            <w:vAlign w:val="bottom"/>
            <w:hideMark/>
          </w:tcPr>
          <w:p w14:paraId="50EC751B"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0.500</w:t>
            </w:r>
          </w:p>
        </w:tc>
      </w:tr>
      <w:tr w:rsidR="00740E6F" w:rsidRPr="007378E2" w14:paraId="6DE3FCC0" w14:textId="77777777" w:rsidTr="00D55EBA">
        <w:trPr>
          <w:cantSplit/>
          <w:trHeight w:val="300"/>
        </w:trPr>
        <w:tc>
          <w:tcPr>
            <w:tcW w:w="2763" w:type="pct"/>
            <w:tcBorders>
              <w:top w:val="single" w:sz="4" w:space="0" w:color="auto"/>
              <w:left w:val="single" w:sz="8" w:space="0" w:color="auto"/>
              <w:bottom w:val="single" w:sz="4" w:space="0" w:color="auto"/>
              <w:right w:val="single" w:sz="4" w:space="0" w:color="auto"/>
            </w:tcBorders>
            <w:shd w:val="pct10" w:color="auto" w:fill="auto"/>
            <w:vAlign w:val="bottom"/>
            <w:hideMark/>
          </w:tcPr>
          <w:p w14:paraId="592C8994"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(4) Certifier E-mail</w:t>
            </w:r>
          </w:p>
        </w:tc>
        <w:tc>
          <w:tcPr>
            <w:tcW w:w="428" w:type="pct"/>
            <w:tcBorders>
              <w:top w:val="single" w:sz="4" w:space="0" w:color="auto"/>
              <w:left w:val="nil"/>
              <w:bottom w:val="single" w:sz="4" w:space="0" w:color="auto"/>
              <w:right w:val="single" w:sz="4" w:space="0" w:color="auto"/>
            </w:tcBorders>
            <w:shd w:val="pct10" w:color="auto" w:fill="auto"/>
            <w:vAlign w:val="bottom"/>
            <w:hideMark/>
          </w:tcPr>
          <w:p w14:paraId="1CA6DA05"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Submission</w:t>
            </w:r>
          </w:p>
        </w:tc>
        <w:tc>
          <w:tcPr>
            <w:tcW w:w="394" w:type="pct"/>
            <w:tcBorders>
              <w:top w:val="single" w:sz="4" w:space="0" w:color="auto"/>
              <w:left w:val="single" w:sz="4" w:space="0" w:color="auto"/>
              <w:bottom w:val="single" w:sz="4" w:space="0" w:color="auto"/>
              <w:right w:val="single" w:sz="4" w:space="0" w:color="auto"/>
            </w:tcBorders>
            <w:shd w:val="pct10" w:color="auto" w:fill="auto"/>
            <w:noWrap/>
            <w:vAlign w:val="bottom"/>
            <w:hideMark/>
          </w:tcPr>
          <w:p w14:paraId="4806B0D5"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43BAAC00"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0.017</w:t>
            </w:r>
          </w:p>
        </w:tc>
        <w:tc>
          <w:tcPr>
            <w:tcW w:w="428" w:type="pct"/>
            <w:tcBorders>
              <w:top w:val="single" w:sz="4" w:space="0" w:color="auto"/>
              <w:left w:val="nil"/>
              <w:bottom w:val="single" w:sz="4" w:space="0" w:color="auto"/>
              <w:right w:val="single" w:sz="4" w:space="0" w:color="auto"/>
            </w:tcBorders>
            <w:shd w:val="pct10" w:color="auto" w:fill="auto"/>
            <w:noWrap/>
            <w:vAlign w:val="bottom"/>
            <w:hideMark/>
          </w:tcPr>
          <w:p w14:paraId="6B6566E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single" w:sz="4" w:space="0" w:color="auto"/>
              <w:left w:val="nil"/>
              <w:bottom w:val="single" w:sz="4" w:space="0" w:color="auto"/>
              <w:right w:val="single" w:sz="8" w:space="0" w:color="auto"/>
            </w:tcBorders>
            <w:shd w:val="pct10" w:color="auto" w:fill="auto"/>
            <w:noWrap/>
            <w:vAlign w:val="bottom"/>
            <w:hideMark/>
          </w:tcPr>
          <w:p w14:paraId="2C2A4D4B"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0.017</w:t>
            </w:r>
          </w:p>
        </w:tc>
      </w:tr>
      <w:tr w:rsidR="00740E6F" w:rsidRPr="007378E2" w14:paraId="29D0030D"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5E644F07"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 xml:space="preserve">(5) Chemical Name </w:t>
            </w:r>
            <w:r w:rsidRPr="007378E2">
              <w:rPr>
                <w:rFonts w:ascii="Times New Roman" w:hAnsi="Times New Roman" w:cs="Times New Roman"/>
                <w:color w:val="000000"/>
                <w:vertAlign w:val="superscript"/>
              </w:rPr>
              <w:t>2</w:t>
            </w:r>
          </w:p>
        </w:tc>
        <w:tc>
          <w:tcPr>
            <w:tcW w:w="428" w:type="pct"/>
            <w:tcBorders>
              <w:top w:val="nil"/>
              <w:left w:val="nil"/>
              <w:bottom w:val="single" w:sz="4" w:space="0" w:color="auto"/>
              <w:right w:val="single" w:sz="4" w:space="0" w:color="auto"/>
            </w:tcBorders>
            <w:vAlign w:val="bottom"/>
            <w:hideMark/>
          </w:tcPr>
          <w:p w14:paraId="4938B45B"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1F6BE7B8"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09A53D7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0.083</w:t>
            </w:r>
          </w:p>
        </w:tc>
        <w:tc>
          <w:tcPr>
            <w:tcW w:w="428" w:type="pct"/>
            <w:tcBorders>
              <w:top w:val="nil"/>
              <w:left w:val="nil"/>
              <w:bottom w:val="single" w:sz="4" w:space="0" w:color="auto"/>
              <w:right w:val="single" w:sz="4" w:space="0" w:color="auto"/>
            </w:tcBorders>
            <w:noWrap/>
            <w:vAlign w:val="bottom"/>
            <w:hideMark/>
          </w:tcPr>
          <w:p w14:paraId="23339383"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hideMark/>
          </w:tcPr>
          <w:p w14:paraId="0CAED28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0.083</w:t>
            </w:r>
          </w:p>
        </w:tc>
      </w:tr>
      <w:tr w:rsidR="00740E6F" w:rsidRPr="007378E2" w14:paraId="5463AE77" w14:textId="77777777" w:rsidTr="00D55EBA">
        <w:trPr>
          <w:cantSplit/>
          <w:trHeight w:val="287"/>
        </w:trPr>
        <w:tc>
          <w:tcPr>
            <w:tcW w:w="2763" w:type="pct"/>
            <w:tcBorders>
              <w:top w:val="nil"/>
              <w:left w:val="single" w:sz="8" w:space="0" w:color="auto"/>
              <w:bottom w:val="single" w:sz="4" w:space="0" w:color="auto"/>
              <w:right w:val="single" w:sz="4" w:space="0" w:color="auto"/>
            </w:tcBorders>
            <w:vAlign w:val="bottom"/>
            <w:hideMark/>
          </w:tcPr>
          <w:p w14:paraId="2C11DA6C"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 xml:space="preserve">(6) Chemical Identify </w:t>
            </w:r>
            <w:r w:rsidRPr="007378E2">
              <w:rPr>
                <w:rFonts w:ascii="Times New Roman" w:hAnsi="Times New Roman" w:cs="Times New Roman"/>
                <w:color w:val="000000"/>
                <w:vertAlign w:val="superscript"/>
              </w:rPr>
              <w:t>2</w:t>
            </w:r>
            <w:r w:rsidRPr="007378E2">
              <w:rPr>
                <w:rFonts w:ascii="Times New Roman" w:hAnsi="Times New Roman" w:cs="Times New Roman"/>
                <w:color w:val="000000"/>
              </w:rPr>
              <w:t xml:space="preserve"> </w:t>
            </w:r>
          </w:p>
        </w:tc>
        <w:tc>
          <w:tcPr>
            <w:tcW w:w="428" w:type="pct"/>
            <w:tcBorders>
              <w:top w:val="nil"/>
              <w:left w:val="nil"/>
              <w:bottom w:val="single" w:sz="4" w:space="0" w:color="auto"/>
              <w:right w:val="single" w:sz="4" w:space="0" w:color="auto"/>
            </w:tcBorders>
            <w:vAlign w:val="bottom"/>
            <w:hideMark/>
          </w:tcPr>
          <w:p w14:paraId="43F52CC3"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2FC31247"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single" w:sz="4" w:space="0" w:color="auto"/>
              <w:right w:val="single" w:sz="4" w:space="0" w:color="auto"/>
            </w:tcBorders>
            <w:noWrap/>
            <w:vAlign w:val="bottom"/>
            <w:hideMark/>
          </w:tcPr>
          <w:p w14:paraId="69A0F4A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single" w:sz="4" w:space="0" w:color="auto"/>
              <w:right w:val="single" w:sz="4" w:space="0" w:color="auto"/>
            </w:tcBorders>
            <w:noWrap/>
            <w:vAlign w:val="bottom"/>
            <w:hideMark/>
          </w:tcPr>
          <w:p w14:paraId="5ED7643E"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559" w:type="pct"/>
            <w:tcBorders>
              <w:top w:val="nil"/>
              <w:left w:val="nil"/>
              <w:bottom w:val="single" w:sz="4" w:space="0" w:color="auto"/>
              <w:right w:val="single" w:sz="8" w:space="0" w:color="auto"/>
            </w:tcBorders>
            <w:noWrap/>
            <w:vAlign w:val="bottom"/>
            <w:hideMark/>
          </w:tcPr>
          <w:p w14:paraId="082D7EBC" w14:textId="77777777" w:rsidR="00D25007" w:rsidRPr="007378E2" w:rsidRDefault="00D25007" w:rsidP="008351E8">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Included in (5) above</w:t>
            </w:r>
          </w:p>
        </w:tc>
      </w:tr>
      <w:tr w:rsidR="00740E6F" w:rsidRPr="007378E2" w14:paraId="225F3BCE"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0F28DF9A"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(7) CBI Designations for Chemical Name and Chemical Identity</w:t>
            </w:r>
          </w:p>
        </w:tc>
        <w:tc>
          <w:tcPr>
            <w:tcW w:w="428" w:type="pct"/>
            <w:tcBorders>
              <w:top w:val="nil"/>
              <w:left w:val="nil"/>
              <w:bottom w:val="single" w:sz="4" w:space="0" w:color="auto"/>
              <w:right w:val="single" w:sz="4" w:space="0" w:color="auto"/>
            </w:tcBorders>
            <w:vAlign w:val="bottom"/>
            <w:hideMark/>
          </w:tcPr>
          <w:p w14:paraId="2E16DEA7"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3E687FFD"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single" w:sz="4" w:space="0" w:color="auto"/>
              <w:right w:val="single" w:sz="4" w:space="0" w:color="auto"/>
            </w:tcBorders>
            <w:noWrap/>
            <w:vAlign w:val="bottom"/>
            <w:hideMark/>
          </w:tcPr>
          <w:p w14:paraId="4A02E62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single" w:sz="4" w:space="0" w:color="auto"/>
              <w:right w:val="single" w:sz="4" w:space="0" w:color="auto"/>
            </w:tcBorders>
            <w:noWrap/>
            <w:vAlign w:val="bottom"/>
            <w:hideMark/>
          </w:tcPr>
          <w:p w14:paraId="6C442674"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559" w:type="pct"/>
            <w:tcBorders>
              <w:top w:val="nil"/>
              <w:left w:val="nil"/>
              <w:bottom w:val="single" w:sz="4" w:space="0" w:color="auto"/>
              <w:right w:val="single" w:sz="8" w:space="0" w:color="auto"/>
            </w:tcBorders>
            <w:noWrap/>
            <w:vAlign w:val="bottom"/>
            <w:hideMark/>
          </w:tcPr>
          <w:p w14:paraId="0D842A80" w14:textId="77777777" w:rsidR="00D25007" w:rsidRPr="007378E2" w:rsidRDefault="00D25007" w:rsidP="008351E8">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Estimated at zero</w:t>
            </w:r>
          </w:p>
        </w:tc>
      </w:tr>
      <w:tr w:rsidR="00740E6F" w:rsidRPr="007378E2" w14:paraId="4C511489"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3A86165E"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(8) Manufacture, Import, and/or Process Designations</w:t>
            </w:r>
          </w:p>
        </w:tc>
        <w:tc>
          <w:tcPr>
            <w:tcW w:w="428" w:type="pct"/>
            <w:tcBorders>
              <w:top w:val="nil"/>
              <w:left w:val="nil"/>
              <w:bottom w:val="single" w:sz="4" w:space="0" w:color="auto"/>
              <w:right w:val="single" w:sz="4" w:space="0" w:color="auto"/>
            </w:tcBorders>
            <w:vAlign w:val="bottom"/>
            <w:hideMark/>
          </w:tcPr>
          <w:p w14:paraId="4514E765"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4DFDDFF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1F85CB24"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0.002</w:t>
            </w:r>
          </w:p>
        </w:tc>
        <w:tc>
          <w:tcPr>
            <w:tcW w:w="428" w:type="pct"/>
            <w:tcBorders>
              <w:top w:val="nil"/>
              <w:left w:val="nil"/>
              <w:bottom w:val="single" w:sz="4" w:space="0" w:color="auto"/>
              <w:right w:val="single" w:sz="4" w:space="0" w:color="auto"/>
            </w:tcBorders>
            <w:noWrap/>
            <w:vAlign w:val="bottom"/>
            <w:hideMark/>
          </w:tcPr>
          <w:p w14:paraId="6ACEF7B2"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hideMark/>
          </w:tcPr>
          <w:p w14:paraId="21015CC7"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0.002</w:t>
            </w:r>
          </w:p>
        </w:tc>
      </w:tr>
      <w:tr w:rsidR="00740E6F" w:rsidRPr="007378E2" w14:paraId="49CE8B83" w14:textId="77777777" w:rsidTr="00D55EBA">
        <w:trPr>
          <w:cantSplit/>
          <w:trHeight w:val="20"/>
        </w:trPr>
        <w:tc>
          <w:tcPr>
            <w:tcW w:w="2763" w:type="pct"/>
            <w:tcBorders>
              <w:top w:val="nil"/>
              <w:left w:val="single" w:sz="8" w:space="0" w:color="auto"/>
              <w:bottom w:val="nil"/>
              <w:right w:val="single" w:sz="4" w:space="0" w:color="auto"/>
            </w:tcBorders>
            <w:vAlign w:val="bottom"/>
            <w:hideMark/>
          </w:tcPr>
          <w:p w14:paraId="5D8DA83B" w14:textId="3D91E234" w:rsidR="00D25007" w:rsidRPr="007378E2" w:rsidRDefault="00DC6FFC" w:rsidP="008351E8">
            <w:pPr>
              <w:rPr>
                <w:rFonts w:ascii="Times New Roman" w:hAnsi="Times New Roman" w:cs="Times New Roman"/>
                <w:color w:val="000000"/>
              </w:rPr>
            </w:pPr>
            <w:r>
              <w:rPr>
                <w:rFonts w:ascii="Times New Roman" w:hAnsi="Times New Roman" w:cs="Times New Roman"/>
                <w:color w:val="000000"/>
              </w:rPr>
              <w:t>(9) Start-</w:t>
            </w:r>
            <w:r w:rsidR="00D25007" w:rsidRPr="007378E2">
              <w:rPr>
                <w:rFonts w:ascii="Times New Roman" w:hAnsi="Times New Roman" w:cs="Times New Roman"/>
                <w:color w:val="000000"/>
              </w:rPr>
              <w:t>Up: Date Range of Manufacture, Import, and/or Process (Start-Up Period)</w:t>
            </w:r>
          </w:p>
        </w:tc>
        <w:tc>
          <w:tcPr>
            <w:tcW w:w="428" w:type="pct"/>
            <w:tcBorders>
              <w:top w:val="single" w:sz="4" w:space="0" w:color="auto"/>
              <w:left w:val="nil"/>
              <w:bottom w:val="nil"/>
              <w:right w:val="single" w:sz="4" w:space="0" w:color="auto"/>
            </w:tcBorders>
            <w:vAlign w:val="bottom"/>
            <w:hideMark/>
          </w:tcPr>
          <w:p w14:paraId="1E7BBED2" w14:textId="77777777" w:rsidR="00D25007" w:rsidRPr="007378E2" w:rsidRDefault="00D25007" w:rsidP="008351E8">
            <w:pPr>
              <w:rPr>
                <w:rFonts w:ascii="Times New Roman" w:hAnsi="Times New Roman" w:cs="Times New Roman"/>
                <w:color w:val="000000"/>
                <w:sz w:val="18"/>
                <w:szCs w:val="18"/>
              </w:rPr>
            </w:pPr>
          </w:p>
          <w:p w14:paraId="0C543A89" w14:textId="77777777" w:rsidR="00D25007" w:rsidRPr="007378E2" w:rsidRDefault="00D25007" w:rsidP="008351E8">
            <w:pPr>
              <w:rPr>
                <w:rFonts w:ascii="Times New Roman" w:hAnsi="Times New Roman" w:cs="Times New Roman"/>
                <w:color w:val="000000"/>
                <w:sz w:val="18"/>
                <w:szCs w:val="18"/>
              </w:rPr>
            </w:pPr>
          </w:p>
        </w:tc>
        <w:tc>
          <w:tcPr>
            <w:tcW w:w="394" w:type="pct"/>
            <w:tcBorders>
              <w:top w:val="nil"/>
              <w:left w:val="nil"/>
              <w:bottom w:val="nil"/>
              <w:right w:val="single" w:sz="4" w:space="0" w:color="auto"/>
            </w:tcBorders>
            <w:noWrap/>
            <w:vAlign w:val="bottom"/>
            <w:hideMark/>
          </w:tcPr>
          <w:p w14:paraId="16564EBF"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nil"/>
              <w:right w:val="single" w:sz="4" w:space="0" w:color="auto"/>
            </w:tcBorders>
            <w:noWrap/>
            <w:vAlign w:val="bottom"/>
            <w:hideMark/>
          </w:tcPr>
          <w:p w14:paraId="0817B8FA"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0.944</w:t>
            </w:r>
          </w:p>
        </w:tc>
        <w:tc>
          <w:tcPr>
            <w:tcW w:w="428" w:type="pct"/>
            <w:tcBorders>
              <w:top w:val="nil"/>
              <w:left w:val="nil"/>
              <w:bottom w:val="nil"/>
              <w:right w:val="single" w:sz="4" w:space="0" w:color="auto"/>
            </w:tcBorders>
            <w:noWrap/>
            <w:vAlign w:val="bottom"/>
            <w:hideMark/>
          </w:tcPr>
          <w:p w14:paraId="111FFC28"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nil"/>
              <w:right w:val="single" w:sz="8" w:space="0" w:color="auto"/>
            </w:tcBorders>
            <w:noWrap/>
            <w:vAlign w:val="bottom"/>
            <w:hideMark/>
          </w:tcPr>
          <w:p w14:paraId="131939E4"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0.944</w:t>
            </w:r>
          </w:p>
        </w:tc>
      </w:tr>
      <w:tr w:rsidR="00740E6F" w:rsidRPr="007378E2" w14:paraId="4DF914CD" w14:textId="77777777" w:rsidTr="00D55EBA">
        <w:trPr>
          <w:cantSplit/>
          <w:trHeight w:val="20"/>
        </w:trPr>
        <w:tc>
          <w:tcPr>
            <w:tcW w:w="2763" w:type="pct"/>
            <w:tcBorders>
              <w:top w:val="nil"/>
              <w:left w:val="single" w:sz="8" w:space="0" w:color="auto"/>
              <w:bottom w:val="nil"/>
              <w:right w:val="single" w:sz="4" w:space="0" w:color="auto"/>
            </w:tcBorders>
            <w:vAlign w:val="bottom"/>
            <w:hideMark/>
          </w:tcPr>
          <w:p w14:paraId="13CAF67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OR ---</w:t>
            </w:r>
          </w:p>
        </w:tc>
        <w:tc>
          <w:tcPr>
            <w:tcW w:w="428" w:type="pct"/>
            <w:tcBorders>
              <w:top w:val="nil"/>
              <w:left w:val="nil"/>
              <w:bottom w:val="nil"/>
              <w:right w:val="single" w:sz="4" w:space="0" w:color="auto"/>
            </w:tcBorders>
            <w:vAlign w:val="bottom"/>
            <w:hideMark/>
          </w:tcPr>
          <w:p w14:paraId="6C5DC67C"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nil"/>
              <w:bottom w:val="nil"/>
              <w:right w:val="single" w:sz="4" w:space="0" w:color="auto"/>
            </w:tcBorders>
            <w:noWrap/>
            <w:vAlign w:val="bottom"/>
            <w:hideMark/>
          </w:tcPr>
          <w:p w14:paraId="64947709"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nil"/>
              <w:right w:val="single" w:sz="4" w:space="0" w:color="auto"/>
            </w:tcBorders>
            <w:noWrap/>
            <w:vAlign w:val="bottom"/>
            <w:hideMark/>
          </w:tcPr>
          <w:p w14:paraId="2EA77501"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nil"/>
              <w:right w:val="single" w:sz="4" w:space="0" w:color="auto"/>
            </w:tcBorders>
            <w:noWrap/>
            <w:vAlign w:val="bottom"/>
            <w:hideMark/>
          </w:tcPr>
          <w:p w14:paraId="69406DF2"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559" w:type="pct"/>
            <w:tcBorders>
              <w:top w:val="nil"/>
              <w:left w:val="nil"/>
              <w:bottom w:val="nil"/>
              <w:right w:val="single" w:sz="8" w:space="0" w:color="auto"/>
            </w:tcBorders>
            <w:noWrap/>
            <w:vAlign w:val="bottom"/>
            <w:hideMark/>
          </w:tcPr>
          <w:p w14:paraId="67C6BAC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OR</w:t>
            </w:r>
          </w:p>
        </w:tc>
      </w:tr>
      <w:tr w:rsidR="00740E6F" w:rsidRPr="007378E2" w14:paraId="6B345529" w14:textId="77777777" w:rsidTr="00D55EBA">
        <w:trPr>
          <w:cantSplit/>
          <w:trHeight w:val="20"/>
        </w:trPr>
        <w:tc>
          <w:tcPr>
            <w:tcW w:w="2763" w:type="pct"/>
            <w:tcBorders>
              <w:top w:val="nil"/>
              <w:left w:val="single" w:sz="8" w:space="0" w:color="auto"/>
              <w:bottom w:val="single" w:sz="4" w:space="0" w:color="auto"/>
              <w:right w:val="single" w:sz="4" w:space="0" w:color="auto"/>
            </w:tcBorders>
            <w:vAlign w:val="bottom"/>
            <w:hideMark/>
          </w:tcPr>
          <w:p w14:paraId="679FDD81" w14:textId="32A406AA" w:rsidR="00D25007" w:rsidRPr="007378E2" w:rsidRDefault="00DC6FFC" w:rsidP="008351E8">
            <w:pPr>
              <w:rPr>
                <w:rFonts w:ascii="Times New Roman" w:hAnsi="Times New Roman" w:cs="Times New Roman"/>
                <w:color w:val="000000"/>
              </w:rPr>
            </w:pPr>
            <w:r>
              <w:rPr>
                <w:rFonts w:ascii="Times New Roman" w:hAnsi="Times New Roman" w:cs="Times New Roman"/>
                <w:color w:val="000000"/>
              </w:rPr>
              <w:t xml:space="preserve"> Forward-looking</w:t>
            </w:r>
            <w:r w:rsidR="00D25007" w:rsidRPr="007378E2">
              <w:rPr>
                <w:rFonts w:ascii="Times New Roman" w:hAnsi="Times New Roman" w:cs="Times New Roman"/>
                <w:color w:val="000000"/>
              </w:rPr>
              <w:t>: Start Date of Manufacture, Import, and/or Process (</w:t>
            </w:r>
            <w:proofErr w:type="gramStart"/>
            <w:r w:rsidR="00D25007" w:rsidRPr="007378E2">
              <w:rPr>
                <w:rFonts w:ascii="Times New Roman" w:hAnsi="Times New Roman" w:cs="Times New Roman"/>
                <w:color w:val="000000"/>
              </w:rPr>
              <w:t xml:space="preserve">Annual </w:t>
            </w:r>
            <w:r>
              <w:rPr>
                <w:rFonts w:ascii="Times New Roman" w:hAnsi="Times New Roman" w:cs="Times New Roman"/>
                <w:color w:val="000000"/>
              </w:rPr>
              <w:t xml:space="preserve"> Forward</w:t>
            </w:r>
            <w:proofErr w:type="gramEnd"/>
            <w:r>
              <w:rPr>
                <w:rFonts w:ascii="Times New Roman" w:hAnsi="Times New Roman" w:cs="Times New Roman"/>
                <w:color w:val="000000"/>
              </w:rPr>
              <w:t>-looking</w:t>
            </w:r>
            <w:r w:rsidR="00D25007" w:rsidRPr="007378E2">
              <w:rPr>
                <w:rFonts w:ascii="Times New Roman" w:hAnsi="Times New Roman" w:cs="Times New Roman"/>
                <w:color w:val="000000"/>
              </w:rPr>
              <w:t xml:space="preserve"> Period)</w:t>
            </w:r>
          </w:p>
        </w:tc>
        <w:tc>
          <w:tcPr>
            <w:tcW w:w="428" w:type="pct"/>
            <w:tcBorders>
              <w:top w:val="nil"/>
              <w:left w:val="nil"/>
              <w:bottom w:val="single" w:sz="4" w:space="0" w:color="auto"/>
              <w:right w:val="single" w:sz="4" w:space="0" w:color="auto"/>
            </w:tcBorders>
            <w:vAlign w:val="bottom"/>
            <w:hideMark/>
          </w:tcPr>
          <w:p w14:paraId="7B018051" w14:textId="77777777" w:rsidR="00D25007" w:rsidRPr="007378E2" w:rsidRDefault="00D25007" w:rsidP="008351E8">
            <w:pPr>
              <w:spacing w:line="276" w:lineRule="auto"/>
              <w:rPr>
                <w:rFonts w:ascii="Times New Roman" w:hAnsi="Times New Roman" w:cs="Times New Roman"/>
              </w:rPr>
            </w:pPr>
          </w:p>
        </w:tc>
        <w:tc>
          <w:tcPr>
            <w:tcW w:w="394" w:type="pct"/>
            <w:tcBorders>
              <w:top w:val="nil"/>
              <w:left w:val="nil"/>
              <w:bottom w:val="single" w:sz="4" w:space="0" w:color="auto"/>
              <w:right w:val="single" w:sz="4" w:space="0" w:color="auto"/>
            </w:tcBorders>
            <w:noWrap/>
            <w:hideMark/>
          </w:tcPr>
          <w:p w14:paraId="03A49732"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hideMark/>
          </w:tcPr>
          <w:p w14:paraId="5C48FEB4"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0.017</w:t>
            </w:r>
          </w:p>
        </w:tc>
        <w:tc>
          <w:tcPr>
            <w:tcW w:w="428" w:type="pct"/>
            <w:tcBorders>
              <w:top w:val="nil"/>
              <w:left w:val="nil"/>
              <w:bottom w:val="single" w:sz="4" w:space="0" w:color="auto"/>
              <w:right w:val="single" w:sz="4" w:space="0" w:color="auto"/>
            </w:tcBorders>
            <w:noWrap/>
            <w:hideMark/>
          </w:tcPr>
          <w:p w14:paraId="7760194D"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hideMark/>
          </w:tcPr>
          <w:p w14:paraId="3CB79DFA"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0.017</w:t>
            </w:r>
          </w:p>
        </w:tc>
      </w:tr>
      <w:tr w:rsidR="00740E6F" w:rsidRPr="007378E2" w14:paraId="592B2451" w14:textId="77777777" w:rsidTr="00D55EBA">
        <w:trPr>
          <w:cantSplit/>
          <w:trHeight w:val="288"/>
        </w:trPr>
        <w:tc>
          <w:tcPr>
            <w:tcW w:w="2763" w:type="pct"/>
            <w:tcBorders>
              <w:top w:val="nil"/>
              <w:left w:val="single" w:sz="8" w:space="0" w:color="auto"/>
              <w:bottom w:val="single" w:sz="4" w:space="0" w:color="auto"/>
              <w:right w:val="single" w:sz="4" w:space="0" w:color="auto"/>
            </w:tcBorders>
            <w:vAlign w:val="bottom"/>
            <w:hideMark/>
          </w:tcPr>
          <w:p w14:paraId="51B401D3"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(10) CBI Designations for Manufacture, Import, and/or Process; and Date Range</w:t>
            </w:r>
          </w:p>
        </w:tc>
        <w:tc>
          <w:tcPr>
            <w:tcW w:w="428" w:type="pct"/>
            <w:tcBorders>
              <w:top w:val="single" w:sz="4" w:space="0" w:color="auto"/>
              <w:left w:val="nil"/>
              <w:bottom w:val="single" w:sz="4" w:space="0" w:color="auto"/>
              <w:right w:val="single" w:sz="4" w:space="0" w:color="auto"/>
            </w:tcBorders>
            <w:vAlign w:val="bottom"/>
            <w:hideMark/>
          </w:tcPr>
          <w:p w14:paraId="01B6E621"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60A737B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single" w:sz="4" w:space="0" w:color="auto"/>
              <w:right w:val="single" w:sz="4" w:space="0" w:color="auto"/>
            </w:tcBorders>
            <w:noWrap/>
            <w:vAlign w:val="bottom"/>
            <w:hideMark/>
          </w:tcPr>
          <w:p w14:paraId="0A120689"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nil"/>
              <w:left w:val="nil"/>
              <w:bottom w:val="single" w:sz="4" w:space="0" w:color="auto"/>
              <w:right w:val="single" w:sz="4" w:space="0" w:color="auto"/>
            </w:tcBorders>
            <w:noWrap/>
            <w:vAlign w:val="bottom"/>
            <w:hideMark/>
          </w:tcPr>
          <w:p w14:paraId="70917B13"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559" w:type="pct"/>
            <w:tcBorders>
              <w:top w:val="nil"/>
              <w:left w:val="nil"/>
              <w:bottom w:val="single" w:sz="4" w:space="0" w:color="auto"/>
              <w:right w:val="single" w:sz="8" w:space="0" w:color="auto"/>
            </w:tcBorders>
            <w:noWrap/>
            <w:vAlign w:val="bottom"/>
            <w:hideMark/>
          </w:tcPr>
          <w:p w14:paraId="182B88C8" w14:textId="77777777" w:rsidR="00D25007" w:rsidRPr="007378E2" w:rsidRDefault="00D25007" w:rsidP="008351E8">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Estimated at zero</w:t>
            </w:r>
          </w:p>
        </w:tc>
      </w:tr>
      <w:tr w:rsidR="00740E6F" w:rsidRPr="007378E2" w14:paraId="4DE939A9" w14:textId="77777777" w:rsidTr="00D55EBA">
        <w:trPr>
          <w:cantSplit/>
          <w:trHeight w:val="432"/>
        </w:trPr>
        <w:tc>
          <w:tcPr>
            <w:tcW w:w="2763" w:type="pct"/>
            <w:tcBorders>
              <w:top w:val="nil"/>
              <w:left w:val="single" w:sz="8" w:space="0" w:color="auto"/>
              <w:bottom w:val="single" w:sz="4" w:space="0" w:color="auto"/>
              <w:right w:val="single" w:sz="4" w:space="0" w:color="auto"/>
            </w:tcBorders>
            <w:vAlign w:val="bottom"/>
            <w:hideMark/>
          </w:tcPr>
          <w:p w14:paraId="671D1216" w14:textId="529DF2D7" w:rsidR="00D25007" w:rsidRPr="007378E2" w:rsidRDefault="00D25007" w:rsidP="00A041D6">
            <w:pPr>
              <w:rPr>
                <w:rFonts w:ascii="Times New Roman" w:hAnsi="Times New Roman" w:cs="Times New Roman"/>
                <w:color w:val="000000"/>
              </w:rPr>
            </w:pPr>
            <w:r w:rsidRPr="007378E2">
              <w:rPr>
                <w:rFonts w:ascii="Times New Roman" w:hAnsi="Times New Roman" w:cs="Times New Roman"/>
                <w:color w:val="000000"/>
              </w:rPr>
              <w:t xml:space="preserve">(11) Chemical Identity CBI Status Declaration: maintain or not maintain claim of confidentiality of the </w:t>
            </w:r>
            <w:r w:rsidR="00A041D6">
              <w:rPr>
                <w:rFonts w:ascii="Times New Roman" w:hAnsi="Times New Roman" w:cs="Times New Roman"/>
                <w:color w:val="000000"/>
              </w:rPr>
              <w:t>specific</w:t>
            </w:r>
            <w:r w:rsidRPr="007378E2">
              <w:rPr>
                <w:rFonts w:ascii="Times New Roman" w:hAnsi="Times New Roman" w:cs="Times New Roman"/>
                <w:color w:val="000000"/>
              </w:rPr>
              <w:t xml:space="preserve"> chemical </w:t>
            </w:r>
            <w:r w:rsidR="00A041D6">
              <w:rPr>
                <w:rFonts w:ascii="Times New Roman" w:hAnsi="Times New Roman" w:cs="Times New Roman"/>
                <w:color w:val="000000"/>
              </w:rPr>
              <w:t>i</w:t>
            </w:r>
            <w:r w:rsidRPr="007378E2">
              <w:rPr>
                <w:rFonts w:ascii="Times New Roman" w:hAnsi="Times New Roman" w:cs="Times New Roman"/>
                <w:color w:val="000000"/>
              </w:rPr>
              <w:t>dentity on the TSCA Inventory</w:t>
            </w:r>
          </w:p>
        </w:tc>
        <w:tc>
          <w:tcPr>
            <w:tcW w:w="428" w:type="pct"/>
            <w:tcBorders>
              <w:top w:val="nil"/>
              <w:left w:val="nil"/>
              <w:bottom w:val="single" w:sz="4" w:space="0" w:color="auto"/>
              <w:right w:val="single" w:sz="4" w:space="0" w:color="auto"/>
            </w:tcBorders>
            <w:vAlign w:val="bottom"/>
            <w:hideMark/>
          </w:tcPr>
          <w:p w14:paraId="614BCDF3"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3428DC10"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1E8F2429"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0.002</w:t>
            </w:r>
          </w:p>
        </w:tc>
        <w:tc>
          <w:tcPr>
            <w:tcW w:w="428" w:type="pct"/>
            <w:tcBorders>
              <w:top w:val="nil"/>
              <w:left w:val="nil"/>
              <w:bottom w:val="single" w:sz="4" w:space="0" w:color="auto"/>
              <w:right w:val="single" w:sz="4" w:space="0" w:color="auto"/>
            </w:tcBorders>
            <w:noWrap/>
            <w:vAlign w:val="bottom"/>
            <w:hideMark/>
          </w:tcPr>
          <w:p w14:paraId="746B0445"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nil"/>
              <w:left w:val="nil"/>
              <w:bottom w:val="single" w:sz="4" w:space="0" w:color="auto"/>
              <w:right w:val="single" w:sz="8" w:space="0" w:color="auto"/>
            </w:tcBorders>
            <w:noWrap/>
            <w:vAlign w:val="bottom"/>
            <w:hideMark/>
          </w:tcPr>
          <w:p w14:paraId="488FC0EE"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0.002</w:t>
            </w:r>
          </w:p>
        </w:tc>
      </w:tr>
      <w:tr w:rsidR="00740E6F" w:rsidRPr="007378E2" w14:paraId="12F49FA5" w14:textId="77777777" w:rsidTr="00D55EBA">
        <w:trPr>
          <w:cantSplit/>
          <w:trHeight w:val="300"/>
        </w:trPr>
        <w:tc>
          <w:tcPr>
            <w:tcW w:w="2763" w:type="pct"/>
            <w:tcBorders>
              <w:top w:val="nil"/>
              <w:left w:val="single" w:sz="8" w:space="0" w:color="auto"/>
              <w:bottom w:val="single" w:sz="4" w:space="0" w:color="auto"/>
              <w:right w:val="single" w:sz="4" w:space="0" w:color="auto"/>
            </w:tcBorders>
            <w:vAlign w:val="bottom"/>
            <w:hideMark/>
          </w:tcPr>
          <w:p w14:paraId="0755E203" w14:textId="77777777" w:rsidR="00D25007" w:rsidRPr="007378E2" w:rsidRDefault="00D25007" w:rsidP="008351E8">
            <w:pPr>
              <w:rPr>
                <w:rFonts w:ascii="Times New Roman" w:hAnsi="Times New Roman" w:cs="Times New Roman"/>
                <w:color w:val="000000"/>
                <w:vertAlign w:val="superscript"/>
              </w:rPr>
            </w:pPr>
            <w:r w:rsidRPr="007378E2">
              <w:rPr>
                <w:rFonts w:ascii="Times New Roman" w:hAnsi="Times New Roman" w:cs="Times New Roman"/>
                <w:color w:val="000000"/>
              </w:rPr>
              <w:t xml:space="preserve">(12) Upfront CBI substantiation for Chemical Identity </w:t>
            </w:r>
            <w:r w:rsidRPr="007378E2">
              <w:rPr>
                <w:rFonts w:ascii="Times New Roman" w:hAnsi="Times New Roman" w:cs="Times New Roman"/>
                <w:color w:val="000000"/>
                <w:vertAlign w:val="superscript"/>
              </w:rPr>
              <w:t>3</w:t>
            </w:r>
          </w:p>
        </w:tc>
        <w:tc>
          <w:tcPr>
            <w:tcW w:w="428" w:type="pct"/>
            <w:tcBorders>
              <w:top w:val="nil"/>
              <w:left w:val="nil"/>
              <w:bottom w:val="single" w:sz="4" w:space="0" w:color="auto"/>
              <w:right w:val="single" w:sz="4" w:space="0" w:color="auto"/>
            </w:tcBorders>
            <w:vAlign w:val="bottom"/>
            <w:hideMark/>
          </w:tcPr>
          <w:p w14:paraId="04CC49DC"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nil"/>
              <w:left w:val="single" w:sz="4" w:space="0" w:color="auto"/>
              <w:bottom w:val="single" w:sz="4" w:space="0" w:color="auto"/>
              <w:right w:val="single" w:sz="4" w:space="0" w:color="auto"/>
            </w:tcBorders>
            <w:noWrap/>
            <w:vAlign w:val="bottom"/>
            <w:hideMark/>
          </w:tcPr>
          <w:p w14:paraId="2C3A3C50"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nil"/>
              <w:left w:val="nil"/>
              <w:bottom w:val="single" w:sz="4" w:space="0" w:color="auto"/>
              <w:right w:val="single" w:sz="4" w:space="0" w:color="auto"/>
            </w:tcBorders>
            <w:noWrap/>
            <w:vAlign w:val="bottom"/>
            <w:hideMark/>
          </w:tcPr>
          <w:p w14:paraId="5128962A"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0.035</w:t>
            </w:r>
          </w:p>
        </w:tc>
        <w:tc>
          <w:tcPr>
            <w:tcW w:w="428" w:type="pct"/>
            <w:tcBorders>
              <w:top w:val="nil"/>
              <w:left w:val="nil"/>
              <w:bottom w:val="single" w:sz="4" w:space="0" w:color="auto"/>
              <w:right w:val="single" w:sz="4" w:space="0" w:color="auto"/>
            </w:tcBorders>
            <w:noWrap/>
            <w:vAlign w:val="bottom"/>
            <w:hideMark/>
          </w:tcPr>
          <w:p w14:paraId="1D159F94"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0.018</w:t>
            </w:r>
          </w:p>
        </w:tc>
        <w:tc>
          <w:tcPr>
            <w:tcW w:w="559" w:type="pct"/>
            <w:tcBorders>
              <w:top w:val="nil"/>
              <w:left w:val="nil"/>
              <w:bottom w:val="single" w:sz="4" w:space="0" w:color="auto"/>
              <w:right w:val="single" w:sz="8" w:space="0" w:color="auto"/>
            </w:tcBorders>
            <w:noWrap/>
            <w:vAlign w:val="bottom"/>
            <w:hideMark/>
          </w:tcPr>
          <w:p w14:paraId="6197ADD5"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0.053</w:t>
            </w:r>
          </w:p>
        </w:tc>
      </w:tr>
      <w:tr w:rsidR="00740E6F" w:rsidRPr="007378E2" w14:paraId="0AFE458B" w14:textId="77777777" w:rsidTr="00D55EBA">
        <w:trPr>
          <w:cantSplit/>
          <w:trHeight w:val="315"/>
        </w:trPr>
        <w:tc>
          <w:tcPr>
            <w:tcW w:w="27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9D398F"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lastRenderedPageBreak/>
              <w:t>Activity</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23B5FAC4"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Unit of Analysis</w:t>
            </w:r>
          </w:p>
        </w:tc>
        <w:tc>
          <w:tcPr>
            <w:tcW w:w="39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762068D"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Clerical Burden (hours)</w:t>
            </w:r>
            <w:r w:rsidRPr="007378E2">
              <w:rPr>
                <w:rFonts w:ascii="Times New Roman" w:hAnsi="Times New Roman" w:cs="Times New Roman"/>
                <w:b/>
                <w:bCs/>
                <w:color w:val="000000"/>
              </w:rPr>
              <w:br/>
              <w:t>(a)</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6A1FE6E"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Technical Burden (hours)</w:t>
            </w:r>
            <w:r w:rsidRPr="007378E2">
              <w:rPr>
                <w:rFonts w:ascii="Times New Roman" w:hAnsi="Times New Roman" w:cs="Times New Roman"/>
                <w:b/>
                <w:bCs/>
                <w:color w:val="000000"/>
              </w:rPr>
              <w:br/>
              <w:t>(b)</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FAA8612"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Managerial Burden (hours)</w:t>
            </w:r>
            <w:r w:rsidRPr="007378E2">
              <w:rPr>
                <w:rFonts w:ascii="Times New Roman" w:hAnsi="Times New Roman" w:cs="Times New Roman"/>
                <w:b/>
                <w:bCs/>
                <w:color w:val="000000"/>
              </w:rPr>
              <w:br/>
              <w:t>(c)</w:t>
            </w:r>
          </w:p>
        </w:tc>
        <w:tc>
          <w:tcPr>
            <w:tcW w:w="559"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BE63EA6"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Total Burden (hours)</w:t>
            </w:r>
            <w:r w:rsidRPr="007378E2">
              <w:rPr>
                <w:rFonts w:ascii="Times New Roman" w:hAnsi="Times New Roman" w:cs="Times New Roman"/>
                <w:b/>
                <w:bCs/>
                <w:color w:val="000000"/>
              </w:rPr>
              <w:br/>
              <w:t xml:space="preserve">(d) = </w:t>
            </w:r>
            <w:r w:rsidRPr="007378E2">
              <w:rPr>
                <w:rFonts w:ascii="Times New Roman" w:hAnsi="Times New Roman" w:cs="Times New Roman"/>
                <w:b/>
                <w:bCs/>
                <w:color w:val="000000"/>
              </w:rPr>
              <w:br/>
              <w:t>(a) + (b) + (c)</w:t>
            </w:r>
          </w:p>
        </w:tc>
      </w:tr>
      <w:tr w:rsidR="00740E6F" w:rsidRPr="007378E2" w14:paraId="527F7DE7" w14:textId="77777777" w:rsidTr="00D55EBA">
        <w:trPr>
          <w:cantSplit/>
          <w:trHeight w:val="315"/>
        </w:trPr>
        <w:tc>
          <w:tcPr>
            <w:tcW w:w="2763" w:type="pct"/>
            <w:tcBorders>
              <w:top w:val="single" w:sz="4" w:space="0" w:color="auto"/>
              <w:left w:val="single" w:sz="8" w:space="0" w:color="auto"/>
              <w:bottom w:val="single" w:sz="4" w:space="0" w:color="auto"/>
              <w:right w:val="single" w:sz="4" w:space="0" w:color="auto"/>
            </w:tcBorders>
            <w:vAlign w:val="bottom"/>
          </w:tcPr>
          <w:p w14:paraId="57BE93CD"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 xml:space="preserve">(13) Upfront CBI Substantiation for non-Chemical Identity data elements as a group </w:t>
            </w:r>
            <w:r w:rsidRPr="007378E2">
              <w:rPr>
                <w:rFonts w:ascii="Times New Roman" w:hAnsi="Times New Roman" w:cs="Times New Roman"/>
                <w:color w:val="000000"/>
                <w:vertAlign w:val="superscript"/>
              </w:rPr>
              <w:t>4</w:t>
            </w:r>
          </w:p>
        </w:tc>
        <w:tc>
          <w:tcPr>
            <w:tcW w:w="428" w:type="pct"/>
            <w:tcBorders>
              <w:top w:val="single" w:sz="4" w:space="0" w:color="auto"/>
              <w:left w:val="nil"/>
              <w:bottom w:val="single" w:sz="4" w:space="0" w:color="auto"/>
              <w:right w:val="single" w:sz="4" w:space="0" w:color="auto"/>
            </w:tcBorders>
            <w:vAlign w:val="bottom"/>
          </w:tcPr>
          <w:p w14:paraId="4539030D"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Chemical</w:t>
            </w:r>
          </w:p>
        </w:tc>
        <w:tc>
          <w:tcPr>
            <w:tcW w:w="394" w:type="pct"/>
            <w:tcBorders>
              <w:top w:val="single" w:sz="4" w:space="0" w:color="auto"/>
              <w:left w:val="single" w:sz="4" w:space="0" w:color="auto"/>
              <w:bottom w:val="single" w:sz="4" w:space="0" w:color="auto"/>
              <w:right w:val="single" w:sz="4" w:space="0" w:color="auto"/>
            </w:tcBorders>
            <w:noWrap/>
            <w:vAlign w:val="bottom"/>
          </w:tcPr>
          <w:p w14:paraId="3736F2EC"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w:t>
            </w:r>
          </w:p>
        </w:tc>
        <w:tc>
          <w:tcPr>
            <w:tcW w:w="428" w:type="pct"/>
            <w:tcBorders>
              <w:top w:val="single" w:sz="4" w:space="0" w:color="auto"/>
              <w:left w:val="nil"/>
              <w:bottom w:val="single" w:sz="4" w:space="0" w:color="auto"/>
              <w:right w:val="single" w:sz="4" w:space="0" w:color="auto"/>
            </w:tcBorders>
            <w:noWrap/>
            <w:vAlign w:val="bottom"/>
          </w:tcPr>
          <w:p w14:paraId="52122279"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0.400</w:t>
            </w:r>
          </w:p>
        </w:tc>
        <w:tc>
          <w:tcPr>
            <w:tcW w:w="428" w:type="pct"/>
            <w:tcBorders>
              <w:top w:val="single" w:sz="4" w:space="0" w:color="auto"/>
              <w:left w:val="nil"/>
              <w:bottom w:val="single" w:sz="4" w:space="0" w:color="auto"/>
              <w:right w:val="single" w:sz="4" w:space="0" w:color="auto"/>
            </w:tcBorders>
            <w:noWrap/>
            <w:vAlign w:val="bottom"/>
          </w:tcPr>
          <w:p w14:paraId="1CC15486"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0.200</w:t>
            </w:r>
          </w:p>
        </w:tc>
        <w:tc>
          <w:tcPr>
            <w:tcW w:w="559" w:type="pct"/>
            <w:tcBorders>
              <w:top w:val="single" w:sz="4" w:space="0" w:color="auto"/>
              <w:left w:val="nil"/>
              <w:bottom w:val="single" w:sz="4" w:space="0" w:color="auto"/>
              <w:right w:val="single" w:sz="8" w:space="0" w:color="auto"/>
            </w:tcBorders>
            <w:noWrap/>
            <w:vAlign w:val="bottom"/>
          </w:tcPr>
          <w:p w14:paraId="3FD466FB"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0.600</w:t>
            </w:r>
          </w:p>
        </w:tc>
      </w:tr>
      <w:tr w:rsidR="00740E6F" w:rsidRPr="007378E2" w14:paraId="6EE2CA1B" w14:textId="77777777" w:rsidTr="00D55EBA">
        <w:trPr>
          <w:cantSplit/>
          <w:trHeight w:val="315"/>
        </w:trPr>
        <w:tc>
          <w:tcPr>
            <w:tcW w:w="2763" w:type="pct"/>
            <w:tcBorders>
              <w:top w:val="single" w:sz="4" w:space="0" w:color="auto"/>
              <w:left w:val="single" w:sz="8" w:space="0" w:color="auto"/>
              <w:bottom w:val="single" w:sz="12" w:space="0" w:color="auto"/>
              <w:right w:val="single" w:sz="4" w:space="0" w:color="auto"/>
            </w:tcBorders>
            <w:vAlign w:val="bottom"/>
            <w:hideMark/>
          </w:tcPr>
          <w:p w14:paraId="000DF524" w14:textId="77777777"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Date and Time Stamps</w:t>
            </w:r>
          </w:p>
        </w:tc>
        <w:tc>
          <w:tcPr>
            <w:tcW w:w="428" w:type="pct"/>
            <w:tcBorders>
              <w:top w:val="single" w:sz="4" w:space="0" w:color="auto"/>
              <w:left w:val="nil"/>
              <w:bottom w:val="single" w:sz="12" w:space="0" w:color="auto"/>
              <w:right w:val="single" w:sz="4" w:space="0" w:color="auto"/>
            </w:tcBorders>
            <w:vAlign w:val="bottom"/>
            <w:hideMark/>
          </w:tcPr>
          <w:p w14:paraId="328220F9"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Submission</w:t>
            </w:r>
          </w:p>
        </w:tc>
        <w:tc>
          <w:tcPr>
            <w:tcW w:w="394" w:type="pct"/>
            <w:tcBorders>
              <w:top w:val="single" w:sz="4" w:space="0" w:color="auto"/>
              <w:left w:val="single" w:sz="4" w:space="0" w:color="auto"/>
              <w:bottom w:val="single" w:sz="12" w:space="0" w:color="auto"/>
              <w:right w:val="single" w:sz="4" w:space="0" w:color="auto"/>
            </w:tcBorders>
            <w:noWrap/>
            <w:vAlign w:val="bottom"/>
            <w:hideMark/>
          </w:tcPr>
          <w:p w14:paraId="4537C175"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single" w:sz="4" w:space="0" w:color="auto"/>
              <w:left w:val="nil"/>
              <w:bottom w:val="single" w:sz="12" w:space="0" w:color="auto"/>
              <w:right w:val="single" w:sz="4" w:space="0" w:color="auto"/>
            </w:tcBorders>
            <w:noWrap/>
            <w:vAlign w:val="bottom"/>
            <w:hideMark/>
          </w:tcPr>
          <w:p w14:paraId="0705742F"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428" w:type="pct"/>
            <w:tcBorders>
              <w:top w:val="single" w:sz="4" w:space="0" w:color="auto"/>
              <w:left w:val="nil"/>
              <w:bottom w:val="single" w:sz="12" w:space="0" w:color="auto"/>
              <w:right w:val="single" w:sz="4" w:space="0" w:color="auto"/>
            </w:tcBorders>
            <w:noWrap/>
            <w:vAlign w:val="bottom"/>
            <w:hideMark/>
          </w:tcPr>
          <w:p w14:paraId="7746D7E8"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 </w:t>
            </w:r>
          </w:p>
        </w:tc>
        <w:tc>
          <w:tcPr>
            <w:tcW w:w="559" w:type="pct"/>
            <w:tcBorders>
              <w:top w:val="single" w:sz="4" w:space="0" w:color="auto"/>
              <w:left w:val="nil"/>
              <w:bottom w:val="single" w:sz="12" w:space="0" w:color="auto"/>
              <w:right w:val="single" w:sz="8" w:space="0" w:color="auto"/>
            </w:tcBorders>
            <w:noWrap/>
            <w:vAlign w:val="bottom"/>
            <w:hideMark/>
          </w:tcPr>
          <w:p w14:paraId="73D5DF42" w14:textId="77777777" w:rsidR="00D25007" w:rsidRPr="007378E2" w:rsidRDefault="00D25007" w:rsidP="008351E8">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System-Generated</w:t>
            </w:r>
          </w:p>
        </w:tc>
      </w:tr>
      <w:tr w:rsidR="00740E6F" w:rsidRPr="007378E2" w14:paraId="624ADA15" w14:textId="77777777" w:rsidTr="00D55EBA">
        <w:trPr>
          <w:cantSplit/>
          <w:trHeight w:val="20"/>
        </w:trPr>
        <w:tc>
          <w:tcPr>
            <w:tcW w:w="3191" w:type="pct"/>
            <w:gridSpan w:val="2"/>
            <w:tcBorders>
              <w:top w:val="single" w:sz="12" w:space="0" w:color="auto"/>
              <w:left w:val="single" w:sz="8" w:space="0" w:color="auto"/>
              <w:bottom w:val="single" w:sz="4" w:space="0" w:color="auto"/>
              <w:right w:val="nil"/>
            </w:tcBorders>
            <w:noWrap/>
            <w:vAlign w:val="bottom"/>
            <w:hideMark/>
          </w:tcPr>
          <w:p w14:paraId="0D7053A4" w14:textId="77777777" w:rsidR="00D25007" w:rsidRPr="007378E2" w:rsidRDefault="00D25007" w:rsidP="008351E8">
            <w:pPr>
              <w:rPr>
                <w:rFonts w:ascii="Times New Roman" w:hAnsi="Times New Roman" w:cs="Times New Roman"/>
                <w:b/>
                <w:bCs/>
              </w:rPr>
            </w:pPr>
            <w:r w:rsidRPr="007378E2">
              <w:rPr>
                <w:rFonts w:ascii="Times New Roman" w:hAnsi="Times New Roman" w:cs="Times New Roman"/>
                <w:bCs/>
                <w:color w:val="000000"/>
              </w:rPr>
              <w:t>SINGLE CHEMICAL SUBMISSION FORM COMPLETION, Start-Up Period</w:t>
            </w:r>
            <w:r w:rsidRPr="007378E2">
              <w:rPr>
                <w:rFonts w:ascii="Times New Roman" w:hAnsi="Times New Roman" w:cs="Times New Roman"/>
                <w:b/>
                <w:bCs/>
              </w:rPr>
              <w:t> </w:t>
            </w:r>
          </w:p>
        </w:tc>
        <w:tc>
          <w:tcPr>
            <w:tcW w:w="394" w:type="pct"/>
            <w:tcBorders>
              <w:top w:val="single" w:sz="12" w:space="0" w:color="auto"/>
              <w:left w:val="nil"/>
              <w:bottom w:val="single" w:sz="4" w:space="0" w:color="auto"/>
              <w:right w:val="nil"/>
            </w:tcBorders>
            <w:noWrap/>
            <w:vAlign w:val="bottom"/>
            <w:hideMark/>
          </w:tcPr>
          <w:p w14:paraId="2945685C" w14:textId="77777777" w:rsidR="00D25007" w:rsidRPr="007378E2" w:rsidRDefault="00D25007" w:rsidP="008351E8">
            <w:pPr>
              <w:jc w:val="center"/>
              <w:rPr>
                <w:rFonts w:ascii="Times New Roman" w:hAnsi="Times New Roman" w:cs="Times New Roman"/>
                <w:bCs/>
              </w:rPr>
            </w:pPr>
            <w:r w:rsidRPr="007378E2">
              <w:rPr>
                <w:rFonts w:ascii="Times New Roman" w:hAnsi="Times New Roman" w:cs="Times New Roman"/>
                <w:bCs/>
              </w:rPr>
              <w:t>0.000</w:t>
            </w:r>
          </w:p>
        </w:tc>
        <w:tc>
          <w:tcPr>
            <w:tcW w:w="428" w:type="pct"/>
            <w:tcBorders>
              <w:top w:val="single" w:sz="12" w:space="0" w:color="auto"/>
              <w:left w:val="nil"/>
              <w:bottom w:val="single" w:sz="4" w:space="0" w:color="auto"/>
              <w:right w:val="nil"/>
            </w:tcBorders>
            <w:noWrap/>
            <w:vAlign w:val="bottom"/>
            <w:hideMark/>
          </w:tcPr>
          <w:p w14:paraId="66C16A96" w14:textId="77777777" w:rsidR="00D25007" w:rsidRPr="007378E2" w:rsidRDefault="00D25007" w:rsidP="008351E8">
            <w:pPr>
              <w:jc w:val="center"/>
              <w:rPr>
                <w:rFonts w:ascii="Times New Roman" w:hAnsi="Times New Roman" w:cs="Times New Roman"/>
                <w:bCs/>
              </w:rPr>
            </w:pPr>
            <w:r w:rsidRPr="007378E2">
              <w:rPr>
                <w:rFonts w:ascii="Times New Roman" w:hAnsi="Times New Roman" w:cs="Times New Roman"/>
                <w:bCs/>
              </w:rPr>
              <w:t>1.493</w:t>
            </w:r>
          </w:p>
        </w:tc>
        <w:tc>
          <w:tcPr>
            <w:tcW w:w="428" w:type="pct"/>
            <w:tcBorders>
              <w:top w:val="single" w:sz="12" w:space="0" w:color="auto"/>
              <w:left w:val="nil"/>
              <w:bottom w:val="single" w:sz="4" w:space="0" w:color="auto"/>
              <w:right w:val="single" w:sz="4" w:space="0" w:color="auto"/>
            </w:tcBorders>
            <w:noWrap/>
            <w:vAlign w:val="bottom"/>
            <w:hideMark/>
          </w:tcPr>
          <w:p w14:paraId="2522DC2D" w14:textId="77777777" w:rsidR="00D25007" w:rsidRPr="007378E2" w:rsidRDefault="00D25007" w:rsidP="008351E8">
            <w:pPr>
              <w:jc w:val="center"/>
              <w:rPr>
                <w:rFonts w:ascii="Times New Roman" w:hAnsi="Times New Roman" w:cs="Times New Roman"/>
                <w:bCs/>
              </w:rPr>
            </w:pPr>
            <w:r w:rsidRPr="007378E2">
              <w:rPr>
                <w:rFonts w:ascii="Times New Roman" w:hAnsi="Times New Roman" w:cs="Times New Roman"/>
                <w:bCs/>
              </w:rPr>
              <w:t>0.722</w:t>
            </w:r>
          </w:p>
        </w:tc>
        <w:tc>
          <w:tcPr>
            <w:tcW w:w="559" w:type="pct"/>
            <w:tcBorders>
              <w:top w:val="single" w:sz="12" w:space="0" w:color="auto"/>
              <w:left w:val="nil"/>
              <w:bottom w:val="single" w:sz="4" w:space="0" w:color="auto"/>
              <w:right w:val="single" w:sz="8" w:space="0" w:color="auto"/>
            </w:tcBorders>
            <w:noWrap/>
            <w:vAlign w:val="bottom"/>
            <w:hideMark/>
          </w:tcPr>
          <w:p w14:paraId="45658277" w14:textId="77777777" w:rsidR="00D25007" w:rsidRPr="007378E2" w:rsidRDefault="00D25007" w:rsidP="008351E8">
            <w:pPr>
              <w:jc w:val="center"/>
              <w:rPr>
                <w:rFonts w:ascii="Times New Roman" w:hAnsi="Times New Roman" w:cs="Times New Roman"/>
                <w:b/>
                <w:bCs/>
              </w:rPr>
            </w:pPr>
            <w:r w:rsidRPr="007378E2">
              <w:rPr>
                <w:rFonts w:ascii="Times New Roman" w:hAnsi="Times New Roman" w:cs="Times New Roman"/>
                <w:b/>
                <w:bCs/>
              </w:rPr>
              <w:t>2.215</w:t>
            </w:r>
          </w:p>
        </w:tc>
      </w:tr>
      <w:tr w:rsidR="00740E6F" w:rsidRPr="007378E2" w14:paraId="6BF29C50" w14:textId="77777777" w:rsidTr="00D55EBA">
        <w:trPr>
          <w:cantSplit/>
          <w:trHeight w:val="315"/>
        </w:trPr>
        <w:tc>
          <w:tcPr>
            <w:tcW w:w="3191" w:type="pct"/>
            <w:gridSpan w:val="2"/>
            <w:tcBorders>
              <w:top w:val="nil"/>
              <w:left w:val="single" w:sz="8" w:space="0" w:color="auto"/>
              <w:bottom w:val="single" w:sz="8" w:space="0" w:color="auto"/>
              <w:right w:val="nil"/>
            </w:tcBorders>
            <w:noWrap/>
            <w:vAlign w:val="bottom"/>
            <w:hideMark/>
          </w:tcPr>
          <w:p w14:paraId="6C9D4313" w14:textId="39D29A84" w:rsidR="00D25007" w:rsidRPr="007378E2" w:rsidRDefault="00D25007" w:rsidP="008351E8">
            <w:pPr>
              <w:rPr>
                <w:rFonts w:ascii="Times New Roman" w:hAnsi="Times New Roman" w:cs="Times New Roman"/>
                <w:b/>
                <w:bCs/>
              </w:rPr>
            </w:pPr>
            <w:r w:rsidRPr="007378E2">
              <w:rPr>
                <w:rFonts w:ascii="Times New Roman" w:hAnsi="Times New Roman" w:cs="Times New Roman"/>
                <w:bCs/>
                <w:color w:val="000000"/>
              </w:rPr>
              <w:t xml:space="preserve">SINGLE CHEMICAL SUBMISSION FORM COMPLETION, </w:t>
            </w:r>
            <w:r w:rsidR="00DC6FFC">
              <w:rPr>
                <w:rFonts w:ascii="Times New Roman" w:hAnsi="Times New Roman" w:cs="Times New Roman"/>
                <w:bCs/>
                <w:color w:val="000000"/>
              </w:rPr>
              <w:t>Forward-looking</w:t>
            </w:r>
            <w:r w:rsidRPr="007378E2">
              <w:rPr>
                <w:rFonts w:ascii="Times New Roman" w:hAnsi="Times New Roman" w:cs="Times New Roman"/>
                <w:bCs/>
                <w:color w:val="000000"/>
              </w:rPr>
              <w:t xml:space="preserve"> Period</w:t>
            </w:r>
            <w:r w:rsidRPr="007378E2">
              <w:rPr>
                <w:rFonts w:ascii="Times New Roman" w:hAnsi="Times New Roman" w:cs="Times New Roman"/>
                <w:b/>
                <w:bCs/>
              </w:rPr>
              <w:t> </w:t>
            </w:r>
          </w:p>
        </w:tc>
        <w:tc>
          <w:tcPr>
            <w:tcW w:w="394" w:type="pct"/>
            <w:tcBorders>
              <w:top w:val="nil"/>
              <w:left w:val="nil"/>
              <w:bottom w:val="single" w:sz="8" w:space="0" w:color="auto"/>
              <w:right w:val="nil"/>
            </w:tcBorders>
            <w:noWrap/>
            <w:vAlign w:val="bottom"/>
            <w:hideMark/>
          </w:tcPr>
          <w:p w14:paraId="68231BDF" w14:textId="77777777" w:rsidR="00D25007" w:rsidRPr="007378E2" w:rsidRDefault="00D25007" w:rsidP="008351E8">
            <w:pPr>
              <w:jc w:val="center"/>
              <w:rPr>
                <w:rFonts w:ascii="Times New Roman" w:hAnsi="Times New Roman" w:cs="Times New Roman"/>
                <w:bCs/>
              </w:rPr>
            </w:pPr>
            <w:r w:rsidRPr="007378E2">
              <w:rPr>
                <w:rFonts w:ascii="Times New Roman" w:hAnsi="Times New Roman" w:cs="Times New Roman"/>
                <w:bCs/>
              </w:rPr>
              <w:t>0.000</w:t>
            </w:r>
          </w:p>
        </w:tc>
        <w:tc>
          <w:tcPr>
            <w:tcW w:w="428" w:type="pct"/>
            <w:tcBorders>
              <w:top w:val="nil"/>
              <w:left w:val="nil"/>
              <w:bottom w:val="single" w:sz="8" w:space="0" w:color="auto"/>
              <w:right w:val="nil"/>
            </w:tcBorders>
            <w:noWrap/>
            <w:vAlign w:val="bottom"/>
            <w:hideMark/>
          </w:tcPr>
          <w:p w14:paraId="25F1307A" w14:textId="77777777" w:rsidR="00D25007" w:rsidRPr="007378E2" w:rsidRDefault="00D25007" w:rsidP="008351E8">
            <w:pPr>
              <w:jc w:val="center"/>
              <w:rPr>
                <w:rFonts w:ascii="Times New Roman" w:hAnsi="Times New Roman" w:cs="Times New Roman"/>
                <w:bCs/>
              </w:rPr>
            </w:pPr>
            <w:r w:rsidRPr="007378E2">
              <w:rPr>
                <w:rFonts w:ascii="Times New Roman" w:hAnsi="Times New Roman" w:cs="Times New Roman"/>
                <w:bCs/>
              </w:rPr>
              <w:t>0.566</w:t>
            </w:r>
          </w:p>
        </w:tc>
        <w:tc>
          <w:tcPr>
            <w:tcW w:w="428" w:type="pct"/>
            <w:tcBorders>
              <w:top w:val="single" w:sz="4" w:space="0" w:color="auto"/>
              <w:left w:val="nil"/>
              <w:bottom w:val="single" w:sz="4" w:space="0" w:color="auto"/>
              <w:right w:val="single" w:sz="4" w:space="0" w:color="auto"/>
            </w:tcBorders>
            <w:noWrap/>
            <w:vAlign w:val="bottom"/>
            <w:hideMark/>
          </w:tcPr>
          <w:p w14:paraId="30DD7277" w14:textId="77777777" w:rsidR="00D25007" w:rsidRPr="007378E2" w:rsidRDefault="00D25007" w:rsidP="008351E8">
            <w:pPr>
              <w:jc w:val="center"/>
              <w:rPr>
                <w:rFonts w:ascii="Times New Roman" w:hAnsi="Times New Roman" w:cs="Times New Roman"/>
                <w:bCs/>
              </w:rPr>
            </w:pPr>
            <w:r w:rsidRPr="007378E2">
              <w:rPr>
                <w:rFonts w:ascii="Times New Roman" w:hAnsi="Times New Roman" w:cs="Times New Roman"/>
                <w:bCs/>
              </w:rPr>
              <w:t>0.722</w:t>
            </w:r>
          </w:p>
        </w:tc>
        <w:tc>
          <w:tcPr>
            <w:tcW w:w="559" w:type="pct"/>
            <w:tcBorders>
              <w:top w:val="single" w:sz="4" w:space="0" w:color="auto"/>
              <w:left w:val="nil"/>
              <w:bottom w:val="single" w:sz="4" w:space="0" w:color="auto"/>
              <w:right w:val="single" w:sz="8" w:space="0" w:color="auto"/>
            </w:tcBorders>
            <w:noWrap/>
            <w:vAlign w:val="bottom"/>
            <w:hideMark/>
          </w:tcPr>
          <w:p w14:paraId="3A7D1746" w14:textId="77777777" w:rsidR="00D25007" w:rsidRPr="007378E2" w:rsidRDefault="00D25007" w:rsidP="008351E8">
            <w:pPr>
              <w:jc w:val="center"/>
              <w:rPr>
                <w:rFonts w:ascii="Times New Roman" w:hAnsi="Times New Roman" w:cs="Times New Roman"/>
                <w:b/>
                <w:bCs/>
              </w:rPr>
            </w:pPr>
            <w:r w:rsidRPr="007378E2">
              <w:rPr>
                <w:rFonts w:ascii="Times New Roman" w:hAnsi="Times New Roman" w:cs="Times New Roman"/>
                <w:b/>
                <w:bCs/>
              </w:rPr>
              <w:t>1.288</w:t>
            </w:r>
          </w:p>
        </w:tc>
      </w:tr>
      <w:tr w:rsidR="00740E6F" w:rsidRPr="007378E2" w14:paraId="1717DA66" w14:textId="77777777" w:rsidTr="00D55EBA">
        <w:trPr>
          <w:cantSplit/>
          <w:trHeight w:val="315"/>
        </w:trPr>
        <w:tc>
          <w:tcPr>
            <w:tcW w:w="2763" w:type="pct"/>
            <w:tcBorders>
              <w:top w:val="nil"/>
              <w:left w:val="single" w:sz="8" w:space="0" w:color="auto"/>
              <w:bottom w:val="single" w:sz="8" w:space="0" w:color="auto"/>
              <w:right w:val="nil"/>
            </w:tcBorders>
            <w:vAlign w:val="bottom"/>
            <w:hideMark/>
          </w:tcPr>
          <w:p w14:paraId="556398A1" w14:textId="77777777" w:rsidR="00D25007" w:rsidRPr="007378E2" w:rsidRDefault="00D25007" w:rsidP="008351E8">
            <w:pPr>
              <w:rPr>
                <w:rFonts w:ascii="Times New Roman" w:hAnsi="Times New Roman" w:cs="Times New Roman"/>
                <w:b/>
                <w:bCs/>
                <w:i/>
                <w:iCs/>
                <w:color w:val="000000"/>
              </w:rPr>
            </w:pPr>
            <w:r w:rsidRPr="007378E2">
              <w:rPr>
                <w:rFonts w:ascii="Times New Roman" w:hAnsi="Times New Roman" w:cs="Times New Roman"/>
                <w:b/>
                <w:bCs/>
                <w:i/>
                <w:iCs/>
                <w:color w:val="000000"/>
              </w:rPr>
              <w:t>RECORDKEEPING</w:t>
            </w:r>
          </w:p>
        </w:tc>
        <w:tc>
          <w:tcPr>
            <w:tcW w:w="428" w:type="pct"/>
            <w:tcBorders>
              <w:top w:val="nil"/>
              <w:left w:val="nil"/>
              <w:bottom w:val="single" w:sz="8" w:space="0" w:color="auto"/>
              <w:right w:val="nil"/>
            </w:tcBorders>
            <w:vAlign w:val="bottom"/>
            <w:hideMark/>
          </w:tcPr>
          <w:p w14:paraId="68E34428" w14:textId="77777777" w:rsidR="00D25007" w:rsidRPr="007378E2" w:rsidRDefault="00D25007" w:rsidP="008351E8">
            <w:pPr>
              <w:rPr>
                <w:rFonts w:ascii="Times New Roman" w:hAnsi="Times New Roman" w:cs="Times New Roman"/>
                <w:b/>
                <w:bCs/>
                <w:i/>
                <w:iCs/>
                <w:color w:val="000000"/>
                <w:sz w:val="18"/>
                <w:szCs w:val="18"/>
              </w:rPr>
            </w:pPr>
            <w:r w:rsidRPr="007378E2">
              <w:rPr>
                <w:rFonts w:ascii="Times New Roman" w:hAnsi="Times New Roman" w:cs="Times New Roman"/>
                <w:b/>
                <w:bCs/>
                <w:i/>
                <w:iCs/>
                <w:color w:val="000000"/>
                <w:sz w:val="18"/>
                <w:szCs w:val="18"/>
              </w:rPr>
              <w:t> </w:t>
            </w:r>
          </w:p>
        </w:tc>
        <w:tc>
          <w:tcPr>
            <w:tcW w:w="394" w:type="pct"/>
            <w:tcBorders>
              <w:top w:val="nil"/>
              <w:left w:val="nil"/>
              <w:bottom w:val="single" w:sz="8" w:space="0" w:color="auto"/>
              <w:right w:val="nil"/>
            </w:tcBorders>
            <w:noWrap/>
            <w:vAlign w:val="bottom"/>
            <w:hideMark/>
          </w:tcPr>
          <w:p w14:paraId="71BAB368" w14:textId="77777777" w:rsidR="00D25007" w:rsidRPr="007378E2" w:rsidRDefault="00D25007" w:rsidP="008351E8">
            <w:pPr>
              <w:jc w:val="center"/>
              <w:rPr>
                <w:rFonts w:ascii="Times New Roman" w:hAnsi="Times New Roman" w:cs="Times New Roman"/>
                <w:b/>
                <w:bCs/>
                <w:i/>
                <w:iCs/>
                <w:color w:val="000000"/>
              </w:rPr>
            </w:pPr>
            <w:r w:rsidRPr="007378E2">
              <w:rPr>
                <w:rFonts w:ascii="Times New Roman" w:hAnsi="Times New Roman" w:cs="Times New Roman"/>
                <w:b/>
                <w:bCs/>
                <w:i/>
                <w:iCs/>
                <w:color w:val="000000"/>
              </w:rPr>
              <w:t> </w:t>
            </w:r>
          </w:p>
        </w:tc>
        <w:tc>
          <w:tcPr>
            <w:tcW w:w="428" w:type="pct"/>
            <w:tcBorders>
              <w:top w:val="nil"/>
              <w:left w:val="nil"/>
              <w:bottom w:val="single" w:sz="8" w:space="0" w:color="auto"/>
              <w:right w:val="nil"/>
            </w:tcBorders>
            <w:noWrap/>
            <w:vAlign w:val="bottom"/>
            <w:hideMark/>
          </w:tcPr>
          <w:p w14:paraId="228186CF" w14:textId="77777777" w:rsidR="00D25007" w:rsidRPr="007378E2" w:rsidRDefault="00D25007" w:rsidP="008351E8">
            <w:pPr>
              <w:jc w:val="center"/>
              <w:rPr>
                <w:rFonts w:ascii="Times New Roman" w:hAnsi="Times New Roman" w:cs="Times New Roman"/>
                <w:b/>
                <w:bCs/>
                <w:i/>
                <w:iCs/>
                <w:color w:val="000000"/>
              </w:rPr>
            </w:pPr>
            <w:r w:rsidRPr="007378E2">
              <w:rPr>
                <w:rFonts w:ascii="Times New Roman" w:hAnsi="Times New Roman" w:cs="Times New Roman"/>
                <w:b/>
                <w:bCs/>
                <w:i/>
                <w:iCs/>
                <w:color w:val="000000"/>
              </w:rPr>
              <w:t> </w:t>
            </w:r>
          </w:p>
        </w:tc>
        <w:tc>
          <w:tcPr>
            <w:tcW w:w="428" w:type="pct"/>
            <w:tcBorders>
              <w:top w:val="single" w:sz="8" w:space="0" w:color="auto"/>
              <w:left w:val="nil"/>
              <w:bottom w:val="single" w:sz="8" w:space="0" w:color="auto"/>
              <w:right w:val="nil"/>
            </w:tcBorders>
            <w:noWrap/>
            <w:vAlign w:val="bottom"/>
            <w:hideMark/>
          </w:tcPr>
          <w:p w14:paraId="5E1D6793" w14:textId="77777777" w:rsidR="00D25007" w:rsidRPr="007378E2" w:rsidRDefault="00D25007" w:rsidP="008351E8">
            <w:pPr>
              <w:jc w:val="center"/>
              <w:rPr>
                <w:rFonts w:ascii="Times New Roman" w:hAnsi="Times New Roman" w:cs="Times New Roman"/>
                <w:b/>
                <w:bCs/>
                <w:i/>
                <w:iCs/>
                <w:color w:val="000000"/>
              </w:rPr>
            </w:pPr>
            <w:r w:rsidRPr="007378E2">
              <w:rPr>
                <w:rFonts w:ascii="Times New Roman" w:hAnsi="Times New Roman" w:cs="Times New Roman"/>
                <w:b/>
                <w:bCs/>
                <w:i/>
                <w:iCs/>
                <w:color w:val="000000"/>
              </w:rPr>
              <w:t> </w:t>
            </w:r>
          </w:p>
        </w:tc>
        <w:tc>
          <w:tcPr>
            <w:tcW w:w="559" w:type="pct"/>
            <w:tcBorders>
              <w:top w:val="single" w:sz="8" w:space="0" w:color="auto"/>
              <w:left w:val="nil"/>
              <w:bottom w:val="single" w:sz="8" w:space="0" w:color="auto"/>
              <w:right w:val="single" w:sz="8" w:space="0" w:color="auto"/>
            </w:tcBorders>
            <w:noWrap/>
            <w:vAlign w:val="bottom"/>
            <w:hideMark/>
          </w:tcPr>
          <w:p w14:paraId="291B4AF8" w14:textId="77777777" w:rsidR="00D25007" w:rsidRPr="007378E2" w:rsidRDefault="00D25007" w:rsidP="008351E8">
            <w:pPr>
              <w:jc w:val="center"/>
              <w:rPr>
                <w:rFonts w:ascii="Times New Roman" w:hAnsi="Times New Roman" w:cs="Times New Roman"/>
                <w:b/>
                <w:bCs/>
                <w:i/>
                <w:iCs/>
                <w:color w:val="000000"/>
              </w:rPr>
            </w:pPr>
            <w:r w:rsidRPr="007378E2">
              <w:rPr>
                <w:rFonts w:ascii="Times New Roman" w:hAnsi="Times New Roman" w:cs="Times New Roman"/>
                <w:b/>
                <w:bCs/>
                <w:i/>
                <w:iCs/>
                <w:color w:val="000000"/>
              </w:rPr>
              <w:t> </w:t>
            </w:r>
          </w:p>
        </w:tc>
      </w:tr>
      <w:tr w:rsidR="00740E6F" w:rsidRPr="007378E2" w14:paraId="35ECC4DB" w14:textId="77777777" w:rsidTr="00D55EBA">
        <w:trPr>
          <w:cantSplit/>
          <w:trHeight w:val="315"/>
        </w:trPr>
        <w:tc>
          <w:tcPr>
            <w:tcW w:w="2763" w:type="pct"/>
            <w:tcBorders>
              <w:top w:val="single" w:sz="8" w:space="0" w:color="auto"/>
              <w:left w:val="single" w:sz="8" w:space="0" w:color="auto"/>
              <w:bottom w:val="double" w:sz="12" w:space="0" w:color="auto"/>
              <w:right w:val="single" w:sz="4" w:space="0" w:color="auto"/>
            </w:tcBorders>
            <w:vAlign w:val="bottom"/>
            <w:hideMark/>
          </w:tcPr>
          <w:p w14:paraId="0922276A" w14:textId="7132D60F" w:rsidR="00D25007" w:rsidRPr="007378E2" w:rsidRDefault="00D25007" w:rsidP="008351E8">
            <w:pPr>
              <w:rPr>
                <w:rFonts w:ascii="Times New Roman" w:hAnsi="Times New Roman" w:cs="Times New Roman"/>
                <w:color w:val="000000"/>
              </w:rPr>
            </w:pPr>
            <w:r w:rsidRPr="007378E2">
              <w:rPr>
                <w:rFonts w:ascii="Times New Roman" w:hAnsi="Times New Roman" w:cs="Times New Roman"/>
                <w:color w:val="000000"/>
              </w:rPr>
              <w:t xml:space="preserve">Per NOA Submission, Start-Up and Annual </w:t>
            </w:r>
            <w:r w:rsidR="00DC6FFC">
              <w:rPr>
                <w:rFonts w:ascii="Times New Roman" w:hAnsi="Times New Roman" w:cs="Times New Roman"/>
                <w:color w:val="000000"/>
              </w:rPr>
              <w:t>Forward-looking</w:t>
            </w:r>
            <w:r w:rsidRPr="007378E2">
              <w:rPr>
                <w:rFonts w:ascii="Times New Roman" w:hAnsi="Times New Roman" w:cs="Times New Roman"/>
                <w:color w:val="000000"/>
              </w:rPr>
              <w:t xml:space="preserve"> Periods</w:t>
            </w:r>
          </w:p>
        </w:tc>
        <w:tc>
          <w:tcPr>
            <w:tcW w:w="428" w:type="pct"/>
            <w:tcBorders>
              <w:top w:val="single" w:sz="8" w:space="0" w:color="auto"/>
              <w:left w:val="nil"/>
              <w:bottom w:val="double" w:sz="12" w:space="0" w:color="auto"/>
              <w:right w:val="single" w:sz="4" w:space="0" w:color="auto"/>
            </w:tcBorders>
            <w:vAlign w:val="bottom"/>
            <w:hideMark/>
          </w:tcPr>
          <w:p w14:paraId="7E4ED55C" w14:textId="77777777" w:rsidR="00D25007" w:rsidRPr="007378E2" w:rsidRDefault="00D25007" w:rsidP="008351E8">
            <w:pPr>
              <w:rPr>
                <w:rFonts w:ascii="Times New Roman" w:hAnsi="Times New Roman" w:cs="Times New Roman"/>
                <w:color w:val="000000"/>
                <w:sz w:val="18"/>
                <w:szCs w:val="18"/>
              </w:rPr>
            </w:pPr>
            <w:r w:rsidRPr="007378E2">
              <w:rPr>
                <w:rFonts w:ascii="Times New Roman" w:hAnsi="Times New Roman" w:cs="Times New Roman"/>
                <w:color w:val="000000"/>
                <w:sz w:val="18"/>
                <w:szCs w:val="18"/>
              </w:rPr>
              <w:t>Firm</w:t>
            </w:r>
          </w:p>
        </w:tc>
        <w:tc>
          <w:tcPr>
            <w:tcW w:w="394" w:type="pct"/>
            <w:tcBorders>
              <w:top w:val="single" w:sz="8" w:space="0" w:color="auto"/>
              <w:left w:val="nil"/>
              <w:bottom w:val="double" w:sz="12" w:space="0" w:color="auto"/>
              <w:right w:val="single" w:sz="4" w:space="0" w:color="auto"/>
            </w:tcBorders>
            <w:noWrap/>
            <w:vAlign w:val="bottom"/>
            <w:hideMark/>
          </w:tcPr>
          <w:p w14:paraId="315C320B"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0.125</w:t>
            </w:r>
          </w:p>
        </w:tc>
        <w:tc>
          <w:tcPr>
            <w:tcW w:w="428" w:type="pct"/>
            <w:tcBorders>
              <w:top w:val="single" w:sz="8" w:space="0" w:color="auto"/>
              <w:left w:val="nil"/>
              <w:bottom w:val="double" w:sz="12" w:space="0" w:color="auto"/>
              <w:right w:val="single" w:sz="4" w:space="0" w:color="auto"/>
            </w:tcBorders>
            <w:noWrap/>
            <w:vAlign w:val="bottom"/>
            <w:hideMark/>
          </w:tcPr>
          <w:p w14:paraId="38F8A0FF"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428" w:type="pct"/>
            <w:tcBorders>
              <w:top w:val="single" w:sz="8" w:space="0" w:color="auto"/>
              <w:left w:val="nil"/>
              <w:bottom w:val="double" w:sz="12" w:space="0" w:color="auto"/>
              <w:right w:val="single" w:sz="4" w:space="0" w:color="auto"/>
            </w:tcBorders>
            <w:noWrap/>
            <w:vAlign w:val="bottom"/>
            <w:hideMark/>
          </w:tcPr>
          <w:p w14:paraId="354517AD"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0.000</w:t>
            </w:r>
          </w:p>
        </w:tc>
        <w:tc>
          <w:tcPr>
            <w:tcW w:w="559" w:type="pct"/>
            <w:tcBorders>
              <w:top w:val="single" w:sz="8" w:space="0" w:color="auto"/>
              <w:left w:val="nil"/>
              <w:bottom w:val="double" w:sz="12" w:space="0" w:color="auto"/>
              <w:right w:val="single" w:sz="8" w:space="0" w:color="auto"/>
            </w:tcBorders>
            <w:noWrap/>
            <w:vAlign w:val="bottom"/>
            <w:hideMark/>
          </w:tcPr>
          <w:p w14:paraId="36AA14CD" w14:textId="77777777" w:rsidR="00D25007" w:rsidRPr="007378E2" w:rsidRDefault="00D25007" w:rsidP="008351E8">
            <w:pPr>
              <w:jc w:val="center"/>
              <w:rPr>
                <w:rFonts w:ascii="Times New Roman" w:hAnsi="Times New Roman" w:cs="Times New Roman"/>
                <w:color w:val="000000"/>
              </w:rPr>
            </w:pPr>
            <w:r w:rsidRPr="007378E2">
              <w:rPr>
                <w:rFonts w:ascii="Times New Roman" w:hAnsi="Times New Roman" w:cs="Times New Roman"/>
                <w:color w:val="000000"/>
              </w:rPr>
              <w:t>0.125</w:t>
            </w:r>
          </w:p>
        </w:tc>
      </w:tr>
      <w:tr w:rsidR="00740E6F" w:rsidRPr="007378E2" w14:paraId="6FC21211" w14:textId="77777777" w:rsidTr="00D55EBA">
        <w:trPr>
          <w:cantSplit/>
          <w:trHeight w:val="300"/>
        </w:trPr>
        <w:tc>
          <w:tcPr>
            <w:tcW w:w="3191" w:type="pct"/>
            <w:gridSpan w:val="2"/>
            <w:tcBorders>
              <w:top w:val="double" w:sz="12" w:space="0" w:color="auto"/>
              <w:left w:val="single" w:sz="12" w:space="0" w:color="auto"/>
              <w:bottom w:val="single" w:sz="12" w:space="0" w:color="auto"/>
            </w:tcBorders>
            <w:vAlign w:val="bottom"/>
            <w:hideMark/>
          </w:tcPr>
          <w:p w14:paraId="5748CADE" w14:textId="77777777" w:rsidR="00D25007" w:rsidRPr="007378E2" w:rsidRDefault="00D25007" w:rsidP="008351E8">
            <w:pPr>
              <w:rPr>
                <w:rFonts w:ascii="Times New Roman" w:hAnsi="Times New Roman" w:cs="Times New Roman"/>
                <w:b/>
                <w:bCs/>
                <w:color w:val="000000"/>
              </w:rPr>
            </w:pPr>
            <w:r w:rsidRPr="007378E2">
              <w:rPr>
                <w:rFonts w:ascii="Times New Roman" w:hAnsi="Times New Roman" w:cs="Times New Roman"/>
                <w:b/>
                <w:bCs/>
                <w:color w:val="000000"/>
              </w:rPr>
              <w:t>START-UP TOTAL, Unit Burden for Nominal Single Chemical</w:t>
            </w:r>
          </w:p>
        </w:tc>
        <w:tc>
          <w:tcPr>
            <w:tcW w:w="394" w:type="pct"/>
            <w:tcBorders>
              <w:top w:val="double" w:sz="12" w:space="0" w:color="auto"/>
              <w:bottom w:val="single" w:sz="12" w:space="0" w:color="auto"/>
            </w:tcBorders>
            <w:vAlign w:val="bottom"/>
          </w:tcPr>
          <w:p w14:paraId="1E9B812A" w14:textId="77777777" w:rsidR="00D25007" w:rsidRPr="007378E2" w:rsidRDefault="00D25007" w:rsidP="008351E8">
            <w:pPr>
              <w:rPr>
                <w:rFonts w:ascii="Times New Roman" w:hAnsi="Times New Roman" w:cs="Times New Roman"/>
                <w:b/>
                <w:bCs/>
                <w:color w:val="000000"/>
              </w:rPr>
            </w:pPr>
          </w:p>
        </w:tc>
        <w:tc>
          <w:tcPr>
            <w:tcW w:w="428" w:type="pct"/>
            <w:tcBorders>
              <w:top w:val="double" w:sz="12" w:space="0" w:color="auto"/>
              <w:bottom w:val="single" w:sz="12" w:space="0" w:color="auto"/>
            </w:tcBorders>
            <w:vAlign w:val="bottom"/>
          </w:tcPr>
          <w:p w14:paraId="4EB6EBEB" w14:textId="77777777" w:rsidR="00D25007" w:rsidRPr="007378E2" w:rsidRDefault="00D25007" w:rsidP="008351E8">
            <w:pPr>
              <w:rPr>
                <w:rFonts w:ascii="Times New Roman" w:hAnsi="Times New Roman" w:cs="Times New Roman"/>
                <w:b/>
                <w:bCs/>
                <w:color w:val="000000"/>
              </w:rPr>
            </w:pPr>
          </w:p>
        </w:tc>
        <w:tc>
          <w:tcPr>
            <w:tcW w:w="428" w:type="pct"/>
            <w:tcBorders>
              <w:top w:val="double" w:sz="12" w:space="0" w:color="auto"/>
              <w:bottom w:val="single" w:sz="12" w:space="0" w:color="auto"/>
            </w:tcBorders>
            <w:vAlign w:val="bottom"/>
          </w:tcPr>
          <w:p w14:paraId="5A857108" w14:textId="77777777" w:rsidR="00D25007" w:rsidRPr="007378E2" w:rsidRDefault="00D25007" w:rsidP="008351E8">
            <w:pPr>
              <w:rPr>
                <w:rFonts w:ascii="Times New Roman" w:hAnsi="Times New Roman" w:cs="Times New Roman"/>
                <w:b/>
                <w:bCs/>
                <w:color w:val="000000"/>
              </w:rPr>
            </w:pPr>
          </w:p>
        </w:tc>
        <w:tc>
          <w:tcPr>
            <w:tcW w:w="559" w:type="pct"/>
            <w:tcBorders>
              <w:top w:val="double" w:sz="12" w:space="0" w:color="auto"/>
              <w:bottom w:val="single" w:sz="12" w:space="0" w:color="auto"/>
              <w:right w:val="single" w:sz="12" w:space="0" w:color="auto"/>
            </w:tcBorders>
            <w:noWrap/>
            <w:vAlign w:val="bottom"/>
            <w:hideMark/>
          </w:tcPr>
          <w:p w14:paraId="4C4E37DE"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6.923</w:t>
            </w:r>
          </w:p>
        </w:tc>
      </w:tr>
      <w:tr w:rsidR="00D25007" w:rsidRPr="007378E2" w14:paraId="40683ED7" w14:textId="77777777" w:rsidTr="00D55EBA">
        <w:trPr>
          <w:cantSplit/>
          <w:trHeight w:val="300"/>
        </w:trPr>
        <w:tc>
          <w:tcPr>
            <w:tcW w:w="4441" w:type="pct"/>
            <w:gridSpan w:val="5"/>
            <w:tcBorders>
              <w:top w:val="single" w:sz="12" w:space="0" w:color="auto"/>
              <w:left w:val="single" w:sz="12" w:space="0" w:color="auto"/>
              <w:bottom w:val="single" w:sz="12" w:space="0" w:color="auto"/>
            </w:tcBorders>
            <w:vAlign w:val="bottom"/>
            <w:hideMark/>
          </w:tcPr>
          <w:p w14:paraId="033C0EE4" w14:textId="3A9BC030" w:rsidR="00D25007" w:rsidRPr="007378E2" w:rsidRDefault="00D25007" w:rsidP="008351E8">
            <w:pPr>
              <w:rPr>
                <w:rFonts w:ascii="Times New Roman" w:hAnsi="Times New Roman" w:cs="Times New Roman"/>
                <w:b/>
                <w:bCs/>
                <w:color w:val="000000"/>
              </w:rPr>
            </w:pPr>
            <w:r w:rsidRPr="007378E2">
              <w:rPr>
                <w:rFonts w:ascii="Times New Roman" w:hAnsi="Times New Roman" w:cs="Times New Roman"/>
                <w:b/>
                <w:bCs/>
                <w:color w:val="000000"/>
              </w:rPr>
              <w:t xml:space="preserve">ANNUAL </w:t>
            </w:r>
            <w:r w:rsidR="00DC6FFC">
              <w:rPr>
                <w:rFonts w:ascii="Times New Roman" w:hAnsi="Times New Roman" w:cs="Times New Roman"/>
                <w:b/>
                <w:bCs/>
                <w:color w:val="000000"/>
              </w:rPr>
              <w:t>FORWARD-LOOKING</w:t>
            </w:r>
            <w:r w:rsidRPr="007378E2">
              <w:rPr>
                <w:rFonts w:ascii="Times New Roman" w:hAnsi="Times New Roman" w:cs="Times New Roman"/>
                <w:b/>
                <w:bCs/>
                <w:color w:val="000000"/>
              </w:rPr>
              <w:t xml:space="preserve"> TOTAL, Unit Burden for Nominal Single Chemical </w:t>
            </w:r>
            <w:r w:rsidRPr="007378E2">
              <w:rPr>
                <w:rFonts w:ascii="Times New Roman" w:hAnsi="Times New Roman" w:cs="Times New Roman"/>
                <w:bCs/>
                <w:color w:val="000000"/>
              </w:rPr>
              <w:t>(Note: No Rule Familiarization)</w:t>
            </w:r>
          </w:p>
        </w:tc>
        <w:tc>
          <w:tcPr>
            <w:tcW w:w="559" w:type="pct"/>
            <w:tcBorders>
              <w:top w:val="single" w:sz="12" w:space="0" w:color="auto"/>
              <w:bottom w:val="single" w:sz="12" w:space="0" w:color="auto"/>
              <w:right w:val="single" w:sz="12" w:space="0" w:color="auto"/>
            </w:tcBorders>
            <w:noWrap/>
            <w:vAlign w:val="bottom"/>
            <w:hideMark/>
          </w:tcPr>
          <w:p w14:paraId="3213E5EB" w14:textId="77777777" w:rsidR="00D25007" w:rsidRPr="007378E2" w:rsidRDefault="00D25007" w:rsidP="008351E8">
            <w:pPr>
              <w:jc w:val="center"/>
              <w:rPr>
                <w:rFonts w:ascii="Times New Roman" w:hAnsi="Times New Roman" w:cs="Times New Roman"/>
                <w:b/>
                <w:bCs/>
                <w:color w:val="000000"/>
              </w:rPr>
            </w:pPr>
            <w:r w:rsidRPr="007378E2">
              <w:rPr>
                <w:rFonts w:ascii="Times New Roman" w:hAnsi="Times New Roman" w:cs="Times New Roman"/>
                <w:b/>
                <w:bCs/>
                <w:color w:val="000000"/>
              </w:rPr>
              <w:t>1.996</w:t>
            </w:r>
          </w:p>
        </w:tc>
      </w:tr>
      <w:tr w:rsidR="00D25007" w:rsidRPr="007378E2" w14:paraId="75EE427D" w14:textId="77777777" w:rsidTr="00740E6F">
        <w:trPr>
          <w:cantSplit/>
          <w:trHeight w:val="168"/>
        </w:trPr>
        <w:tc>
          <w:tcPr>
            <w:tcW w:w="5000" w:type="pct"/>
            <w:gridSpan w:val="6"/>
            <w:tcBorders>
              <w:top w:val="single" w:sz="12" w:space="0" w:color="auto"/>
              <w:left w:val="single" w:sz="8" w:space="0" w:color="auto"/>
              <w:bottom w:val="single" w:sz="12" w:space="0" w:color="auto"/>
              <w:right w:val="single" w:sz="8" w:space="0" w:color="auto"/>
            </w:tcBorders>
            <w:shd w:val="pct10" w:color="auto" w:fill="auto"/>
            <w:vAlign w:val="center"/>
          </w:tcPr>
          <w:p w14:paraId="7A3FA01C" w14:textId="77777777" w:rsidR="00D25007" w:rsidRPr="007378E2" w:rsidRDefault="00D25007" w:rsidP="008351E8">
            <w:pPr>
              <w:rPr>
                <w:rFonts w:ascii="Times New Roman" w:hAnsi="Times New Roman" w:cs="Times New Roman"/>
                <w:b/>
                <w:bCs/>
                <w:i/>
                <w:iCs/>
                <w:color w:val="FFFFFF" w:themeColor="background1" w:themeTint="33"/>
                <w:sz w:val="16"/>
                <w:szCs w:val="16"/>
              </w:rPr>
            </w:pPr>
          </w:p>
        </w:tc>
      </w:tr>
      <w:tr w:rsidR="00D25007" w:rsidRPr="007378E2" w14:paraId="6417495F" w14:textId="77777777" w:rsidTr="00740E6F">
        <w:trPr>
          <w:cantSplit/>
          <w:trHeight w:val="300"/>
        </w:trPr>
        <w:tc>
          <w:tcPr>
            <w:tcW w:w="5000" w:type="pct"/>
            <w:gridSpan w:val="6"/>
            <w:tcBorders>
              <w:top w:val="single" w:sz="12" w:space="0" w:color="auto"/>
              <w:left w:val="single" w:sz="8" w:space="0" w:color="auto"/>
              <w:bottom w:val="single" w:sz="4" w:space="0" w:color="auto"/>
              <w:right w:val="single" w:sz="8" w:space="0" w:color="auto"/>
            </w:tcBorders>
            <w:shd w:val="clear" w:color="auto" w:fill="auto"/>
            <w:vAlign w:val="center"/>
          </w:tcPr>
          <w:p w14:paraId="50799A0A" w14:textId="77777777" w:rsidR="00D25007" w:rsidRPr="007378E2" w:rsidRDefault="00D25007" w:rsidP="008351E8">
            <w:pPr>
              <w:rPr>
                <w:rFonts w:ascii="Times New Roman" w:hAnsi="Times New Roman" w:cs="Times New Roman"/>
                <w:b/>
                <w:bCs/>
                <w:i/>
                <w:color w:val="000000"/>
              </w:rPr>
            </w:pPr>
            <w:r w:rsidRPr="007378E2">
              <w:rPr>
                <w:rFonts w:ascii="Times New Roman" w:hAnsi="Times New Roman" w:cs="Times New Roman"/>
                <w:b/>
                <w:bCs/>
                <w:i/>
                <w:iCs/>
              </w:rPr>
              <w:t>AVERAGE UNIT BURDEN ACCORDING TO MULTI-CHEMICAL SUBMISSION</w:t>
            </w:r>
          </w:p>
        </w:tc>
      </w:tr>
      <w:tr w:rsidR="00740E6F" w:rsidRPr="007378E2" w14:paraId="31FFE1AF" w14:textId="77777777" w:rsidTr="00D55EBA">
        <w:trPr>
          <w:cantSplit/>
          <w:trHeight w:val="300"/>
        </w:trPr>
        <w:tc>
          <w:tcPr>
            <w:tcW w:w="2763" w:type="pct"/>
            <w:tcBorders>
              <w:top w:val="single" w:sz="4" w:space="0" w:color="auto"/>
              <w:left w:val="single" w:sz="4" w:space="0" w:color="auto"/>
              <w:bottom w:val="single" w:sz="4" w:space="0" w:color="auto"/>
            </w:tcBorders>
            <w:vAlign w:val="bottom"/>
          </w:tcPr>
          <w:p w14:paraId="6C66B63F" w14:textId="77777777" w:rsidR="00D25007" w:rsidRPr="007378E2" w:rsidRDefault="00D25007" w:rsidP="008351E8">
            <w:pPr>
              <w:rPr>
                <w:rFonts w:ascii="Times New Roman" w:hAnsi="Times New Roman" w:cs="Times New Roman"/>
                <w:b/>
                <w:bCs/>
                <w:color w:val="000000"/>
              </w:rPr>
            </w:pPr>
            <w:r w:rsidRPr="007378E2">
              <w:rPr>
                <w:rFonts w:ascii="Times New Roman" w:hAnsi="Times New Roman" w:cs="Times New Roman"/>
                <w:b/>
                <w:bCs/>
                <w:color w:val="000000"/>
              </w:rPr>
              <w:t>Start-Up Period</w:t>
            </w:r>
          </w:p>
        </w:tc>
        <w:tc>
          <w:tcPr>
            <w:tcW w:w="428" w:type="pct"/>
            <w:tcBorders>
              <w:top w:val="single" w:sz="4" w:space="0" w:color="auto"/>
              <w:bottom w:val="single" w:sz="4" w:space="0" w:color="auto"/>
            </w:tcBorders>
            <w:vAlign w:val="bottom"/>
          </w:tcPr>
          <w:p w14:paraId="3B6A8EF1" w14:textId="77777777" w:rsidR="00D25007" w:rsidRPr="007378E2" w:rsidRDefault="00D25007" w:rsidP="008351E8">
            <w:pPr>
              <w:rPr>
                <w:rFonts w:ascii="Times New Roman" w:hAnsi="Times New Roman" w:cs="Times New Roman"/>
                <w:b/>
                <w:bCs/>
                <w:color w:val="000000"/>
              </w:rPr>
            </w:pPr>
          </w:p>
        </w:tc>
        <w:tc>
          <w:tcPr>
            <w:tcW w:w="394" w:type="pct"/>
            <w:tcBorders>
              <w:top w:val="single" w:sz="4" w:space="0" w:color="auto"/>
              <w:bottom w:val="single" w:sz="4" w:space="0" w:color="auto"/>
            </w:tcBorders>
            <w:vAlign w:val="bottom"/>
          </w:tcPr>
          <w:p w14:paraId="01FA775D" w14:textId="77777777" w:rsidR="00D25007" w:rsidRPr="007378E2" w:rsidRDefault="00D25007" w:rsidP="008351E8">
            <w:pPr>
              <w:rPr>
                <w:rFonts w:ascii="Times New Roman" w:hAnsi="Times New Roman" w:cs="Times New Roman"/>
                <w:b/>
                <w:bCs/>
                <w:color w:val="000000"/>
              </w:rPr>
            </w:pPr>
          </w:p>
        </w:tc>
        <w:tc>
          <w:tcPr>
            <w:tcW w:w="428" w:type="pct"/>
            <w:tcBorders>
              <w:top w:val="single" w:sz="4" w:space="0" w:color="auto"/>
              <w:bottom w:val="single" w:sz="4" w:space="0" w:color="auto"/>
            </w:tcBorders>
            <w:vAlign w:val="bottom"/>
          </w:tcPr>
          <w:p w14:paraId="00C1ED07" w14:textId="77777777" w:rsidR="00D25007" w:rsidRPr="007378E2" w:rsidRDefault="00D25007" w:rsidP="008351E8">
            <w:pPr>
              <w:rPr>
                <w:rFonts w:ascii="Times New Roman" w:hAnsi="Times New Roman" w:cs="Times New Roman"/>
                <w:b/>
                <w:bCs/>
                <w:color w:val="000000"/>
              </w:rPr>
            </w:pPr>
          </w:p>
        </w:tc>
        <w:tc>
          <w:tcPr>
            <w:tcW w:w="428" w:type="pct"/>
            <w:tcBorders>
              <w:top w:val="single" w:sz="4" w:space="0" w:color="auto"/>
              <w:bottom w:val="single" w:sz="4" w:space="0" w:color="auto"/>
            </w:tcBorders>
            <w:vAlign w:val="bottom"/>
          </w:tcPr>
          <w:p w14:paraId="2AAEC88A" w14:textId="77777777" w:rsidR="00D25007" w:rsidRPr="007378E2" w:rsidRDefault="00D25007" w:rsidP="008351E8">
            <w:pPr>
              <w:rPr>
                <w:rFonts w:ascii="Times New Roman" w:hAnsi="Times New Roman" w:cs="Times New Roman"/>
                <w:b/>
                <w:bCs/>
                <w:color w:val="000000"/>
              </w:rPr>
            </w:pPr>
          </w:p>
        </w:tc>
        <w:tc>
          <w:tcPr>
            <w:tcW w:w="559" w:type="pct"/>
            <w:tcBorders>
              <w:top w:val="single" w:sz="4" w:space="0" w:color="auto"/>
              <w:bottom w:val="single" w:sz="4" w:space="0" w:color="auto"/>
              <w:right w:val="single" w:sz="4" w:space="0" w:color="auto"/>
            </w:tcBorders>
            <w:noWrap/>
            <w:vAlign w:val="bottom"/>
          </w:tcPr>
          <w:p w14:paraId="0E5019F1" w14:textId="77777777" w:rsidR="00D25007" w:rsidRPr="007378E2" w:rsidRDefault="00D25007" w:rsidP="008351E8">
            <w:pPr>
              <w:jc w:val="center"/>
              <w:rPr>
                <w:rFonts w:ascii="Times New Roman" w:hAnsi="Times New Roman" w:cs="Times New Roman"/>
                <w:b/>
                <w:bCs/>
                <w:color w:val="000000"/>
              </w:rPr>
            </w:pPr>
          </w:p>
        </w:tc>
      </w:tr>
      <w:tr w:rsidR="00740E6F" w:rsidRPr="007378E2" w14:paraId="0CDD0772" w14:textId="77777777" w:rsidTr="00D55EBA">
        <w:trPr>
          <w:cantSplit/>
          <w:trHeight w:val="300"/>
        </w:trPr>
        <w:tc>
          <w:tcPr>
            <w:tcW w:w="2763" w:type="pct"/>
            <w:tcBorders>
              <w:top w:val="single" w:sz="4" w:space="0" w:color="auto"/>
              <w:left w:val="single" w:sz="4" w:space="0" w:color="auto"/>
            </w:tcBorders>
            <w:vAlign w:val="bottom"/>
          </w:tcPr>
          <w:p w14:paraId="4081B3B7" w14:textId="77777777" w:rsidR="00D25007" w:rsidRPr="007378E2" w:rsidRDefault="00D25007" w:rsidP="008351E8">
            <w:pPr>
              <w:rPr>
                <w:rFonts w:ascii="Times New Roman" w:hAnsi="Times New Roman" w:cs="Times New Roman"/>
                <w:bCs/>
                <w:color w:val="000000"/>
              </w:rPr>
            </w:pPr>
            <w:r w:rsidRPr="007378E2">
              <w:rPr>
                <w:rFonts w:ascii="Times New Roman" w:hAnsi="Times New Roman" w:cs="Times New Roman"/>
                <w:bCs/>
                <w:color w:val="000000"/>
              </w:rPr>
              <w:t>Rule Familiarization</w:t>
            </w:r>
          </w:p>
        </w:tc>
        <w:tc>
          <w:tcPr>
            <w:tcW w:w="428" w:type="pct"/>
            <w:tcBorders>
              <w:top w:val="single" w:sz="4" w:space="0" w:color="auto"/>
            </w:tcBorders>
            <w:vAlign w:val="bottom"/>
          </w:tcPr>
          <w:p w14:paraId="4AD855B6" w14:textId="77777777" w:rsidR="00D25007" w:rsidRPr="007378E2" w:rsidRDefault="00D25007" w:rsidP="008351E8">
            <w:pPr>
              <w:rPr>
                <w:rFonts w:ascii="Times New Roman" w:hAnsi="Times New Roman" w:cs="Times New Roman"/>
                <w:b/>
                <w:bCs/>
                <w:color w:val="000000"/>
              </w:rPr>
            </w:pPr>
          </w:p>
        </w:tc>
        <w:tc>
          <w:tcPr>
            <w:tcW w:w="394" w:type="pct"/>
            <w:tcBorders>
              <w:top w:val="single" w:sz="4" w:space="0" w:color="auto"/>
            </w:tcBorders>
            <w:vAlign w:val="center"/>
          </w:tcPr>
          <w:p w14:paraId="685D05F9"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tcBorders>
              <w:top w:val="single" w:sz="4" w:space="0" w:color="auto"/>
            </w:tcBorders>
            <w:vAlign w:val="center"/>
          </w:tcPr>
          <w:p w14:paraId="53BB2003"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2.000</w:t>
            </w:r>
          </w:p>
        </w:tc>
        <w:tc>
          <w:tcPr>
            <w:tcW w:w="428" w:type="pct"/>
            <w:tcBorders>
              <w:top w:val="single" w:sz="4" w:space="0" w:color="auto"/>
              <w:right w:val="single" w:sz="4" w:space="0" w:color="auto"/>
            </w:tcBorders>
            <w:vAlign w:val="center"/>
          </w:tcPr>
          <w:p w14:paraId="4CC7E4E9"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2.000</w:t>
            </w:r>
          </w:p>
        </w:tc>
        <w:tc>
          <w:tcPr>
            <w:tcW w:w="559" w:type="pct"/>
            <w:tcBorders>
              <w:top w:val="single" w:sz="4" w:space="0" w:color="auto"/>
              <w:left w:val="single" w:sz="4" w:space="0" w:color="auto"/>
              <w:right w:val="single" w:sz="4" w:space="0" w:color="auto"/>
            </w:tcBorders>
            <w:noWrap/>
            <w:vAlign w:val="bottom"/>
          </w:tcPr>
          <w:p w14:paraId="2BA5A5F9"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4.000</w:t>
            </w:r>
          </w:p>
        </w:tc>
      </w:tr>
      <w:tr w:rsidR="00740E6F" w:rsidRPr="007378E2" w14:paraId="4245DE05" w14:textId="77777777" w:rsidTr="00D55EBA">
        <w:trPr>
          <w:cantSplit/>
          <w:trHeight w:val="300"/>
        </w:trPr>
        <w:tc>
          <w:tcPr>
            <w:tcW w:w="2763" w:type="pct"/>
            <w:tcBorders>
              <w:left w:val="single" w:sz="4" w:space="0" w:color="auto"/>
            </w:tcBorders>
            <w:vAlign w:val="bottom"/>
          </w:tcPr>
          <w:p w14:paraId="1673468E" w14:textId="77777777" w:rsidR="00D25007" w:rsidRPr="007378E2" w:rsidRDefault="00D25007" w:rsidP="008351E8">
            <w:pPr>
              <w:rPr>
                <w:rFonts w:ascii="Times New Roman" w:hAnsi="Times New Roman" w:cs="Times New Roman"/>
                <w:bCs/>
                <w:color w:val="000000"/>
              </w:rPr>
            </w:pPr>
            <w:r w:rsidRPr="007378E2">
              <w:rPr>
                <w:rFonts w:ascii="Times New Roman" w:hAnsi="Times New Roman" w:cs="Times New Roman"/>
                <w:bCs/>
                <w:color w:val="000000"/>
              </w:rPr>
              <w:t>Compliance Determination</w:t>
            </w:r>
          </w:p>
        </w:tc>
        <w:tc>
          <w:tcPr>
            <w:tcW w:w="428" w:type="pct"/>
            <w:vAlign w:val="bottom"/>
          </w:tcPr>
          <w:p w14:paraId="5F667A85" w14:textId="77777777" w:rsidR="00D25007" w:rsidRPr="007378E2" w:rsidRDefault="00D25007" w:rsidP="008351E8">
            <w:pPr>
              <w:rPr>
                <w:rFonts w:ascii="Times New Roman" w:hAnsi="Times New Roman" w:cs="Times New Roman"/>
                <w:b/>
                <w:bCs/>
                <w:color w:val="000000"/>
              </w:rPr>
            </w:pPr>
          </w:p>
        </w:tc>
        <w:tc>
          <w:tcPr>
            <w:tcW w:w="394" w:type="pct"/>
            <w:vAlign w:val="center"/>
          </w:tcPr>
          <w:p w14:paraId="79771E59"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vAlign w:val="center"/>
          </w:tcPr>
          <w:p w14:paraId="69D43AF5"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1.081</w:t>
            </w:r>
          </w:p>
        </w:tc>
        <w:tc>
          <w:tcPr>
            <w:tcW w:w="428" w:type="pct"/>
            <w:tcBorders>
              <w:right w:val="single" w:sz="4" w:space="0" w:color="auto"/>
            </w:tcBorders>
            <w:vAlign w:val="center"/>
          </w:tcPr>
          <w:p w14:paraId="0DE6C829"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559" w:type="pct"/>
            <w:tcBorders>
              <w:left w:val="single" w:sz="4" w:space="0" w:color="auto"/>
              <w:right w:val="single" w:sz="4" w:space="0" w:color="auto"/>
            </w:tcBorders>
            <w:noWrap/>
            <w:vAlign w:val="bottom"/>
          </w:tcPr>
          <w:p w14:paraId="699989BC"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1.081</w:t>
            </w:r>
          </w:p>
        </w:tc>
      </w:tr>
      <w:tr w:rsidR="00740E6F" w:rsidRPr="007378E2" w14:paraId="518E46CA" w14:textId="77777777" w:rsidTr="00D55EBA">
        <w:trPr>
          <w:cantSplit/>
          <w:trHeight w:val="300"/>
        </w:trPr>
        <w:tc>
          <w:tcPr>
            <w:tcW w:w="2763" w:type="pct"/>
            <w:tcBorders>
              <w:left w:val="single" w:sz="4" w:space="0" w:color="auto"/>
              <w:bottom w:val="single" w:sz="4" w:space="0" w:color="auto"/>
            </w:tcBorders>
            <w:vAlign w:val="bottom"/>
          </w:tcPr>
          <w:p w14:paraId="0D632ECD" w14:textId="77777777" w:rsidR="00D25007" w:rsidRPr="007378E2" w:rsidRDefault="00D25007" w:rsidP="008351E8">
            <w:pPr>
              <w:rPr>
                <w:rFonts w:ascii="Times New Roman" w:hAnsi="Times New Roman" w:cs="Times New Roman"/>
                <w:bCs/>
                <w:color w:val="000000"/>
              </w:rPr>
            </w:pPr>
            <w:r w:rsidRPr="007378E2">
              <w:rPr>
                <w:rFonts w:ascii="Times New Roman" w:hAnsi="Times New Roman" w:cs="Times New Roman"/>
                <w:bCs/>
                <w:color w:val="000000"/>
              </w:rPr>
              <w:t>Form Completion</w:t>
            </w:r>
          </w:p>
        </w:tc>
        <w:tc>
          <w:tcPr>
            <w:tcW w:w="428" w:type="pct"/>
            <w:tcBorders>
              <w:bottom w:val="single" w:sz="4" w:space="0" w:color="auto"/>
            </w:tcBorders>
            <w:vAlign w:val="bottom"/>
          </w:tcPr>
          <w:p w14:paraId="31071ECD" w14:textId="77777777" w:rsidR="00D25007" w:rsidRPr="007378E2" w:rsidRDefault="00D25007" w:rsidP="008351E8">
            <w:pPr>
              <w:rPr>
                <w:rFonts w:ascii="Times New Roman" w:hAnsi="Times New Roman" w:cs="Times New Roman"/>
                <w:b/>
                <w:bCs/>
                <w:color w:val="000000"/>
              </w:rPr>
            </w:pPr>
          </w:p>
        </w:tc>
        <w:tc>
          <w:tcPr>
            <w:tcW w:w="394" w:type="pct"/>
            <w:tcBorders>
              <w:bottom w:val="single" w:sz="4" w:space="0" w:color="auto"/>
            </w:tcBorders>
            <w:vAlign w:val="center"/>
          </w:tcPr>
          <w:p w14:paraId="79357E61"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tcBorders>
              <w:bottom w:val="single" w:sz="4" w:space="0" w:color="auto"/>
            </w:tcBorders>
            <w:vAlign w:val="center"/>
          </w:tcPr>
          <w:p w14:paraId="143E3C43" w14:textId="157BE37D"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10.28</w:t>
            </w:r>
            <w:r w:rsidR="00FF4592" w:rsidRPr="007378E2">
              <w:rPr>
                <w:rFonts w:ascii="Times New Roman" w:hAnsi="Times New Roman" w:cs="Times New Roman"/>
                <w:bCs/>
                <w:color w:val="000000"/>
              </w:rPr>
              <w:t>9</w:t>
            </w:r>
          </w:p>
        </w:tc>
        <w:tc>
          <w:tcPr>
            <w:tcW w:w="428" w:type="pct"/>
            <w:tcBorders>
              <w:bottom w:val="single" w:sz="4" w:space="0" w:color="auto"/>
              <w:right w:val="single" w:sz="4" w:space="0" w:color="auto"/>
            </w:tcBorders>
            <w:vAlign w:val="center"/>
          </w:tcPr>
          <w:p w14:paraId="329A94E8" w14:textId="4CD2EC7B"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2.03</w:t>
            </w:r>
            <w:r w:rsidR="00FF4592" w:rsidRPr="007378E2">
              <w:rPr>
                <w:rFonts w:ascii="Times New Roman" w:hAnsi="Times New Roman" w:cs="Times New Roman"/>
                <w:bCs/>
                <w:color w:val="000000"/>
              </w:rPr>
              <w:t>0</w:t>
            </w:r>
          </w:p>
        </w:tc>
        <w:tc>
          <w:tcPr>
            <w:tcW w:w="559" w:type="pct"/>
            <w:tcBorders>
              <w:left w:val="single" w:sz="4" w:space="0" w:color="auto"/>
              <w:bottom w:val="single" w:sz="4" w:space="0" w:color="auto"/>
              <w:right w:val="single" w:sz="4" w:space="0" w:color="auto"/>
            </w:tcBorders>
            <w:noWrap/>
            <w:vAlign w:val="bottom"/>
          </w:tcPr>
          <w:p w14:paraId="6F4F5574" w14:textId="52C6FBC1"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12.3</w:t>
            </w:r>
            <w:r w:rsidR="00FF4592" w:rsidRPr="007378E2">
              <w:rPr>
                <w:rFonts w:ascii="Times New Roman" w:hAnsi="Times New Roman" w:cs="Times New Roman"/>
                <w:bCs/>
                <w:color w:val="000000"/>
              </w:rPr>
              <w:t>19</w:t>
            </w:r>
          </w:p>
        </w:tc>
      </w:tr>
      <w:tr w:rsidR="00740E6F" w:rsidRPr="007378E2" w14:paraId="2D4C8E30" w14:textId="77777777" w:rsidTr="00D55EBA">
        <w:trPr>
          <w:cantSplit/>
          <w:trHeight w:val="300"/>
        </w:trPr>
        <w:tc>
          <w:tcPr>
            <w:tcW w:w="2763" w:type="pct"/>
            <w:tcBorders>
              <w:top w:val="single" w:sz="4" w:space="0" w:color="auto"/>
              <w:left w:val="single" w:sz="4" w:space="0" w:color="auto"/>
            </w:tcBorders>
            <w:vAlign w:val="bottom"/>
          </w:tcPr>
          <w:p w14:paraId="5A3E92C4" w14:textId="77777777" w:rsidR="00D25007" w:rsidRPr="007378E2" w:rsidRDefault="00D25007" w:rsidP="008351E8">
            <w:pPr>
              <w:rPr>
                <w:rFonts w:ascii="Times New Roman" w:hAnsi="Times New Roman" w:cs="Times New Roman"/>
                <w:bCs/>
                <w:color w:val="000000"/>
                <w:vertAlign w:val="superscript"/>
              </w:rPr>
            </w:pPr>
            <w:r w:rsidRPr="007378E2">
              <w:rPr>
                <w:rFonts w:ascii="Times New Roman" w:hAnsi="Times New Roman" w:cs="Times New Roman"/>
                <w:bCs/>
                <w:color w:val="000000"/>
              </w:rPr>
              <w:t xml:space="preserve">Typical Average Unit Burden per Firm without Recordkeeping </w:t>
            </w:r>
            <w:r w:rsidRPr="007378E2">
              <w:rPr>
                <w:rFonts w:ascii="Times New Roman" w:hAnsi="Times New Roman" w:cs="Times New Roman"/>
                <w:bCs/>
                <w:color w:val="000000"/>
                <w:vertAlign w:val="superscript"/>
              </w:rPr>
              <w:t>5</w:t>
            </w:r>
          </w:p>
        </w:tc>
        <w:tc>
          <w:tcPr>
            <w:tcW w:w="428" w:type="pct"/>
            <w:tcBorders>
              <w:top w:val="single" w:sz="4" w:space="0" w:color="auto"/>
            </w:tcBorders>
            <w:vAlign w:val="bottom"/>
          </w:tcPr>
          <w:p w14:paraId="2D914BCF" w14:textId="77777777" w:rsidR="00D25007" w:rsidRPr="007378E2" w:rsidRDefault="00D25007" w:rsidP="008351E8">
            <w:pPr>
              <w:rPr>
                <w:rFonts w:ascii="Times New Roman" w:hAnsi="Times New Roman" w:cs="Times New Roman"/>
                <w:b/>
                <w:bCs/>
                <w:color w:val="000000"/>
              </w:rPr>
            </w:pPr>
          </w:p>
        </w:tc>
        <w:tc>
          <w:tcPr>
            <w:tcW w:w="394" w:type="pct"/>
            <w:tcBorders>
              <w:top w:val="single" w:sz="4" w:space="0" w:color="auto"/>
            </w:tcBorders>
            <w:vAlign w:val="center"/>
          </w:tcPr>
          <w:p w14:paraId="3A161F8A"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4" w:space="0" w:color="auto"/>
            </w:tcBorders>
            <w:vAlign w:val="center"/>
          </w:tcPr>
          <w:p w14:paraId="7DC4B4B7"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4" w:space="0" w:color="auto"/>
              <w:right w:val="single" w:sz="4" w:space="0" w:color="auto"/>
            </w:tcBorders>
            <w:vAlign w:val="center"/>
          </w:tcPr>
          <w:p w14:paraId="7E55CA89" w14:textId="77777777" w:rsidR="00D25007" w:rsidRPr="007378E2" w:rsidRDefault="00D25007" w:rsidP="008351E8">
            <w:pPr>
              <w:jc w:val="center"/>
              <w:rPr>
                <w:rFonts w:ascii="Times New Roman" w:hAnsi="Times New Roman" w:cs="Times New Roman"/>
                <w:bCs/>
                <w:color w:val="000000"/>
              </w:rPr>
            </w:pPr>
          </w:p>
        </w:tc>
        <w:tc>
          <w:tcPr>
            <w:tcW w:w="559" w:type="pct"/>
            <w:tcBorders>
              <w:top w:val="single" w:sz="4" w:space="0" w:color="auto"/>
              <w:left w:val="single" w:sz="4" w:space="0" w:color="auto"/>
              <w:right w:val="single" w:sz="4" w:space="0" w:color="auto"/>
            </w:tcBorders>
            <w:noWrap/>
            <w:vAlign w:val="bottom"/>
          </w:tcPr>
          <w:p w14:paraId="3C47E5ED" w14:textId="36B5097C"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17.40</w:t>
            </w:r>
            <w:r w:rsidR="00FF4592" w:rsidRPr="007378E2">
              <w:rPr>
                <w:rFonts w:ascii="Times New Roman" w:hAnsi="Times New Roman" w:cs="Times New Roman"/>
                <w:bCs/>
                <w:color w:val="000000"/>
              </w:rPr>
              <w:t>0</w:t>
            </w:r>
          </w:p>
        </w:tc>
      </w:tr>
      <w:tr w:rsidR="00740E6F" w:rsidRPr="007378E2" w14:paraId="22EDA733" w14:textId="77777777" w:rsidTr="00D55EBA">
        <w:trPr>
          <w:cantSplit/>
          <w:trHeight w:val="300"/>
        </w:trPr>
        <w:tc>
          <w:tcPr>
            <w:tcW w:w="2763" w:type="pct"/>
            <w:tcBorders>
              <w:left w:val="single" w:sz="4" w:space="0" w:color="auto"/>
              <w:bottom w:val="single" w:sz="12" w:space="0" w:color="auto"/>
            </w:tcBorders>
            <w:vAlign w:val="bottom"/>
          </w:tcPr>
          <w:p w14:paraId="6CF7A026" w14:textId="77777777" w:rsidR="00D25007" w:rsidRPr="007378E2" w:rsidRDefault="00D25007" w:rsidP="008351E8">
            <w:pPr>
              <w:rPr>
                <w:rFonts w:ascii="Times New Roman" w:hAnsi="Times New Roman" w:cs="Times New Roman"/>
                <w:bCs/>
                <w:i/>
                <w:color w:val="000000"/>
              </w:rPr>
            </w:pPr>
            <w:r w:rsidRPr="007378E2">
              <w:rPr>
                <w:rFonts w:ascii="Times New Roman" w:hAnsi="Times New Roman" w:cs="Times New Roman"/>
                <w:bCs/>
                <w:i/>
                <w:color w:val="000000"/>
              </w:rPr>
              <w:t>Recordkeeping</w:t>
            </w:r>
          </w:p>
        </w:tc>
        <w:tc>
          <w:tcPr>
            <w:tcW w:w="428" w:type="pct"/>
            <w:tcBorders>
              <w:bottom w:val="single" w:sz="12" w:space="0" w:color="auto"/>
            </w:tcBorders>
            <w:vAlign w:val="bottom"/>
          </w:tcPr>
          <w:p w14:paraId="72C7D467" w14:textId="77777777" w:rsidR="00D25007" w:rsidRPr="007378E2" w:rsidRDefault="00D25007" w:rsidP="008351E8">
            <w:pPr>
              <w:rPr>
                <w:rFonts w:ascii="Times New Roman" w:hAnsi="Times New Roman" w:cs="Times New Roman"/>
                <w:b/>
                <w:bCs/>
                <w:color w:val="000000"/>
              </w:rPr>
            </w:pPr>
          </w:p>
        </w:tc>
        <w:tc>
          <w:tcPr>
            <w:tcW w:w="394" w:type="pct"/>
            <w:tcBorders>
              <w:bottom w:val="single" w:sz="12" w:space="0" w:color="auto"/>
            </w:tcBorders>
            <w:vAlign w:val="center"/>
          </w:tcPr>
          <w:p w14:paraId="772C6455"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0.125</w:t>
            </w:r>
          </w:p>
        </w:tc>
        <w:tc>
          <w:tcPr>
            <w:tcW w:w="428" w:type="pct"/>
            <w:tcBorders>
              <w:bottom w:val="single" w:sz="12" w:space="0" w:color="auto"/>
            </w:tcBorders>
            <w:vAlign w:val="center"/>
          </w:tcPr>
          <w:p w14:paraId="7D1206E3"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tcBorders>
              <w:bottom w:val="single" w:sz="12" w:space="0" w:color="auto"/>
              <w:right w:val="single" w:sz="4" w:space="0" w:color="auto"/>
            </w:tcBorders>
            <w:vAlign w:val="center"/>
          </w:tcPr>
          <w:p w14:paraId="379F35F7"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0.125</w:t>
            </w:r>
          </w:p>
        </w:tc>
        <w:tc>
          <w:tcPr>
            <w:tcW w:w="559" w:type="pct"/>
            <w:tcBorders>
              <w:left w:val="single" w:sz="4" w:space="0" w:color="auto"/>
              <w:bottom w:val="single" w:sz="12" w:space="0" w:color="auto"/>
              <w:right w:val="single" w:sz="4" w:space="0" w:color="auto"/>
            </w:tcBorders>
            <w:noWrap/>
            <w:vAlign w:val="bottom"/>
          </w:tcPr>
          <w:p w14:paraId="71E6162D"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0.125</w:t>
            </w:r>
          </w:p>
        </w:tc>
      </w:tr>
      <w:tr w:rsidR="00740E6F" w:rsidRPr="007378E2" w14:paraId="62F8F517" w14:textId="77777777" w:rsidTr="00D55EBA">
        <w:trPr>
          <w:cantSplit/>
          <w:trHeight w:val="300"/>
        </w:trPr>
        <w:tc>
          <w:tcPr>
            <w:tcW w:w="2763" w:type="pct"/>
            <w:tcBorders>
              <w:top w:val="single" w:sz="12" w:space="0" w:color="auto"/>
              <w:left w:val="single" w:sz="12" w:space="0" w:color="auto"/>
              <w:bottom w:val="single" w:sz="12" w:space="0" w:color="auto"/>
            </w:tcBorders>
            <w:vAlign w:val="bottom"/>
          </w:tcPr>
          <w:p w14:paraId="123403C1" w14:textId="77777777" w:rsidR="00D25007" w:rsidRPr="007378E2" w:rsidRDefault="00D25007" w:rsidP="008351E8">
            <w:pPr>
              <w:rPr>
                <w:rFonts w:ascii="Times New Roman" w:hAnsi="Times New Roman" w:cs="Times New Roman"/>
                <w:b/>
                <w:bCs/>
                <w:color w:val="000000"/>
                <w:vertAlign w:val="superscript"/>
              </w:rPr>
            </w:pPr>
            <w:r w:rsidRPr="007378E2">
              <w:rPr>
                <w:rFonts w:ascii="Times New Roman" w:hAnsi="Times New Roman" w:cs="Times New Roman"/>
                <w:b/>
                <w:bCs/>
                <w:color w:val="000000"/>
              </w:rPr>
              <w:t xml:space="preserve">TOTAL, Typical Average Unit Burden per Firm </w:t>
            </w:r>
            <w:r w:rsidRPr="007378E2">
              <w:rPr>
                <w:rFonts w:ascii="Times New Roman" w:hAnsi="Times New Roman" w:cs="Times New Roman"/>
                <w:b/>
                <w:bCs/>
                <w:color w:val="000000"/>
                <w:vertAlign w:val="superscript"/>
              </w:rPr>
              <w:t>5</w:t>
            </w:r>
          </w:p>
        </w:tc>
        <w:tc>
          <w:tcPr>
            <w:tcW w:w="428" w:type="pct"/>
            <w:tcBorders>
              <w:top w:val="single" w:sz="12" w:space="0" w:color="auto"/>
              <w:bottom w:val="single" w:sz="12" w:space="0" w:color="auto"/>
            </w:tcBorders>
            <w:vAlign w:val="bottom"/>
          </w:tcPr>
          <w:p w14:paraId="7080CDBD" w14:textId="77777777" w:rsidR="00D25007" w:rsidRPr="007378E2" w:rsidRDefault="00D25007" w:rsidP="008351E8">
            <w:pPr>
              <w:rPr>
                <w:rFonts w:ascii="Times New Roman" w:hAnsi="Times New Roman" w:cs="Times New Roman"/>
                <w:b/>
                <w:bCs/>
                <w:color w:val="000000"/>
              </w:rPr>
            </w:pPr>
          </w:p>
        </w:tc>
        <w:tc>
          <w:tcPr>
            <w:tcW w:w="394" w:type="pct"/>
            <w:tcBorders>
              <w:top w:val="single" w:sz="12" w:space="0" w:color="auto"/>
              <w:bottom w:val="single" w:sz="12" w:space="0" w:color="auto"/>
            </w:tcBorders>
            <w:vAlign w:val="center"/>
          </w:tcPr>
          <w:p w14:paraId="1861C892"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12" w:space="0" w:color="auto"/>
              <w:bottom w:val="single" w:sz="12" w:space="0" w:color="auto"/>
            </w:tcBorders>
            <w:vAlign w:val="center"/>
          </w:tcPr>
          <w:p w14:paraId="7A5834B8"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12" w:space="0" w:color="auto"/>
              <w:bottom w:val="single" w:sz="12" w:space="0" w:color="auto"/>
            </w:tcBorders>
            <w:vAlign w:val="center"/>
          </w:tcPr>
          <w:p w14:paraId="24EB7314" w14:textId="77777777" w:rsidR="00D25007" w:rsidRPr="007378E2" w:rsidRDefault="00D25007" w:rsidP="008351E8">
            <w:pPr>
              <w:jc w:val="center"/>
              <w:rPr>
                <w:rFonts w:ascii="Times New Roman" w:hAnsi="Times New Roman" w:cs="Times New Roman"/>
                <w:bCs/>
                <w:color w:val="000000"/>
              </w:rPr>
            </w:pPr>
          </w:p>
        </w:tc>
        <w:tc>
          <w:tcPr>
            <w:tcW w:w="559" w:type="pct"/>
            <w:tcBorders>
              <w:top w:val="single" w:sz="12" w:space="0" w:color="auto"/>
              <w:bottom w:val="single" w:sz="12" w:space="0" w:color="auto"/>
              <w:right w:val="single" w:sz="12" w:space="0" w:color="auto"/>
            </w:tcBorders>
            <w:shd w:val="clear" w:color="auto" w:fill="BFBFBF" w:themeFill="background1" w:themeFillShade="BF"/>
            <w:noWrap/>
            <w:vAlign w:val="bottom"/>
          </w:tcPr>
          <w:p w14:paraId="77AA7FE2" w14:textId="5A39A2E0" w:rsidR="00D25007" w:rsidRPr="007378E2" w:rsidRDefault="00D25007" w:rsidP="00FF4592">
            <w:pPr>
              <w:jc w:val="center"/>
              <w:rPr>
                <w:rFonts w:ascii="Times New Roman" w:hAnsi="Times New Roman" w:cs="Times New Roman"/>
                <w:b/>
                <w:bCs/>
                <w:color w:val="000000"/>
              </w:rPr>
            </w:pPr>
            <w:r w:rsidRPr="007378E2">
              <w:rPr>
                <w:rFonts w:ascii="Times New Roman" w:hAnsi="Times New Roman" w:cs="Times New Roman"/>
                <w:b/>
                <w:bCs/>
                <w:color w:val="000000"/>
              </w:rPr>
              <w:t>17.52</w:t>
            </w:r>
            <w:r w:rsidR="00FF4592" w:rsidRPr="007378E2">
              <w:rPr>
                <w:rFonts w:ascii="Times New Roman" w:hAnsi="Times New Roman" w:cs="Times New Roman"/>
                <w:b/>
                <w:bCs/>
                <w:color w:val="000000"/>
              </w:rPr>
              <w:t>5</w:t>
            </w:r>
          </w:p>
        </w:tc>
      </w:tr>
      <w:tr w:rsidR="00740E6F" w:rsidRPr="007378E2" w14:paraId="29C94057" w14:textId="77777777" w:rsidTr="00D55EBA">
        <w:trPr>
          <w:cantSplit/>
          <w:trHeight w:val="300"/>
        </w:trPr>
        <w:tc>
          <w:tcPr>
            <w:tcW w:w="2763" w:type="pct"/>
            <w:tcBorders>
              <w:top w:val="single" w:sz="12" w:space="0" w:color="auto"/>
              <w:left w:val="single" w:sz="4" w:space="0" w:color="auto"/>
              <w:bottom w:val="single" w:sz="4" w:space="0" w:color="auto"/>
            </w:tcBorders>
            <w:vAlign w:val="bottom"/>
          </w:tcPr>
          <w:p w14:paraId="03DF5418" w14:textId="551322E5" w:rsidR="00D25007" w:rsidRPr="007378E2" w:rsidRDefault="00D25007" w:rsidP="008351E8">
            <w:pPr>
              <w:rPr>
                <w:rFonts w:ascii="Times New Roman" w:hAnsi="Times New Roman" w:cs="Times New Roman"/>
                <w:b/>
                <w:bCs/>
                <w:color w:val="000000"/>
              </w:rPr>
            </w:pPr>
            <w:r w:rsidRPr="007378E2">
              <w:rPr>
                <w:rFonts w:ascii="Times New Roman" w:hAnsi="Times New Roman" w:cs="Times New Roman"/>
                <w:b/>
                <w:bCs/>
                <w:color w:val="000000"/>
              </w:rPr>
              <w:t xml:space="preserve">Annual </w:t>
            </w:r>
            <w:r w:rsidR="00DC6FFC">
              <w:rPr>
                <w:rFonts w:ascii="Times New Roman" w:hAnsi="Times New Roman" w:cs="Times New Roman"/>
                <w:b/>
                <w:bCs/>
                <w:color w:val="000000"/>
              </w:rPr>
              <w:t>Forward-looking</w:t>
            </w:r>
            <w:r w:rsidRPr="007378E2">
              <w:rPr>
                <w:rFonts w:ascii="Times New Roman" w:hAnsi="Times New Roman" w:cs="Times New Roman"/>
                <w:b/>
                <w:bCs/>
                <w:color w:val="000000"/>
              </w:rPr>
              <w:t xml:space="preserve"> Period</w:t>
            </w:r>
          </w:p>
        </w:tc>
        <w:tc>
          <w:tcPr>
            <w:tcW w:w="428" w:type="pct"/>
            <w:tcBorders>
              <w:top w:val="single" w:sz="12" w:space="0" w:color="auto"/>
              <w:bottom w:val="single" w:sz="4" w:space="0" w:color="auto"/>
            </w:tcBorders>
            <w:vAlign w:val="bottom"/>
          </w:tcPr>
          <w:p w14:paraId="29A9BCF1" w14:textId="77777777" w:rsidR="00D25007" w:rsidRPr="007378E2" w:rsidRDefault="00D25007" w:rsidP="008351E8">
            <w:pPr>
              <w:rPr>
                <w:rFonts w:ascii="Times New Roman" w:hAnsi="Times New Roman" w:cs="Times New Roman"/>
                <w:b/>
                <w:bCs/>
                <w:color w:val="000000"/>
              </w:rPr>
            </w:pPr>
          </w:p>
        </w:tc>
        <w:tc>
          <w:tcPr>
            <w:tcW w:w="394" w:type="pct"/>
            <w:tcBorders>
              <w:top w:val="single" w:sz="12" w:space="0" w:color="auto"/>
              <w:bottom w:val="single" w:sz="4" w:space="0" w:color="auto"/>
            </w:tcBorders>
            <w:vAlign w:val="center"/>
          </w:tcPr>
          <w:p w14:paraId="6FC22112"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12" w:space="0" w:color="auto"/>
              <w:bottom w:val="single" w:sz="4" w:space="0" w:color="auto"/>
            </w:tcBorders>
            <w:vAlign w:val="center"/>
          </w:tcPr>
          <w:p w14:paraId="057BA03C"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12" w:space="0" w:color="auto"/>
              <w:bottom w:val="single" w:sz="4" w:space="0" w:color="auto"/>
            </w:tcBorders>
            <w:vAlign w:val="center"/>
          </w:tcPr>
          <w:p w14:paraId="72BED877" w14:textId="77777777" w:rsidR="00D25007" w:rsidRPr="007378E2" w:rsidRDefault="00D25007" w:rsidP="008351E8">
            <w:pPr>
              <w:jc w:val="center"/>
              <w:rPr>
                <w:rFonts w:ascii="Times New Roman" w:hAnsi="Times New Roman" w:cs="Times New Roman"/>
                <w:bCs/>
                <w:color w:val="000000"/>
              </w:rPr>
            </w:pPr>
          </w:p>
        </w:tc>
        <w:tc>
          <w:tcPr>
            <w:tcW w:w="559" w:type="pct"/>
            <w:tcBorders>
              <w:top w:val="single" w:sz="12" w:space="0" w:color="auto"/>
              <w:bottom w:val="single" w:sz="4" w:space="0" w:color="auto"/>
              <w:right w:val="single" w:sz="4" w:space="0" w:color="auto"/>
            </w:tcBorders>
            <w:shd w:val="clear" w:color="auto" w:fill="auto"/>
            <w:noWrap/>
            <w:vAlign w:val="bottom"/>
          </w:tcPr>
          <w:p w14:paraId="1E832FB0" w14:textId="77777777" w:rsidR="00D25007" w:rsidRPr="007378E2" w:rsidRDefault="00D25007" w:rsidP="008351E8">
            <w:pPr>
              <w:jc w:val="center"/>
              <w:rPr>
                <w:rFonts w:ascii="Times New Roman" w:hAnsi="Times New Roman" w:cs="Times New Roman"/>
                <w:b/>
                <w:bCs/>
                <w:color w:val="000000"/>
              </w:rPr>
            </w:pPr>
          </w:p>
        </w:tc>
      </w:tr>
      <w:tr w:rsidR="00740E6F" w:rsidRPr="007378E2" w14:paraId="7C7AC17E" w14:textId="77777777" w:rsidTr="00D55EBA">
        <w:trPr>
          <w:cantSplit/>
          <w:trHeight w:val="300"/>
        </w:trPr>
        <w:tc>
          <w:tcPr>
            <w:tcW w:w="2763" w:type="pct"/>
            <w:tcBorders>
              <w:top w:val="single" w:sz="4" w:space="0" w:color="auto"/>
              <w:left w:val="single" w:sz="4" w:space="0" w:color="auto"/>
            </w:tcBorders>
            <w:vAlign w:val="bottom"/>
          </w:tcPr>
          <w:p w14:paraId="28B6156F" w14:textId="77777777" w:rsidR="00D25007" w:rsidRPr="007378E2" w:rsidRDefault="00D25007" w:rsidP="008351E8">
            <w:pPr>
              <w:rPr>
                <w:rFonts w:ascii="Times New Roman" w:hAnsi="Times New Roman" w:cs="Times New Roman"/>
                <w:bCs/>
                <w:color w:val="000000"/>
              </w:rPr>
            </w:pPr>
            <w:r w:rsidRPr="007378E2">
              <w:rPr>
                <w:rFonts w:ascii="Times New Roman" w:hAnsi="Times New Roman" w:cs="Times New Roman"/>
                <w:bCs/>
                <w:color w:val="000000"/>
              </w:rPr>
              <w:t>Rule Familiarization</w:t>
            </w:r>
          </w:p>
        </w:tc>
        <w:tc>
          <w:tcPr>
            <w:tcW w:w="428" w:type="pct"/>
            <w:tcBorders>
              <w:top w:val="single" w:sz="4" w:space="0" w:color="auto"/>
            </w:tcBorders>
            <w:vAlign w:val="bottom"/>
          </w:tcPr>
          <w:p w14:paraId="6C611644" w14:textId="77777777" w:rsidR="00D25007" w:rsidRPr="007378E2" w:rsidRDefault="00D25007" w:rsidP="008351E8">
            <w:pPr>
              <w:rPr>
                <w:rFonts w:ascii="Times New Roman" w:hAnsi="Times New Roman" w:cs="Times New Roman"/>
                <w:b/>
                <w:bCs/>
                <w:color w:val="000000"/>
              </w:rPr>
            </w:pPr>
          </w:p>
        </w:tc>
        <w:tc>
          <w:tcPr>
            <w:tcW w:w="394" w:type="pct"/>
            <w:tcBorders>
              <w:top w:val="single" w:sz="4" w:space="0" w:color="auto"/>
            </w:tcBorders>
            <w:vAlign w:val="center"/>
          </w:tcPr>
          <w:p w14:paraId="63A031D3"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N/A</w:t>
            </w:r>
          </w:p>
        </w:tc>
        <w:tc>
          <w:tcPr>
            <w:tcW w:w="428" w:type="pct"/>
            <w:tcBorders>
              <w:top w:val="single" w:sz="4" w:space="0" w:color="auto"/>
            </w:tcBorders>
            <w:vAlign w:val="center"/>
          </w:tcPr>
          <w:p w14:paraId="13A466EA"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N/A</w:t>
            </w:r>
          </w:p>
        </w:tc>
        <w:tc>
          <w:tcPr>
            <w:tcW w:w="428" w:type="pct"/>
            <w:tcBorders>
              <w:top w:val="single" w:sz="4" w:space="0" w:color="auto"/>
              <w:right w:val="single" w:sz="4" w:space="0" w:color="auto"/>
            </w:tcBorders>
            <w:vAlign w:val="center"/>
          </w:tcPr>
          <w:p w14:paraId="250CCAC5"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N/A</w:t>
            </w:r>
          </w:p>
        </w:tc>
        <w:tc>
          <w:tcPr>
            <w:tcW w:w="559" w:type="pct"/>
            <w:tcBorders>
              <w:top w:val="single" w:sz="4" w:space="0" w:color="auto"/>
              <w:left w:val="single" w:sz="4" w:space="0" w:color="auto"/>
              <w:right w:val="single" w:sz="4" w:space="0" w:color="auto"/>
            </w:tcBorders>
            <w:shd w:val="clear" w:color="auto" w:fill="auto"/>
            <w:noWrap/>
            <w:vAlign w:val="bottom"/>
          </w:tcPr>
          <w:p w14:paraId="76CB9E09" w14:textId="77777777" w:rsidR="00D25007" w:rsidRPr="007378E2" w:rsidRDefault="00D25007" w:rsidP="008351E8">
            <w:pPr>
              <w:jc w:val="center"/>
              <w:rPr>
                <w:rFonts w:ascii="Times New Roman" w:hAnsi="Times New Roman" w:cs="Times New Roman"/>
                <w:bCs/>
                <w:color w:val="000000"/>
              </w:rPr>
            </w:pPr>
          </w:p>
        </w:tc>
      </w:tr>
      <w:tr w:rsidR="00740E6F" w:rsidRPr="007378E2" w14:paraId="2FEC230E" w14:textId="77777777" w:rsidTr="00D55EBA">
        <w:trPr>
          <w:cantSplit/>
          <w:trHeight w:val="300"/>
        </w:trPr>
        <w:tc>
          <w:tcPr>
            <w:tcW w:w="2763" w:type="pct"/>
            <w:tcBorders>
              <w:left w:val="single" w:sz="4" w:space="0" w:color="auto"/>
            </w:tcBorders>
            <w:vAlign w:val="bottom"/>
          </w:tcPr>
          <w:p w14:paraId="0C5DF324" w14:textId="77777777" w:rsidR="00D25007" w:rsidRPr="007378E2" w:rsidRDefault="00D25007" w:rsidP="008351E8">
            <w:pPr>
              <w:rPr>
                <w:rFonts w:ascii="Times New Roman" w:hAnsi="Times New Roman" w:cs="Times New Roman"/>
                <w:bCs/>
                <w:color w:val="000000"/>
              </w:rPr>
            </w:pPr>
            <w:r w:rsidRPr="007378E2">
              <w:rPr>
                <w:rFonts w:ascii="Times New Roman" w:hAnsi="Times New Roman" w:cs="Times New Roman"/>
                <w:bCs/>
                <w:color w:val="000000"/>
              </w:rPr>
              <w:t>Compliance Determination</w:t>
            </w:r>
          </w:p>
        </w:tc>
        <w:tc>
          <w:tcPr>
            <w:tcW w:w="428" w:type="pct"/>
            <w:vAlign w:val="bottom"/>
          </w:tcPr>
          <w:p w14:paraId="0B456301" w14:textId="77777777" w:rsidR="00D25007" w:rsidRPr="007378E2" w:rsidRDefault="00D25007" w:rsidP="008351E8">
            <w:pPr>
              <w:rPr>
                <w:rFonts w:ascii="Times New Roman" w:hAnsi="Times New Roman" w:cs="Times New Roman"/>
                <w:b/>
                <w:bCs/>
                <w:color w:val="000000"/>
              </w:rPr>
            </w:pPr>
          </w:p>
        </w:tc>
        <w:tc>
          <w:tcPr>
            <w:tcW w:w="394" w:type="pct"/>
            <w:vAlign w:val="center"/>
          </w:tcPr>
          <w:p w14:paraId="7FF3D64E"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vAlign w:val="center"/>
          </w:tcPr>
          <w:p w14:paraId="48717056"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1.081</w:t>
            </w:r>
          </w:p>
        </w:tc>
        <w:tc>
          <w:tcPr>
            <w:tcW w:w="428" w:type="pct"/>
            <w:tcBorders>
              <w:right w:val="single" w:sz="4" w:space="0" w:color="auto"/>
            </w:tcBorders>
            <w:vAlign w:val="center"/>
          </w:tcPr>
          <w:p w14:paraId="42EF72C7"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559" w:type="pct"/>
            <w:tcBorders>
              <w:left w:val="single" w:sz="4" w:space="0" w:color="auto"/>
              <w:right w:val="single" w:sz="4" w:space="0" w:color="auto"/>
            </w:tcBorders>
            <w:shd w:val="clear" w:color="auto" w:fill="auto"/>
            <w:noWrap/>
            <w:vAlign w:val="bottom"/>
          </w:tcPr>
          <w:p w14:paraId="77130678"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1.081</w:t>
            </w:r>
          </w:p>
        </w:tc>
      </w:tr>
      <w:tr w:rsidR="00740E6F" w:rsidRPr="007378E2" w14:paraId="52C78437" w14:textId="77777777" w:rsidTr="00D55EBA">
        <w:trPr>
          <w:cantSplit/>
          <w:trHeight w:val="300"/>
        </w:trPr>
        <w:tc>
          <w:tcPr>
            <w:tcW w:w="2763" w:type="pct"/>
            <w:tcBorders>
              <w:left w:val="single" w:sz="4" w:space="0" w:color="auto"/>
              <w:bottom w:val="single" w:sz="4" w:space="0" w:color="auto"/>
            </w:tcBorders>
            <w:vAlign w:val="bottom"/>
          </w:tcPr>
          <w:p w14:paraId="11099480" w14:textId="77777777" w:rsidR="00D25007" w:rsidRPr="007378E2" w:rsidRDefault="00D25007" w:rsidP="008351E8">
            <w:pPr>
              <w:rPr>
                <w:rFonts w:ascii="Times New Roman" w:hAnsi="Times New Roman" w:cs="Times New Roman"/>
                <w:bCs/>
                <w:color w:val="000000"/>
              </w:rPr>
            </w:pPr>
            <w:r w:rsidRPr="007378E2">
              <w:rPr>
                <w:rFonts w:ascii="Times New Roman" w:hAnsi="Times New Roman" w:cs="Times New Roman"/>
                <w:bCs/>
                <w:color w:val="000000"/>
              </w:rPr>
              <w:t>Form Completion</w:t>
            </w:r>
          </w:p>
        </w:tc>
        <w:tc>
          <w:tcPr>
            <w:tcW w:w="428" w:type="pct"/>
            <w:tcBorders>
              <w:bottom w:val="single" w:sz="4" w:space="0" w:color="auto"/>
            </w:tcBorders>
            <w:vAlign w:val="bottom"/>
          </w:tcPr>
          <w:p w14:paraId="37929FC2" w14:textId="77777777" w:rsidR="00D25007" w:rsidRPr="007378E2" w:rsidRDefault="00D25007" w:rsidP="008351E8">
            <w:pPr>
              <w:rPr>
                <w:rFonts w:ascii="Times New Roman" w:hAnsi="Times New Roman" w:cs="Times New Roman"/>
                <w:b/>
                <w:bCs/>
                <w:color w:val="000000"/>
              </w:rPr>
            </w:pPr>
          </w:p>
        </w:tc>
        <w:tc>
          <w:tcPr>
            <w:tcW w:w="394" w:type="pct"/>
            <w:tcBorders>
              <w:bottom w:val="single" w:sz="4" w:space="0" w:color="auto"/>
            </w:tcBorders>
            <w:vAlign w:val="center"/>
          </w:tcPr>
          <w:p w14:paraId="0F07A43B"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tcBorders>
              <w:bottom w:val="single" w:sz="4" w:space="0" w:color="auto"/>
            </w:tcBorders>
            <w:vAlign w:val="center"/>
          </w:tcPr>
          <w:p w14:paraId="33341B3D" w14:textId="702A5A7E"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3.</w:t>
            </w:r>
            <w:r w:rsidR="00FF4592" w:rsidRPr="007378E2">
              <w:rPr>
                <w:rFonts w:ascii="Times New Roman" w:hAnsi="Times New Roman" w:cs="Times New Roman"/>
                <w:bCs/>
                <w:color w:val="000000"/>
              </w:rPr>
              <w:t>800</w:t>
            </w:r>
          </w:p>
        </w:tc>
        <w:tc>
          <w:tcPr>
            <w:tcW w:w="428" w:type="pct"/>
            <w:tcBorders>
              <w:bottom w:val="single" w:sz="4" w:space="0" w:color="auto"/>
              <w:right w:val="single" w:sz="4" w:space="0" w:color="auto"/>
            </w:tcBorders>
            <w:vAlign w:val="center"/>
          </w:tcPr>
          <w:p w14:paraId="7105C8A7" w14:textId="23DE7BED"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2.03</w:t>
            </w:r>
            <w:r w:rsidR="00FF4592" w:rsidRPr="007378E2">
              <w:rPr>
                <w:rFonts w:ascii="Times New Roman" w:hAnsi="Times New Roman" w:cs="Times New Roman"/>
                <w:bCs/>
                <w:color w:val="000000"/>
              </w:rPr>
              <w:t>0</w:t>
            </w:r>
          </w:p>
        </w:tc>
        <w:tc>
          <w:tcPr>
            <w:tcW w:w="559" w:type="pct"/>
            <w:tcBorders>
              <w:left w:val="single" w:sz="4" w:space="0" w:color="auto"/>
              <w:bottom w:val="single" w:sz="4" w:space="0" w:color="auto"/>
              <w:right w:val="single" w:sz="4" w:space="0" w:color="auto"/>
            </w:tcBorders>
            <w:shd w:val="clear" w:color="auto" w:fill="auto"/>
            <w:noWrap/>
            <w:vAlign w:val="bottom"/>
          </w:tcPr>
          <w:p w14:paraId="05EF922D" w14:textId="2944F928"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5.83</w:t>
            </w:r>
            <w:r w:rsidR="00FF4592" w:rsidRPr="007378E2">
              <w:rPr>
                <w:rFonts w:ascii="Times New Roman" w:hAnsi="Times New Roman" w:cs="Times New Roman"/>
                <w:bCs/>
                <w:color w:val="000000"/>
              </w:rPr>
              <w:t>0</w:t>
            </w:r>
          </w:p>
        </w:tc>
      </w:tr>
      <w:tr w:rsidR="00740E6F" w:rsidRPr="007378E2" w14:paraId="3EDF1A1A" w14:textId="77777777" w:rsidTr="00D55EBA">
        <w:trPr>
          <w:cantSplit/>
          <w:trHeight w:val="300"/>
        </w:trPr>
        <w:tc>
          <w:tcPr>
            <w:tcW w:w="2763" w:type="pct"/>
            <w:tcBorders>
              <w:top w:val="single" w:sz="4" w:space="0" w:color="auto"/>
              <w:left w:val="single" w:sz="4" w:space="0" w:color="auto"/>
            </w:tcBorders>
            <w:vAlign w:val="bottom"/>
          </w:tcPr>
          <w:p w14:paraId="4B2810D7" w14:textId="7A66FAD0" w:rsidR="00D25007" w:rsidRPr="007378E2" w:rsidRDefault="00D25007" w:rsidP="008351E8">
            <w:pPr>
              <w:rPr>
                <w:rFonts w:ascii="Times New Roman" w:hAnsi="Times New Roman" w:cs="Times New Roman"/>
                <w:bCs/>
                <w:color w:val="000000"/>
                <w:vertAlign w:val="superscript"/>
              </w:rPr>
            </w:pPr>
            <w:r w:rsidRPr="007378E2">
              <w:rPr>
                <w:rFonts w:ascii="Times New Roman" w:hAnsi="Times New Roman" w:cs="Times New Roman"/>
                <w:bCs/>
                <w:color w:val="000000"/>
              </w:rPr>
              <w:t xml:space="preserve">Average Annual </w:t>
            </w:r>
            <w:r w:rsidR="00DC6FFC">
              <w:rPr>
                <w:rFonts w:ascii="Times New Roman" w:hAnsi="Times New Roman" w:cs="Times New Roman"/>
                <w:bCs/>
                <w:color w:val="000000"/>
              </w:rPr>
              <w:t>Forward-looking</w:t>
            </w:r>
            <w:r w:rsidRPr="007378E2">
              <w:rPr>
                <w:rFonts w:ascii="Times New Roman" w:hAnsi="Times New Roman" w:cs="Times New Roman"/>
                <w:bCs/>
                <w:color w:val="000000"/>
              </w:rPr>
              <w:t xml:space="preserve"> Unit Burden per Firm without Recordkeeping </w:t>
            </w:r>
            <w:r w:rsidRPr="007378E2">
              <w:rPr>
                <w:rFonts w:ascii="Times New Roman" w:hAnsi="Times New Roman" w:cs="Times New Roman"/>
                <w:bCs/>
                <w:color w:val="000000"/>
                <w:vertAlign w:val="superscript"/>
              </w:rPr>
              <w:t>5</w:t>
            </w:r>
          </w:p>
        </w:tc>
        <w:tc>
          <w:tcPr>
            <w:tcW w:w="428" w:type="pct"/>
            <w:tcBorders>
              <w:top w:val="single" w:sz="4" w:space="0" w:color="auto"/>
            </w:tcBorders>
            <w:vAlign w:val="bottom"/>
          </w:tcPr>
          <w:p w14:paraId="5B1AE04B" w14:textId="77777777" w:rsidR="00D25007" w:rsidRPr="007378E2" w:rsidRDefault="00D25007" w:rsidP="008351E8">
            <w:pPr>
              <w:rPr>
                <w:rFonts w:ascii="Times New Roman" w:hAnsi="Times New Roman" w:cs="Times New Roman"/>
                <w:b/>
                <w:bCs/>
                <w:color w:val="000000"/>
              </w:rPr>
            </w:pPr>
          </w:p>
        </w:tc>
        <w:tc>
          <w:tcPr>
            <w:tcW w:w="394" w:type="pct"/>
            <w:tcBorders>
              <w:top w:val="single" w:sz="4" w:space="0" w:color="auto"/>
            </w:tcBorders>
            <w:vAlign w:val="center"/>
          </w:tcPr>
          <w:p w14:paraId="311B956F"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4" w:space="0" w:color="auto"/>
            </w:tcBorders>
            <w:vAlign w:val="center"/>
          </w:tcPr>
          <w:p w14:paraId="0A40844A"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4" w:space="0" w:color="auto"/>
              <w:right w:val="single" w:sz="4" w:space="0" w:color="auto"/>
            </w:tcBorders>
            <w:vAlign w:val="center"/>
          </w:tcPr>
          <w:p w14:paraId="681FD0DD" w14:textId="77777777" w:rsidR="00D25007" w:rsidRPr="007378E2" w:rsidRDefault="00D25007" w:rsidP="008351E8">
            <w:pPr>
              <w:jc w:val="center"/>
              <w:rPr>
                <w:rFonts w:ascii="Times New Roman" w:hAnsi="Times New Roman" w:cs="Times New Roman"/>
                <w:bCs/>
                <w:color w:val="000000"/>
              </w:rPr>
            </w:pPr>
          </w:p>
        </w:tc>
        <w:tc>
          <w:tcPr>
            <w:tcW w:w="559" w:type="pct"/>
            <w:tcBorders>
              <w:top w:val="single" w:sz="4" w:space="0" w:color="auto"/>
              <w:left w:val="single" w:sz="4" w:space="0" w:color="auto"/>
              <w:right w:val="single" w:sz="4" w:space="0" w:color="auto"/>
            </w:tcBorders>
            <w:shd w:val="clear" w:color="auto" w:fill="auto"/>
            <w:noWrap/>
            <w:vAlign w:val="bottom"/>
          </w:tcPr>
          <w:p w14:paraId="279CA127" w14:textId="56174700" w:rsidR="00D25007" w:rsidRPr="007378E2" w:rsidRDefault="00D25007" w:rsidP="00FF4592">
            <w:pPr>
              <w:jc w:val="center"/>
              <w:rPr>
                <w:rFonts w:ascii="Times New Roman" w:hAnsi="Times New Roman" w:cs="Times New Roman"/>
                <w:bCs/>
                <w:color w:val="000000"/>
              </w:rPr>
            </w:pPr>
            <w:r w:rsidRPr="007378E2">
              <w:rPr>
                <w:rFonts w:ascii="Times New Roman" w:hAnsi="Times New Roman" w:cs="Times New Roman"/>
                <w:bCs/>
                <w:color w:val="000000"/>
              </w:rPr>
              <w:t>6.91</w:t>
            </w:r>
            <w:r w:rsidR="00FF4592" w:rsidRPr="007378E2">
              <w:rPr>
                <w:rFonts w:ascii="Times New Roman" w:hAnsi="Times New Roman" w:cs="Times New Roman"/>
                <w:bCs/>
                <w:color w:val="000000"/>
              </w:rPr>
              <w:t>1</w:t>
            </w:r>
          </w:p>
        </w:tc>
      </w:tr>
      <w:tr w:rsidR="00740E6F" w:rsidRPr="007378E2" w14:paraId="66AB3106" w14:textId="77777777" w:rsidTr="00D55EBA">
        <w:trPr>
          <w:cantSplit/>
          <w:trHeight w:val="300"/>
        </w:trPr>
        <w:tc>
          <w:tcPr>
            <w:tcW w:w="2763" w:type="pct"/>
            <w:tcBorders>
              <w:left w:val="single" w:sz="4" w:space="0" w:color="auto"/>
              <w:bottom w:val="single" w:sz="12" w:space="0" w:color="auto"/>
            </w:tcBorders>
            <w:vAlign w:val="bottom"/>
          </w:tcPr>
          <w:p w14:paraId="0FF9357C" w14:textId="77777777" w:rsidR="00D25007" w:rsidRPr="007378E2" w:rsidRDefault="00D25007" w:rsidP="008351E8">
            <w:pPr>
              <w:rPr>
                <w:rFonts w:ascii="Times New Roman" w:hAnsi="Times New Roman" w:cs="Times New Roman"/>
                <w:bCs/>
                <w:i/>
                <w:color w:val="000000"/>
              </w:rPr>
            </w:pPr>
            <w:r w:rsidRPr="007378E2">
              <w:rPr>
                <w:rFonts w:ascii="Times New Roman" w:hAnsi="Times New Roman" w:cs="Times New Roman"/>
                <w:bCs/>
                <w:i/>
                <w:color w:val="000000"/>
              </w:rPr>
              <w:t>Recordkeeping</w:t>
            </w:r>
          </w:p>
        </w:tc>
        <w:tc>
          <w:tcPr>
            <w:tcW w:w="428" w:type="pct"/>
            <w:tcBorders>
              <w:bottom w:val="single" w:sz="12" w:space="0" w:color="auto"/>
            </w:tcBorders>
            <w:vAlign w:val="bottom"/>
          </w:tcPr>
          <w:p w14:paraId="668587F2" w14:textId="77777777" w:rsidR="00D25007" w:rsidRPr="007378E2" w:rsidRDefault="00D25007" w:rsidP="008351E8">
            <w:pPr>
              <w:rPr>
                <w:rFonts w:ascii="Times New Roman" w:hAnsi="Times New Roman" w:cs="Times New Roman"/>
                <w:b/>
                <w:bCs/>
                <w:color w:val="000000"/>
              </w:rPr>
            </w:pPr>
          </w:p>
        </w:tc>
        <w:tc>
          <w:tcPr>
            <w:tcW w:w="394" w:type="pct"/>
            <w:tcBorders>
              <w:bottom w:val="single" w:sz="12" w:space="0" w:color="auto"/>
            </w:tcBorders>
            <w:vAlign w:val="center"/>
          </w:tcPr>
          <w:p w14:paraId="2BBD4E12"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0.125</w:t>
            </w:r>
          </w:p>
        </w:tc>
        <w:tc>
          <w:tcPr>
            <w:tcW w:w="428" w:type="pct"/>
            <w:tcBorders>
              <w:bottom w:val="single" w:sz="12" w:space="0" w:color="auto"/>
            </w:tcBorders>
            <w:vAlign w:val="center"/>
          </w:tcPr>
          <w:p w14:paraId="1868C562"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428" w:type="pct"/>
            <w:tcBorders>
              <w:bottom w:val="single" w:sz="12" w:space="0" w:color="auto"/>
              <w:right w:val="single" w:sz="4" w:space="0" w:color="auto"/>
            </w:tcBorders>
            <w:vAlign w:val="center"/>
          </w:tcPr>
          <w:p w14:paraId="066906F7"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0.000</w:t>
            </w:r>
          </w:p>
        </w:tc>
        <w:tc>
          <w:tcPr>
            <w:tcW w:w="559" w:type="pct"/>
            <w:tcBorders>
              <w:left w:val="single" w:sz="4" w:space="0" w:color="auto"/>
              <w:bottom w:val="single" w:sz="12" w:space="0" w:color="auto"/>
              <w:right w:val="single" w:sz="4" w:space="0" w:color="auto"/>
            </w:tcBorders>
            <w:shd w:val="clear" w:color="auto" w:fill="auto"/>
            <w:noWrap/>
            <w:vAlign w:val="bottom"/>
          </w:tcPr>
          <w:p w14:paraId="063CD45A" w14:textId="77777777" w:rsidR="00D25007" w:rsidRPr="007378E2" w:rsidRDefault="00D25007" w:rsidP="008351E8">
            <w:pPr>
              <w:jc w:val="center"/>
              <w:rPr>
                <w:rFonts w:ascii="Times New Roman" w:hAnsi="Times New Roman" w:cs="Times New Roman"/>
                <w:bCs/>
                <w:color w:val="000000"/>
              </w:rPr>
            </w:pPr>
            <w:r w:rsidRPr="007378E2">
              <w:rPr>
                <w:rFonts w:ascii="Times New Roman" w:hAnsi="Times New Roman" w:cs="Times New Roman"/>
                <w:bCs/>
                <w:color w:val="000000"/>
              </w:rPr>
              <w:t>0.125</w:t>
            </w:r>
          </w:p>
        </w:tc>
      </w:tr>
      <w:tr w:rsidR="00740E6F" w:rsidRPr="007378E2" w14:paraId="6C82AA3E" w14:textId="77777777" w:rsidTr="00D55EBA">
        <w:trPr>
          <w:cantSplit/>
          <w:trHeight w:val="300"/>
        </w:trPr>
        <w:tc>
          <w:tcPr>
            <w:tcW w:w="2763" w:type="pct"/>
            <w:tcBorders>
              <w:top w:val="single" w:sz="12" w:space="0" w:color="auto"/>
              <w:left w:val="single" w:sz="12" w:space="0" w:color="auto"/>
              <w:bottom w:val="single" w:sz="12" w:space="0" w:color="auto"/>
            </w:tcBorders>
            <w:vAlign w:val="bottom"/>
          </w:tcPr>
          <w:p w14:paraId="50849316" w14:textId="39394C39" w:rsidR="00D25007" w:rsidRPr="007378E2" w:rsidRDefault="00D25007" w:rsidP="008351E8">
            <w:pPr>
              <w:rPr>
                <w:rFonts w:ascii="Times New Roman" w:hAnsi="Times New Roman" w:cs="Times New Roman"/>
                <w:b/>
                <w:bCs/>
                <w:color w:val="000000"/>
                <w:vertAlign w:val="superscript"/>
              </w:rPr>
            </w:pPr>
            <w:r w:rsidRPr="007378E2">
              <w:rPr>
                <w:rFonts w:ascii="Times New Roman" w:hAnsi="Times New Roman" w:cs="Times New Roman"/>
                <w:b/>
                <w:bCs/>
                <w:color w:val="000000"/>
              </w:rPr>
              <w:t xml:space="preserve">TOTAL, Average Annual </w:t>
            </w:r>
            <w:r w:rsidR="00DC6FFC">
              <w:rPr>
                <w:rFonts w:ascii="Times New Roman" w:hAnsi="Times New Roman" w:cs="Times New Roman"/>
                <w:b/>
                <w:bCs/>
                <w:color w:val="000000"/>
              </w:rPr>
              <w:t>Forward-looking</w:t>
            </w:r>
            <w:r w:rsidRPr="007378E2">
              <w:rPr>
                <w:rFonts w:ascii="Times New Roman" w:hAnsi="Times New Roman" w:cs="Times New Roman"/>
                <w:b/>
                <w:bCs/>
                <w:color w:val="000000"/>
              </w:rPr>
              <w:t xml:space="preserve"> Unit Burden per Firm </w:t>
            </w:r>
            <w:r w:rsidRPr="007378E2">
              <w:rPr>
                <w:rFonts w:ascii="Times New Roman" w:hAnsi="Times New Roman" w:cs="Times New Roman"/>
                <w:b/>
                <w:bCs/>
                <w:color w:val="000000"/>
                <w:vertAlign w:val="superscript"/>
              </w:rPr>
              <w:t>5</w:t>
            </w:r>
          </w:p>
        </w:tc>
        <w:tc>
          <w:tcPr>
            <w:tcW w:w="428" w:type="pct"/>
            <w:tcBorders>
              <w:top w:val="single" w:sz="12" w:space="0" w:color="auto"/>
              <w:bottom w:val="single" w:sz="12" w:space="0" w:color="auto"/>
            </w:tcBorders>
            <w:vAlign w:val="bottom"/>
          </w:tcPr>
          <w:p w14:paraId="090BA004" w14:textId="77777777" w:rsidR="00D25007" w:rsidRPr="007378E2" w:rsidRDefault="00D25007" w:rsidP="008351E8">
            <w:pPr>
              <w:rPr>
                <w:rFonts w:ascii="Times New Roman" w:hAnsi="Times New Roman" w:cs="Times New Roman"/>
                <w:b/>
                <w:bCs/>
                <w:color w:val="000000"/>
              </w:rPr>
            </w:pPr>
          </w:p>
        </w:tc>
        <w:tc>
          <w:tcPr>
            <w:tcW w:w="394" w:type="pct"/>
            <w:tcBorders>
              <w:top w:val="single" w:sz="12" w:space="0" w:color="auto"/>
              <w:bottom w:val="single" w:sz="12" w:space="0" w:color="auto"/>
            </w:tcBorders>
            <w:vAlign w:val="center"/>
          </w:tcPr>
          <w:p w14:paraId="1E0677F2"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12" w:space="0" w:color="auto"/>
              <w:bottom w:val="single" w:sz="12" w:space="0" w:color="auto"/>
            </w:tcBorders>
            <w:vAlign w:val="center"/>
          </w:tcPr>
          <w:p w14:paraId="7934451E" w14:textId="77777777" w:rsidR="00D25007" w:rsidRPr="007378E2" w:rsidRDefault="00D25007" w:rsidP="008351E8">
            <w:pPr>
              <w:jc w:val="center"/>
              <w:rPr>
                <w:rFonts w:ascii="Times New Roman" w:hAnsi="Times New Roman" w:cs="Times New Roman"/>
                <w:bCs/>
                <w:color w:val="000000"/>
              </w:rPr>
            </w:pPr>
          </w:p>
        </w:tc>
        <w:tc>
          <w:tcPr>
            <w:tcW w:w="428" w:type="pct"/>
            <w:tcBorders>
              <w:top w:val="single" w:sz="12" w:space="0" w:color="auto"/>
              <w:bottom w:val="single" w:sz="12" w:space="0" w:color="auto"/>
            </w:tcBorders>
            <w:vAlign w:val="center"/>
          </w:tcPr>
          <w:p w14:paraId="654C97AB" w14:textId="77777777" w:rsidR="00D25007" w:rsidRPr="007378E2" w:rsidRDefault="00D25007" w:rsidP="008351E8">
            <w:pPr>
              <w:jc w:val="center"/>
              <w:rPr>
                <w:rFonts w:ascii="Times New Roman" w:hAnsi="Times New Roman" w:cs="Times New Roman"/>
                <w:bCs/>
                <w:color w:val="000000"/>
              </w:rPr>
            </w:pPr>
          </w:p>
        </w:tc>
        <w:tc>
          <w:tcPr>
            <w:tcW w:w="559" w:type="pct"/>
            <w:tcBorders>
              <w:top w:val="single" w:sz="12" w:space="0" w:color="auto"/>
              <w:bottom w:val="single" w:sz="12" w:space="0" w:color="auto"/>
              <w:right w:val="single" w:sz="12" w:space="0" w:color="auto"/>
            </w:tcBorders>
            <w:shd w:val="clear" w:color="auto" w:fill="BFBFBF" w:themeFill="background1" w:themeFillShade="BF"/>
            <w:noWrap/>
            <w:vAlign w:val="bottom"/>
          </w:tcPr>
          <w:p w14:paraId="46635A0E" w14:textId="560BB22D" w:rsidR="00D25007" w:rsidRPr="007378E2" w:rsidRDefault="00D25007" w:rsidP="00FF4592">
            <w:pPr>
              <w:jc w:val="center"/>
              <w:rPr>
                <w:rFonts w:ascii="Times New Roman" w:hAnsi="Times New Roman" w:cs="Times New Roman"/>
                <w:b/>
                <w:bCs/>
                <w:color w:val="000000"/>
              </w:rPr>
            </w:pPr>
            <w:r w:rsidRPr="007378E2">
              <w:rPr>
                <w:rFonts w:ascii="Times New Roman" w:hAnsi="Times New Roman" w:cs="Times New Roman"/>
                <w:b/>
                <w:bCs/>
                <w:color w:val="000000"/>
              </w:rPr>
              <w:t>7.03</w:t>
            </w:r>
            <w:r w:rsidR="00FF4592" w:rsidRPr="007378E2">
              <w:rPr>
                <w:rFonts w:ascii="Times New Roman" w:hAnsi="Times New Roman" w:cs="Times New Roman"/>
                <w:b/>
                <w:bCs/>
                <w:color w:val="000000"/>
              </w:rPr>
              <w:t>6</w:t>
            </w:r>
          </w:p>
        </w:tc>
      </w:tr>
      <w:tr w:rsidR="00D25007" w:rsidRPr="007378E2" w14:paraId="3F856245"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6BCA0096" w14:textId="77777777" w:rsidR="00D25007" w:rsidRPr="007378E2" w:rsidRDefault="00D25007" w:rsidP="008351E8">
            <w:pPr>
              <w:keepNext/>
              <w:rPr>
                <w:rFonts w:ascii="Times New Roman" w:hAnsi="Times New Roman" w:cs="Times New Roman"/>
                <w:b/>
                <w:color w:val="000000"/>
                <w:sz w:val="18"/>
                <w:szCs w:val="18"/>
              </w:rPr>
            </w:pPr>
            <w:r w:rsidRPr="007378E2">
              <w:rPr>
                <w:rFonts w:ascii="Times New Roman" w:hAnsi="Times New Roman" w:cs="Times New Roman"/>
                <w:b/>
                <w:color w:val="000000"/>
                <w:sz w:val="18"/>
                <w:szCs w:val="18"/>
              </w:rPr>
              <w:lastRenderedPageBreak/>
              <w:t>General Note</w:t>
            </w:r>
          </w:p>
        </w:tc>
      </w:tr>
      <w:tr w:rsidR="00D25007" w:rsidRPr="007378E2" w14:paraId="585D5425"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7B17BA91" w14:textId="7003658C" w:rsidR="00D25007" w:rsidRPr="007378E2" w:rsidRDefault="00D25007" w:rsidP="00104329">
            <w:pPr>
              <w:ind w:left="90"/>
              <w:rPr>
                <w:rFonts w:ascii="Times New Roman" w:hAnsi="Times New Roman" w:cs="Times New Roman"/>
                <w:color w:val="000000"/>
                <w:sz w:val="18"/>
                <w:szCs w:val="18"/>
              </w:rPr>
            </w:pPr>
            <w:r w:rsidRPr="007378E2">
              <w:rPr>
                <w:rFonts w:ascii="Times New Roman" w:hAnsi="Times New Roman" w:cs="Times New Roman"/>
                <w:bCs/>
                <w:color w:val="000000"/>
                <w:sz w:val="18"/>
                <w:szCs w:val="16"/>
              </w:rPr>
              <w:t>Sources for unit burden estimates are drawn from various Economic Analyses and ICR Supporting Statements. Additionally, Agency BPJ was employed to finalize results</w:t>
            </w:r>
            <w:r w:rsidR="000E0052" w:rsidRPr="007378E2">
              <w:rPr>
                <w:rFonts w:ascii="Times New Roman" w:hAnsi="Times New Roman" w:cs="Times New Roman"/>
                <w:bCs/>
                <w:color w:val="000000"/>
                <w:sz w:val="18"/>
                <w:szCs w:val="16"/>
              </w:rPr>
              <w:t xml:space="preserve">. For </w:t>
            </w:r>
            <w:r w:rsidR="00DF2EE9" w:rsidRPr="007378E2">
              <w:rPr>
                <w:rFonts w:ascii="Times New Roman" w:hAnsi="Times New Roman" w:cs="Times New Roman"/>
                <w:bCs/>
                <w:color w:val="000000"/>
                <w:sz w:val="18"/>
                <w:szCs w:val="16"/>
              </w:rPr>
              <w:t xml:space="preserve">further </w:t>
            </w:r>
            <w:r w:rsidR="000E0052" w:rsidRPr="007378E2">
              <w:rPr>
                <w:rFonts w:ascii="Times New Roman" w:hAnsi="Times New Roman" w:cs="Times New Roman"/>
                <w:bCs/>
                <w:color w:val="000000"/>
                <w:sz w:val="18"/>
                <w:szCs w:val="16"/>
              </w:rPr>
              <w:t xml:space="preserve">detail, see Section 4.6 of </w:t>
            </w:r>
            <w:r w:rsidR="000E0052" w:rsidRPr="007378E2">
              <w:rPr>
                <w:rFonts w:ascii="Times New Roman" w:hAnsi="Times New Roman" w:cs="Times New Roman"/>
                <w:bCs/>
                <w:i/>
                <w:color w:val="000000"/>
                <w:sz w:val="18"/>
                <w:szCs w:val="16"/>
              </w:rPr>
              <w:t>Burden and Cost Report for the Proposed Rule: TSCA Inventory Notification Requirements</w:t>
            </w:r>
            <w:r w:rsidR="00A16BFC" w:rsidRPr="007378E2">
              <w:rPr>
                <w:rFonts w:ascii="Times New Roman" w:hAnsi="Times New Roman" w:cs="Times New Roman"/>
                <w:bCs/>
                <w:color w:val="000000"/>
                <w:sz w:val="18"/>
                <w:szCs w:val="16"/>
              </w:rPr>
              <w:t xml:space="preserve"> </w:t>
            </w:r>
            <w:r w:rsidR="00A16BFC" w:rsidRPr="007378E2">
              <w:rPr>
                <w:rFonts w:ascii="Times New Roman" w:hAnsi="Times New Roman" w:cs="Times New Roman"/>
                <w:bCs/>
                <w:color w:val="000000"/>
                <w:sz w:val="18"/>
                <w:szCs w:val="16"/>
              </w:rPr>
              <w:fldChar w:fldCharType="begin"/>
            </w:r>
            <w:r w:rsidR="00A16BFC"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A16BFC" w:rsidRPr="007378E2">
              <w:rPr>
                <w:rFonts w:ascii="Times New Roman" w:hAnsi="Times New Roman" w:cs="Times New Roman"/>
                <w:bCs/>
                <w:color w:val="000000"/>
                <w:sz w:val="18"/>
                <w:szCs w:val="16"/>
              </w:rPr>
              <w:fldChar w:fldCharType="separate"/>
            </w:r>
            <w:r w:rsidR="00A16BFC"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A16BFC" w:rsidRPr="007378E2">
              <w:rPr>
                <w:rFonts w:ascii="Times New Roman" w:hAnsi="Times New Roman" w:cs="Times New Roman"/>
                <w:bCs/>
                <w:noProof/>
                <w:color w:val="000000"/>
                <w:sz w:val="18"/>
                <w:szCs w:val="16"/>
              </w:rPr>
              <w:t>)</w:t>
            </w:r>
            <w:r w:rsidR="00A16BFC" w:rsidRPr="007378E2">
              <w:rPr>
                <w:rFonts w:ascii="Times New Roman" w:hAnsi="Times New Roman" w:cs="Times New Roman"/>
                <w:bCs/>
                <w:color w:val="000000"/>
                <w:sz w:val="18"/>
                <w:szCs w:val="16"/>
              </w:rPr>
              <w:fldChar w:fldCharType="end"/>
            </w:r>
            <w:r w:rsidR="00A16BFC" w:rsidRPr="007378E2">
              <w:rPr>
                <w:rFonts w:ascii="Times New Roman" w:hAnsi="Times New Roman" w:cs="Times New Roman"/>
                <w:bCs/>
                <w:color w:val="000000"/>
                <w:sz w:val="18"/>
                <w:szCs w:val="16"/>
              </w:rPr>
              <w:t>.</w:t>
            </w:r>
            <w:r w:rsidRPr="007378E2">
              <w:rPr>
                <w:rFonts w:ascii="Times New Roman" w:hAnsi="Times New Roman" w:cs="Times New Roman"/>
                <w:bCs/>
                <w:color w:val="000000"/>
                <w:sz w:val="18"/>
                <w:szCs w:val="16"/>
              </w:rPr>
              <w:t xml:space="preserve"> </w:t>
            </w:r>
          </w:p>
        </w:tc>
      </w:tr>
      <w:tr w:rsidR="00D25007" w:rsidRPr="007378E2" w14:paraId="226525EE"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0F71F8DE" w14:textId="77777777" w:rsidR="00D25007" w:rsidRPr="007378E2" w:rsidRDefault="00D25007" w:rsidP="008351E8">
            <w:pPr>
              <w:keepNext/>
              <w:rPr>
                <w:rFonts w:ascii="Times New Roman" w:hAnsi="Times New Roman" w:cs="Times New Roman"/>
                <w:b/>
                <w:color w:val="000000"/>
                <w:sz w:val="18"/>
                <w:szCs w:val="18"/>
              </w:rPr>
            </w:pPr>
            <w:r w:rsidRPr="007378E2">
              <w:rPr>
                <w:rFonts w:ascii="Times New Roman" w:hAnsi="Times New Roman" w:cs="Times New Roman"/>
                <w:b/>
                <w:color w:val="000000"/>
                <w:sz w:val="18"/>
                <w:szCs w:val="18"/>
              </w:rPr>
              <w:t>Footnotes</w:t>
            </w:r>
          </w:p>
        </w:tc>
      </w:tr>
      <w:tr w:rsidR="00D25007" w:rsidRPr="007378E2" w14:paraId="7600342E"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1D6CE7AA" w14:textId="77777777" w:rsidR="00D25007" w:rsidRPr="007378E2" w:rsidRDefault="00D25007" w:rsidP="008351E8">
            <w:pPr>
              <w:ind w:left="90" w:hanging="90"/>
              <w:rPr>
                <w:rFonts w:ascii="Times New Roman" w:hAnsi="Times New Roman" w:cs="Times New Roman"/>
                <w:color w:val="000000"/>
                <w:sz w:val="18"/>
                <w:szCs w:val="18"/>
              </w:rPr>
            </w:pPr>
            <w:r w:rsidRPr="007378E2">
              <w:rPr>
                <w:rFonts w:ascii="Times New Roman" w:hAnsi="Times New Roman" w:cs="Times New Roman"/>
                <w:bCs/>
                <w:color w:val="000000"/>
                <w:sz w:val="18"/>
                <w:szCs w:val="16"/>
                <w:vertAlign w:val="superscript"/>
              </w:rPr>
              <w:t>1</w:t>
            </w:r>
            <w:r w:rsidRPr="007378E2">
              <w:rPr>
                <w:rFonts w:ascii="Times New Roman" w:hAnsi="Times New Roman" w:cs="Times New Roman"/>
                <w:bCs/>
                <w:color w:val="000000"/>
                <w:sz w:val="18"/>
                <w:szCs w:val="16"/>
              </w:rPr>
              <w:t xml:space="preserve"> New CDX registrations and e-signatures are expected due to: (1) firms that have not had experience with CDX, and (2) personnel turnover in firms that have experience with CDX.</w:t>
            </w:r>
          </w:p>
        </w:tc>
      </w:tr>
      <w:tr w:rsidR="00D25007" w:rsidRPr="007378E2" w14:paraId="7B282946"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00DEB73C" w14:textId="77D95D9F" w:rsidR="00D25007" w:rsidRPr="007378E2" w:rsidRDefault="00D25007" w:rsidP="00104329">
            <w:pPr>
              <w:ind w:left="90" w:hanging="90"/>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 xml:space="preserve">2 </w:t>
            </w:r>
            <w:r w:rsidRPr="007378E2">
              <w:rPr>
                <w:rFonts w:ascii="Times New Roman" w:hAnsi="Times New Roman" w:cs="Times New Roman"/>
                <w:bCs/>
                <w:color w:val="000000"/>
                <w:sz w:val="18"/>
                <w:szCs w:val="16"/>
              </w:rPr>
              <w:t>The composite</w:t>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of </w:t>
            </w:r>
            <w:r w:rsidR="00FF4592" w:rsidRPr="007378E2">
              <w:rPr>
                <w:rFonts w:ascii="Times New Roman" w:hAnsi="Times New Roman" w:cs="Times New Roman"/>
                <w:bCs/>
                <w:color w:val="000000"/>
                <w:sz w:val="18"/>
                <w:szCs w:val="16"/>
              </w:rPr>
              <w:t>0</w:t>
            </w:r>
            <w:r w:rsidRPr="007378E2">
              <w:rPr>
                <w:rFonts w:ascii="Times New Roman" w:hAnsi="Times New Roman" w:cs="Times New Roman"/>
                <w:bCs/>
                <w:color w:val="000000"/>
                <w:sz w:val="18"/>
                <w:szCs w:val="16"/>
              </w:rPr>
              <w:t xml:space="preserve">.083 hours, or about 5 minutes reported here is the result of the assessment that providing CBI chemical identity and chemical name (accession number plus generic name) requires 0.083 hours, and that providing non-CBI chemical identity and chemical name (CASRN and TSCA Inventory name) requires 0.083 hours. Also note that 3% of CDR 2012 chemicals are reported as having CBI chemical identities </w:t>
            </w:r>
            <w:r w:rsidR="00A16BFC" w:rsidRPr="007378E2">
              <w:rPr>
                <w:rFonts w:ascii="Times New Roman" w:hAnsi="Times New Roman" w:cs="Times New Roman"/>
                <w:bCs/>
                <w:color w:val="000000"/>
                <w:sz w:val="18"/>
                <w:szCs w:val="16"/>
              </w:rPr>
              <w:fldChar w:fldCharType="begin"/>
            </w:r>
            <w:r w:rsidR="00A16BFC" w:rsidRPr="007378E2">
              <w:rPr>
                <w:rFonts w:ascii="Times New Roman" w:hAnsi="Times New Roman" w:cs="Times New Roman"/>
                <w:bCs/>
                <w:color w:val="000000"/>
                <w:sz w:val="18"/>
                <w:szCs w:val="16"/>
              </w:rPr>
              <w:instrText xml:space="preserve"> ADDIN EN.CITE &lt;EndNote&gt;&lt;Cite&gt;&lt;Author&gt;EPA&lt;/Author&gt;&lt;Year&gt;2014&lt;/Year&gt;&lt;RecNum&gt;23&lt;/RecNum&gt;&lt;DisplayText&gt;(EPA, 2014b)&lt;/DisplayText&gt;&lt;record&gt;&lt;rec-number&gt;23&lt;/rec-number&gt;&lt;foreign-keys&gt;&lt;key app="EN" db-id="fad52re2mee9sbedpx95axztsextrrtdzpa5"&gt;23&lt;/key&gt;&lt;/foreign-keys&gt;&lt;ref-type name="Government Document"&gt;46&lt;/ref-type&gt;&lt;contributors&gt;&lt;authors&gt;&lt;author&gt;EPA,&lt;/author&gt;&lt;/authors&gt;&lt;/contributors&gt;&lt;titles&gt;&lt;title&gt;Chemical Data Reporting Fact Sheet: Chemicals Snapshot&lt;/title&gt;&lt;/titles&gt;&lt;dates&gt;&lt;year&gt;2014&lt;/year&gt;&lt;/dates&gt;&lt;urls&gt;&lt;related-urls&gt;&lt;url&gt;https://www.epa.gov/sites/production/files/2014-11/documents/2nd_cdr_snapshot_5_19_14.pdf&lt;/url&gt;&lt;/related-urls&gt;&lt;/urls&gt;&lt;/record&gt;&lt;/Cite&gt;&lt;/EndNote&gt;</w:instrText>
            </w:r>
            <w:r w:rsidR="00A16BFC" w:rsidRPr="007378E2">
              <w:rPr>
                <w:rFonts w:ascii="Times New Roman" w:hAnsi="Times New Roman" w:cs="Times New Roman"/>
                <w:bCs/>
                <w:color w:val="000000"/>
                <w:sz w:val="18"/>
                <w:szCs w:val="16"/>
              </w:rPr>
              <w:fldChar w:fldCharType="separate"/>
            </w:r>
            <w:r w:rsidR="00A16BFC" w:rsidRPr="007378E2">
              <w:rPr>
                <w:rFonts w:ascii="Times New Roman" w:hAnsi="Times New Roman" w:cs="Times New Roman"/>
                <w:bCs/>
                <w:noProof/>
                <w:color w:val="000000"/>
                <w:sz w:val="18"/>
                <w:szCs w:val="16"/>
              </w:rPr>
              <w:t>(</w:t>
            </w:r>
            <w:hyperlink w:anchor="_ENREF_6" w:tooltip="EPA, 2014 #23" w:history="1">
              <w:r w:rsidR="00104329" w:rsidRPr="007378E2">
                <w:rPr>
                  <w:rFonts w:ascii="Times New Roman" w:hAnsi="Times New Roman" w:cs="Times New Roman"/>
                  <w:bCs/>
                  <w:noProof/>
                  <w:color w:val="000000"/>
                  <w:sz w:val="18"/>
                  <w:szCs w:val="16"/>
                </w:rPr>
                <w:t>EPA, 2014b</w:t>
              </w:r>
            </w:hyperlink>
            <w:r w:rsidR="00A16BFC" w:rsidRPr="007378E2">
              <w:rPr>
                <w:rFonts w:ascii="Times New Roman" w:hAnsi="Times New Roman" w:cs="Times New Roman"/>
                <w:bCs/>
                <w:noProof/>
                <w:color w:val="000000"/>
                <w:sz w:val="18"/>
                <w:szCs w:val="16"/>
              </w:rPr>
              <w:t>)</w:t>
            </w:r>
            <w:r w:rsidR="00A16BFC" w:rsidRPr="007378E2">
              <w:rPr>
                <w:rFonts w:ascii="Times New Roman" w:hAnsi="Times New Roman" w:cs="Times New Roman"/>
                <w:bCs/>
                <w:color w:val="000000"/>
                <w:sz w:val="18"/>
                <w:szCs w:val="16"/>
              </w:rPr>
              <w:fldChar w:fldCharType="end"/>
            </w:r>
            <w:r w:rsidRPr="007378E2">
              <w:rPr>
                <w:rFonts w:ascii="Times New Roman" w:hAnsi="Times New Roman" w:cs="Times New Roman"/>
                <w:bCs/>
                <w:color w:val="000000"/>
                <w:sz w:val="18"/>
                <w:szCs w:val="16"/>
              </w:rPr>
              <w:t>.</w:t>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 </w:t>
            </w:r>
          </w:p>
        </w:tc>
      </w:tr>
      <w:tr w:rsidR="00D25007" w:rsidRPr="007378E2" w14:paraId="5C487DBF" w14:textId="77777777" w:rsidTr="00740E6F">
        <w:tblPrEx>
          <w:tblBorders>
            <w:top w:val="single" w:sz="4" w:space="0" w:color="auto"/>
            <w:left w:val="single" w:sz="4" w:space="0" w:color="auto"/>
            <w:bottom w:val="single" w:sz="4" w:space="0" w:color="auto"/>
            <w:right w:val="single" w:sz="4" w:space="0" w:color="auto"/>
          </w:tblBorders>
        </w:tblPrEx>
        <w:trPr>
          <w:cantSplit/>
          <w:trHeight w:val="702"/>
        </w:trPr>
        <w:tc>
          <w:tcPr>
            <w:tcW w:w="5000" w:type="pct"/>
            <w:gridSpan w:val="6"/>
            <w:tcBorders>
              <w:left w:val="single" w:sz="12" w:space="0" w:color="auto"/>
              <w:right w:val="single" w:sz="12" w:space="0" w:color="auto"/>
            </w:tcBorders>
            <w:noWrap/>
            <w:vAlign w:val="center"/>
          </w:tcPr>
          <w:p w14:paraId="4EC45046" w14:textId="6C59FB18" w:rsidR="00D25007" w:rsidRPr="007378E2" w:rsidRDefault="00D25007" w:rsidP="00DC6FFC">
            <w:pPr>
              <w:ind w:left="90" w:hanging="90"/>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 xml:space="preserve">3 </w:t>
            </w:r>
            <w:r w:rsidRPr="007378E2">
              <w:rPr>
                <w:rFonts w:ascii="Times New Roman" w:hAnsi="Times New Roman" w:cs="Times New Roman"/>
                <w:bCs/>
                <w:color w:val="000000"/>
                <w:sz w:val="18"/>
                <w:szCs w:val="16"/>
              </w:rPr>
              <w:t xml:space="preserve">This unit burden is assumed to apply to only 3% of submissions, given that 3% of CDR 2012 chemicals are reported as having CBI chemical identities </w:t>
            </w:r>
            <w:r w:rsidRPr="007378E2">
              <w:rPr>
                <w:rFonts w:ascii="Times New Roman" w:hAnsi="Times New Roman" w:cs="Times New Roman"/>
                <w:bCs/>
                <w:color w:val="000000"/>
                <w:sz w:val="18"/>
                <w:szCs w:val="16"/>
              </w:rPr>
              <w:fldChar w:fldCharType="begin"/>
            </w:r>
            <w:r w:rsidR="00F0323A" w:rsidRPr="007378E2">
              <w:rPr>
                <w:rFonts w:ascii="Times New Roman" w:hAnsi="Times New Roman" w:cs="Times New Roman"/>
                <w:bCs/>
                <w:color w:val="000000"/>
                <w:sz w:val="18"/>
                <w:szCs w:val="16"/>
              </w:rPr>
              <w:instrText xml:space="preserve"> ADDIN EN.CITE &lt;EndNote&gt;&lt;Cite&gt;&lt;Author&gt;EPA&lt;/Author&gt;&lt;Year&gt;2014&lt;/Year&gt;&lt;RecNum&gt;23&lt;/RecNum&gt;&lt;DisplayText&gt;(EPA, 2014b)&lt;/DisplayText&gt;&lt;record&gt;&lt;rec-number&gt;23&lt;/rec-number&gt;&lt;foreign-keys&gt;&lt;key app="EN" db-id="fad52re2mee9sbedpx95axztsextrrtdzpa5"&gt;23&lt;/key&gt;&lt;/foreign-keys&gt;&lt;ref-type name="Government Document"&gt;46&lt;/ref-type&gt;&lt;contributors&gt;&lt;authors&gt;&lt;author&gt;EPA,&lt;/author&gt;&lt;/authors&gt;&lt;/contributors&gt;&lt;titles&gt;&lt;title&gt;Chemical Data Reporting Fact Sheet: Chemicals Snapshot&lt;/title&gt;&lt;/titles&gt;&lt;dates&gt;&lt;year&gt;2014&lt;/year&gt;&lt;/dates&gt;&lt;urls&gt;&lt;related-urls&gt;&lt;url&gt;https://www.epa.gov/sites/production/files/2014-11/documents/2nd_cdr_snapshot_5_19_14.pdf&lt;/url&gt;&lt;/related-urls&gt;&lt;/urls&gt;&lt;/record&gt;&lt;/Cite&gt;&lt;/EndNote&gt;</w:instrText>
            </w:r>
            <w:r w:rsidRPr="007378E2">
              <w:rPr>
                <w:rFonts w:ascii="Times New Roman" w:hAnsi="Times New Roman" w:cs="Times New Roman"/>
                <w:bCs/>
                <w:color w:val="000000"/>
                <w:sz w:val="18"/>
                <w:szCs w:val="16"/>
              </w:rPr>
              <w:fldChar w:fldCharType="separate"/>
            </w:r>
            <w:r w:rsidR="00F0323A" w:rsidRPr="007378E2">
              <w:rPr>
                <w:rFonts w:ascii="Times New Roman" w:hAnsi="Times New Roman" w:cs="Times New Roman"/>
                <w:bCs/>
                <w:noProof/>
                <w:color w:val="000000"/>
                <w:sz w:val="18"/>
                <w:szCs w:val="16"/>
              </w:rPr>
              <w:t>(</w:t>
            </w:r>
            <w:hyperlink w:anchor="_ENREF_6" w:tooltip="EPA, 2014 #23" w:history="1">
              <w:r w:rsidR="00104329" w:rsidRPr="007378E2">
                <w:rPr>
                  <w:rFonts w:ascii="Times New Roman" w:hAnsi="Times New Roman" w:cs="Times New Roman"/>
                  <w:bCs/>
                  <w:noProof/>
                  <w:color w:val="000000"/>
                  <w:sz w:val="18"/>
                  <w:szCs w:val="16"/>
                </w:rPr>
                <w:t>EPA, 2014b</w:t>
              </w:r>
            </w:hyperlink>
            <w:r w:rsidR="00F0323A" w:rsidRPr="007378E2">
              <w:rPr>
                <w:rFonts w:ascii="Times New Roman" w:hAnsi="Times New Roman" w:cs="Times New Roman"/>
                <w:bCs/>
                <w:noProof/>
                <w:color w:val="000000"/>
                <w:sz w:val="18"/>
                <w:szCs w:val="16"/>
              </w:rPr>
              <w:t>)</w:t>
            </w:r>
            <w:r w:rsidRPr="007378E2">
              <w:rPr>
                <w:rFonts w:ascii="Times New Roman" w:hAnsi="Times New Roman" w:cs="Times New Roman"/>
                <w:bCs/>
                <w:color w:val="000000"/>
                <w:sz w:val="18"/>
                <w:szCs w:val="16"/>
              </w:rPr>
              <w:fldChar w:fldCharType="end"/>
            </w:r>
            <w:r w:rsidRPr="007378E2">
              <w:rPr>
                <w:rFonts w:ascii="Times New Roman" w:hAnsi="Times New Roman" w:cs="Times New Roman"/>
                <w:bCs/>
                <w:color w:val="000000"/>
                <w:sz w:val="18"/>
                <w:szCs w:val="16"/>
              </w:rPr>
              <w:t xml:space="preserve">. Therefore the value shown in the table is 3% of the </w:t>
            </w:r>
            <w:r w:rsidR="000611ED" w:rsidRPr="007378E2">
              <w:rPr>
                <w:rFonts w:ascii="Times New Roman" w:hAnsi="Times New Roman" w:cs="Times New Roman"/>
                <w:bCs/>
                <w:color w:val="000000"/>
                <w:sz w:val="18"/>
                <w:szCs w:val="16"/>
              </w:rPr>
              <w:t xml:space="preserve">full value </w:t>
            </w:r>
            <w:r w:rsidRPr="007378E2">
              <w:rPr>
                <w:rFonts w:ascii="Times New Roman" w:hAnsi="Times New Roman" w:cs="Times New Roman"/>
                <w:bCs/>
                <w:color w:val="000000"/>
                <w:sz w:val="18"/>
                <w:szCs w:val="16"/>
              </w:rPr>
              <w:t xml:space="preserve">unit burden per chemical reported in </w:t>
            </w:r>
            <w:r w:rsidR="00A16BFC" w:rsidRPr="007378E2">
              <w:rPr>
                <w:rFonts w:ascii="Times New Roman" w:hAnsi="Times New Roman" w:cs="Times New Roman"/>
                <w:bCs/>
                <w:color w:val="000000"/>
                <w:sz w:val="18"/>
                <w:szCs w:val="16"/>
              </w:rPr>
              <w:t>the</w:t>
            </w:r>
            <w:r w:rsidR="00E92CF2" w:rsidRPr="007378E2">
              <w:rPr>
                <w:rFonts w:ascii="Times New Roman" w:hAnsi="Times New Roman" w:cs="Times New Roman"/>
                <w:bCs/>
                <w:color w:val="000000"/>
                <w:sz w:val="18"/>
                <w:szCs w:val="16"/>
              </w:rPr>
              <w:t xml:space="preserve"> </w:t>
            </w:r>
            <w:r w:rsidR="00E92CF2" w:rsidRPr="007378E2">
              <w:rPr>
                <w:rFonts w:ascii="Times New Roman" w:hAnsi="Times New Roman" w:cs="Times New Roman"/>
                <w:bCs/>
                <w:i/>
                <w:color w:val="000000"/>
                <w:sz w:val="18"/>
                <w:szCs w:val="16"/>
              </w:rPr>
              <w:t>Burden and Cost Report for the Proposed Rule: TSCA Inventory Notification Requirements</w:t>
            </w:r>
            <w:r w:rsidR="00E92CF2" w:rsidRPr="007378E2">
              <w:rPr>
                <w:rFonts w:ascii="Times New Roman" w:hAnsi="Times New Roman" w:cs="Times New Roman"/>
                <w:bCs/>
                <w:color w:val="000000"/>
                <w:sz w:val="18"/>
                <w:szCs w:val="16"/>
              </w:rPr>
              <w:t xml:space="preserve"> </w:t>
            </w:r>
            <w:r w:rsidR="00A16BFC" w:rsidRPr="007378E2">
              <w:rPr>
                <w:rFonts w:ascii="Times New Roman" w:hAnsi="Times New Roman" w:cs="Times New Roman"/>
                <w:bCs/>
                <w:color w:val="000000"/>
                <w:sz w:val="18"/>
                <w:szCs w:val="16"/>
              </w:rPr>
              <w:fldChar w:fldCharType="begin"/>
            </w:r>
            <w:r w:rsidR="00A16BFC"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A16BFC" w:rsidRPr="007378E2">
              <w:rPr>
                <w:rFonts w:ascii="Times New Roman" w:hAnsi="Times New Roman" w:cs="Times New Roman"/>
                <w:bCs/>
                <w:color w:val="000000"/>
                <w:sz w:val="18"/>
                <w:szCs w:val="16"/>
              </w:rPr>
              <w:fldChar w:fldCharType="separate"/>
            </w:r>
            <w:r w:rsidR="00A16BFC"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A16BFC" w:rsidRPr="007378E2">
              <w:rPr>
                <w:rFonts w:ascii="Times New Roman" w:hAnsi="Times New Roman" w:cs="Times New Roman"/>
                <w:bCs/>
                <w:noProof/>
                <w:color w:val="000000"/>
                <w:sz w:val="18"/>
                <w:szCs w:val="16"/>
              </w:rPr>
              <w:t>)</w:t>
            </w:r>
            <w:r w:rsidR="00A16BFC" w:rsidRPr="007378E2">
              <w:rPr>
                <w:rFonts w:ascii="Times New Roman" w:hAnsi="Times New Roman" w:cs="Times New Roman"/>
                <w:bCs/>
                <w:color w:val="000000"/>
                <w:sz w:val="18"/>
                <w:szCs w:val="16"/>
              </w:rPr>
              <w:fldChar w:fldCharType="end"/>
            </w:r>
            <w:r w:rsidR="000611ED" w:rsidRP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at 1.160 hours of technical labor; 0.610 hours of managerial labor. The estimate per chemical in this table is considered to be overstated because upfront substantiation is only applicable to certain submissions during the </w:t>
            </w:r>
            <w:r w:rsidR="00DC6FFC">
              <w:rPr>
                <w:rFonts w:ascii="Times New Roman" w:hAnsi="Times New Roman" w:cs="Times New Roman"/>
                <w:bCs/>
                <w:color w:val="000000"/>
                <w:sz w:val="18"/>
                <w:szCs w:val="16"/>
              </w:rPr>
              <w:t>Annual Forward-looking</w:t>
            </w:r>
            <w:r w:rsidRPr="007378E2">
              <w:rPr>
                <w:rFonts w:ascii="Times New Roman" w:hAnsi="Times New Roman" w:cs="Times New Roman"/>
                <w:bCs/>
                <w:color w:val="000000"/>
                <w:sz w:val="18"/>
                <w:szCs w:val="16"/>
              </w:rPr>
              <w:t xml:space="preserve"> period.</w:t>
            </w:r>
            <w:r w:rsidR="007378E2">
              <w:rPr>
                <w:rFonts w:ascii="Times New Roman" w:hAnsi="Times New Roman" w:cs="Times New Roman"/>
                <w:bCs/>
                <w:color w:val="000000"/>
                <w:sz w:val="18"/>
                <w:szCs w:val="16"/>
              </w:rPr>
              <w:t xml:space="preserve"> </w:t>
            </w:r>
          </w:p>
        </w:tc>
      </w:tr>
      <w:tr w:rsidR="00D25007" w:rsidRPr="007378E2" w14:paraId="5EEAAA3F"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right w:val="single" w:sz="12" w:space="0" w:color="auto"/>
            </w:tcBorders>
            <w:noWrap/>
            <w:vAlign w:val="center"/>
          </w:tcPr>
          <w:p w14:paraId="640CECF0" w14:textId="36E88B11" w:rsidR="00D25007" w:rsidRPr="007378E2" w:rsidRDefault="00D25007" w:rsidP="00E92CF2">
            <w:pPr>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 xml:space="preserve">4 </w:t>
            </w:r>
            <w:r w:rsidRPr="007378E2">
              <w:rPr>
                <w:rFonts w:ascii="Times New Roman" w:hAnsi="Times New Roman" w:cs="Times New Roman"/>
                <w:bCs/>
                <w:color w:val="000000"/>
                <w:sz w:val="18"/>
                <w:szCs w:val="16"/>
              </w:rPr>
              <w:t>This unit burden is assumed to apply to 50% of submissions, the assumed incidence rate for submissions in which the connection between the chemical identity and the company information, date range, etc. is claimed to be confidential. Therefore the value shown in the table is 50% of the</w:t>
            </w:r>
            <w:r w:rsidR="000611ED" w:rsidRPr="007378E2">
              <w:rPr>
                <w:rFonts w:ascii="Times New Roman" w:hAnsi="Times New Roman" w:cs="Times New Roman"/>
                <w:bCs/>
                <w:color w:val="000000"/>
                <w:sz w:val="18"/>
                <w:szCs w:val="16"/>
              </w:rPr>
              <w:t xml:space="preserve"> full value</w:t>
            </w:r>
            <w:r w:rsidRPr="007378E2">
              <w:rPr>
                <w:rFonts w:ascii="Times New Roman" w:hAnsi="Times New Roman" w:cs="Times New Roman"/>
                <w:bCs/>
                <w:color w:val="000000"/>
                <w:sz w:val="18"/>
                <w:szCs w:val="16"/>
              </w:rPr>
              <w:t xml:space="preserve"> unit burden per chemical reported in</w:t>
            </w:r>
            <w:r w:rsidR="00A16BFC" w:rsidRPr="007378E2">
              <w:rPr>
                <w:rFonts w:ascii="Times New Roman" w:hAnsi="Times New Roman" w:cs="Times New Roman"/>
                <w:bCs/>
                <w:color w:val="000000"/>
                <w:sz w:val="18"/>
                <w:szCs w:val="16"/>
              </w:rPr>
              <w:t xml:space="preserve"> the </w:t>
            </w:r>
            <w:r w:rsidR="00E92CF2" w:rsidRPr="007378E2">
              <w:rPr>
                <w:rFonts w:ascii="Times New Roman" w:hAnsi="Times New Roman" w:cs="Times New Roman"/>
                <w:bCs/>
                <w:i/>
                <w:color w:val="000000"/>
                <w:sz w:val="18"/>
                <w:szCs w:val="16"/>
              </w:rPr>
              <w:t>Burden and Cost Report for the Proposed Rule: TSCA Inventory Notification Requirements</w:t>
            </w:r>
            <w:r w:rsidR="00E92CF2" w:rsidRPr="007378E2">
              <w:rPr>
                <w:rFonts w:ascii="Times New Roman" w:hAnsi="Times New Roman" w:cs="Times New Roman"/>
                <w:bCs/>
                <w:color w:val="000000"/>
                <w:sz w:val="18"/>
                <w:szCs w:val="16"/>
              </w:rPr>
              <w:t xml:space="preserve"> </w:t>
            </w:r>
            <w:r w:rsidR="00A16BFC" w:rsidRPr="007378E2">
              <w:rPr>
                <w:rFonts w:ascii="Times New Roman" w:hAnsi="Times New Roman" w:cs="Times New Roman"/>
                <w:bCs/>
                <w:color w:val="000000"/>
                <w:sz w:val="18"/>
                <w:szCs w:val="16"/>
              </w:rPr>
              <w:fldChar w:fldCharType="begin"/>
            </w:r>
            <w:r w:rsidR="00A16BFC"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A16BFC" w:rsidRPr="007378E2">
              <w:rPr>
                <w:rFonts w:ascii="Times New Roman" w:hAnsi="Times New Roman" w:cs="Times New Roman"/>
                <w:bCs/>
                <w:color w:val="000000"/>
                <w:sz w:val="18"/>
                <w:szCs w:val="16"/>
              </w:rPr>
              <w:fldChar w:fldCharType="separate"/>
            </w:r>
            <w:r w:rsidR="00A16BFC"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A16BFC" w:rsidRPr="007378E2">
              <w:rPr>
                <w:rFonts w:ascii="Times New Roman" w:hAnsi="Times New Roman" w:cs="Times New Roman"/>
                <w:bCs/>
                <w:noProof/>
                <w:color w:val="000000"/>
                <w:sz w:val="18"/>
                <w:szCs w:val="16"/>
              </w:rPr>
              <w:t>)</w:t>
            </w:r>
            <w:r w:rsidR="00A16BFC" w:rsidRPr="007378E2">
              <w:rPr>
                <w:rFonts w:ascii="Times New Roman" w:hAnsi="Times New Roman" w:cs="Times New Roman"/>
                <w:bCs/>
                <w:color w:val="000000"/>
                <w:sz w:val="18"/>
                <w:szCs w:val="16"/>
              </w:rPr>
              <w:fldChar w:fldCharType="end"/>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at 0.800 hours of technical labor; 0.400 hours of managerial labor.</w:t>
            </w:r>
          </w:p>
        </w:tc>
      </w:tr>
      <w:tr w:rsidR="00D25007" w:rsidRPr="007378E2" w14:paraId="6099C3BA" w14:textId="77777777" w:rsidTr="00740E6F">
        <w:tblPrEx>
          <w:tblBorders>
            <w:top w:val="single" w:sz="4" w:space="0" w:color="auto"/>
            <w:left w:val="single" w:sz="4" w:space="0" w:color="auto"/>
            <w:bottom w:val="single" w:sz="4" w:space="0" w:color="auto"/>
            <w:right w:val="single" w:sz="4" w:space="0" w:color="auto"/>
          </w:tblBorders>
        </w:tblPrEx>
        <w:trPr>
          <w:cantSplit/>
          <w:trHeight w:val="144"/>
        </w:trPr>
        <w:tc>
          <w:tcPr>
            <w:tcW w:w="5000" w:type="pct"/>
            <w:gridSpan w:val="6"/>
            <w:tcBorders>
              <w:left w:val="single" w:sz="12" w:space="0" w:color="auto"/>
              <w:bottom w:val="single" w:sz="12" w:space="0" w:color="auto"/>
              <w:right w:val="single" w:sz="12" w:space="0" w:color="auto"/>
            </w:tcBorders>
            <w:noWrap/>
            <w:vAlign w:val="center"/>
          </w:tcPr>
          <w:p w14:paraId="6B9224C6" w14:textId="2847C853" w:rsidR="00D25007" w:rsidRPr="007378E2" w:rsidRDefault="00D25007" w:rsidP="00104329">
            <w:pPr>
              <w:rPr>
                <w:rFonts w:ascii="Times New Roman" w:hAnsi="Times New Roman" w:cs="Times New Roman"/>
                <w:bCs/>
                <w:color w:val="000000"/>
                <w:sz w:val="18"/>
                <w:szCs w:val="16"/>
                <w:vertAlign w:val="superscript"/>
              </w:rPr>
            </w:pPr>
            <w:r w:rsidRPr="007378E2">
              <w:rPr>
                <w:rFonts w:ascii="Times New Roman" w:hAnsi="Times New Roman" w:cs="Times New Roman"/>
                <w:bCs/>
                <w:color w:val="000000"/>
                <w:sz w:val="18"/>
                <w:szCs w:val="16"/>
                <w:vertAlign w:val="superscript"/>
              </w:rPr>
              <w:t xml:space="preserve">5 </w:t>
            </w:r>
            <w:r w:rsidRPr="007378E2">
              <w:rPr>
                <w:rFonts w:ascii="Times New Roman" w:hAnsi="Times New Roman" w:cs="Times New Roman"/>
                <w:color w:val="000000"/>
                <w:sz w:val="18"/>
                <w:szCs w:val="18"/>
              </w:rPr>
              <w:t xml:space="preserve">An average firm is expected to report seven chemicals per submission, as similarly observed for CDR 2012 as chemicals per site reported </w:t>
            </w:r>
            <w:r w:rsidR="00A16BFC" w:rsidRPr="007378E2">
              <w:rPr>
                <w:rFonts w:ascii="Times New Roman" w:hAnsi="Times New Roman" w:cs="Times New Roman"/>
                <w:color w:val="000000"/>
                <w:sz w:val="18"/>
                <w:szCs w:val="18"/>
              </w:rPr>
              <w:fldChar w:fldCharType="begin"/>
            </w:r>
            <w:r w:rsidR="00104329" w:rsidRPr="007378E2">
              <w:rPr>
                <w:rFonts w:ascii="Times New Roman" w:hAnsi="Times New Roman" w:cs="Times New Roman"/>
                <w:color w:val="000000"/>
                <w:sz w:val="18"/>
                <w:szCs w:val="18"/>
              </w:rPr>
              <w:instrText xml:space="preserve"> ADDIN EN.CITE &lt;EndNote&gt;&lt;Cite&gt;&lt;Author&gt;Ballard&lt;/Author&gt;&lt;Year&gt;2014&lt;/Year&gt;&lt;RecNum&gt;16&lt;/RecNum&gt;&lt;DisplayText&gt;(Ballard, 2014)&lt;/DisplayText&gt;&lt;record&gt;&lt;rec-number&gt;16&lt;/rec-number&gt;&lt;foreign-keys&gt;&lt;key app="EN" db-id="fad52re2mee9sbedpx95axztsextrrtdzpa5"&gt;16&lt;/key&gt;&lt;/foreign-keys&gt;&lt;ref-type name="Generic"&gt;13&lt;/ref-type&gt;&lt;contributors&gt;&lt;authors&gt;&lt;author&gt;Ballard, Darryl&lt;/author&gt;&lt;/authors&gt;&lt;/contributors&gt;&lt;titles&gt;&lt;title&gt;Email from Darryl Ballard to Laura Nielsen. January 13, 2014. &lt;/title&gt;&lt;secondary-title&gt;ACE ITDS CDR Analysis, Revised&lt;/secondary-title&gt;&lt;/titles&gt;&lt;dates&gt;&lt;year&gt;2014&lt;/year&gt;&lt;pub-dates&gt;&lt;date&gt;March 2&lt;/date&gt;&lt;/pub-dates&gt;&lt;/dates&gt;&lt;urls&gt;&lt;/urls&gt;&lt;/record&gt;&lt;/Cite&gt;&lt;/EndNote&gt;</w:instrText>
            </w:r>
            <w:r w:rsidR="00A16BFC" w:rsidRPr="007378E2">
              <w:rPr>
                <w:rFonts w:ascii="Times New Roman" w:hAnsi="Times New Roman" w:cs="Times New Roman"/>
                <w:color w:val="000000"/>
                <w:sz w:val="18"/>
                <w:szCs w:val="18"/>
              </w:rPr>
              <w:fldChar w:fldCharType="separate"/>
            </w:r>
            <w:r w:rsidR="00104329" w:rsidRPr="007378E2">
              <w:rPr>
                <w:rFonts w:ascii="Times New Roman" w:hAnsi="Times New Roman" w:cs="Times New Roman"/>
                <w:noProof/>
                <w:color w:val="000000"/>
                <w:sz w:val="18"/>
                <w:szCs w:val="18"/>
              </w:rPr>
              <w:t>(</w:t>
            </w:r>
            <w:hyperlink w:anchor="_ENREF_1" w:tooltip="Ballard, 2014 #16" w:history="1">
              <w:r w:rsidR="00104329" w:rsidRPr="007378E2">
                <w:rPr>
                  <w:rFonts w:ascii="Times New Roman" w:hAnsi="Times New Roman" w:cs="Times New Roman"/>
                  <w:noProof/>
                  <w:color w:val="000000"/>
                  <w:sz w:val="18"/>
                  <w:szCs w:val="18"/>
                </w:rPr>
                <w:t>Ballard, 2014</w:t>
              </w:r>
            </w:hyperlink>
            <w:r w:rsidR="00104329" w:rsidRPr="007378E2">
              <w:rPr>
                <w:rFonts w:ascii="Times New Roman" w:hAnsi="Times New Roman" w:cs="Times New Roman"/>
                <w:noProof/>
                <w:color w:val="000000"/>
                <w:sz w:val="18"/>
                <w:szCs w:val="18"/>
              </w:rPr>
              <w:t>)</w:t>
            </w:r>
            <w:r w:rsidR="00A16BFC" w:rsidRPr="007378E2">
              <w:rPr>
                <w:rFonts w:ascii="Times New Roman" w:hAnsi="Times New Roman" w:cs="Times New Roman"/>
                <w:color w:val="000000"/>
                <w:sz w:val="18"/>
                <w:szCs w:val="18"/>
              </w:rPr>
              <w:fldChar w:fldCharType="end"/>
            </w:r>
            <w:r w:rsidRPr="007378E2">
              <w:rPr>
                <w:rFonts w:ascii="Times New Roman" w:hAnsi="Times New Roman" w:cs="Times New Roman"/>
                <w:color w:val="000000"/>
                <w:sz w:val="18"/>
                <w:szCs w:val="18"/>
              </w:rPr>
              <w:t xml:space="preserve">. </w:t>
            </w:r>
          </w:p>
        </w:tc>
      </w:tr>
    </w:tbl>
    <w:p w14:paraId="4DE4395E" w14:textId="77777777" w:rsidR="00D25007" w:rsidRPr="007378E2" w:rsidRDefault="00D25007" w:rsidP="00D25007">
      <w:pPr>
        <w:rPr>
          <w:rFonts w:ascii="Times New Roman" w:hAnsi="Times New Roman" w:cs="Times New Roman"/>
        </w:rPr>
      </w:pPr>
    </w:p>
    <w:p w14:paraId="5E872E9F" w14:textId="0D539A8F" w:rsidR="00D349B0" w:rsidRPr="007378E2" w:rsidRDefault="00D349B0" w:rsidP="00D55EBA">
      <w:pPr>
        <w:ind w:left="360"/>
        <w:rPr>
          <w:rFonts w:ascii="Times New Roman" w:hAnsi="Times New Roman" w:cs="Times New Roman"/>
          <w:b/>
          <w:sz w:val="24"/>
          <w:szCs w:val="24"/>
        </w:rPr>
        <w:sectPr w:rsidR="00D349B0" w:rsidRPr="007378E2" w:rsidSect="00CF2C77">
          <w:footerReference w:type="default" r:id="rId18"/>
          <w:pgSz w:w="15840" w:h="12240" w:orient="landscape"/>
          <w:pgMar w:top="1440" w:right="720" w:bottom="1440" w:left="720" w:header="0" w:footer="731" w:gutter="0"/>
          <w:cols w:space="720"/>
          <w:docGrid w:linePitch="299"/>
        </w:sectPr>
      </w:pPr>
      <w:r w:rsidRPr="007378E2">
        <w:rPr>
          <w:rFonts w:ascii="Times New Roman" w:hAnsi="Times New Roman" w:cs="Times New Roman"/>
          <w:sz w:val="24"/>
          <w:szCs w:val="24"/>
        </w:rPr>
        <w:t>For total industry burden and cost by activity and reporting period, see</w:t>
      </w:r>
      <w:r w:rsidR="00CE6D20" w:rsidRPr="007378E2">
        <w:rPr>
          <w:rFonts w:ascii="Times New Roman" w:hAnsi="Times New Roman" w:cs="Times New Roman"/>
          <w:sz w:val="24"/>
          <w:szCs w:val="24"/>
        </w:rPr>
        <w:t xml:space="preserve"> </w:t>
      </w:r>
      <w:r w:rsidR="00CE6D20" w:rsidRPr="007378E2">
        <w:rPr>
          <w:rFonts w:ascii="Times New Roman" w:hAnsi="Times New Roman" w:cs="Times New Roman"/>
          <w:sz w:val="24"/>
          <w:szCs w:val="24"/>
        </w:rPr>
        <w:fldChar w:fldCharType="begin"/>
      </w:r>
      <w:r w:rsidR="00CE6D20" w:rsidRPr="007378E2">
        <w:rPr>
          <w:rFonts w:ascii="Times New Roman" w:hAnsi="Times New Roman" w:cs="Times New Roman"/>
          <w:sz w:val="24"/>
          <w:szCs w:val="24"/>
        </w:rPr>
        <w:instrText xml:space="preserve"> REF _Ref468870238 \h </w:instrText>
      </w:r>
      <w:r w:rsidR="007378E2">
        <w:rPr>
          <w:rFonts w:ascii="Times New Roman" w:hAnsi="Times New Roman" w:cs="Times New Roman"/>
          <w:sz w:val="24"/>
          <w:szCs w:val="24"/>
        </w:rPr>
        <w:instrText xml:space="preserve"> \* MERGEFORMAT </w:instrText>
      </w:r>
      <w:r w:rsidR="00CE6D20" w:rsidRPr="007378E2">
        <w:rPr>
          <w:rFonts w:ascii="Times New Roman" w:hAnsi="Times New Roman" w:cs="Times New Roman"/>
          <w:sz w:val="24"/>
          <w:szCs w:val="24"/>
        </w:rPr>
      </w:r>
      <w:r w:rsidR="00CE6D20" w:rsidRPr="007378E2">
        <w:rPr>
          <w:rFonts w:ascii="Times New Roman" w:hAnsi="Times New Roman" w:cs="Times New Roman"/>
          <w:sz w:val="24"/>
          <w:szCs w:val="24"/>
        </w:rPr>
        <w:fldChar w:fldCharType="separate"/>
      </w:r>
      <w:r w:rsidR="00C94F2D" w:rsidRPr="00C94F2D">
        <w:rPr>
          <w:rFonts w:ascii="Times New Roman" w:hAnsi="Times New Roman" w:cs="Times New Roman"/>
          <w:sz w:val="24"/>
          <w:szCs w:val="24"/>
        </w:rPr>
        <w:t xml:space="preserve">Table </w:t>
      </w:r>
      <w:r w:rsidR="00C94F2D" w:rsidRPr="00C94F2D">
        <w:rPr>
          <w:rFonts w:ascii="Times New Roman" w:hAnsi="Times New Roman" w:cs="Times New Roman"/>
          <w:noProof/>
          <w:sz w:val="24"/>
          <w:szCs w:val="24"/>
        </w:rPr>
        <w:t>7</w:t>
      </w:r>
      <w:r w:rsidR="00CE6D20" w:rsidRPr="007378E2">
        <w:rPr>
          <w:rFonts w:ascii="Times New Roman" w:hAnsi="Times New Roman" w:cs="Times New Roman"/>
          <w:sz w:val="24"/>
          <w:szCs w:val="24"/>
        </w:rPr>
        <w:fldChar w:fldCharType="end"/>
      </w:r>
      <w:r w:rsidR="0007313C" w:rsidRPr="007378E2">
        <w:rPr>
          <w:rFonts w:ascii="Times New Roman" w:hAnsi="Times New Roman" w:cs="Times New Roman"/>
          <w:sz w:val="24"/>
          <w:szCs w:val="24"/>
        </w:rPr>
        <w:t xml:space="preserve"> </w:t>
      </w:r>
      <w:r w:rsidR="000611ED" w:rsidRPr="007378E2">
        <w:rPr>
          <w:rFonts w:ascii="Times New Roman" w:hAnsi="Times New Roman" w:cs="Times New Roman"/>
          <w:sz w:val="24"/>
          <w:szCs w:val="24"/>
        </w:rPr>
        <w:t xml:space="preserve">of this document </w:t>
      </w:r>
      <w:r w:rsidR="0007313C" w:rsidRPr="007378E2">
        <w:rPr>
          <w:rFonts w:ascii="Times New Roman" w:hAnsi="Times New Roman" w:cs="Times New Roman"/>
          <w:sz w:val="24"/>
          <w:szCs w:val="24"/>
        </w:rPr>
        <w:t xml:space="preserve">in </w:t>
      </w:r>
      <w:r w:rsidR="00981B0D" w:rsidRPr="007378E2">
        <w:rPr>
          <w:rFonts w:ascii="Times New Roman" w:hAnsi="Times New Roman" w:cs="Times New Roman"/>
          <w:sz w:val="24"/>
          <w:szCs w:val="24"/>
        </w:rPr>
        <w:t>S</w:t>
      </w:r>
      <w:r w:rsidR="007D7498" w:rsidRPr="007378E2">
        <w:rPr>
          <w:rFonts w:ascii="Times New Roman" w:hAnsi="Times New Roman" w:cs="Times New Roman"/>
          <w:sz w:val="24"/>
          <w:szCs w:val="24"/>
        </w:rPr>
        <w:t>ection</w:t>
      </w:r>
      <w:r w:rsidR="007F09DB" w:rsidRPr="007378E2">
        <w:rPr>
          <w:rFonts w:ascii="Times New Roman" w:hAnsi="Times New Roman" w:cs="Times New Roman"/>
          <w:sz w:val="24"/>
          <w:szCs w:val="24"/>
        </w:rPr>
        <w:t xml:space="preserve"> </w:t>
      </w:r>
      <w:r w:rsidR="00FA4D68" w:rsidRPr="007378E2">
        <w:rPr>
          <w:rFonts w:ascii="Times New Roman" w:hAnsi="Times New Roman" w:cs="Times New Roman"/>
          <w:sz w:val="24"/>
          <w:szCs w:val="24"/>
        </w:rPr>
        <w:fldChar w:fldCharType="begin"/>
      </w:r>
      <w:r w:rsidR="00FA4D68" w:rsidRPr="007378E2">
        <w:rPr>
          <w:rFonts w:ascii="Times New Roman" w:hAnsi="Times New Roman" w:cs="Times New Roman"/>
          <w:sz w:val="24"/>
          <w:szCs w:val="24"/>
        </w:rPr>
        <w:instrText xml:space="preserve"> REF Section6d \h  \* MERGEFORMAT </w:instrText>
      </w:r>
      <w:r w:rsidR="00FA4D68" w:rsidRPr="007378E2">
        <w:rPr>
          <w:rFonts w:ascii="Times New Roman" w:hAnsi="Times New Roman" w:cs="Times New Roman"/>
          <w:sz w:val="24"/>
          <w:szCs w:val="24"/>
        </w:rPr>
      </w:r>
      <w:r w:rsidR="00FA4D68" w:rsidRPr="007378E2">
        <w:rPr>
          <w:rFonts w:ascii="Times New Roman" w:hAnsi="Times New Roman" w:cs="Times New Roman"/>
          <w:sz w:val="24"/>
          <w:szCs w:val="24"/>
        </w:rPr>
        <w:fldChar w:fldCharType="separate"/>
      </w:r>
      <w:r w:rsidR="00C94F2D" w:rsidRPr="00C94F2D">
        <w:rPr>
          <w:rFonts w:ascii="Times New Roman" w:hAnsi="Times New Roman" w:cs="Times New Roman"/>
          <w:sz w:val="24"/>
          <w:szCs w:val="24"/>
        </w:rPr>
        <w:t>6(d)</w:t>
      </w:r>
      <w:r w:rsidR="00FA4D68" w:rsidRPr="007378E2">
        <w:rPr>
          <w:rFonts w:ascii="Times New Roman" w:hAnsi="Times New Roman" w:cs="Times New Roman"/>
          <w:sz w:val="24"/>
          <w:szCs w:val="24"/>
        </w:rPr>
        <w:fldChar w:fldCharType="end"/>
      </w:r>
      <w:r w:rsidRPr="007378E2">
        <w:rPr>
          <w:rFonts w:ascii="Times New Roman" w:hAnsi="Times New Roman" w:cs="Times New Roman"/>
          <w:sz w:val="24"/>
          <w:szCs w:val="24"/>
        </w:rPr>
        <w:t>.</w:t>
      </w:r>
    </w:p>
    <w:p w14:paraId="0ADF71FD" w14:textId="77777777" w:rsidR="000F1208" w:rsidRPr="007378E2" w:rsidRDefault="000F1208" w:rsidP="00677D7E">
      <w:pPr>
        <w:pStyle w:val="Heading1"/>
        <w:ind w:left="720"/>
        <w:rPr>
          <w:rFonts w:cs="Times New Roman"/>
        </w:rPr>
      </w:pPr>
      <w:r w:rsidRPr="007378E2">
        <w:rPr>
          <w:rFonts w:cs="Times New Roman"/>
        </w:rPr>
        <w:lastRenderedPageBreak/>
        <w:t>6(b) Estimating Respondent Cost</w:t>
      </w:r>
    </w:p>
    <w:p w14:paraId="18C1D4D0" w14:textId="77777777" w:rsidR="00CC4A14" w:rsidRPr="007378E2" w:rsidRDefault="00CC4A14" w:rsidP="00C720B3">
      <w:pPr>
        <w:rPr>
          <w:rFonts w:ascii="Times New Roman" w:hAnsi="Times New Roman" w:cs="Times New Roman"/>
          <w:b/>
          <w:sz w:val="24"/>
          <w:szCs w:val="24"/>
        </w:rPr>
      </w:pPr>
    </w:p>
    <w:p w14:paraId="35E8047B" w14:textId="1FBC7DDF" w:rsidR="00CC4A14" w:rsidRPr="007378E2" w:rsidRDefault="00CC4A14" w:rsidP="0007313C">
      <w:pPr>
        <w:pStyle w:val="BodyText"/>
        <w:ind w:firstLine="620"/>
        <w:rPr>
          <w:rFonts w:cs="Times New Roman"/>
        </w:rPr>
      </w:pPr>
      <w:r w:rsidRPr="007378E2">
        <w:rPr>
          <w:rFonts w:cs="Times New Roman"/>
        </w:rPr>
        <w:t>Estimation of unit industry cost involves combining the unit industry burden identified in Section 6(a) with wage data obtained for December 2015</w:t>
      </w:r>
      <w:r w:rsidR="00CE6D20" w:rsidRPr="007378E2">
        <w:rPr>
          <w:rFonts w:cs="Times New Roman"/>
        </w:rPr>
        <w:t xml:space="preserve"> from the BLS</w:t>
      </w:r>
      <w:r w:rsidRPr="007378E2">
        <w:rPr>
          <w:rFonts w:cs="Times New Roman"/>
        </w:rPr>
        <w:t xml:space="preserve"> </w:t>
      </w:r>
      <w:r w:rsidRPr="007378E2">
        <w:rPr>
          <w:rFonts w:cs="Times New Roman"/>
        </w:rPr>
        <w:fldChar w:fldCharType="begin"/>
      </w:r>
      <w:r w:rsidRPr="007378E2">
        <w:rPr>
          <w:rFonts w:cs="Times New Roman"/>
        </w:rPr>
        <w:instrText xml:space="preserve"> ADDIN EN.CITE &lt;EndNote&gt;&lt;Cite ExcludeAuth="1"&gt;&lt;Year&gt;2016&lt;/Year&gt;&lt;RecNum&gt;10&lt;/RecNum&gt;&lt;DisplayText&gt;(2016)&lt;/DisplayText&gt;&lt;record&gt;&lt;rec-number&gt;10&lt;/rec-number&gt;&lt;foreign-keys&gt;&lt;key app="EN" db-id="fad52re2mee9sbedpx95axztsextrrtdzpa5"&gt;10&lt;/key&gt;&lt;/foreign-keys&gt;&lt;ref-type name="Government Document"&gt;46&lt;/ref-type&gt;&lt;contributors&gt;&lt;authors&gt;&lt;author&gt;BLS,&lt;/author&gt;&lt;/authors&gt;&lt;/contributors&gt;&lt;titles&gt;&lt;title&gt;Employer Costs for Employee Compensation Historical Supplementary Tables: December 2006 - June 2016&lt;/title&gt;&lt;/titles&gt;&lt;dates&gt;&lt;year&gt;2016&lt;/year&gt;&lt;/dates&gt;&lt;urls&gt;&lt;related-urls&gt;&lt;url&gt;http://www.bls.gov/ncs/ect/sp/ecsuphst.pdf&lt;/url&gt;&lt;/related-urls&gt;&lt;/urls&gt;&lt;/record&gt;&lt;/Cite&gt;&lt;/EndNote&gt;</w:instrText>
      </w:r>
      <w:r w:rsidRPr="007378E2">
        <w:rPr>
          <w:rFonts w:cs="Times New Roman"/>
        </w:rPr>
        <w:fldChar w:fldCharType="separate"/>
      </w:r>
      <w:r w:rsidRPr="007378E2">
        <w:rPr>
          <w:rFonts w:cs="Times New Roman"/>
          <w:noProof/>
        </w:rPr>
        <w:t>(</w:t>
      </w:r>
      <w:hyperlink w:anchor="_ENREF_2" w:tooltip="BLS, 2016 #10" w:history="1">
        <w:r w:rsidR="00104329" w:rsidRPr="007378E2">
          <w:rPr>
            <w:rFonts w:cs="Times New Roman"/>
            <w:noProof/>
          </w:rPr>
          <w:t>2016</w:t>
        </w:r>
      </w:hyperlink>
      <w:r w:rsidRPr="007378E2">
        <w:rPr>
          <w:rFonts w:cs="Times New Roman"/>
          <w:noProof/>
        </w:rPr>
        <w:t>)</w:t>
      </w:r>
      <w:r w:rsidRPr="007378E2">
        <w:rPr>
          <w:rFonts w:cs="Times New Roman"/>
        </w:rPr>
        <w:fldChar w:fldCharType="end"/>
      </w:r>
      <w:r w:rsidRPr="007378E2">
        <w:rPr>
          <w:rFonts w:cs="Times New Roman"/>
        </w:rPr>
        <w:t xml:space="preserve"> and converted from raw wage rate and benefit data to loaded wage rates. </w:t>
      </w:r>
      <w:r w:rsidR="008976F4" w:rsidRPr="007378E2">
        <w:rPr>
          <w:rFonts w:cs="Times New Roman"/>
        </w:rPr>
        <w:fldChar w:fldCharType="begin"/>
      </w:r>
      <w:r w:rsidR="008976F4" w:rsidRPr="007378E2">
        <w:rPr>
          <w:rFonts w:cs="Times New Roman"/>
        </w:rPr>
        <w:instrText xml:space="preserve"> REF _Ref468868282 \h </w:instrText>
      </w:r>
      <w:r w:rsidR="007378E2">
        <w:rPr>
          <w:rFonts w:cs="Times New Roman"/>
        </w:rPr>
        <w:instrText xml:space="preserve"> \* MERGEFORMAT </w:instrText>
      </w:r>
      <w:r w:rsidR="008976F4" w:rsidRPr="007378E2">
        <w:rPr>
          <w:rFonts w:cs="Times New Roman"/>
        </w:rPr>
      </w:r>
      <w:r w:rsidR="008976F4" w:rsidRPr="007378E2">
        <w:rPr>
          <w:rFonts w:cs="Times New Roman"/>
        </w:rPr>
        <w:fldChar w:fldCharType="separate"/>
      </w:r>
      <w:r w:rsidR="00C94F2D" w:rsidRPr="00C94F2D">
        <w:rPr>
          <w:rFonts w:cs="Times New Roman"/>
        </w:rPr>
        <w:t xml:space="preserve">Table </w:t>
      </w:r>
      <w:r w:rsidR="00C94F2D" w:rsidRPr="00C94F2D">
        <w:rPr>
          <w:rFonts w:cs="Times New Roman"/>
          <w:noProof/>
        </w:rPr>
        <w:t>3</w:t>
      </w:r>
      <w:r w:rsidR="008976F4" w:rsidRPr="007378E2">
        <w:rPr>
          <w:rFonts w:cs="Times New Roman"/>
        </w:rPr>
        <w:fldChar w:fldCharType="end"/>
      </w:r>
      <w:r w:rsidRPr="007378E2">
        <w:rPr>
          <w:rFonts w:cs="Times New Roman"/>
        </w:rPr>
        <w:t xml:space="preserve"> presents the resultant loaded wage rates for managerial, professional/technical, and clerical staff. </w:t>
      </w:r>
    </w:p>
    <w:p w14:paraId="0DA47CEB" w14:textId="77777777" w:rsidR="00CC4A14" w:rsidRPr="007378E2" w:rsidRDefault="00CC4A14" w:rsidP="00CC4A14">
      <w:pPr>
        <w:pStyle w:val="BodyText"/>
        <w:rPr>
          <w:rFonts w:cs="Times New Roman"/>
        </w:rPr>
      </w:pPr>
    </w:p>
    <w:p w14:paraId="681110EE" w14:textId="1EA2678D" w:rsidR="008976F4" w:rsidRDefault="008976F4" w:rsidP="00D55EBA">
      <w:pPr>
        <w:pStyle w:val="Caption"/>
        <w:spacing w:after="0"/>
        <w:ind w:hanging="1350"/>
        <w:rPr>
          <w:rFonts w:ascii="Times New Roman" w:hAnsi="Times New Roman"/>
          <w:sz w:val="24"/>
          <w:szCs w:val="24"/>
        </w:rPr>
      </w:pPr>
      <w:bookmarkStart w:id="17" w:name="_Ref468868282"/>
      <w:r w:rsidRPr="007378E2">
        <w:rPr>
          <w:rFonts w:ascii="Times New Roman" w:hAnsi="Times New Roman"/>
          <w:sz w:val="24"/>
          <w:szCs w:val="24"/>
        </w:rPr>
        <w:t xml:space="preserve">Table </w:t>
      </w:r>
      <w:r w:rsidR="008351E8" w:rsidRPr="007378E2">
        <w:rPr>
          <w:rFonts w:ascii="Times New Roman" w:hAnsi="Times New Roman"/>
          <w:sz w:val="24"/>
          <w:szCs w:val="24"/>
        </w:rPr>
        <w:fldChar w:fldCharType="begin"/>
      </w:r>
      <w:r w:rsidR="008351E8" w:rsidRPr="007378E2">
        <w:rPr>
          <w:rFonts w:ascii="Times New Roman" w:hAnsi="Times New Roman"/>
          <w:sz w:val="24"/>
          <w:szCs w:val="24"/>
        </w:rPr>
        <w:instrText xml:space="preserve"> SEQ Table \* ARABIC </w:instrText>
      </w:r>
      <w:r w:rsidR="008351E8" w:rsidRPr="007378E2">
        <w:rPr>
          <w:rFonts w:ascii="Times New Roman" w:hAnsi="Times New Roman"/>
          <w:sz w:val="24"/>
          <w:szCs w:val="24"/>
        </w:rPr>
        <w:fldChar w:fldCharType="separate"/>
      </w:r>
      <w:r w:rsidR="00C94F2D">
        <w:rPr>
          <w:rFonts w:ascii="Times New Roman" w:hAnsi="Times New Roman"/>
          <w:noProof/>
          <w:sz w:val="24"/>
          <w:szCs w:val="24"/>
        </w:rPr>
        <w:t>3</w:t>
      </w:r>
      <w:r w:rsidR="008351E8" w:rsidRPr="007378E2">
        <w:rPr>
          <w:rFonts w:ascii="Times New Roman" w:hAnsi="Times New Roman"/>
          <w:sz w:val="24"/>
          <w:szCs w:val="24"/>
        </w:rPr>
        <w:fldChar w:fldCharType="end"/>
      </w:r>
      <w:bookmarkEnd w:id="17"/>
      <w:r w:rsidRPr="007378E2">
        <w:rPr>
          <w:rFonts w:ascii="Times New Roman" w:hAnsi="Times New Roman"/>
          <w:sz w:val="24"/>
          <w:szCs w:val="24"/>
        </w:rPr>
        <w:t>. Industry Wage Rates (2015 Dollars)</w:t>
      </w:r>
    </w:p>
    <w:p w14:paraId="66C7282E" w14:textId="77777777" w:rsidR="00D55EBA" w:rsidRPr="00D55EBA" w:rsidRDefault="00D55EBA" w:rsidP="00D55EBA"/>
    <w:tbl>
      <w:tblPr>
        <w:tblW w:w="4956" w:type="pct"/>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18"/>
        <w:gridCol w:w="1276"/>
        <w:gridCol w:w="830"/>
        <w:gridCol w:w="767"/>
        <w:gridCol w:w="827"/>
        <w:gridCol w:w="1113"/>
        <w:gridCol w:w="1061"/>
        <w:gridCol w:w="1112"/>
        <w:gridCol w:w="1058"/>
      </w:tblGrid>
      <w:tr w:rsidR="00CC4A14" w:rsidRPr="007378E2" w14:paraId="7998996A" w14:textId="77777777" w:rsidTr="00D55EBA">
        <w:trPr>
          <w:trHeight w:val="546"/>
          <w:tblHeader/>
        </w:trPr>
        <w:tc>
          <w:tcPr>
            <w:tcW w:w="658" w:type="pct"/>
            <w:vMerge w:val="restart"/>
            <w:shd w:val="clear" w:color="auto" w:fill="BFBFBF" w:themeFill="background1" w:themeFillShade="BF"/>
            <w:vAlign w:val="center"/>
            <w:hideMark/>
          </w:tcPr>
          <w:p w14:paraId="35A342F6"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Labor Category</w:t>
            </w:r>
          </w:p>
        </w:tc>
        <w:tc>
          <w:tcPr>
            <w:tcW w:w="689" w:type="pct"/>
            <w:vMerge w:val="restart"/>
            <w:shd w:val="clear" w:color="auto" w:fill="BFBFBF" w:themeFill="background1" w:themeFillShade="BF"/>
            <w:vAlign w:val="center"/>
            <w:hideMark/>
          </w:tcPr>
          <w:p w14:paraId="534CB913"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Data Series</w:t>
            </w:r>
            <w:r w:rsidRPr="007378E2">
              <w:rPr>
                <w:rFonts w:ascii="Times New Roman" w:hAnsi="Times New Roman" w:cs="Times New Roman"/>
                <w:b/>
                <w:bCs/>
                <w:color w:val="000000"/>
                <w:sz w:val="20"/>
                <w:vertAlign w:val="superscript"/>
              </w:rPr>
              <w:t xml:space="preserve"> a</w:t>
            </w:r>
          </w:p>
        </w:tc>
        <w:tc>
          <w:tcPr>
            <w:tcW w:w="448" w:type="pct"/>
            <w:vMerge w:val="restart"/>
            <w:shd w:val="clear" w:color="auto" w:fill="BFBFBF" w:themeFill="background1" w:themeFillShade="BF"/>
            <w:vAlign w:val="center"/>
            <w:hideMark/>
          </w:tcPr>
          <w:p w14:paraId="4164E259"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Date</w:t>
            </w:r>
          </w:p>
        </w:tc>
        <w:tc>
          <w:tcPr>
            <w:tcW w:w="414" w:type="pct"/>
            <w:shd w:val="clear" w:color="auto" w:fill="BFBFBF" w:themeFill="background1" w:themeFillShade="BF"/>
            <w:vAlign w:val="center"/>
            <w:hideMark/>
          </w:tcPr>
          <w:p w14:paraId="564C3F01"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Wage</w:t>
            </w:r>
          </w:p>
        </w:tc>
        <w:tc>
          <w:tcPr>
            <w:tcW w:w="446" w:type="pct"/>
            <w:shd w:val="clear" w:color="auto" w:fill="BFBFBF" w:themeFill="background1" w:themeFillShade="BF"/>
            <w:vAlign w:val="center"/>
            <w:hideMark/>
          </w:tcPr>
          <w:p w14:paraId="4619FEED"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Fringe Benefit</w:t>
            </w:r>
          </w:p>
        </w:tc>
        <w:tc>
          <w:tcPr>
            <w:tcW w:w="601" w:type="pct"/>
            <w:shd w:val="clear" w:color="auto" w:fill="BFBFBF" w:themeFill="background1" w:themeFillShade="BF"/>
            <w:vAlign w:val="center"/>
            <w:hideMark/>
          </w:tcPr>
          <w:p w14:paraId="6E55A3B6"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Fringes as % Wage</w:t>
            </w:r>
          </w:p>
        </w:tc>
        <w:tc>
          <w:tcPr>
            <w:tcW w:w="573" w:type="pct"/>
            <w:shd w:val="clear" w:color="auto" w:fill="BFBFBF" w:themeFill="background1" w:themeFillShade="BF"/>
            <w:vAlign w:val="bottom"/>
            <w:hideMark/>
          </w:tcPr>
          <w:p w14:paraId="6676603F"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 xml:space="preserve">Overhead % wage </w:t>
            </w:r>
            <w:r w:rsidRPr="007378E2">
              <w:rPr>
                <w:rFonts w:ascii="Times New Roman" w:hAnsi="Times New Roman" w:cs="Times New Roman"/>
                <w:b/>
                <w:bCs/>
                <w:color w:val="000000"/>
                <w:sz w:val="20"/>
                <w:vertAlign w:val="superscript"/>
              </w:rPr>
              <w:t>b</w:t>
            </w:r>
          </w:p>
        </w:tc>
        <w:tc>
          <w:tcPr>
            <w:tcW w:w="600" w:type="pct"/>
            <w:shd w:val="clear" w:color="auto" w:fill="BFBFBF" w:themeFill="background1" w:themeFillShade="BF"/>
            <w:vAlign w:val="bottom"/>
            <w:hideMark/>
          </w:tcPr>
          <w:p w14:paraId="665736B6"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 xml:space="preserve">Fringe + Overhead Factor </w:t>
            </w:r>
            <w:r w:rsidRPr="007378E2">
              <w:rPr>
                <w:rFonts w:ascii="Times New Roman" w:hAnsi="Times New Roman" w:cs="Times New Roman"/>
                <w:b/>
                <w:bCs/>
                <w:color w:val="000000"/>
                <w:sz w:val="20"/>
                <w:vertAlign w:val="superscript"/>
              </w:rPr>
              <w:t>c</w:t>
            </w:r>
          </w:p>
        </w:tc>
        <w:tc>
          <w:tcPr>
            <w:tcW w:w="572" w:type="pct"/>
            <w:shd w:val="clear" w:color="auto" w:fill="BFBFBF" w:themeFill="background1" w:themeFillShade="BF"/>
            <w:vAlign w:val="bottom"/>
            <w:hideMark/>
          </w:tcPr>
          <w:p w14:paraId="3ADADE8D" w14:textId="77777777" w:rsidR="00CC4A14" w:rsidRPr="007378E2" w:rsidRDefault="00CC4A14" w:rsidP="009147F2">
            <w:pPr>
              <w:jc w:val="center"/>
              <w:rPr>
                <w:rFonts w:ascii="Times New Roman" w:hAnsi="Times New Roman" w:cs="Times New Roman"/>
                <w:b/>
                <w:bCs/>
                <w:color w:val="000000"/>
                <w:sz w:val="20"/>
              </w:rPr>
            </w:pPr>
            <w:r w:rsidRPr="007378E2">
              <w:rPr>
                <w:rFonts w:ascii="Times New Roman" w:hAnsi="Times New Roman" w:cs="Times New Roman"/>
                <w:b/>
                <w:bCs/>
                <w:color w:val="000000"/>
                <w:sz w:val="20"/>
              </w:rPr>
              <w:t xml:space="preserve">Hourly Loaded Wages </w:t>
            </w:r>
          </w:p>
        </w:tc>
      </w:tr>
      <w:tr w:rsidR="00CC4A14" w:rsidRPr="007378E2" w14:paraId="49802A96" w14:textId="77777777" w:rsidTr="00D55EBA">
        <w:trPr>
          <w:trHeight w:val="192"/>
          <w:tblHeader/>
        </w:trPr>
        <w:tc>
          <w:tcPr>
            <w:tcW w:w="658" w:type="pct"/>
            <w:vMerge/>
            <w:shd w:val="clear" w:color="auto" w:fill="BFBFBF" w:themeFill="background1" w:themeFillShade="BF"/>
            <w:vAlign w:val="center"/>
            <w:hideMark/>
          </w:tcPr>
          <w:p w14:paraId="6E4281AC" w14:textId="77777777" w:rsidR="00CC4A14" w:rsidRPr="007378E2" w:rsidRDefault="00CC4A14" w:rsidP="009147F2">
            <w:pPr>
              <w:rPr>
                <w:rFonts w:ascii="Times New Roman" w:hAnsi="Times New Roman" w:cs="Times New Roman"/>
                <w:b/>
                <w:bCs/>
                <w:color w:val="000000"/>
                <w:sz w:val="20"/>
              </w:rPr>
            </w:pPr>
          </w:p>
        </w:tc>
        <w:tc>
          <w:tcPr>
            <w:tcW w:w="689" w:type="pct"/>
            <w:vMerge/>
            <w:shd w:val="clear" w:color="auto" w:fill="BFBFBF" w:themeFill="background1" w:themeFillShade="BF"/>
            <w:vAlign w:val="center"/>
            <w:hideMark/>
          </w:tcPr>
          <w:p w14:paraId="0875A198" w14:textId="77777777" w:rsidR="00CC4A14" w:rsidRPr="007378E2" w:rsidRDefault="00CC4A14" w:rsidP="009147F2">
            <w:pPr>
              <w:rPr>
                <w:rFonts w:ascii="Times New Roman" w:hAnsi="Times New Roman" w:cs="Times New Roman"/>
                <w:b/>
                <w:bCs/>
                <w:color w:val="000000"/>
                <w:sz w:val="20"/>
              </w:rPr>
            </w:pPr>
          </w:p>
        </w:tc>
        <w:tc>
          <w:tcPr>
            <w:tcW w:w="448" w:type="pct"/>
            <w:vMerge/>
            <w:shd w:val="clear" w:color="auto" w:fill="BFBFBF" w:themeFill="background1" w:themeFillShade="BF"/>
            <w:vAlign w:val="center"/>
            <w:hideMark/>
          </w:tcPr>
          <w:p w14:paraId="23C4EC4F" w14:textId="77777777" w:rsidR="00CC4A14" w:rsidRPr="007378E2" w:rsidRDefault="00CC4A14" w:rsidP="009147F2">
            <w:pPr>
              <w:rPr>
                <w:rFonts w:ascii="Times New Roman" w:hAnsi="Times New Roman" w:cs="Times New Roman"/>
                <w:b/>
                <w:bCs/>
                <w:color w:val="000000"/>
                <w:sz w:val="20"/>
              </w:rPr>
            </w:pPr>
          </w:p>
        </w:tc>
        <w:tc>
          <w:tcPr>
            <w:tcW w:w="414" w:type="pct"/>
            <w:shd w:val="clear" w:color="auto" w:fill="BFBFBF" w:themeFill="background1" w:themeFillShade="BF"/>
            <w:vAlign w:val="center"/>
            <w:hideMark/>
          </w:tcPr>
          <w:p w14:paraId="54AA4CFE" w14:textId="77777777" w:rsidR="00CC4A14" w:rsidRPr="007378E2" w:rsidRDefault="00CC4A14" w:rsidP="009147F2">
            <w:pPr>
              <w:jc w:val="center"/>
              <w:rPr>
                <w:rFonts w:ascii="Times New Roman" w:hAnsi="Times New Roman" w:cs="Times New Roman"/>
                <w:b/>
                <w:bCs/>
                <w:i/>
                <w:iCs/>
                <w:color w:val="000000"/>
                <w:sz w:val="16"/>
                <w:szCs w:val="16"/>
              </w:rPr>
            </w:pPr>
            <w:r w:rsidRPr="007378E2">
              <w:rPr>
                <w:rFonts w:ascii="Times New Roman" w:hAnsi="Times New Roman" w:cs="Times New Roman"/>
                <w:b/>
                <w:bCs/>
                <w:i/>
                <w:iCs/>
                <w:color w:val="000000"/>
                <w:sz w:val="16"/>
                <w:szCs w:val="16"/>
              </w:rPr>
              <w:t>(a)</w:t>
            </w:r>
          </w:p>
        </w:tc>
        <w:tc>
          <w:tcPr>
            <w:tcW w:w="446" w:type="pct"/>
            <w:shd w:val="clear" w:color="auto" w:fill="BFBFBF" w:themeFill="background1" w:themeFillShade="BF"/>
            <w:vAlign w:val="center"/>
            <w:hideMark/>
          </w:tcPr>
          <w:p w14:paraId="24589241" w14:textId="77777777" w:rsidR="00CC4A14" w:rsidRPr="007378E2" w:rsidRDefault="00CC4A14" w:rsidP="009147F2">
            <w:pPr>
              <w:jc w:val="center"/>
              <w:rPr>
                <w:rFonts w:ascii="Times New Roman" w:hAnsi="Times New Roman" w:cs="Times New Roman"/>
                <w:b/>
                <w:bCs/>
                <w:i/>
                <w:iCs/>
                <w:color w:val="000000"/>
                <w:sz w:val="16"/>
                <w:szCs w:val="16"/>
              </w:rPr>
            </w:pPr>
            <w:r w:rsidRPr="007378E2">
              <w:rPr>
                <w:rFonts w:ascii="Times New Roman" w:hAnsi="Times New Roman" w:cs="Times New Roman"/>
                <w:b/>
                <w:bCs/>
                <w:i/>
                <w:iCs/>
                <w:color w:val="000000"/>
                <w:sz w:val="16"/>
                <w:szCs w:val="16"/>
              </w:rPr>
              <w:t>(b)</w:t>
            </w:r>
          </w:p>
        </w:tc>
        <w:tc>
          <w:tcPr>
            <w:tcW w:w="601" w:type="pct"/>
            <w:shd w:val="clear" w:color="auto" w:fill="BFBFBF" w:themeFill="background1" w:themeFillShade="BF"/>
            <w:vAlign w:val="center"/>
            <w:hideMark/>
          </w:tcPr>
          <w:p w14:paraId="74EF8341" w14:textId="77777777" w:rsidR="00CC4A14" w:rsidRPr="007378E2" w:rsidRDefault="00CC4A14" w:rsidP="009147F2">
            <w:pPr>
              <w:jc w:val="center"/>
              <w:rPr>
                <w:rFonts w:ascii="Times New Roman" w:hAnsi="Times New Roman" w:cs="Times New Roman"/>
                <w:b/>
                <w:bCs/>
                <w:i/>
                <w:iCs/>
                <w:color w:val="000000"/>
                <w:sz w:val="16"/>
                <w:szCs w:val="16"/>
              </w:rPr>
            </w:pPr>
            <w:r w:rsidRPr="007378E2">
              <w:rPr>
                <w:rFonts w:ascii="Times New Roman" w:hAnsi="Times New Roman" w:cs="Times New Roman"/>
                <w:b/>
                <w:bCs/>
                <w:i/>
                <w:iCs/>
                <w:color w:val="000000"/>
                <w:sz w:val="16"/>
                <w:szCs w:val="16"/>
              </w:rPr>
              <w:t>(c) =(b)/(a)</w:t>
            </w:r>
          </w:p>
        </w:tc>
        <w:tc>
          <w:tcPr>
            <w:tcW w:w="573" w:type="pct"/>
            <w:shd w:val="clear" w:color="auto" w:fill="BFBFBF" w:themeFill="background1" w:themeFillShade="BF"/>
            <w:vAlign w:val="center"/>
            <w:hideMark/>
          </w:tcPr>
          <w:p w14:paraId="238B44EF" w14:textId="77777777" w:rsidR="00CC4A14" w:rsidRPr="007378E2" w:rsidRDefault="00CC4A14" w:rsidP="009147F2">
            <w:pPr>
              <w:jc w:val="center"/>
              <w:rPr>
                <w:rFonts w:ascii="Times New Roman" w:hAnsi="Times New Roman" w:cs="Times New Roman"/>
                <w:b/>
                <w:bCs/>
                <w:i/>
                <w:iCs/>
                <w:color w:val="000000"/>
                <w:sz w:val="16"/>
                <w:szCs w:val="16"/>
              </w:rPr>
            </w:pPr>
            <w:r w:rsidRPr="007378E2">
              <w:rPr>
                <w:rFonts w:ascii="Times New Roman" w:hAnsi="Times New Roman" w:cs="Times New Roman"/>
                <w:b/>
                <w:bCs/>
                <w:i/>
                <w:iCs/>
                <w:color w:val="000000"/>
                <w:sz w:val="16"/>
                <w:szCs w:val="16"/>
              </w:rPr>
              <w:t>(d)</w:t>
            </w:r>
          </w:p>
        </w:tc>
        <w:tc>
          <w:tcPr>
            <w:tcW w:w="600" w:type="pct"/>
            <w:shd w:val="clear" w:color="auto" w:fill="BFBFBF" w:themeFill="background1" w:themeFillShade="BF"/>
            <w:vAlign w:val="center"/>
            <w:hideMark/>
          </w:tcPr>
          <w:p w14:paraId="30E04317" w14:textId="77777777" w:rsidR="00CC4A14" w:rsidRPr="007378E2" w:rsidRDefault="00CC4A14" w:rsidP="009147F2">
            <w:pPr>
              <w:jc w:val="center"/>
              <w:rPr>
                <w:rFonts w:ascii="Times New Roman" w:hAnsi="Times New Roman" w:cs="Times New Roman"/>
                <w:b/>
                <w:bCs/>
                <w:i/>
                <w:iCs/>
                <w:color w:val="000000"/>
                <w:sz w:val="16"/>
                <w:szCs w:val="16"/>
              </w:rPr>
            </w:pPr>
            <w:r w:rsidRPr="007378E2">
              <w:rPr>
                <w:rFonts w:ascii="Times New Roman" w:hAnsi="Times New Roman" w:cs="Times New Roman"/>
                <w:b/>
                <w:bCs/>
                <w:i/>
                <w:iCs/>
                <w:color w:val="000000"/>
                <w:sz w:val="16"/>
                <w:szCs w:val="16"/>
              </w:rPr>
              <w:t>(e)=(c)+(</w:t>
            </w:r>
            <w:proofErr w:type="gramStart"/>
            <w:r w:rsidRPr="007378E2">
              <w:rPr>
                <w:rFonts w:ascii="Times New Roman" w:hAnsi="Times New Roman" w:cs="Times New Roman"/>
                <w:b/>
                <w:bCs/>
                <w:i/>
                <w:iCs/>
                <w:color w:val="000000"/>
                <w:sz w:val="16"/>
                <w:szCs w:val="16"/>
              </w:rPr>
              <w:t>d)+</w:t>
            </w:r>
            <w:proofErr w:type="gramEnd"/>
            <w:r w:rsidRPr="007378E2">
              <w:rPr>
                <w:rFonts w:ascii="Times New Roman" w:hAnsi="Times New Roman" w:cs="Times New Roman"/>
                <w:b/>
                <w:bCs/>
                <w:i/>
                <w:iCs/>
                <w:color w:val="000000"/>
                <w:sz w:val="16"/>
                <w:szCs w:val="16"/>
              </w:rPr>
              <w:t>1</w:t>
            </w:r>
          </w:p>
        </w:tc>
        <w:tc>
          <w:tcPr>
            <w:tcW w:w="572" w:type="pct"/>
            <w:shd w:val="clear" w:color="auto" w:fill="BFBFBF" w:themeFill="background1" w:themeFillShade="BF"/>
            <w:vAlign w:val="center"/>
            <w:hideMark/>
          </w:tcPr>
          <w:p w14:paraId="267AA106" w14:textId="77777777" w:rsidR="00CC4A14" w:rsidRPr="007378E2" w:rsidRDefault="00CC4A14" w:rsidP="009147F2">
            <w:pPr>
              <w:jc w:val="center"/>
              <w:rPr>
                <w:rFonts w:ascii="Times New Roman" w:hAnsi="Times New Roman" w:cs="Times New Roman"/>
                <w:b/>
                <w:bCs/>
                <w:i/>
                <w:iCs/>
                <w:color w:val="000000"/>
                <w:sz w:val="16"/>
                <w:szCs w:val="16"/>
              </w:rPr>
            </w:pPr>
            <w:r w:rsidRPr="007378E2">
              <w:rPr>
                <w:rFonts w:ascii="Times New Roman" w:hAnsi="Times New Roman" w:cs="Times New Roman"/>
                <w:b/>
                <w:bCs/>
                <w:i/>
                <w:iCs/>
                <w:color w:val="000000"/>
                <w:sz w:val="16"/>
                <w:szCs w:val="16"/>
              </w:rPr>
              <w:t>(f)=(a)×(e)</w:t>
            </w:r>
          </w:p>
        </w:tc>
      </w:tr>
      <w:tr w:rsidR="00CC4A14" w:rsidRPr="007378E2" w14:paraId="5EC88960" w14:textId="77777777" w:rsidTr="00D55EBA">
        <w:trPr>
          <w:trHeight w:val="400"/>
        </w:trPr>
        <w:tc>
          <w:tcPr>
            <w:tcW w:w="658" w:type="pct"/>
            <w:shd w:val="clear" w:color="auto" w:fill="auto"/>
            <w:vAlign w:val="center"/>
            <w:hideMark/>
          </w:tcPr>
          <w:p w14:paraId="54EE9A4D" w14:textId="77777777" w:rsidR="00CC4A14" w:rsidRPr="007378E2" w:rsidRDefault="00CC4A14" w:rsidP="009147F2">
            <w:pPr>
              <w:rPr>
                <w:rFonts w:ascii="Times New Roman" w:hAnsi="Times New Roman" w:cs="Times New Roman"/>
                <w:color w:val="000000"/>
                <w:sz w:val="18"/>
                <w:szCs w:val="18"/>
              </w:rPr>
            </w:pPr>
            <w:r w:rsidRPr="007378E2">
              <w:rPr>
                <w:rFonts w:ascii="Times New Roman" w:hAnsi="Times New Roman" w:cs="Times New Roman"/>
                <w:color w:val="000000"/>
                <w:sz w:val="18"/>
                <w:szCs w:val="18"/>
              </w:rPr>
              <w:t>Managerial</w:t>
            </w:r>
          </w:p>
        </w:tc>
        <w:tc>
          <w:tcPr>
            <w:tcW w:w="689" w:type="pct"/>
            <w:shd w:val="clear" w:color="auto" w:fill="auto"/>
            <w:vAlign w:val="center"/>
            <w:hideMark/>
          </w:tcPr>
          <w:p w14:paraId="60A265B2" w14:textId="77777777" w:rsidR="00CC4A14" w:rsidRPr="007378E2" w:rsidRDefault="00CC4A14" w:rsidP="009147F2">
            <w:pPr>
              <w:rPr>
                <w:rFonts w:ascii="Times New Roman" w:hAnsi="Times New Roman" w:cs="Times New Roman"/>
                <w:color w:val="000000"/>
                <w:sz w:val="16"/>
                <w:szCs w:val="16"/>
              </w:rPr>
            </w:pPr>
            <w:r w:rsidRPr="007378E2">
              <w:rPr>
                <w:rFonts w:ascii="Times New Roman" w:hAnsi="Times New Roman" w:cs="Times New Roman"/>
                <w:color w:val="000000"/>
                <w:sz w:val="16"/>
                <w:szCs w:val="16"/>
              </w:rPr>
              <w:t>BLS ECEC, Private Manufacturing industries, “Mgt, Business, and Financial”</w:t>
            </w:r>
          </w:p>
        </w:tc>
        <w:tc>
          <w:tcPr>
            <w:tcW w:w="448" w:type="pct"/>
            <w:shd w:val="clear" w:color="auto" w:fill="auto"/>
            <w:vAlign w:val="center"/>
            <w:hideMark/>
          </w:tcPr>
          <w:p w14:paraId="512442D1" w14:textId="77777777" w:rsidR="00CC4A14" w:rsidRPr="007378E2" w:rsidRDefault="00CC4A14" w:rsidP="009147F2">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Dec-15</w:t>
            </w:r>
          </w:p>
        </w:tc>
        <w:tc>
          <w:tcPr>
            <w:tcW w:w="414" w:type="pct"/>
            <w:shd w:val="clear" w:color="auto" w:fill="auto"/>
            <w:vAlign w:val="center"/>
            <w:hideMark/>
          </w:tcPr>
          <w:p w14:paraId="77242E01"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$48.66 </w:t>
            </w:r>
          </w:p>
        </w:tc>
        <w:tc>
          <w:tcPr>
            <w:tcW w:w="446" w:type="pct"/>
            <w:shd w:val="clear" w:color="auto" w:fill="auto"/>
            <w:vAlign w:val="center"/>
            <w:hideMark/>
          </w:tcPr>
          <w:p w14:paraId="4205D3A6"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$24.25 </w:t>
            </w:r>
          </w:p>
        </w:tc>
        <w:tc>
          <w:tcPr>
            <w:tcW w:w="601" w:type="pct"/>
            <w:shd w:val="clear" w:color="auto" w:fill="auto"/>
            <w:vAlign w:val="center"/>
            <w:hideMark/>
          </w:tcPr>
          <w:p w14:paraId="749567BC"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50%</w:t>
            </w:r>
          </w:p>
        </w:tc>
        <w:tc>
          <w:tcPr>
            <w:tcW w:w="573" w:type="pct"/>
            <w:shd w:val="clear" w:color="auto" w:fill="auto"/>
            <w:vAlign w:val="center"/>
            <w:hideMark/>
          </w:tcPr>
          <w:p w14:paraId="22B98EBC"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17%</w:t>
            </w:r>
          </w:p>
        </w:tc>
        <w:tc>
          <w:tcPr>
            <w:tcW w:w="600" w:type="pct"/>
            <w:shd w:val="clear" w:color="auto" w:fill="auto"/>
            <w:vAlign w:val="center"/>
            <w:hideMark/>
          </w:tcPr>
          <w:p w14:paraId="43A58A4E"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1.67</w:t>
            </w:r>
          </w:p>
        </w:tc>
        <w:tc>
          <w:tcPr>
            <w:tcW w:w="572" w:type="pct"/>
            <w:shd w:val="clear" w:color="auto" w:fill="auto"/>
            <w:vAlign w:val="center"/>
            <w:hideMark/>
          </w:tcPr>
          <w:p w14:paraId="40B79B2B" w14:textId="77777777" w:rsidR="00CC4A14" w:rsidRPr="007378E2" w:rsidRDefault="00CC4A14" w:rsidP="009147F2">
            <w:pPr>
              <w:jc w:val="center"/>
              <w:rPr>
                <w:rFonts w:ascii="Times New Roman" w:hAnsi="Times New Roman" w:cs="Times New Roman"/>
                <w:color w:val="000000"/>
                <w:sz w:val="20"/>
              </w:rPr>
            </w:pPr>
            <w:bookmarkStart w:id="18" w:name="RANGE!I13"/>
            <w:r w:rsidRPr="007378E2">
              <w:rPr>
                <w:rFonts w:ascii="Times New Roman" w:hAnsi="Times New Roman" w:cs="Times New Roman"/>
                <w:color w:val="000000"/>
                <w:sz w:val="20"/>
              </w:rPr>
              <w:t xml:space="preserve">$81.18 </w:t>
            </w:r>
            <w:bookmarkEnd w:id="18"/>
          </w:p>
        </w:tc>
      </w:tr>
      <w:tr w:rsidR="00CC4A14" w:rsidRPr="007378E2" w14:paraId="4DDD61D6" w14:textId="77777777" w:rsidTr="00D55EBA">
        <w:trPr>
          <w:trHeight w:val="316"/>
        </w:trPr>
        <w:tc>
          <w:tcPr>
            <w:tcW w:w="658" w:type="pct"/>
            <w:shd w:val="clear" w:color="auto" w:fill="F2F2F2" w:themeFill="background1" w:themeFillShade="F2"/>
            <w:vAlign w:val="center"/>
            <w:hideMark/>
          </w:tcPr>
          <w:p w14:paraId="4E4B1006" w14:textId="77777777" w:rsidR="00CC4A14" w:rsidRPr="007378E2" w:rsidRDefault="00CC4A14" w:rsidP="009147F2">
            <w:pPr>
              <w:rPr>
                <w:rFonts w:ascii="Times New Roman" w:hAnsi="Times New Roman" w:cs="Times New Roman"/>
                <w:color w:val="000000"/>
                <w:sz w:val="18"/>
                <w:szCs w:val="18"/>
              </w:rPr>
            </w:pPr>
            <w:r w:rsidRPr="007378E2">
              <w:rPr>
                <w:rFonts w:ascii="Times New Roman" w:hAnsi="Times New Roman" w:cs="Times New Roman"/>
                <w:color w:val="000000"/>
                <w:sz w:val="18"/>
                <w:szCs w:val="18"/>
              </w:rPr>
              <w:t>Professional / Technical</w:t>
            </w:r>
          </w:p>
        </w:tc>
        <w:tc>
          <w:tcPr>
            <w:tcW w:w="689" w:type="pct"/>
            <w:shd w:val="clear" w:color="auto" w:fill="F2F2F2" w:themeFill="background1" w:themeFillShade="F2"/>
            <w:vAlign w:val="center"/>
            <w:hideMark/>
          </w:tcPr>
          <w:p w14:paraId="30B2A274" w14:textId="77777777" w:rsidR="00CC4A14" w:rsidRPr="007378E2" w:rsidRDefault="00CC4A14" w:rsidP="009147F2">
            <w:pPr>
              <w:rPr>
                <w:rFonts w:ascii="Times New Roman" w:hAnsi="Times New Roman" w:cs="Times New Roman"/>
                <w:color w:val="000000"/>
                <w:sz w:val="16"/>
                <w:szCs w:val="16"/>
              </w:rPr>
            </w:pPr>
            <w:r w:rsidRPr="007378E2">
              <w:rPr>
                <w:rFonts w:ascii="Times New Roman" w:hAnsi="Times New Roman" w:cs="Times New Roman"/>
                <w:color w:val="000000"/>
                <w:sz w:val="16"/>
                <w:szCs w:val="16"/>
              </w:rPr>
              <w:t xml:space="preserve">BLS ECEC, Private Manufacturing industries, “Professional and </w:t>
            </w:r>
            <w:proofErr w:type="gramStart"/>
            <w:r w:rsidRPr="007378E2">
              <w:rPr>
                <w:rFonts w:ascii="Times New Roman" w:hAnsi="Times New Roman" w:cs="Times New Roman"/>
                <w:color w:val="000000"/>
                <w:sz w:val="16"/>
                <w:szCs w:val="16"/>
              </w:rPr>
              <w:t>related“</w:t>
            </w:r>
            <w:proofErr w:type="gramEnd"/>
          </w:p>
        </w:tc>
        <w:tc>
          <w:tcPr>
            <w:tcW w:w="448" w:type="pct"/>
            <w:shd w:val="clear" w:color="auto" w:fill="F2F2F2" w:themeFill="background1" w:themeFillShade="F2"/>
            <w:vAlign w:val="center"/>
            <w:hideMark/>
          </w:tcPr>
          <w:p w14:paraId="500F01AC" w14:textId="77777777" w:rsidR="00CC4A14" w:rsidRPr="007378E2" w:rsidRDefault="00CC4A14" w:rsidP="009147F2">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Dec-15</w:t>
            </w:r>
          </w:p>
        </w:tc>
        <w:tc>
          <w:tcPr>
            <w:tcW w:w="414" w:type="pct"/>
            <w:shd w:val="clear" w:color="auto" w:fill="F2F2F2" w:themeFill="background1" w:themeFillShade="F2"/>
            <w:vAlign w:val="center"/>
            <w:hideMark/>
          </w:tcPr>
          <w:p w14:paraId="6AC012E7"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$44.06 </w:t>
            </w:r>
          </w:p>
        </w:tc>
        <w:tc>
          <w:tcPr>
            <w:tcW w:w="446" w:type="pct"/>
            <w:shd w:val="clear" w:color="auto" w:fill="F2F2F2" w:themeFill="background1" w:themeFillShade="F2"/>
            <w:vAlign w:val="center"/>
            <w:hideMark/>
          </w:tcPr>
          <w:p w14:paraId="65A20594"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$24.34 </w:t>
            </w:r>
          </w:p>
        </w:tc>
        <w:tc>
          <w:tcPr>
            <w:tcW w:w="601" w:type="pct"/>
            <w:shd w:val="clear" w:color="auto" w:fill="F2F2F2" w:themeFill="background1" w:themeFillShade="F2"/>
            <w:vAlign w:val="center"/>
            <w:hideMark/>
          </w:tcPr>
          <w:p w14:paraId="13BCDA8E"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55%</w:t>
            </w:r>
          </w:p>
        </w:tc>
        <w:tc>
          <w:tcPr>
            <w:tcW w:w="573" w:type="pct"/>
            <w:shd w:val="clear" w:color="auto" w:fill="F2F2F2" w:themeFill="background1" w:themeFillShade="F2"/>
            <w:vAlign w:val="center"/>
            <w:hideMark/>
          </w:tcPr>
          <w:p w14:paraId="4F19409E"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17%</w:t>
            </w:r>
          </w:p>
        </w:tc>
        <w:tc>
          <w:tcPr>
            <w:tcW w:w="600" w:type="pct"/>
            <w:shd w:val="clear" w:color="auto" w:fill="F2F2F2" w:themeFill="background1" w:themeFillShade="F2"/>
            <w:vAlign w:val="center"/>
            <w:hideMark/>
          </w:tcPr>
          <w:p w14:paraId="16D0CEBC"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1.72</w:t>
            </w:r>
          </w:p>
        </w:tc>
        <w:tc>
          <w:tcPr>
            <w:tcW w:w="572" w:type="pct"/>
            <w:shd w:val="clear" w:color="auto" w:fill="F2F2F2" w:themeFill="background1" w:themeFillShade="F2"/>
            <w:vAlign w:val="center"/>
            <w:hideMark/>
          </w:tcPr>
          <w:p w14:paraId="6397B3E6" w14:textId="77777777" w:rsidR="00CC4A14" w:rsidRPr="007378E2" w:rsidRDefault="00CC4A14" w:rsidP="009147F2">
            <w:pPr>
              <w:jc w:val="center"/>
              <w:rPr>
                <w:rFonts w:ascii="Times New Roman" w:hAnsi="Times New Roman" w:cs="Times New Roman"/>
                <w:color w:val="000000"/>
                <w:sz w:val="20"/>
              </w:rPr>
            </w:pPr>
            <w:bookmarkStart w:id="19" w:name="RANGE!I14"/>
            <w:r w:rsidRPr="007378E2">
              <w:rPr>
                <w:rFonts w:ascii="Times New Roman" w:hAnsi="Times New Roman" w:cs="Times New Roman"/>
                <w:color w:val="000000"/>
                <w:sz w:val="20"/>
              </w:rPr>
              <w:t xml:space="preserve">$75.89 </w:t>
            </w:r>
            <w:bookmarkEnd w:id="19"/>
          </w:p>
        </w:tc>
      </w:tr>
      <w:tr w:rsidR="00CC4A14" w:rsidRPr="007378E2" w14:paraId="29F87CF2" w14:textId="77777777" w:rsidTr="00D55EBA">
        <w:trPr>
          <w:trHeight w:val="400"/>
        </w:trPr>
        <w:tc>
          <w:tcPr>
            <w:tcW w:w="658" w:type="pct"/>
            <w:shd w:val="clear" w:color="auto" w:fill="auto"/>
            <w:vAlign w:val="center"/>
            <w:hideMark/>
          </w:tcPr>
          <w:p w14:paraId="40FF1C12" w14:textId="77777777" w:rsidR="00CC4A14" w:rsidRPr="007378E2" w:rsidRDefault="00CC4A14" w:rsidP="009147F2">
            <w:pPr>
              <w:rPr>
                <w:rFonts w:ascii="Times New Roman" w:hAnsi="Times New Roman" w:cs="Times New Roman"/>
                <w:color w:val="000000"/>
                <w:sz w:val="18"/>
                <w:szCs w:val="18"/>
              </w:rPr>
            </w:pPr>
            <w:r w:rsidRPr="007378E2">
              <w:rPr>
                <w:rFonts w:ascii="Times New Roman" w:hAnsi="Times New Roman" w:cs="Times New Roman"/>
                <w:color w:val="000000"/>
                <w:sz w:val="18"/>
                <w:szCs w:val="18"/>
              </w:rPr>
              <w:t>Clerical</w:t>
            </w:r>
          </w:p>
        </w:tc>
        <w:tc>
          <w:tcPr>
            <w:tcW w:w="689" w:type="pct"/>
            <w:shd w:val="clear" w:color="auto" w:fill="auto"/>
            <w:vAlign w:val="center"/>
            <w:hideMark/>
          </w:tcPr>
          <w:p w14:paraId="15E4A367" w14:textId="77777777" w:rsidR="00CC4A14" w:rsidRPr="007378E2" w:rsidRDefault="00CC4A14" w:rsidP="009147F2">
            <w:pPr>
              <w:rPr>
                <w:rFonts w:ascii="Times New Roman" w:hAnsi="Times New Roman" w:cs="Times New Roman"/>
                <w:color w:val="000000"/>
                <w:sz w:val="16"/>
                <w:szCs w:val="16"/>
              </w:rPr>
            </w:pPr>
            <w:r w:rsidRPr="007378E2">
              <w:rPr>
                <w:rFonts w:ascii="Times New Roman" w:hAnsi="Times New Roman" w:cs="Times New Roman"/>
                <w:color w:val="000000"/>
                <w:sz w:val="16"/>
                <w:szCs w:val="16"/>
              </w:rPr>
              <w:t>BLS ECEC, Private Manufacturing industries, “Office and Administrative Support”</w:t>
            </w:r>
          </w:p>
        </w:tc>
        <w:tc>
          <w:tcPr>
            <w:tcW w:w="448" w:type="pct"/>
            <w:shd w:val="clear" w:color="auto" w:fill="auto"/>
            <w:vAlign w:val="center"/>
            <w:hideMark/>
          </w:tcPr>
          <w:p w14:paraId="7F5D571E" w14:textId="77777777" w:rsidR="00CC4A14" w:rsidRPr="007378E2" w:rsidRDefault="00CC4A14" w:rsidP="009147F2">
            <w:pPr>
              <w:jc w:val="center"/>
              <w:rPr>
                <w:rFonts w:ascii="Times New Roman" w:hAnsi="Times New Roman" w:cs="Times New Roman"/>
                <w:color w:val="000000"/>
                <w:sz w:val="18"/>
                <w:szCs w:val="18"/>
              </w:rPr>
            </w:pPr>
            <w:r w:rsidRPr="007378E2">
              <w:rPr>
                <w:rFonts w:ascii="Times New Roman" w:hAnsi="Times New Roman" w:cs="Times New Roman"/>
                <w:color w:val="000000"/>
                <w:sz w:val="18"/>
                <w:szCs w:val="18"/>
              </w:rPr>
              <w:t>Dec-15</w:t>
            </w:r>
          </w:p>
        </w:tc>
        <w:tc>
          <w:tcPr>
            <w:tcW w:w="414" w:type="pct"/>
            <w:shd w:val="clear" w:color="auto" w:fill="auto"/>
            <w:vAlign w:val="center"/>
            <w:hideMark/>
          </w:tcPr>
          <w:p w14:paraId="3AE41CA6"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$19.91 </w:t>
            </w:r>
          </w:p>
        </w:tc>
        <w:tc>
          <w:tcPr>
            <w:tcW w:w="446" w:type="pct"/>
            <w:shd w:val="clear" w:color="auto" w:fill="auto"/>
            <w:vAlign w:val="center"/>
            <w:hideMark/>
          </w:tcPr>
          <w:p w14:paraId="5C2BE4CB"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$10.37 </w:t>
            </w:r>
          </w:p>
        </w:tc>
        <w:tc>
          <w:tcPr>
            <w:tcW w:w="601" w:type="pct"/>
            <w:shd w:val="clear" w:color="auto" w:fill="auto"/>
            <w:vAlign w:val="center"/>
            <w:hideMark/>
          </w:tcPr>
          <w:p w14:paraId="1AF52D72"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52%</w:t>
            </w:r>
          </w:p>
        </w:tc>
        <w:tc>
          <w:tcPr>
            <w:tcW w:w="573" w:type="pct"/>
            <w:shd w:val="clear" w:color="auto" w:fill="auto"/>
            <w:vAlign w:val="center"/>
            <w:hideMark/>
          </w:tcPr>
          <w:p w14:paraId="4ADD1EE4"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17%</w:t>
            </w:r>
          </w:p>
        </w:tc>
        <w:tc>
          <w:tcPr>
            <w:tcW w:w="600" w:type="pct"/>
            <w:shd w:val="clear" w:color="auto" w:fill="auto"/>
            <w:vAlign w:val="center"/>
            <w:hideMark/>
          </w:tcPr>
          <w:p w14:paraId="1FF6FEAD" w14:textId="77777777" w:rsidR="00CC4A14" w:rsidRPr="007378E2" w:rsidRDefault="00CC4A14"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1.69</w:t>
            </w:r>
          </w:p>
        </w:tc>
        <w:tc>
          <w:tcPr>
            <w:tcW w:w="572" w:type="pct"/>
            <w:shd w:val="clear" w:color="auto" w:fill="auto"/>
            <w:vAlign w:val="center"/>
            <w:hideMark/>
          </w:tcPr>
          <w:p w14:paraId="6194F143" w14:textId="77777777" w:rsidR="00CC4A14" w:rsidRPr="007378E2" w:rsidRDefault="00CC4A14" w:rsidP="009147F2">
            <w:pPr>
              <w:jc w:val="center"/>
              <w:rPr>
                <w:rFonts w:ascii="Times New Roman" w:hAnsi="Times New Roman" w:cs="Times New Roman"/>
                <w:color w:val="000000"/>
                <w:sz w:val="20"/>
              </w:rPr>
            </w:pPr>
            <w:bookmarkStart w:id="20" w:name="RANGE!I15"/>
            <w:r w:rsidRPr="007378E2">
              <w:rPr>
                <w:rFonts w:ascii="Times New Roman" w:hAnsi="Times New Roman" w:cs="Times New Roman"/>
                <w:color w:val="000000"/>
                <w:sz w:val="20"/>
              </w:rPr>
              <w:t xml:space="preserve">$33.66 </w:t>
            </w:r>
            <w:bookmarkEnd w:id="20"/>
          </w:p>
        </w:tc>
      </w:tr>
      <w:tr w:rsidR="00CC4A14" w:rsidRPr="007378E2" w14:paraId="2D758CE7" w14:textId="77777777" w:rsidTr="00D55EBA">
        <w:trPr>
          <w:trHeight w:val="1494"/>
        </w:trPr>
        <w:tc>
          <w:tcPr>
            <w:tcW w:w="5000" w:type="pct"/>
            <w:gridSpan w:val="9"/>
            <w:tcBorders>
              <w:bottom w:val="single" w:sz="6" w:space="0" w:color="auto"/>
            </w:tcBorders>
            <w:shd w:val="clear" w:color="auto" w:fill="D9D9D9" w:themeFill="background1" w:themeFillShade="D9"/>
            <w:vAlign w:val="center"/>
            <w:hideMark/>
          </w:tcPr>
          <w:p w14:paraId="3CDE0F14" w14:textId="77777777" w:rsidR="00CC4A14" w:rsidRPr="007378E2" w:rsidRDefault="00CC4A14" w:rsidP="007D7498">
            <w:pPr>
              <w:shd w:val="clear" w:color="auto" w:fill="F2F2F2" w:themeFill="background1" w:themeFillShade="F2"/>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Footnotes</w:t>
            </w:r>
          </w:p>
          <w:p w14:paraId="2DF550D4" w14:textId="438BB319" w:rsidR="00CC4A14" w:rsidRPr="007378E2" w:rsidRDefault="00CC4A14" w:rsidP="007D7498">
            <w:pPr>
              <w:shd w:val="clear" w:color="auto" w:fill="F2F2F2" w:themeFill="background1" w:themeFillShade="F2"/>
              <w:rPr>
                <w:rFonts w:ascii="Times New Roman" w:hAnsi="Times New Roman" w:cs="Times New Roman"/>
                <w:b/>
                <w:bCs/>
                <w:color w:val="000000"/>
                <w:sz w:val="18"/>
                <w:szCs w:val="18"/>
              </w:rPr>
            </w:pPr>
            <w:r w:rsidRPr="007378E2">
              <w:rPr>
                <w:rFonts w:ascii="Times New Roman" w:hAnsi="Times New Roman" w:cs="Times New Roman"/>
                <w:color w:val="000000"/>
                <w:sz w:val="18"/>
                <w:szCs w:val="18"/>
                <w:vertAlign w:val="superscript"/>
              </w:rPr>
              <w:t>a</w:t>
            </w:r>
            <w:r w:rsidRPr="007378E2">
              <w:rPr>
                <w:rFonts w:ascii="Times New Roman" w:hAnsi="Times New Roman" w:cs="Times New Roman"/>
                <w:color w:val="000000"/>
                <w:sz w:val="18"/>
                <w:szCs w:val="18"/>
              </w:rPr>
              <w:t xml:space="preserve"> Source: </w:t>
            </w:r>
            <w:r w:rsidRPr="007378E2">
              <w:rPr>
                <w:rFonts w:ascii="Times New Roman" w:hAnsi="Times New Roman" w:cs="Times New Roman"/>
                <w:i/>
                <w:iCs/>
                <w:color w:val="000000"/>
                <w:sz w:val="18"/>
                <w:szCs w:val="18"/>
              </w:rPr>
              <w:t>Employer Costs for Employee Compensation Historical Supplementary Tables: December 2006 – June 2016</w:t>
            </w:r>
            <w:r w:rsidR="00A16BFC" w:rsidRPr="007378E2">
              <w:rPr>
                <w:rFonts w:ascii="Times New Roman" w:eastAsia="Times New Roman" w:hAnsi="Times New Roman" w:cs="Times New Roman"/>
                <w:noProof/>
                <w:sz w:val="18"/>
                <w:szCs w:val="18"/>
              </w:rPr>
              <w:t xml:space="preserve"> </w:t>
            </w:r>
            <w:r w:rsidR="00A16BFC" w:rsidRPr="007378E2">
              <w:rPr>
                <w:rFonts w:ascii="Times New Roman" w:eastAsia="Times New Roman" w:hAnsi="Times New Roman" w:cs="Times New Roman"/>
                <w:noProof/>
                <w:sz w:val="18"/>
                <w:szCs w:val="18"/>
              </w:rPr>
              <w:fldChar w:fldCharType="begin"/>
            </w:r>
            <w:r w:rsidR="00A16BFC" w:rsidRPr="007378E2">
              <w:rPr>
                <w:rFonts w:ascii="Times New Roman" w:eastAsia="Times New Roman" w:hAnsi="Times New Roman" w:cs="Times New Roman"/>
                <w:noProof/>
                <w:sz w:val="18"/>
                <w:szCs w:val="18"/>
              </w:rPr>
              <w:instrText xml:space="preserve"> ADDIN EN.CITE &lt;EndNote&gt;&lt;Cite&gt;&lt;Author&gt;BLS&lt;/Author&gt;&lt;Year&gt;2016&lt;/Year&gt;&lt;RecNum&gt;10&lt;/RecNum&gt;&lt;DisplayText&gt;(BLS, 2016)&lt;/DisplayText&gt;&lt;record&gt;&lt;rec-number&gt;10&lt;/rec-number&gt;&lt;foreign-keys&gt;&lt;key app="EN" db-id="fad52re2mee9sbedpx95axztsextrrtdzpa5"&gt;10&lt;/key&gt;&lt;/foreign-keys&gt;&lt;ref-type name="Government Document"&gt;46&lt;/ref-type&gt;&lt;contributors&gt;&lt;authors&gt;&lt;author&gt;BLS,&lt;/author&gt;&lt;/authors&gt;&lt;/contributors&gt;&lt;titles&gt;&lt;title&gt;Employer Costs for Employee Compensation Historical Supplementary Tables: December 2006 - June 2016&lt;/title&gt;&lt;/titles&gt;&lt;dates&gt;&lt;year&gt;2016&lt;/year&gt;&lt;/dates&gt;&lt;urls&gt;&lt;related-urls&gt;&lt;url&gt;http://www.bls.gov/ncs/ect/sp/ecsuphst.pdf&lt;/url&gt;&lt;/related-urls&gt;&lt;/urls&gt;&lt;/record&gt;&lt;/Cite&gt;&lt;/EndNote&gt;</w:instrText>
            </w:r>
            <w:r w:rsidR="00A16BFC" w:rsidRPr="007378E2">
              <w:rPr>
                <w:rFonts w:ascii="Times New Roman" w:eastAsia="Times New Roman" w:hAnsi="Times New Roman" w:cs="Times New Roman"/>
                <w:noProof/>
                <w:sz w:val="18"/>
                <w:szCs w:val="18"/>
              </w:rPr>
              <w:fldChar w:fldCharType="separate"/>
            </w:r>
            <w:r w:rsidR="00A16BFC" w:rsidRPr="007378E2">
              <w:rPr>
                <w:rFonts w:ascii="Times New Roman" w:eastAsia="Times New Roman" w:hAnsi="Times New Roman" w:cs="Times New Roman"/>
                <w:noProof/>
                <w:sz w:val="18"/>
                <w:szCs w:val="18"/>
              </w:rPr>
              <w:t>(</w:t>
            </w:r>
            <w:hyperlink w:anchor="_ENREF_2" w:tooltip="BLS, 2016 #10" w:history="1">
              <w:r w:rsidR="00104329" w:rsidRPr="007378E2">
                <w:rPr>
                  <w:rFonts w:ascii="Times New Roman" w:eastAsia="Times New Roman" w:hAnsi="Times New Roman" w:cs="Times New Roman"/>
                  <w:noProof/>
                  <w:sz w:val="18"/>
                  <w:szCs w:val="18"/>
                </w:rPr>
                <w:t>BLS, 2016</w:t>
              </w:r>
            </w:hyperlink>
            <w:r w:rsidR="00A16BFC" w:rsidRPr="007378E2">
              <w:rPr>
                <w:rFonts w:ascii="Times New Roman" w:eastAsia="Times New Roman" w:hAnsi="Times New Roman" w:cs="Times New Roman"/>
                <w:noProof/>
                <w:sz w:val="18"/>
                <w:szCs w:val="18"/>
              </w:rPr>
              <w:t>)</w:t>
            </w:r>
            <w:r w:rsidR="00A16BFC" w:rsidRPr="007378E2">
              <w:rPr>
                <w:rFonts w:ascii="Times New Roman" w:eastAsia="Times New Roman" w:hAnsi="Times New Roman" w:cs="Times New Roman"/>
                <w:noProof/>
                <w:sz w:val="18"/>
                <w:szCs w:val="18"/>
              </w:rPr>
              <w:fldChar w:fldCharType="end"/>
            </w:r>
            <w:r w:rsidRPr="007378E2">
              <w:rPr>
                <w:rFonts w:ascii="Times New Roman" w:hAnsi="Times New Roman" w:cs="Times New Roman"/>
                <w:color w:val="000000"/>
                <w:sz w:val="18"/>
                <w:szCs w:val="18"/>
              </w:rPr>
              <w:t>.</w:t>
            </w:r>
          </w:p>
          <w:p w14:paraId="372A9155" w14:textId="6162A2FE" w:rsidR="00CC4A14" w:rsidRPr="007378E2" w:rsidRDefault="00CC4A14" w:rsidP="007D7498">
            <w:pPr>
              <w:shd w:val="clear" w:color="auto" w:fill="F2F2F2" w:themeFill="background1" w:themeFillShade="F2"/>
              <w:rPr>
                <w:rFonts w:ascii="Times New Roman" w:hAnsi="Times New Roman" w:cs="Times New Roman"/>
                <w:b/>
                <w:bCs/>
                <w:color w:val="000000"/>
                <w:sz w:val="18"/>
                <w:szCs w:val="18"/>
              </w:rPr>
            </w:pPr>
            <w:r w:rsidRPr="007378E2">
              <w:rPr>
                <w:rFonts w:ascii="Times New Roman" w:hAnsi="Times New Roman" w:cs="Times New Roman"/>
                <w:color w:val="000000"/>
                <w:sz w:val="18"/>
                <w:szCs w:val="18"/>
                <w:vertAlign w:val="superscript"/>
              </w:rPr>
              <w:t>b</w:t>
            </w:r>
            <w:r w:rsidRPr="007378E2">
              <w:rPr>
                <w:rFonts w:ascii="Times New Roman" w:hAnsi="Times New Roman" w:cs="Times New Roman"/>
                <w:color w:val="000000"/>
                <w:sz w:val="18"/>
                <w:szCs w:val="18"/>
              </w:rPr>
              <w:t xml:space="preserve"> An overhead rate of 17% is used based on assumptions in </w:t>
            </w:r>
            <w:r w:rsidRPr="007378E2">
              <w:rPr>
                <w:rFonts w:ascii="Times New Roman" w:hAnsi="Times New Roman" w:cs="Times New Roman"/>
                <w:i/>
                <w:iCs/>
                <w:color w:val="000000"/>
                <w:sz w:val="18"/>
                <w:szCs w:val="18"/>
              </w:rPr>
              <w:t xml:space="preserve">Wage Rates for Economic Analysis of the Toxics Release Inventory Program </w:t>
            </w:r>
            <w:r w:rsidR="00A16BFC" w:rsidRPr="007378E2">
              <w:rPr>
                <w:rFonts w:ascii="Times New Roman" w:hAnsi="Times New Roman" w:cs="Times New Roman"/>
                <w:iCs/>
                <w:color w:val="000000"/>
                <w:sz w:val="18"/>
                <w:szCs w:val="18"/>
              </w:rPr>
              <w:fldChar w:fldCharType="begin"/>
            </w:r>
            <w:r w:rsidR="00A16BFC" w:rsidRPr="007378E2">
              <w:rPr>
                <w:rFonts w:ascii="Times New Roman" w:hAnsi="Times New Roman" w:cs="Times New Roman"/>
                <w:iCs/>
                <w:color w:val="000000"/>
                <w:sz w:val="18"/>
                <w:szCs w:val="18"/>
              </w:rPr>
              <w:instrText xml:space="preserve"> ADDIN EN.CITE &lt;EndNote&gt;&lt;Cite&gt;&lt;Author&gt;Rice&lt;/Author&gt;&lt;Year&gt;2002&lt;/Year&gt;&lt;RecNum&gt;11&lt;/RecNum&gt;&lt;DisplayText&gt;(Rice, 2002)&lt;/DisplayText&gt;&lt;record&gt;&lt;rec-number&gt;11&lt;/rec-number&gt;&lt;foreign-keys&gt;&lt;key app="EN" db-id="fad52re2mee9sbedpx95axztsextrrtdzpa5"&gt;11&lt;/key&gt;&lt;/foreign-keys&gt;&lt;ref-type name="Government Document"&gt;46&lt;/ref-type&gt;&lt;contributors&gt;&lt;authors&gt;&lt;author&gt;Rice, Cody&lt;/author&gt;&lt;/authors&gt;&lt;/contributors&gt;&lt;titles&gt;&lt;title&gt;Wage Rates for Economic Analysis of the Toxics Release Inventory Program&lt;/title&gt;&lt;/titles&gt;&lt;dates&gt;&lt;year&gt;2002&lt;/year&gt;&lt;/dates&gt;&lt;urls&gt;&lt;related-urls&gt;&lt;url&gt;https://www.regulations.gov/document?D=EPA-HQ-OPPT-2014-0650-0005&lt;/url&gt;&lt;/related-urls&gt;&lt;/urls&gt;&lt;/record&gt;&lt;/Cite&gt;&lt;/EndNote&gt;</w:instrText>
            </w:r>
            <w:r w:rsidR="00A16BFC" w:rsidRPr="007378E2">
              <w:rPr>
                <w:rFonts w:ascii="Times New Roman" w:hAnsi="Times New Roman" w:cs="Times New Roman"/>
                <w:iCs/>
                <w:color w:val="000000"/>
                <w:sz w:val="18"/>
                <w:szCs w:val="18"/>
              </w:rPr>
              <w:fldChar w:fldCharType="separate"/>
            </w:r>
            <w:r w:rsidR="00A16BFC" w:rsidRPr="007378E2">
              <w:rPr>
                <w:rFonts w:ascii="Times New Roman" w:hAnsi="Times New Roman" w:cs="Times New Roman"/>
                <w:iCs/>
                <w:noProof/>
                <w:color w:val="000000"/>
                <w:sz w:val="18"/>
                <w:szCs w:val="18"/>
              </w:rPr>
              <w:t>(</w:t>
            </w:r>
            <w:hyperlink w:anchor="_ENREF_10" w:tooltip="Rice, 2002 #11" w:history="1">
              <w:r w:rsidR="00104329" w:rsidRPr="007378E2">
                <w:rPr>
                  <w:rFonts w:ascii="Times New Roman" w:hAnsi="Times New Roman" w:cs="Times New Roman"/>
                  <w:iCs/>
                  <w:noProof/>
                  <w:color w:val="000000"/>
                  <w:sz w:val="18"/>
                  <w:szCs w:val="18"/>
                </w:rPr>
                <w:t>Rice, 2002</w:t>
              </w:r>
            </w:hyperlink>
            <w:r w:rsidR="00A16BFC" w:rsidRPr="007378E2">
              <w:rPr>
                <w:rFonts w:ascii="Times New Roman" w:hAnsi="Times New Roman" w:cs="Times New Roman"/>
                <w:iCs/>
                <w:noProof/>
                <w:color w:val="000000"/>
                <w:sz w:val="18"/>
                <w:szCs w:val="18"/>
              </w:rPr>
              <w:t>)</w:t>
            </w:r>
            <w:r w:rsidR="00A16BFC" w:rsidRPr="007378E2">
              <w:rPr>
                <w:rFonts w:ascii="Times New Roman" w:hAnsi="Times New Roman" w:cs="Times New Roman"/>
                <w:iCs/>
                <w:color w:val="000000"/>
                <w:sz w:val="18"/>
                <w:szCs w:val="18"/>
              </w:rPr>
              <w:fldChar w:fldCharType="end"/>
            </w:r>
            <w:r w:rsidRPr="007378E2">
              <w:rPr>
                <w:rFonts w:ascii="Times New Roman" w:hAnsi="Times New Roman" w:cs="Times New Roman"/>
                <w:color w:val="000000"/>
                <w:sz w:val="18"/>
                <w:szCs w:val="18"/>
              </w:rPr>
              <w:t xml:space="preserve">, and the </w:t>
            </w:r>
            <w:r w:rsidRPr="007378E2">
              <w:rPr>
                <w:rFonts w:ascii="Times New Roman" w:hAnsi="Times New Roman" w:cs="Times New Roman"/>
                <w:i/>
                <w:iCs/>
                <w:color w:val="000000"/>
                <w:sz w:val="18"/>
                <w:szCs w:val="18"/>
              </w:rPr>
              <w:t xml:space="preserve">Revised Economic Analysis for the Amended Inventory Update Rule: Final Report </w:t>
            </w:r>
            <w:r w:rsidR="00A16BFC" w:rsidRPr="007378E2">
              <w:rPr>
                <w:rFonts w:ascii="Times New Roman" w:hAnsi="Times New Roman" w:cs="Times New Roman"/>
                <w:iCs/>
                <w:color w:val="000000"/>
                <w:sz w:val="18"/>
                <w:szCs w:val="18"/>
              </w:rPr>
              <w:fldChar w:fldCharType="begin"/>
            </w:r>
            <w:r w:rsidR="00A16BFC" w:rsidRPr="007378E2">
              <w:rPr>
                <w:rFonts w:ascii="Times New Roman" w:hAnsi="Times New Roman" w:cs="Times New Roman"/>
                <w:iCs/>
                <w:color w:val="000000"/>
                <w:sz w:val="18"/>
                <w:szCs w:val="18"/>
              </w:rPr>
              <w:instrText xml:space="preserve"> ADDIN EN.CITE &lt;EndNote&gt;&lt;Cite&gt;&lt;Author&gt;EPA&lt;/Author&gt;&lt;Year&gt;2002&lt;/Year&gt;&lt;RecNum&gt;12&lt;/RecNum&gt;&lt;DisplayText&gt;(EPA, 2002)&lt;/DisplayText&gt;&lt;record&gt;&lt;rec-number&gt;12&lt;/rec-number&gt;&lt;foreign-keys&gt;&lt;key app="EN" db-id="fad52re2mee9sbedpx95axztsextrrtdzpa5"&gt;12&lt;/key&gt;&lt;/foreign-keys&gt;&lt;ref-type name="Government Document"&gt;46&lt;/ref-type&gt;&lt;contributors&gt;&lt;authors&gt;&lt;author&gt;EPA,&lt;/author&gt;&lt;/authors&gt;&lt;/contributors&gt;&lt;titles&gt;&lt;title&gt;Revised Economic Analysis for the Amended Inventory Update Rule: Final Report&lt;/title&gt;&lt;/titles&gt;&lt;dates&gt;&lt;year&gt;2002&lt;/year&gt;&lt;/dates&gt;&lt;urls&gt;&lt;related-urls&gt;&lt;url&gt;https://www.regulations.gov/document?D=EPA-HQ-OPPT-2014-0650-0011&lt;/url&gt;&lt;/related-urls&gt;&lt;/urls&gt;&lt;/record&gt;&lt;/Cite&gt;&lt;/EndNote&gt;</w:instrText>
            </w:r>
            <w:r w:rsidR="00A16BFC" w:rsidRPr="007378E2">
              <w:rPr>
                <w:rFonts w:ascii="Times New Roman" w:hAnsi="Times New Roman" w:cs="Times New Roman"/>
                <w:iCs/>
                <w:color w:val="000000"/>
                <w:sz w:val="18"/>
                <w:szCs w:val="18"/>
              </w:rPr>
              <w:fldChar w:fldCharType="separate"/>
            </w:r>
            <w:r w:rsidR="00A16BFC" w:rsidRPr="007378E2">
              <w:rPr>
                <w:rFonts w:ascii="Times New Roman" w:hAnsi="Times New Roman" w:cs="Times New Roman"/>
                <w:iCs/>
                <w:noProof/>
                <w:color w:val="000000"/>
                <w:sz w:val="18"/>
                <w:szCs w:val="18"/>
              </w:rPr>
              <w:t>(</w:t>
            </w:r>
            <w:hyperlink w:anchor="_ENREF_3" w:tooltip="EPA, 2002 #12" w:history="1">
              <w:r w:rsidR="00104329" w:rsidRPr="007378E2">
                <w:rPr>
                  <w:rFonts w:ascii="Times New Roman" w:hAnsi="Times New Roman" w:cs="Times New Roman"/>
                  <w:iCs/>
                  <w:noProof/>
                  <w:color w:val="000000"/>
                  <w:sz w:val="18"/>
                  <w:szCs w:val="18"/>
                </w:rPr>
                <w:t>EPA, 2002</w:t>
              </w:r>
            </w:hyperlink>
            <w:r w:rsidR="00A16BFC" w:rsidRPr="007378E2">
              <w:rPr>
                <w:rFonts w:ascii="Times New Roman" w:hAnsi="Times New Roman" w:cs="Times New Roman"/>
                <w:iCs/>
                <w:noProof/>
                <w:color w:val="000000"/>
                <w:sz w:val="18"/>
                <w:szCs w:val="18"/>
              </w:rPr>
              <w:t>)</w:t>
            </w:r>
            <w:r w:rsidR="00A16BFC" w:rsidRPr="007378E2">
              <w:rPr>
                <w:rFonts w:ascii="Times New Roman" w:hAnsi="Times New Roman" w:cs="Times New Roman"/>
                <w:iCs/>
                <w:color w:val="000000"/>
                <w:sz w:val="18"/>
                <w:szCs w:val="18"/>
              </w:rPr>
              <w:fldChar w:fldCharType="end"/>
            </w:r>
            <w:r w:rsidRPr="007378E2">
              <w:rPr>
                <w:rFonts w:ascii="Times New Roman" w:hAnsi="Times New Roman" w:cs="Times New Roman"/>
                <w:color w:val="000000"/>
                <w:sz w:val="18"/>
                <w:szCs w:val="18"/>
              </w:rPr>
              <w:t>.</w:t>
            </w:r>
          </w:p>
          <w:p w14:paraId="77164C2F" w14:textId="77777777" w:rsidR="00CC4A14" w:rsidRPr="007378E2" w:rsidRDefault="00CC4A14" w:rsidP="007D7498">
            <w:pPr>
              <w:shd w:val="clear" w:color="auto" w:fill="F2F2F2" w:themeFill="background1" w:themeFillShade="F2"/>
              <w:rPr>
                <w:rFonts w:ascii="Times New Roman" w:hAnsi="Times New Roman" w:cs="Times New Roman"/>
                <w:b/>
                <w:bCs/>
                <w:color w:val="000000"/>
                <w:sz w:val="18"/>
                <w:szCs w:val="18"/>
              </w:rPr>
            </w:pPr>
            <w:r w:rsidRPr="007378E2">
              <w:rPr>
                <w:rFonts w:ascii="Times New Roman" w:hAnsi="Times New Roman" w:cs="Times New Roman"/>
                <w:color w:val="000000"/>
                <w:sz w:val="18"/>
                <w:szCs w:val="18"/>
                <w:vertAlign w:val="superscript"/>
              </w:rPr>
              <w:t>c</w:t>
            </w:r>
            <w:r w:rsidRPr="007378E2">
              <w:rPr>
                <w:rFonts w:ascii="Times New Roman" w:hAnsi="Times New Roman" w:cs="Times New Roman"/>
                <w:color w:val="000000"/>
                <w:sz w:val="18"/>
                <w:szCs w:val="18"/>
              </w:rPr>
              <w:t xml:space="preserve"> The inflation factor of “1” in the formula for calculating the fringe + overhead factor means wage data are not escalated to reflect inflation.</w:t>
            </w:r>
          </w:p>
        </w:tc>
      </w:tr>
    </w:tbl>
    <w:p w14:paraId="11AB4E11" w14:textId="77777777" w:rsidR="00CC4A14" w:rsidRPr="007378E2" w:rsidRDefault="00CC4A14" w:rsidP="00CC4A14">
      <w:pPr>
        <w:rPr>
          <w:rFonts w:ascii="Times New Roman" w:hAnsi="Times New Roman" w:cs="Times New Roman"/>
        </w:rPr>
      </w:pPr>
    </w:p>
    <w:p w14:paraId="73DE94F9" w14:textId="3B509C7E" w:rsidR="00CC4A14" w:rsidRPr="007378E2" w:rsidRDefault="00CC4A14" w:rsidP="00D55EBA">
      <w:pPr>
        <w:ind w:left="90"/>
        <w:rPr>
          <w:rFonts w:ascii="Times New Roman" w:hAnsi="Times New Roman" w:cs="Times New Roman"/>
        </w:rPr>
      </w:pPr>
      <w:r w:rsidRPr="007378E2">
        <w:rPr>
          <w:rFonts w:ascii="Times New Roman" w:hAnsi="Times New Roman" w:cs="Times New Roman"/>
          <w:sz w:val="24"/>
          <w:szCs w:val="24"/>
        </w:rPr>
        <w:t>Industry unit costs are presented below in</w:t>
      </w:r>
      <w:r w:rsidR="00645BA0" w:rsidRPr="007378E2">
        <w:rPr>
          <w:rFonts w:ascii="Times New Roman" w:hAnsi="Times New Roman" w:cs="Times New Roman"/>
          <w:sz w:val="24"/>
          <w:szCs w:val="24"/>
        </w:rPr>
        <w:t xml:space="preserve"> </w:t>
      </w:r>
      <w:r w:rsidR="00091B49" w:rsidRPr="007378E2">
        <w:rPr>
          <w:rFonts w:ascii="Times New Roman" w:hAnsi="Times New Roman" w:cs="Times New Roman"/>
          <w:sz w:val="24"/>
          <w:szCs w:val="24"/>
        </w:rPr>
        <w:fldChar w:fldCharType="begin"/>
      </w:r>
      <w:r w:rsidR="00091B49" w:rsidRPr="007378E2">
        <w:rPr>
          <w:rFonts w:ascii="Times New Roman" w:hAnsi="Times New Roman" w:cs="Times New Roman"/>
          <w:sz w:val="24"/>
          <w:szCs w:val="24"/>
        </w:rPr>
        <w:instrText xml:space="preserve"> REF _Ref469294406 \h </w:instrText>
      </w:r>
      <w:r w:rsidR="007378E2">
        <w:rPr>
          <w:rFonts w:ascii="Times New Roman" w:hAnsi="Times New Roman" w:cs="Times New Roman"/>
          <w:sz w:val="24"/>
          <w:szCs w:val="24"/>
        </w:rPr>
        <w:instrText xml:space="preserve"> \* MERGEFORMAT </w:instrText>
      </w:r>
      <w:r w:rsidR="00091B49" w:rsidRPr="007378E2">
        <w:rPr>
          <w:rFonts w:ascii="Times New Roman" w:hAnsi="Times New Roman" w:cs="Times New Roman"/>
          <w:sz w:val="24"/>
          <w:szCs w:val="24"/>
        </w:rPr>
      </w:r>
      <w:r w:rsidR="00091B49" w:rsidRPr="007378E2">
        <w:rPr>
          <w:rFonts w:ascii="Times New Roman" w:hAnsi="Times New Roman" w:cs="Times New Roman"/>
          <w:sz w:val="24"/>
          <w:szCs w:val="24"/>
        </w:rPr>
        <w:fldChar w:fldCharType="separate"/>
      </w:r>
      <w:r w:rsidR="00C94F2D" w:rsidRPr="00C94F2D">
        <w:rPr>
          <w:rFonts w:ascii="Times New Roman" w:hAnsi="Times New Roman" w:cs="Times New Roman"/>
          <w:sz w:val="24"/>
        </w:rPr>
        <w:t xml:space="preserve">Table </w:t>
      </w:r>
      <w:r w:rsidR="00C94F2D" w:rsidRPr="00C94F2D">
        <w:rPr>
          <w:rFonts w:ascii="Times New Roman" w:hAnsi="Times New Roman" w:cs="Times New Roman"/>
          <w:noProof/>
          <w:sz w:val="24"/>
        </w:rPr>
        <w:t>4</w:t>
      </w:r>
      <w:r w:rsidR="00091B49" w:rsidRPr="007378E2">
        <w:rPr>
          <w:rFonts w:ascii="Times New Roman" w:hAnsi="Times New Roman" w:cs="Times New Roman"/>
          <w:sz w:val="24"/>
          <w:szCs w:val="24"/>
        </w:rPr>
        <w:fldChar w:fldCharType="end"/>
      </w:r>
      <w:r w:rsidRPr="007378E2">
        <w:rPr>
          <w:rFonts w:ascii="Times New Roman" w:hAnsi="Times New Roman" w:cs="Times New Roman"/>
          <w:sz w:val="24"/>
          <w:szCs w:val="24"/>
        </w:rPr>
        <w:t xml:space="preserve">, in similar fashion to the industry unit burdens provided in </w:t>
      </w:r>
      <w:r w:rsidR="00091B49" w:rsidRPr="007378E2">
        <w:rPr>
          <w:rFonts w:ascii="Times New Roman" w:hAnsi="Times New Roman" w:cs="Times New Roman"/>
          <w:sz w:val="24"/>
          <w:szCs w:val="24"/>
        </w:rPr>
        <w:fldChar w:fldCharType="begin"/>
      </w:r>
      <w:r w:rsidR="00091B49" w:rsidRPr="007378E2">
        <w:rPr>
          <w:rFonts w:ascii="Times New Roman" w:hAnsi="Times New Roman" w:cs="Times New Roman"/>
          <w:sz w:val="24"/>
          <w:szCs w:val="24"/>
        </w:rPr>
        <w:instrText xml:space="preserve"> REF _Ref468994438 \h </w:instrText>
      </w:r>
      <w:r w:rsidR="007378E2">
        <w:rPr>
          <w:rFonts w:ascii="Times New Roman" w:hAnsi="Times New Roman" w:cs="Times New Roman"/>
          <w:sz w:val="24"/>
          <w:szCs w:val="24"/>
        </w:rPr>
        <w:instrText xml:space="preserve"> \* MERGEFORMAT </w:instrText>
      </w:r>
      <w:r w:rsidR="00091B49" w:rsidRPr="007378E2">
        <w:rPr>
          <w:rFonts w:ascii="Times New Roman" w:hAnsi="Times New Roman" w:cs="Times New Roman"/>
          <w:sz w:val="24"/>
          <w:szCs w:val="24"/>
        </w:rPr>
      </w:r>
      <w:r w:rsidR="00091B49" w:rsidRPr="007378E2">
        <w:rPr>
          <w:rFonts w:ascii="Times New Roman" w:hAnsi="Times New Roman" w:cs="Times New Roman"/>
          <w:sz w:val="24"/>
          <w:szCs w:val="24"/>
        </w:rPr>
        <w:fldChar w:fldCharType="separate"/>
      </w:r>
      <w:r w:rsidR="00C94F2D" w:rsidRPr="00C94F2D">
        <w:rPr>
          <w:rFonts w:ascii="Times New Roman" w:hAnsi="Times New Roman" w:cs="Times New Roman"/>
          <w:sz w:val="24"/>
        </w:rPr>
        <w:t xml:space="preserve">Table </w:t>
      </w:r>
      <w:r w:rsidR="00C94F2D" w:rsidRPr="00C94F2D">
        <w:rPr>
          <w:rFonts w:ascii="Times New Roman" w:hAnsi="Times New Roman" w:cs="Times New Roman"/>
          <w:noProof/>
          <w:sz w:val="24"/>
        </w:rPr>
        <w:t>2</w:t>
      </w:r>
      <w:r w:rsidR="00091B49" w:rsidRPr="007378E2">
        <w:rPr>
          <w:rFonts w:ascii="Times New Roman" w:hAnsi="Times New Roman" w:cs="Times New Roman"/>
          <w:sz w:val="24"/>
          <w:szCs w:val="24"/>
        </w:rPr>
        <w:fldChar w:fldCharType="end"/>
      </w:r>
      <w:r w:rsidR="00A16BFC" w:rsidRPr="007378E2">
        <w:rPr>
          <w:rFonts w:ascii="Times New Roman" w:hAnsi="Times New Roman" w:cs="Times New Roman"/>
          <w:sz w:val="24"/>
          <w:szCs w:val="24"/>
        </w:rPr>
        <w:t>.</w:t>
      </w:r>
    </w:p>
    <w:p w14:paraId="6FBB57DA" w14:textId="5CCBCD2C" w:rsidR="0036014A" w:rsidRPr="007378E2" w:rsidRDefault="0036014A" w:rsidP="00CC4A14">
      <w:pPr>
        <w:rPr>
          <w:rFonts w:ascii="Times New Roman" w:hAnsi="Times New Roman" w:cs="Times New Roman"/>
        </w:rPr>
        <w:sectPr w:rsidR="0036014A" w:rsidRPr="007378E2" w:rsidSect="009147F2">
          <w:pgSz w:w="12240" w:h="15840" w:code="1"/>
          <w:pgMar w:top="1440" w:right="1440" w:bottom="1440" w:left="1440" w:header="1080" w:footer="720" w:gutter="0"/>
          <w:cols w:space="720"/>
          <w:docGrid w:linePitch="299"/>
        </w:sectPr>
      </w:pPr>
    </w:p>
    <w:p w14:paraId="43045AD8" w14:textId="323C2FF0" w:rsidR="007F6B6D" w:rsidRDefault="007F6B6D" w:rsidP="00D55EBA">
      <w:pPr>
        <w:pStyle w:val="Caption"/>
        <w:spacing w:after="0"/>
        <w:ind w:hanging="1080"/>
        <w:rPr>
          <w:rFonts w:ascii="Times New Roman" w:hAnsi="Times New Roman"/>
          <w:sz w:val="24"/>
        </w:rPr>
      </w:pPr>
      <w:bookmarkStart w:id="21" w:name="_Ref469294406"/>
      <w:r w:rsidRPr="007378E2">
        <w:rPr>
          <w:rFonts w:ascii="Times New Roman" w:hAnsi="Times New Roman"/>
          <w:sz w:val="24"/>
        </w:rPr>
        <w:lastRenderedPageBreak/>
        <w:t xml:space="preserve">Table </w:t>
      </w:r>
      <w:r w:rsidRPr="007378E2">
        <w:rPr>
          <w:rFonts w:ascii="Times New Roman" w:hAnsi="Times New Roman"/>
          <w:sz w:val="24"/>
        </w:rPr>
        <w:fldChar w:fldCharType="begin"/>
      </w:r>
      <w:r w:rsidRPr="007378E2">
        <w:rPr>
          <w:rFonts w:ascii="Times New Roman" w:hAnsi="Times New Roman"/>
          <w:sz w:val="24"/>
        </w:rPr>
        <w:instrText xml:space="preserve"> SEQ Table \* ARABIC </w:instrText>
      </w:r>
      <w:r w:rsidRPr="007378E2">
        <w:rPr>
          <w:rFonts w:ascii="Times New Roman" w:hAnsi="Times New Roman"/>
          <w:sz w:val="24"/>
        </w:rPr>
        <w:fldChar w:fldCharType="separate"/>
      </w:r>
      <w:r w:rsidR="00C94F2D">
        <w:rPr>
          <w:rFonts w:ascii="Times New Roman" w:hAnsi="Times New Roman"/>
          <w:noProof/>
          <w:sz w:val="24"/>
        </w:rPr>
        <w:t>4</w:t>
      </w:r>
      <w:r w:rsidRPr="007378E2">
        <w:rPr>
          <w:rFonts w:ascii="Times New Roman" w:hAnsi="Times New Roman"/>
          <w:sz w:val="24"/>
        </w:rPr>
        <w:fldChar w:fldCharType="end"/>
      </w:r>
      <w:bookmarkEnd w:id="21"/>
      <w:r w:rsidRPr="007378E2">
        <w:rPr>
          <w:rFonts w:ascii="Times New Roman" w:hAnsi="Times New Roman"/>
          <w:sz w:val="24"/>
        </w:rPr>
        <w:t xml:space="preserve">. Unit Cost for Start-Up and Annual </w:t>
      </w:r>
      <w:r w:rsidR="00DC6FFC">
        <w:rPr>
          <w:rFonts w:ascii="Times New Roman" w:hAnsi="Times New Roman"/>
          <w:sz w:val="24"/>
        </w:rPr>
        <w:t>Forward-looking</w:t>
      </w:r>
      <w:r w:rsidRPr="007378E2">
        <w:rPr>
          <w:rFonts w:ascii="Times New Roman" w:hAnsi="Times New Roman"/>
          <w:sz w:val="24"/>
        </w:rPr>
        <w:t xml:space="preserve"> Conditions</w:t>
      </w:r>
    </w:p>
    <w:p w14:paraId="4F94FABD" w14:textId="77777777" w:rsidR="00D55EBA" w:rsidRPr="00D55EBA" w:rsidRDefault="00D55EBA" w:rsidP="00D55EBA"/>
    <w:tbl>
      <w:tblPr>
        <w:tblStyle w:val="TableGrid"/>
        <w:tblW w:w="4751" w:type="pct"/>
        <w:tblInd w:w="345" w:type="dxa"/>
        <w:tblLayout w:type="fixed"/>
        <w:tblLook w:val="04A0" w:firstRow="1" w:lastRow="0" w:firstColumn="1" w:lastColumn="0" w:noHBand="0" w:noVBand="1"/>
      </w:tblPr>
      <w:tblGrid>
        <w:gridCol w:w="7281"/>
        <w:gridCol w:w="1152"/>
        <w:gridCol w:w="1237"/>
        <w:gridCol w:w="1327"/>
        <w:gridCol w:w="1240"/>
        <w:gridCol w:w="1417"/>
      </w:tblGrid>
      <w:tr w:rsidR="00B473E3" w:rsidRPr="007378E2" w14:paraId="4E9B5787" w14:textId="77777777" w:rsidTr="00D55EBA">
        <w:trPr>
          <w:cantSplit/>
          <w:trHeight w:hRule="exact" w:val="1152"/>
          <w:tblHeader/>
        </w:trPr>
        <w:tc>
          <w:tcPr>
            <w:tcW w:w="2666" w:type="pct"/>
            <w:tcBorders>
              <w:top w:val="single" w:sz="12" w:space="0" w:color="auto"/>
              <w:left w:val="single" w:sz="12" w:space="0" w:color="auto"/>
            </w:tcBorders>
            <w:shd w:val="clear" w:color="auto" w:fill="BFBFBF" w:themeFill="background1" w:themeFillShade="BF"/>
            <w:noWrap/>
            <w:vAlign w:val="bottom"/>
            <w:hideMark/>
          </w:tcPr>
          <w:p w14:paraId="40E08485" w14:textId="54F1E054" w:rsidR="008351E8" w:rsidRPr="007378E2" w:rsidRDefault="008351E8" w:rsidP="00BA0423">
            <w:pPr>
              <w:spacing w:beforeLines="20" w:before="48" w:afterLines="20" w:after="48" w:line="264" w:lineRule="auto"/>
              <w:contextualSpacing/>
              <w:jc w:val="center"/>
              <w:rPr>
                <w:b/>
                <w:bCs/>
                <w:color w:val="000000"/>
                <w:szCs w:val="18"/>
              </w:rPr>
            </w:pPr>
            <w:r w:rsidRPr="007378E2">
              <w:rPr>
                <w:b/>
                <w:bCs/>
                <w:szCs w:val="18"/>
              </w:rPr>
              <w:t>Activity</w:t>
            </w:r>
          </w:p>
        </w:tc>
        <w:tc>
          <w:tcPr>
            <w:tcW w:w="422" w:type="pct"/>
            <w:tcBorders>
              <w:top w:val="single" w:sz="12" w:space="0" w:color="auto"/>
            </w:tcBorders>
            <w:shd w:val="clear" w:color="auto" w:fill="BFBFBF" w:themeFill="background1" w:themeFillShade="BF"/>
            <w:vAlign w:val="bottom"/>
            <w:hideMark/>
          </w:tcPr>
          <w:p w14:paraId="0048A95A" w14:textId="1CFF1338" w:rsidR="008351E8" w:rsidRPr="007378E2" w:rsidRDefault="008351E8" w:rsidP="00BA0423">
            <w:pPr>
              <w:spacing w:beforeLines="20" w:before="48" w:afterLines="20" w:after="48" w:line="264" w:lineRule="auto"/>
              <w:contextualSpacing/>
              <w:jc w:val="center"/>
              <w:rPr>
                <w:b/>
                <w:bCs/>
                <w:color w:val="000000"/>
                <w:szCs w:val="18"/>
              </w:rPr>
            </w:pPr>
            <w:r w:rsidRPr="007378E2">
              <w:rPr>
                <w:b/>
                <w:bCs/>
                <w:szCs w:val="18"/>
              </w:rPr>
              <w:t>Unit of Analysis</w:t>
            </w:r>
          </w:p>
        </w:tc>
        <w:tc>
          <w:tcPr>
            <w:tcW w:w="453" w:type="pct"/>
            <w:tcBorders>
              <w:top w:val="single" w:sz="12" w:space="0" w:color="auto"/>
            </w:tcBorders>
            <w:shd w:val="clear" w:color="auto" w:fill="BFBFBF" w:themeFill="background1" w:themeFillShade="BF"/>
            <w:vAlign w:val="bottom"/>
            <w:hideMark/>
          </w:tcPr>
          <w:p w14:paraId="7E959CA9" w14:textId="55A94EAB" w:rsidR="008351E8" w:rsidRPr="007378E2" w:rsidRDefault="008351E8" w:rsidP="00BA0423">
            <w:pPr>
              <w:spacing w:beforeLines="20" w:before="48" w:afterLines="20" w:after="48" w:line="264" w:lineRule="auto"/>
              <w:contextualSpacing/>
              <w:jc w:val="center"/>
              <w:rPr>
                <w:b/>
                <w:bCs/>
                <w:color w:val="000000"/>
                <w:sz w:val="18"/>
                <w:szCs w:val="18"/>
              </w:rPr>
            </w:pPr>
            <w:r w:rsidRPr="007378E2">
              <w:rPr>
                <w:b/>
                <w:bCs/>
                <w:szCs w:val="18"/>
              </w:rPr>
              <w:t>Clerical Cost (2015$)</w:t>
            </w:r>
            <w:r w:rsidRPr="007378E2">
              <w:rPr>
                <w:b/>
                <w:bCs/>
                <w:sz w:val="18"/>
                <w:szCs w:val="18"/>
              </w:rPr>
              <w:br/>
              <w:t>(a)</w:t>
            </w:r>
          </w:p>
        </w:tc>
        <w:tc>
          <w:tcPr>
            <w:tcW w:w="486" w:type="pct"/>
            <w:tcBorders>
              <w:top w:val="single" w:sz="12" w:space="0" w:color="auto"/>
            </w:tcBorders>
            <w:shd w:val="clear" w:color="auto" w:fill="BFBFBF" w:themeFill="background1" w:themeFillShade="BF"/>
            <w:vAlign w:val="bottom"/>
            <w:hideMark/>
          </w:tcPr>
          <w:p w14:paraId="4CA7FDBA" w14:textId="247B0C0C" w:rsidR="008351E8" w:rsidRPr="007378E2" w:rsidRDefault="008351E8" w:rsidP="00BA0423">
            <w:pPr>
              <w:spacing w:beforeLines="20" w:before="48" w:afterLines="20" w:after="48" w:line="264" w:lineRule="auto"/>
              <w:contextualSpacing/>
              <w:jc w:val="center"/>
              <w:rPr>
                <w:b/>
                <w:bCs/>
                <w:color w:val="000000"/>
                <w:sz w:val="18"/>
                <w:szCs w:val="18"/>
              </w:rPr>
            </w:pPr>
            <w:r w:rsidRPr="007378E2">
              <w:rPr>
                <w:b/>
                <w:bCs/>
                <w:szCs w:val="18"/>
              </w:rPr>
              <w:t>Technical Cost (2015$)</w:t>
            </w:r>
            <w:r w:rsidRPr="007378E2">
              <w:rPr>
                <w:b/>
                <w:bCs/>
                <w:sz w:val="18"/>
                <w:szCs w:val="18"/>
              </w:rPr>
              <w:br/>
              <w:t>(b)</w:t>
            </w:r>
          </w:p>
        </w:tc>
        <w:tc>
          <w:tcPr>
            <w:tcW w:w="453" w:type="pct"/>
            <w:tcBorders>
              <w:top w:val="single" w:sz="12" w:space="0" w:color="auto"/>
            </w:tcBorders>
            <w:shd w:val="clear" w:color="auto" w:fill="BFBFBF" w:themeFill="background1" w:themeFillShade="BF"/>
            <w:vAlign w:val="bottom"/>
            <w:hideMark/>
          </w:tcPr>
          <w:p w14:paraId="63BD93DF" w14:textId="0B8BFB53" w:rsidR="008351E8" w:rsidRPr="007378E2" w:rsidRDefault="008351E8" w:rsidP="00BA0423">
            <w:pPr>
              <w:spacing w:beforeLines="20" w:before="48" w:afterLines="20" w:after="48" w:line="264" w:lineRule="auto"/>
              <w:contextualSpacing/>
              <w:jc w:val="center"/>
              <w:rPr>
                <w:b/>
                <w:bCs/>
                <w:color w:val="000000"/>
                <w:sz w:val="18"/>
                <w:szCs w:val="18"/>
              </w:rPr>
            </w:pPr>
            <w:r w:rsidRPr="007378E2">
              <w:rPr>
                <w:b/>
                <w:bCs/>
                <w:szCs w:val="18"/>
              </w:rPr>
              <w:t>Managerial Cost (2015$)</w:t>
            </w:r>
            <w:r w:rsidRPr="007378E2">
              <w:rPr>
                <w:b/>
                <w:bCs/>
                <w:sz w:val="18"/>
                <w:szCs w:val="18"/>
              </w:rPr>
              <w:br/>
              <w:t>(c)</w:t>
            </w:r>
          </w:p>
        </w:tc>
        <w:tc>
          <w:tcPr>
            <w:tcW w:w="519" w:type="pct"/>
            <w:tcBorders>
              <w:top w:val="single" w:sz="12" w:space="0" w:color="auto"/>
              <w:right w:val="single" w:sz="12" w:space="0" w:color="auto"/>
            </w:tcBorders>
            <w:shd w:val="clear" w:color="auto" w:fill="BFBFBF" w:themeFill="background1" w:themeFillShade="BF"/>
            <w:vAlign w:val="bottom"/>
            <w:hideMark/>
          </w:tcPr>
          <w:p w14:paraId="5DFD2D28" w14:textId="2DCD5696" w:rsidR="008351E8" w:rsidRPr="007378E2" w:rsidRDefault="008351E8" w:rsidP="00BA0423">
            <w:pPr>
              <w:pStyle w:val="BodyText"/>
              <w:keepNext/>
              <w:spacing w:beforeLines="20" w:before="48" w:afterLines="20" w:after="48" w:line="264" w:lineRule="auto"/>
              <w:ind w:firstLine="0"/>
              <w:contextualSpacing/>
              <w:jc w:val="center"/>
              <w:rPr>
                <w:b/>
                <w:bCs/>
                <w:sz w:val="18"/>
                <w:szCs w:val="18"/>
              </w:rPr>
            </w:pPr>
            <w:r w:rsidRPr="007378E2">
              <w:rPr>
                <w:b/>
                <w:bCs/>
                <w:sz w:val="20"/>
                <w:szCs w:val="18"/>
              </w:rPr>
              <w:t>Total Cost (2015$)</w:t>
            </w:r>
            <w:r w:rsidRPr="007378E2">
              <w:rPr>
                <w:b/>
                <w:bCs/>
                <w:sz w:val="20"/>
                <w:szCs w:val="18"/>
              </w:rPr>
              <w:br/>
            </w:r>
            <w:r w:rsidRPr="007378E2">
              <w:rPr>
                <w:b/>
                <w:bCs/>
                <w:sz w:val="18"/>
                <w:szCs w:val="18"/>
              </w:rPr>
              <w:t>(d) =</w:t>
            </w:r>
          </w:p>
          <w:p w14:paraId="7ADEC0E7" w14:textId="54BA459A" w:rsidR="008351E8" w:rsidRPr="007378E2" w:rsidRDefault="008351E8" w:rsidP="00BA0423">
            <w:pPr>
              <w:spacing w:beforeLines="20" w:before="48" w:afterLines="20" w:after="48" w:line="264" w:lineRule="auto"/>
              <w:contextualSpacing/>
              <w:jc w:val="center"/>
              <w:rPr>
                <w:b/>
                <w:bCs/>
                <w:color w:val="000000"/>
                <w:sz w:val="18"/>
                <w:szCs w:val="18"/>
              </w:rPr>
            </w:pPr>
            <w:r w:rsidRPr="007378E2">
              <w:rPr>
                <w:b/>
                <w:bCs/>
                <w:sz w:val="18"/>
                <w:szCs w:val="18"/>
              </w:rPr>
              <w:t>(a) + (b) + (c)</w:t>
            </w:r>
          </w:p>
        </w:tc>
      </w:tr>
      <w:tr w:rsidR="00B473E3" w:rsidRPr="007378E2" w14:paraId="72EBC5DE" w14:textId="77777777" w:rsidTr="00D55EBA">
        <w:trPr>
          <w:cantSplit/>
          <w:trHeight w:val="317"/>
        </w:trPr>
        <w:tc>
          <w:tcPr>
            <w:tcW w:w="2666" w:type="pct"/>
            <w:tcBorders>
              <w:left w:val="single" w:sz="12" w:space="0" w:color="auto"/>
            </w:tcBorders>
            <w:vAlign w:val="center"/>
            <w:hideMark/>
          </w:tcPr>
          <w:p w14:paraId="3879A864" w14:textId="77777777" w:rsidR="008351E8" w:rsidRPr="007378E2" w:rsidRDefault="008351E8" w:rsidP="00BA0423">
            <w:pPr>
              <w:spacing w:beforeLines="20" w:before="48" w:afterLines="20" w:after="48" w:line="264" w:lineRule="auto"/>
              <w:contextualSpacing/>
              <w:rPr>
                <w:i/>
                <w:iCs/>
                <w:color w:val="000000"/>
              </w:rPr>
            </w:pPr>
            <w:r w:rsidRPr="007378E2">
              <w:rPr>
                <w:i/>
                <w:iCs/>
                <w:color w:val="000000"/>
              </w:rPr>
              <w:t xml:space="preserve">CDX REGISTRATION </w:t>
            </w:r>
            <w:r w:rsidRPr="007378E2">
              <w:rPr>
                <w:i/>
                <w:iCs/>
                <w:color w:val="000000"/>
                <w:vertAlign w:val="superscript"/>
              </w:rPr>
              <w:t>1</w:t>
            </w:r>
          </w:p>
        </w:tc>
        <w:tc>
          <w:tcPr>
            <w:tcW w:w="422" w:type="pct"/>
            <w:vAlign w:val="center"/>
            <w:hideMark/>
          </w:tcPr>
          <w:p w14:paraId="2E3DCFB5"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Registration</w:t>
            </w:r>
          </w:p>
        </w:tc>
        <w:tc>
          <w:tcPr>
            <w:tcW w:w="453" w:type="pct"/>
            <w:noWrap/>
            <w:hideMark/>
          </w:tcPr>
          <w:p w14:paraId="14562241"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476CE6B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$13.66</w:t>
            </w:r>
          </w:p>
        </w:tc>
        <w:tc>
          <w:tcPr>
            <w:tcW w:w="453" w:type="pct"/>
            <w:noWrap/>
            <w:hideMark/>
          </w:tcPr>
          <w:p w14:paraId="37DCB34F"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right w:val="single" w:sz="12" w:space="0" w:color="auto"/>
            </w:tcBorders>
            <w:noWrap/>
            <w:hideMark/>
          </w:tcPr>
          <w:p w14:paraId="28D79E97"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$13.66</w:t>
            </w:r>
          </w:p>
        </w:tc>
      </w:tr>
      <w:tr w:rsidR="00B473E3" w:rsidRPr="007378E2" w14:paraId="74B4B789" w14:textId="77777777" w:rsidTr="00D55EBA">
        <w:trPr>
          <w:cantSplit/>
          <w:trHeight w:val="317"/>
        </w:trPr>
        <w:tc>
          <w:tcPr>
            <w:tcW w:w="2666" w:type="pct"/>
            <w:tcBorders>
              <w:left w:val="single" w:sz="12" w:space="0" w:color="auto"/>
            </w:tcBorders>
            <w:vAlign w:val="center"/>
            <w:hideMark/>
          </w:tcPr>
          <w:p w14:paraId="5A12CCA2" w14:textId="77777777" w:rsidR="008351E8" w:rsidRPr="007378E2" w:rsidRDefault="008351E8" w:rsidP="00BA0423">
            <w:pPr>
              <w:spacing w:beforeLines="20" w:before="48" w:afterLines="20" w:after="48" w:line="264" w:lineRule="auto"/>
              <w:contextualSpacing/>
              <w:rPr>
                <w:i/>
                <w:iCs/>
                <w:color w:val="000000"/>
              </w:rPr>
            </w:pPr>
            <w:r w:rsidRPr="007378E2">
              <w:rPr>
                <w:i/>
                <w:iCs/>
                <w:color w:val="000000"/>
              </w:rPr>
              <w:t xml:space="preserve">CDX </w:t>
            </w:r>
            <w:proofErr w:type="spellStart"/>
            <w:r w:rsidRPr="007378E2">
              <w:rPr>
                <w:i/>
                <w:iCs/>
                <w:color w:val="000000"/>
              </w:rPr>
              <w:t>e-SIGNATURE</w:t>
            </w:r>
            <w:proofErr w:type="spellEnd"/>
            <w:r w:rsidRPr="007378E2">
              <w:rPr>
                <w:i/>
                <w:iCs/>
                <w:color w:val="000000"/>
              </w:rPr>
              <w:t xml:space="preserve"> </w:t>
            </w:r>
            <w:r w:rsidRPr="007378E2">
              <w:rPr>
                <w:i/>
                <w:iCs/>
                <w:color w:val="000000"/>
                <w:vertAlign w:val="superscript"/>
              </w:rPr>
              <w:t>1</w:t>
            </w:r>
          </w:p>
        </w:tc>
        <w:tc>
          <w:tcPr>
            <w:tcW w:w="422" w:type="pct"/>
            <w:vAlign w:val="center"/>
            <w:hideMark/>
          </w:tcPr>
          <w:p w14:paraId="1E414DC7"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Registration</w:t>
            </w:r>
          </w:p>
        </w:tc>
        <w:tc>
          <w:tcPr>
            <w:tcW w:w="453" w:type="pct"/>
            <w:noWrap/>
            <w:hideMark/>
          </w:tcPr>
          <w:p w14:paraId="4A51867C"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34A12FEB"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$26.56</w:t>
            </w:r>
          </w:p>
        </w:tc>
        <w:tc>
          <w:tcPr>
            <w:tcW w:w="453" w:type="pct"/>
            <w:noWrap/>
            <w:hideMark/>
          </w:tcPr>
          <w:p w14:paraId="26B8214A"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right w:val="single" w:sz="12" w:space="0" w:color="auto"/>
            </w:tcBorders>
            <w:noWrap/>
            <w:hideMark/>
          </w:tcPr>
          <w:p w14:paraId="00E1E25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$26.56</w:t>
            </w:r>
          </w:p>
        </w:tc>
      </w:tr>
      <w:tr w:rsidR="00B473E3" w:rsidRPr="007378E2" w14:paraId="356CE59F" w14:textId="77777777" w:rsidTr="00D55EBA">
        <w:trPr>
          <w:cantSplit/>
          <w:trHeight w:val="317"/>
        </w:trPr>
        <w:tc>
          <w:tcPr>
            <w:tcW w:w="2666" w:type="pct"/>
            <w:tcBorders>
              <w:left w:val="single" w:sz="12" w:space="0" w:color="auto"/>
            </w:tcBorders>
            <w:vAlign w:val="center"/>
            <w:hideMark/>
          </w:tcPr>
          <w:p w14:paraId="53F1E8BF" w14:textId="77777777" w:rsidR="008351E8" w:rsidRPr="007378E2" w:rsidRDefault="008351E8" w:rsidP="00BA0423">
            <w:pPr>
              <w:spacing w:beforeLines="20" w:before="48" w:afterLines="20" w:after="48" w:line="264" w:lineRule="auto"/>
              <w:contextualSpacing/>
              <w:rPr>
                <w:i/>
                <w:iCs/>
                <w:color w:val="000000"/>
              </w:rPr>
            </w:pPr>
            <w:r w:rsidRPr="007378E2">
              <w:rPr>
                <w:i/>
                <w:iCs/>
                <w:color w:val="000000"/>
              </w:rPr>
              <w:t>RULE FAMILIARIZATION</w:t>
            </w:r>
          </w:p>
        </w:tc>
        <w:tc>
          <w:tcPr>
            <w:tcW w:w="422" w:type="pct"/>
            <w:vAlign w:val="center"/>
            <w:hideMark/>
          </w:tcPr>
          <w:p w14:paraId="027AD4DC"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Firm</w:t>
            </w:r>
          </w:p>
        </w:tc>
        <w:tc>
          <w:tcPr>
            <w:tcW w:w="453" w:type="pct"/>
            <w:noWrap/>
            <w:hideMark/>
          </w:tcPr>
          <w:p w14:paraId="3D44BDDC"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113474C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$151.78</w:t>
            </w:r>
          </w:p>
        </w:tc>
        <w:tc>
          <w:tcPr>
            <w:tcW w:w="453" w:type="pct"/>
            <w:noWrap/>
            <w:hideMark/>
          </w:tcPr>
          <w:p w14:paraId="24707DD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$162.36</w:t>
            </w:r>
          </w:p>
        </w:tc>
        <w:tc>
          <w:tcPr>
            <w:tcW w:w="519" w:type="pct"/>
            <w:tcBorders>
              <w:right w:val="single" w:sz="12" w:space="0" w:color="auto"/>
            </w:tcBorders>
            <w:noWrap/>
            <w:hideMark/>
          </w:tcPr>
          <w:p w14:paraId="0A994807"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$314.14</w:t>
            </w:r>
          </w:p>
        </w:tc>
      </w:tr>
      <w:tr w:rsidR="00B473E3" w:rsidRPr="007378E2" w14:paraId="45032347" w14:textId="77777777" w:rsidTr="00D55EBA">
        <w:trPr>
          <w:cantSplit/>
          <w:trHeight w:val="317"/>
        </w:trPr>
        <w:tc>
          <w:tcPr>
            <w:tcW w:w="2666" w:type="pct"/>
            <w:tcBorders>
              <w:left w:val="single" w:sz="12" w:space="0" w:color="auto"/>
            </w:tcBorders>
            <w:vAlign w:val="center"/>
            <w:hideMark/>
          </w:tcPr>
          <w:p w14:paraId="2DB1DDA1" w14:textId="77777777" w:rsidR="008351E8" w:rsidRPr="007378E2" w:rsidRDefault="008351E8" w:rsidP="00BA0423">
            <w:pPr>
              <w:spacing w:beforeLines="20" w:before="48" w:afterLines="20" w:after="48" w:line="264" w:lineRule="auto"/>
              <w:contextualSpacing/>
              <w:rPr>
                <w:color w:val="000000"/>
              </w:rPr>
            </w:pPr>
            <w:r w:rsidRPr="007378E2">
              <w:rPr>
                <w:i/>
                <w:iCs/>
                <w:color w:val="000000"/>
              </w:rPr>
              <w:t>COMPLIANCE DETERMINATION</w:t>
            </w:r>
            <w:r w:rsidRPr="007378E2">
              <w:rPr>
                <w:color w:val="000000"/>
              </w:rPr>
              <w:t xml:space="preserve"> (Without Review of "Active Status" List)</w:t>
            </w:r>
          </w:p>
        </w:tc>
        <w:tc>
          <w:tcPr>
            <w:tcW w:w="422" w:type="pct"/>
            <w:vAlign w:val="center"/>
            <w:hideMark/>
          </w:tcPr>
          <w:p w14:paraId="1B902D4D"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Firm</w:t>
            </w:r>
          </w:p>
        </w:tc>
        <w:tc>
          <w:tcPr>
            <w:tcW w:w="453" w:type="pct"/>
            <w:noWrap/>
            <w:hideMark/>
          </w:tcPr>
          <w:p w14:paraId="0526A537"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369CD1F9"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$37.95</w:t>
            </w:r>
          </w:p>
        </w:tc>
        <w:tc>
          <w:tcPr>
            <w:tcW w:w="453" w:type="pct"/>
            <w:noWrap/>
            <w:hideMark/>
          </w:tcPr>
          <w:p w14:paraId="393010A1"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right w:val="single" w:sz="12" w:space="0" w:color="auto"/>
            </w:tcBorders>
            <w:noWrap/>
            <w:hideMark/>
          </w:tcPr>
          <w:p w14:paraId="03FABBCC"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$37.95</w:t>
            </w:r>
          </w:p>
        </w:tc>
      </w:tr>
      <w:tr w:rsidR="00B473E3" w:rsidRPr="007378E2" w14:paraId="1648BE7A" w14:textId="77777777" w:rsidTr="00D55EBA">
        <w:trPr>
          <w:cantSplit/>
          <w:trHeight w:val="317"/>
        </w:trPr>
        <w:tc>
          <w:tcPr>
            <w:tcW w:w="2666" w:type="pct"/>
            <w:tcBorders>
              <w:left w:val="single" w:sz="12" w:space="0" w:color="auto"/>
              <w:bottom w:val="single" w:sz="12" w:space="0" w:color="auto"/>
            </w:tcBorders>
            <w:vAlign w:val="center"/>
            <w:hideMark/>
          </w:tcPr>
          <w:p w14:paraId="246D2E0A" w14:textId="77777777" w:rsidR="008351E8" w:rsidRPr="007378E2" w:rsidRDefault="008351E8" w:rsidP="00BA0423">
            <w:pPr>
              <w:spacing w:beforeLines="20" w:before="48" w:afterLines="20" w:after="48" w:line="264" w:lineRule="auto"/>
              <w:contextualSpacing/>
              <w:rPr>
                <w:color w:val="000000"/>
              </w:rPr>
            </w:pPr>
            <w:r w:rsidRPr="007378E2">
              <w:rPr>
                <w:i/>
                <w:iCs/>
                <w:color w:val="000000"/>
              </w:rPr>
              <w:t>COMPLIANCE DETERMINATION</w:t>
            </w:r>
            <w:r w:rsidRPr="007378E2">
              <w:rPr>
                <w:color w:val="000000"/>
              </w:rPr>
              <w:t xml:space="preserve"> (Review of "Active Status" List Only)</w:t>
            </w:r>
          </w:p>
        </w:tc>
        <w:tc>
          <w:tcPr>
            <w:tcW w:w="422" w:type="pct"/>
            <w:tcBorders>
              <w:bottom w:val="single" w:sz="12" w:space="0" w:color="auto"/>
            </w:tcBorders>
            <w:vAlign w:val="center"/>
            <w:hideMark/>
          </w:tcPr>
          <w:p w14:paraId="0B8C07E8"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tcBorders>
              <w:bottom w:val="single" w:sz="12" w:space="0" w:color="auto"/>
            </w:tcBorders>
            <w:noWrap/>
            <w:hideMark/>
          </w:tcPr>
          <w:p w14:paraId="161813B2"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tcBorders>
              <w:bottom w:val="single" w:sz="12" w:space="0" w:color="auto"/>
            </w:tcBorders>
            <w:noWrap/>
            <w:hideMark/>
          </w:tcPr>
          <w:p w14:paraId="34B840EC"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$6.30</w:t>
            </w:r>
          </w:p>
        </w:tc>
        <w:tc>
          <w:tcPr>
            <w:tcW w:w="453" w:type="pct"/>
            <w:tcBorders>
              <w:bottom w:val="single" w:sz="12" w:space="0" w:color="auto"/>
            </w:tcBorders>
            <w:noWrap/>
            <w:hideMark/>
          </w:tcPr>
          <w:p w14:paraId="1B9F6C7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bottom w:val="single" w:sz="12" w:space="0" w:color="auto"/>
              <w:right w:val="single" w:sz="12" w:space="0" w:color="auto"/>
            </w:tcBorders>
            <w:noWrap/>
            <w:hideMark/>
          </w:tcPr>
          <w:p w14:paraId="4E11A737"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$6.30</w:t>
            </w:r>
          </w:p>
        </w:tc>
      </w:tr>
      <w:tr w:rsidR="00E36B9F" w:rsidRPr="007378E2" w14:paraId="321AA076" w14:textId="77777777" w:rsidTr="00D55EBA">
        <w:trPr>
          <w:cantSplit/>
          <w:trHeight w:hRule="exact" w:val="216"/>
        </w:trPr>
        <w:tc>
          <w:tcPr>
            <w:tcW w:w="2666" w:type="pct"/>
            <w:tcBorders>
              <w:top w:val="single" w:sz="12" w:space="0" w:color="auto"/>
              <w:left w:val="single" w:sz="12" w:space="0" w:color="auto"/>
              <w:bottom w:val="single" w:sz="12" w:space="0" w:color="auto"/>
              <w:right w:val="nil"/>
            </w:tcBorders>
            <w:shd w:val="clear" w:color="auto" w:fill="D9D9D9" w:themeFill="background1" w:themeFillShade="D9"/>
            <w:vAlign w:val="center"/>
          </w:tcPr>
          <w:p w14:paraId="7FC00B75" w14:textId="21A47867" w:rsidR="008351E8" w:rsidRPr="007378E2" w:rsidRDefault="008351E8" w:rsidP="00BA0423">
            <w:pPr>
              <w:spacing w:beforeLines="20" w:before="48" w:afterLines="20" w:after="48" w:line="264" w:lineRule="auto"/>
              <w:contextualSpacing/>
              <w:rPr>
                <w:color w:val="000000"/>
              </w:rPr>
            </w:pPr>
          </w:p>
        </w:tc>
        <w:tc>
          <w:tcPr>
            <w:tcW w:w="422" w:type="pct"/>
            <w:tcBorders>
              <w:top w:val="single" w:sz="12" w:space="0" w:color="auto"/>
              <w:left w:val="nil"/>
              <w:bottom w:val="single" w:sz="12" w:space="0" w:color="auto"/>
              <w:right w:val="nil"/>
            </w:tcBorders>
            <w:shd w:val="clear" w:color="auto" w:fill="D9D9D9" w:themeFill="background1" w:themeFillShade="D9"/>
            <w:vAlign w:val="center"/>
          </w:tcPr>
          <w:p w14:paraId="0584901A" w14:textId="7C068836" w:rsidR="008351E8" w:rsidRPr="007378E2" w:rsidRDefault="008351E8" w:rsidP="00BA0423">
            <w:pPr>
              <w:spacing w:beforeLines="20" w:before="48" w:afterLines="20" w:after="48" w:line="264" w:lineRule="auto"/>
              <w:contextualSpacing/>
              <w:rPr>
                <w:color w:val="000000"/>
              </w:rPr>
            </w:pPr>
          </w:p>
        </w:tc>
        <w:tc>
          <w:tcPr>
            <w:tcW w:w="453" w:type="pct"/>
            <w:tcBorders>
              <w:top w:val="single" w:sz="12" w:space="0" w:color="auto"/>
              <w:left w:val="nil"/>
              <w:bottom w:val="single" w:sz="12" w:space="0" w:color="auto"/>
              <w:right w:val="nil"/>
            </w:tcBorders>
            <w:shd w:val="clear" w:color="auto" w:fill="D9D9D9" w:themeFill="background1" w:themeFillShade="D9"/>
            <w:noWrap/>
          </w:tcPr>
          <w:p w14:paraId="4998EE04" w14:textId="1C802B36" w:rsidR="008351E8" w:rsidRPr="007378E2" w:rsidRDefault="008351E8" w:rsidP="00BA0423">
            <w:pPr>
              <w:spacing w:beforeLines="20" w:before="48" w:afterLines="20" w:after="48" w:line="264" w:lineRule="auto"/>
              <w:ind w:firstLineChars="100" w:firstLine="200"/>
              <w:contextualSpacing/>
              <w:jc w:val="right"/>
              <w:rPr>
                <w:color w:val="000000"/>
              </w:rPr>
            </w:pPr>
          </w:p>
        </w:tc>
        <w:tc>
          <w:tcPr>
            <w:tcW w:w="486" w:type="pct"/>
            <w:tcBorders>
              <w:top w:val="single" w:sz="12" w:space="0" w:color="auto"/>
              <w:left w:val="nil"/>
              <w:bottom w:val="single" w:sz="12" w:space="0" w:color="auto"/>
              <w:right w:val="nil"/>
            </w:tcBorders>
            <w:shd w:val="clear" w:color="auto" w:fill="D9D9D9" w:themeFill="background1" w:themeFillShade="D9"/>
            <w:noWrap/>
            <w:hideMark/>
          </w:tcPr>
          <w:p w14:paraId="0AEFEE9E"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 </w:t>
            </w:r>
          </w:p>
        </w:tc>
        <w:tc>
          <w:tcPr>
            <w:tcW w:w="453" w:type="pct"/>
            <w:tcBorders>
              <w:top w:val="single" w:sz="12" w:space="0" w:color="auto"/>
              <w:left w:val="nil"/>
              <w:bottom w:val="single" w:sz="12" w:space="0" w:color="auto"/>
              <w:right w:val="nil"/>
            </w:tcBorders>
            <w:shd w:val="clear" w:color="auto" w:fill="D9D9D9" w:themeFill="background1" w:themeFillShade="D9"/>
            <w:noWrap/>
            <w:hideMark/>
          </w:tcPr>
          <w:p w14:paraId="31A1CAB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 </w:t>
            </w:r>
          </w:p>
        </w:tc>
        <w:tc>
          <w:tcPr>
            <w:tcW w:w="519" w:type="pct"/>
            <w:tcBorders>
              <w:top w:val="single" w:sz="12" w:space="0" w:color="auto"/>
              <w:left w:val="nil"/>
              <w:bottom w:val="single" w:sz="12" w:space="0" w:color="auto"/>
              <w:right w:val="single" w:sz="12" w:space="0" w:color="auto"/>
            </w:tcBorders>
            <w:shd w:val="clear" w:color="auto" w:fill="D9D9D9" w:themeFill="background1" w:themeFillShade="D9"/>
            <w:noWrap/>
            <w:hideMark/>
          </w:tcPr>
          <w:p w14:paraId="26EB7600"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 </w:t>
            </w:r>
          </w:p>
        </w:tc>
      </w:tr>
      <w:tr w:rsidR="00B473E3" w:rsidRPr="007378E2" w14:paraId="1441DB0A" w14:textId="77777777" w:rsidTr="00D55EBA">
        <w:trPr>
          <w:cantSplit/>
          <w:trHeight w:val="331"/>
        </w:trPr>
        <w:tc>
          <w:tcPr>
            <w:tcW w:w="2666" w:type="pct"/>
            <w:tcBorders>
              <w:top w:val="single" w:sz="12" w:space="0" w:color="auto"/>
              <w:left w:val="single" w:sz="12" w:space="0" w:color="auto"/>
              <w:bottom w:val="single" w:sz="4" w:space="0" w:color="auto"/>
              <w:right w:val="nil"/>
            </w:tcBorders>
            <w:vAlign w:val="center"/>
            <w:hideMark/>
          </w:tcPr>
          <w:p w14:paraId="428AAD21" w14:textId="77777777" w:rsidR="008351E8" w:rsidRPr="007378E2" w:rsidRDefault="008351E8" w:rsidP="00BA0423">
            <w:pPr>
              <w:spacing w:beforeLines="20" w:before="48" w:afterLines="20" w:after="48" w:line="264" w:lineRule="auto"/>
              <w:contextualSpacing/>
              <w:rPr>
                <w:b/>
                <w:bCs/>
                <w:i/>
                <w:iCs/>
                <w:color w:val="000000"/>
              </w:rPr>
            </w:pPr>
            <w:r w:rsidRPr="007378E2">
              <w:rPr>
                <w:b/>
                <w:bCs/>
                <w:i/>
                <w:iCs/>
                <w:color w:val="000000"/>
              </w:rPr>
              <w:t xml:space="preserve">FORM COMPLETION FOR NOMINAL SINGLE-CHEMICAL SUBMISSION </w:t>
            </w:r>
          </w:p>
        </w:tc>
        <w:tc>
          <w:tcPr>
            <w:tcW w:w="422" w:type="pct"/>
            <w:tcBorders>
              <w:top w:val="single" w:sz="12" w:space="0" w:color="auto"/>
              <w:left w:val="nil"/>
              <w:bottom w:val="single" w:sz="4" w:space="0" w:color="auto"/>
              <w:right w:val="nil"/>
            </w:tcBorders>
            <w:vAlign w:val="center"/>
            <w:hideMark/>
          </w:tcPr>
          <w:p w14:paraId="5D2091CB" w14:textId="77777777" w:rsidR="008351E8" w:rsidRPr="007378E2" w:rsidRDefault="008351E8" w:rsidP="00BA0423">
            <w:pPr>
              <w:spacing w:beforeLines="20" w:before="48" w:afterLines="20" w:after="48" w:line="264" w:lineRule="auto"/>
              <w:contextualSpacing/>
              <w:rPr>
                <w:b/>
                <w:bCs/>
                <w:i/>
                <w:iCs/>
                <w:color w:val="000000"/>
              </w:rPr>
            </w:pPr>
            <w:r w:rsidRPr="007378E2">
              <w:rPr>
                <w:b/>
                <w:bCs/>
                <w:i/>
                <w:iCs/>
                <w:color w:val="000000"/>
              </w:rPr>
              <w:t> </w:t>
            </w:r>
          </w:p>
        </w:tc>
        <w:tc>
          <w:tcPr>
            <w:tcW w:w="453" w:type="pct"/>
            <w:tcBorders>
              <w:top w:val="single" w:sz="12" w:space="0" w:color="auto"/>
              <w:left w:val="nil"/>
              <w:bottom w:val="single" w:sz="4" w:space="0" w:color="auto"/>
              <w:right w:val="nil"/>
            </w:tcBorders>
            <w:noWrap/>
            <w:hideMark/>
          </w:tcPr>
          <w:p w14:paraId="45860B89" w14:textId="77777777" w:rsidR="008351E8" w:rsidRPr="007378E2" w:rsidRDefault="008351E8" w:rsidP="00BA0423">
            <w:pPr>
              <w:spacing w:beforeLines="20" w:before="48" w:afterLines="20" w:after="48" w:line="264" w:lineRule="auto"/>
              <w:ind w:firstLineChars="100" w:firstLine="201"/>
              <w:contextualSpacing/>
              <w:jc w:val="right"/>
              <w:rPr>
                <w:b/>
                <w:bCs/>
                <w:i/>
                <w:iCs/>
                <w:color w:val="000000"/>
              </w:rPr>
            </w:pPr>
            <w:r w:rsidRPr="007378E2">
              <w:rPr>
                <w:b/>
                <w:bCs/>
                <w:i/>
                <w:iCs/>
                <w:color w:val="000000"/>
              </w:rPr>
              <w:t> </w:t>
            </w:r>
          </w:p>
        </w:tc>
        <w:tc>
          <w:tcPr>
            <w:tcW w:w="486" w:type="pct"/>
            <w:tcBorders>
              <w:top w:val="single" w:sz="12" w:space="0" w:color="auto"/>
              <w:left w:val="nil"/>
              <w:bottom w:val="single" w:sz="4" w:space="0" w:color="auto"/>
              <w:right w:val="nil"/>
            </w:tcBorders>
            <w:noWrap/>
            <w:hideMark/>
          </w:tcPr>
          <w:p w14:paraId="42756B19" w14:textId="77777777" w:rsidR="008351E8" w:rsidRPr="007378E2" w:rsidRDefault="008351E8" w:rsidP="00BA0423">
            <w:pPr>
              <w:spacing w:beforeLines="20" w:before="48" w:afterLines="20" w:after="48" w:line="264" w:lineRule="auto"/>
              <w:ind w:firstLineChars="100" w:firstLine="201"/>
              <w:contextualSpacing/>
              <w:jc w:val="right"/>
              <w:rPr>
                <w:b/>
                <w:bCs/>
                <w:i/>
                <w:iCs/>
                <w:color w:val="000000"/>
              </w:rPr>
            </w:pPr>
            <w:r w:rsidRPr="007378E2">
              <w:rPr>
                <w:b/>
                <w:bCs/>
                <w:i/>
                <w:iCs/>
                <w:color w:val="000000"/>
              </w:rPr>
              <w:t> </w:t>
            </w:r>
          </w:p>
        </w:tc>
        <w:tc>
          <w:tcPr>
            <w:tcW w:w="453" w:type="pct"/>
            <w:tcBorders>
              <w:top w:val="single" w:sz="12" w:space="0" w:color="auto"/>
              <w:left w:val="nil"/>
              <w:bottom w:val="single" w:sz="4" w:space="0" w:color="auto"/>
              <w:right w:val="nil"/>
            </w:tcBorders>
            <w:noWrap/>
            <w:hideMark/>
          </w:tcPr>
          <w:p w14:paraId="2D9A803D" w14:textId="77777777" w:rsidR="008351E8" w:rsidRPr="007378E2" w:rsidRDefault="008351E8" w:rsidP="00BA0423">
            <w:pPr>
              <w:spacing w:beforeLines="20" w:before="48" w:afterLines="20" w:after="48" w:line="264" w:lineRule="auto"/>
              <w:ind w:firstLineChars="100" w:firstLine="201"/>
              <w:contextualSpacing/>
              <w:jc w:val="right"/>
              <w:rPr>
                <w:b/>
                <w:bCs/>
                <w:i/>
                <w:iCs/>
                <w:color w:val="000000"/>
              </w:rPr>
            </w:pPr>
            <w:r w:rsidRPr="007378E2">
              <w:rPr>
                <w:b/>
                <w:bCs/>
                <w:i/>
                <w:iCs/>
                <w:color w:val="000000"/>
              </w:rPr>
              <w:t> </w:t>
            </w:r>
          </w:p>
        </w:tc>
        <w:tc>
          <w:tcPr>
            <w:tcW w:w="519" w:type="pct"/>
            <w:tcBorders>
              <w:top w:val="single" w:sz="12" w:space="0" w:color="auto"/>
              <w:left w:val="nil"/>
              <w:bottom w:val="single" w:sz="4" w:space="0" w:color="auto"/>
              <w:right w:val="single" w:sz="12" w:space="0" w:color="auto"/>
            </w:tcBorders>
            <w:noWrap/>
            <w:hideMark/>
          </w:tcPr>
          <w:p w14:paraId="1B367C0E" w14:textId="77777777" w:rsidR="008351E8" w:rsidRPr="007378E2" w:rsidRDefault="008351E8" w:rsidP="00BA0423">
            <w:pPr>
              <w:spacing w:beforeLines="20" w:before="48" w:afterLines="20" w:after="48" w:line="264" w:lineRule="auto"/>
              <w:ind w:firstLineChars="100" w:firstLine="201"/>
              <w:contextualSpacing/>
              <w:jc w:val="right"/>
              <w:rPr>
                <w:b/>
                <w:bCs/>
                <w:i/>
                <w:iCs/>
                <w:color w:val="000000"/>
              </w:rPr>
            </w:pPr>
            <w:r w:rsidRPr="007378E2">
              <w:rPr>
                <w:b/>
                <w:bCs/>
                <w:i/>
                <w:iCs/>
                <w:color w:val="000000"/>
              </w:rPr>
              <w:t> </w:t>
            </w:r>
          </w:p>
        </w:tc>
      </w:tr>
      <w:tr w:rsidR="00B473E3" w:rsidRPr="007378E2" w14:paraId="5D7CFBE2" w14:textId="77777777" w:rsidTr="00D55EBA">
        <w:trPr>
          <w:cantSplit/>
          <w:trHeight w:val="331"/>
        </w:trPr>
        <w:tc>
          <w:tcPr>
            <w:tcW w:w="2666" w:type="pct"/>
            <w:tcBorders>
              <w:top w:val="single" w:sz="4" w:space="0" w:color="auto"/>
              <w:left w:val="single" w:sz="12" w:space="0" w:color="auto"/>
            </w:tcBorders>
            <w:shd w:val="clear" w:color="auto" w:fill="D9D9D9" w:themeFill="background1" w:themeFillShade="D9"/>
            <w:vAlign w:val="center"/>
            <w:hideMark/>
          </w:tcPr>
          <w:p w14:paraId="3D7CB9B8" w14:textId="77777777" w:rsidR="008351E8" w:rsidRPr="007378E2" w:rsidRDefault="008351E8" w:rsidP="00BA0423">
            <w:pPr>
              <w:spacing w:beforeLines="20" w:before="48" w:afterLines="20" w:after="48" w:line="264" w:lineRule="auto"/>
              <w:contextualSpacing/>
              <w:rPr>
                <w:color w:val="000000"/>
              </w:rPr>
            </w:pPr>
            <w:r w:rsidRPr="007378E2">
              <w:rPr>
                <w:color w:val="000000"/>
              </w:rPr>
              <w:t>(1) Submitter Authorized Official Name, Company Name, and Mailing Address and Technical Contact Name and Telephone Number</w:t>
            </w:r>
          </w:p>
        </w:tc>
        <w:tc>
          <w:tcPr>
            <w:tcW w:w="422" w:type="pct"/>
            <w:tcBorders>
              <w:top w:val="single" w:sz="4" w:space="0" w:color="auto"/>
            </w:tcBorders>
            <w:shd w:val="clear" w:color="auto" w:fill="D9D9D9" w:themeFill="background1" w:themeFillShade="D9"/>
            <w:vAlign w:val="center"/>
            <w:hideMark/>
          </w:tcPr>
          <w:p w14:paraId="74ED8C53"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Firm</w:t>
            </w:r>
          </w:p>
        </w:tc>
        <w:tc>
          <w:tcPr>
            <w:tcW w:w="453" w:type="pct"/>
            <w:tcBorders>
              <w:top w:val="single" w:sz="4" w:space="0" w:color="auto"/>
            </w:tcBorders>
            <w:shd w:val="clear" w:color="auto" w:fill="D9D9D9" w:themeFill="background1" w:themeFillShade="D9"/>
            <w:noWrap/>
            <w:hideMark/>
          </w:tcPr>
          <w:p w14:paraId="582D4D1A"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tcBorders>
              <w:top w:val="single" w:sz="4" w:space="0" w:color="auto"/>
            </w:tcBorders>
            <w:shd w:val="clear" w:color="auto" w:fill="D9D9D9" w:themeFill="background1" w:themeFillShade="D9"/>
            <w:noWrap/>
            <w:hideMark/>
          </w:tcPr>
          <w:p w14:paraId="5CF3CF83"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$0.76</w:t>
            </w:r>
          </w:p>
        </w:tc>
        <w:tc>
          <w:tcPr>
            <w:tcW w:w="453" w:type="pct"/>
            <w:tcBorders>
              <w:top w:val="single" w:sz="4" w:space="0" w:color="auto"/>
            </w:tcBorders>
            <w:shd w:val="clear" w:color="auto" w:fill="D9D9D9" w:themeFill="background1" w:themeFillShade="D9"/>
            <w:noWrap/>
            <w:hideMark/>
          </w:tcPr>
          <w:p w14:paraId="106CB21B"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$0.32</w:t>
            </w:r>
          </w:p>
        </w:tc>
        <w:tc>
          <w:tcPr>
            <w:tcW w:w="519" w:type="pct"/>
            <w:tcBorders>
              <w:top w:val="single" w:sz="4" w:space="0" w:color="auto"/>
              <w:right w:val="single" w:sz="12" w:space="0" w:color="auto"/>
            </w:tcBorders>
            <w:shd w:val="clear" w:color="auto" w:fill="D9D9D9" w:themeFill="background1" w:themeFillShade="D9"/>
            <w:noWrap/>
            <w:hideMark/>
          </w:tcPr>
          <w:p w14:paraId="34F95D4C"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$1.08</w:t>
            </w:r>
          </w:p>
        </w:tc>
      </w:tr>
      <w:tr w:rsidR="00B473E3" w:rsidRPr="007378E2" w14:paraId="670CF3AE" w14:textId="77777777" w:rsidTr="00D55EBA">
        <w:trPr>
          <w:cantSplit/>
          <w:trHeight w:val="331"/>
        </w:trPr>
        <w:tc>
          <w:tcPr>
            <w:tcW w:w="2666" w:type="pct"/>
            <w:tcBorders>
              <w:left w:val="single" w:sz="12" w:space="0" w:color="auto"/>
            </w:tcBorders>
            <w:shd w:val="clear" w:color="auto" w:fill="D9D9D9" w:themeFill="background1" w:themeFillShade="D9"/>
            <w:vAlign w:val="center"/>
            <w:hideMark/>
          </w:tcPr>
          <w:p w14:paraId="1ED7EDB0" w14:textId="77777777" w:rsidR="008351E8" w:rsidRPr="007378E2" w:rsidRDefault="008351E8" w:rsidP="00BA0423">
            <w:pPr>
              <w:spacing w:beforeLines="20" w:before="48" w:afterLines="20" w:after="48" w:line="264" w:lineRule="auto"/>
              <w:contextualSpacing/>
              <w:rPr>
                <w:color w:val="000000"/>
              </w:rPr>
            </w:pPr>
            <w:r w:rsidRPr="007378E2">
              <w:rPr>
                <w:color w:val="000000"/>
              </w:rPr>
              <w:t>(2) Technical Contact Name and Telephone Number</w:t>
            </w:r>
          </w:p>
        </w:tc>
        <w:tc>
          <w:tcPr>
            <w:tcW w:w="422" w:type="pct"/>
            <w:shd w:val="clear" w:color="auto" w:fill="D9D9D9" w:themeFill="background1" w:themeFillShade="D9"/>
            <w:vAlign w:val="center"/>
            <w:hideMark/>
          </w:tcPr>
          <w:p w14:paraId="5CC63195"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Firm</w:t>
            </w:r>
          </w:p>
        </w:tc>
        <w:tc>
          <w:tcPr>
            <w:tcW w:w="453" w:type="pct"/>
            <w:shd w:val="clear" w:color="auto" w:fill="D9D9D9" w:themeFill="background1" w:themeFillShade="D9"/>
            <w:noWrap/>
            <w:hideMark/>
          </w:tcPr>
          <w:p w14:paraId="3A690742"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86" w:type="pct"/>
            <w:shd w:val="clear" w:color="auto" w:fill="D9D9D9" w:themeFill="background1" w:themeFillShade="D9"/>
            <w:noWrap/>
            <w:hideMark/>
          </w:tcPr>
          <w:p w14:paraId="6A48388E"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53" w:type="pct"/>
            <w:shd w:val="clear" w:color="auto" w:fill="D9D9D9" w:themeFill="background1" w:themeFillShade="D9"/>
            <w:noWrap/>
            <w:hideMark/>
          </w:tcPr>
          <w:p w14:paraId="6FAE87A9"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519" w:type="pct"/>
            <w:tcBorders>
              <w:right w:val="single" w:sz="12" w:space="0" w:color="auto"/>
            </w:tcBorders>
            <w:shd w:val="clear" w:color="auto" w:fill="D9D9D9" w:themeFill="background1" w:themeFillShade="D9"/>
            <w:noWrap/>
            <w:vAlign w:val="center"/>
            <w:hideMark/>
          </w:tcPr>
          <w:p w14:paraId="159743B3" w14:textId="77777777" w:rsidR="008351E8" w:rsidRPr="007378E2" w:rsidRDefault="008351E8" w:rsidP="00BA0423">
            <w:pPr>
              <w:spacing w:beforeLines="20" w:before="48" w:afterLines="20" w:after="48" w:line="264" w:lineRule="auto"/>
              <w:contextualSpacing/>
              <w:jc w:val="right"/>
              <w:rPr>
                <w:color w:val="000000"/>
              </w:rPr>
            </w:pPr>
            <w:r w:rsidRPr="007378E2">
              <w:rPr>
                <w:color w:val="000000"/>
                <w:sz w:val="16"/>
                <w:szCs w:val="16"/>
              </w:rPr>
              <w:t>Included in (1) above</w:t>
            </w:r>
          </w:p>
        </w:tc>
      </w:tr>
      <w:tr w:rsidR="00B473E3" w:rsidRPr="007378E2" w14:paraId="0099F09A" w14:textId="77777777" w:rsidTr="00D55EBA">
        <w:trPr>
          <w:cantSplit/>
          <w:trHeight w:val="331"/>
        </w:trPr>
        <w:tc>
          <w:tcPr>
            <w:tcW w:w="2666" w:type="pct"/>
            <w:tcBorders>
              <w:left w:val="single" w:sz="12" w:space="0" w:color="auto"/>
            </w:tcBorders>
            <w:shd w:val="clear" w:color="auto" w:fill="D9D9D9" w:themeFill="background1" w:themeFillShade="D9"/>
            <w:vAlign w:val="center"/>
            <w:hideMark/>
          </w:tcPr>
          <w:p w14:paraId="76ED4940" w14:textId="77777777" w:rsidR="008351E8" w:rsidRPr="007378E2" w:rsidRDefault="008351E8" w:rsidP="00BA0423">
            <w:pPr>
              <w:spacing w:beforeLines="20" w:before="48" w:afterLines="20" w:after="48" w:line="264" w:lineRule="auto"/>
              <w:contextualSpacing/>
              <w:rPr>
                <w:color w:val="000000"/>
              </w:rPr>
            </w:pPr>
            <w:r w:rsidRPr="007378E2">
              <w:rPr>
                <w:color w:val="000000"/>
              </w:rPr>
              <w:t>(3) NOA Certification</w:t>
            </w:r>
          </w:p>
        </w:tc>
        <w:tc>
          <w:tcPr>
            <w:tcW w:w="422" w:type="pct"/>
            <w:shd w:val="clear" w:color="auto" w:fill="D9D9D9" w:themeFill="background1" w:themeFillShade="D9"/>
            <w:vAlign w:val="center"/>
            <w:hideMark/>
          </w:tcPr>
          <w:p w14:paraId="082023CD"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Submission</w:t>
            </w:r>
          </w:p>
        </w:tc>
        <w:tc>
          <w:tcPr>
            <w:tcW w:w="453" w:type="pct"/>
            <w:shd w:val="clear" w:color="auto" w:fill="D9D9D9" w:themeFill="background1" w:themeFillShade="D9"/>
            <w:noWrap/>
            <w:hideMark/>
          </w:tcPr>
          <w:p w14:paraId="540A133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shd w:val="clear" w:color="auto" w:fill="D9D9D9" w:themeFill="background1" w:themeFillShade="D9"/>
            <w:noWrap/>
            <w:hideMark/>
          </w:tcPr>
          <w:p w14:paraId="218FF11C"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53" w:type="pct"/>
            <w:shd w:val="clear" w:color="auto" w:fill="D9D9D9" w:themeFill="background1" w:themeFillShade="D9"/>
            <w:noWrap/>
            <w:hideMark/>
          </w:tcPr>
          <w:p w14:paraId="2A2187A1"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$40.59</w:t>
            </w:r>
          </w:p>
        </w:tc>
        <w:tc>
          <w:tcPr>
            <w:tcW w:w="519" w:type="pct"/>
            <w:tcBorders>
              <w:right w:val="single" w:sz="12" w:space="0" w:color="auto"/>
            </w:tcBorders>
            <w:shd w:val="clear" w:color="auto" w:fill="D9D9D9" w:themeFill="background1" w:themeFillShade="D9"/>
            <w:noWrap/>
            <w:vAlign w:val="center"/>
            <w:hideMark/>
          </w:tcPr>
          <w:p w14:paraId="635CF7C3"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$40.59</w:t>
            </w:r>
          </w:p>
        </w:tc>
      </w:tr>
      <w:tr w:rsidR="00B473E3" w:rsidRPr="007378E2" w14:paraId="6FA6D016" w14:textId="77777777" w:rsidTr="00D55EBA">
        <w:trPr>
          <w:cantSplit/>
          <w:trHeight w:val="331"/>
        </w:trPr>
        <w:tc>
          <w:tcPr>
            <w:tcW w:w="2666" w:type="pct"/>
            <w:tcBorders>
              <w:left w:val="single" w:sz="12" w:space="0" w:color="auto"/>
            </w:tcBorders>
            <w:shd w:val="clear" w:color="auto" w:fill="D9D9D9" w:themeFill="background1" w:themeFillShade="D9"/>
            <w:vAlign w:val="center"/>
            <w:hideMark/>
          </w:tcPr>
          <w:p w14:paraId="2CAFE19E" w14:textId="77777777" w:rsidR="008351E8" w:rsidRPr="007378E2" w:rsidRDefault="008351E8" w:rsidP="00BA0423">
            <w:pPr>
              <w:spacing w:beforeLines="20" w:before="48" w:afterLines="20" w:after="48" w:line="264" w:lineRule="auto"/>
              <w:contextualSpacing/>
              <w:rPr>
                <w:color w:val="000000"/>
              </w:rPr>
            </w:pPr>
            <w:r w:rsidRPr="007378E2">
              <w:rPr>
                <w:color w:val="000000"/>
              </w:rPr>
              <w:t>(4) Certifier E-mail</w:t>
            </w:r>
          </w:p>
        </w:tc>
        <w:tc>
          <w:tcPr>
            <w:tcW w:w="422" w:type="pct"/>
            <w:shd w:val="clear" w:color="auto" w:fill="D9D9D9" w:themeFill="background1" w:themeFillShade="D9"/>
            <w:vAlign w:val="center"/>
            <w:hideMark/>
          </w:tcPr>
          <w:p w14:paraId="726F418A"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Submission</w:t>
            </w:r>
          </w:p>
        </w:tc>
        <w:tc>
          <w:tcPr>
            <w:tcW w:w="453" w:type="pct"/>
            <w:shd w:val="clear" w:color="auto" w:fill="D9D9D9" w:themeFill="background1" w:themeFillShade="D9"/>
            <w:noWrap/>
            <w:hideMark/>
          </w:tcPr>
          <w:p w14:paraId="313239FE"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shd w:val="clear" w:color="auto" w:fill="D9D9D9" w:themeFill="background1" w:themeFillShade="D9"/>
            <w:noWrap/>
            <w:hideMark/>
          </w:tcPr>
          <w:p w14:paraId="6EE781E3"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$1.29</w:t>
            </w:r>
          </w:p>
        </w:tc>
        <w:tc>
          <w:tcPr>
            <w:tcW w:w="453" w:type="pct"/>
            <w:shd w:val="clear" w:color="auto" w:fill="D9D9D9" w:themeFill="background1" w:themeFillShade="D9"/>
            <w:noWrap/>
            <w:hideMark/>
          </w:tcPr>
          <w:p w14:paraId="426EDFA5"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right w:val="single" w:sz="12" w:space="0" w:color="auto"/>
            </w:tcBorders>
            <w:shd w:val="clear" w:color="auto" w:fill="D9D9D9" w:themeFill="background1" w:themeFillShade="D9"/>
            <w:noWrap/>
            <w:vAlign w:val="center"/>
            <w:hideMark/>
          </w:tcPr>
          <w:p w14:paraId="32869249"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$1.29</w:t>
            </w:r>
          </w:p>
        </w:tc>
      </w:tr>
      <w:tr w:rsidR="00B473E3" w:rsidRPr="007378E2" w14:paraId="00B1969E" w14:textId="77777777" w:rsidTr="00D55EBA">
        <w:trPr>
          <w:cantSplit/>
          <w:trHeight w:val="331"/>
        </w:trPr>
        <w:tc>
          <w:tcPr>
            <w:tcW w:w="2666" w:type="pct"/>
            <w:tcBorders>
              <w:left w:val="single" w:sz="12" w:space="0" w:color="auto"/>
            </w:tcBorders>
            <w:vAlign w:val="center"/>
            <w:hideMark/>
          </w:tcPr>
          <w:p w14:paraId="6D89C676" w14:textId="77777777" w:rsidR="008351E8" w:rsidRPr="007378E2" w:rsidRDefault="008351E8" w:rsidP="00BA0423">
            <w:pPr>
              <w:spacing w:beforeLines="20" w:before="48" w:afterLines="20" w:after="48" w:line="264" w:lineRule="auto"/>
              <w:contextualSpacing/>
              <w:rPr>
                <w:color w:val="000000"/>
              </w:rPr>
            </w:pPr>
            <w:r w:rsidRPr="007378E2">
              <w:rPr>
                <w:color w:val="000000"/>
              </w:rPr>
              <w:t xml:space="preserve">(5) Chemical Name </w:t>
            </w:r>
            <w:r w:rsidRPr="007378E2">
              <w:rPr>
                <w:color w:val="000000"/>
                <w:vertAlign w:val="superscript"/>
              </w:rPr>
              <w:t>2</w:t>
            </w:r>
          </w:p>
        </w:tc>
        <w:tc>
          <w:tcPr>
            <w:tcW w:w="422" w:type="pct"/>
            <w:vAlign w:val="center"/>
            <w:hideMark/>
          </w:tcPr>
          <w:p w14:paraId="598FA16A"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noWrap/>
            <w:hideMark/>
          </w:tcPr>
          <w:p w14:paraId="763045C8"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34F20789"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$6.30</w:t>
            </w:r>
          </w:p>
        </w:tc>
        <w:tc>
          <w:tcPr>
            <w:tcW w:w="453" w:type="pct"/>
            <w:noWrap/>
            <w:hideMark/>
          </w:tcPr>
          <w:p w14:paraId="4417F29A"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right w:val="single" w:sz="12" w:space="0" w:color="auto"/>
            </w:tcBorders>
            <w:noWrap/>
            <w:vAlign w:val="center"/>
            <w:hideMark/>
          </w:tcPr>
          <w:p w14:paraId="65C2E3FF"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$6.30</w:t>
            </w:r>
          </w:p>
        </w:tc>
      </w:tr>
      <w:tr w:rsidR="00B473E3" w:rsidRPr="007378E2" w14:paraId="2C1A6A9E" w14:textId="77777777" w:rsidTr="00D55EBA">
        <w:trPr>
          <w:cantSplit/>
          <w:trHeight w:val="331"/>
        </w:trPr>
        <w:tc>
          <w:tcPr>
            <w:tcW w:w="2666" w:type="pct"/>
            <w:tcBorders>
              <w:left w:val="single" w:sz="12" w:space="0" w:color="auto"/>
            </w:tcBorders>
            <w:vAlign w:val="center"/>
            <w:hideMark/>
          </w:tcPr>
          <w:p w14:paraId="37EBCADF" w14:textId="77777777" w:rsidR="008351E8" w:rsidRPr="007378E2" w:rsidRDefault="008351E8" w:rsidP="00BA0423">
            <w:pPr>
              <w:spacing w:beforeLines="20" w:before="48" w:afterLines="20" w:after="48" w:line="264" w:lineRule="auto"/>
              <w:contextualSpacing/>
              <w:rPr>
                <w:color w:val="000000"/>
              </w:rPr>
            </w:pPr>
            <w:r w:rsidRPr="007378E2">
              <w:rPr>
                <w:color w:val="000000"/>
              </w:rPr>
              <w:t xml:space="preserve">(6) Chemical Identity </w:t>
            </w:r>
            <w:r w:rsidRPr="007378E2">
              <w:rPr>
                <w:color w:val="000000"/>
                <w:vertAlign w:val="superscript"/>
              </w:rPr>
              <w:t>2</w:t>
            </w:r>
          </w:p>
        </w:tc>
        <w:tc>
          <w:tcPr>
            <w:tcW w:w="422" w:type="pct"/>
            <w:vAlign w:val="center"/>
            <w:hideMark/>
          </w:tcPr>
          <w:p w14:paraId="6BD28B93"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noWrap/>
            <w:hideMark/>
          </w:tcPr>
          <w:p w14:paraId="07418569"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86" w:type="pct"/>
            <w:noWrap/>
            <w:hideMark/>
          </w:tcPr>
          <w:p w14:paraId="77A7BC1F"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53" w:type="pct"/>
            <w:noWrap/>
            <w:hideMark/>
          </w:tcPr>
          <w:p w14:paraId="78E8ED31"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519" w:type="pct"/>
            <w:tcBorders>
              <w:right w:val="single" w:sz="12" w:space="0" w:color="auto"/>
            </w:tcBorders>
            <w:noWrap/>
            <w:vAlign w:val="center"/>
            <w:hideMark/>
          </w:tcPr>
          <w:p w14:paraId="1AE05B47" w14:textId="77777777" w:rsidR="008351E8" w:rsidRPr="007378E2" w:rsidRDefault="008351E8" w:rsidP="00BA0423">
            <w:pPr>
              <w:spacing w:beforeLines="20" w:before="48" w:afterLines="20" w:after="48" w:line="264" w:lineRule="auto"/>
              <w:contextualSpacing/>
              <w:jc w:val="right"/>
              <w:rPr>
                <w:color w:val="000000"/>
                <w:sz w:val="16"/>
                <w:szCs w:val="16"/>
              </w:rPr>
            </w:pPr>
            <w:r w:rsidRPr="007378E2">
              <w:rPr>
                <w:color w:val="000000"/>
                <w:sz w:val="16"/>
                <w:szCs w:val="16"/>
              </w:rPr>
              <w:t>Included in (5) above</w:t>
            </w:r>
          </w:p>
        </w:tc>
      </w:tr>
      <w:tr w:rsidR="00B473E3" w:rsidRPr="007378E2" w14:paraId="4EB7099B" w14:textId="77777777" w:rsidTr="00D55EBA">
        <w:trPr>
          <w:cantSplit/>
          <w:trHeight w:val="331"/>
        </w:trPr>
        <w:tc>
          <w:tcPr>
            <w:tcW w:w="2666" w:type="pct"/>
            <w:tcBorders>
              <w:left w:val="single" w:sz="12" w:space="0" w:color="auto"/>
            </w:tcBorders>
            <w:vAlign w:val="center"/>
            <w:hideMark/>
          </w:tcPr>
          <w:p w14:paraId="0C78EF3E" w14:textId="5470A0B3" w:rsidR="008351E8" w:rsidRPr="007378E2" w:rsidRDefault="008351E8" w:rsidP="00BA0423">
            <w:pPr>
              <w:spacing w:beforeLines="20" w:before="48" w:afterLines="20" w:after="48" w:line="264" w:lineRule="auto"/>
              <w:contextualSpacing/>
              <w:rPr>
                <w:color w:val="000000"/>
              </w:rPr>
            </w:pPr>
            <w:r w:rsidRPr="007378E2">
              <w:rPr>
                <w:color w:val="000000"/>
              </w:rPr>
              <w:t xml:space="preserve">(7) CBI Designations for </w:t>
            </w:r>
            <w:r w:rsidR="00B473E3" w:rsidRPr="007378E2">
              <w:rPr>
                <w:color w:val="000000"/>
              </w:rPr>
              <w:t xml:space="preserve">Chemical Name and </w:t>
            </w:r>
            <w:r w:rsidRPr="007378E2">
              <w:rPr>
                <w:color w:val="000000"/>
              </w:rPr>
              <w:t>Chemical Identity</w:t>
            </w:r>
          </w:p>
        </w:tc>
        <w:tc>
          <w:tcPr>
            <w:tcW w:w="422" w:type="pct"/>
            <w:vAlign w:val="center"/>
            <w:hideMark/>
          </w:tcPr>
          <w:p w14:paraId="167EC7B6"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noWrap/>
            <w:hideMark/>
          </w:tcPr>
          <w:p w14:paraId="18C04EB6"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86" w:type="pct"/>
            <w:noWrap/>
            <w:hideMark/>
          </w:tcPr>
          <w:p w14:paraId="24985B6F"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53" w:type="pct"/>
            <w:noWrap/>
            <w:hideMark/>
          </w:tcPr>
          <w:p w14:paraId="03F87776"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519" w:type="pct"/>
            <w:tcBorders>
              <w:right w:val="single" w:sz="12" w:space="0" w:color="auto"/>
            </w:tcBorders>
            <w:noWrap/>
            <w:vAlign w:val="center"/>
            <w:hideMark/>
          </w:tcPr>
          <w:p w14:paraId="6E0B9DF1" w14:textId="77777777" w:rsidR="008351E8" w:rsidRPr="007378E2" w:rsidRDefault="008351E8" w:rsidP="00BA0423">
            <w:pPr>
              <w:spacing w:beforeLines="20" w:before="48" w:afterLines="20" w:after="48" w:line="264" w:lineRule="auto"/>
              <w:contextualSpacing/>
              <w:jc w:val="right"/>
              <w:rPr>
                <w:color w:val="000000"/>
                <w:sz w:val="16"/>
                <w:szCs w:val="16"/>
              </w:rPr>
            </w:pPr>
            <w:r w:rsidRPr="007378E2">
              <w:rPr>
                <w:color w:val="000000"/>
                <w:sz w:val="16"/>
                <w:szCs w:val="16"/>
              </w:rPr>
              <w:t>Estimated at zero</w:t>
            </w:r>
          </w:p>
        </w:tc>
      </w:tr>
      <w:tr w:rsidR="00B473E3" w:rsidRPr="007378E2" w14:paraId="002CE140" w14:textId="77777777" w:rsidTr="00D55EBA">
        <w:trPr>
          <w:cantSplit/>
          <w:trHeight w:val="331"/>
        </w:trPr>
        <w:tc>
          <w:tcPr>
            <w:tcW w:w="2666" w:type="pct"/>
            <w:tcBorders>
              <w:left w:val="single" w:sz="12" w:space="0" w:color="auto"/>
              <w:bottom w:val="single" w:sz="4" w:space="0" w:color="auto"/>
            </w:tcBorders>
            <w:vAlign w:val="center"/>
            <w:hideMark/>
          </w:tcPr>
          <w:p w14:paraId="5EF85E17" w14:textId="77777777" w:rsidR="008351E8" w:rsidRPr="007378E2" w:rsidRDefault="008351E8" w:rsidP="00BA0423">
            <w:pPr>
              <w:spacing w:beforeLines="20" w:before="48" w:afterLines="20" w:after="48" w:line="264" w:lineRule="auto"/>
              <w:contextualSpacing/>
              <w:rPr>
                <w:color w:val="000000"/>
              </w:rPr>
            </w:pPr>
            <w:r w:rsidRPr="007378E2">
              <w:rPr>
                <w:color w:val="000000"/>
              </w:rPr>
              <w:t>(8) Manufacture, Import, and/or Process Designations</w:t>
            </w:r>
          </w:p>
        </w:tc>
        <w:tc>
          <w:tcPr>
            <w:tcW w:w="422" w:type="pct"/>
            <w:tcBorders>
              <w:bottom w:val="single" w:sz="4" w:space="0" w:color="auto"/>
            </w:tcBorders>
            <w:vAlign w:val="center"/>
            <w:hideMark/>
          </w:tcPr>
          <w:p w14:paraId="793E8FF0"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tcBorders>
              <w:bottom w:val="single" w:sz="4" w:space="0" w:color="auto"/>
            </w:tcBorders>
            <w:noWrap/>
            <w:hideMark/>
          </w:tcPr>
          <w:p w14:paraId="7024E67E"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tcBorders>
              <w:bottom w:val="single" w:sz="4" w:space="0" w:color="auto"/>
            </w:tcBorders>
            <w:noWrap/>
            <w:hideMark/>
          </w:tcPr>
          <w:p w14:paraId="52AB56C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$0.15</w:t>
            </w:r>
          </w:p>
        </w:tc>
        <w:tc>
          <w:tcPr>
            <w:tcW w:w="453" w:type="pct"/>
            <w:tcBorders>
              <w:bottom w:val="single" w:sz="4" w:space="0" w:color="auto"/>
            </w:tcBorders>
            <w:noWrap/>
            <w:hideMark/>
          </w:tcPr>
          <w:p w14:paraId="122DC70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bottom w:val="single" w:sz="4" w:space="0" w:color="auto"/>
              <w:right w:val="single" w:sz="12" w:space="0" w:color="auto"/>
            </w:tcBorders>
            <w:noWrap/>
            <w:vAlign w:val="center"/>
            <w:hideMark/>
          </w:tcPr>
          <w:p w14:paraId="0138EEC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$0.15</w:t>
            </w:r>
          </w:p>
        </w:tc>
      </w:tr>
      <w:tr w:rsidR="00B473E3" w:rsidRPr="007378E2" w14:paraId="58C4BC59" w14:textId="77777777" w:rsidTr="00D55EBA">
        <w:trPr>
          <w:cantSplit/>
          <w:trHeight w:val="331"/>
        </w:trPr>
        <w:tc>
          <w:tcPr>
            <w:tcW w:w="2666" w:type="pct"/>
            <w:tcBorders>
              <w:top w:val="single" w:sz="4" w:space="0" w:color="auto"/>
              <w:left w:val="single" w:sz="12" w:space="0" w:color="auto"/>
              <w:bottom w:val="nil"/>
              <w:right w:val="single" w:sz="4" w:space="0" w:color="auto"/>
            </w:tcBorders>
            <w:vAlign w:val="center"/>
            <w:hideMark/>
          </w:tcPr>
          <w:p w14:paraId="54C9F405" w14:textId="03507FE3" w:rsidR="008351E8" w:rsidRPr="007378E2" w:rsidRDefault="00DC6FFC" w:rsidP="00BA0423">
            <w:pPr>
              <w:spacing w:beforeLines="20" w:before="48" w:afterLines="20" w:after="48" w:line="264" w:lineRule="auto"/>
              <w:contextualSpacing/>
              <w:rPr>
                <w:color w:val="000000"/>
              </w:rPr>
            </w:pPr>
            <w:r>
              <w:rPr>
                <w:color w:val="000000"/>
              </w:rPr>
              <w:t>(9) Start-</w:t>
            </w:r>
            <w:r w:rsidR="008351E8" w:rsidRPr="007378E2">
              <w:rPr>
                <w:color w:val="000000"/>
              </w:rPr>
              <w:t>Up:  Date Range of Manufacture, Import, and/or Process (Start-Up Period)</w:t>
            </w:r>
          </w:p>
        </w:tc>
        <w:tc>
          <w:tcPr>
            <w:tcW w:w="422" w:type="pct"/>
            <w:tcBorders>
              <w:top w:val="single" w:sz="4" w:space="0" w:color="auto"/>
              <w:left w:val="single" w:sz="4" w:space="0" w:color="auto"/>
              <w:bottom w:val="nil"/>
              <w:right w:val="single" w:sz="4" w:space="0" w:color="auto"/>
            </w:tcBorders>
            <w:noWrap/>
            <w:vAlign w:val="center"/>
            <w:hideMark/>
          </w:tcPr>
          <w:p w14:paraId="62A349C1"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 </w:t>
            </w:r>
          </w:p>
        </w:tc>
        <w:tc>
          <w:tcPr>
            <w:tcW w:w="453" w:type="pct"/>
            <w:tcBorders>
              <w:top w:val="single" w:sz="4" w:space="0" w:color="auto"/>
              <w:left w:val="single" w:sz="4" w:space="0" w:color="auto"/>
              <w:bottom w:val="nil"/>
              <w:right w:val="single" w:sz="4" w:space="0" w:color="auto"/>
            </w:tcBorders>
            <w:noWrap/>
            <w:hideMark/>
          </w:tcPr>
          <w:p w14:paraId="2D514EB3"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tcBorders>
              <w:top w:val="single" w:sz="4" w:space="0" w:color="auto"/>
              <w:left w:val="single" w:sz="4" w:space="0" w:color="auto"/>
              <w:bottom w:val="nil"/>
              <w:right w:val="single" w:sz="4" w:space="0" w:color="auto"/>
            </w:tcBorders>
            <w:noWrap/>
            <w:hideMark/>
          </w:tcPr>
          <w:p w14:paraId="2344FDD9"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$71.64</w:t>
            </w:r>
          </w:p>
        </w:tc>
        <w:tc>
          <w:tcPr>
            <w:tcW w:w="453" w:type="pct"/>
            <w:tcBorders>
              <w:top w:val="single" w:sz="4" w:space="0" w:color="auto"/>
              <w:left w:val="single" w:sz="4" w:space="0" w:color="auto"/>
              <w:bottom w:val="nil"/>
              <w:right w:val="single" w:sz="4" w:space="0" w:color="auto"/>
            </w:tcBorders>
            <w:noWrap/>
            <w:hideMark/>
          </w:tcPr>
          <w:p w14:paraId="28CB38F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top w:val="single" w:sz="4" w:space="0" w:color="auto"/>
              <w:left w:val="single" w:sz="4" w:space="0" w:color="auto"/>
              <w:bottom w:val="nil"/>
              <w:right w:val="single" w:sz="12" w:space="0" w:color="auto"/>
            </w:tcBorders>
            <w:noWrap/>
            <w:vAlign w:val="center"/>
            <w:hideMark/>
          </w:tcPr>
          <w:p w14:paraId="1755FC82"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$71.64</w:t>
            </w:r>
          </w:p>
        </w:tc>
      </w:tr>
      <w:tr w:rsidR="00B473E3" w:rsidRPr="007378E2" w14:paraId="7909E67A" w14:textId="77777777" w:rsidTr="00D55EBA">
        <w:trPr>
          <w:cantSplit/>
          <w:trHeight w:val="331"/>
        </w:trPr>
        <w:tc>
          <w:tcPr>
            <w:tcW w:w="2666" w:type="pct"/>
            <w:tcBorders>
              <w:top w:val="nil"/>
              <w:left w:val="single" w:sz="12" w:space="0" w:color="auto"/>
              <w:bottom w:val="nil"/>
              <w:right w:val="single" w:sz="4" w:space="0" w:color="auto"/>
            </w:tcBorders>
            <w:vAlign w:val="center"/>
            <w:hideMark/>
          </w:tcPr>
          <w:p w14:paraId="0E7A9A38" w14:textId="77777777" w:rsidR="008351E8" w:rsidRPr="007378E2" w:rsidRDefault="008351E8" w:rsidP="00BA0423">
            <w:pPr>
              <w:spacing w:beforeLines="20" w:before="48" w:afterLines="20" w:after="48" w:line="264" w:lineRule="auto"/>
              <w:contextualSpacing/>
              <w:rPr>
                <w:color w:val="000000"/>
              </w:rPr>
            </w:pPr>
            <w:r w:rsidRPr="007378E2">
              <w:rPr>
                <w:color w:val="000000"/>
              </w:rPr>
              <w:t>--- OR ---</w:t>
            </w:r>
          </w:p>
        </w:tc>
        <w:tc>
          <w:tcPr>
            <w:tcW w:w="422" w:type="pct"/>
            <w:tcBorders>
              <w:top w:val="nil"/>
              <w:left w:val="single" w:sz="4" w:space="0" w:color="auto"/>
              <w:bottom w:val="nil"/>
              <w:right w:val="single" w:sz="4" w:space="0" w:color="auto"/>
            </w:tcBorders>
            <w:vAlign w:val="center"/>
            <w:hideMark/>
          </w:tcPr>
          <w:p w14:paraId="107B21CD"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tcBorders>
              <w:top w:val="nil"/>
              <w:left w:val="single" w:sz="4" w:space="0" w:color="auto"/>
              <w:bottom w:val="nil"/>
              <w:right w:val="single" w:sz="4" w:space="0" w:color="auto"/>
            </w:tcBorders>
            <w:noWrap/>
            <w:hideMark/>
          </w:tcPr>
          <w:p w14:paraId="5ECC6593"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86" w:type="pct"/>
            <w:tcBorders>
              <w:top w:val="nil"/>
              <w:left w:val="single" w:sz="4" w:space="0" w:color="auto"/>
              <w:bottom w:val="nil"/>
              <w:right w:val="single" w:sz="4" w:space="0" w:color="auto"/>
            </w:tcBorders>
            <w:noWrap/>
            <w:hideMark/>
          </w:tcPr>
          <w:p w14:paraId="6261A9C4"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53" w:type="pct"/>
            <w:tcBorders>
              <w:top w:val="nil"/>
              <w:left w:val="single" w:sz="4" w:space="0" w:color="auto"/>
              <w:bottom w:val="nil"/>
              <w:right w:val="single" w:sz="4" w:space="0" w:color="auto"/>
            </w:tcBorders>
            <w:noWrap/>
            <w:hideMark/>
          </w:tcPr>
          <w:p w14:paraId="57BABD96"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519" w:type="pct"/>
            <w:tcBorders>
              <w:top w:val="nil"/>
              <w:left w:val="single" w:sz="4" w:space="0" w:color="auto"/>
              <w:bottom w:val="nil"/>
              <w:right w:val="single" w:sz="12" w:space="0" w:color="auto"/>
            </w:tcBorders>
            <w:noWrap/>
            <w:vAlign w:val="center"/>
            <w:hideMark/>
          </w:tcPr>
          <w:p w14:paraId="32080739" w14:textId="77777777" w:rsidR="008351E8" w:rsidRPr="007378E2" w:rsidRDefault="008351E8" w:rsidP="00BA0423">
            <w:pPr>
              <w:spacing w:beforeLines="20" w:before="48" w:afterLines="20" w:after="48" w:line="264" w:lineRule="auto"/>
              <w:contextualSpacing/>
              <w:jc w:val="right"/>
              <w:rPr>
                <w:color w:val="000000"/>
              </w:rPr>
            </w:pPr>
            <w:r w:rsidRPr="007378E2">
              <w:rPr>
                <w:color w:val="000000"/>
              </w:rPr>
              <w:t>OR</w:t>
            </w:r>
          </w:p>
        </w:tc>
      </w:tr>
      <w:tr w:rsidR="00B473E3" w:rsidRPr="007378E2" w14:paraId="58AA8F1A" w14:textId="77777777" w:rsidTr="00D55EBA">
        <w:trPr>
          <w:cantSplit/>
          <w:trHeight w:val="331"/>
        </w:trPr>
        <w:tc>
          <w:tcPr>
            <w:tcW w:w="2666" w:type="pct"/>
            <w:tcBorders>
              <w:top w:val="nil"/>
              <w:left w:val="single" w:sz="12" w:space="0" w:color="auto"/>
              <w:bottom w:val="single" w:sz="4" w:space="0" w:color="auto"/>
              <w:right w:val="single" w:sz="4" w:space="0" w:color="auto"/>
            </w:tcBorders>
            <w:vAlign w:val="center"/>
            <w:hideMark/>
          </w:tcPr>
          <w:p w14:paraId="0BDBCF2F" w14:textId="38B0A64B" w:rsidR="008351E8" w:rsidRPr="007378E2" w:rsidRDefault="00DC6FFC" w:rsidP="00BA0423">
            <w:pPr>
              <w:spacing w:beforeLines="20" w:before="48" w:afterLines="20" w:after="48" w:line="264" w:lineRule="auto"/>
              <w:contextualSpacing/>
              <w:rPr>
                <w:color w:val="000000"/>
              </w:rPr>
            </w:pPr>
            <w:r>
              <w:rPr>
                <w:color w:val="000000"/>
              </w:rPr>
              <w:t xml:space="preserve"> Forward-looking</w:t>
            </w:r>
            <w:r w:rsidR="008351E8" w:rsidRPr="007378E2">
              <w:rPr>
                <w:color w:val="000000"/>
              </w:rPr>
              <w:t xml:space="preserve">: Start Date of Manufacture, Import, and/or Process (Annual </w:t>
            </w:r>
            <w:r>
              <w:rPr>
                <w:color w:val="000000"/>
              </w:rPr>
              <w:t>Forward-looking</w:t>
            </w:r>
            <w:r w:rsidR="008351E8" w:rsidRPr="007378E2">
              <w:rPr>
                <w:color w:val="000000"/>
              </w:rPr>
              <w:t xml:space="preserve"> Period)</w:t>
            </w:r>
          </w:p>
        </w:tc>
        <w:tc>
          <w:tcPr>
            <w:tcW w:w="422" w:type="pct"/>
            <w:tcBorders>
              <w:top w:val="nil"/>
              <w:left w:val="single" w:sz="4" w:space="0" w:color="auto"/>
              <w:bottom w:val="single" w:sz="4" w:space="0" w:color="auto"/>
              <w:right w:val="single" w:sz="4" w:space="0" w:color="auto"/>
            </w:tcBorders>
            <w:vAlign w:val="center"/>
            <w:hideMark/>
          </w:tcPr>
          <w:p w14:paraId="0AA7F11B"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 </w:t>
            </w:r>
          </w:p>
        </w:tc>
        <w:tc>
          <w:tcPr>
            <w:tcW w:w="453" w:type="pct"/>
            <w:tcBorders>
              <w:top w:val="nil"/>
              <w:left w:val="single" w:sz="4" w:space="0" w:color="auto"/>
              <w:bottom w:val="single" w:sz="4" w:space="0" w:color="auto"/>
              <w:right w:val="single" w:sz="4" w:space="0" w:color="auto"/>
            </w:tcBorders>
            <w:noWrap/>
            <w:hideMark/>
          </w:tcPr>
          <w:p w14:paraId="67D940AB"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tcBorders>
              <w:top w:val="nil"/>
              <w:left w:val="single" w:sz="4" w:space="0" w:color="auto"/>
              <w:bottom w:val="single" w:sz="4" w:space="0" w:color="auto"/>
              <w:right w:val="single" w:sz="4" w:space="0" w:color="auto"/>
            </w:tcBorders>
            <w:noWrap/>
            <w:hideMark/>
          </w:tcPr>
          <w:p w14:paraId="1492D23D"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$1.29</w:t>
            </w:r>
          </w:p>
        </w:tc>
        <w:tc>
          <w:tcPr>
            <w:tcW w:w="453" w:type="pct"/>
            <w:tcBorders>
              <w:top w:val="nil"/>
              <w:left w:val="single" w:sz="4" w:space="0" w:color="auto"/>
              <w:bottom w:val="single" w:sz="4" w:space="0" w:color="auto"/>
              <w:right w:val="single" w:sz="4" w:space="0" w:color="auto"/>
            </w:tcBorders>
            <w:noWrap/>
            <w:hideMark/>
          </w:tcPr>
          <w:p w14:paraId="5F983A23"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top w:val="nil"/>
              <w:left w:val="single" w:sz="4" w:space="0" w:color="auto"/>
              <w:bottom w:val="single" w:sz="4" w:space="0" w:color="auto"/>
              <w:right w:val="single" w:sz="12" w:space="0" w:color="auto"/>
            </w:tcBorders>
            <w:noWrap/>
            <w:vAlign w:val="center"/>
            <w:hideMark/>
          </w:tcPr>
          <w:p w14:paraId="6DFB3198"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$1.29</w:t>
            </w:r>
          </w:p>
        </w:tc>
      </w:tr>
      <w:tr w:rsidR="00B473E3" w:rsidRPr="007378E2" w14:paraId="7462B8B9" w14:textId="77777777" w:rsidTr="00D55EBA">
        <w:trPr>
          <w:cantSplit/>
          <w:trHeight w:val="331"/>
        </w:trPr>
        <w:tc>
          <w:tcPr>
            <w:tcW w:w="2666" w:type="pct"/>
            <w:tcBorders>
              <w:top w:val="single" w:sz="4" w:space="0" w:color="auto"/>
              <w:left w:val="single" w:sz="12" w:space="0" w:color="auto"/>
            </w:tcBorders>
            <w:vAlign w:val="center"/>
            <w:hideMark/>
          </w:tcPr>
          <w:p w14:paraId="2240AE17" w14:textId="77777777" w:rsidR="008351E8" w:rsidRPr="007378E2" w:rsidRDefault="008351E8" w:rsidP="00BA0423">
            <w:pPr>
              <w:spacing w:beforeLines="20" w:before="48" w:afterLines="20" w:after="48" w:line="264" w:lineRule="auto"/>
              <w:contextualSpacing/>
              <w:rPr>
                <w:color w:val="000000"/>
              </w:rPr>
            </w:pPr>
            <w:r w:rsidRPr="007378E2">
              <w:rPr>
                <w:color w:val="000000"/>
              </w:rPr>
              <w:t>(10) CBI Designations for Manufacture, Import, and/or Process; and Date Range</w:t>
            </w:r>
          </w:p>
        </w:tc>
        <w:tc>
          <w:tcPr>
            <w:tcW w:w="422" w:type="pct"/>
            <w:tcBorders>
              <w:top w:val="single" w:sz="4" w:space="0" w:color="auto"/>
            </w:tcBorders>
            <w:vAlign w:val="center"/>
            <w:hideMark/>
          </w:tcPr>
          <w:p w14:paraId="2663736F"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tcBorders>
              <w:top w:val="single" w:sz="4" w:space="0" w:color="auto"/>
            </w:tcBorders>
            <w:noWrap/>
            <w:hideMark/>
          </w:tcPr>
          <w:p w14:paraId="50504350"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86" w:type="pct"/>
            <w:tcBorders>
              <w:top w:val="single" w:sz="4" w:space="0" w:color="auto"/>
            </w:tcBorders>
            <w:noWrap/>
            <w:hideMark/>
          </w:tcPr>
          <w:p w14:paraId="323333AC"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453" w:type="pct"/>
            <w:tcBorders>
              <w:top w:val="single" w:sz="4" w:space="0" w:color="auto"/>
            </w:tcBorders>
            <w:noWrap/>
            <w:hideMark/>
          </w:tcPr>
          <w:p w14:paraId="71521EA1" w14:textId="77777777" w:rsidR="008351E8" w:rsidRPr="007378E2" w:rsidRDefault="008351E8" w:rsidP="00BA0423">
            <w:pPr>
              <w:spacing w:beforeLines="20" w:before="48" w:afterLines="20" w:after="48" w:line="264" w:lineRule="auto"/>
              <w:contextualSpacing/>
              <w:jc w:val="center"/>
              <w:rPr>
                <w:color w:val="000000"/>
              </w:rPr>
            </w:pPr>
            <w:r w:rsidRPr="007378E2">
              <w:rPr>
                <w:color w:val="000000"/>
              </w:rPr>
              <w:t> </w:t>
            </w:r>
          </w:p>
        </w:tc>
        <w:tc>
          <w:tcPr>
            <w:tcW w:w="519" w:type="pct"/>
            <w:tcBorders>
              <w:top w:val="single" w:sz="4" w:space="0" w:color="auto"/>
              <w:right w:val="single" w:sz="12" w:space="0" w:color="auto"/>
            </w:tcBorders>
            <w:noWrap/>
            <w:vAlign w:val="center"/>
            <w:hideMark/>
          </w:tcPr>
          <w:p w14:paraId="766DFBD3" w14:textId="77777777" w:rsidR="008351E8" w:rsidRPr="007378E2" w:rsidRDefault="008351E8" w:rsidP="00BA0423">
            <w:pPr>
              <w:spacing w:beforeLines="20" w:before="48" w:afterLines="20" w:after="48" w:line="264" w:lineRule="auto"/>
              <w:contextualSpacing/>
              <w:jc w:val="right"/>
              <w:rPr>
                <w:color w:val="000000"/>
                <w:sz w:val="16"/>
                <w:szCs w:val="16"/>
              </w:rPr>
            </w:pPr>
            <w:r w:rsidRPr="007378E2">
              <w:rPr>
                <w:color w:val="000000"/>
                <w:sz w:val="16"/>
                <w:szCs w:val="16"/>
              </w:rPr>
              <w:t>Estimated at zero</w:t>
            </w:r>
          </w:p>
        </w:tc>
      </w:tr>
      <w:tr w:rsidR="00B473E3" w:rsidRPr="007378E2" w14:paraId="78482C30" w14:textId="77777777" w:rsidTr="00D55EBA">
        <w:trPr>
          <w:cantSplit/>
          <w:trHeight w:val="331"/>
        </w:trPr>
        <w:tc>
          <w:tcPr>
            <w:tcW w:w="2666" w:type="pct"/>
            <w:tcBorders>
              <w:left w:val="single" w:sz="12" w:space="0" w:color="auto"/>
            </w:tcBorders>
            <w:vAlign w:val="center"/>
            <w:hideMark/>
          </w:tcPr>
          <w:p w14:paraId="0A5580C7" w14:textId="584A517F" w:rsidR="008351E8" w:rsidRPr="007378E2" w:rsidRDefault="008351E8" w:rsidP="00A041D6">
            <w:pPr>
              <w:spacing w:beforeLines="20" w:before="48" w:afterLines="20" w:after="48" w:line="264" w:lineRule="auto"/>
              <w:contextualSpacing/>
              <w:rPr>
                <w:color w:val="000000"/>
              </w:rPr>
            </w:pPr>
            <w:r w:rsidRPr="007378E2">
              <w:rPr>
                <w:color w:val="000000"/>
              </w:rPr>
              <w:t xml:space="preserve">(11) Chemical Identity CBI Status Declaration: maintain or not maintain claim of confidentiality of the </w:t>
            </w:r>
            <w:r w:rsidR="00A041D6">
              <w:rPr>
                <w:color w:val="000000"/>
              </w:rPr>
              <w:t xml:space="preserve">specific </w:t>
            </w:r>
            <w:r w:rsidRPr="007378E2">
              <w:rPr>
                <w:color w:val="000000"/>
              </w:rPr>
              <w:t>chemical identity on the TSCA Inventory</w:t>
            </w:r>
          </w:p>
        </w:tc>
        <w:tc>
          <w:tcPr>
            <w:tcW w:w="422" w:type="pct"/>
            <w:vAlign w:val="center"/>
            <w:hideMark/>
          </w:tcPr>
          <w:p w14:paraId="0D3A179B"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noWrap/>
            <w:hideMark/>
          </w:tcPr>
          <w:p w14:paraId="08A8497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3B16F787"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$0.15</w:t>
            </w:r>
          </w:p>
        </w:tc>
        <w:tc>
          <w:tcPr>
            <w:tcW w:w="453" w:type="pct"/>
            <w:noWrap/>
            <w:hideMark/>
          </w:tcPr>
          <w:p w14:paraId="7B22D0B4"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519" w:type="pct"/>
            <w:tcBorders>
              <w:right w:val="single" w:sz="12" w:space="0" w:color="auto"/>
            </w:tcBorders>
            <w:noWrap/>
            <w:hideMark/>
          </w:tcPr>
          <w:p w14:paraId="01AD815B"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$0.15</w:t>
            </w:r>
          </w:p>
        </w:tc>
      </w:tr>
      <w:tr w:rsidR="00B473E3" w:rsidRPr="007378E2" w14:paraId="037F758E" w14:textId="77777777" w:rsidTr="00D55EBA">
        <w:trPr>
          <w:cantSplit/>
          <w:trHeight w:val="331"/>
        </w:trPr>
        <w:tc>
          <w:tcPr>
            <w:tcW w:w="2666" w:type="pct"/>
            <w:tcBorders>
              <w:left w:val="single" w:sz="12" w:space="0" w:color="auto"/>
            </w:tcBorders>
            <w:vAlign w:val="center"/>
            <w:hideMark/>
          </w:tcPr>
          <w:p w14:paraId="03D42D1F" w14:textId="77777777" w:rsidR="008351E8" w:rsidRPr="007378E2" w:rsidRDefault="008351E8" w:rsidP="00BA0423">
            <w:pPr>
              <w:spacing w:beforeLines="20" w:before="48" w:afterLines="20" w:after="48" w:line="264" w:lineRule="auto"/>
              <w:contextualSpacing/>
              <w:rPr>
                <w:color w:val="000000"/>
              </w:rPr>
            </w:pPr>
            <w:r w:rsidRPr="007378E2">
              <w:rPr>
                <w:color w:val="000000"/>
              </w:rPr>
              <w:lastRenderedPageBreak/>
              <w:t xml:space="preserve">(12) Upfront CBI Substantiation for Chemical Identity </w:t>
            </w:r>
            <w:r w:rsidRPr="007378E2">
              <w:rPr>
                <w:color w:val="000000"/>
                <w:vertAlign w:val="superscript"/>
              </w:rPr>
              <w:t>3</w:t>
            </w:r>
          </w:p>
        </w:tc>
        <w:tc>
          <w:tcPr>
            <w:tcW w:w="422" w:type="pct"/>
            <w:vAlign w:val="center"/>
            <w:hideMark/>
          </w:tcPr>
          <w:p w14:paraId="7DD3B614"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noWrap/>
            <w:hideMark/>
          </w:tcPr>
          <w:p w14:paraId="3DFD29D5"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343AA0EE" w14:textId="7373507F" w:rsidR="008351E8" w:rsidRPr="007378E2" w:rsidRDefault="008351E8" w:rsidP="00FF4592">
            <w:pPr>
              <w:spacing w:beforeLines="20" w:before="48" w:afterLines="20" w:after="48" w:line="264" w:lineRule="auto"/>
              <w:ind w:firstLineChars="100" w:firstLine="200"/>
              <w:contextualSpacing/>
              <w:jc w:val="right"/>
              <w:rPr>
                <w:color w:val="000000"/>
              </w:rPr>
            </w:pPr>
            <w:r w:rsidRPr="007378E2">
              <w:rPr>
                <w:color w:val="000000"/>
              </w:rPr>
              <w:t>$2.6</w:t>
            </w:r>
            <w:r w:rsidR="00FF4592" w:rsidRPr="007378E2">
              <w:rPr>
                <w:color w:val="000000"/>
              </w:rPr>
              <w:t>6</w:t>
            </w:r>
          </w:p>
        </w:tc>
        <w:tc>
          <w:tcPr>
            <w:tcW w:w="453" w:type="pct"/>
            <w:noWrap/>
            <w:hideMark/>
          </w:tcPr>
          <w:p w14:paraId="483C880D" w14:textId="29E409A8" w:rsidR="008351E8" w:rsidRPr="007378E2" w:rsidRDefault="008351E8" w:rsidP="00FF4592">
            <w:pPr>
              <w:spacing w:beforeLines="20" w:before="48" w:afterLines="20" w:after="48" w:line="264" w:lineRule="auto"/>
              <w:ind w:firstLineChars="100" w:firstLine="200"/>
              <w:contextualSpacing/>
              <w:jc w:val="right"/>
              <w:rPr>
                <w:color w:val="000000"/>
              </w:rPr>
            </w:pPr>
            <w:r w:rsidRPr="007378E2">
              <w:rPr>
                <w:color w:val="000000"/>
              </w:rPr>
              <w:t>$1.4</w:t>
            </w:r>
            <w:r w:rsidR="00FF4592" w:rsidRPr="007378E2">
              <w:rPr>
                <w:color w:val="000000"/>
              </w:rPr>
              <w:t>6</w:t>
            </w:r>
          </w:p>
        </w:tc>
        <w:tc>
          <w:tcPr>
            <w:tcW w:w="519" w:type="pct"/>
            <w:tcBorders>
              <w:right w:val="single" w:sz="12" w:space="0" w:color="auto"/>
            </w:tcBorders>
            <w:noWrap/>
            <w:hideMark/>
          </w:tcPr>
          <w:p w14:paraId="553C4066" w14:textId="2C532CB4" w:rsidR="008351E8" w:rsidRPr="007378E2" w:rsidRDefault="008351E8" w:rsidP="00FF4592">
            <w:pPr>
              <w:spacing w:beforeLines="20" w:before="48" w:afterLines="20" w:after="48" w:line="264" w:lineRule="auto"/>
              <w:ind w:firstLineChars="100" w:firstLine="200"/>
              <w:contextualSpacing/>
              <w:jc w:val="right"/>
              <w:rPr>
                <w:color w:val="000000"/>
              </w:rPr>
            </w:pPr>
            <w:r w:rsidRPr="007378E2">
              <w:rPr>
                <w:color w:val="000000"/>
              </w:rPr>
              <w:t>$4.1</w:t>
            </w:r>
            <w:r w:rsidR="00FF4592" w:rsidRPr="007378E2">
              <w:rPr>
                <w:color w:val="000000"/>
              </w:rPr>
              <w:t>2</w:t>
            </w:r>
          </w:p>
        </w:tc>
      </w:tr>
      <w:tr w:rsidR="00B473E3" w:rsidRPr="007378E2" w14:paraId="14AA06FE" w14:textId="77777777" w:rsidTr="00D55EBA">
        <w:trPr>
          <w:cantSplit/>
          <w:trHeight w:val="331"/>
        </w:trPr>
        <w:tc>
          <w:tcPr>
            <w:tcW w:w="2666" w:type="pct"/>
            <w:tcBorders>
              <w:left w:val="single" w:sz="12" w:space="0" w:color="auto"/>
            </w:tcBorders>
            <w:vAlign w:val="center"/>
            <w:hideMark/>
          </w:tcPr>
          <w:p w14:paraId="4BCD7CA9" w14:textId="77777777" w:rsidR="008351E8" w:rsidRPr="007378E2" w:rsidRDefault="008351E8" w:rsidP="00BA0423">
            <w:pPr>
              <w:spacing w:beforeLines="20" w:before="48" w:afterLines="20" w:after="48" w:line="264" w:lineRule="auto"/>
              <w:contextualSpacing/>
              <w:rPr>
                <w:color w:val="000000"/>
              </w:rPr>
            </w:pPr>
            <w:r w:rsidRPr="007378E2">
              <w:rPr>
                <w:color w:val="000000"/>
              </w:rPr>
              <w:t xml:space="preserve">(13) Upfront CBI Substantiation for non-Chemical Identity data elements as a group </w:t>
            </w:r>
            <w:r w:rsidRPr="007378E2">
              <w:rPr>
                <w:color w:val="000000"/>
                <w:vertAlign w:val="superscript"/>
              </w:rPr>
              <w:t>4</w:t>
            </w:r>
          </w:p>
        </w:tc>
        <w:tc>
          <w:tcPr>
            <w:tcW w:w="422" w:type="pct"/>
            <w:vAlign w:val="center"/>
            <w:hideMark/>
          </w:tcPr>
          <w:p w14:paraId="25344274" w14:textId="77777777" w:rsidR="008351E8" w:rsidRPr="007378E2" w:rsidRDefault="008351E8" w:rsidP="00BA0423">
            <w:pPr>
              <w:spacing w:beforeLines="20" w:before="48" w:afterLines="20" w:after="48" w:line="264" w:lineRule="auto"/>
              <w:contextualSpacing/>
              <w:rPr>
                <w:color w:val="000000"/>
                <w:sz w:val="16"/>
                <w:szCs w:val="16"/>
              </w:rPr>
            </w:pPr>
            <w:r w:rsidRPr="007378E2">
              <w:rPr>
                <w:color w:val="000000"/>
                <w:sz w:val="16"/>
                <w:szCs w:val="16"/>
              </w:rPr>
              <w:t>Chemical</w:t>
            </w:r>
          </w:p>
        </w:tc>
        <w:tc>
          <w:tcPr>
            <w:tcW w:w="453" w:type="pct"/>
            <w:noWrap/>
            <w:hideMark/>
          </w:tcPr>
          <w:p w14:paraId="60E6148F"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$0.00</w:t>
            </w:r>
          </w:p>
        </w:tc>
        <w:tc>
          <w:tcPr>
            <w:tcW w:w="486" w:type="pct"/>
            <w:noWrap/>
            <w:hideMark/>
          </w:tcPr>
          <w:p w14:paraId="75AFA988"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$30.36</w:t>
            </w:r>
          </w:p>
        </w:tc>
        <w:tc>
          <w:tcPr>
            <w:tcW w:w="453" w:type="pct"/>
            <w:noWrap/>
            <w:hideMark/>
          </w:tcPr>
          <w:p w14:paraId="6F07C2B6"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$16.24</w:t>
            </w:r>
          </w:p>
        </w:tc>
        <w:tc>
          <w:tcPr>
            <w:tcW w:w="519" w:type="pct"/>
            <w:tcBorders>
              <w:right w:val="single" w:sz="12" w:space="0" w:color="auto"/>
            </w:tcBorders>
            <w:noWrap/>
            <w:hideMark/>
          </w:tcPr>
          <w:p w14:paraId="17C5A725" w14:textId="77777777" w:rsidR="008351E8" w:rsidRPr="007378E2" w:rsidRDefault="008351E8" w:rsidP="00BA0423">
            <w:pPr>
              <w:spacing w:beforeLines="20" w:before="48" w:afterLines="20" w:after="48" w:line="264" w:lineRule="auto"/>
              <w:ind w:firstLineChars="100" w:firstLine="200"/>
              <w:contextualSpacing/>
              <w:jc w:val="right"/>
              <w:rPr>
                <w:color w:val="000000"/>
              </w:rPr>
            </w:pPr>
            <w:r w:rsidRPr="007378E2">
              <w:rPr>
                <w:color w:val="000000"/>
              </w:rPr>
              <w:t>$46.60</w:t>
            </w:r>
          </w:p>
        </w:tc>
      </w:tr>
      <w:tr w:rsidR="00B473E3" w:rsidRPr="007378E2" w14:paraId="5751F8D9" w14:textId="77777777" w:rsidTr="00D55EBA">
        <w:trPr>
          <w:cantSplit/>
          <w:trHeight w:val="317"/>
        </w:trPr>
        <w:tc>
          <w:tcPr>
            <w:tcW w:w="2666" w:type="pct"/>
            <w:tcBorders>
              <w:left w:val="single" w:sz="12" w:space="0" w:color="auto"/>
              <w:bottom w:val="single" w:sz="12" w:space="0" w:color="auto"/>
            </w:tcBorders>
            <w:vAlign w:val="center"/>
            <w:hideMark/>
          </w:tcPr>
          <w:p w14:paraId="59DAFBDD" w14:textId="77777777" w:rsidR="008351E8" w:rsidRPr="007378E2" w:rsidRDefault="008351E8" w:rsidP="00BA0423">
            <w:pPr>
              <w:spacing w:before="20" w:after="20" w:line="264" w:lineRule="auto"/>
              <w:contextualSpacing/>
              <w:rPr>
                <w:color w:val="000000"/>
              </w:rPr>
            </w:pPr>
            <w:r w:rsidRPr="007378E2">
              <w:rPr>
                <w:color w:val="000000"/>
              </w:rPr>
              <w:t xml:space="preserve"> Date and Time Stamps</w:t>
            </w:r>
          </w:p>
        </w:tc>
        <w:tc>
          <w:tcPr>
            <w:tcW w:w="422" w:type="pct"/>
            <w:tcBorders>
              <w:bottom w:val="single" w:sz="12" w:space="0" w:color="auto"/>
            </w:tcBorders>
            <w:vAlign w:val="center"/>
            <w:hideMark/>
          </w:tcPr>
          <w:p w14:paraId="40FD32F7" w14:textId="5D70911B" w:rsidR="008351E8" w:rsidRPr="007378E2" w:rsidRDefault="00E36B9F" w:rsidP="00BA0423">
            <w:pPr>
              <w:spacing w:before="20" w:after="20" w:line="264" w:lineRule="auto"/>
              <w:contextualSpacing/>
              <w:rPr>
                <w:color w:val="000000"/>
                <w:sz w:val="16"/>
                <w:szCs w:val="16"/>
              </w:rPr>
            </w:pPr>
            <w:r w:rsidRPr="007378E2">
              <w:rPr>
                <w:color w:val="000000"/>
                <w:sz w:val="16"/>
                <w:szCs w:val="16"/>
              </w:rPr>
              <w:t>Submission</w:t>
            </w:r>
          </w:p>
        </w:tc>
        <w:tc>
          <w:tcPr>
            <w:tcW w:w="453" w:type="pct"/>
            <w:tcBorders>
              <w:bottom w:val="single" w:sz="12" w:space="0" w:color="auto"/>
            </w:tcBorders>
            <w:noWrap/>
            <w:hideMark/>
          </w:tcPr>
          <w:p w14:paraId="4C98F3DD" w14:textId="77777777" w:rsidR="008351E8" w:rsidRPr="007378E2" w:rsidRDefault="008351E8" w:rsidP="00BA0423">
            <w:pPr>
              <w:spacing w:before="20" w:after="20" w:line="264" w:lineRule="auto"/>
              <w:contextualSpacing/>
              <w:jc w:val="center"/>
              <w:rPr>
                <w:color w:val="000000"/>
              </w:rPr>
            </w:pPr>
            <w:r w:rsidRPr="007378E2">
              <w:rPr>
                <w:color w:val="000000"/>
              </w:rPr>
              <w:t> </w:t>
            </w:r>
          </w:p>
        </w:tc>
        <w:tc>
          <w:tcPr>
            <w:tcW w:w="486" w:type="pct"/>
            <w:tcBorders>
              <w:bottom w:val="single" w:sz="12" w:space="0" w:color="auto"/>
            </w:tcBorders>
            <w:noWrap/>
            <w:hideMark/>
          </w:tcPr>
          <w:p w14:paraId="22D03FBA" w14:textId="77777777" w:rsidR="008351E8" w:rsidRPr="007378E2" w:rsidRDefault="008351E8" w:rsidP="00BA0423">
            <w:pPr>
              <w:spacing w:before="20" w:after="20" w:line="264" w:lineRule="auto"/>
              <w:contextualSpacing/>
              <w:jc w:val="center"/>
              <w:rPr>
                <w:color w:val="000000"/>
              </w:rPr>
            </w:pPr>
            <w:r w:rsidRPr="007378E2">
              <w:rPr>
                <w:color w:val="000000"/>
              </w:rPr>
              <w:t> </w:t>
            </w:r>
          </w:p>
        </w:tc>
        <w:tc>
          <w:tcPr>
            <w:tcW w:w="453" w:type="pct"/>
            <w:tcBorders>
              <w:bottom w:val="single" w:sz="12" w:space="0" w:color="auto"/>
            </w:tcBorders>
            <w:noWrap/>
            <w:hideMark/>
          </w:tcPr>
          <w:p w14:paraId="2A297F44" w14:textId="77777777" w:rsidR="008351E8" w:rsidRPr="007378E2" w:rsidRDefault="008351E8" w:rsidP="00BA0423">
            <w:pPr>
              <w:spacing w:before="20" w:after="20" w:line="264" w:lineRule="auto"/>
              <w:contextualSpacing/>
              <w:jc w:val="center"/>
              <w:rPr>
                <w:color w:val="000000"/>
              </w:rPr>
            </w:pPr>
            <w:r w:rsidRPr="007378E2">
              <w:rPr>
                <w:color w:val="000000"/>
              </w:rPr>
              <w:t> </w:t>
            </w:r>
          </w:p>
        </w:tc>
        <w:tc>
          <w:tcPr>
            <w:tcW w:w="519" w:type="pct"/>
            <w:tcBorders>
              <w:bottom w:val="single" w:sz="12" w:space="0" w:color="auto"/>
              <w:right w:val="single" w:sz="12" w:space="0" w:color="auto"/>
            </w:tcBorders>
            <w:noWrap/>
            <w:vAlign w:val="center"/>
            <w:hideMark/>
          </w:tcPr>
          <w:p w14:paraId="15040C21" w14:textId="77777777" w:rsidR="008351E8" w:rsidRPr="007378E2" w:rsidRDefault="008351E8" w:rsidP="00BA0423">
            <w:pPr>
              <w:spacing w:before="20" w:after="20" w:line="264" w:lineRule="auto"/>
              <w:contextualSpacing/>
              <w:jc w:val="right"/>
              <w:rPr>
                <w:color w:val="000000"/>
              </w:rPr>
            </w:pPr>
            <w:r w:rsidRPr="007378E2">
              <w:rPr>
                <w:color w:val="000000"/>
                <w:sz w:val="16"/>
                <w:szCs w:val="16"/>
              </w:rPr>
              <w:t>System-Generated</w:t>
            </w:r>
          </w:p>
        </w:tc>
      </w:tr>
      <w:tr w:rsidR="00B473E3" w:rsidRPr="007378E2" w14:paraId="64936283" w14:textId="77777777" w:rsidTr="00D55EBA">
        <w:trPr>
          <w:cantSplit/>
          <w:trHeight w:val="317"/>
        </w:trPr>
        <w:tc>
          <w:tcPr>
            <w:tcW w:w="2666" w:type="pct"/>
            <w:tcBorders>
              <w:top w:val="single" w:sz="12" w:space="0" w:color="auto"/>
              <w:left w:val="single" w:sz="12" w:space="0" w:color="auto"/>
              <w:bottom w:val="single" w:sz="12" w:space="0" w:color="auto"/>
              <w:right w:val="nil"/>
            </w:tcBorders>
            <w:noWrap/>
            <w:vAlign w:val="center"/>
            <w:hideMark/>
          </w:tcPr>
          <w:p w14:paraId="7EC472C5" w14:textId="77777777" w:rsidR="008351E8" w:rsidRPr="007378E2" w:rsidRDefault="008351E8" w:rsidP="00BA0423">
            <w:pPr>
              <w:spacing w:before="20" w:after="20" w:line="264" w:lineRule="auto"/>
              <w:contextualSpacing/>
              <w:rPr>
                <w:b/>
                <w:bCs/>
                <w:color w:val="000000"/>
              </w:rPr>
            </w:pPr>
            <w:r w:rsidRPr="007378E2">
              <w:rPr>
                <w:b/>
                <w:bCs/>
                <w:color w:val="000000"/>
              </w:rPr>
              <w:t>SINGLE CHEMICAL SUBMISSION FORM COMPLETION, Start-Up Period</w:t>
            </w:r>
          </w:p>
        </w:tc>
        <w:tc>
          <w:tcPr>
            <w:tcW w:w="422" w:type="pct"/>
            <w:tcBorders>
              <w:top w:val="single" w:sz="12" w:space="0" w:color="auto"/>
              <w:left w:val="nil"/>
              <w:bottom w:val="single" w:sz="12" w:space="0" w:color="auto"/>
            </w:tcBorders>
            <w:noWrap/>
            <w:vAlign w:val="center"/>
            <w:hideMark/>
          </w:tcPr>
          <w:p w14:paraId="5173FCE1" w14:textId="77777777" w:rsidR="008351E8" w:rsidRPr="007378E2" w:rsidRDefault="008351E8" w:rsidP="00BA0423">
            <w:pPr>
              <w:spacing w:before="20" w:after="20" w:line="264" w:lineRule="auto"/>
              <w:contextualSpacing/>
              <w:rPr>
                <w:b/>
                <w:bCs/>
                <w:color w:val="000000"/>
                <w:sz w:val="16"/>
                <w:szCs w:val="16"/>
              </w:rPr>
            </w:pPr>
            <w:r w:rsidRPr="007378E2">
              <w:rPr>
                <w:b/>
                <w:bCs/>
                <w:color w:val="000000"/>
                <w:sz w:val="16"/>
                <w:szCs w:val="16"/>
              </w:rPr>
              <w:t> </w:t>
            </w:r>
          </w:p>
        </w:tc>
        <w:tc>
          <w:tcPr>
            <w:tcW w:w="453" w:type="pct"/>
            <w:tcBorders>
              <w:top w:val="single" w:sz="12" w:space="0" w:color="auto"/>
              <w:bottom w:val="single" w:sz="12" w:space="0" w:color="auto"/>
            </w:tcBorders>
            <w:noWrap/>
            <w:hideMark/>
          </w:tcPr>
          <w:p w14:paraId="69B9339B"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$0.00</w:t>
            </w:r>
          </w:p>
        </w:tc>
        <w:tc>
          <w:tcPr>
            <w:tcW w:w="486" w:type="pct"/>
            <w:tcBorders>
              <w:top w:val="single" w:sz="12" w:space="0" w:color="auto"/>
              <w:bottom w:val="single" w:sz="12" w:space="0" w:color="auto"/>
            </w:tcBorders>
            <w:noWrap/>
            <w:hideMark/>
          </w:tcPr>
          <w:p w14:paraId="00FDA26B" w14:textId="0DE6B17D"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$113.</w:t>
            </w:r>
            <w:r w:rsidR="00FF4592" w:rsidRPr="007378E2">
              <w:rPr>
                <w:b/>
                <w:bCs/>
                <w:color w:val="000000"/>
              </w:rPr>
              <w:t>31</w:t>
            </w:r>
          </w:p>
        </w:tc>
        <w:tc>
          <w:tcPr>
            <w:tcW w:w="453" w:type="pct"/>
            <w:tcBorders>
              <w:top w:val="single" w:sz="12" w:space="0" w:color="auto"/>
              <w:bottom w:val="single" w:sz="12" w:space="0" w:color="auto"/>
            </w:tcBorders>
            <w:noWrap/>
            <w:hideMark/>
          </w:tcPr>
          <w:p w14:paraId="1D4CA5EF" w14:textId="6633AF72"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$58.6</w:t>
            </w:r>
            <w:r w:rsidR="00FF4592" w:rsidRPr="007378E2">
              <w:rPr>
                <w:b/>
                <w:bCs/>
                <w:color w:val="000000"/>
              </w:rPr>
              <w:t>1</w:t>
            </w:r>
          </w:p>
        </w:tc>
        <w:tc>
          <w:tcPr>
            <w:tcW w:w="519" w:type="pct"/>
            <w:tcBorders>
              <w:top w:val="single" w:sz="12" w:space="0" w:color="auto"/>
              <w:bottom w:val="single" w:sz="12" w:space="0" w:color="auto"/>
              <w:right w:val="single" w:sz="12" w:space="0" w:color="auto"/>
            </w:tcBorders>
            <w:noWrap/>
            <w:hideMark/>
          </w:tcPr>
          <w:p w14:paraId="20868B1C" w14:textId="67DE9A9A"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$171.9</w:t>
            </w:r>
            <w:r w:rsidR="00FF4592" w:rsidRPr="007378E2">
              <w:rPr>
                <w:b/>
                <w:bCs/>
                <w:color w:val="000000"/>
              </w:rPr>
              <w:t>2</w:t>
            </w:r>
          </w:p>
        </w:tc>
      </w:tr>
      <w:tr w:rsidR="00B473E3" w:rsidRPr="007378E2" w14:paraId="080B0A3F" w14:textId="77777777" w:rsidTr="00D55EBA">
        <w:trPr>
          <w:cantSplit/>
          <w:trHeight w:val="317"/>
        </w:trPr>
        <w:tc>
          <w:tcPr>
            <w:tcW w:w="2666" w:type="pct"/>
            <w:tcBorders>
              <w:top w:val="single" w:sz="12" w:space="0" w:color="auto"/>
              <w:left w:val="single" w:sz="12" w:space="0" w:color="auto"/>
              <w:bottom w:val="single" w:sz="12" w:space="0" w:color="auto"/>
              <w:right w:val="nil"/>
            </w:tcBorders>
            <w:noWrap/>
            <w:vAlign w:val="center"/>
            <w:hideMark/>
          </w:tcPr>
          <w:p w14:paraId="053719AB" w14:textId="17FE7029" w:rsidR="008351E8" w:rsidRPr="007378E2" w:rsidRDefault="008351E8" w:rsidP="00BA0423">
            <w:pPr>
              <w:spacing w:before="20" w:after="20" w:line="264" w:lineRule="auto"/>
              <w:contextualSpacing/>
              <w:rPr>
                <w:b/>
                <w:bCs/>
                <w:color w:val="000000"/>
              </w:rPr>
            </w:pPr>
            <w:r w:rsidRPr="007378E2">
              <w:rPr>
                <w:b/>
                <w:bCs/>
                <w:color w:val="000000"/>
              </w:rPr>
              <w:t xml:space="preserve">SINGLE CHEMICAL SUBMISSION FORM COMPLETION, Annual </w:t>
            </w:r>
            <w:r w:rsidR="00DC6FFC">
              <w:rPr>
                <w:b/>
                <w:bCs/>
                <w:color w:val="000000"/>
              </w:rPr>
              <w:t>Forward-looking</w:t>
            </w:r>
            <w:r w:rsidRPr="007378E2">
              <w:rPr>
                <w:b/>
                <w:bCs/>
                <w:color w:val="000000"/>
              </w:rPr>
              <w:t xml:space="preserve"> Period</w:t>
            </w:r>
          </w:p>
        </w:tc>
        <w:tc>
          <w:tcPr>
            <w:tcW w:w="422" w:type="pct"/>
            <w:tcBorders>
              <w:top w:val="single" w:sz="12" w:space="0" w:color="auto"/>
              <w:left w:val="nil"/>
              <w:bottom w:val="single" w:sz="12" w:space="0" w:color="auto"/>
            </w:tcBorders>
            <w:noWrap/>
            <w:vAlign w:val="center"/>
            <w:hideMark/>
          </w:tcPr>
          <w:p w14:paraId="2DE0575D" w14:textId="77777777" w:rsidR="008351E8" w:rsidRPr="007378E2" w:rsidRDefault="008351E8" w:rsidP="00BA0423">
            <w:pPr>
              <w:spacing w:before="20" w:after="20" w:line="264" w:lineRule="auto"/>
              <w:contextualSpacing/>
              <w:rPr>
                <w:b/>
                <w:bCs/>
                <w:color w:val="000000"/>
                <w:sz w:val="16"/>
                <w:szCs w:val="16"/>
              </w:rPr>
            </w:pPr>
            <w:r w:rsidRPr="007378E2">
              <w:rPr>
                <w:b/>
                <w:bCs/>
                <w:color w:val="000000"/>
                <w:sz w:val="16"/>
                <w:szCs w:val="16"/>
              </w:rPr>
              <w:t> </w:t>
            </w:r>
          </w:p>
        </w:tc>
        <w:tc>
          <w:tcPr>
            <w:tcW w:w="453" w:type="pct"/>
            <w:tcBorders>
              <w:top w:val="single" w:sz="12" w:space="0" w:color="auto"/>
              <w:bottom w:val="single" w:sz="12" w:space="0" w:color="auto"/>
            </w:tcBorders>
            <w:noWrap/>
            <w:hideMark/>
          </w:tcPr>
          <w:p w14:paraId="12846500"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$0.00</w:t>
            </w:r>
          </w:p>
        </w:tc>
        <w:tc>
          <w:tcPr>
            <w:tcW w:w="486" w:type="pct"/>
            <w:tcBorders>
              <w:top w:val="single" w:sz="12" w:space="0" w:color="auto"/>
              <w:bottom w:val="single" w:sz="12" w:space="0" w:color="auto"/>
            </w:tcBorders>
            <w:noWrap/>
            <w:hideMark/>
          </w:tcPr>
          <w:p w14:paraId="7C237F26" w14:textId="61DDFF41"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$42.9</w:t>
            </w:r>
            <w:r w:rsidR="00FF4592" w:rsidRPr="007378E2">
              <w:rPr>
                <w:b/>
                <w:bCs/>
                <w:color w:val="000000"/>
              </w:rPr>
              <w:t>6</w:t>
            </w:r>
          </w:p>
        </w:tc>
        <w:tc>
          <w:tcPr>
            <w:tcW w:w="453" w:type="pct"/>
            <w:tcBorders>
              <w:top w:val="single" w:sz="12" w:space="0" w:color="auto"/>
              <w:bottom w:val="single" w:sz="12" w:space="0" w:color="auto"/>
            </w:tcBorders>
            <w:noWrap/>
            <w:hideMark/>
          </w:tcPr>
          <w:p w14:paraId="78D1BFF3" w14:textId="1C963D61"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$58.6</w:t>
            </w:r>
            <w:r w:rsidR="00FF4592" w:rsidRPr="007378E2">
              <w:rPr>
                <w:b/>
                <w:bCs/>
                <w:color w:val="000000"/>
              </w:rPr>
              <w:t>1</w:t>
            </w:r>
          </w:p>
        </w:tc>
        <w:tc>
          <w:tcPr>
            <w:tcW w:w="519" w:type="pct"/>
            <w:tcBorders>
              <w:top w:val="single" w:sz="12" w:space="0" w:color="auto"/>
              <w:bottom w:val="single" w:sz="12" w:space="0" w:color="auto"/>
              <w:right w:val="single" w:sz="12" w:space="0" w:color="auto"/>
            </w:tcBorders>
            <w:noWrap/>
            <w:hideMark/>
          </w:tcPr>
          <w:p w14:paraId="21BDC3BE" w14:textId="4ABD60C5"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$101.5</w:t>
            </w:r>
            <w:r w:rsidR="00FF4592" w:rsidRPr="007378E2">
              <w:rPr>
                <w:b/>
                <w:bCs/>
                <w:color w:val="000000"/>
              </w:rPr>
              <w:t>7</w:t>
            </w:r>
          </w:p>
        </w:tc>
      </w:tr>
      <w:tr w:rsidR="00B473E3" w:rsidRPr="007378E2" w14:paraId="0C6EC1FD" w14:textId="77777777" w:rsidTr="00D55EBA">
        <w:trPr>
          <w:cantSplit/>
          <w:trHeight w:val="317"/>
        </w:trPr>
        <w:tc>
          <w:tcPr>
            <w:tcW w:w="2666" w:type="pct"/>
            <w:tcBorders>
              <w:top w:val="single" w:sz="12" w:space="0" w:color="auto"/>
              <w:left w:val="single" w:sz="12" w:space="0" w:color="auto"/>
              <w:bottom w:val="single" w:sz="4" w:space="0" w:color="auto"/>
              <w:right w:val="nil"/>
            </w:tcBorders>
            <w:vAlign w:val="center"/>
            <w:hideMark/>
          </w:tcPr>
          <w:p w14:paraId="2A94CB89" w14:textId="77777777" w:rsidR="008351E8" w:rsidRPr="007378E2" w:rsidRDefault="008351E8" w:rsidP="00BA0423">
            <w:pPr>
              <w:spacing w:before="20" w:after="20" w:line="264" w:lineRule="auto"/>
              <w:contextualSpacing/>
              <w:rPr>
                <w:b/>
                <w:bCs/>
                <w:i/>
                <w:iCs/>
                <w:color w:val="000000"/>
              </w:rPr>
            </w:pPr>
            <w:r w:rsidRPr="007378E2">
              <w:rPr>
                <w:b/>
                <w:bCs/>
                <w:i/>
                <w:iCs/>
                <w:color w:val="000000"/>
              </w:rPr>
              <w:t>RECORDKEEPING</w:t>
            </w:r>
          </w:p>
        </w:tc>
        <w:tc>
          <w:tcPr>
            <w:tcW w:w="422" w:type="pct"/>
            <w:tcBorders>
              <w:top w:val="single" w:sz="12" w:space="0" w:color="auto"/>
              <w:left w:val="nil"/>
              <w:bottom w:val="single" w:sz="4" w:space="0" w:color="auto"/>
              <w:right w:val="nil"/>
            </w:tcBorders>
            <w:vAlign w:val="center"/>
            <w:hideMark/>
          </w:tcPr>
          <w:p w14:paraId="29510689" w14:textId="77777777" w:rsidR="008351E8" w:rsidRPr="007378E2" w:rsidRDefault="008351E8" w:rsidP="00BA0423">
            <w:pPr>
              <w:spacing w:before="20" w:after="20" w:line="264" w:lineRule="auto"/>
              <w:contextualSpacing/>
              <w:rPr>
                <w:b/>
                <w:bCs/>
                <w:i/>
                <w:iCs/>
                <w:color w:val="000000"/>
                <w:sz w:val="16"/>
                <w:szCs w:val="16"/>
              </w:rPr>
            </w:pPr>
            <w:r w:rsidRPr="007378E2">
              <w:rPr>
                <w:b/>
                <w:bCs/>
                <w:i/>
                <w:iCs/>
                <w:color w:val="000000"/>
                <w:sz w:val="16"/>
                <w:szCs w:val="16"/>
              </w:rPr>
              <w:t> </w:t>
            </w:r>
          </w:p>
        </w:tc>
        <w:tc>
          <w:tcPr>
            <w:tcW w:w="453" w:type="pct"/>
            <w:tcBorders>
              <w:top w:val="single" w:sz="12" w:space="0" w:color="auto"/>
              <w:left w:val="nil"/>
              <w:bottom w:val="single" w:sz="4" w:space="0" w:color="auto"/>
              <w:right w:val="nil"/>
            </w:tcBorders>
            <w:noWrap/>
            <w:hideMark/>
          </w:tcPr>
          <w:p w14:paraId="24747F5A" w14:textId="77777777" w:rsidR="008351E8" w:rsidRPr="007378E2" w:rsidRDefault="008351E8" w:rsidP="00BA0423">
            <w:pPr>
              <w:spacing w:before="20" w:after="20" w:line="264" w:lineRule="auto"/>
              <w:ind w:firstLineChars="100" w:firstLine="201"/>
              <w:contextualSpacing/>
              <w:jc w:val="right"/>
              <w:rPr>
                <w:b/>
                <w:bCs/>
                <w:i/>
                <w:iCs/>
                <w:color w:val="000000"/>
              </w:rPr>
            </w:pPr>
            <w:r w:rsidRPr="007378E2">
              <w:rPr>
                <w:b/>
                <w:bCs/>
                <w:i/>
                <w:iCs/>
                <w:color w:val="000000"/>
              </w:rPr>
              <w:t> </w:t>
            </w:r>
          </w:p>
        </w:tc>
        <w:tc>
          <w:tcPr>
            <w:tcW w:w="486" w:type="pct"/>
            <w:tcBorders>
              <w:top w:val="single" w:sz="12" w:space="0" w:color="auto"/>
              <w:left w:val="nil"/>
              <w:bottom w:val="single" w:sz="4" w:space="0" w:color="auto"/>
              <w:right w:val="nil"/>
            </w:tcBorders>
            <w:noWrap/>
            <w:hideMark/>
          </w:tcPr>
          <w:p w14:paraId="24466169" w14:textId="77777777" w:rsidR="008351E8" w:rsidRPr="007378E2" w:rsidRDefault="008351E8" w:rsidP="00BA0423">
            <w:pPr>
              <w:spacing w:before="20" w:after="20" w:line="264" w:lineRule="auto"/>
              <w:ind w:firstLineChars="100" w:firstLine="201"/>
              <w:contextualSpacing/>
              <w:jc w:val="right"/>
              <w:rPr>
                <w:b/>
                <w:bCs/>
                <w:i/>
                <w:iCs/>
                <w:color w:val="000000"/>
              </w:rPr>
            </w:pPr>
            <w:r w:rsidRPr="007378E2">
              <w:rPr>
                <w:b/>
                <w:bCs/>
                <w:i/>
                <w:iCs/>
                <w:color w:val="000000"/>
              </w:rPr>
              <w:t> </w:t>
            </w:r>
          </w:p>
        </w:tc>
        <w:tc>
          <w:tcPr>
            <w:tcW w:w="453" w:type="pct"/>
            <w:tcBorders>
              <w:top w:val="single" w:sz="12" w:space="0" w:color="auto"/>
              <w:left w:val="nil"/>
              <w:bottom w:val="single" w:sz="4" w:space="0" w:color="auto"/>
              <w:right w:val="nil"/>
            </w:tcBorders>
            <w:noWrap/>
            <w:hideMark/>
          </w:tcPr>
          <w:p w14:paraId="3B13B816" w14:textId="77777777" w:rsidR="008351E8" w:rsidRPr="007378E2" w:rsidRDefault="008351E8" w:rsidP="00BA0423">
            <w:pPr>
              <w:spacing w:before="20" w:after="20" w:line="264" w:lineRule="auto"/>
              <w:ind w:firstLineChars="100" w:firstLine="201"/>
              <w:contextualSpacing/>
              <w:jc w:val="right"/>
              <w:rPr>
                <w:b/>
                <w:bCs/>
                <w:i/>
                <w:iCs/>
                <w:color w:val="000000"/>
              </w:rPr>
            </w:pPr>
            <w:r w:rsidRPr="007378E2">
              <w:rPr>
                <w:b/>
                <w:bCs/>
                <w:i/>
                <w:iCs/>
                <w:color w:val="000000"/>
              </w:rPr>
              <w:t> </w:t>
            </w:r>
          </w:p>
        </w:tc>
        <w:tc>
          <w:tcPr>
            <w:tcW w:w="519" w:type="pct"/>
            <w:tcBorders>
              <w:top w:val="single" w:sz="12" w:space="0" w:color="auto"/>
              <w:left w:val="nil"/>
              <w:bottom w:val="single" w:sz="4" w:space="0" w:color="auto"/>
              <w:right w:val="single" w:sz="12" w:space="0" w:color="auto"/>
            </w:tcBorders>
            <w:noWrap/>
            <w:hideMark/>
          </w:tcPr>
          <w:p w14:paraId="7E89EDA5" w14:textId="77777777" w:rsidR="008351E8" w:rsidRPr="007378E2" w:rsidRDefault="008351E8" w:rsidP="00BA0423">
            <w:pPr>
              <w:spacing w:before="20" w:after="20" w:line="264" w:lineRule="auto"/>
              <w:ind w:firstLineChars="100" w:firstLine="201"/>
              <w:contextualSpacing/>
              <w:jc w:val="right"/>
              <w:rPr>
                <w:b/>
                <w:bCs/>
                <w:i/>
                <w:iCs/>
                <w:color w:val="000000"/>
              </w:rPr>
            </w:pPr>
            <w:r w:rsidRPr="007378E2">
              <w:rPr>
                <w:b/>
                <w:bCs/>
                <w:i/>
                <w:iCs/>
                <w:color w:val="000000"/>
              </w:rPr>
              <w:t> </w:t>
            </w:r>
          </w:p>
        </w:tc>
      </w:tr>
      <w:tr w:rsidR="00B473E3" w:rsidRPr="007378E2" w14:paraId="6CAA3B0C" w14:textId="77777777" w:rsidTr="00D55EBA">
        <w:trPr>
          <w:cantSplit/>
          <w:trHeight w:val="317"/>
        </w:trPr>
        <w:tc>
          <w:tcPr>
            <w:tcW w:w="2666" w:type="pct"/>
            <w:tcBorders>
              <w:left w:val="single" w:sz="12" w:space="0" w:color="auto"/>
              <w:bottom w:val="double" w:sz="12" w:space="0" w:color="auto"/>
            </w:tcBorders>
            <w:vAlign w:val="center"/>
            <w:hideMark/>
          </w:tcPr>
          <w:p w14:paraId="1014C1BB" w14:textId="06775C0C" w:rsidR="008351E8" w:rsidRPr="007378E2" w:rsidRDefault="008351E8" w:rsidP="00BA0423">
            <w:pPr>
              <w:spacing w:before="20" w:after="20" w:line="264" w:lineRule="auto"/>
              <w:contextualSpacing/>
              <w:rPr>
                <w:color w:val="000000"/>
              </w:rPr>
            </w:pPr>
            <w:r w:rsidRPr="007378E2">
              <w:rPr>
                <w:color w:val="000000"/>
              </w:rPr>
              <w:t xml:space="preserve">Per NOA Submission, Start-Up and Annual </w:t>
            </w:r>
            <w:r w:rsidR="00DC6FFC">
              <w:rPr>
                <w:color w:val="000000"/>
              </w:rPr>
              <w:t>Forward-looking</w:t>
            </w:r>
            <w:r w:rsidRPr="007378E2">
              <w:rPr>
                <w:color w:val="000000"/>
              </w:rPr>
              <w:t xml:space="preserve"> Periods</w:t>
            </w:r>
          </w:p>
        </w:tc>
        <w:tc>
          <w:tcPr>
            <w:tcW w:w="422" w:type="pct"/>
            <w:tcBorders>
              <w:bottom w:val="double" w:sz="12" w:space="0" w:color="auto"/>
            </w:tcBorders>
            <w:vAlign w:val="center"/>
            <w:hideMark/>
          </w:tcPr>
          <w:p w14:paraId="0758ECF7" w14:textId="77777777" w:rsidR="008351E8" w:rsidRPr="007378E2" w:rsidRDefault="008351E8" w:rsidP="00BA0423">
            <w:pPr>
              <w:spacing w:before="20" w:after="20" w:line="264" w:lineRule="auto"/>
              <w:contextualSpacing/>
              <w:rPr>
                <w:color w:val="000000"/>
                <w:sz w:val="16"/>
                <w:szCs w:val="16"/>
              </w:rPr>
            </w:pPr>
            <w:r w:rsidRPr="007378E2">
              <w:rPr>
                <w:color w:val="000000"/>
                <w:sz w:val="16"/>
                <w:szCs w:val="16"/>
              </w:rPr>
              <w:t>Firm</w:t>
            </w:r>
          </w:p>
        </w:tc>
        <w:tc>
          <w:tcPr>
            <w:tcW w:w="453" w:type="pct"/>
            <w:tcBorders>
              <w:bottom w:val="double" w:sz="12" w:space="0" w:color="auto"/>
            </w:tcBorders>
            <w:noWrap/>
            <w:hideMark/>
          </w:tcPr>
          <w:p w14:paraId="798784E3"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$4.21</w:t>
            </w:r>
          </w:p>
        </w:tc>
        <w:tc>
          <w:tcPr>
            <w:tcW w:w="486" w:type="pct"/>
            <w:tcBorders>
              <w:bottom w:val="double" w:sz="12" w:space="0" w:color="auto"/>
            </w:tcBorders>
            <w:noWrap/>
            <w:hideMark/>
          </w:tcPr>
          <w:p w14:paraId="5F01EB67"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53" w:type="pct"/>
            <w:tcBorders>
              <w:bottom w:val="double" w:sz="12" w:space="0" w:color="auto"/>
            </w:tcBorders>
            <w:noWrap/>
            <w:hideMark/>
          </w:tcPr>
          <w:p w14:paraId="67B0C0AE"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519" w:type="pct"/>
            <w:tcBorders>
              <w:bottom w:val="double" w:sz="12" w:space="0" w:color="auto"/>
              <w:right w:val="single" w:sz="12" w:space="0" w:color="auto"/>
            </w:tcBorders>
            <w:noWrap/>
            <w:hideMark/>
          </w:tcPr>
          <w:p w14:paraId="02DCD37E"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$4.21</w:t>
            </w:r>
          </w:p>
        </w:tc>
      </w:tr>
      <w:tr w:rsidR="007F6B6D" w:rsidRPr="007378E2" w14:paraId="6BFCFE08" w14:textId="77777777" w:rsidTr="00D55EBA">
        <w:trPr>
          <w:cantSplit/>
          <w:trHeight w:val="317"/>
        </w:trPr>
        <w:tc>
          <w:tcPr>
            <w:tcW w:w="4481" w:type="pct"/>
            <w:gridSpan w:val="5"/>
            <w:tcBorders>
              <w:top w:val="double" w:sz="12" w:space="0" w:color="auto"/>
              <w:left w:val="single" w:sz="12" w:space="0" w:color="auto"/>
              <w:bottom w:val="single" w:sz="12" w:space="0" w:color="auto"/>
            </w:tcBorders>
            <w:vAlign w:val="center"/>
            <w:hideMark/>
          </w:tcPr>
          <w:p w14:paraId="59A836FE" w14:textId="77777777" w:rsidR="008351E8" w:rsidRPr="007378E2" w:rsidRDefault="008351E8" w:rsidP="00BA0423">
            <w:pPr>
              <w:spacing w:before="20" w:after="20" w:line="264" w:lineRule="auto"/>
              <w:contextualSpacing/>
              <w:rPr>
                <w:b/>
                <w:bCs/>
                <w:color w:val="000000"/>
              </w:rPr>
            </w:pPr>
            <w:r w:rsidRPr="007378E2">
              <w:rPr>
                <w:b/>
                <w:bCs/>
                <w:color w:val="000000"/>
              </w:rPr>
              <w:t>START-UP TOTAL, Unit Cost for Nominal Single Chemical</w:t>
            </w:r>
          </w:p>
        </w:tc>
        <w:tc>
          <w:tcPr>
            <w:tcW w:w="519" w:type="pct"/>
            <w:tcBorders>
              <w:top w:val="double" w:sz="12" w:space="0" w:color="auto"/>
              <w:bottom w:val="single" w:sz="12" w:space="0" w:color="auto"/>
              <w:right w:val="single" w:sz="12" w:space="0" w:color="auto"/>
            </w:tcBorders>
            <w:noWrap/>
            <w:hideMark/>
          </w:tcPr>
          <w:p w14:paraId="255293CE" w14:textId="5E3637B0"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$534.5</w:t>
            </w:r>
            <w:r w:rsidR="00FF4592" w:rsidRPr="007378E2">
              <w:rPr>
                <w:b/>
                <w:bCs/>
                <w:color w:val="000000"/>
              </w:rPr>
              <w:t>2</w:t>
            </w:r>
          </w:p>
        </w:tc>
      </w:tr>
      <w:tr w:rsidR="007F6B6D" w:rsidRPr="007378E2" w14:paraId="219F36CF" w14:textId="77777777" w:rsidTr="00D55EBA">
        <w:trPr>
          <w:cantSplit/>
          <w:trHeight w:val="317"/>
        </w:trPr>
        <w:tc>
          <w:tcPr>
            <w:tcW w:w="4481" w:type="pct"/>
            <w:gridSpan w:val="5"/>
            <w:tcBorders>
              <w:top w:val="single" w:sz="12" w:space="0" w:color="auto"/>
              <w:left w:val="single" w:sz="12" w:space="0" w:color="auto"/>
              <w:bottom w:val="single" w:sz="12" w:space="0" w:color="auto"/>
            </w:tcBorders>
            <w:vAlign w:val="center"/>
            <w:hideMark/>
          </w:tcPr>
          <w:p w14:paraId="63AA5B96" w14:textId="3F221235" w:rsidR="008351E8" w:rsidRPr="007378E2" w:rsidRDefault="002613BB" w:rsidP="00BA0423">
            <w:pPr>
              <w:spacing w:before="20" w:after="20" w:line="264" w:lineRule="auto"/>
              <w:contextualSpacing/>
              <w:rPr>
                <w:b/>
                <w:bCs/>
                <w:color w:val="000000"/>
              </w:rPr>
            </w:pPr>
            <w:r>
              <w:rPr>
                <w:b/>
                <w:bCs/>
                <w:color w:val="000000"/>
              </w:rPr>
              <w:t>ANNUAL</w:t>
            </w:r>
            <w:r w:rsidR="00DC6FFC">
              <w:rPr>
                <w:b/>
                <w:bCs/>
                <w:color w:val="000000"/>
              </w:rPr>
              <w:t xml:space="preserve"> FORWARD-LOOKING</w:t>
            </w:r>
            <w:r w:rsidR="008351E8" w:rsidRPr="007378E2">
              <w:rPr>
                <w:b/>
                <w:bCs/>
                <w:color w:val="000000"/>
              </w:rPr>
              <w:t xml:space="preserve"> TOTAL, Unit Cost for Nominal Single Chemical </w:t>
            </w:r>
            <w:r w:rsidR="008351E8" w:rsidRPr="007378E2">
              <w:rPr>
                <w:color w:val="000000"/>
              </w:rPr>
              <w:t>(Note: No Rule Familiarization)</w:t>
            </w:r>
          </w:p>
        </w:tc>
        <w:tc>
          <w:tcPr>
            <w:tcW w:w="519" w:type="pct"/>
            <w:tcBorders>
              <w:top w:val="single" w:sz="12" w:space="0" w:color="auto"/>
              <w:bottom w:val="single" w:sz="12" w:space="0" w:color="auto"/>
              <w:right w:val="single" w:sz="12" w:space="0" w:color="auto"/>
            </w:tcBorders>
            <w:noWrap/>
            <w:hideMark/>
          </w:tcPr>
          <w:p w14:paraId="19886BE0" w14:textId="610337C6"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$464.1</w:t>
            </w:r>
            <w:r w:rsidR="00FF4592" w:rsidRPr="007378E2">
              <w:rPr>
                <w:b/>
                <w:bCs/>
                <w:color w:val="000000"/>
              </w:rPr>
              <w:t>7</w:t>
            </w:r>
          </w:p>
        </w:tc>
      </w:tr>
      <w:tr w:rsidR="00E36B9F" w:rsidRPr="007378E2" w14:paraId="3D8F29B4" w14:textId="77777777" w:rsidTr="00D55EBA">
        <w:trPr>
          <w:cantSplit/>
          <w:trHeight w:val="216"/>
        </w:trPr>
        <w:tc>
          <w:tcPr>
            <w:tcW w:w="2666" w:type="pct"/>
            <w:tcBorders>
              <w:top w:val="single" w:sz="12" w:space="0" w:color="auto"/>
              <w:left w:val="single" w:sz="12" w:space="0" w:color="auto"/>
              <w:bottom w:val="single" w:sz="12" w:space="0" w:color="auto"/>
              <w:right w:val="nil"/>
            </w:tcBorders>
            <w:shd w:val="clear" w:color="auto" w:fill="D9D9D9" w:themeFill="background1" w:themeFillShade="D9"/>
            <w:vAlign w:val="center"/>
            <w:hideMark/>
          </w:tcPr>
          <w:p w14:paraId="74067325"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22" w:type="pct"/>
            <w:tcBorders>
              <w:top w:val="single" w:sz="12" w:space="0" w:color="auto"/>
              <w:left w:val="nil"/>
              <w:bottom w:val="single" w:sz="12" w:space="0" w:color="auto"/>
              <w:right w:val="nil"/>
            </w:tcBorders>
            <w:shd w:val="clear" w:color="auto" w:fill="D9D9D9" w:themeFill="background1" w:themeFillShade="D9"/>
            <w:hideMark/>
          </w:tcPr>
          <w:p w14:paraId="367C4B60"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53" w:type="pct"/>
            <w:tcBorders>
              <w:top w:val="single" w:sz="12" w:space="0" w:color="auto"/>
              <w:left w:val="nil"/>
              <w:bottom w:val="single" w:sz="12" w:space="0" w:color="auto"/>
              <w:right w:val="nil"/>
            </w:tcBorders>
            <w:shd w:val="clear" w:color="auto" w:fill="D9D9D9" w:themeFill="background1" w:themeFillShade="D9"/>
            <w:hideMark/>
          </w:tcPr>
          <w:p w14:paraId="59648228"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86" w:type="pct"/>
            <w:tcBorders>
              <w:top w:val="single" w:sz="12" w:space="0" w:color="auto"/>
              <w:left w:val="nil"/>
              <w:bottom w:val="single" w:sz="12" w:space="0" w:color="auto"/>
              <w:right w:val="nil"/>
            </w:tcBorders>
            <w:shd w:val="clear" w:color="auto" w:fill="D9D9D9" w:themeFill="background1" w:themeFillShade="D9"/>
            <w:hideMark/>
          </w:tcPr>
          <w:p w14:paraId="7FE22207"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53" w:type="pct"/>
            <w:tcBorders>
              <w:top w:val="single" w:sz="12" w:space="0" w:color="auto"/>
              <w:left w:val="nil"/>
              <w:bottom w:val="single" w:sz="12" w:space="0" w:color="auto"/>
              <w:right w:val="nil"/>
            </w:tcBorders>
            <w:shd w:val="clear" w:color="auto" w:fill="D9D9D9" w:themeFill="background1" w:themeFillShade="D9"/>
            <w:hideMark/>
          </w:tcPr>
          <w:p w14:paraId="21405D28"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519" w:type="pct"/>
            <w:tcBorders>
              <w:top w:val="single" w:sz="12" w:space="0" w:color="auto"/>
              <w:left w:val="nil"/>
              <w:bottom w:val="single" w:sz="12" w:space="0" w:color="auto"/>
              <w:right w:val="single" w:sz="12" w:space="0" w:color="auto"/>
            </w:tcBorders>
            <w:shd w:val="clear" w:color="auto" w:fill="D9D9D9" w:themeFill="background1" w:themeFillShade="D9"/>
            <w:noWrap/>
            <w:hideMark/>
          </w:tcPr>
          <w:p w14:paraId="3D428FB0"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r>
      <w:tr w:rsidR="00B473E3" w:rsidRPr="007378E2" w14:paraId="71B60F22" w14:textId="77777777" w:rsidTr="00D55EBA">
        <w:trPr>
          <w:cantSplit/>
          <w:trHeight w:val="317"/>
        </w:trPr>
        <w:tc>
          <w:tcPr>
            <w:tcW w:w="2666" w:type="pct"/>
            <w:tcBorders>
              <w:top w:val="single" w:sz="12" w:space="0" w:color="auto"/>
              <w:left w:val="single" w:sz="12" w:space="0" w:color="auto"/>
              <w:bottom w:val="single" w:sz="12" w:space="0" w:color="auto"/>
              <w:right w:val="nil"/>
            </w:tcBorders>
            <w:noWrap/>
            <w:vAlign w:val="center"/>
            <w:hideMark/>
          </w:tcPr>
          <w:p w14:paraId="383FC545" w14:textId="77777777" w:rsidR="008351E8" w:rsidRPr="007378E2" w:rsidRDefault="008351E8" w:rsidP="00BA0423">
            <w:pPr>
              <w:spacing w:before="20" w:after="20" w:line="264" w:lineRule="auto"/>
              <w:contextualSpacing/>
              <w:rPr>
                <w:b/>
                <w:bCs/>
                <w:i/>
                <w:iCs/>
                <w:color w:val="000000"/>
              </w:rPr>
            </w:pPr>
            <w:r w:rsidRPr="007378E2">
              <w:rPr>
                <w:b/>
                <w:bCs/>
                <w:i/>
                <w:iCs/>
                <w:color w:val="000000"/>
              </w:rPr>
              <w:t>AVERAGE UNIT COST ACCORDING TO MULTI-CHEMICAL SUBMISSION</w:t>
            </w:r>
          </w:p>
        </w:tc>
        <w:tc>
          <w:tcPr>
            <w:tcW w:w="422" w:type="pct"/>
            <w:tcBorders>
              <w:top w:val="single" w:sz="12" w:space="0" w:color="auto"/>
              <w:left w:val="nil"/>
              <w:bottom w:val="single" w:sz="12" w:space="0" w:color="auto"/>
              <w:right w:val="nil"/>
            </w:tcBorders>
            <w:noWrap/>
            <w:hideMark/>
          </w:tcPr>
          <w:p w14:paraId="017FAA9B" w14:textId="77777777" w:rsidR="008351E8" w:rsidRPr="007378E2" w:rsidRDefault="008351E8" w:rsidP="00BA0423">
            <w:pPr>
              <w:spacing w:before="20" w:after="20" w:line="264" w:lineRule="auto"/>
              <w:contextualSpacing/>
              <w:rPr>
                <w:b/>
                <w:bCs/>
                <w:i/>
                <w:iCs/>
                <w:color w:val="000000"/>
              </w:rPr>
            </w:pPr>
            <w:r w:rsidRPr="007378E2">
              <w:rPr>
                <w:b/>
                <w:bCs/>
                <w:i/>
                <w:iCs/>
                <w:color w:val="000000"/>
              </w:rPr>
              <w:t> </w:t>
            </w:r>
          </w:p>
        </w:tc>
        <w:tc>
          <w:tcPr>
            <w:tcW w:w="453" w:type="pct"/>
            <w:tcBorders>
              <w:top w:val="single" w:sz="12" w:space="0" w:color="auto"/>
              <w:left w:val="nil"/>
              <w:bottom w:val="single" w:sz="12" w:space="0" w:color="auto"/>
              <w:right w:val="nil"/>
            </w:tcBorders>
            <w:noWrap/>
            <w:hideMark/>
          </w:tcPr>
          <w:p w14:paraId="19C0BB2D"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486" w:type="pct"/>
            <w:tcBorders>
              <w:top w:val="single" w:sz="12" w:space="0" w:color="auto"/>
              <w:left w:val="nil"/>
              <w:bottom w:val="single" w:sz="12" w:space="0" w:color="auto"/>
              <w:right w:val="nil"/>
            </w:tcBorders>
            <w:noWrap/>
            <w:hideMark/>
          </w:tcPr>
          <w:p w14:paraId="11D9700A"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453" w:type="pct"/>
            <w:tcBorders>
              <w:top w:val="single" w:sz="12" w:space="0" w:color="auto"/>
              <w:left w:val="nil"/>
              <w:bottom w:val="single" w:sz="12" w:space="0" w:color="auto"/>
              <w:right w:val="nil"/>
            </w:tcBorders>
            <w:noWrap/>
            <w:hideMark/>
          </w:tcPr>
          <w:p w14:paraId="5DABE192"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519" w:type="pct"/>
            <w:tcBorders>
              <w:top w:val="single" w:sz="12" w:space="0" w:color="auto"/>
              <w:left w:val="nil"/>
              <w:bottom w:val="single" w:sz="12" w:space="0" w:color="auto"/>
              <w:right w:val="single" w:sz="12" w:space="0" w:color="auto"/>
            </w:tcBorders>
            <w:noWrap/>
            <w:hideMark/>
          </w:tcPr>
          <w:p w14:paraId="25F98D7F"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r>
      <w:tr w:rsidR="00B473E3" w:rsidRPr="007378E2" w14:paraId="5898A3F1" w14:textId="77777777" w:rsidTr="00D55EBA">
        <w:trPr>
          <w:cantSplit/>
          <w:trHeight w:val="317"/>
        </w:trPr>
        <w:tc>
          <w:tcPr>
            <w:tcW w:w="2666" w:type="pct"/>
            <w:tcBorders>
              <w:top w:val="single" w:sz="12" w:space="0" w:color="auto"/>
              <w:left w:val="single" w:sz="12" w:space="0" w:color="auto"/>
              <w:right w:val="nil"/>
            </w:tcBorders>
            <w:noWrap/>
            <w:vAlign w:val="center"/>
            <w:hideMark/>
          </w:tcPr>
          <w:p w14:paraId="706F8EEC" w14:textId="77777777" w:rsidR="008351E8" w:rsidRPr="007378E2" w:rsidRDefault="008351E8" w:rsidP="00BA0423">
            <w:pPr>
              <w:spacing w:before="20" w:after="20" w:line="264" w:lineRule="auto"/>
              <w:contextualSpacing/>
              <w:rPr>
                <w:b/>
                <w:bCs/>
                <w:color w:val="000000"/>
              </w:rPr>
            </w:pPr>
            <w:r w:rsidRPr="007378E2">
              <w:rPr>
                <w:b/>
                <w:bCs/>
                <w:color w:val="000000"/>
              </w:rPr>
              <w:t>Start-Up Period</w:t>
            </w:r>
          </w:p>
        </w:tc>
        <w:tc>
          <w:tcPr>
            <w:tcW w:w="422" w:type="pct"/>
            <w:tcBorders>
              <w:top w:val="single" w:sz="12" w:space="0" w:color="auto"/>
              <w:left w:val="nil"/>
              <w:bottom w:val="single" w:sz="4" w:space="0" w:color="auto"/>
              <w:right w:val="nil"/>
            </w:tcBorders>
            <w:noWrap/>
            <w:hideMark/>
          </w:tcPr>
          <w:p w14:paraId="02CAF271"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53" w:type="pct"/>
            <w:tcBorders>
              <w:top w:val="single" w:sz="12" w:space="0" w:color="auto"/>
              <w:left w:val="nil"/>
              <w:right w:val="nil"/>
            </w:tcBorders>
            <w:noWrap/>
            <w:hideMark/>
          </w:tcPr>
          <w:p w14:paraId="3EC39285"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c>
          <w:tcPr>
            <w:tcW w:w="486" w:type="pct"/>
            <w:tcBorders>
              <w:top w:val="single" w:sz="12" w:space="0" w:color="auto"/>
              <w:left w:val="nil"/>
              <w:bottom w:val="single" w:sz="4" w:space="0" w:color="auto"/>
              <w:right w:val="nil"/>
            </w:tcBorders>
            <w:noWrap/>
            <w:hideMark/>
          </w:tcPr>
          <w:p w14:paraId="6FD8DE5E"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c>
          <w:tcPr>
            <w:tcW w:w="453" w:type="pct"/>
            <w:tcBorders>
              <w:top w:val="single" w:sz="12" w:space="0" w:color="auto"/>
              <w:left w:val="nil"/>
              <w:right w:val="nil"/>
            </w:tcBorders>
            <w:noWrap/>
            <w:hideMark/>
          </w:tcPr>
          <w:p w14:paraId="6DD7BC20"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c>
          <w:tcPr>
            <w:tcW w:w="519" w:type="pct"/>
            <w:tcBorders>
              <w:top w:val="single" w:sz="12" w:space="0" w:color="auto"/>
              <w:left w:val="nil"/>
              <w:right w:val="single" w:sz="12" w:space="0" w:color="auto"/>
            </w:tcBorders>
            <w:noWrap/>
            <w:hideMark/>
          </w:tcPr>
          <w:p w14:paraId="0858FAC2" w14:textId="77777777" w:rsidR="008351E8" w:rsidRPr="007378E2" w:rsidRDefault="008351E8" w:rsidP="00BA0423">
            <w:pPr>
              <w:spacing w:before="20" w:after="20" w:line="264" w:lineRule="auto"/>
              <w:ind w:firstLineChars="100" w:firstLine="201"/>
              <w:contextualSpacing/>
              <w:jc w:val="right"/>
              <w:rPr>
                <w:b/>
                <w:bCs/>
                <w:color w:val="000000"/>
              </w:rPr>
            </w:pPr>
            <w:bookmarkStart w:id="22" w:name="RANGE!F34"/>
            <w:r w:rsidRPr="007378E2">
              <w:rPr>
                <w:b/>
                <w:bCs/>
                <w:color w:val="000000"/>
              </w:rPr>
              <w:t> </w:t>
            </w:r>
            <w:bookmarkEnd w:id="22"/>
          </w:p>
        </w:tc>
      </w:tr>
      <w:tr w:rsidR="00B473E3" w:rsidRPr="007378E2" w14:paraId="33C5DB7D" w14:textId="77777777" w:rsidTr="00D55EBA">
        <w:trPr>
          <w:cantSplit/>
          <w:trHeight w:val="317"/>
        </w:trPr>
        <w:tc>
          <w:tcPr>
            <w:tcW w:w="2666" w:type="pct"/>
            <w:tcBorders>
              <w:left w:val="single" w:sz="12" w:space="0" w:color="auto"/>
              <w:bottom w:val="nil"/>
              <w:right w:val="nil"/>
            </w:tcBorders>
            <w:noWrap/>
            <w:vAlign w:val="center"/>
            <w:hideMark/>
          </w:tcPr>
          <w:p w14:paraId="72D6289E" w14:textId="77777777" w:rsidR="008351E8" w:rsidRPr="007378E2" w:rsidRDefault="008351E8" w:rsidP="00BA0423">
            <w:pPr>
              <w:spacing w:before="20" w:after="20" w:line="264" w:lineRule="auto"/>
              <w:contextualSpacing/>
              <w:rPr>
                <w:color w:val="000000"/>
              </w:rPr>
            </w:pPr>
            <w:r w:rsidRPr="007378E2">
              <w:rPr>
                <w:color w:val="000000"/>
              </w:rPr>
              <w:t>Rule Familiarization</w:t>
            </w:r>
          </w:p>
        </w:tc>
        <w:tc>
          <w:tcPr>
            <w:tcW w:w="422" w:type="pct"/>
            <w:tcBorders>
              <w:left w:val="nil"/>
              <w:bottom w:val="nil"/>
              <w:right w:val="nil"/>
            </w:tcBorders>
            <w:noWrap/>
            <w:hideMark/>
          </w:tcPr>
          <w:p w14:paraId="1CE12DF6"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53" w:type="pct"/>
            <w:tcBorders>
              <w:left w:val="nil"/>
              <w:bottom w:val="nil"/>
              <w:right w:val="nil"/>
            </w:tcBorders>
            <w:noWrap/>
            <w:hideMark/>
          </w:tcPr>
          <w:p w14:paraId="05ACF3E3"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86" w:type="pct"/>
            <w:tcBorders>
              <w:left w:val="nil"/>
              <w:bottom w:val="nil"/>
              <w:right w:val="nil"/>
            </w:tcBorders>
            <w:noWrap/>
            <w:hideMark/>
          </w:tcPr>
          <w:p w14:paraId="571503CF"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$151.78</w:t>
            </w:r>
          </w:p>
        </w:tc>
        <w:tc>
          <w:tcPr>
            <w:tcW w:w="453" w:type="pct"/>
            <w:tcBorders>
              <w:left w:val="nil"/>
              <w:bottom w:val="nil"/>
            </w:tcBorders>
            <w:noWrap/>
            <w:hideMark/>
          </w:tcPr>
          <w:p w14:paraId="5C400CD1"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$162.36</w:t>
            </w:r>
          </w:p>
        </w:tc>
        <w:tc>
          <w:tcPr>
            <w:tcW w:w="519" w:type="pct"/>
            <w:tcBorders>
              <w:bottom w:val="nil"/>
              <w:right w:val="single" w:sz="12" w:space="0" w:color="auto"/>
            </w:tcBorders>
            <w:noWrap/>
            <w:hideMark/>
          </w:tcPr>
          <w:p w14:paraId="203887FE"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$314.14</w:t>
            </w:r>
          </w:p>
        </w:tc>
      </w:tr>
      <w:tr w:rsidR="00B473E3" w:rsidRPr="007378E2" w14:paraId="0AA6A1FA" w14:textId="77777777" w:rsidTr="00D55EBA">
        <w:trPr>
          <w:cantSplit/>
          <w:trHeight w:val="317"/>
        </w:trPr>
        <w:tc>
          <w:tcPr>
            <w:tcW w:w="2666" w:type="pct"/>
            <w:tcBorders>
              <w:top w:val="nil"/>
              <w:left w:val="single" w:sz="12" w:space="0" w:color="auto"/>
              <w:bottom w:val="nil"/>
              <w:right w:val="nil"/>
            </w:tcBorders>
            <w:noWrap/>
            <w:vAlign w:val="center"/>
            <w:hideMark/>
          </w:tcPr>
          <w:p w14:paraId="48821770" w14:textId="77777777" w:rsidR="008351E8" w:rsidRPr="007378E2" w:rsidRDefault="008351E8" w:rsidP="00BA0423">
            <w:pPr>
              <w:spacing w:before="20" w:after="20" w:line="264" w:lineRule="auto"/>
              <w:contextualSpacing/>
              <w:rPr>
                <w:color w:val="000000"/>
              </w:rPr>
            </w:pPr>
            <w:r w:rsidRPr="007378E2">
              <w:rPr>
                <w:color w:val="000000"/>
              </w:rPr>
              <w:t>Compliance Determination</w:t>
            </w:r>
          </w:p>
        </w:tc>
        <w:tc>
          <w:tcPr>
            <w:tcW w:w="422" w:type="pct"/>
            <w:tcBorders>
              <w:top w:val="nil"/>
              <w:left w:val="nil"/>
              <w:bottom w:val="nil"/>
              <w:right w:val="nil"/>
            </w:tcBorders>
            <w:noWrap/>
            <w:hideMark/>
          </w:tcPr>
          <w:p w14:paraId="41C9F309" w14:textId="77777777" w:rsidR="008351E8" w:rsidRPr="007378E2" w:rsidRDefault="008351E8" w:rsidP="00BA0423">
            <w:pPr>
              <w:spacing w:before="20" w:after="20" w:line="264" w:lineRule="auto"/>
              <w:contextualSpacing/>
              <w:rPr>
                <w:b/>
                <w:bCs/>
                <w:color w:val="000000"/>
              </w:rPr>
            </w:pPr>
          </w:p>
        </w:tc>
        <w:tc>
          <w:tcPr>
            <w:tcW w:w="453" w:type="pct"/>
            <w:tcBorders>
              <w:top w:val="nil"/>
              <w:left w:val="nil"/>
              <w:bottom w:val="nil"/>
              <w:right w:val="nil"/>
            </w:tcBorders>
            <w:noWrap/>
            <w:hideMark/>
          </w:tcPr>
          <w:p w14:paraId="7B7D87D1"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86" w:type="pct"/>
            <w:tcBorders>
              <w:top w:val="nil"/>
              <w:left w:val="nil"/>
              <w:bottom w:val="nil"/>
              <w:right w:val="nil"/>
            </w:tcBorders>
            <w:noWrap/>
            <w:hideMark/>
          </w:tcPr>
          <w:p w14:paraId="19D05E2E"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$82.05</w:t>
            </w:r>
          </w:p>
        </w:tc>
        <w:tc>
          <w:tcPr>
            <w:tcW w:w="453" w:type="pct"/>
            <w:tcBorders>
              <w:top w:val="nil"/>
              <w:left w:val="nil"/>
              <w:bottom w:val="nil"/>
            </w:tcBorders>
            <w:noWrap/>
            <w:hideMark/>
          </w:tcPr>
          <w:p w14:paraId="69B9CAEC"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519" w:type="pct"/>
            <w:tcBorders>
              <w:top w:val="nil"/>
              <w:bottom w:val="nil"/>
              <w:right w:val="single" w:sz="12" w:space="0" w:color="auto"/>
            </w:tcBorders>
            <w:noWrap/>
            <w:hideMark/>
          </w:tcPr>
          <w:p w14:paraId="17AAB320"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$82.05</w:t>
            </w:r>
          </w:p>
        </w:tc>
      </w:tr>
      <w:tr w:rsidR="00B473E3" w:rsidRPr="007378E2" w14:paraId="66C27B02" w14:textId="77777777" w:rsidTr="00D55EBA">
        <w:trPr>
          <w:cantSplit/>
          <w:trHeight w:val="317"/>
        </w:trPr>
        <w:tc>
          <w:tcPr>
            <w:tcW w:w="2666" w:type="pct"/>
            <w:tcBorders>
              <w:top w:val="nil"/>
              <w:left w:val="single" w:sz="12" w:space="0" w:color="auto"/>
              <w:bottom w:val="single" w:sz="4" w:space="0" w:color="auto"/>
              <w:right w:val="nil"/>
            </w:tcBorders>
            <w:noWrap/>
            <w:vAlign w:val="center"/>
            <w:hideMark/>
          </w:tcPr>
          <w:p w14:paraId="35A0B502" w14:textId="77777777" w:rsidR="008351E8" w:rsidRPr="007378E2" w:rsidRDefault="008351E8" w:rsidP="00BA0423">
            <w:pPr>
              <w:spacing w:before="20" w:after="20" w:line="264" w:lineRule="auto"/>
              <w:contextualSpacing/>
              <w:rPr>
                <w:color w:val="000000"/>
              </w:rPr>
            </w:pPr>
            <w:r w:rsidRPr="007378E2">
              <w:rPr>
                <w:color w:val="000000"/>
              </w:rPr>
              <w:t>Form Completion</w:t>
            </w:r>
          </w:p>
        </w:tc>
        <w:tc>
          <w:tcPr>
            <w:tcW w:w="422" w:type="pct"/>
            <w:tcBorders>
              <w:top w:val="nil"/>
              <w:left w:val="nil"/>
              <w:bottom w:val="single" w:sz="4" w:space="0" w:color="auto"/>
              <w:right w:val="nil"/>
            </w:tcBorders>
            <w:noWrap/>
            <w:hideMark/>
          </w:tcPr>
          <w:p w14:paraId="714CE89D"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53" w:type="pct"/>
            <w:tcBorders>
              <w:top w:val="nil"/>
              <w:left w:val="nil"/>
              <w:bottom w:val="single" w:sz="4" w:space="0" w:color="auto"/>
              <w:right w:val="nil"/>
            </w:tcBorders>
            <w:noWrap/>
            <w:hideMark/>
          </w:tcPr>
          <w:p w14:paraId="2E84B58A"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86" w:type="pct"/>
            <w:tcBorders>
              <w:top w:val="nil"/>
              <w:left w:val="nil"/>
              <w:bottom w:val="single" w:sz="4" w:space="0" w:color="auto"/>
              <w:right w:val="nil"/>
            </w:tcBorders>
            <w:noWrap/>
            <w:hideMark/>
          </w:tcPr>
          <w:p w14:paraId="34353531" w14:textId="537F82CA" w:rsidR="008351E8" w:rsidRPr="007378E2" w:rsidRDefault="008351E8" w:rsidP="00FF4592">
            <w:pPr>
              <w:spacing w:before="20" w:after="20" w:line="264" w:lineRule="auto"/>
              <w:ind w:firstLineChars="100" w:firstLine="200"/>
              <w:contextualSpacing/>
              <w:jc w:val="right"/>
              <w:rPr>
                <w:color w:val="000000"/>
              </w:rPr>
            </w:pPr>
            <w:r w:rsidRPr="007378E2">
              <w:rPr>
                <w:color w:val="000000"/>
              </w:rPr>
              <w:t>$780.</w:t>
            </w:r>
            <w:r w:rsidR="00FF4592" w:rsidRPr="007378E2">
              <w:rPr>
                <w:color w:val="000000"/>
              </w:rPr>
              <w:t>87</w:t>
            </w:r>
          </w:p>
        </w:tc>
        <w:tc>
          <w:tcPr>
            <w:tcW w:w="453" w:type="pct"/>
            <w:tcBorders>
              <w:top w:val="nil"/>
              <w:left w:val="nil"/>
              <w:bottom w:val="single" w:sz="4" w:space="0" w:color="auto"/>
            </w:tcBorders>
            <w:noWrap/>
            <w:hideMark/>
          </w:tcPr>
          <w:p w14:paraId="78466C45" w14:textId="5DC973BF" w:rsidR="008351E8" w:rsidRPr="007378E2" w:rsidRDefault="008351E8" w:rsidP="00FF4592">
            <w:pPr>
              <w:spacing w:before="20" w:after="20" w:line="264" w:lineRule="auto"/>
              <w:ind w:firstLineChars="100" w:firstLine="200"/>
              <w:contextualSpacing/>
              <w:jc w:val="right"/>
              <w:rPr>
                <w:color w:val="000000"/>
              </w:rPr>
            </w:pPr>
            <w:r w:rsidRPr="007378E2">
              <w:rPr>
                <w:color w:val="000000"/>
              </w:rPr>
              <w:t>$</w:t>
            </w:r>
            <w:r w:rsidR="00FF4592" w:rsidRPr="007378E2">
              <w:rPr>
                <w:color w:val="000000"/>
              </w:rPr>
              <w:t>164.81</w:t>
            </w:r>
          </w:p>
        </w:tc>
        <w:tc>
          <w:tcPr>
            <w:tcW w:w="519" w:type="pct"/>
            <w:tcBorders>
              <w:top w:val="nil"/>
              <w:bottom w:val="single" w:sz="4" w:space="0" w:color="auto"/>
              <w:right w:val="single" w:sz="12" w:space="0" w:color="auto"/>
            </w:tcBorders>
            <w:noWrap/>
            <w:hideMark/>
          </w:tcPr>
          <w:p w14:paraId="40B47A3E" w14:textId="146A439A" w:rsidR="008351E8" w:rsidRPr="007378E2" w:rsidRDefault="008351E8" w:rsidP="00FF4592">
            <w:pPr>
              <w:spacing w:before="20" w:after="20" w:line="264" w:lineRule="auto"/>
              <w:ind w:firstLineChars="100" w:firstLine="200"/>
              <w:contextualSpacing/>
              <w:jc w:val="right"/>
              <w:rPr>
                <w:color w:val="000000"/>
              </w:rPr>
            </w:pPr>
            <w:r w:rsidRPr="007378E2">
              <w:rPr>
                <w:color w:val="000000"/>
              </w:rPr>
              <w:t>$945.</w:t>
            </w:r>
            <w:r w:rsidR="00FF4592" w:rsidRPr="007378E2">
              <w:rPr>
                <w:color w:val="000000"/>
              </w:rPr>
              <w:t>68</w:t>
            </w:r>
          </w:p>
        </w:tc>
      </w:tr>
      <w:tr w:rsidR="00B473E3" w:rsidRPr="007378E2" w14:paraId="79FCE128" w14:textId="77777777" w:rsidTr="00D55EBA">
        <w:trPr>
          <w:cantSplit/>
          <w:trHeight w:val="317"/>
        </w:trPr>
        <w:tc>
          <w:tcPr>
            <w:tcW w:w="2666" w:type="pct"/>
            <w:tcBorders>
              <w:left w:val="single" w:sz="12" w:space="0" w:color="auto"/>
              <w:bottom w:val="nil"/>
              <w:right w:val="nil"/>
            </w:tcBorders>
            <w:noWrap/>
            <w:vAlign w:val="center"/>
            <w:hideMark/>
          </w:tcPr>
          <w:p w14:paraId="4DF5D770" w14:textId="77777777" w:rsidR="008351E8" w:rsidRPr="007378E2" w:rsidRDefault="008351E8" w:rsidP="00BA0423">
            <w:pPr>
              <w:spacing w:before="20" w:after="20" w:line="264" w:lineRule="auto"/>
              <w:contextualSpacing/>
              <w:rPr>
                <w:color w:val="000000"/>
              </w:rPr>
            </w:pPr>
            <w:r w:rsidRPr="007378E2">
              <w:rPr>
                <w:color w:val="000000"/>
              </w:rPr>
              <w:t xml:space="preserve">Typical Average Unit Cost per Firm in Start-Up Period </w:t>
            </w:r>
            <w:r w:rsidRPr="007378E2">
              <w:rPr>
                <w:color w:val="000000"/>
                <w:vertAlign w:val="superscript"/>
              </w:rPr>
              <w:t>5</w:t>
            </w:r>
          </w:p>
        </w:tc>
        <w:tc>
          <w:tcPr>
            <w:tcW w:w="422" w:type="pct"/>
            <w:tcBorders>
              <w:left w:val="nil"/>
              <w:bottom w:val="nil"/>
              <w:right w:val="nil"/>
            </w:tcBorders>
            <w:noWrap/>
            <w:hideMark/>
          </w:tcPr>
          <w:p w14:paraId="6B56CA1D" w14:textId="77777777" w:rsidR="008351E8" w:rsidRPr="007378E2" w:rsidRDefault="008351E8" w:rsidP="00BA0423">
            <w:pPr>
              <w:spacing w:before="20" w:after="20" w:line="264" w:lineRule="auto"/>
              <w:contextualSpacing/>
              <w:rPr>
                <w:b/>
                <w:bCs/>
                <w:color w:val="000000"/>
              </w:rPr>
            </w:pPr>
          </w:p>
        </w:tc>
        <w:tc>
          <w:tcPr>
            <w:tcW w:w="453" w:type="pct"/>
            <w:tcBorders>
              <w:left w:val="nil"/>
              <w:bottom w:val="nil"/>
              <w:right w:val="nil"/>
            </w:tcBorders>
            <w:noWrap/>
            <w:hideMark/>
          </w:tcPr>
          <w:p w14:paraId="7B949FFC" w14:textId="77777777" w:rsidR="008351E8" w:rsidRPr="007378E2" w:rsidRDefault="008351E8" w:rsidP="00BA0423">
            <w:pPr>
              <w:spacing w:before="20" w:after="20" w:line="264" w:lineRule="auto"/>
              <w:ind w:firstLineChars="100" w:firstLine="200"/>
              <w:contextualSpacing/>
              <w:jc w:val="right"/>
              <w:rPr>
                <w:color w:val="000000"/>
              </w:rPr>
            </w:pPr>
          </w:p>
        </w:tc>
        <w:tc>
          <w:tcPr>
            <w:tcW w:w="486" w:type="pct"/>
            <w:tcBorders>
              <w:left w:val="nil"/>
              <w:bottom w:val="nil"/>
              <w:right w:val="nil"/>
            </w:tcBorders>
            <w:noWrap/>
            <w:hideMark/>
          </w:tcPr>
          <w:p w14:paraId="0FCA8481" w14:textId="77777777" w:rsidR="008351E8" w:rsidRPr="007378E2" w:rsidRDefault="008351E8" w:rsidP="00BA0423">
            <w:pPr>
              <w:spacing w:before="20" w:after="20" w:line="264" w:lineRule="auto"/>
              <w:ind w:firstLineChars="100" w:firstLine="200"/>
              <w:contextualSpacing/>
              <w:jc w:val="right"/>
              <w:rPr>
                <w:color w:val="000000"/>
              </w:rPr>
            </w:pPr>
          </w:p>
        </w:tc>
        <w:tc>
          <w:tcPr>
            <w:tcW w:w="453" w:type="pct"/>
            <w:tcBorders>
              <w:left w:val="nil"/>
              <w:bottom w:val="nil"/>
            </w:tcBorders>
            <w:noWrap/>
            <w:hideMark/>
          </w:tcPr>
          <w:p w14:paraId="674A0960"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519" w:type="pct"/>
            <w:tcBorders>
              <w:bottom w:val="nil"/>
              <w:right w:val="single" w:sz="12" w:space="0" w:color="auto"/>
            </w:tcBorders>
            <w:noWrap/>
            <w:hideMark/>
          </w:tcPr>
          <w:p w14:paraId="1E5690C7" w14:textId="4BB01CEC"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$1,341.</w:t>
            </w:r>
            <w:r w:rsidR="00FF4592" w:rsidRPr="007378E2">
              <w:rPr>
                <w:b/>
                <w:bCs/>
                <w:color w:val="000000"/>
              </w:rPr>
              <w:t>87</w:t>
            </w:r>
          </w:p>
        </w:tc>
      </w:tr>
      <w:tr w:rsidR="00B473E3" w:rsidRPr="007378E2" w14:paraId="6917E51D" w14:textId="77777777" w:rsidTr="00D55EBA">
        <w:trPr>
          <w:cantSplit/>
          <w:trHeight w:val="317"/>
        </w:trPr>
        <w:tc>
          <w:tcPr>
            <w:tcW w:w="2666" w:type="pct"/>
            <w:tcBorders>
              <w:top w:val="nil"/>
              <w:left w:val="single" w:sz="12" w:space="0" w:color="auto"/>
              <w:bottom w:val="single" w:sz="12" w:space="0" w:color="auto"/>
              <w:right w:val="nil"/>
            </w:tcBorders>
            <w:noWrap/>
            <w:vAlign w:val="center"/>
            <w:hideMark/>
          </w:tcPr>
          <w:p w14:paraId="7556A494" w14:textId="77777777" w:rsidR="008351E8" w:rsidRPr="007378E2" w:rsidRDefault="008351E8" w:rsidP="00BA0423">
            <w:pPr>
              <w:spacing w:before="20" w:after="20" w:line="264" w:lineRule="auto"/>
              <w:contextualSpacing/>
              <w:rPr>
                <w:i/>
                <w:iCs/>
                <w:color w:val="000000"/>
              </w:rPr>
            </w:pPr>
            <w:r w:rsidRPr="007378E2">
              <w:rPr>
                <w:i/>
                <w:iCs/>
                <w:color w:val="000000"/>
              </w:rPr>
              <w:t>Recordkeeping</w:t>
            </w:r>
          </w:p>
        </w:tc>
        <w:tc>
          <w:tcPr>
            <w:tcW w:w="422" w:type="pct"/>
            <w:tcBorders>
              <w:top w:val="nil"/>
              <w:left w:val="nil"/>
              <w:bottom w:val="single" w:sz="12" w:space="0" w:color="auto"/>
              <w:right w:val="nil"/>
            </w:tcBorders>
            <w:noWrap/>
            <w:hideMark/>
          </w:tcPr>
          <w:p w14:paraId="17F4B4EF" w14:textId="77777777" w:rsidR="008351E8" w:rsidRPr="007378E2" w:rsidRDefault="008351E8" w:rsidP="00BA0423">
            <w:pPr>
              <w:spacing w:before="20" w:after="20" w:line="264" w:lineRule="auto"/>
              <w:contextualSpacing/>
              <w:rPr>
                <w:b/>
                <w:bCs/>
                <w:color w:val="000000"/>
              </w:rPr>
            </w:pPr>
          </w:p>
        </w:tc>
        <w:tc>
          <w:tcPr>
            <w:tcW w:w="453" w:type="pct"/>
            <w:tcBorders>
              <w:top w:val="nil"/>
              <w:left w:val="nil"/>
              <w:bottom w:val="single" w:sz="12" w:space="0" w:color="auto"/>
              <w:right w:val="nil"/>
            </w:tcBorders>
            <w:noWrap/>
            <w:hideMark/>
          </w:tcPr>
          <w:p w14:paraId="21CDEF58"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$4.21</w:t>
            </w:r>
          </w:p>
        </w:tc>
        <w:tc>
          <w:tcPr>
            <w:tcW w:w="486" w:type="pct"/>
            <w:tcBorders>
              <w:top w:val="nil"/>
              <w:left w:val="nil"/>
              <w:bottom w:val="single" w:sz="12" w:space="0" w:color="auto"/>
              <w:right w:val="nil"/>
            </w:tcBorders>
            <w:noWrap/>
            <w:hideMark/>
          </w:tcPr>
          <w:p w14:paraId="7463D77C"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53" w:type="pct"/>
            <w:tcBorders>
              <w:top w:val="nil"/>
              <w:left w:val="nil"/>
              <w:bottom w:val="single" w:sz="12" w:space="0" w:color="auto"/>
            </w:tcBorders>
            <w:noWrap/>
            <w:hideMark/>
          </w:tcPr>
          <w:p w14:paraId="354EAC0E"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519" w:type="pct"/>
            <w:tcBorders>
              <w:top w:val="nil"/>
              <w:bottom w:val="single" w:sz="12" w:space="0" w:color="auto"/>
              <w:right w:val="single" w:sz="12" w:space="0" w:color="auto"/>
            </w:tcBorders>
            <w:noWrap/>
            <w:hideMark/>
          </w:tcPr>
          <w:p w14:paraId="262B603E"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$4.21</w:t>
            </w:r>
          </w:p>
        </w:tc>
      </w:tr>
      <w:tr w:rsidR="00B473E3" w:rsidRPr="007378E2" w14:paraId="31388F1A" w14:textId="77777777" w:rsidTr="00D55EBA">
        <w:trPr>
          <w:cantSplit/>
          <w:trHeight w:val="317"/>
        </w:trPr>
        <w:tc>
          <w:tcPr>
            <w:tcW w:w="2666" w:type="pct"/>
            <w:tcBorders>
              <w:top w:val="single" w:sz="12" w:space="0" w:color="auto"/>
              <w:left w:val="single" w:sz="12" w:space="0" w:color="auto"/>
              <w:bottom w:val="single" w:sz="12" w:space="0" w:color="auto"/>
              <w:right w:val="nil"/>
            </w:tcBorders>
            <w:noWrap/>
            <w:vAlign w:val="center"/>
            <w:hideMark/>
          </w:tcPr>
          <w:p w14:paraId="54BD8B63" w14:textId="77777777" w:rsidR="008351E8" w:rsidRPr="007378E2" w:rsidRDefault="008351E8" w:rsidP="00BA0423">
            <w:pPr>
              <w:spacing w:before="20" w:after="20" w:line="264" w:lineRule="auto"/>
              <w:contextualSpacing/>
              <w:rPr>
                <w:b/>
                <w:bCs/>
                <w:color w:val="000000"/>
              </w:rPr>
            </w:pPr>
            <w:r w:rsidRPr="007378E2">
              <w:rPr>
                <w:b/>
                <w:bCs/>
                <w:color w:val="000000"/>
              </w:rPr>
              <w:t xml:space="preserve">TOTAL, Typical Average Unit Cost per Firm </w:t>
            </w:r>
            <w:r w:rsidRPr="007378E2">
              <w:rPr>
                <w:b/>
                <w:bCs/>
                <w:color w:val="000000"/>
                <w:vertAlign w:val="superscript"/>
              </w:rPr>
              <w:t>5</w:t>
            </w:r>
          </w:p>
        </w:tc>
        <w:tc>
          <w:tcPr>
            <w:tcW w:w="422" w:type="pct"/>
            <w:tcBorders>
              <w:top w:val="single" w:sz="12" w:space="0" w:color="auto"/>
              <w:left w:val="nil"/>
              <w:bottom w:val="single" w:sz="12" w:space="0" w:color="auto"/>
              <w:right w:val="nil"/>
            </w:tcBorders>
            <w:noWrap/>
            <w:hideMark/>
          </w:tcPr>
          <w:p w14:paraId="0699267E" w14:textId="77777777" w:rsidR="008351E8" w:rsidRPr="007378E2" w:rsidRDefault="008351E8" w:rsidP="00BA0423">
            <w:pPr>
              <w:spacing w:before="20" w:after="20" w:line="264" w:lineRule="auto"/>
              <w:contextualSpacing/>
              <w:rPr>
                <w:b/>
                <w:bCs/>
                <w:color w:val="000000"/>
              </w:rPr>
            </w:pPr>
            <w:r w:rsidRPr="007378E2">
              <w:rPr>
                <w:b/>
                <w:bCs/>
                <w:color w:val="000000"/>
              </w:rPr>
              <w:t> </w:t>
            </w:r>
          </w:p>
        </w:tc>
        <w:tc>
          <w:tcPr>
            <w:tcW w:w="453" w:type="pct"/>
            <w:tcBorders>
              <w:top w:val="single" w:sz="12" w:space="0" w:color="auto"/>
              <w:left w:val="nil"/>
              <w:bottom w:val="single" w:sz="12" w:space="0" w:color="auto"/>
              <w:right w:val="nil"/>
            </w:tcBorders>
            <w:noWrap/>
            <w:hideMark/>
          </w:tcPr>
          <w:p w14:paraId="3C6654DD"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486" w:type="pct"/>
            <w:tcBorders>
              <w:top w:val="single" w:sz="12" w:space="0" w:color="auto"/>
              <w:left w:val="nil"/>
              <w:bottom w:val="single" w:sz="12" w:space="0" w:color="auto"/>
              <w:right w:val="nil"/>
            </w:tcBorders>
            <w:noWrap/>
            <w:hideMark/>
          </w:tcPr>
          <w:p w14:paraId="3CD278C1"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453" w:type="pct"/>
            <w:tcBorders>
              <w:top w:val="single" w:sz="12" w:space="0" w:color="auto"/>
              <w:left w:val="nil"/>
              <w:bottom w:val="single" w:sz="12" w:space="0" w:color="auto"/>
              <w:right w:val="nil"/>
            </w:tcBorders>
            <w:noWrap/>
            <w:hideMark/>
          </w:tcPr>
          <w:p w14:paraId="716F4F1D"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519" w:type="pct"/>
            <w:tcBorders>
              <w:top w:val="single" w:sz="12" w:space="0" w:color="auto"/>
              <w:left w:val="nil"/>
              <w:bottom w:val="single" w:sz="12" w:space="0" w:color="auto"/>
              <w:right w:val="single" w:sz="12" w:space="0" w:color="auto"/>
            </w:tcBorders>
            <w:shd w:val="clear" w:color="auto" w:fill="BFBFBF" w:themeFill="background1" w:themeFillShade="BF"/>
            <w:noWrap/>
            <w:hideMark/>
          </w:tcPr>
          <w:p w14:paraId="563B04EB" w14:textId="3E52697E"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$1,346.</w:t>
            </w:r>
            <w:r w:rsidR="00FF4592" w:rsidRPr="007378E2">
              <w:rPr>
                <w:b/>
                <w:bCs/>
                <w:color w:val="000000"/>
              </w:rPr>
              <w:t>08</w:t>
            </w:r>
          </w:p>
        </w:tc>
      </w:tr>
      <w:tr w:rsidR="00B473E3" w:rsidRPr="007378E2" w14:paraId="0834EB1F" w14:textId="77777777" w:rsidTr="00D55EBA">
        <w:trPr>
          <w:cantSplit/>
          <w:trHeight w:val="317"/>
        </w:trPr>
        <w:tc>
          <w:tcPr>
            <w:tcW w:w="2666" w:type="pct"/>
            <w:tcBorders>
              <w:top w:val="single" w:sz="12" w:space="0" w:color="auto"/>
              <w:left w:val="single" w:sz="12" w:space="0" w:color="auto"/>
              <w:right w:val="nil"/>
            </w:tcBorders>
            <w:noWrap/>
            <w:vAlign w:val="center"/>
            <w:hideMark/>
          </w:tcPr>
          <w:p w14:paraId="61D6A937" w14:textId="4B5F20FA" w:rsidR="008351E8" w:rsidRPr="007378E2" w:rsidRDefault="008351E8" w:rsidP="00BA0423">
            <w:pPr>
              <w:spacing w:before="20" w:after="20" w:line="264" w:lineRule="auto"/>
              <w:contextualSpacing/>
              <w:rPr>
                <w:b/>
                <w:bCs/>
                <w:color w:val="000000"/>
              </w:rPr>
            </w:pPr>
            <w:r w:rsidRPr="007378E2">
              <w:rPr>
                <w:b/>
                <w:bCs/>
                <w:color w:val="000000"/>
              </w:rPr>
              <w:t xml:space="preserve">Annual </w:t>
            </w:r>
            <w:r w:rsidR="00DC6FFC">
              <w:rPr>
                <w:b/>
                <w:bCs/>
                <w:color w:val="000000"/>
              </w:rPr>
              <w:t>Forward-looking</w:t>
            </w:r>
            <w:r w:rsidRPr="007378E2">
              <w:rPr>
                <w:b/>
                <w:bCs/>
                <w:color w:val="000000"/>
              </w:rPr>
              <w:t xml:space="preserve"> Period</w:t>
            </w:r>
          </w:p>
        </w:tc>
        <w:tc>
          <w:tcPr>
            <w:tcW w:w="422" w:type="pct"/>
            <w:tcBorders>
              <w:top w:val="single" w:sz="12" w:space="0" w:color="auto"/>
              <w:left w:val="nil"/>
              <w:right w:val="nil"/>
            </w:tcBorders>
            <w:noWrap/>
            <w:hideMark/>
          </w:tcPr>
          <w:p w14:paraId="03269BD8" w14:textId="77777777" w:rsidR="008351E8" w:rsidRPr="007378E2" w:rsidRDefault="008351E8" w:rsidP="00BA0423">
            <w:pPr>
              <w:spacing w:before="20" w:after="20" w:line="264" w:lineRule="auto"/>
              <w:contextualSpacing/>
              <w:rPr>
                <w:color w:val="000000"/>
              </w:rPr>
            </w:pPr>
            <w:r w:rsidRPr="007378E2">
              <w:rPr>
                <w:color w:val="000000"/>
              </w:rPr>
              <w:t> </w:t>
            </w:r>
          </w:p>
        </w:tc>
        <w:tc>
          <w:tcPr>
            <w:tcW w:w="453" w:type="pct"/>
            <w:tcBorders>
              <w:top w:val="single" w:sz="12" w:space="0" w:color="auto"/>
              <w:left w:val="nil"/>
              <w:right w:val="nil"/>
            </w:tcBorders>
            <w:noWrap/>
            <w:hideMark/>
          </w:tcPr>
          <w:p w14:paraId="7B35606B"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c>
          <w:tcPr>
            <w:tcW w:w="486" w:type="pct"/>
            <w:tcBorders>
              <w:top w:val="single" w:sz="12" w:space="0" w:color="auto"/>
              <w:left w:val="nil"/>
              <w:right w:val="nil"/>
            </w:tcBorders>
            <w:noWrap/>
            <w:hideMark/>
          </w:tcPr>
          <w:p w14:paraId="49C0D67E"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c>
          <w:tcPr>
            <w:tcW w:w="453" w:type="pct"/>
            <w:tcBorders>
              <w:top w:val="single" w:sz="12" w:space="0" w:color="auto"/>
              <w:left w:val="nil"/>
              <w:right w:val="nil"/>
            </w:tcBorders>
            <w:noWrap/>
            <w:hideMark/>
          </w:tcPr>
          <w:p w14:paraId="05F186A7"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c>
          <w:tcPr>
            <w:tcW w:w="519" w:type="pct"/>
            <w:tcBorders>
              <w:top w:val="single" w:sz="12" w:space="0" w:color="auto"/>
              <w:left w:val="nil"/>
              <w:right w:val="single" w:sz="12" w:space="0" w:color="auto"/>
            </w:tcBorders>
            <w:noWrap/>
            <w:hideMark/>
          </w:tcPr>
          <w:p w14:paraId="1DC77735" w14:textId="77777777" w:rsidR="008351E8" w:rsidRPr="007378E2" w:rsidRDefault="008351E8" w:rsidP="00BA0423">
            <w:pPr>
              <w:spacing w:before="20" w:after="20" w:line="264" w:lineRule="auto"/>
              <w:ind w:firstLineChars="100" w:firstLine="201"/>
              <w:contextualSpacing/>
              <w:jc w:val="right"/>
              <w:rPr>
                <w:b/>
                <w:bCs/>
                <w:color w:val="000000"/>
              </w:rPr>
            </w:pPr>
            <w:r w:rsidRPr="007378E2">
              <w:rPr>
                <w:b/>
                <w:bCs/>
                <w:color w:val="000000"/>
              </w:rPr>
              <w:t> </w:t>
            </w:r>
          </w:p>
        </w:tc>
      </w:tr>
      <w:tr w:rsidR="00B473E3" w:rsidRPr="007378E2" w14:paraId="3FC0C06D" w14:textId="77777777" w:rsidTr="00D55EBA">
        <w:trPr>
          <w:cantSplit/>
          <w:trHeight w:val="317"/>
        </w:trPr>
        <w:tc>
          <w:tcPr>
            <w:tcW w:w="2666" w:type="pct"/>
            <w:tcBorders>
              <w:left w:val="single" w:sz="12" w:space="0" w:color="auto"/>
              <w:bottom w:val="nil"/>
              <w:right w:val="nil"/>
            </w:tcBorders>
            <w:noWrap/>
            <w:vAlign w:val="center"/>
            <w:hideMark/>
          </w:tcPr>
          <w:p w14:paraId="712CC6F2" w14:textId="77777777" w:rsidR="008351E8" w:rsidRPr="007378E2" w:rsidRDefault="008351E8" w:rsidP="00BA0423">
            <w:pPr>
              <w:spacing w:before="20" w:after="20" w:line="264" w:lineRule="auto"/>
              <w:contextualSpacing/>
              <w:rPr>
                <w:color w:val="000000"/>
              </w:rPr>
            </w:pPr>
            <w:r w:rsidRPr="007378E2">
              <w:rPr>
                <w:color w:val="000000"/>
              </w:rPr>
              <w:t>Rule Familiarization</w:t>
            </w:r>
          </w:p>
        </w:tc>
        <w:tc>
          <w:tcPr>
            <w:tcW w:w="422" w:type="pct"/>
            <w:tcBorders>
              <w:left w:val="nil"/>
              <w:bottom w:val="nil"/>
              <w:right w:val="nil"/>
            </w:tcBorders>
            <w:noWrap/>
            <w:hideMark/>
          </w:tcPr>
          <w:p w14:paraId="5DD92514" w14:textId="77777777" w:rsidR="008351E8" w:rsidRPr="007378E2" w:rsidRDefault="008351E8" w:rsidP="00BA0423">
            <w:pPr>
              <w:spacing w:before="20" w:after="20" w:line="264" w:lineRule="auto"/>
              <w:contextualSpacing/>
              <w:rPr>
                <w:color w:val="000000"/>
              </w:rPr>
            </w:pPr>
            <w:r w:rsidRPr="007378E2">
              <w:rPr>
                <w:color w:val="000000"/>
              </w:rPr>
              <w:t> </w:t>
            </w:r>
          </w:p>
        </w:tc>
        <w:tc>
          <w:tcPr>
            <w:tcW w:w="453" w:type="pct"/>
            <w:tcBorders>
              <w:left w:val="nil"/>
              <w:bottom w:val="nil"/>
              <w:right w:val="nil"/>
            </w:tcBorders>
            <w:noWrap/>
            <w:hideMark/>
          </w:tcPr>
          <w:p w14:paraId="6E705125"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N/A</w:t>
            </w:r>
          </w:p>
        </w:tc>
        <w:tc>
          <w:tcPr>
            <w:tcW w:w="486" w:type="pct"/>
            <w:tcBorders>
              <w:left w:val="nil"/>
              <w:bottom w:val="nil"/>
              <w:right w:val="nil"/>
            </w:tcBorders>
            <w:noWrap/>
            <w:hideMark/>
          </w:tcPr>
          <w:p w14:paraId="65E5F352"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N/A</w:t>
            </w:r>
          </w:p>
        </w:tc>
        <w:tc>
          <w:tcPr>
            <w:tcW w:w="453" w:type="pct"/>
            <w:tcBorders>
              <w:left w:val="nil"/>
              <w:bottom w:val="nil"/>
            </w:tcBorders>
            <w:noWrap/>
            <w:hideMark/>
          </w:tcPr>
          <w:p w14:paraId="41B48CCC"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N/A</w:t>
            </w:r>
          </w:p>
        </w:tc>
        <w:tc>
          <w:tcPr>
            <w:tcW w:w="519" w:type="pct"/>
            <w:tcBorders>
              <w:bottom w:val="nil"/>
              <w:right w:val="single" w:sz="12" w:space="0" w:color="auto"/>
            </w:tcBorders>
            <w:noWrap/>
            <w:hideMark/>
          </w:tcPr>
          <w:p w14:paraId="468A3930"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r>
      <w:tr w:rsidR="00B473E3" w:rsidRPr="007378E2" w14:paraId="2ADD1D3F" w14:textId="77777777" w:rsidTr="00D55EBA">
        <w:trPr>
          <w:cantSplit/>
          <w:trHeight w:val="317"/>
        </w:trPr>
        <w:tc>
          <w:tcPr>
            <w:tcW w:w="2666" w:type="pct"/>
            <w:tcBorders>
              <w:top w:val="nil"/>
              <w:left w:val="single" w:sz="12" w:space="0" w:color="auto"/>
              <w:bottom w:val="nil"/>
              <w:right w:val="nil"/>
            </w:tcBorders>
            <w:noWrap/>
            <w:vAlign w:val="center"/>
            <w:hideMark/>
          </w:tcPr>
          <w:p w14:paraId="60A2F534" w14:textId="77777777" w:rsidR="008351E8" w:rsidRPr="007378E2" w:rsidRDefault="008351E8" w:rsidP="00BA0423">
            <w:pPr>
              <w:spacing w:before="20" w:after="20" w:line="264" w:lineRule="auto"/>
              <w:contextualSpacing/>
              <w:rPr>
                <w:color w:val="000000"/>
              </w:rPr>
            </w:pPr>
            <w:r w:rsidRPr="007378E2">
              <w:rPr>
                <w:color w:val="000000"/>
              </w:rPr>
              <w:t>Compliance Determination</w:t>
            </w:r>
          </w:p>
        </w:tc>
        <w:tc>
          <w:tcPr>
            <w:tcW w:w="422" w:type="pct"/>
            <w:tcBorders>
              <w:top w:val="nil"/>
              <w:left w:val="nil"/>
              <w:bottom w:val="nil"/>
              <w:right w:val="nil"/>
            </w:tcBorders>
            <w:noWrap/>
            <w:hideMark/>
          </w:tcPr>
          <w:p w14:paraId="66A5C366" w14:textId="77777777" w:rsidR="008351E8" w:rsidRPr="007378E2" w:rsidRDefault="008351E8" w:rsidP="00BA0423">
            <w:pPr>
              <w:spacing w:before="20" w:after="20" w:line="264" w:lineRule="auto"/>
              <w:contextualSpacing/>
              <w:rPr>
                <w:color w:val="000000"/>
              </w:rPr>
            </w:pPr>
          </w:p>
        </w:tc>
        <w:tc>
          <w:tcPr>
            <w:tcW w:w="453" w:type="pct"/>
            <w:tcBorders>
              <w:top w:val="nil"/>
              <w:left w:val="nil"/>
              <w:bottom w:val="nil"/>
              <w:right w:val="nil"/>
            </w:tcBorders>
            <w:noWrap/>
            <w:hideMark/>
          </w:tcPr>
          <w:p w14:paraId="00461566"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86" w:type="pct"/>
            <w:tcBorders>
              <w:top w:val="nil"/>
              <w:left w:val="nil"/>
              <w:bottom w:val="nil"/>
              <w:right w:val="nil"/>
            </w:tcBorders>
            <w:noWrap/>
            <w:hideMark/>
          </w:tcPr>
          <w:p w14:paraId="1BAF8867"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$82.05</w:t>
            </w:r>
          </w:p>
        </w:tc>
        <w:tc>
          <w:tcPr>
            <w:tcW w:w="453" w:type="pct"/>
            <w:tcBorders>
              <w:top w:val="nil"/>
              <w:left w:val="nil"/>
              <w:bottom w:val="nil"/>
            </w:tcBorders>
            <w:noWrap/>
            <w:hideMark/>
          </w:tcPr>
          <w:p w14:paraId="3810A08D"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519" w:type="pct"/>
            <w:tcBorders>
              <w:top w:val="nil"/>
              <w:bottom w:val="nil"/>
              <w:right w:val="single" w:sz="12" w:space="0" w:color="auto"/>
            </w:tcBorders>
            <w:noWrap/>
            <w:hideMark/>
          </w:tcPr>
          <w:p w14:paraId="70EC0DDF"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$82.05</w:t>
            </w:r>
          </w:p>
        </w:tc>
      </w:tr>
      <w:tr w:rsidR="00B473E3" w:rsidRPr="007378E2" w14:paraId="42122CF1" w14:textId="77777777" w:rsidTr="00D55EBA">
        <w:trPr>
          <w:cantSplit/>
          <w:trHeight w:val="317"/>
        </w:trPr>
        <w:tc>
          <w:tcPr>
            <w:tcW w:w="2666" w:type="pct"/>
            <w:tcBorders>
              <w:top w:val="nil"/>
              <w:left w:val="single" w:sz="12" w:space="0" w:color="auto"/>
              <w:right w:val="nil"/>
            </w:tcBorders>
            <w:noWrap/>
            <w:vAlign w:val="center"/>
            <w:hideMark/>
          </w:tcPr>
          <w:p w14:paraId="7FB7CFAD" w14:textId="77777777" w:rsidR="008351E8" w:rsidRPr="007378E2" w:rsidRDefault="008351E8" w:rsidP="00BA0423">
            <w:pPr>
              <w:spacing w:before="20" w:after="20" w:line="264" w:lineRule="auto"/>
              <w:contextualSpacing/>
              <w:rPr>
                <w:color w:val="000000"/>
              </w:rPr>
            </w:pPr>
            <w:r w:rsidRPr="007378E2">
              <w:rPr>
                <w:color w:val="000000"/>
              </w:rPr>
              <w:t>Form Completion</w:t>
            </w:r>
          </w:p>
        </w:tc>
        <w:tc>
          <w:tcPr>
            <w:tcW w:w="422" w:type="pct"/>
            <w:tcBorders>
              <w:top w:val="nil"/>
              <w:left w:val="nil"/>
              <w:right w:val="nil"/>
            </w:tcBorders>
            <w:noWrap/>
            <w:hideMark/>
          </w:tcPr>
          <w:p w14:paraId="49A71F3A" w14:textId="77777777" w:rsidR="008351E8" w:rsidRPr="007378E2" w:rsidRDefault="008351E8" w:rsidP="00BA0423">
            <w:pPr>
              <w:spacing w:before="20" w:after="20" w:line="264" w:lineRule="auto"/>
              <w:contextualSpacing/>
              <w:rPr>
                <w:color w:val="000000"/>
              </w:rPr>
            </w:pPr>
            <w:r w:rsidRPr="007378E2">
              <w:rPr>
                <w:color w:val="000000"/>
              </w:rPr>
              <w:t> </w:t>
            </w:r>
          </w:p>
        </w:tc>
        <w:tc>
          <w:tcPr>
            <w:tcW w:w="453" w:type="pct"/>
            <w:tcBorders>
              <w:top w:val="nil"/>
              <w:left w:val="nil"/>
              <w:right w:val="nil"/>
            </w:tcBorders>
            <w:noWrap/>
            <w:hideMark/>
          </w:tcPr>
          <w:p w14:paraId="2B65C5D2"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86" w:type="pct"/>
            <w:tcBorders>
              <w:top w:val="nil"/>
              <w:left w:val="nil"/>
              <w:right w:val="nil"/>
            </w:tcBorders>
            <w:noWrap/>
            <w:hideMark/>
          </w:tcPr>
          <w:p w14:paraId="7A62C348" w14:textId="7AA5E5DB" w:rsidR="008351E8" w:rsidRPr="007378E2" w:rsidRDefault="008351E8" w:rsidP="00FF4592">
            <w:pPr>
              <w:spacing w:before="20" w:after="20" w:line="264" w:lineRule="auto"/>
              <w:ind w:firstLineChars="100" w:firstLine="200"/>
              <w:contextualSpacing/>
              <w:jc w:val="right"/>
              <w:rPr>
                <w:color w:val="000000"/>
              </w:rPr>
            </w:pPr>
            <w:r w:rsidRPr="007378E2">
              <w:rPr>
                <w:color w:val="000000"/>
              </w:rPr>
              <w:t>$288.</w:t>
            </w:r>
            <w:r w:rsidR="00FF4592" w:rsidRPr="007378E2">
              <w:rPr>
                <w:color w:val="000000"/>
              </w:rPr>
              <w:t>42</w:t>
            </w:r>
          </w:p>
        </w:tc>
        <w:tc>
          <w:tcPr>
            <w:tcW w:w="453" w:type="pct"/>
            <w:tcBorders>
              <w:top w:val="nil"/>
              <w:left w:val="nil"/>
            </w:tcBorders>
            <w:noWrap/>
            <w:hideMark/>
          </w:tcPr>
          <w:p w14:paraId="39EA91A0" w14:textId="496FEFA7" w:rsidR="008351E8" w:rsidRPr="007378E2" w:rsidRDefault="008351E8" w:rsidP="00FF4592">
            <w:pPr>
              <w:spacing w:before="20" w:after="20" w:line="264" w:lineRule="auto"/>
              <w:ind w:firstLineChars="100" w:firstLine="200"/>
              <w:contextualSpacing/>
              <w:jc w:val="right"/>
              <w:rPr>
                <w:color w:val="000000"/>
              </w:rPr>
            </w:pPr>
            <w:r w:rsidRPr="007378E2">
              <w:rPr>
                <w:color w:val="000000"/>
              </w:rPr>
              <w:t>$</w:t>
            </w:r>
            <w:r w:rsidR="00FF4592" w:rsidRPr="007378E2">
              <w:rPr>
                <w:color w:val="000000"/>
              </w:rPr>
              <w:t>164.81</w:t>
            </w:r>
          </w:p>
        </w:tc>
        <w:tc>
          <w:tcPr>
            <w:tcW w:w="519" w:type="pct"/>
            <w:tcBorders>
              <w:top w:val="nil"/>
              <w:bottom w:val="single" w:sz="4" w:space="0" w:color="auto"/>
              <w:right w:val="single" w:sz="12" w:space="0" w:color="auto"/>
            </w:tcBorders>
            <w:noWrap/>
            <w:hideMark/>
          </w:tcPr>
          <w:p w14:paraId="76E17353" w14:textId="6649C57D" w:rsidR="008351E8" w:rsidRPr="007378E2" w:rsidRDefault="008351E8" w:rsidP="00FF4592">
            <w:pPr>
              <w:spacing w:before="20" w:after="20" w:line="264" w:lineRule="auto"/>
              <w:ind w:firstLineChars="100" w:firstLine="200"/>
              <w:contextualSpacing/>
              <w:jc w:val="right"/>
              <w:rPr>
                <w:color w:val="000000"/>
              </w:rPr>
            </w:pPr>
            <w:r w:rsidRPr="007378E2">
              <w:rPr>
                <w:color w:val="000000"/>
              </w:rPr>
              <w:t>$453.</w:t>
            </w:r>
            <w:r w:rsidR="00FF4592" w:rsidRPr="007378E2">
              <w:rPr>
                <w:color w:val="000000"/>
              </w:rPr>
              <w:t>23</w:t>
            </w:r>
          </w:p>
        </w:tc>
      </w:tr>
      <w:tr w:rsidR="00B473E3" w:rsidRPr="007378E2" w14:paraId="6383C86E" w14:textId="77777777" w:rsidTr="00D55EBA">
        <w:trPr>
          <w:cantSplit/>
          <w:trHeight w:val="317"/>
        </w:trPr>
        <w:tc>
          <w:tcPr>
            <w:tcW w:w="2666" w:type="pct"/>
            <w:tcBorders>
              <w:left w:val="single" w:sz="12" w:space="0" w:color="auto"/>
              <w:bottom w:val="nil"/>
              <w:right w:val="nil"/>
            </w:tcBorders>
            <w:noWrap/>
            <w:vAlign w:val="center"/>
            <w:hideMark/>
          </w:tcPr>
          <w:p w14:paraId="4E52E1B5" w14:textId="5767BBC0" w:rsidR="008351E8" w:rsidRPr="007378E2" w:rsidRDefault="008351E8" w:rsidP="00BA0423">
            <w:pPr>
              <w:spacing w:before="20" w:after="20" w:line="264" w:lineRule="auto"/>
              <w:contextualSpacing/>
              <w:rPr>
                <w:color w:val="000000"/>
              </w:rPr>
            </w:pPr>
            <w:r w:rsidRPr="007378E2">
              <w:rPr>
                <w:color w:val="000000"/>
              </w:rPr>
              <w:t xml:space="preserve">Average Unit Cost per Firm in Annual </w:t>
            </w:r>
            <w:r w:rsidR="00DC6FFC">
              <w:rPr>
                <w:color w:val="000000"/>
              </w:rPr>
              <w:t>Forward-looking</w:t>
            </w:r>
            <w:r w:rsidRPr="007378E2">
              <w:rPr>
                <w:color w:val="000000"/>
              </w:rPr>
              <w:t xml:space="preserve"> Period </w:t>
            </w:r>
            <w:r w:rsidRPr="007378E2">
              <w:rPr>
                <w:color w:val="000000"/>
                <w:vertAlign w:val="superscript"/>
              </w:rPr>
              <w:t>5</w:t>
            </w:r>
            <w:r w:rsidRPr="007378E2">
              <w:rPr>
                <w:color w:val="000000"/>
              </w:rPr>
              <w:t xml:space="preserve"> </w:t>
            </w:r>
          </w:p>
        </w:tc>
        <w:tc>
          <w:tcPr>
            <w:tcW w:w="422" w:type="pct"/>
            <w:tcBorders>
              <w:left w:val="nil"/>
              <w:bottom w:val="nil"/>
              <w:right w:val="nil"/>
            </w:tcBorders>
            <w:noWrap/>
            <w:hideMark/>
          </w:tcPr>
          <w:p w14:paraId="5CA9B385" w14:textId="77777777" w:rsidR="008351E8" w:rsidRPr="007378E2" w:rsidRDefault="008351E8" w:rsidP="00BA0423">
            <w:pPr>
              <w:spacing w:before="20" w:after="20" w:line="264" w:lineRule="auto"/>
              <w:contextualSpacing/>
              <w:rPr>
                <w:color w:val="000000"/>
              </w:rPr>
            </w:pPr>
          </w:p>
        </w:tc>
        <w:tc>
          <w:tcPr>
            <w:tcW w:w="453" w:type="pct"/>
            <w:tcBorders>
              <w:left w:val="nil"/>
              <w:bottom w:val="nil"/>
              <w:right w:val="nil"/>
            </w:tcBorders>
            <w:noWrap/>
            <w:hideMark/>
          </w:tcPr>
          <w:p w14:paraId="7558DC31" w14:textId="77777777" w:rsidR="008351E8" w:rsidRPr="007378E2" w:rsidRDefault="008351E8" w:rsidP="00BA0423">
            <w:pPr>
              <w:spacing w:before="20" w:after="20" w:line="264" w:lineRule="auto"/>
              <w:ind w:firstLineChars="100" w:firstLine="200"/>
              <w:contextualSpacing/>
              <w:jc w:val="right"/>
              <w:rPr>
                <w:color w:val="000000"/>
              </w:rPr>
            </w:pPr>
          </w:p>
        </w:tc>
        <w:tc>
          <w:tcPr>
            <w:tcW w:w="486" w:type="pct"/>
            <w:tcBorders>
              <w:left w:val="nil"/>
              <w:bottom w:val="nil"/>
              <w:right w:val="nil"/>
            </w:tcBorders>
            <w:noWrap/>
            <w:hideMark/>
          </w:tcPr>
          <w:p w14:paraId="6D042CB3" w14:textId="77777777" w:rsidR="008351E8" w:rsidRPr="007378E2" w:rsidRDefault="008351E8" w:rsidP="00BA0423">
            <w:pPr>
              <w:spacing w:before="20" w:after="20" w:line="264" w:lineRule="auto"/>
              <w:ind w:firstLineChars="100" w:firstLine="200"/>
              <w:contextualSpacing/>
              <w:jc w:val="right"/>
              <w:rPr>
                <w:color w:val="000000"/>
              </w:rPr>
            </w:pPr>
          </w:p>
        </w:tc>
        <w:tc>
          <w:tcPr>
            <w:tcW w:w="453" w:type="pct"/>
            <w:tcBorders>
              <w:left w:val="nil"/>
              <w:bottom w:val="nil"/>
            </w:tcBorders>
            <w:noWrap/>
            <w:hideMark/>
          </w:tcPr>
          <w:p w14:paraId="5433B441"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 </w:t>
            </w:r>
          </w:p>
        </w:tc>
        <w:tc>
          <w:tcPr>
            <w:tcW w:w="519" w:type="pct"/>
            <w:tcBorders>
              <w:bottom w:val="nil"/>
              <w:right w:val="single" w:sz="12" w:space="0" w:color="auto"/>
            </w:tcBorders>
            <w:noWrap/>
            <w:hideMark/>
          </w:tcPr>
          <w:p w14:paraId="5E970ABC" w14:textId="372A34DC"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$535.</w:t>
            </w:r>
            <w:r w:rsidR="00FF4592" w:rsidRPr="007378E2">
              <w:rPr>
                <w:b/>
                <w:bCs/>
                <w:color w:val="000000"/>
              </w:rPr>
              <w:t>28</w:t>
            </w:r>
          </w:p>
        </w:tc>
      </w:tr>
      <w:tr w:rsidR="00B473E3" w:rsidRPr="007378E2" w14:paraId="33D03757" w14:textId="77777777" w:rsidTr="00D55EBA">
        <w:trPr>
          <w:cantSplit/>
          <w:trHeight w:val="317"/>
        </w:trPr>
        <w:tc>
          <w:tcPr>
            <w:tcW w:w="2666" w:type="pct"/>
            <w:tcBorders>
              <w:top w:val="nil"/>
              <w:left w:val="single" w:sz="12" w:space="0" w:color="auto"/>
              <w:bottom w:val="single" w:sz="12" w:space="0" w:color="auto"/>
              <w:right w:val="nil"/>
            </w:tcBorders>
            <w:noWrap/>
            <w:vAlign w:val="center"/>
            <w:hideMark/>
          </w:tcPr>
          <w:p w14:paraId="51AD00A5" w14:textId="77777777" w:rsidR="008351E8" w:rsidRPr="007378E2" w:rsidRDefault="008351E8" w:rsidP="00BA0423">
            <w:pPr>
              <w:spacing w:before="20" w:after="20" w:line="264" w:lineRule="auto"/>
              <w:contextualSpacing/>
              <w:rPr>
                <w:i/>
                <w:iCs/>
                <w:color w:val="000000"/>
              </w:rPr>
            </w:pPr>
            <w:r w:rsidRPr="007378E2">
              <w:rPr>
                <w:i/>
                <w:iCs/>
                <w:color w:val="000000"/>
              </w:rPr>
              <w:lastRenderedPageBreak/>
              <w:t>Recordkeeping</w:t>
            </w:r>
          </w:p>
        </w:tc>
        <w:tc>
          <w:tcPr>
            <w:tcW w:w="422" w:type="pct"/>
            <w:tcBorders>
              <w:top w:val="nil"/>
              <w:left w:val="nil"/>
              <w:bottom w:val="single" w:sz="12" w:space="0" w:color="auto"/>
              <w:right w:val="nil"/>
            </w:tcBorders>
            <w:noWrap/>
            <w:hideMark/>
          </w:tcPr>
          <w:p w14:paraId="74FEAE3A" w14:textId="77777777" w:rsidR="008351E8" w:rsidRPr="007378E2" w:rsidRDefault="008351E8" w:rsidP="00BA0423">
            <w:pPr>
              <w:spacing w:before="20" w:after="20" w:line="264" w:lineRule="auto"/>
              <w:contextualSpacing/>
              <w:rPr>
                <w:color w:val="000000"/>
              </w:rPr>
            </w:pPr>
            <w:r w:rsidRPr="007378E2">
              <w:rPr>
                <w:color w:val="000000"/>
              </w:rPr>
              <w:t> </w:t>
            </w:r>
          </w:p>
        </w:tc>
        <w:tc>
          <w:tcPr>
            <w:tcW w:w="453" w:type="pct"/>
            <w:tcBorders>
              <w:top w:val="nil"/>
              <w:left w:val="nil"/>
              <w:bottom w:val="single" w:sz="12" w:space="0" w:color="auto"/>
              <w:right w:val="nil"/>
            </w:tcBorders>
            <w:noWrap/>
            <w:hideMark/>
          </w:tcPr>
          <w:p w14:paraId="696EE3AD"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$4.21</w:t>
            </w:r>
          </w:p>
        </w:tc>
        <w:tc>
          <w:tcPr>
            <w:tcW w:w="486" w:type="pct"/>
            <w:tcBorders>
              <w:top w:val="nil"/>
              <w:left w:val="nil"/>
              <w:bottom w:val="single" w:sz="12" w:space="0" w:color="auto"/>
              <w:right w:val="nil"/>
            </w:tcBorders>
            <w:noWrap/>
            <w:hideMark/>
          </w:tcPr>
          <w:p w14:paraId="5E214062"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453" w:type="pct"/>
            <w:tcBorders>
              <w:top w:val="nil"/>
              <w:left w:val="nil"/>
              <w:bottom w:val="single" w:sz="12" w:space="0" w:color="auto"/>
            </w:tcBorders>
            <w:noWrap/>
            <w:hideMark/>
          </w:tcPr>
          <w:p w14:paraId="3CAFD5F4"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$0.00</w:t>
            </w:r>
          </w:p>
        </w:tc>
        <w:tc>
          <w:tcPr>
            <w:tcW w:w="519" w:type="pct"/>
            <w:tcBorders>
              <w:top w:val="nil"/>
              <w:bottom w:val="single" w:sz="12" w:space="0" w:color="auto"/>
              <w:right w:val="single" w:sz="12" w:space="0" w:color="auto"/>
            </w:tcBorders>
            <w:noWrap/>
            <w:hideMark/>
          </w:tcPr>
          <w:p w14:paraId="40AFD020" w14:textId="77777777" w:rsidR="008351E8" w:rsidRPr="007378E2" w:rsidRDefault="008351E8" w:rsidP="00BA0423">
            <w:pPr>
              <w:spacing w:before="20" w:after="20" w:line="264" w:lineRule="auto"/>
              <w:ind w:firstLineChars="100" w:firstLine="200"/>
              <w:contextualSpacing/>
              <w:jc w:val="right"/>
              <w:rPr>
                <w:color w:val="000000"/>
              </w:rPr>
            </w:pPr>
            <w:r w:rsidRPr="007378E2">
              <w:rPr>
                <w:color w:val="000000"/>
              </w:rPr>
              <w:t>$4.21</w:t>
            </w:r>
          </w:p>
        </w:tc>
      </w:tr>
      <w:tr w:rsidR="00B473E3" w:rsidRPr="007378E2" w14:paraId="798F0C1D" w14:textId="77777777" w:rsidTr="00D55EBA">
        <w:trPr>
          <w:cantSplit/>
          <w:trHeight w:val="317"/>
        </w:trPr>
        <w:tc>
          <w:tcPr>
            <w:tcW w:w="2666" w:type="pct"/>
            <w:tcBorders>
              <w:top w:val="single" w:sz="12" w:space="0" w:color="auto"/>
              <w:left w:val="single" w:sz="12" w:space="0" w:color="auto"/>
              <w:bottom w:val="single" w:sz="12" w:space="0" w:color="auto"/>
              <w:right w:val="nil"/>
            </w:tcBorders>
            <w:noWrap/>
            <w:vAlign w:val="center"/>
            <w:hideMark/>
          </w:tcPr>
          <w:p w14:paraId="55E7C4AB" w14:textId="42B1A550" w:rsidR="008351E8" w:rsidRPr="007378E2" w:rsidRDefault="008351E8" w:rsidP="00BA0423">
            <w:pPr>
              <w:spacing w:before="20" w:after="20" w:line="264" w:lineRule="auto"/>
              <w:contextualSpacing/>
              <w:rPr>
                <w:b/>
                <w:bCs/>
                <w:color w:val="000000"/>
              </w:rPr>
            </w:pPr>
            <w:r w:rsidRPr="007378E2">
              <w:rPr>
                <w:b/>
                <w:bCs/>
                <w:color w:val="000000"/>
              </w:rPr>
              <w:t xml:space="preserve">TOTAL, Average Annual </w:t>
            </w:r>
            <w:r w:rsidR="00DC6FFC">
              <w:rPr>
                <w:b/>
                <w:bCs/>
                <w:color w:val="000000"/>
              </w:rPr>
              <w:t>Forward-looking</w:t>
            </w:r>
            <w:r w:rsidRPr="007378E2">
              <w:rPr>
                <w:b/>
                <w:bCs/>
                <w:color w:val="000000"/>
              </w:rPr>
              <w:t xml:space="preserve"> Unit Cost per Firm </w:t>
            </w:r>
            <w:r w:rsidRPr="007378E2">
              <w:rPr>
                <w:b/>
                <w:bCs/>
                <w:color w:val="000000"/>
                <w:vertAlign w:val="superscript"/>
              </w:rPr>
              <w:t>5</w:t>
            </w:r>
          </w:p>
        </w:tc>
        <w:tc>
          <w:tcPr>
            <w:tcW w:w="422" w:type="pct"/>
            <w:tcBorders>
              <w:top w:val="single" w:sz="12" w:space="0" w:color="auto"/>
              <w:left w:val="nil"/>
              <w:bottom w:val="single" w:sz="12" w:space="0" w:color="auto"/>
              <w:right w:val="nil"/>
            </w:tcBorders>
            <w:noWrap/>
            <w:hideMark/>
          </w:tcPr>
          <w:p w14:paraId="3770B993" w14:textId="77777777" w:rsidR="008351E8" w:rsidRPr="007378E2" w:rsidRDefault="008351E8" w:rsidP="00BA0423">
            <w:pPr>
              <w:spacing w:before="20" w:after="20" w:line="264" w:lineRule="auto"/>
              <w:contextualSpacing/>
              <w:rPr>
                <w:color w:val="000000"/>
              </w:rPr>
            </w:pPr>
            <w:r w:rsidRPr="007378E2">
              <w:rPr>
                <w:color w:val="000000"/>
              </w:rPr>
              <w:t> </w:t>
            </w:r>
          </w:p>
        </w:tc>
        <w:tc>
          <w:tcPr>
            <w:tcW w:w="453" w:type="pct"/>
            <w:tcBorders>
              <w:top w:val="single" w:sz="12" w:space="0" w:color="auto"/>
              <w:left w:val="nil"/>
              <w:bottom w:val="single" w:sz="12" w:space="0" w:color="auto"/>
              <w:right w:val="nil"/>
            </w:tcBorders>
            <w:noWrap/>
            <w:hideMark/>
          </w:tcPr>
          <w:p w14:paraId="7A8C13FE" w14:textId="77777777" w:rsidR="008351E8" w:rsidRPr="007378E2" w:rsidRDefault="008351E8" w:rsidP="00BA0423">
            <w:pPr>
              <w:spacing w:before="20" w:after="20" w:line="264" w:lineRule="auto"/>
              <w:contextualSpacing/>
              <w:rPr>
                <w:color w:val="000000"/>
              </w:rPr>
            </w:pPr>
            <w:r w:rsidRPr="007378E2">
              <w:rPr>
                <w:color w:val="000000"/>
              </w:rPr>
              <w:t> </w:t>
            </w:r>
          </w:p>
        </w:tc>
        <w:tc>
          <w:tcPr>
            <w:tcW w:w="486" w:type="pct"/>
            <w:tcBorders>
              <w:top w:val="single" w:sz="12" w:space="0" w:color="auto"/>
              <w:left w:val="nil"/>
              <w:bottom w:val="single" w:sz="12" w:space="0" w:color="auto"/>
              <w:right w:val="nil"/>
            </w:tcBorders>
            <w:noWrap/>
            <w:hideMark/>
          </w:tcPr>
          <w:p w14:paraId="6AE7DE13" w14:textId="77777777" w:rsidR="008351E8" w:rsidRPr="007378E2" w:rsidRDefault="008351E8" w:rsidP="00BA0423">
            <w:pPr>
              <w:spacing w:before="20" w:after="20" w:line="264" w:lineRule="auto"/>
              <w:contextualSpacing/>
              <w:rPr>
                <w:color w:val="000000"/>
              </w:rPr>
            </w:pPr>
            <w:r w:rsidRPr="007378E2">
              <w:rPr>
                <w:color w:val="000000"/>
              </w:rPr>
              <w:t> </w:t>
            </w:r>
          </w:p>
        </w:tc>
        <w:tc>
          <w:tcPr>
            <w:tcW w:w="453" w:type="pct"/>
            <w:tcBorders>
              <w:top w:val="single" w:sz="12" w:space="0" w:color="auto"/>
              <w:left w:val="nil"/>
              <w:bottom w:val="single" w:sz="12" w:space="0" w:color="auto"/>
              <w:right w:val="nil"/>
            </w:tcBorders>
            <w:noWrap/>
            <w:hideMark/>
          </w:tcPr>
          <w:p w14:paraId="5C3F60D5" w14:textId="77777777" w:rsidR="008351E8" w:rsidRPr="007378E2" w:rsidRDefault="008351E8" w:rsidP="00BA0423">
            <w:pPr>
              <w:spacing w:before="20" w:after="20" w:line="264" w:lineRule="auto"/>
              <w:contextualSpacing/>
              <w:rPr>
                <w:color w:val="000000"/>
              </w:rPr>
            </w:pPr>
            <w:r w:rsidRPr="007378E2">
              <w:rPr>
                <w:color w:val="000000"/>
              </w:rPr>
              <w:t> </w:t>
            </w:r>
          </w:p>
        </w:tc>
        <w:tc>
          <w:tcPr>
            <w:tcW w:w="519" w:type="pct"/>
            <w:tcBorders>
              <w:top w:val="single" w:sz="12" w:space="0" w:color="auto"/>
              <w:left w:val="nil"/>
              <w:bottom w:val="single" w:sz="12" w:space="0" w:color="auto"/>
              <w:right w:val="single" w:sz="12" w:space="0" w:color="auto"/>
            </w:tcBorders>
            <w:shd w:val="clear" w:color="auto" w:fill="BFBFBF" w:themeFill="background1" w:themeFillShade="BF"/>
            <w:noWrap/>
            <w:hideMark/>
          </w:tcPr>
          <w:p w14:paraId="0672B4CF" w14:textId="693ABDB3" w:rsidR="008351E8" w:rsidRPr="007378E2" w:rsidRDefault="008351E8" w:rsidP="00FF4592">
            <w:pPr>
              <w:spacing w:before="20" w:after="20" w:line="264" w:lineRule="auto"/>
              <w:ind w:firstLineChars="100" w:firstLine="201"/>
              <w:contextualSpacing/>
              <w:jc w:val="right"/>
              <w:rPr>
                <w:b/>
                <w:bCs/>
                <w:color w:val="000000"/>
              </w:rPr>
            </w:pPr>
            <w:r w:rsidRPr="007378E2">
              <w:rPr>
                <w:b/>
                <w:bCs/>
                <w:color w:val="000000"/>
              </w:rPr>
              <w:t>$539.</w:t>
            </w:r>
            <w:r w:rsidR="00FF4592" w:rsidRPr="007378E2">
              <w:rPr>
                <w:b/>
                <w:bCs/>
                <w:color w:val="000000"/>
              </w:rPr>
              <w:t>49</w:t>
            </w:r>
          </w:p>
        </w:tc>
      </w:tr>
    </w:tbl>
    <w:tbl>
      <w:tblPr>
        <w:tblW w:w="4751" w:type="pct"/>
        <w:tblInd w:w="345" w:type="dxa"/>
        <w:tblLayout w:type="fixed"/>
        <w:tblLook w:val="04A0" w:firstRow="1" w:lastRow="0" w:firstColumn="1" w:lastColumn="0" w:noHBand="0" w:noVBand="1"/>
      </w:tblPr>
      <w:tblGrid>
        <w:gridCol w:w="13654"/>
      </w:tblGrid>
      <w:tr w:rsidR="0036014A" w:rsidRPr="007378E2" w14:paraId="481C40BA" w14:textId="77777777" w:rsidTr="00D55EBA">
        <w:trPr>
          <w:trHeight w:val="144"/>
        </w:trPr>
        <w:tc>
          <w:tcPr>
            <w:tcW w:w="5000" w:type="pct"/>
            <w:tcBorders>
              <w:top w:val="single" w:sz="12" w:space="0" w:color="auto"/>
              <w:left w:val="single" w:sz="12" w:space="0" w:color="auto"/>
              <w:right w:val="single" w:sz="12" w:space="0" w:color="auto"/>
            </w:tcBorders>
            <w:noWrap/>
            <w:vAlign w:val="center"/>
          </w:tcPr>
          <w:p w14:paraId="193602F5" w14:textId="77777777" w:rsidR="0036014A" w:rsidRPr="007378E2" w:rsidRDefault="0036014A" w:rsidP="00BA0423">
            <w:pPr>
              <w:keepNext/>
              <w:spacing w:before="20" w:after="20" w:line="264" w:lineRule="auto"/>
              <w:contextualSpacing/>
              <w:rPr>
                <w:rFonts w:ascii="Times New Roman" w:hAnsi="Times New Roman" w:cs="Times New Roman"/>
                <w:b/>
                <w:color w:val="000000"/>
                <w:sz w:val="18"/>
                <w:szCs w:val="18"/>
              </w:rPr>
            </w:pPr>
            <w:r w:rsidRPr="007378E2">
              <w:rPr>
                <w:rFonts w:ascii="Times New Roman" w:hAnsi="Times New Roman" w:cs="Times New Roman"/>
                <w:b/>
                <w:color w:val="000000"/>
                <w:sz w:val="18"/>
                <w:szCs w:val="18"/>
              </w:rPr>
              <w:t>General Note</w:t>
            </w:r>
          </w:p>
        </w:tc>
      </w:tr>
      <w:tr w:rsidR="0036014A" w:rsidRPr="007378E2" w14:paraId="3F52F13A" w14:textId="77777777" w:rsidTr="00D55EBA">
        <w:trPr>
          <w:trHeight w:val="144"/>
        </w:trPr>
        <w:tc>
          <w:tcPr>
            <w:tcW w:w="5000" w:type="pct"/>
            <w:tcBorders>
              <w:left w:val="single" w:sz="12" w:space="0" w:color="auto"/>
              <w:right w:val="single" w:sz="12" w:space="0" w:color="auto"/>
            </w:tcBorders>
            <w:noWrap/>
            <w:vAlign w:val="center"/>
          </w:tcPr>
          <w:p w14:paraId="7EEC0399" w14:textId="13A555E8" w:rsidR="0036014A" w:rsidRPr="007378E2" w:rsidRDefault="0036014A" w:rsidP="00104329">
            <w:pPr>
              <w:keepNext/>
              <w:ind w:left="90"/>
              <w:rPr>
                <w:rFonts w:ascii="Times New Roman" w:hAnsi="Times New Roman" w:cs="Times New Roman"/>
                <w:color w:val="000000"/>
                <w:sz w:val="18"/>
                <w:szCs w:val="18"/>
              </w:rPr>
            </w:pPr>
            <w:r w:rsidRPr="007378E2">
              <w:rPr>
                <w:rFonts w:ascii="Times New Roman" w:hAnsi="Times New Roman" w:cs="Times New Roman"/>
                <w:bCs/>
                <w:color w:val="000000"/>
                <w:sz w:val="18"/>
                <w:szCs w:val="16"/>
              </w:rPr>
              <w:t xml:space="preserve">Sources for Unit Burden estimates are drawn from various Economic Analyses and ICR Supporting Statements. </w:t>
            </w:r>
            <w:proofErr w:type="gramStart"/>
            <w:r w:rsidRPr="007378E2">
              <w:rPr>
                <w:rFonts w:ascii="Times New Roman" w:hAnsi="Times New Roman" w:cs="Times New Roman"/>
                <w:bCs/>
                <w:color w:val="000000"/>
                <w:sz w:val="18"/>
                <w:szCs w:val="16"/>
              </w:rPr>
              <w:t>Additionally</w:t>
            </w:r>
            <w:proofErr w:type="gramEnd"/>
            <w:r w:rsidRPr="007378E2">
              <w:rPr>
                <w:rFonts w:ascii="Times New Roman" w:hAnsi="Times New Roman" w:cs="Times New Roman"/>
                <w:bCs/>
                <w:color w:val="000000"/>
                <w:sz w:val="18"/>
                <w:szCs w:val="16"/>
              </w:rPr>
              <w:t xml:space="preserve"> Agency BPJ was employed to finalize results</w:t>
            </w:r>
            <w:r w:rsidR="00DF2EE9" w:rsidRPr="007378E2">
              <w:rPr>
                <w:rFonts w:ascii="Times New Roman" w:hAnsi="Times New Roman" w:cs="Times New Roman"/>
                <w:bCs/>
                <w:color w:val="000000"/>
                <w:sz w:val="18"/>
                <w:szCs w:val="16"/>
              </w:rPr>
              <w:t xml:space="preserve">. For further detail, see Section 4.6 of </w:t>
            </w:r>
            <w:r w:rsidR="00DF2EE9" w:rsidRPr="007378E2">
              <w:rPr>
                <w:rFonts w:ascii="Times New Roman" w:hAnsi="Times New Roman" w:cs="Times New Roman"/>
                <w:bCs/>
                <w:i/>
                <w:color w:val="000000"/>
                <w:sz w:val="18"/>
                <w:szCs w:val="16"/>
              </w:rPr>
              <w:t>Burden and Cost Report for the Proposed Rule: TSCA Inventory Notification Requirements</w:t>
            </w:r>
            <w:r w:rsidR="00DF2EE9" w:rsidRPr="007378E2">
              <w:rPr>
                <w:rFonts w:ascii="Times New Roman" w:hAnsi="Times New Roman" w:cs="Times New Roman"/>
                <w:bCs/>
                <w:color w:val="000000"/>
                <w:sz w:val="18"/>
                <w:szCs w:val="16"/>
              </w:rPr>
              <w:t xml:space="preserve"> </w:t>
            </w:r>
            <w:r w:rsidR="00A16BFC" w:rsidRPr="007378E2">
              <w:rPr>
                <w:rFonts w:ascii="Times New Roman" w:hAnsi="Times New Roman" w:cs="Times New Roman"/>
                <w:bCs/>
                <w:color w:val="000000"/>
                <w:sz w:val="18"/>
                <w:szCs w:val="16"/>
              </w:rPr>
              <w:fldChar w:fldCharType="begin"/>
            </w:r>
            <w:r w:rsidR="00A16BFC"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A16BFC" w:rsidRPr="007378E2">
              <w:rPr>
                <w:rFonts w:ascii="Times New Roman" w:hAnsi="Times New Roman" w:cs="Times New Roman"/>
                <w:bCs/>
                <w:color w:val="000000"/>
                <w:sz w:val="18"/>
                <w:szCs w:val="16"/>
              </w:rPr>
              <w:fldChar w:fldCharType="separate"/>
            </w:r>
            <w:r w:rsidR="00A16BFC"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A16BFC" w:rsidRPr="007378E2">
              <w:rPr>
                <w:rFonts w:ascii="Times New Roman" w:hAnsi="Times New Roman" w:cs="Times New Roman"/>
                <w:bCs/>
                <w:noProof/>
                <w:color w:val="000000"/>
                <w:sz w:val="18"/>
                <w:szCs w:val="16"/>
              </w:rPr>
              <w:t>)</w:t>
            </w:r>
            <w:r w:rsidR="00A16BFC" w:rsidRPr="007378E2">
              <w:rPr>
                <w:rFonts w:ascii="Times New Roman" w:hAnsi="Times New Roman" w:cs="Times New Roman"/>
                <w:bCs/>
                <w:color w:val="000000"/>
                <w:sz w:val="18"/>
                <w:szCs w:val="16"/>
              </w:rPr>
              <w:fldChar w:fldCharType="end"/>
            </w:r>
            <w:r w:rsidR="00A16BFC" w:rsidRPr="007378E2">
              <w:rPr>
                <w:rFonts w:ascii="Times New Roman" w:hAnsi="Times New Roman" w:cs="Times New Roman"/>
                <w:bCs/>
                <w:color w:val="000000"/>
                <w:sz w:val="18"/>
                <w:szCs w:val="16"/>
              </w:rPr>
              <w:t>.</w:t>
            </w:r>
            <w:r w:rsidR="00DF2EE9" w:rsidRPr="007378E2">
              <w:rPr>
                <w:rFonts w:ascii="Times New Roman" w:hAnsi="Times New Roman" w:cs="Times New Roman"/>
                <w:bCs/>
                <w:color w:val="000000"/>
                <w:sz w:val="18"/>
                <w:szCs w:val="16"/>
              </w:rPr>
              <w:t xml:space="preserve"> </w:t>
            </w:r>
          </w:p>
        </w:tc>
      </w:tr>
      <w:tr w:rsidR="00D55EBA" w:rsidRPr="007378E2" w14:paraId="56CA75AB" w14:textId="77777777" w:rsidTr="00D55EBA">
        <w:trPr>
          <w:trHeight w:val="144"/>
        </w:trPr>
        <w:tc>
          <w:tcPr>
            <w:tcW w:w="5000" w:type="pct"/>
            <w:tcBorders>
              <w:left w:val="single" w:sz="12" w:space="0" w:color="auto"/>
              <w:right w:val="single" w:sz="12" w:space="0" w:color="auto"/>
            </w:tcBorders>
            <w:noWrap/>
            <w:vAlign w:val="center"/>
          </w:tcPr>
          <w:p w14:paraId="6F4C223D" w14:textId="77777777" w:rsidR="00D55EBA" w:rsidRPr="007378E2" w:rsidRDefault="00D55EBA" w:rsidP="00104329">
            <w:pPr>
              <w:keepNext/>
              <w:ind w:left="90"/>
              <w:rPr>
                <w:rFonts w:ascii="Times New Roman" w:hAnsi="Times New Roman" w:cs="Times New Roman"/>
                <w:bCs/>
                <w:color w:val="000000"/>
                <w:sz w:val="18"/>
                <w:szCs w:val="16"/>
              </w:rPr>
            </w:pPr>
          </w:p>
        </w:tc>
      </w:tr>
      <w:tr w:rsidR="0036014A" w:rsidRPr="007378E2" w14:paraId="69B8BE3A" w14:textId="77777777" w:rsidTr="00D55EBA">
        <w:trPr>
          <w:trHeight w:val="144"/>
        </w:trPr>
        <w:tc>
          <w:tcPr>
            <w:tcW w:w="5000" w:type="pct"/>
            <w:tcBorders>
              <w:left w:val="single" w:sz="12" w:space="0" w:color="auto"/>
              <w:right w:val="single" w:sz="12" w:space="0" w:color="auto"/>
            </w:tcBorders>
            <w:noWrap/>
            <w:vAlign w:val="center"/>
          </w:tcPr>
          <w:p w14:paraId="6BFD2671" w14:textId="77777777" w:rsidR="0036014A" w:rsidRPr="007378E2" w:rsidRDefault="0036014A" w:rsidP="008351E8">
            <w:pPr>
              <w:rPr>
                <w:rFonts w:ascii="Times New Roman" w:hAnsi="Times New Roman" w:cs="Times New Roman"/>
                <w:b/>
                <w:color w:val="000000"/>
                <w:sz w:val="18"/>
                <w:szCs w:val="18"/>
              </w:rPr>
            </w:pPr>
            <w:r w:rsidRPr="007378E2">
              <w:rPr>
                <w:rFonts w:ascii="Times New Roman" w:hAnsi="Times New Roman" w:cs="Times New Roman"/>
                <w:b/>
                <w:color w:val="000000"/>
                <w:sz w:val="18"/>
                <w:szCs w:val="18"/>
              </w:rPr>
              <w:t>Footnotes</w:t>
            </w:r>
          </w:p>
        </w:tc>
      </w:tr>
      <w:tr w:rsidR="0036014A" w:rsidRPr="007378E2" w14:paraId="4DAC827D" w14:textId="77777777" w:rsidTr="00D55EBA">
        <w:trPr>
          <w:trHeight w:val="144"/>
        </w:trPr>
        <w:tc>
          <w:tcPr>
            <w:tcW w:w="5000" w:type="pct"/>
            <w:tcBorders>
              <w:left w:val="single" w:sz="12" w:space="0" w:color="auto"/>
              <w:right w:val="single" w:sz="12" w:space="0" w:color="auto"/>
            </w:tcBorders>
            <w:noWrap/>
            <w:vAlign w:val="center"/>
          </w:tcPr>
          <w:p w14:paraId="6F66969A" w14:textId="77777777" w:rsidR="0036014A" w:rsidRPr="007378E2" w:rsidRDefault="0036014A" w:rsidP="008351E8">
            <w:pPr>
              <w:ind w:left="90" w:hanging="90"/>
              <w:rPr>
                <w:rFonts w:ascii="Times New Roman" w:hAnsi="Times New Roman" w:cs="Times New Roman"/>
                <w:color w:val="000000"/>
                <w:sz w:val="18"/>
                <w:szCs w:val="18"/>
              </w:rPr>
            </w:pPr>
            <w:r w:rsidRPr="007378E2">
              <w:rPr>
                <w:rFonts w:ascii="Times New Roman" w:hAnsi="Times New Roman" w:cs="Times New Roman"/>
                <w:bCs/>
                <w:color w:val="000000"/>
                <w:sz w:val="18"/>
                <w:szCs w:val="16"/>
                <w:vertAlign w:val="superscript"/>
              </w:rPr>
              <w:t>1</w:t>
            </w:r>
            <w:r w:rsidRPr="007378E2">
              <w:rPr>
                <w:rFonts w:ascii="Times New Roman" w:hAnsi="Times New Roman" w:cs="Times New Roman"/>
                <w:bCs/>
                <w:color w:val="000000"/>
                <w:sz w:val="18"/>
                <w:szCs w:val="16"/>
              </w:rPr>
              <w:t xml:space="preserve"> New CDX registrations and e-signatures are expected due to: (1) firms that have not had experience with CDX, and (2) personnel turnover in firms that have experience with CDX.</w:t>
            </w:r>
          </w:p>
        </w:tc>
      </w:tr>
      <w:tr w:rsidR="0036014A" w:rsidRPr="007378E2" w14:paraId="7B16E78F" w14:textId="77777777" w:rsidTr="00D55EBA">
        <w:trPr>
          <w:trHeight w:val="144"/>
        </w:trPr>
        <w:tc>
          <w:tcPr>
            <w:tcW w:w="5000" w:type="pct"/>
            <w:tcBorders>
              <w:left w:val="single" w:sz="12" w:space="0" w:color="auto"/>
              <w:right w:val="single" w:sz="12" w:space="0" w:color="auto"/>
            </w:tcBorders>
            <w:noWrap/>
            <w:vAlign w:val="center"/>
          </w:tcPr>
          <w:p w14:paraId="6E16C881" w14:textId="5A7E4E77" w:rsidR="0036014A" w:rsidRPr="007378E2" w:rsidRDefault="0036014A" w:rsidP="00104329">
            <w:pPr>
              <w:ind w:left="90" w:hanging="90"/>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 xml:space="preserve">2 </w:t>
            </w:r>
            <w:r w:rsidRPr="007378E2">
              <w:rPr>
                <w:rFonts w:ascii="Times New Roman" w:hAnsi="Times New Roman" w:cs="Times New Roman"/>
                <w:bCs/>
                <w:color w:val="000000"/>
                <w:sz w:val="18"/>
                <w:szCs w:val="16"/>
              </w:rPr>
              <w:t>The composite</w:t>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of </w:t>
            </w:r>
            <w:r w:rsidR="00FF4592" w:rsidRPr="007378E2">
              <w:rPr>
                <w:rFonts w:ascii="Times New Roman" w:hAnsi="Times New Roman" w:cs="Times New Roman"/>
                <w:bCs/>
                <w:color w:val="000000"/>
                <w:sz w:val="18"/>
                <w:szCs w:val="16"/>
              </w:rPr>
              <w:t>0</w:t>
            </w:r>
            <w:r w:rsidRPr="007378E2">
              <w:rPr>
                <w:rFonts w:ascii="Times New Roman" w:hAnsi="Times New Roman" w:cs="Times New Roman"/>
                <w:bCs/>
                <w:color w:val="000000"/>
                <w:sz w:val="18"/>
                <w:szCs w:val="16"/>
              </w:rPr>
              <w:t>.083 hours, or about 5 minutes reported here is the result of that assessment</w:t>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that providing CBI chemical identity</w:t>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and chemical name (accession number plus generic name) requires 0.083 hours, and that providing non-CBI chemical identity and chemical name (CASRN and TSCA Inventory name) requires 0.083 hours. See Appendix B for further detail and reference. Also note that about 3% of CDR 2012 chemicals are reported as having CBI chemical identities</w:t>
            </w:r>
            <w:r w:rsidR="00A16BFC" w:rsidRPr="007378E2">
              <w:rPr>
                <w:rFonts w:ascii="Times New Roman" w:hAnsi="Times New Roman" w:cs="Times New Roman"/>
                <w:bCs/>
                <w:color w:val="000000"/>
                <w:sz w:val="18"/>
                <w:szCs w:val="16"/>
              </w:rPr>
              <w:t xml:space="preserve"> </w:t>
            </w:r>
            <w:r w:rsidR="00A16BFC" w:rsidRPr="007378E2">
              <w:rPr>
                <w:rFonts w:ascii="Times New Roman" w:hAnsi="Times New Roman" w:cs="Times New Roman"/>
                <w:bCs/>
                <w:color w:val="000000"/>
                <w:sz w:val="18"/>
                <w:szCs w:val="16"/>
              </w:rPr>
              <w:fldChar w:fldCharType="begin"/>
            </w:r>
            <w:r w:rsidR="00A16BFC" w:rsidRPr="007378E2">
              <w:rPr>
                <w:rFonts w:ascii="Times New Roman" w:hAnsi="Times New Roman" w:cs="Times New Roman"/>
                <w:bCs/>
                <w:color w:val="000000"/>
                <w:sz w:val="18"/>
                <w:szCs w:val="16"/>
              </w:rPr>
              <w:instrText xml:space="preserve"> ADDIN EN.CITE &lt;EndNote&gt;&lt;Cite&gt;&lt;Author&gt;EPA&lt;/Author&gt;&lt;Year&gt;2014&lt;/Year&gt;&lt;RecNum&gt;23&lt;/RecNum&gt;&lt;DisplayText&gt;(EPA, 2014b)&lt;/DisplayText&gt;&lt;record&gt;&lt;rec-number&gt;23&lt;/rec-number&gt;&lt;foreign-keys&gt;&lt;key app="EN" db-id="fad52re2mee9sbedpx95axztsextrrtdzpa5"&gt;23&lt;/key&gt;&lt;/foreign-keys&gt;&lt;ref-type name="Government Document"&gt;46&lt;/ref-type&gt;&lt;contributors&gt;&lt;authors&gt;&lt;author&gt;EPA,&lt;/author&gt;&lt;/authors&gt;&lt;/contributors&gt;&lt;titles&gt;&lt;title&gt;Chemical Data Reporting Fact Sheet: Chemicals Snapshot&lt;/title&gt;&lt;/titles&gt;&lt;dates&gt;&lt;year&gt;2014&lt;/year&gt;&lt;/dates&gt;&lt;urls&gt;&lt;related-urls&gt;&lt;url&gt;https://www.epa.gov/sites/production/files/2014-11/documents/2nd_cdr_snapshot_5_19_14.pdf&lt;/url&gt;&lt;/related-urls&gt;&lt;/urls&gt;&lt;/record&gt;&lt;/Cite&gt;&lt;/EndNote&gt;</w:instrText>
            </w:r>
            <w:r w:rsidR="00A16BFC" w:rsidRPr="007378E2">
              <w:rPr>
                <w:rFonts w:ascii="Times New Roman" w:hAnsi="Times New Roman" w:cs="Times New Roman"/>
                <w:bCs/>
                <w:color w:val="000000"/>
                <w:sz w:val="18"/>
                <w:szCs w:val="16"/>
              </w:rPr>
              <w:fldChar w:fldCharType="separate"/>
            </w:r>
            <w:r w:rsidR="00A16BFC" w:rsidRPr="007378E2">
              <w:rPr>
                <w:rFonts w:ascii="Times New Roman" w:hAnsi="Times New Roman" w:cs="Times New Roman"/>
                <w:bCs/>
                <w:noProof/>
                <w:color w:val="000000"/>
                <w:sz w:val="18"/>
                <w:szCs w:val="16"/>
              </w:rPr>
              <w:t>(</w:t>
            </w:r>
            <w:hyperlink w:anchor="_ENREF_6" w:tooltip="EPA, 2014 #23" w:history="1">
              <w:r w:rsidR="00104329" w:rsidRPr="007378E2">
                <w:rPr>
                  <w:rFonts w:ascii="Times New Roman" w:hAnsi="Times New Roman" w:cs="Times New Roman"/>
                  <w:bCs/>
                  <w:noProof/>
                  <w:color w:val="000000"/>
                  <w:sz w:val="18"/>
                  <w:szCs w:val="16"/>
                </w:rPr>
                <w:t>EPA, 2014b</w:t>
              </w:r>
            </w:hyperlink>
            <w:r w:rsidR="00A16BFC" w:rsidRPr="007378E2">
              <w:rPr>
                <w:rFonts w:ascii="Times New Roman" w:hAnsi="Times New Roman" w:cs="Times New Roman"/>
                <w:bCs/>
                <w:noProof/>
                <w:color w:val="000000"/>
                <w:sz w:val="18"/>
                <w:szCs w:val="16"/>
              </w:rPr>
              <w:t>)</w:t>
            </w:r>
            <w:r w:rsidR="00A16BFC" w:rsidRPr="007378E2">
              <w:rPr>
                <w:rFonts w:ascii="Times New Roman" w:hAnsi="Times New Roman" w:cs="Times New Roman"/>
                <w:bCs/>
                <w:color w:val="000000"/>
                <w:sz w:val="18"/>
                <w:szCs w:val="16"/>
              </w:rPr>
              <w:fldChar w:fldCharType="end"/>
            </w:r>
            <w:r w:rsidRPr="007378E2">
              <w:rPr>
                <w:rFonts w:ascii="Times New Roman" w:hAnsi="Times New Roman" w:cs="Times New Roman"/>
                <w:bCs/>
                <w:color w:val="000000"/>
                <w:sz w:val="18"/>
                <w:szCs w:val="16"/>
              </w:rPr>
              <w:t>.</w:t>
            </w:r>
            <w:r w:rsid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 </w:t>
            </w:r>
          </w:p>
        </w:tc>
      </w:tr>
      <w:tr w:rsidR="0036014A" w:rsidRPr="007378E2" w14:paraId="61CD6A9B" w14:textId="77777777" w:rsidTr="00D55EBA">
        <w:trPr>
          <w:trHeight w:val="144"/>
        </w:trPr>
        <w:tc>
          <w:tcPr>
            <w:tcW w:w="5000" w:type="pct"/>
            <w:tcBorders>
              <w:left w:val="single" w:sz="12" w:space="0" w:color="auto"/>
              <w:right w:val="single" w:sz="12" w:space="0" w:color="auto"/>
            </w:tcBorders>
            <w:noWrap/>
            <w:vAlign w:val="center"/>
          </w:tcPr>
          <w:p w14:paraId="38BE4BF7" w14:textId="5676762E" w:rsidR="0036014A" w:rsidRPr="007378E2" w:rsidRDefault="0036014A" w:rsidP="008351E8">
            <w:pPr>
              <w:ind w:left="90" w:hanging="90"/>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 xml:space="preserve">3 </w:t>
            </w:r>
            <w:r w:rsidRPr="007378E2">
              <w:rPr>
                <w:rFonts w:ascii="Times New Roman" w:hAnsi="Times New Roman" w:cs="Times New Roman"/>
                <w:bCs/>
                <w:color w:val="000000"/>
                <w:sz w:val="18"/>
                <w:szCs w:val="16"/>
              </w:rPr>
              <w:t xml:space="preserve">This unit burden is assumed to apply to only 3% of submissions, given that 3% of CDR 2012 chemicals are reported as having CBI chemical identities </w:t>
            </w:r>
            <w:r w:rsidRPr="007378E2">
              <w:rPr>
                <w:rFonts w:ascii="Times New Roman" w:hAnsi="Times New Roman" w:cs="Times New Roman"/>
                <w:bCs/>
                <w:color w:val="000000"/>
                <w:sz w:val="18"/>
                <w:szCs w:val="16"/>
              </w:rPr>
              <w:fldChar w:fldCharType="begin"/>
            </w:r>
            <w:r w:rsidR="00F0323A" w:rsidRPr="007378E2">
              <w:rPr>
                <w:rFonts w:ascii="Times New Roman" w:hAnsi="Times New Roman" w:cs="Times New Roman"/>
                <w:bCs/>
                <w:color w:val="000000"/>
                <w:sz w:val="18"/>
                <w:szCs w:val="16"/>
              </w:rPr>
              <w:instrText xml:space="preserve"> ADDIN EN.CITE &lt;EndNote&gt;&lt;Cite&gt;&lt;Author&gt;EPA&lt;/Author&gt;&lt;Year&gt;2014&lt;/Year&gt;&lt;RecNum&gt;23&lt;/RecNum&gt;&lt;DisplayText&gt;(EPA, 2014b)&lt;/DisplayText&gt;&lt;record&gt;&lt;rec-number&gt;23&lt;/rec-number&gt;&lt;foreign-keys&gt;&lt;key app="EN" db-id="fad52re2mee9sbedpx95axztsextrrtdzpa5"&gt;23&lt;/key&gt;&lt;/foreign-keys&gt;&lt;ref-type name="Government Document"&gt;46&lt;/ref-type&gt;&lt;contributors&gt;&lt;authors&gt;&lt;author&gt;EPA,&lt;/author&gt;&lt;/authors&gt;&lt;/contributors&gt;&lt;titles&gt;&lt;title&gt;Chemical Data Reporting Fact Sheet: Chemicals Snapshot&lt;/title&gt;&lt;/titles&gt;&lt;dates&gt;&lt;year&gt;2014&lt;/year&gt;&lt;/dates&gt;&lt;urls&gt;&lt;related-urls&gt;&lt;url&gt;https://www.epa.gov/sites/production/files/2014-11/documents/2nd_cdr_snapshot_5_19_14.pdf&lt;/url&gt;&lt;/related-urls&gt;&lt;/urls&gt;&lt;/record&gt;&lt;/Cite&gt;&lt;/EndNote&gt;</w:instrText>
            </w:r>
            <w:r w:rsidRPr="007378E2">
              <w:rPr>
                <w:rFonts w:ascii="Times New Roman" w:hAnsi="Times New Roman" w:cs="Times New Roman"/>
                <w:bCs/>
                <w:color w:val="000000"/>
                <w:sz w:val="18"/>
                <w:szCs w:val="16"/>
              </w:rPr>
              <w:fldChar w:fldCharType="separate"/>
            </w:r>
            <w:r w:rsidR="00F0323A" w:rsidRPr="007378E2">
              <w:rPr>
                <w:rFonts w:ascii="Times New Roman" w:hAnsi="Times New Roman" w:cs="Times New Roman"/>
                <w:bCs/>
                <w:noProof/>
                <w:color w:val="000000"/>
                <w:sz w:val="18"/>
                <w:szCs w:val="16"/>
              </w:rPr>
              <w:t>(</w:t>
            </w:r>
            <w:hyperlink w:anchor="_ENREF_6" w:tooltip="EPA, 2014 #23" w:history="1">
              <w:r w:rsidR="00104329" w:rsidRPr="007378E2">
                <w:rPr>
                  <w:rFonts w:ascii="Times New Roman" w:hAnsi="Times New Roman" w:cs="Times New Roman"/>
                  <w:bCs/>
                  <w:noProof/>
                  <w:color w:val="000000"/>
                  <w:sz w:val="18"/>
                  <w:szCs w:val="16"/>
                </w:rPr>
                <w:t>EPA, 2014b</w:t>
              </w:r>
            </w:hyperlink>
            <w:r w:rsidR="00F0323A" w:rsidRPr="007378E2">
              <w:rPr>
                <w:rFonts w:ascii="Times New Roman" w:hAnsi="Times New Roman" w:cs="Times New Roman"/>
                <w:bCs/>
                <w:noProof/>
                <w:color w:val="000000"/>
                <w:sz w:val="18"/>
                <w:szCs w:val="16"/>
              </w:rPr>
              <w:t>)</w:t>
            </w:r>
            <w:r w:rsidRPr="007378E2">
              <w:rPr>
                <w:rFonts w:ascii="Times New Roman" w:hAnsi="Times New Roman" w:cs="Times New Roman"/>
                <w:bCs/>
                <w:color w:val="000000"/>
                <w:sz w:val="18"/>
                <w:szCs w:val="16"/>
              </w:rPr>
              <w:fldChar w:fldCharType="end"/>
            </w:r>
            <w:r w:rsidRPr="007378E2">
              <w:rPr>
                <w:rFonts w:ascii="Times New Roman" w:hAnsi="Times New Roman" w:cs="Times New Roman"/>
                <w:bCs/>
                <w:color w:val="000000"/>
                <w:sz w:val="18"/>
                <w:szCs w:val="16"/>
              </w:rPr>
              <w:t xml:space="preserve">. Therefore the value shown in the table reflects 3% of the </w:t>
            </w:r>
            <w:r w:rsidR="00BD4364" w:rsidRPr="007378E2">
              <w:rPr>
                <w:rFonts w:ascii="Times New Roman" w:hAnsi="Times New Roman" w:cs="Times New Roman"/>
                <w:bCs/>
                <w:color w:val="000000"/>
                <w:sz w:val="18"/>
                <w:szCs w:val="16"/>
              </w:rPr>
              <w:t xml:space="preserve">full </w:t>
            </w:r>
            <w:r w:rsidRPr="007378E2">
              <w:rPr>
                <w:rFonts w:ascii="Times New Roman" w:hAnsi="Times New Roman" w:cs="Times New Roman"/>
                <w:bCs/>
                <w:color w:val="000000"/>
                <w:sz w:val="18"/>
                <w:szCs w:val="16"/>
              </w:rPr>
              <w:t xml:space="preserve">value associated with the unit burden per chemical reported </w:t>
            </w:r>
            <w:r w:rsidR="00E92CF2" w:rsidRPr="007378E2">
              <w:rPr>
                <w:rFonts w:ascii="Times New Roman" w:hAnsi="Times New Roman" w:cs="Times New Roman"/>
                <w:bCs/>
                <w:color w:val="000000"/>
                <w:sz w:val="18"/>
                <w:szCs w:val="16"/>
              </w:rPr>
              <w:t xml:space="preserve">in the </w:t>
            </w:r>
            <w:r w:rsidR="00E92CF2" w:rsidRPr="007378E2">
              <w:rPr>
                <w:rFonts w:ascii="Times New Roman" w:hAnsi="Times New Roman" w:cs="Times New Roman"/>
                <w:bCs/>
                <w:i/>
                <w:color w:val="000000"/>
                <w:sz w:val="18"/>
                <w:szCs w:val="16"/>
              </w:rPr>
              <w:t>Burden and Cost Report for the Proposed Rule: TSCA Inventory Notification Requirements</w:t>
            </w:r>
            <w:r w:rsidR="00E92CF2" w:rsidRPr="007378E2">
              <w:rPr>
                <w:rFonts w:ascii="Times New Roman" w:hAnsi="Times New Roman" w:cs="Times New Roman"/>
                <w:bCs/>
                <w:color w:val="000000"/>
                <w:sz w:val="18"/>
                <w:szCs w:val="16"/>
              </w:rPr>
              <w:t xml:space="preserve"> </w:t>
            </w:r>
            <w:r w:rsidR="00FE24F2" w:rsidRPr="007378E2">
              <w:rPr>
                <w:rFonts w:ascii="Times New Roman" w:hAnsi="Times New Roman" w:cs="Times New Roman"/>
                <w:bCs/>
                <w:color w:val="000000"/>
                <w:sz w:val="18"/>
                <w:szCs w:val="16"/>
              </w:rPr>
              <w:fldChar w:fldCharType="begin"/>
            </w:r>
            <w:r w:rsidR="00FE24F2"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FE24F2" w:rsidRPr="007378E2">
              <w:rPr>
                <w:rFonts w:ascii="Times New Roman" w:hAnsi="Times New Roman" w:cs="Times New Roman"/>
                <w:bCs/>
                <w:color w:val="000000"/>
                <w:sz w:val="18"/>
                <w:szCs w:val="16"/>
              </w:rPr>
              <w:fldChar w:fldCharType="separate"/>
            </w:r>
            <w:r w:rsidR="00FE24F2"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FE24F2" w:rsidRPr="007378E2">
              <w:rPr>
                <w:rFonts w:ascii="Times New Roman" w:hAnsi="Times New Roman" w:cs="Times New Roman"/>
                <w:bCs/>
                <w:noProof/>
                <w:color w:val="000000"/>
                <w:sz w:val="18"/>
                <w:szCs w:val="16"/>
              </w:rPr>
              <w:t>)</w:t>
            </w:r>
            <w:r w:rsidR="00FE24F2" w:rsidRPr="007378E2">
              <w:rPr>
                <w:rFonts w:ascii="Times New Roman" w:hAnsi="Times New Roman" w:cs="Times New Roman"/>
                <w:bCs/>
                <w:color w:val="000000"/>
                <w:sz w:val="18"/>
                <w:szCs w:val="16"/>
              </w:rPr>
              <w:fldChar w:fldCharType="end"/>
            </w:r>
            <w:r w:rsidR="00BD4364" w:rsidRP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at 1.160 hours of technical labor; 0.610 hours of managerial labor. The estimate per chemical in this table is considered to be overstated because upfront substantiation is only applicable to certain submissions during the Annual </w:t>
            </w:r>
            <w:r w:rsidR="00DC6FFC">
              <w:rPr>
                <w:rFonts w:ascii="Times New Roman" w:hAnsi="Times New Roman" w:cs="Times New Roman"/>
                <w:bCs/>
                <w:color w:val="000000"/>
                <w:sz w:val="18"/>
                <w:szCs w:val="16"/>
              </w:rPr>
              <w:t>Forward-looking</w:t>
            </w:r>
            <w:r w:rsidRPr="007378E2">
              <w:rPr>
                <w:rFonts w:ascii="Times New Roman" w:hAnsi="Times New Roman" w:cs="Times New Roman"/>
                <w:bCs/>
                <w:color w:val="000000"/>
                <w:sz w:val="18"/>
                <w:szCs w:val="16"/>
              </w:rPr>
              <w:t xml:space="preserve"> period.</w:t>
            </w:r>
          </w:p>
          <w:p w14:paraId="777515AC" w14:textId="66282604" w:rsidR="0036014A" w:rsidRPr="007378E2" w:rsidRDefault="0036014A" w:rsidP="00E92CF2">
            <w:pPr>
              <w:ind w:left="90" w:hanging="90"/>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4</w:t>
            </w:r>
            <w:r w:rsidRPr="007378E2">
              <w:rPr>
                <w:rFonts w:ascii="Times New Roman" w:hAnsi="Times New Roman" w:cs="Times New Roman"/>
                <w:bCs/>
                <w:color w:val="000000"/>
                <w:sz w:val="18"/>
                <w:szCs w:val="16"/>
              </w:rPr>
              <w:t xml:space="preserve"> This unit burden is assumed to apply to 50% of submissions, the assumed incidence rate for submissions in which the connection between the chemical identity and the company information, date range, etc. is claimed to be confidential. Therefore, the value shown in the table reflects 50% of the </w:t>
            </w:r>
            <w:r w:rsidR="00BD4364" w:rsidRPr="007378E2">
              <w:rPr>
                <w:rFonts w:ascii="Times New Roman" w:hAnsi="Times New Roman" w:cs="Times New Roman"/>
                <w:bCs/>
                <w:color w:val="000000"/>
                <w:sz w:val="18"/>
                <w:szCs w:val="16"/>
              </w:rPr>
              <w:t xml:space="preserve">full </w:t>
            </w:r>
            <w:r w:rsidRPr="007378E2">
              <w:rPr>
                <w:rFonts w:ascii="Times New Roman" w:hAnsi="Times New Roman" w:cs="Times New Roman"/>
                <w:bCs/>
                <w:color w:val="000000"/>
                <w:sz w:val="18"/>
                <w:szCs w:val="16"/>
              </w:rPr>
              <w:t>value associated with the unit burden per chemical reported in</w:t>
            </w:r>
            <w:r w:rsidR="00A16BFC" w:rsidRPr="007378E2">
              <w:rPr>
                <w:rFonts w:ascii="Times New Roman" w:hAnsi="Times New Roman" w:cs="Times New Roman"/>
                <w:bCs/>
                <w:color w:val="000000"/>
                <w:sz w:val="18"/>
                <w:szCs w:val="16"/>
              </w:rPr>
              <w:t xml:space="preserve"> </w:t>
            </w:r>
            <w:r w:rsidR="00E92CF2" w:rsidRPr="007378E2">
              <w:rPr>
                <w:rFonts w:ascii="Times New Roman" w:hAnsi="Times New Roman" w:cs="Times New Roman"/>
                <w:bCs/>
                <w:color w:val="000000"/>
                <w:sz w:val="18"/>
                <w:szCs w:val="16"/>
              </w:rPr>
              <w:t xml:space="preserve">the </w:t>
            </w:r>
            <w:r w:rsidR="00E92CF2" w:rsidRPr="007378E2">
              <w:rPr>
                <w:rFonts w:ascii="Times New Roman" w:hAnsi="Times New Roman" w:cs="Times New Roman"/>
                <w:bCs/>
                <w:i/>
                <w:color w:val="000000"/>
                <w:sz w:val="18"/>
                <w:szCs w:val="16"/>
              </w:rPr>
              <w:t>Burden and Cost Report for the Proposed Rule: TSCA Inventory Notification Requirements</w:t>
            </w:r>
            <w:r w:rsidR="00BD4364" w:rsidRPr="007378E2">
              <w:rPr>
                <w:rFonts w:ascii="Times New Roman" w:hAnsi="Times New Roman" w:cs="Times New Roman"/>
                <w:bCs/>
                <w:color w:val="000000"/>
                <w:sz w:val="18"/>
                <w:szCs w:val="16"/>
              </w:rPr>
              <w:t xml:space="preserve"> </w:t>
            </w:r>
            <w:r w:rsidR="00FE24F2" w:rsidRPr="007378E2">
              <w:rPr>
                <w:rFonts w:ascii="Times New Roman" w:hAnsi="Times New Roman" w:cs="Times New Roman"/>
                <w:bCs/>
                <w:color w:val="000000"/>
                <w:sz w:val="18"/>
                <w:szCs w:val="16"/>
              </w:rPr>
              <w:fldChar w:fldCharType="begin"/>
            </w:r>
            <w:r w:rsidR="00FE24F2"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FE24F2" w:rsidRPr="007378E2">
              <w:rPr>
                <w:rFonts w:ascii="Times New Roman" w:hAnsi="Times New Roman" w:cs="Times New Roman"/>
                <w:bCs/>
                <w:color w:val="000000"/>
                <w:sz w:val="18"/>
                <w:szCs w:val="16"/>
              </w:rPr>
              <w:fldChar w:fldCharType="separate"/>
            </w:r>
            <w:r w:rsidR="00FE24F2"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FE24F2" w:rsidRPr="007378E2">
              <w:rPr>
                <w:rFonts w:ascii="Times New Roman" w:hAnsi="Times New Roman" w:cs="Times New Roman"/>
                <w:bCs/>
                <w:noProof/>
                <w:color w:val="000000"/>
                <w:sz w:val="18"/>
                <w:szCs w:val="16"/>
              </w:rPr>
              <w:t>)</w:t>
            </w:r>
            <w:r w:rsidR="00FE24F2" w:rsidRPr="007378E2">
              <w:rPr>
                <w:rFonts w:ascii="Times New Roman" w:hAnsi="Times New Roman" w:cs="Times New Roman"/>
                <w:bCs/>
                <w:color w:val="000000"/>
                <w:sz w:val="18"/>
                <w:szCs w:val="16"/>
              </w:rPr>
              <w:fldChar w:fldCharType="end"/>
            </w:r>
            <w:r w:rsidRPr="007378E2">
              <w:rPr>
                <w:rFonts w:ascii="Times New Roman" w:hAnsi="Times New Roman" w:cs="Times New Roman"/>
                <w:bCs/>
                <w:color w:val="000000"/>
                <w:sz w:val="18"/>
                <w:szCs w:val="16"/>
              </w:rPr>
              <w:t xml:space="preserve"> at 0.800 hours of technical labor; 0.400 hours of managerial labor.</w:t>
            </w:r>
            <w:r w:rsidR="007378E2">
              <w:rPr>
                <w:rFonts w:ascii="Times New Roman" w:hAnsi="Times New Roman" w:cs="Times New Roman"/>
                <w:bCs/>
                <w:color w:val="000000"/>
                <w:sz w:val="18"/>
                <w:szCs w:val="16"/>
              </w:rPr>
              <w:t xml:space="preserve"> </w:t>
            </w:r>
          </w:p>
        </w:tc>
      </w:tr>
      <w:tr w:rsidR="0036014A" w:rsidRPr="007378E2" w14:paraId="5EB207CC" w14:textId="77777777" w:rsidTr="00D55EBA">
        <w:trPr>
          <w:trHeight w:val="144"/>
        </w:trPr>
        <w:tc>
          <w:tcPr>
            <w:tcW w:w="5000" w:type="pct"/>
            <w:tcBorders>
              <w:left w:val="single" w:sz="12" w:space="0" w:color="auto"/>
              <w:bottom w:val="single" w:sz="12" w:space="0" w:color="auto"/>
              <w:right w:val="single" w:sz="12" w:space="0" w:color="auto"/>
            </w:tcBorders>
            <w:noWrap/>
            <w:vAlign w:val="center"/>
          </w:tcPr>
          <w:p w14:paraId="207FB791" w14:textId="1B8E8207" w:rsidR="0036014A" w:rsidRPr="007378E2" w:rsidRDefault="0036014A" w:rsidP="00104329">
            <w:pPr>
              <w:rPr>
                <w:rFonts w:ascii="Times New Roman" w:hAnsi="Times New Roman" w:cs="Times New Roman"/>
                <w:bCs/>
                <w:color w:val="000000"/>
                <w:sz w:val="18"/>
                <w:szCs w:val="16"/>
              </w:rPr>
            </w:pPr>
            <w:r w:rsidRPr="007378E2">
              <w:rPr>
                <w:rFonts w:ascii="Times New Roman" w:hAnsi="Times New Roman" w:cs="Times New Roman"/>
                <w:bCs/>
                <w:color w:val="000000"/>
                <w:sz w:val="18"/>
                <w:szCs w:val="16"/>
                <w:vertAlign w:val="superscript"/>
              </w:rPr>
              <w:t xml:space="preserve">5 </w:t>
            </w:r>
            <w:r w:rsidRPr="007378E2">
              <w:rPr>
                <w:rFonts w:ascii="Times New Roman" w:hAnsi="Times New Roman" w:cs="Times New Roman"/>
                <w:color w:val="000000"/>
                <w:sz w:val="18"/>
                <w:szCs w:val="18"/>
              </w:rPr>
              <w:t xml:space="preserve">An average firm is expected to report seven chemicals per submission, as similarly observed for CDR 2012 as chemicals per site reported </w:t>
            </w:r>
            <w:r w:rsidR="00A16BFC" w:rsidRPr="007378E2">
              <w:rPr>
                <w:rFonts w:ascii="Times New Roman" w:hAnsi="Times New Roman" w:cs="Times New Roman"/>
                <w:color w:val="000000"/>
                <w:sz w:val="18"/>
                <w:szCs w:val="18"/>
              </w:rPr>
              <w:fldChar w:fldCharType="begin"/>
            </w:r>
            <w:r w:rsidR="00104329" w:rsidRPr="007378E2">
              <w:rPr>
                <w:rFonts w:ascii="Times New Roman" w:hAnsi="Times New Roman" w:cs="Times New Roman"/>
                <w:color w:val="000000"/>
                <w:sz w:val="18"/>
                <w:szCs w:val="18"/>
              </w:rPr>
              <w:instrText xml:space="preserve"> ADDIN EN.CITE &lt;EndNote&gt;&lt;Cite&gt;&lt;Author&gt;Ballard&lt;/Author&gt;&lt;Year&gt;2014&lt;/Year&gt;&lt;RecNum&gt;16&lt;/RecNum&gt;&lt;DisplayText&gt;(Ballard, 2014)&lt;/DisplayText&gt;&lt;record&gt;&lt;rec-number&gt;16&lt;/rec-number&gt;&lt;foreign-keys&gt;&lt;key app="EN" db-id="fad52re2mee9sbedpx95axztsextrrtdzpa5"&gt;16&lt;/key&gt;&lt;/foreign-keys&gt;&lt;ref-type name="Generic"&gt;13&lt;/ref-type&gt;&lt;contributors&gt;&lt;authors&gt;&lt;author&gt;Ballard, Darryl&lt;/author&gt;&lt;/authors&gt;&lt;/contributors&gt;&lt;titles&gt;&lt;title&gt;Email from Darryl Ballard to Laura Nielsen. January 13, 2014. &lt;/title&gt;&lt;secondary-title&gt;ACE ITDS CDR Analysis, Revised&lt;/secondary-title&gt;&lt;/titles&gt;&lt;dates&gt;&lt;year&gt;2014&lt;/year&gt;&lt;pub-dates&gt;&lt;date&gt;March 2&lt;/date&gt;&lt;/pub-dates&gt;&lt;/dates&gt;&lt;urls&gt;&lt;/urls&gt;&lt;/record&gt;&lt;/Cite&gt;&lt;/EndNote&gt;</w:instrText>
            </w:r>
            <w:r w:rsidR="00A16BFC" w:rsidRPr="007378E2">
              <w:rPr>
                <w:rFonts w:ascii="Times New Roman" w:hAnsi="Times New Roman" w:cs="Times New Roman"/>
                <w:color w:val="000000"/>
                <w:sz w:val="18"/>
                <w:szCs w:val="18"/>
              </w:rPr>
              <w:fldChar w:fldCharType="separate"/>
            </w:r>
            <w:r w:rsidR="00104329" w:rsidRPr="007378E2">
              <w:rPr>
                <w:rFonts w:ascii="Times New Roman" w:hAnsi="Times New Roman" w:cs="Times New Roman"/>
                <w:noProof/>
                <w:color w:val="000000"/>
                <w:sz w:val="18"/>
                <w:szCs w:val="18"/>
              </w:rPr>
              <w:t>(</w:t>
            </w:r>
            <w:hyperlink w:anchor="_ENREF_1" w:tooltip="Ballard, 2014 #16" w:history="1">
              <w:r w:rsidR="00104329" w:rsidRPr="007378E2">
                <w:rPr>
                  <w:rFonts w:ascii="Times New Roman" w:hAnsi="Times New Roman" w:cs="Times New Roman"/>
                  <w:noProof/>
                  <w:color w:val="000000"/>
                  <w:sz w:val="18"/>
                  <w:szCs w:val="18"/>
                </w:rPr>
                <w:t>Ballard, 2014</w:t>
              </w:r>
            </w:hyperlink>
            <w:r w:rsidR="00104329" w:rsidRPr="007378E2">
              <w:rPr>
                <w:rFonts w:ascii="Times New Roman" w:hAnsi="Times New Roman" w:cs="Times New Roman"/>
                <w:noProof/>
                <w:color w:val="000000"/>
                <w:sz w:val="18"/>
                <w:szCs w:val="18"/>
              </w:rPr>
              <w:t>)</w:t>
            </w:r>
            <w:r w:rsidR="00A16BFC" w:rsidRPr="007378E2">
              <w:rPr>
                <w:rFonts w:ascii="Times New Roman" w:hAnsi="Times New Roman" w:cs="Times New Roman"/>
                <w:color w:val="000000"/>
                <w:sz w:val="18"/>
                <w:szCs w:val="18"/>
              </w:rPr>
              <w:fldChar w:fldCharType="end"/>
            </w:r>
            <w:r w:rsidRPr="007378E2">
              <w:rPr>
                <w:rFonts w:ascii="Times New Roman" w:hAnsi="Times New Roman" w:cs="Times New Roman"/>
                <w:color w:val="000000"/>
                <w:sz w:val="18"/>
                <w:szCs w:val="18"/>
              </w:rPr>
              <w:t>.</w:t>
            </w:r>
            <w:r w:rsidR="007378E2">
              <w:rPr>
                <w:rFonts w:ascii="Times New Roman" w:hAnsi="Times New Roman" w:cs="Times New Roman"/>
                <w:color w:val="000000"/>
                <w:sz w:val="18"/>
                <w:szCs w:val="18"/>
              </w:rPr>
              <w:t xml:space="preserve"> </w:t>
            </w:r>
          </w:p>
        </w:tc>
      </w:tr>
    </w:tbl>
    <w:p w14:paraId="6EE1F9F1" w14:textId="77777777" w:rsidR="0036014A" w:rsidRPr="007378E2" w:rsidRDefault="0036014A" w:rsidP="0036014A">
      <w:pPr>
        <w:rPr>
          <w:rFonts w:ascii="Times New Roman" w:hAnsi="Times New Roman" w:cs="Times New Roman"/>
        </w:rPr>
        <w:sectPr w:rsidR="0036014A" w:rsidRPr="007378E2" w:rsidSect="008351E8">
          <w:pgSz w:w="15840" w:h="12240" w:orient="landscape" w:code="1"/>
          <w:pgMar w:top="1440" w:right="720" w:bottom="1440" w:left="720" w:header="1080" w:footer="720" w:gutter="0"/>
          <w:cols w:space="720"/>
          <w:docGrid w:linePitch="299"/>
        </w:sectPr>
      </w:pPr>
    </w:p>
    <w:p w14:paraId="5175A5D5" w14:textId="77777777" w:rsidR="000F1208" w:rsidRPr="007378E2" w:rsidRDefault="000F1208" w:rsidP="00677D7E">
      <w:pPr>
        <w:pStyle w:val="Heading1"/>
        <w:ind w:left="720"/>
        <w:rPr>
          <w:rFonts w:cs="Times New Roman"/>
        </w:rPr>
      </w:pPr>
      <w:r w:rsidRPr="007378E2">
        <w:rPr>
          <w:rFonts w:cs="Times New Roman"/>
        </w:rPr>
        <w:lastRenderedPageBreak/>
        <w:t>6(c) Estimating Agency Burden and Cost</w:t>
      </w:r>
    </w:p>
    <w:p w14:paraId="39AC30BB" w14:textId="77777777" w:rsidR="00BC3A65" w:rsidRPr="007378E2" w:rsidRDefault="00BC3A65" w:rsidP="00FE5F07">
      <w:pPr>
        <w:autoSpaceDE w:val="0"/>
        <w:autoSpaceDN w:val="0"/>
        <w:adjustRightInd w:val="0"/>
        <w:rPr>
          <w:rFonts w:ascii="Times New Roman" w:hAnsi="Times New Roman" w:cs="Times New Roman"/>
          <w:sz w:val="24"/>
          <w:szCs w:val="24"/>
        </w:rPr>
      </w:pPr>
      <w:bookmarkStart w:id="23" w:name="_Toc241299452"/>
      <w:bookmarkStart w:id="24" w:name="_Toc258934350"/>
    </w:p>
    <w:p w14:paraId="17527CAE" w14:textId="0C9B6BF2" w:rsidR="00FE5F07" w:rsidRPr="007378E2" w:rsidRDefault="00FE5F07" w:rsidP="00CE0EC5">
      <w:pPr>
        <w:autoSpaceDE w:val="0"/>
        <w:autoSpaceDN w:val="0"/>
        <w:adjustRightInd w:val="0"/>
        <w:ind w:firstLine="720"/>
        <w:rPr>
          <w:rFonts w:ascii="Times New Roman" w:hAnsi="Times New Roman" w:cs="Times New Roman"/>
          <w:sz w:val="24"/>
          <w:szCs w:val="24"/>
        </w:rPr>
      </w:pPr>
      <w:r w:rsidRPr="007378E2">
        <w:rPr>
          <w:rFonts w:ascii="Times New Roman" w:hAnsi="Times New Roman" w:cs="Times New Roman"/>
          <w:sz w:val="24"/>
          <w:szCs w:val="24"/>
        </w:rPr>
        <w:t>The implementation of EPA capacity to receive and process NOAs</w:t>
      </w:r>
      <w:r w:rsidR="00DC6FFC">
        <w:rPr>
          <w:rFonts w:ascii="Times New Roman" w:hAnsi="Times New Roman" w:cs="Times New Roman"/>
          <w:sz w:val="24"/>
          <w:szCs w:val="24"/>
        </w:rPr>
        <w:t xml:space="preserve"> will involve new costs in the Start-U</w:t>
      </w:r>
      <w:r w:rsidRPr="007378E2">
        <w:rPr>
          <w:rFonts w:ascii="Times New Roman" w:hAnsi="Times New Roman" w:cs="Times New Roman"/>
          <w:sz w:val="24"/>
          <w:szCs w:val="24"/>
        </w:rPr>
        <w:t xml:space="preserve">p year and on a </w:t>
      </w:r>
      <w:r w:rsidR="00DC6FFC">
        <w:rPr>
          <w:rFonts w:ascii="Times New Roman" w:hAnsi="Times New Roman" w:cs="Times New Roman"/>
          <w:sz w:val="24"/>
          <w:szCs w:val="24"/>
        </w:rPr>
        <w:t>Forward-looking</w:t>
      </w:r>
      <w:r w:rsidRPr="007378E2">
        <w:rPr>
          <w:rFonts w:ascii="Times New Roman" w:hAnsi="Times New Roman" w:cs="Times New Roman"/>
          <w:sz w:val="24"/>
          <w:szCs w:val="24"/>
        </w:rPr>
        <w:t xml:space="preserve"> basis. </w:t>
      </w:r>
      <w:r w:rsidR="00C20428" w:rsidRPr="007378E2">
        <w:rPr>
          <w:rFonts w:ascii="Times New Roman" w:hAnsi="Times New Roman" w:cs="Times New Roman"/>
          <w:sz w:val="24"/>
          <w:szCs w:val="24"/>
        </w:rPr>
        <w:t xml:space="preserve">EPA will implement </w:t>
      </w:r>
      <w:r w:rsidRPr="007378E2">
        <w:rPr>
          <w:rFonts w:ascii="Times New Roman" w:hAnsi="Times New Roman" w:cs="Times New Roman"/>
          <w:sz w:val="24"/>
          <w:szCs w:val="24"/>
        </w:rPr>
        <w:t>new software and integration with CDX to facilitate form submission and processing. Additionally, the CISS database must be expanded to incorporate the new type of submission. Last, new tasks will be added to</w:t>
      </w:r>
      <w:r w:rsidR="00C20428" w:rsidRPr="007378E2">
        <w:rPr>
          <w:rFonts w:ascii="Times New Roman" w:hAnsi="Times New Roman" w:cs="Times New Roman"/>
          <w:sz w:val="24"/>
          <w:szCs w:val="24"/>
        </w:rPr>
        <w:t xml:space="preserve"> manage NOA submissions and take care of</w:t>
      </w:r>
      <w:r w:rsidRPr="007378E2">
        <w:rPr>
          <w:rFonts w:ascii="Times New Roman" w:hAnsi="Times New Roman" w:cs="Times New Roman"/>
          <w:sz w:val="24"/>
          <w:szCs w:val="24"/>
        </w:rPr>
        <w:t xml:space="preserve"> routine TSCA inventory maintenance.</w:t>
      </w:r>
      <w:bookmarkEnd w:id="23"/>
      <w:bookmarkEnd w:id="24"/>
      <w:r w:rsidR="007378E2">
        <w:rPr>
          <w:rFonts w:ascii="Times New Roman" w:hAnsi="Times New Roman" w:cs="Times New Roman"/>
          <w:sz w:val="24"/>
          <w:szCs w:val="24"/>
        </w:rPr>
        <w:t xml:space="preserve"> </w:t>
      </w:r>
    </w:p>
    <w:p w14:paraId="3E07BB69" w14:textId="77777777" w:rsidR="00BC3A65" w:rsidRPr="007378E2" w:rsidRDefault="00BC3A65" w:rsidP="00CE0EC5">
      <w:pPr>
        <w:pStyle w:val="BodyText"/>
        <w:tabs>
          <w:tab w:val="left" w:pos="1180"/>
        </w:tabs>
        <w:spacing w:line="293" w:lineRule="exact"/>
        <w:ind w:left="0" w:firstLine="0"/>
        <w:rPr>
          <w:rFonts w:cs="Times New Roman"/>
        </w:rPr>
      </w:pPr>
    </w:p>
    <w:p w14:paraId="5285D742" w14:textId="0B9BFF67" w:rsidR="00FE5F07" w:rsidRPr="007378E2" w:rsidRDefault="00DC6FFC" w:rsidP="00CE0EC5">
      <w:pPr>
        <w:pStyle w:val="BodyText"/>
        <w:tabs>
          <w:tab w:val="left" w:pos="1180"/>
        </w:tabs>
        <w:spacing w:line="293" w:lineRule="exact"/>
        <w:ind w:left="0" w:firstLine="0"/>
        <w:rPr>
          <w:rFonts w:cs="Times New Roman"/>
        </w:rPr>
      </w:pPr>
      <w:r>
        <w:rPr>
          <w:rFonts w:cs="Times New Roman"/>
        </w:rPr>
        <w:t xml:space="preserve"> Forward-looking</w:t>
      </w:r>
      <w:r w:rsidR="00FE5F07" w:rsidRPr="007378E2">
        <w:rPr>
          <w:rFonts w:cs="Times New Roman"/>
        </w:rPr>
        <w:t xml:space="preserve"> new agency costs </w:t>
      </w:r>
      <w:r w:rsidR="005A4DFC" w:rsidRPr="007378E2">
        <w:rPr>
          <w:rFonts w:cs="Times New Roman"/>
        </w:rPr>
        <w:t>associated with the information collection</w:t>
      </w:r>
      <w:r w:rsidR="00FE5F07" w:rsidRPr="007378E2">
        <w:rPr>
          <w:rFonts w:cs="Times New Roman"/>
        </w:rPr>
        <w:t xml:space="preserve"> are associated with the following tasks:</w:t>
      </w:r>
    </w:p>
    <w:p w14:paraId="739FD3B8" w14:textId="77777777" w:rsidR="00FE5F07" w:rsidRPr="007378E2" w:rsidRDefault="00FE5F07" w:rsidP="00677D7E">
      <w:pPr>
        <w:pStyle w:val="BodyText"/>
        <w:numPr>
          <w:ilvl w:val="0"/>
          <w:numId w:val="34"/>
        </w:numPr>
        <w:tabs>
          <w:tab w:val="left" w:pos="1080"/>
        </w:tabs>
        <w:spacing w:line="293" w:lineRule="exact"/>
        <w:ind w:left="1080" w:hanging="540"/>
        <w:rPr>
          <w:rFonts w:cs="Times New Roman"/>
        </w:rPr>
      </w:pPr>
      <w:r w:rsidRPr="007378E2">
        <w:rPr>
          <w:rFonts w:cs="Times New Roman"/>
        </w:rPr>
        <w:t>Reviewing NOA submissions;</w:t>
      </w:r>
    </w:p>
    <w:p w14:paraId="558A2464" w14:textId="77777777" w:rsidR="00FE5F07" w:rsidRPr="007378E2" w:rsidRDefault="00FE5F07" w:rsidP="00677D7E">
      <w:pPr>
        <w:pStyle w:val="BodyText"/>
        <w:numPr>
          <w:ilvl w:val="0"/>
          <w:numId w:val="34"/>
        </w:numPr>
        <w:tabs>
          <w:tab w:val="left" w:pos="1080"/>
        </w:tabs>
        <w:spacing w:before="21" w:line="274" w:lineRule="exact"/>
        <w:ind w:left="1080" w:right="596" w:hanging="540"/>
        <w:rPr>
          <w:rFonts w:cs="Times New Roman"/>
        </w:rPr>
      </w:pPr>
      <w:r w:rsidRPr="007378E2">
        <w:rPr>
          <w:rFonts w:cs="Times New Roman"/>
          <w:spacing w:val="-1"/>
        </w:rPr>
        <w:t>Analyzing</w:t>
      </w:r>
      <w:r w:rsidRPr="007378E2">
        <w:rPr>
          <w:rFonts w:cs="Times New Roman"/>
        </w:rPr>
        <w:t xml:space="preserve"> submissions for confidentiality</w:t>
      </w:r>
      <w:r w:rsidRPr="007378E2">
        <w:rPr>
          <w:rFonts w:cs="Times New Roman"/>
          <w:spacing w:val="-1"/>
        </w:rPr>
        <w:t xml:space="preserve"> and providing appropriate protection for</w:t>
      </w:r>
      <w:r w:rsidRPr="007378E2">
        <w:rPr>
          <w:rFonts w:cs="Times New Roman"/>
          <w:spacing w:val="22"/>
        </w:rPr>
        <w:t xml:space="preserve"> </w:t>
      </w:r>
      <w:r w:rsidRPr="007378E2">
        <w:rPr>
          <w:rFonts w:cs="Times New Roman"/>
          <w:spacing w:val="-1"/>
        </w:rPr>
        <w:t>confidential data;</w:t>
      </w:r>
    </w:p>
    <w:p w14:paraId="2FA2F568" w14:textId="77777777" w:rsidR="00FE5F07" w:rsidRPr="007378E2" w:rsidRDefault="00FE5F07" w:rsidP="00677D7E">
      <w:pPr>
        <w:pStyle w:val="BodyText"/>
        <w:numPr>
          <w:ilvl w:val="0"/>
          <w:numId w:val="34"/>
        </w:numPr>
        <w:tabs>
          <w:tab w:val="left" w:pos="1080"/>
        </w:tabs>
        <w:spacing w:before="24" w:line="274" w:lineRule="exact"/>
        <w:ind w:left="1080" w:right="504" w:hanging="540"/>
        <w:rPr>
          <w:rFonts w:cs="Times New Roman"/>
        </w:rPr>
      </w:pPr>
      <w:r w:rsidRPr="007378E2">
        <w:rPr>
          <w:rFonts w:cs="Times New Roman"/>
          <w:spacing w:val="-1"/>
        </w:rPr>
        <w:t>Acknowledging receipt of submissions and notifying respondents of any submission errors or deficiencies;</w:t>
      </w:r>
    </w:p>
    <w:p w14:paraId="19AD71E6" w14:textId="77777777" w:rsidR="00FE5F07" w:rsidRPr="007378E2" w:rsidRDefault="00FE5F07" w:rsidP="00677D7E">
      <w:pPr>
        <w:pStyle w:val="BodyText"/>
        <w:numPr>
          <w:ilvl w:val="0"/>
          <w:numId w:val="34"/>
        </w:numPr>
        <w:tabs>
          <w:tab w:val="left" w:pos="1080"/>
        </w:tabs>
        <w:spacing w:line="293" w:lineRule="exact"/>
        <w:ind w:left="1080" w:hanging="540"/>
        <w:rPr>
          <w:rFonts w:cs="Times New Roman"/>
        </w:rPr>
      </w:pPr>
      <w:r w:rsidRPr="007378E2">
        <w:rPr>
          <w:rFonts w:cs="Times New Roman"/>
          <w:spacing w:val="-1"/>
        </w:rPr>
        <w:t>Filing</w:t>
      </w:r>
      <w:r w:rsidRPr="007378E2">
        <w:rPr>
          <w:rFonts w:cs="Times New Roman"/>
        </w:rPr>
        <w:t xml:space="preserve"> and storage of submissions to Agency</w:t>
      </w:r>
      <w:r w:rsidRPr="007378E2">
        <w:rPr>
          <w:rFonts w:cs="Times New Roman"/>
          <w:spacing w:val="-6"/>
        </w:rPr>
        <w:t xml:space="preserve"> </w:t>
      </w:r>
      <w:r w:rsidRPr="007378E2">
        <w:rPr>
          <w:rFonts w:cs="Times New Roman"/>
          <w:spacing w:val="-1"/>
        </w:rPr>
        <w:t>data systems;</w:t>
      </w:r>
    </w:p>
    <w:p w14:paraId="2DF7333D" w14:textId="77777777" w:rsidR="00FE5F07" w:rsidRPr="007378E2" w:rsidRDefault="00FE5F07" w:rsidP="00677D7E">
      <w:pPr>
        <w:pStyle w:val="BodyText"/>
        <w:numPr>
          <w:ilvl w:val="0"/>
          <w:numId w:val="34"/>
        </w:numPr>
        <w:tabs>
          <w:tab w:val="left" w:pos="1080"/>
        </w:tabs>
        <w:spacing w:line="293" w:lineRule="exact"/>
        <w:ind w:left="1080" w:hanging="540"/>
        <w:rPr>
          <w:rFonts w:cs="Times New Roman"/>
        </w:rPr>
      </w:pPr>
      <w:r w:rsidRPr="007378E2">
        <w:rPr>
          <w:rFonts w:cs="Times New Roman"/>
          <w:spacing w:val="-1"/>
        </w:rPr>
        <w:t xml:space="preserve">Updating the TSCA Inventory based on notices received; </w:t>
      </w:r>
    </w:p>
    <w:p w14:paraId="7F7564DA" w14:textId="77777777" w:rsidR="00FE5F07" w:rsidRPr="007378E2" w:rsidRDefault="00FE5F07" w:rsidP="00677D7E">
      <w:pPr>
        <w:pStyle w:val="BodyText"/>
        <w:numPr>
          <w:ilvl w:val="0"/>
          <w:numId w:val="34"/>
        </w:numPr>
        <w:tabs>
          <w:tab w:val="left" w:pos="1080"/>
        </w:tabs>
        <w:spacing w:line="293" w:lineRule="exact"/>
        <w:ind w:left="1080" w:hanging="540"/>
        <w:rPr>
          <w:rFonts w:cs="Times New Roman"/>
        </w:rPr>
      </w:pPr>
      <w:r w:rsidRPr="007378E2">
        <w:rPr>
          <w:rFonts w:cs="Times New Roman"/>
          <w:spacing w:val="-1"/>
        </w:rPr>
        <w:t>Providing</w:t>
      </w:r>
      <w:r w:rsidRPr="007378E2">
        <w:rPr>
          <w:rFonts w:cs="Times New Roman"/>
        </w:rPr>
        <w:t xml:space="preserve"> technical</w:t>
      </w:r>
      <w:r w:rsidRPr="007378E2">
        <w:rPr>
          <w:rFonts w:cs="Times New Roman"/>
          <w:spacing w:val="-1"/>
        </w:rPr>
        <w:t xml:space="preserve"> </w:t>
      </w:r>
      <w:r w:rsidRPr="007378E2">
        <w:rPr>
          <w:rFonts w:cs="Times New Roman"/>
        </w:rPr>
        <w:t>assistance</w:t>
      </w:r>
      <w:r w:rsidRPr="007378E2">
        <w:rPr>
          <w:rFonts w:cs="Times New Roman"/>
          <w:spacing w:val="-1"/>
        </w:rPr>
        <w:t xml:space="preserve"> </w:t>
      </w:r>
      <w:r w:rsidRPr="007378E2">
        <w:rPr>
          <w:rFonts w:cs="Times New Roman"/>
        </w:rPr>
        <w:t>to</w:t>
      </w:r>
      <w:r w:rsidRPr="007378E2">
        <w:rPr>
          <w:rFonts w:cs="Times New Roman"/>
          <w:spacing w:val="-1"/>
        </w:rPr>
        <w:t xml:space="preserve"> respondents;</w:t>
      </w:r>
      <w:r w:rsidRPr="007378E2">
        <w:rPr>
          <w:rFonts w:cs="Times New Roman"/>
        </w:rPr>
        <w:t xml:space="preserve"> </w:t>
      </w:r>
      <w:r w:rsidRPr="007378E2">
        <w:rPr>
          <w:rFonts w:cs="Times New Roman"/>
          <w:spacing w:val="-1"/>
        </w:rPr>
        <w:t>and</w:t>
      </w:r>
    </w:p>
    <w:p w14:paraId="55AAFA27" w14:textId="77777777" w:rsidR="00FE5F07" w:rsidRPr="007378E2" w:rsidRDefault="00FE5F07" w:rsidP="00677D7E">
      <w:pPr>
        <w:pStyle w:val="BodyText"/>
        <w:numPr>
          <w:ilvl w:val="0"/>
          <w:numId w:val="34"/>
        </w:numPr>
        <w:tabs>
          <w:tab w:val="left" w:pos="1080"/>
        </w:tabs>
        <w:spacing w:before="21" w:line="274" w:lineRule="exact"/>
        <w:ind w:left="1080" w:right="480" w:hanging="540"/>
        <w:rPr>
          <w:rFonts w:cs="Times New Roman"/>
          <w:szCs w:val="22"/>
        </w:rPr>
      </w:pPr>
      <w:r w:rsidRPr="007378E2">
        <w:rPr>
          <w:rFonts w:cs="Times New Roman"/>
        </w:rPr>
        <w:t>Conducting</w:t>
      </w:r>
      <w:r w:rsidRPr="007378E2">
        <w:rPr>
          <w:rFonts w:cs="Times New Roman"/>
          <w:spacing w:val="-1"/>
        </w:rPr>
        <w:t xml:space="preserve"> </w:t>
      </w:r>
      <w:r w:rsidRPr="007378E2">
        <w:rPr>
          <w:rFonts w:cs="Times New Roman"/>
        </w:rPr>
        <w:t>site</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record</w:t>
      </w:r>
      <w:r w:rsidRPr="007378E2">
        <w:rPr>
          <w:rFonts w:cs="Times New Roman"/>
          <w:spacing w:val="-1"/>
        </w:rPr>
        <w:t xml:space="preserve"> </w:t>
      </w:r>
      <w:r w:rsidRPr="007378E2">
        <w:rPr>
          <w:rFonts w:cs="Times New Roman"/>
        </w:rPr>
        <w:t>inspections</w:t>
      </w:r>
      <w:r w:rsidRPr="007378E2">
        <w:rPr>
          <w:rFonts w:cs="Times New Roman"/>
          <w:spacing w:val="-1"/>
        </w:rPr>
        <w:t xml:space="preserve"> </w:t>
      </w:r>
      <w:r w:rsidRPr="007378E2">
        <w:rPr>
          <w:rFonts w:cs="Times New Roman"/>
        </w:rPr>
        <w:t>and</w:t>
      </w:r>
      <w:r w:rsidRPr="007378E2">
        <w:rPr>
          <w:rFonts w:cs="Times New Roman"/>
          <w:spacing w:val="-1"/>
        </w:rPr>
        <w:t xml:space="preserve"> </w:t>
      </w:r>
      <w:r w:rsidRPr="007378E2">
        <w:rPr>
          <w:rFonts w:cs="Times New Roman"/>
        </w:rPr>
        <w:t>performing</w:t>
      </w:r>
      <w:r w:rsidRPr="007378E2">
        <w:rPr>
          <w:rFonts w:cs="Times New Roman"/>
          <w:spacing w:val="-1"/>
        </w:rPr>
        <w:t xml:space="preserve"> </w:t>
      </w:r>
      <w:r w:rsidRPr="007378E2">
        <w:rPr>
          <w:rFonts w:cs="Times New Roman"/>
        </w:rPr>
        <w:t>related</w:t>
      </w:r>
      <w:r w:rsidRPr="007378E2">
        <w:rPr>
          <w:rFonts w:cs="Times New Roman"/>
          <w:spacing w:val="-1"/>
        </w:rPr>
        <w:t xml:space="preserve"> </w:t>
      </w:r>
      <w:r w:rsidRPr="007378E2">
        <w:rPr>
          <w:rFonts w:cs="Times New Roman"/>
        </w:rPr>
        <w:t>compliance</w:t>
      </w:r>
      <w:r w:rsidRPr="007378E2">
        <w:rPr>
          <w:rFonts w:cs="Times New Roman"/>
          <w:spacing w:val="-1"/>
        </w:rPr>
        <w:t xml:space="preserve"> </w:t>
      </w:r>
      <w:r w:rsidRPr="007378E2">
        <w:rPr>
          <w:rFonts w:cs="Times New Roman"/>
        </w:rPr>
        <w:t xml:space="preserve">monitoring </w:t>
      </w:r>
      <w:r w:rsidRPr="007378E2">
        <w:rPr>
          <w:rFonts w:cs="Times New Roman"/>
          <w:spacing w:val="-1"/>
        </w:rPr>
        <w:t>functions</w:t>
      </w:r>
      <w:r w:rsidRPr="007378E2">
        <w:rPr>
          <w:rFonts w:cs="Times New Roman"/>
          <w:spacing w:val="-1"/>
          <w:szCs w:val="22"/>
        </w:rPr>
        <w:t>.</w:t>
      </w:r>
    </w:p>
    <w:p w14:paraId="7D186949" w14:textId="77777777" w:rsidR="00C720B3" w:rsidRPr="007378E2" w:rsidRDefault="00C720B3" w:rsidP="00CE0EC5">
      <w:pPr>
        <w:rPr>
          <w:rFonts w:ascii="Times New Roman" w:hAnsi="Times New Roman" w:cs="Times New Roman"/>
          <w:b/>
          <w:sz w:val="24"/>
          <w:szCs w:val="24"/>
        </w:rPr>
      </w:pPr>
    </w:p>
    <w:p w14:paraId="4299BF21" w14:textId="18465D20" w:rsidR="00BC3A65" w:rsidRPr="007378E2" w:rsidRDefault="00BC3A65" w:rsidP="00BC3A65">
      <w:pPr>
        <w:autoSpaceDE w:val="0"/>
        <w:autoSpaceDN w:val="0"/>
        <w:adjustRightInd w:val="0"/>
        <w:rPr>
          <w:rFonts w:ascii="Times New Roman" w:hAnsi="Times New Roman" w:cs="Times New Roman"/>
          <w:sz w:val="24"/>
          <w:szCs w:val="24"/>
        </w:rPr>
      </w:pPr>
      <w:r w:rsidRPr="007378E2">
        <w:rPr>
          <w:rFonts w:ascii="Times New Roman" w:hAnsi="Times New Roman" w:cs="Times New Roman"/>
          <w:sz w:val="24"/>
          <w:szCs w:val="24"/>
        </w:rPr>
        <w:t>Estimates of Age</w:t>
      </w:r>
      <w:r w:rsidR="00DC6FFC">
        <w:rPr>
          <w:rFonts w:ascii="Times New Roman" w:hAnsi="Times New Roman" w:cs="Times New Roman"/>
          <w:sz w:val="24"/>
          <w:szCs w:val="24"/>
        </w:rPr>
        <w:t>ncy labor required to complete S</w:t>
      </w:r>
      <w:r w:rsidRPr="007378E2">
        <w:rPr>
          <w:rFonts w:ascii="Times New Roman" w:hAnsi="Times New Roman" w:cs="Times New Roman"/>
          <w:sz w:val="24"/>
          <w:szCs w:val="24"/>
        </w:rPr>
        <w:t>tart</w:t>
      </w:r>
      <w:r w:rsidR="00DC6FFC">
        <w:rPr>
          <w:rFonts w:ascii="Times New Roman" w:hAnsi="Times New Roman" w:cs="Times New Roman"/>
          <w:sz w:val="24"/>
          <w:szCs w:val="24"/>
        </w:rPr>
        <w:t>-U</w:t>
      </w:r>
      <w:r w:rsidRPr="007378E2">
        <w:rPr>
          <w:rFonts w:ascii="Times New Roman" w:hAnsi="Times New Roman" w:cs="Times New Roman"/>
          <w:sz w:val="24"/>
          <w:szCs w:val="24"/>
        </w:rPr>
        <w:t xml:space="preserve">p and </w:t>
      </w:r>
      <w:r w:rsidR="00DC6FFC">
        <w:rPr>
          <w:rFonts w:ascii="Times New Roman" w:hAnsi="Times New Roman" w:cs="Times New Roman"/>
          <w:sz w:val="24"/>
          <w:szCs w:val="24"/>
        </w:rPr>
        <w:t xml:space="preserve"> Forward-looking</w:t>
      </w:r>
      <w:r w:rsidRPr="007378E2">
        <w:rPr>
          <w:rFonts w:ascii="Times New Roman" w:hAnsi="Times New Roman" w:cs="Times New Roman"/>
          <w:sz w:val="24"/>
          <w:szCs w:val="24"/>
        </w:rPr>
        <w:t xml:space="preserve"> tasks are discussed in Section 4.6 of the </w:t>
      </w:r>
      <w:r w:rsidRPr="007378E2">
        <w:rPr>
          <w:rFonts w:ascii="Times New Roman" w:eastAsia="Times New Roman" w:hAnsi="Times New Roman" w:cs="Times New Roman"/>
          <w:i/>
          <w:spacing w:val="-1"/>
          <w:sz w:val="24"/>
          <w:szCs w:val="24"/>
        </w:rPr>
        <w:t>Burden and Cost Report for the Proposed Rule: TSCA Inventory Notification Requirements</w:t>
      </w:r>
      <w:r w:rsidR="00FE24F2" w:rsidRPr="007378E2">
        <w:rPr>
          <w:rFonts w:ascii="Times New Roman" w:eastAsia="Times New Roman" w:hAnsi="Times New Roman" w:cs="Times New Roman"/>
          <w:spacing w:val="-1"/>
          <w:sz w:val="24"/>
          <w:szCs w:val="24"/>
        </w:rPr>
        <w:t xml:space="preserve"> </w:t>
      </w:r>
      <w:r w:rsidR="00FE24F2" w:rsidRPr="007378E2">
        <w:rPr>
          <w:rFonts w:ascii="Times New Roman" w:eastAsia="Times New Roman" w:hAnsi="Times New Roman" w:cs="Times New Roman"/>
          <w:spacing w:val="-1"/>
          <w:sz w:val="24"/>
          <w:szCs w:val="24"/>
        </w:rPr>
        <w:fldChar w:fldCharType="begin"/>
      </w:r>
      <w:r w:rsidR="00FE24F2" w:rsidRPr="007378E2">
        <w:rPr>
          <w:rFonts w:ascii="Times New Roman" w:eastAsia="Times New Roman" w:hAnsi="Times New Roman" w:cs="Times New Roman"/>
          <w:spacing w:val="-1"/>
          <w:sz w:val="24"/>
          <w:szCs w:val="24"/>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FE24F2" w:rsidRPr="007378E2">
        <w:rPr>
          <w:rFonts w:ascii="Times New Roman" w:eastAsia="Times New Roman" w:hAnsi="Times New Roman" w:cs="Times New Roman"/>
          <w:spacing w:val="-1"/>
          <w:sz w:val="24"/>
          <w:szCs w:val="24"/>
        </w:rPr>
        <w:fldChar w:fldCharType="separate"/>
      </w:r>
      <w:r w:rsidR="00FE24F2" w:rsidRPr="007378E2">
        <w:rPr>
          <w:rFonts w:ascii="Times New Roman" w:eastAsia="Times New Roman" w:hAnsi="Times New Roman" w:cs="Times New Roman"/>
          <w:noProof/>
          <w:spacing w:val="-1"/>
          <w:sz w:val="24"/>
          <w:szCs w:val="24"/>
        </w:rPr>
        <w:t>(</w:t>
      </w:r>
      <w:hyperlink w:anchor="_ENREF_8" w:tooltip="EPA, 2016 #22" w:history="1">
        <w:r w:rsidR="00104329" w:rsidRPr="007378E2">
          <w:rPr>
            <w:rFonts w:ascii="Times New Roman" w:eastAsia="Times New Roman" w:hAnsi="Times New Roman" w:cs="Times New Roman"/>
            <w:noProof/>
            <w:spacing w:val="-1"/>
            <w:sz w:val="24"/>
            <w:szCs w:val="24"/>
          </w:rPr>
          <w:t>EPA, 2016</w:t>
        </w:r>
      </w:hyperlink>
      <w:r w:rsidR="00FE24F2" w:rsidRPr="007378E2">
        <w:rPr>
          <w:rFonts w:ascii="Times New Roman" w:eastAsia="Times New Roman" w:hAnsi="Times New Roman" w:cs="Times New Roman"/>
          <w:noProof/>
          <w:spacing w:val="-1"/>
          <w:sz w:val="24"/>
          <w:szCs w:val="24"/>
        </w:rPr>
        <w:t>)</w:t>
      </w:r>
      <w:r w:rsidR="00FE24F2" w:rsidRPr="007378E2">
        <w:rPr>
          <w:rFonts w:ascii="Times New Roman" w:eastAsia="Times New Roman" w:hAnsi="Times New Roman" w:cs="Times New Roman"/>
          <w:spacing w:val="-1"/>
          <w:sz w:val="24"/>
          <w:szCs w:val="24"/>
        </w:rPr>
        <w:fldChar w:fldCharType="end"/>
      </w:r>
      <w:r w:rsidRPr="007378E2">
        <w:rPr>
          <w:rFonts w:ascii="Times New Roman" w:hAnsi="Times New Roman" w:cs="Times New Roman"/>
          <w:color w:val="000000"/>
          <w:sz w:val="24"/>
          <w:szCs w:val="24"/>
        </w:rPr>
        <w:t>.</w:t>
      </w:r>
      <w:r w:rsidRPr="007378E2">
        <w:rPr>
          <w:rFonts w:ascii="Times New Roman" w:hAnsi="Times New Roman" w:cs="Times New Roman"/>
          <w:sz w:val="24"/>
          <w:szCs w:val="24"/>
        </w:rPr>
        <w:t xml:space="preserve"> Agency burden is combined with wage data </w:t>
      </w:r>
      <w:r w:rsidR="00C20428" w:rsidRPr="007378E2">
        <w:rPr>
          <w:rFonts w:ascii="Times New Roman" w:hAnsi="Times New Roman" w:cs="Times New Roman"/>
          <w:sz w:val="24"/>
          <w:szCs w:val="24"/>
        </w:rPr>
        <w:t xml:space="preserve">in </w:t>
      </w:r>
      <w:r w:rsidR="00C20428" w:rsidRPr="007378E2">
        <w:rPr>
          <w:rFonts w:ascii="Times New Roman" w:hAnsi="Times New Roman" w:cs="Times New Roman"/>
          <w:sz w:val="24"/>
          <w:szCs w:val="24"/>
        </w:rPr>
        <w:fldChar w:fldCharType="begin"/>
      </w:r>
      <w:r w:rsidR="00C20428" w:rsidRPr="007378E2">
        <w:rPr>
          <w:rFonts w:ascii="Times New Roman" w:hAnsi="Times New Roman" w:cs="Times New Roman"/>
          <w:sz w:val="24"/>
          <w:szCs w:val="24"/>
        </w:rPr>
        <w:instrText xml:space="preserve"> REF _Ref468869898 \h  \* MERGEFORMAT </w:instrText>
      </w:r>
      <w:r w:rsidR="00C20428" w:rsidRPr="007378E2">
        <w:rPr>
          <w:rFonts w:ascii="Times New Roman" w:hAnsi="Times New Roman" w:cs="Times New Roman"/>
          <w:sz w:val="24"/>
          <w:szCs w:val="24"/>
        </w:rPr>
      </w:r>
      <w:r w:rsidR="00C20428" w:rsidRPr="007378E2">
        <w:rPr>
          <w:rFonts w:ascii="Times New Roman" w:hAnsi="Times New Roman" w:cs="Times New Roman"/>
          <w:sz w:val="24"/>
          <w:szCs w:val="24"/>
        </w:rPr>
        <w:fldChar w:fldCharType="separate"/>
      </w:r>
      <w:r w:rsidR="00C94F2D" w:rsidRPr="00C94F2D">
        <w:rPr>
          <w:rFonts w:ascii="Times New Roman" w:hAnsi="Times New Roman" w:cs="Times New Roman"/>
        </w:rPr>
        <w:t xml:space="preserve">Table </w:t>
      </w:r>
      <w:r w:rsidR="00C94F2D" w:rsidRPr="00C94F2D">
        <w:rPr>
          <w:rFonts w:ascii="Times New Roman" w:hAnsi="Times New Roman" w:cs="Times New Roman"/>
          <w:noProof/>
        </w:rPr>
        <w:t>5</w:t>
      </w:r>
      <w:r w:rsidR="00C20428" w:rsidRPr="007378E2">
        <w:rPr>
          <w:rFonts w:ascii="Times New Roman" w:hAnsi="Times New Roman" w:cs="Times New Roman"/>
          <w:sz w:val="24"/>
          <w:szCs w:val="24"/>
        </w:rPr>
        <w:fldChar w:fldCharType="end"/>
      </w:r>
      <w:r w:rsidR="00C20428" w:rsidRPr="007378E2">
        <w:rPr>
          <w:rFonts w:ascii="Times New Roman" w:hAnsi="Times New Roman" w:cs="Times New Roman"/>
          <w:sz w:val="24"/>
          <w:szCs w:val="24"/>
        </w:rPr>
        <w:t>.</w:t>
      </w:r>
      <w:r w:rsidRPr="007378E2">
        <w:rPr>
          <w:rFonts w:ascii="Times New Roman" w:hAnsi="Times New Roman" w:cs="Times New Roman"/>
          <w:sz w:val="24"/>
          <w:szCs w:val="24"/>
        </w:rPr>
        <w:t xml:space="preserve"> to estimate Agency cost, as shown </w:t>
      </w:r>
      <w:r w:rsidR="00C20428" w:rsidRPr="007378E2">
        <w:rPr>
          <w:rFonts w:ascii="Times New Roman" w:hAnsi="Times New Roman" w:cs="Times New Roman"/>
          <w:sz w:val="24"/>
          <w:szCs w:val="24"/>
        </w:rPr>
        <w:t xml:space="preserve">in </w:t>
      </w:r>
      <w:r w:rsidR="00C20428" w:rsidRPr="007378E2">
        <w:rPr>
          <w:rFonts w:ascii="Times New Roman" w:hAnsi="Times New Roman" w:cs="Times New Roman"/>
          <w:sz w:val="24"/>
          <w:szCs w:val="24"/>
        </w:rPr>
        <w:fldChar w:fldCharType="begin"/>
      </w:r>
      <w:r w:rsidR="00C20428" w:rsidRPr="007378E2">
        <w:rPr>
          <w:rFonts w:ascii="Times New Roman" w:hAnsi="Times New Roman" w:cs="Times New Roman"/>
          <w:sz w:val="24"/>
          <w:szCs w:val="24"/>
        </w:rPr>
        <w:instrText xml:space="preserve"> REF _Ref468869953 \h  \* MERGEFORMAT </w:instrText>
      </w:r>
      <w:r w:rsidR="00C20428" w:rsidRPr="007378E2">
        <w:rPr>
          <w:rFonts w:ascii="Times New Roman" w:hAnsi="Times New Roman" w:cs="Times New Roman"/>
          <w:sz w:val="24"/>
          <w:szCs w:val="24"/>
        </w:rPr>
      </w:r>
      <w:r w:rsidR="00C20428" w:rsidRPr="007378E2">
        <w:rPr>
          <w:rFonts w:ascii="Times New Roman" w:hAnsi="Times New Roman" w:cs="Times New Roman"/>
          <w:sz w:val="24"/>
          <w:szCs w:val="24"/>
        </w:rPr>
        <w:fldChar w:fldCharType="separate"/>
      </w:r>
      <w:r w:rsidR="00C94F2D" w:rsidRPr="00C94F2D">
        <w:rPr>
          <w:rFonts w:ascii="Times New Roman" w:hAnsi="Times New Roman" w:cs="Times New Roman"/>
        </w:rPr>
        <w:t xml:space="preserve">Table </w:t>
      </w:r>
      <w:r w:rsidR="00C94F2D" w:rsidRPr="00C94F2D">
        <w:rPr>
          <w:rFonts w:ascii="Times New Roman" w:hAnsi="Times New Roman" w:cs="Times New Roman"/>
          <w:noProof/>
        </w:rPr>
        <w:t>6</w:t>
      </w:r>
      <w:r w:rsidR="00C20428" w:rsidRPr="007378E2">
        <w:rPr>
          <w:rFonts w:ascii="Times New Roman" w:hAnsi="Times New Roman" w:cs="Times New Roman"/>
          <w:sz w:val="24"/>
          <w:szCs w:val="24"/>
        </w:rPr>
        <w:fldChar w:fldCharType="end"/>
      </w:r>
      <w:r w:rsidR="00C20428" w:rsidRPr="007378E2">
        <w:rPr>
          <w:rFonts w:ascii="Times New Roman" w:hAnsi="Times New Roman" w:cs="Times New Roman"/>
          <w:sz w:val="24"/>
          <w:szCs w:val="24"/>
        </w:rPr>
        <w:t xml:space="preserve"> </w:t>
      </w:r>
    </w:p>
    <w:p w14:paraId="3F6EE004" w14:textId="77777777" w:rsidR="00BC3A65" w:rsidRPr="007378E2" w:rsidRDefault="00BC3A65" w:rsidP="00BC3A65">
      <w:pPr>
        <w:autoSpaceDE w:val="0"/>
        <w:autoSpaceDN w:val="0"/>
        <w:adjustRightInd w:val="0"/>
        <w:rPr>
          <w:rFonts w:ascii="Times New Roman" w:hAnsi="Times New Roman" w:cs="Times New Roman"/>
          <w:sz w:val="24"/>
          <w:szCs w:val="24"/>
        </w:rPr>
      </w:pPr>
    </w:p>
    <w:p w14:paraId="0F67CC97" w14:textId="6936D7DC" w:rsidR="00EB6D73" w:rsidRDefault="00EB6D73" w:rsidP="00D55EBA">
      <w:pPr>
        <w:pStyle w:val="Caption"/>
        <w:spacing w:after="0"/>
        <w:rPr>
          <w:rFonts w:ascii="Times New Roman" w:hAnsi="Times New Roman"/>
          <w:sz w:val="24"/>
          <w:szCs w:val="24"/>
        </w:rPr>
      </w:pPr>
      <w:bookmarkStart w:id="25" w:name="_Ref468869898"/>
      <w:r w:rsidRPr="007378E2">
        <w:rPr>
          <w:rFonts w:ascii="Times New Roman" w:hAnsi="Times New Roman"/>
          <w:sz w:val="24"/>
          <w:szCs w:val="24"/>
        </w:rPr>
        <w:t xml:space="preserve">Table </w:t>
      </w:r>
      <w:r w:rsidR="008351E8" w:rsidRPr="007378E2">
        <w:rPr>
          <w:rFonts w:ascii="Times New Roman" w:hAnsi="Times New Roman"/>
          <w:sz w:val="24"/>
          <w:szCs w:val="24"/>
        </w:rPr>
        <w:fldChar w:fldCharType="begin"/>
      </w:r>
      <w:r w:rsidR="008351E8" w:rsidRPr="007378E2">
        <w:rPr>
          <w:rFonts w:ascii="Times New Roman" w:hAnsi="Times New Roman"/>
          <w:sz w:val="24"/>
          <w:szCs w:val="24"/>
        </w:rPr>
        <w:instrText xml:space="preserve"> SEQ Table \* ARABIC </w:instrText>
      </w:r>
      <w:r w:rsidR="008351E8" w:rsidRPr="007378E2">
        <w:rPr>
          <w:rFonts w:ascii="Times New Roman" w:hAnsi="Times New Roman"/>
          <w:sz w:val="24"/>
          <w:szCs w:val="24"/>
        </w:rPr>
        <w:fldChar w:fldCharType="separate"/>
      </w:r>
      <w:r w:rsidR="00C94F2D">
        <w:rPr>
          <w:rFonts w:ascii="Times New Roman" w:hAnsi="Times New Roman"/>
          <w:noProof/>
          <w:sz w:val="24"/>
          <w:szCs w:val="24"/>
        </w:rPr>
        <w:t>5</w:t>
      </w:r>
      <w:r w:rsidR="008351E8" w:rsidRPr="007378E2">
        <w:rPr>
          <w:rFonts w:ascii="Times New Roman" w:hAnsi="Times New Roman"/>
          <w:sz w:val="24"/>
          <w:szCs w:val="24"/>
        </w:rPr>
        <w:fldChar w:fldCharType="end"/>
      </w:r>
      <w:bookmarkEnd w:id="25"/>
      <w:r w:rsidRPr="007378E2">
        <w:rPr>
          <w:rFonts w:ascii="Times New Roman" w:hAnsi="Times New Roman"/>
          <w:sz w:val="24"/>
          <w:szCs w:val="24"/>
        </w:rPr>
        <w:t>. Agency Wage Rate (2016 Dollars)</w:t>
      </w:r>
    </w:p>
    <w:p w14:paraId="2D21303F" w14:textId="77777777" w:rsidR="00D55EBA" w:rsidRPr="00D55EBA" w:rsidRDefault="00D55EBA" w:rsidP="00D55EB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1"/>
        <w:gridCol w:w="2219"/>
        <w:gridCol w:w="918"/>
        <w:gridCol w:w="1152"/>
        <w:gridCol w:w="924"/>
        <w:gridCol w:w="1104"/>
        <w:gridCol w:w="1178"/>
        <w:gridCol w:w="940"/>
      </w:tblGrid>
      <w:tr w:rsidR="00BC3A65" w:rsidRPr="007378E2" w14:paraId="63DA5EFE" w14:textId="77777777" w:rsidTr="00D55EBA">
        <w:trPr>
          <w:trHeight w:val="468"/>
        </w:trPr>
        <w:tc>
          <w:tcPr>
            <w:tcW w:w="1002" w:type="dxa"/>
            <w:vMerge w:val="restart"/>
            <w:shd w:val="clear" w:color="auto" w:fill="BFBFBF" w:themeFill="background1" w:themeFillShade="BF"/>
            <w:vAlign w:val="center"/>
            <w:hideMark/>
          </w:tcPr>
          <w:p w14:paraId="63FABB9D"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Labor Category</w:t>
            </w:r>
          </w:p>
        </w:tc>
        <w:tc>
          <w:tcPr>
            <w:tcW w:w="0" w:type="auto"/>
            <w:vMerge w:val="restart"/>
            <w:shd w:val="clear" w:color="auto" w:fill="BFBFBF" w:themeFill="background1" w:themeFillShade="BF"/>
            <w:vAlign w:val="center"/>
            <w:hideMark/>
          </w:tcPr>
          <w:p w14:paraId="24FC6EE5"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Data Source for Wage Information</w:t>
            </w:r>
          </w:p>
        </w:tc>
        <w:tc>
          <w:tcPr>
            <w:tcW w:w="0" w:type="auto"/>
            <w:shd w:val="clear" w:color="auto" w:fill="BFBFBF" w:themeFill="background1" w:themeFillShade="BF"/>
            <w:vAlign w:val="center"/>
            <w:hideMark/>
          </w:tcPr>
          <w:p w14:paraId="03372083"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Wage ($/hour)</w:t>
            </w:r>
          </w:p>
        </w:tc>
        <w:tc>
          <w:tcPr>
            <w:tcW w:w="0" w:type="auto"/>
            <w:shd w:val="clear" w:color="auto" w:fill="BFBFBF" w:themeFill="background1" w:themeFillShade="BF"/>
            <w:vAlign w:val="center"/>
            <w:hideMark/>
          </w:tcPr>
          <w:p w14:paraId="74E6E27B"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Fringe Benefit</w:t>
            </w:r>
          </w:p>
        </w:tc>
        <w:tc>
          <w:tcPr>
            <w:tcW w:w="0" w:type="auto"/>
            <w:shd w:val="clear" w:color="auto" w:fill="BFBFBF" w:themeFill="background1" w:themeFillShade="BF"/>
            <w:vAlign w:val="center"/>
            <w:hideMark/>
          </w:tcPr>
          <w:p w14:paraId="588B7EEC"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Fringes as % wage</w:t>
            </w:r>
          </w:p>
        </w:tc>
        <w:tc>
          <w:tcPr>
            <w:tcW w:w="0" w:type="auto"/>
            <w:shd w:val="clear" w:color="auto" w:fill="BFBFBF" w:themeFill="background1" w:themeFillShade="BF"/>
            <w:vAlign w:val="center"/>
            <w:hideMark/>
          </w:tcPr>
          <w:p w14:paraId="7A910643"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Overhead as % wage</w:t>
            </w:r>
          </w:p>
        </w:tc>
        <w:tc>
          <w:tcPr>
            <w:tcW w:w="0" w:type="auto"/>
            <w:shd w:val="clear" w:color="auto" w:fill="BFBFBF" w:themeFill="background1" w:themeFillShade="BF"/>
            <w:vAlign w:val="center"/>
            <w:hideMark/>
          </w:tcPr>
          <w:p w14:paraId="28AA3313"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Fringe + Overhead Factor</w:t>
            </w:r>
            <w:r w:rsidRPr="007378E2">
              <w:rPr>
                <w:rFonts w:ascii="Times New Roman" w:hAnsi="Times New Roman" w:cs="Times New Roman"/>
                <w:b/>
                <w:bCs/>
                <w:color w:val="000000"/>
                <w:sz w:val="20"/>
              </w:rPr>
              <w:t xml:space="preserve"> </w:t>
            </w:r>
            <w:r w:rsidRPr="007378E2">
              <w:rPr>
                <w:rFonts w:ascii="Times New Roman" w:hAnsi="Times New Roman" w:cs="Times New Roman"/>
                <w:b/>
                <w:bCs/>
                <w:color w:val="000000"/>
                <w:sz w:val="20"/>
                <w:vertAlign w:val="superscript"/>
              </w:rPr>
              <w:t>c</w:t>
            </w:r>
          </w:p>
        </w:tc>
        <w:tc>
          <w:tcPr>
            <w:tcW w:w="0" w:type="auto"/>
            <w:shd w:val="clear" w:color="auto" w:fill="BFBFBF" w:themeFill="background1" w:themeFillShade="BF"/>
            <w:vAlign w:val="center"/>
            <w:hideMark/>
          </w:tcPr>
          <w:p w14:paraId="2476279C" w14:textId="77777777" w:rsidR="00BC3A65" w:rsidRPr="007378E2" w:rsidRDefault="00BC3A65" w:rsidP="009147F2">
            <w:pPr>
              <w:jc w:val="center"/>
              <w:rPr>
                <w:rFonts w:ascii="Times New Roman" w:hAnsi="Times New Roman" w:cs="Times New Roman"/>
                <w:b/>
                <w:bCs/>
                <w:color w:val="000000"/>
                <w:sz w:val="18"/>
                <w:szCs w:val="18"/>
              </w:rPr>
            </w:pPr>
            <w:r w:rsidRPr="007378E2">
              <w:rPr>
                <w:rFonts w:ascii="Times New Roman" w:hAnsi="Times New Roman" w:cs="Times New Roman"/>
                <w:b/>
                <w:bCs/>
                <w:color w:val="000000"/>
                <w:sz w:val="18"/>
                <w:szCs w:val="18"/>
              </w:rPr>
              <w:t>Loaded Wage ($/</w:t>
            </w:r>
            <w:proofErr w:type="spellStart"/>
            <w:r w:rsidRPr="007378E2">
              <w:rPr>
                <w:rFonts w:ascii="Times New Roman" w:hAnsi="Times New Roman" w:cs="Times New Roman"/>
                <w:b/>
                <w:bCs/>
                <w:color w:val="000000"/>
                <w:sz w:val="18"/>
                <w:szCs w:val="18"/>
              </w:rPr>
              <w:t>hr</w:t>
            </w:r>
            <w:proofErr w:type="spellEnd"/>
            <w:r w:rsidRPr="007378E2">
              <w:rPr>
                <w:rFonts w:ascii="Times New Roman" w:hAnsi="Times New Roman" w:cs="Times New Roman"/>
                <w:b/>
                <w:bCs/>
                <w:color w:val="000000"/>
                <w:sz w:val="18"/>
                <w:szCs w:val="18"/>
              </w:rPr>
              <w:t>)</w:t>
            </w:r>
          </w:p>
        </w:tc>
      </w:tr>
      <w:tr w:rsidR="00BC3A65" w:rsidRPr="007378E2" w14:paraId="1982807C" w14:textId="77777777" w:rsidTr="00D55EBA">
        <w:trPr>
          <w:trHeight w:val="300"/>
        </w:trPr>
        <w:tc>
          <w:tcPr>
            <w:tcW w:w="1002" w:type="dxa"/>
            <w:vMerge/>
            <w:shd w:val="clear" w:color="auto" w:fill="BFBFBF" w:themeFill="background1" w:themeFillShade="BF"/>
            <w:vAlign w:val="center"/>
            <w:hideMark/>
          </w:tcPr>
          <w:p w14:paraId="4B7B0F83" w14:textId="77777777" w:rsidR="00BC3A65" w:rsidRPr="007378E2" w:rsidRDefault="00BC3A65" w:rsidP="009147F2">
            <w:pPr>
              <w:rPr>
                <w:rFonts w:ascii="Times New Roman" w:hAnsi="Times New Roman" w:cs="Times New Roman"/>
                <w:b/>
                <w:bCs/>
                <w:color w:val="000000"/>
                <w:sz w:val="18"/>
                <w:szCs w:val="18"/>
              </w:rPr>
            </w:pPr>
          </w:p>
        </w:tc>
        <w:tc>
          <w:tcPr>
            <w:tcW w:w="0" w:type="auto"/>
            <w:vMerge/>
            <w:shd w:val="clear" w:color="auto" w:fill="BFBFBF" w:themeFill="background1" w:themeFillShade="BF"/>
            <w:vAlign w:val="center"/>
            <w:hideMark/>
          </w:tcPr>
          <w:p w14:paraId="4B0EFB3E" w14:textId="77777777" w:rsidR="00BC3A65" w:rsidRPr="007378E2" w:rsidRDefault="00BC3A65" w:rsidP="009147F2">
            <w:pPr>
              <w:rPr>
                <w:rFonts w:ascii="Times New Roman" w:hAnsi="Times New Roman" w:cs="Times New Roman"/>
                <w:b/>
                <w:bCs/>
                <w:color w:val="000000"/>
                <w:sz w:val="18"/>
                <w:szCs w:val="18"/>
              </w:rPr>
            </w:pPr>
          </w:p>
        </w:tc>
        <w:tc>
          <w:tcPr>
            <w:tcW w:w="0" w:type="auto"/>
            <w:shd w:val="clear" w:color="auto" w:fill="BFBFBF" w:themeFill="background1" w:themeFillShade="BF"/>
            <w:vAlign w:val="center"/>
            <w:hideMark/>
          </w:tcPr>
          <w:p w14:paraId="18C94D85" w14:textId="77777777" w:rsidR="00BC3A65" w:rsidRPr="007378E2" w:rsidRDefault="00BC3A65" w:rsidP="009147F2">
            <w:pPr>
              <w:jc w:val="center"/>
              <w:rPr>
                <w:rFonts w:ascii="Times New Roman" w:hAnsi="Times New Roman" w:cs="Times New Roman"/>
                <w:b/>
                <w:bCs/>
                <w:color w:val="000000"/>
                <w:sz w:val="16"/>
                <w:szCs w:val="16"/>
              </w:rPr>
            </w:pPr>
            <w:r w:rsidRPr="007378E2">
              <w:rPr>
                <w:rFonts w:ascii="Times New Roman" w:hAnsi="Times New Roman" w:cs="Times New Roman"/>
                <w:b/>
                <w:bCs/>
                <w:color w:val="000000"/>
                <w:sz w:val="16"/>
                <w:szCs w:val="16"/>
              </w:rPr>
              <w:t>(a)</w:t>
            </w:r>
          </w:p>
        </w:tc>
        <w:tc>
          <w:tcPr>
            <w:tcW w:w="0" w:type="auto"/>
            <w:shd w:val="clear" w:color="auto" w:fill="BFBFBF" w:themeFill="background1" w:themeFillShade="BF"/>
            <w:vAlign w:val="center"/>
            <w:hideMark/>
          </w:tcPr>
          <w:p w14:paraId="7DAFB28A" w14:textId="77777777" w:rsidR="00BC3A65" w:rsidRPr="007378E2" w:rsidRDefault="00BC3A65" w:rsidP="009147F2">
            <w:pPr>
              <w:jc w:val="center"/>
              <w:rPr>
                <w:rFonts w:ascii="Times New Roman" w:hAnsi="Times New Roman" w:cs="Times New Roman"/>
                <w:b/>
                <w:bCs/>
                <w:color w:val="000000"/>
                <w:sz w:val="16"/>
                <w:szCs w:val="16"/>
              </w:rPr>
            </w:pPr>
            <w:r w:rsidRPr="007378E2">
              <w:rPr>
                <w:rFonts w:ascii="Times New Roman" w:hAnsi="Times New Roman" w:cs="Times New Roman"/>
                <w:b/>
                <w:bCs/>
                <w:color w:val="000000"/>
                <w:sz w:val="16"/>
                <w:szCs w:val="16"/>
              </w:rPr>
              <w:t>(b)</w:t>
            </w:r>
          </w:p>
        </w:tc>
        <w:tc>
          <w:tcPr>
            <w:tcW w:w="0" w:type="auto"/>
            <w:shd w:val="clear" w:color="auto" w:fill="BFBFBF" w:themeFill="background1" w:themeFillShade="BF"/>
            <w:vAlign w:val="center"/>
            <w:hideMark/>
          </w:tcPr>
          <w:p w14:paraId="5861666C" w14:textId="77777777" w:rsidR="00BC3A65" w:rsidRPr="007378E2" w:rsidRDefault="00BC3A65" w:rsidP="009147F2">
            <w:pPr>
              <w:jc w:val="center"/>
              <w:rPr>
                <w:rFonts w:ascii="Times New Roman" w:hAnsi="Times New Roman" w:cs="Times New Roman"/>
                <w:b/>
                <w:bCs/>
                <w:color w:val="000000"/>
                <w:sz w:val="16"/>
                <w:szCs w:val="16"/>
              </w:rPr>
            </w:pPr>
            <w:r w:rsidRPr="007378E2">
              <w:rPr>
                <w:rFonts w:ascii="Times New Roman" w:hAnsi="Times New Roman" w:cs="Times New Roman"/>
                <w:b/>
                <w:bCs/>
                <w:color w:val="000000"/>
                <w:sz w:val="16"/>
                <w:szCs w:val="16"/>
              </w:rPr>
              <w:t>(c) = (b) / (a)</w:t>
            </w:r>
          </w:p>
        </w:tc>
        <w:tc>
          <w:tcPr>
            <w:tcW w:w="0" w:type="auto"/>
            <w:shd w:val="clear" w:color="auto" w:fill="BFBFBF" w:themeFill="background1" w:themeFillShade="BF"/>
            <w:vAlign w:val="center"/>
            <w:hideMark/>
          </w:tcPr>
          <w:p w14:paraId="2BA314AD" w14:textId="77777777" w:rsidR="00BC3A65" w:rsidRPr="007378E2" w:rsidRDefault="00BC3A65" w:rsidP="009147F2">
            <w:pPr>
              <w:jc w:val="center"/>
              <w:rPr>
                <w:rFonts w:ascii="Times New Roman" w:hAnsi="Times New Roman" w:cs="Times New Roman"/>
                <w:b/>
                <w:bCs/>
                <w:color w:val="000000"/>
                <w:sz w:val="16"/>
                <w:szCs w:val="16"/>
              </w:rPr>
            </w:pPr>
            <w:r w:rsidRPr="007378E2">
              <w:rPr>
                <w:rFonts w:ascii="Times New Roman" w:hAnsi="Times New Roman" w:cs="Times New Roman"/>
                <w:b/>
                <w:bCs/>
                <w:color w:val="000000"/>
                <w:sz w:val="16"/>
                <w:szCs w:val="16"/>
              </w:rPr>
              <w:t>(d)</w:t>
            </w:r>
          </w:p>
        </w:tc>
        <w:tc>
          <w:tcPr>
            <w:tcW w:w="0" w:type="auto"/>
            <w:shd w:val="clear" w:color="auto" w:fill="BFBFBF" w:themeFill="background1" w:themeFillShade="BF"/>
            <w:vAlign w:val="center"/>
            <w:hideMark/>
          </w:tcPr>
          <w:p w14:paraId="2A5D09B7" w14:textId="77777777" w:rsidR="00BC3A65" w:rsidRPr="007378E2" w:rsidRDefault="00BC3A65" w:rsidP="009147F2">
            <w:pPr>
              <w:jc w:val="center"/>
              <w:rPr>
                <w:rFonts w:ascii="Times New Roman" w:hAnsi="Times New Roman" w:cs="Times New Roman"/>
                <w:b/>
                <w:bCs/>
                <w:color w:val="000000"/>
                <w:sz w:val="16"/>
                <w:szCs w:val="16"/>
              </w:rPr>
            </w:pPr>
            <w:r w:rsidRPr="007378E2">
              <w:rPr>
                <w:rFonts w:ascii="Times New Roman" w:hAnsi="Times New Roman" w:cs="Times New Roman"/>
                <w:b/>
                <w:bCs/>
                <w:color w:val="000000"/>
                <w:sz w:val="16"/>
                <w:szCs w:val="16"/>
              </w:rPr>
              <w:t>(e) = (c) + (d) + 1</w:t>
            </w:r>
          </w:p>
        </w:tc>
        <w:tc>
          <w:tcPr>
            <w:tcW w:w="0" w:type="auto"/>
            <w:shd w:val="clear" w:color="auto" w:fill="BFBFBF" w:themeFill="background1" w:themeFillShade="BF"/>
            <w:vAlign w:val="center"/>
            <w:hideMark/>
          </w:tcPr>
          <w:p w14:paraId="4E4A754A" w14:textId="77777777" w:rsidR="00BC3A65" w:rsidRPr="007378E2" w:rsidRDefault="00BC3A65" w:rsidP="009147F2">
            <w:pPr>
              <w:jc w:val="center"/>
              <w:rPr>
                <w:rFonts w:ascii="Times New Roman" w:hAnsi="Times New Roman" w:cs="Times New Roman"/>
                <w:b/>
                <w:bCs/>
                <w:color w:val="000000"/>
                <w:sz w:val="16"/>
                <w:szCs w:val="16"/>
              </w:rPr>
            </w:pPr>
            <w:r w:rsidRPr="007378E2">
              <w:rPr>
                <w:rFonts w:ascii="Times New Roman" w:hAnsi="Times New Roman" w:cs="Times New Roman"/>
                <w:b/>
                <w:bCs/>
                <w:color w:val="000000"/>
                <w:sz w:val="16"/>
                <w:szCs w:val="16"/>
              </w:rPr>
              <w:t>(f) = (a) * (e)</w:t>
            </w:r>
          </w:p>
        </w:tc>
      </w:tr>
      <w:tr w:rsidR="00BC3A65" w:rsidRPr="007378E2" w14:paraId="559350A5" w14:textId="77777777" w:rsidTr="00D55EBA">
        <w:trPr>
          <w:trHeight w:val="288"/>
        </w:trPr>
        <w:tc>
          <w:tcPr>
            <w:tcW w:w="1002" w:type="dxa"/>
            <w:vMerge w:val="restart"/>
            <w:shd w:val="clear" w:color="auto" w:fill="auto"/>
            <w:vAlign w:val="center"/>
            <w:hideMark/>
          </w:tcPr>
          <w:p w14:paraId="3E87DE67" w14:textId="77777777" w:rsidR="00BC3A65" w:rsidRPr="007378E2" w:rsidRDefault="00BC3A65" w:rsidP="009147F2">
            <w:pPr>
              <w:rPr>
                <w:rFonts w:ascii="Times New Roman" w:hAnsi="Times New Roman" w:cs="Times New Roman"/>
                <w:color w:val="000000"/>
                <w:sz w:val="20"/>
              </w:rPr>
            </w:pPr>
            <w:r w:rsidRPr="007378E2">
              <w:rPr>
                <w:rFonts w:ascii="Times New Roman" w:hAnsi="Times New Roman" w:cs="Times New Roman"/>
                <w:color w:val="000000"/>
                <w:sz w:val="20"/>
              </w:rPr>
              <w:t>EPA staff</w:t>
            </w:r>
          </w:p>
        </w:tc>
        <w:tc>
          <w:tcPr>
            <w:tcW w:w="0" w:type="auto"/>
            <w:vMerge w:val="restart"/>
            <w:shd w:val="clear" w:color="auto" w:fill="auto"/>
            <w:vAlign w:val="center"/>
            <w:hideMark/>
          </w:tcPr>
          <w:p w14:paraId="7D6BE896" w14:textId="77777777" w:rsidR="00BC3A65" w:rsidRPr="007378E2" w:rsidRDefault="00BC3A65" w:rsidP="009147F2">
            <w:pPr>
              <w:rPr>
                <w:rFonts w:ascii="Times New Roman" w:hAnsi="Times New Roman" w:cs="Times New Roman"/>
                <w:color w:val="000000"/>
                <w:sz w:val="16"/>
                <w:szCs w:val="16"/>
              </w:rPr>
            </w:pPr>
            <w:r w:rsidRPr="007378E2">
              <w:rPr>
                <w:rFonts w:ascii="Times New Roman" w:hAnsi="Times New Roman" w:cs="Times New Roman"/>
                <w:color w:val="000000"/>
                <w:sz w:val="16"/>
                <w:szCs w:val="16"/>
              </w:rPr>
              <w:t>Annual federal staff cost: OPM Washington-Baltimore-Northern Virginia, DC-MD-PA-VA-WV area,</w:t>
            </w:r>
            <w:r w:rsidRPr="007378E2">
              <w:rPr>
                <w:rFonts w:ascii="Times New Roman" w:hAnsi="Times New Roman" w:cs="Times New Roman"/>
                <w:color w:val="000000"/>
                <w:sz w:val="16"/>
                <w:szCs w:val="16"/>
                <w:u w:val="single"/>
              </w:rPr>
              <w:t xml:space="preserve"> </w:t>
            </w:r>
            <w:r w:rsidRPr="007378E2">
              <w:rPr>
                <w:rFonts w:ascii="Times New Roman" w:hAnsi="Times New Roman" w:cs="Times New Roman"/>
                <w:color w:val="000000"/>
                <w:sz w:val="16"/>
                <w:szCs w:val="16"/>
              </w:rPr>
              <w:t xml:space="preserve">GS-13 Step 5 pay rates </w:t>
            </w:r>
            <w:r w:rsidRPr="007378E2">
              <w:rPr>
                <w:rFonts w:ascii="Times New Roman" w:hAnsi="Times New Roman" w:cs="Times New Roman"/>
                <w:color w:val="000000"/>
                <w:sz w:val="16"/>
                <w:szCs w:val="16"/>
                <w:vertAlign w:val="superscript"/>
              </w:rPr>
              <w:t>a</w:t>
            </w:r>
          </w:p>
        </w:tc>
        <w:tc>
          <w:tcPr>
            <w:tcW w:w="0" w:type="auto"/>
            <w:vMerge w:val="restart"/>
            <w:shd w:val="clear" w:color="auto" w:fill="auto"/>
            <w:vAlign w:val="center"/>
            <w:hideMark/>
          </w:tcPr>
          <w:p w14:paraId="2FC6B429" w14:textId="77777777" w:rsidR="00BC3A65" w:rsidRPr="007378E2" w:rsidRDefault="00BC3A65"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$50.04</w:t>
            </w:r>
          </w:p>
        </w:tc>
        <w:tc>
          <w:tcPr>
            <w:tcW w:w="0" w:type="auto"/>
            <w:vMerge w:val="restart"/>
            <w:shd w:val="clear" w:color="auto" w:fill="auto"/>
            <w:vAlign w:val="center"/>
            <w:hideMark/>
          </w:tcPr>
          <w:p w14:paraId="74FA517F" w14:textId="77777777" w:rsidR="00BC3A65" w:rsidRPr="007378E2" w:rsidRDefault="00BC3A65" w:rsidP="009147F2">
            <w:pPr>
              <w:rPr>
                <w:rFonts w:ascii="Times New Roman" w:hAnsi="Times New Roman" w:cs="Times New Roman"/>
                <w:color w:val="000000"/>
                <w:sz w:val="20"/>
              </w:rPr>
            </w:pPr>
            <w:r w:rsidRPr="007378E2">
              <w:rPr>
                <w:rFonts w:ascii="Times New Roman" w:hAnsi="Times New Roman" w:cs="Times New Roman"/>
                <w:color w:val="000000"/>
                <w:sz w:val="20"/>
              </w:rPr>
              <w:t>Included in 60% overhead</w:t>
            </w:r>
          </w:p>
        </w:tc>
        <w:tc>
          <w:tcPr>
            <w:tcW w:w="0" w:type="auto"/>
            <w:vMerge w:val="restart"/>
            <w:shd w:val="clear" w:color="auto" w:fill="auto"/>
            <w:vAlign w:val="center"/>
            <w:hideMark/>
          </w:tcPr>
          <w:p w14:paraId="421575B7" w14:textId="77777777" w:rsidR="00BC3A65" w:rsidRPr="007378E2" w:rsidRDefault="00BC3A65"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N/A</w:t>
            </w:r>
          </w:p>
        </w:tc>
        <w:tc>
          <w:tcPr>
            <w:tcW w:w="0" w:type="auto"/>
            <w:vMerge w:val="restart"/>
            <w:shd w:val="clear" w:color="auto" w:fill="auto"/>
            <w:vAlign w:val="center"/>
            <w:hideMark/>
          </w:tcPr>
          <w:p w14:paraId="4C51BBA1" w14:textId="77777777" w:rsidR="00BC3A65" w:rsidRPr="007378E2" w:rsidRDefault="00BC3A65"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 xml:space="preserve">60% </w:t>
            </w:r>
            <w:r w:rsidRPr="007378E2">
              <w:rPr>
                <w:rFonts w:ascii="Times New Roman" w:hAnsi="Times New Roman" w:cs="Times New Roman"/>
                <w:color w:val="000000"/>
                <w:sz w:val="20"/>
                <w:vertAlign w:val="superscript"/>
              </w:rPr>
              <w:t>b</w:t>
            </w:r>
          </w:p>
        </w:tc>
        <w:tc>
          <w:tcPr>
            <w:tcW w:w="0" w:type="auto"/>
            <w:vMerge w:val="restart"/>
            <w:shd w:val="clear" w:color="auto" w:fill="auto"/>
            <w:vAlign w:val="center"/>
            <w:hideMark/>
          </w:tcPr>
          <w:p w14:paraId="7697FAA2" w14:textId="77777777" w:rsidR="00BC3A65" w:rsidRPr="007378E2" w:rsidRDefault="00BC3A65" w:rsidP="009147F2">
            <w:pPr>
              <w:jc w:val="center"/>
              <w:rPr>
                <w:rFonts w:ascii="Times New Roman" w:hAnsi="Times New Roman" w:cs="Times New Roman"/>
                <w:color w:val="000000"/>
                <w:sz w:val="20"/>
              </w:rPr>
            </w:pPr>
            <w:r w:rsidRPr="007378E2">
              <w:rPr>
                <w:rFonts w:ascii="Times New Roman" w:hAnsi="Times New Roman" w:cs="Times New Roman"/>
                <w:color w:val="000000"/>
                <w:sz w:val="20"/>
              </w:rPr>
              <w:t>1.6</w:t>
            </w:r>
          </w:p>
        </w:tc>
        <w:tc>
          <w:tcPr>
            <w:tcW w:w="0" w:type="auto"/>
            <w:vMerge w:val="restart"/>
            <w:shd w:val="clear" w:color="auto" w:fill="auto"/>
            <w:vAlign w:val="center"/>
            <w:hideMark/>
          </w:tcPr>
          <w:p w14:paraId="3F770F50" w14:textId="77777777" w:rsidR="00BC3A65" w:rsidRPr="007378E2" w:rsidRDefault="00BC3A65" w:rsidP="009147F2">
            <w:pPr>
              <w:jc w:val="center"/>
              <w:rPr>
                <w:rFonts w:ascii="Times New Roman" w:hAnsi="Times New Roman" w:cs="Times New Roman"/>
                <w:color w:val="000000"/>
                <w:sz w:val="20"/>
              </w:rPr>
            </w:pPr>
            <w:bookmarkStart w:id="26" w:name="RANGE!H4"/>
            <w:r w:rsidRPr="007378E2">
              <w:rPr>
                <w:rFonts w:ascii="Times New Roman" w:hAnsi="Times New Roman" w:cs="Times New Roman"/>
                <w:color w:val="000000"/>
                <w:sz w:val="20"/>
              </w:rPr>
              <w:t>$80.06</w:t>
            </w:r>
            <w:bookmarkEnd w:id="26"/>
          </w:p>
        </w:tc>
      </w:tr>
      <w:tr w:rsidR="00BC3A65" w:rsidRPr="007378E2" w14:paraId="194A9CD5" w14:textId="77777777" w:rsidTr="00D55EBA">
        <w:trPr>
          <w:trHeight w:val="675"/>
        </w:trPr>
        <w:tc>
          <w:tcPr>
            <w:tcW w:w="1002" w:type="dxa"/>
            <w:vMerge/>
            <w:vAlign w:val="center"/>
            <w:hideMark/>
          </w:tcPr>
          <w:p w14:paraId="0F89A8F4" w14:textId="77777777" w:rsidR="00BC3A65" w:rsidRPr="007378E2" w:rsidRDefault="00BC3A65" w:rsidP="009147F2">
            <w:pPr>
              <w:rPr>
                <w:rFonts w:ascii="Times New Roman" w:hAnsi="Times New Roman" w:cs="Times New Roman"/>
                <w:color w:val="000000"/>
                <w:sz w:val="20"/>
              </w:rPr>
            </w:pPr>
          </w:p>
        </w:tc>
        <w:tc>
          <w:tcPr>
            <w:tcW w:w="0" w:type="auto"/>
            <w:vMerge/>
            <w:vAlign w:val="center"/>
            <w:hideMark/>
          </w:tcPr>
          <w:p w14:paraId="2F235868" w14:textId="77777777" w:rsidR="00BC3A65" w:rsidRPr="007378E2" w:rsidRDefault="00BC3A65" w:rsidP="009147F2">
            <w:pPr>
              <w:rPr>
                <w:rFonts w:ascii="Times New Roman" w:hAnsi="Times New Roman" w:cs="Times New Roman"/>
                <w:color w:val="000000"/>
                <w:sz w:val="16"/>
                <w:szCs w:val="16"/>
              </w:rPr>
            </w:pPr>
          </w:p>
        </w:tc>
        <w:tc>
          <w:tcPr>
            <w:tcW w:w="0" w:type="auto"/>
            <w:vMerge/>
            <w:vAlign w:val="center"/>
            <w:hideMark/>
          </w:tcPr>
          <w:p w14:paraId="7A03575C" w14:textId="77777777" w:rsidR="00BC3A65" w:rsidRPr="007378E2" w:rsidRDefault="00BC3A65" w:rsidP="009147F2">
            <w:pPr>
              <w:rPr>
                <w:rFonts w:ascii="Times New Roman" w:hAnsi="Times New Roman" w:cs="Times New Roman"/>
                <w:color w:val="000000"/>
                <w:sz w:val="20"/>
              </w:rPr>
            </w:pPr>
          </w:p>
        </w:tc>
        <w:tc>
          <w:tcPr>
            <w:tcW w:w="0" w:type="auto"/>
            <w:vMerge/>
            <w:vAlign w:val="center"/>
            <w:hideMark/>
          </w:tcPr>
          <w:p w14:paraId="6D3B4C7F" w14:textId="77777777" w:rsidR="00BC3A65" w:rsidRPr="007378E2" w:rsidRDefault="00BC3A65" w:rsidP="009147F2">
            <w:pPr>
              <w:rPr>
                <w:rFonts w:ascii="Times New Roman" w:hAnsi="Times New Roman" w:cs="Times New Roman"/>
                <w:color w:val="000000"/>
                <w:sz w:val="20"/>
              </w:rPr>
            </w:pPr>
          </w:p>
        </w:tc>
        <w:tc>
          <w:tcPr>
            <w:tcW w:w="0" w:type="auto"/>
            <w:vMerge/>
            <w:vAlign w:val="center"/>
            <w:hideMark/>
          </w:tcPr>
          <w:p w14:paraId="16F28984" w14:textId="77777777" w:rsidR="00BC3A65" w:rsidRPr="007378E2" w:rsidRDefault="00BC3A65" w:rsidP="009147F2">
            <w:pPr>
              <w:rPr>
                <w:rFonts w:ascii="Times New Roman" w:hAnsi="Times New Roman" w:cs="Times New Roman"/>
                <w:color w:val="000000"/>
                <w:sz w:val="20"/>
              </w:rPr>
            </w:pPr>
          </w:p>
        </w:tc>
        <w:tc>
          <w:tcPr>
            <w:tcW w:w="0" w:type="auto"/>
            <w:vMerge/>
            <w:vAlign w:val="center"/>
            <w:hideMark/>
          </w:tcPr>
          <w:p w14:paraId="71925DA6" w14:textId="77777777" w:rsidR="00BC3A65" w:rsidRPr="007378E2" w:rsidRDefault="00BC3A65" w:rsidP="009147F2">
            <w:pPr>
              <w:rPr>
                <w:rFonts w:ascii="Times New Roman" w:hAnsi="Times New Roman" w:cs="Times New Roman"/>
                <w:color w:val="000000"/>
                <w:sz w:val="20"/>
              </w:rPr>
            </w:pPr>
          </w:p>
        </w:tc>
        <w:tc>
          <w:tcPr>
            <w:tcW w:w="0" w:type="auto"/>
            <w:vMerge/>
            <w:vAlign w:val="center"/>
            <w:hideMark/>
          </w:tcPr>
          <w:p w14:paraId="171F9B33" w14:textId="77777777" w:rsidR="00BC3A65" w:rsidRPr="007378E2" w:rsidRDefault="00BC3A65" w:rsidP="009147F2">
            <w:pPr>
              <w:rPr>
                <w:rFonts w:ascii="Times New Roman" w:hAnsi="Times New Roman" w:cs="Times New Roman"/>
                <w:color w:val="000000"/>
                <w:sz w:val="20"/>
              </w:rPr>
            </w:pPr>
          </w:p>
        </w:tc>
        <w:tc>
          <w:tcPr>
            <w:tcW w:w="0" w:type="auto"/>
            <w:vMerge/>
            <w:vAlign w:val="center"/>
            <w:hideMark/>
          </w:tcPr>
          <w:p w14:paraId="3291AA9A" w14:textId="77777777" w:rsidR="00BC3A65" w:rsidRPr="007378E2" w:rsidRDefault="00BC3A65" w:rsidP="009147F2">
            <w:pPr>
              <w:rPr>
                <w:rFonts w:ascii="Times New Roman" w:hAnsi="Times New Roman" w:cs="Times New Roman"/>
                <w:color w:val="000000"/>
                <w:sz w:val="20"/>
              </w:rPr>
            </w:pPr>
          </w:p>
        </w:tc>
      </w:tr>
      <w:tr w:rsidR="00BC3A65" w:rsidRPr="007378E2" w14:paraId="17290EA1" w14:textId="77777777" w:rsidTr="00D55EBA">
        <w:trPr>
          <w:trHeight w:val="1110"/>
        </w:trPr>
        <w:tc>
          <w:tcPr>
            <w:tcW w:w="9436" w:type="dxa"/>
            <w:gridSpan w:val="8"/>
            <w:tcBorders>
              <w:bottom w:val="single" w:sz="6" w:space="0" w:color="auto"/>
            </w:tcBorders>
            <w:shd w:val="clear" w:color="auto" w:fill="F2F2F2" w:themeFill="background1" w:themeFillShade="F2"/>
            <w:vAlign w:val="center"/>
            <w:hideMark/>
          </w:tcPr>
          <w:p w14:paraId="5E6F4469" w14:textId="77777777" w:rsidR="00BC3A65" w:rsidRPr="007378E2" w:rsidRDefault="00BC3A65" w:rsidP="009147F2">
            <w:pPr>
              <w:rPr>
                <w:rFonts w:ascii="Times New Roman" w:hAnsi="Times New Roman" w:cs="Times New Roman"/>
                <w:b/>
                <w:color w:val="000000"/>
                <w:sz w:val="18"/>
                <w:szCs w:val="18"/>
              </w:rPr>
            </w:pPr>
            <w:r w:rsidRPr="007378E2">
              <w:rPr>
                <w:rFonts w:ascii="Times New Roman" w:hAnsi="Times New Roman" w:cs="Times New Roman"/>
                <w:b/>
                <w:color w:val="000000"/>
                <w:sz w:val="18"/>
                <w:szCs w:val="18"/>
              </w:rPr>
              <w:t>Footnotes</w:t>
            </w:r>
          </w:p>
          <w:p w14:paraId="6DA0505A" w14:textId="18169F46" w:rsidR="00BC3A65" w:rsidRPr="007378E2" w:rsidRDefault="00BC3A65" w:rsidP="00436CEC">
            <w:pPr>
              <w:shd w:val="clear" w:color="auto" w:fill="F2F2F2" w:themeFill="background1" w:themeFillShade="F2"/>
              <w:rPr>
                <w:rFonts w:ascii="Times New Roman" w:hAnsi="Times New Roman" w:cs="Times New Roman"/>
                <w:b/>
                <w:color w:val="000000"/>
                <w:sz w:val="18"/>
                <w:szCs w:val="18"/>
              </w:rPr>
            </w:pPr>
            <w:r w:rsidRPr="007378E2">
              <w:rPr>
                <w:rFonts w:ascii="Times New Roman" w:hAnsi="Times New Roman" w:cs="Times New Roman"/>
                <w:color w:val="000000"/>
                <w:sz w:val="18"/>
                <w:szCs w:val="18"/>
                <w:vertAlign w:val="superscript"/>
              </w:rPr>
              <w:t>a</w:t>
            </w:r>
            <w:r w:rsidRPr="007378E2">
              <w:rPr>
                <w:rFonts w:ascii="Times New Roman" w:hAnsi="Times New Roman" w:cs="Times New Roman"/>
                <w:color w:val="000000"/>
                <w:sz w:val="18"/>
                <w:szCs w:val="18"/>
              </w:rPr>
              <w:t xml:space="preserve"> Source: Salaries &amp; Wages for the locality of Washington-Baltimore-Arlington </w:t>
            </w:r>
            <w:r w:rsidR="00FE24F2" w:rsidRPr="007378E2">
              <w:rPr>
                <w:rFonts w:ascii="Times New Roman" w:hAnsi="Times New Roman" w:cs="Times New Roman"/>
                <w:color w:val="000000"/>
                <w:sz w:val="18"/>
                <w:szCs w:val="18"/>
              </w:rPr>
              <w:fldChar w:fldCharType="begin"/>
            </w:r>
            <w:r w:rsidR="00FE24F2" w:rsidRPr="007378E2">
              <w:rPr>
                <w:rFonts w:ascii="Times New Roman" w:hAnsi="Times New Roman" w:cs="Times New Roman"/>
                <w:color w:val="000000"/>
                <w:sz w:val="18"/>
                <w:szCs w:val="18"/>
              </w:rPr>
              <w:instrText xml:space="preserve"> ADDIN EN.CITE &lt;EndNote&gt;&lt;Cite&gt;&lt;Author&gt;OPM&lt;/Author&gt;&lt;Year&gt;2016&lt;/Year&gt;&lt;RecNum&gt;13&lt;/RecNum&gt;&lt;DisplayText&gt;(OPM, 2016)&lt;/DisplayText&gt;&lt;record&gt;&lt;rec-number&gt;13&lt;/rec-number&gt;&lt;foreign-keys&gt;&lt;key app="EN" db-id="fad52re2mee9sbedpx95axztsextrrtdzpa5"&gt;13&lt;/key&gt;&lt;/foreign-keys&gt;&lt;ref-type name="Web Page"&gt;12&lt;/ref-type&gt;&lt;contributors&gt;&lt;authors&gt;&lt;author&gt;OPM,&lt;/author&gt;&lt;/authors&gt;&lt;/contributors&gt;&lt;titles&gt;&lt;title&gt;Pay &amp;amp; Leave: Salaries &amp;amp; Wages: Salary Table 2016-DCB&lt;/title&gt;&lt;/titles&gt;&lt;dates&gt;&lt;year&gt;2016&lt;/year&gt;&lt;/dates&gt;&lt;urls&gt;&lt;related-urls&gt;&lt;url&gt;www.opm.gov/policy-data-oversight/pay-leave/salaries-wages/salary-tables/16Tables/html/DCB_h.aspx&lt;/url&gt;&lt;/related-urls&gt;&lt;/urls&gt;&lt;/record&gt;&lt;/Cite&gt;&lt;/EndNote&gt;</w:instrText>
            </w:r>
            <w:r w:rsidR="00FE24F2" w:rsidRPr="007378E2">
              <w:rPr>
                <w:rFonts w:ascii="Times New Roman" w:hAnsi="Times New Roman" w:cs="Times New Roman"/>
                <w:color w:val="000000"/>
                <w:sz w:val="18"/>
                <w:szCs w:val="18"/>
              </w:rPr>
              <w:fldChar w:fldCharType="separate"/>
            </w:r>
            <w:r w:rsidR="00FE24F2" w:rsidRPr="007378E2">
              <w:rPr>
                <w:rFonts w:ascii="Times New Roman" w:hAnsi="Times New Roman" w:cs="Times New Roman"/>
                <w:noProof/>
                <w:color w:val="000000"/>
                <w:sz w:val="18"/>
                <w:szCs w:val="18"/>
              </w:rPr>
              <w:t>(</w:t>
            </w:r>
            <w:hyperlink w:anchor="_ENREF_9" w:tooltip="OPM, 2016 #13" w:history="1">
              <w:r w:rsidR="00104329" w:rsidRPr="007378E2">
                <w:rPr>
                  <w:rFonts w:ascii="Times New Roman" w:hAnsi="Times New Roman" w:cs="Times New Roman"/>
                  <w:noProof/>
                  <w:color w:val="000000"/>
                  <w:sz w:val="18"/>
                  <w:szCs w:val="18"/>
                </w:rPr>
                <w:t>OPM, 2016</w:t>
              </w:r>
            </w:hyperlink>
            <w:r w:rsidR="00FE24F2" w:rsidRPr="007378E2">
              <w:rPr>
                <w:rFonts w:ascii="Times New Roman" w:hAnsi="Times New Roman" w:cs="Times New Roman"/>
                <w:noProof/>
                <w:color w:val="000000"/>
                <w:sz w:val="18"/>
                <w:szCs w:val="18"/>
              </w:rPr>
              <w:t>)</w:t>
            </w:r>
            <w:r w:rsidR="00FE24F2" w:rsidRPr="007378E2">
              <w:rPr>
                <w:rFonts w:ascii="Times New Roman" w:hAnsi="Times New Roman" w:cs="Times New Roman"/>
                <w:color w:val="000000"/>
                <w:sz w:val="18"/>
                <w:szCs w:val="18"/>
              </w:rPr>
              <w:fldChar w:fldCharType="end"/>
            </w:r>
            <w:r w:rsidR="00FE24F2" w:rsidRPr="007378E2">
              <w:rPr>
                <w:rFonts w:ascii="Times New Roman" w:hAnsi="Times New Roman" w:cs="Times New Roman"/>
                <w:color w:val="000000"/>
                <w:sz w:val="18"/>
                <w:szCs w:val="18"/>
              </w:rPr>
              <w:t>.</w:t>
            </w:r>
          </w:p>
          <w:p w14:paraId="3A376F3A" w14:textId="36E8EC57" w:rsidR="00BC3A65" w:rsidRPr="007378E2" w:rsidRDefault="00BC3A65" w:rsidP="00436CEC">
            <w:pPr>
              <w:shd w:val="clear" w:color="auto" w:fill="F2F2F2" w:themeFill="background1" w:themeFillShade="F2"/>
              <w:rPr>
                <w:rFonts w:ascii="Times New Roman" w:hAnsi="Times New Roman" w:cs="Times New Roman"/>
                <w:b/>
                <w:color w:val="000000"/>
                <w:sz w:val="18"/>
                <w:szCs w:val="18"/>
              </w:rPr>
            </w:pPr>
            <w:r w:rsidRPr="007378E2">
              <w:rPr>
                <w:rFonts w:ascii="Times New Roman" w:hAnsi="Times New Roman" w:cs="Times New Roman"/>
                <w:color w:val="000000"/>
                <w:sz w:val="18"/>
                <w:szCs w:val="18"/>
                <w:vertAlign w:val="superscript"/>
              </w:rPr>
              <w:t xml:space="preserve">b </w:t>
            </w:r>
            <w:r w:rsidRPr="007378E2">
              <w:rPr>
                <w:rFonts w:ascii="Times New Roman" w:hAnsi="Times New Roman" w:cs="Times New Roman"/>
                <w:color w:val="000000"/>
                <w:sz w:val="18"/>
                <w:szCs w:val="18"/>
              </w:rPr>
              <w:t>The 60 percent fringes-and-overhead rate is from</w:t>
            </w:r>
            <w:r w:rsidRPr="007378E2">
              <w:rPr>
                <w:rFonts w:ascii="Times New Roman" w:hAnsi="Times New Roman" w:cs="Times New Roman"/>
                <w:i/>
                <w:iCs/>
                <w:color w:val="000000"/>
                <w:sz w:val="18"/>
                <w:szCs w:val="18"/>
              </w:rPr>
              <w:t xml:space="preserve"> Instructions for Preparing ICRs</w:t>
            </w:r>
            <w:r w:rsidRPr="007378E2">
              <w:rPr>
                <w:rFonts w:ascii="Times New Roman" w:hAnsi="Times New Roman" w:cs="Times New Roman"/>
                <w:color w:val="000000"/>
                <w:sz w:val="18"/>
                <w:szCs w:val="18"/>
              </w:rPr>
              <w:t xml:space="preserve"> </w:t>
            </w:r>
            <w:r w:rsidR="00FE24F2" w:rsidRPr="007378E2">
              <w:rPr>
                <w:rFonts w:ascii="Times New Roman" w:eastAsia="Times New Roman" w:hAnsi="Times New Roman" w:cs="Times New Roman"/>
                <w:noProof/>
                <w:sz w:val="18"/>
                <w:szCs w:val="18"/>
              </w:rPr>
              <w:fldChar w:fldCharType="begin"/>
            </w:r>
            <w:r w:rsidR="00565BB2" w:rsidRPr="007378E2">
              <w:rPr>
                <w:rFonts w:ascii="Times New Roman" w:eastAsia="Times New Roman" w:hAnsi="Times New Roman" w:cs="Times New Roman"/>
                <w:noProof/>
                <w:sz w:val="18"/>
                <w:szCs w:val="18"/>
              </w:rPr>
              <w:instrText xml:space="preserve"> ADDIN EN.CITE &lt;EndNote&gt;&lt;Cite&gt;&lt;Author&gt;EPA&lt;/Author&gt;&lt;Year&gt;2009&lt;/Year&gt;&lt;RecNum&gt;14&lt;/RecNum&gt;&lt;DisplayText&gt;(EPA, 2009)&lt;/DisplayText&gt;&lt;record&gt;&lt;rec-number&gt;14&lt;/rec-number&gt;&lt;foreign-keys&gt;&lt;key app="EN" db-id="fad52re2mee9sbedpx95axztsextrrtdzpa5"&gt;14&lt;/key&gt;&lt;/foreign-keys&gt;&lt;ref-type name="Government Document"&gt;46&lt;/ref-type&gt;&lt;contributors&gt;&lt;authors&gt;&lt;author&gt;EPA,&lt;/author&gt;&lt;/authors&gt;&lt;/contributors&gt;&lt;titles&gt;&lt;title&gt;ICR Handbook: EPA&amp;apos;s Guide to Writing Information Collection Requests under the Paperwork Reduction Act of 1995&lt;/title&gt;&lt;/titles&gt;&lt;dates&gt;&lt;year&gt;2009&lt;/year&gt;&lt;/dates&gt;&lt;urls&gt;&lt;related-urls&gt;&lt;url&gt;https://www.pdffiller.com/10247637--ICR-Handbook---Environmental-Protection-Agency-&lt;/url&gt;&lt;/related-urls&gt;&lt;/urls&gt;&lt;/record&gt;&lt;/Cite&gt;&lt;/EndNote&gt;</w:instrText>
            </w:r>
            <w:r w:rsidR="00FE24F2" w:rsidRPr="007378E2">
              <w:rPr>
                <w:rFonts w:ascii="Times New Roman" w:eastAsia="Times New Roman" w:hAnsi="Times New Roman" w:cs="Times New Roman"/>
                <w:noProof/>
                <w:sz w:val="18"/>
                <w:szCs w:val="18"/>
              </w:rPr>
              <w:fldChar w:fldCharType="separate"/>
            </w:r>
            <w:r w:rsidR="00FE24F2" w:rsidRPr="007378E2">
              <w:rPr>
                <w:rFonts w:ascii="Times New Roman" w:eastAsia="Times New Roman" w:hAnsi="Times New Roman" w:cs="Times New Roman"/>
                <w:noProof/>
                <w:sz w:val="18"/>
                <w:szCs w:val="18"/>
              </w:rPr>
              <w:t>(</w:t>
            </w:r>
            <w:hyperlink w:anchor="_ENREF_4" w:tooltip="EPA, 2009 #14" w:history="1">
              <w:r w:rsidR="00104329" w:rsidRPr="007378E2">
                <w:rPr>
                  <w:rFonts w:ascii="Times New Roman" w:eastAsia="Times New Roman" w:hAnsi="Times New Roman" w:cs="Times New Roman"/>
                  <w:noProof/>
                  <w:sz w:val="18"/>
                  <w:szCs w:val="18"/>
                </w:rPr>
                <w:t>EPA, 2009</w:t>
              </w:r>
            </w:hyperlink>
            <w:r w:rsidR="00FE24F2" w:rsidRPr="007378E2">
              <w:rPr>
                <w:rFonts w:ascii="Times New Roman" w:eastAsia="Times New Roman" w:hAnsi="Times New Roman" w:cs="Times New Roman"/>
                <w:noProof/>
                <w:sz w:val="18"/>
                <w:szCs w:val="18"/>
              </w:rPr>
              <w:t>)</w:t>
            </w:r>
            <w:r w:rsidR="00FE24F2" w:rsidRPr="007378E2">
              <w:rPr>
                <w:rFonts w:ascii="Times New Roman" w:eastAsia="Times New Roman" w:hAnsi="Times New Roman" w:cs="Times New Roman"/>
                <w:noProof/>
                <w:sz w:val="18"/>
                <w:szCs w:val="18"/>
              </w:rPr>
              <w:fldChar w:fldCharType="end"/>
            </w:r>
            <w:r w:rsidRPr="007378E2">
              <w:rPr>
                <w:rFonts w:ascii="Times New Roman" w:hAnsi="Times New Roman" w:cs="Times New Roman"/>
                <w:color w:val="000000"/>
                <w:sz w:val="18"/>
                <w:szCs w:val="18"/>
              </w:rPr>
              <w:t>.</w:t>
            </w:r>
          </w:p>
          <w:p w14:paraId="7BB2D883" w14:textId="77777777" w:rsidR="00BC3A65" w:rsidRPr="007378E2" w:rsidRDefault="00BC3A65" w:rsidP="00436CEC">
            <w:pPr>
              <w:shd w:val="clear" w:color="auto" w:fill="F2F2F2" w:themeFill="background1" w:themeFillShade="F2"/>
              <w:rPr>
                <w:rFonts w:ascii="Times New Roman" w:hAnsi="Times New Roman" w:cs="Times New Roman"/>
                <w:b/>
                <w:color w:val="000000"/>
                <w:sz w:val="18"/>
                <w:szCs w:val="18"/>
              </w:rPr>
            </w:pPr>
            <w:r w:rsidRPr="007378E2">
              <w:rPr>
                <w:rFonts w:ascii="Times New Roman" w:hAnsi="Times New Roman" w:cs="Times New Roman"/>
                <w:color w:val="000000"/>
                <w:sz w:val="18"/>
                <w:szCs w:val="18"/>
                <w:vertAlign w:val="superscript"/>
              </w:rPr>
              <w:t>c</w:t>
            </w:r>
            <w:r w:rsidRPr="007378E2">
              <w:rPr>
                <w:rFonts w:ascii="Times New Roman" w:hAnsi="Times New Roman" w:cs="Times New Roman"/>
                <w:color w:val="000000"/>
                <w:sz w:val="18"/>
                <w:szCs w:val="18"/>
              </w:rPr>
              <w:t xml:space="preserve"> The inflation factor of “1” in the formula for calculating the fringe + overhead factor means wage data are not escalated to reflect inflation.</w:t>
            </w:r>
          </w:p>
        </w:tc>
      </w:tr>
    </w:tbl>
    <w:p w14:paraId="1D2305B1" w14:textId="77777777" w:rsidR="00BC3A65" w:rsidRPr="007378E2" w:rsidRDefault="00BC3A65" w:rsidP="00BC3A65">
      <w:pPr>
        <w:autoSpaceDE w:val="0"/>
        <w:autoSpaceDN w:val="0"/>
        <w:adjustRightInd w:val="0"/>
        <w:rPr>
          <w:rFonts w:ascii="Times New Roman" w:hAnsi="Times New Roman" w:cs="Times New Roman"/>
        </w:rPr>
      </w:pPr>
    </w:p>
    <w:p w14:paraId="2844A25D" w14:textId="1484B244" w:rsidR="00436CEC" w:rsidRDefault="006E66CF" w:rsidP="00D55EBA">
      <w:pPr>
        <w:keepNext/>
        <w:spacing w:line="264" w:lineRule="auto"/>
        <w:rPr>
          <w:rFonts w:ascii="Times New Roman" w:hAnsi="Times New Roman" w:cs="Times New Roman"/>
          <w:b/>
          <w:bCs/>
          <w:sz w:val="24"/>
          <w:szCs w:val="24"/>
        </w:rPr>
      </w:pPr>
      <w:bookmarkStart w:id="27" w:name="_Ref468869953"/>
      <w:r w:rsidRPr="007378E2">
        <w:rPr>
          <w:rFonts w:ascii="Times New Roman" w:hAnsi="Times New Roman" w:cs="Times New Roman"/>
          <w:b/>
          <w:bCs/>
          <w:sz w:val="24"/>
          <w:szCs w:val="24"/>
        </w:rPr>
        <w:lastRenderedPageBreak/>
        <w:t xml:space="preserve">Table </w:t>
      </w:r>
      <w:r w:rsidR="008351E8" w:rsidRPr="007378E2">
        <w:rPr>
          <w:rFonts w:ascii="Times New Roman" w:hAnsi="Times New Roman" w:cs="Times New Roman"/>
          <w:sz w:val="24"/>
          <w:szCs w:val="24"/>
        </w:rPr>
        <w:fldChar w:fldCharType="begin"/>
      </w:r>
      <w:r w:rsidR="008351E8" w:rsidRPr="007378E2">
        <w:rPr>
          <w:rFonts w:ascii="Times New Roman" w:hAnsi="Times New Roman" w:cs="Times New Roman"/>
          <w:b/>
          <w:bCs/>
          <w:sz w:val="24"/>
          <w:szCs w:val="24"/>
        </w:rPr>
        <w:instrText xml:space="preserve"> SEQ Table \* ARABIC </w:instrText>
      </w:r>
      <w:r w:rsidR="008351E8" w:rsidRPr="007378E2">
        <w:rPr>
          <w:rFonts w:ascii="Times New Roman" w:hAnsi="Times New Roman" w:cs="Times New Roman"/>
          <w:sz w:val="24"/>
          <w:szCs w:val="24"/>
        </w:rPr>
        <w:fldChar w:fldCharType="separate"/>
      </w:r>
      <w:r w:rsidR="00C94F2D">
        <w:rPr>
          <w:rFonts w:ascii="Times New Roman" w:hAnsi="Times New Roman" w:cs="Times New Roman"/>
          <w:b/>
          <w:bCs/>
          <w:noProof/>
          <w:sz w:val="24"/>
          <w:szCs w:val="24"/>
        </w:rPr>
        <w:t>6</w:t>
      </w:r>
      <w:r w:rsidR="008351E8" w:rsidRPr="007378E2">
        <w:rPr>
          <w:rFonts w:ascii="Times New Roman" w:hAnsi="Times New Roman" w:cs="Times New Roman"/>
          <w:sz w:val="24"/>
          <w:szCs w:val="24"/>
        </w:rPr>
        <w:fldChar w:fldCharType="end"/>
      </w:r>
      <w:bookmarkEnd w:id="27"/>
      <w:r w:rsidRPr="007378E2">
        <w:rPr>
          <w:rFonts w:ascii="Times New Roman" w:hAnsi="Times New Roman" w:cs="Times New Roman"/>
          <w:b/>
          <w:bCs/>
          <w:sz w:val="24"/>
          <w:szCs w:val="24"/>
        </w:rPr>
        <w:t>. Agency Burden and Cost for IT and Inventory Publicatio</w:t>
      </w:r>
      <w:r w:rsidR="00436CEC" w:rsidRPr="007378E2">
        <w:rPr>
          <w:rFonts w:ascii="Times New Roman" w:hAnsi="Times New Roman" w:cs="Times New Roman"/>
          <w:b/>
          <w:bCs/>
          <w:sz w:val="24"/>
          <w:szCs w:val="24"/>
        </w:rPr>
        <w:t>n</w:t>
      </w:r>
    </w:p>
    <w:p w14:paraId="28FFAA2B" w14:textId="77777777" w:rsidR="00D55EBA" w:rsidRPr="007378E2" w:rsidRDefault="00D55EBA" w:rsidP="00D55EBA">
      <w:pPr>
        <w:keepNext/>
        <w:spacing w:line="264" w:lineRule="auto"/>
        <w:rPr>
          <w:rFonts w:ascii="Times New Roman" w:hAnsi="Times New Roman" w:cs="Times New Roman"/>
          <w:b/>
          <w:bCs/>
          <w:sz w:val="24"/>
          <w:szCs w:val="24"/>
        </w:rPr>
      </w:pPr>
    </w:p>
    <w:tbl>
      <w:tblPr>
        <w:tblW w:w="9422" w:type="dxa"/>
        <w:tblInd w:w="103" w:type="dxa"/>
        <w:tblLayout w:type="fixed"/>
        <w:tblLook w:val="04A0" w:firstRow="1" w:lastRow="0" w:firstColumn="1" w:lastColumn="0" w:noHBand="0" w:noVBand="1"/>
      </w:tblPr>
      <w:tblGrid>
        <w:gridCol w:w="2762"/>
        <w:gridCol w:w="1710"/>
        <w:gridCol w:w="1530"/>
        <w:gridCol w:w="1620"/>
        <w:gridCol w:w="1800"/>
      </w:tblGrid>
      <w:tr w:rsidR="00CB1F18" w:rsidRPr="007378E2" w14:paraId="25768080" w14:textId="77777777" w:rsidTr="00D55EBA">
        <w:trPr>
          <w:trHeight w:val="288"/>
        </w:trPr>
        <w:tc>
          <w:tcPr>
            <w:tcW w:w="2762" w:type="dxa"/>
            <w:tcBorders>
              <w:top w:val="single" w:sz="12" w:space="0" w:color="auto"/>
              <w:left w:val="single" w:sz="12" w:space="0" w:color="auto"/>
              <w:bottom w:val="nil"/>
              <w:right w:val="single" w:sz="4" w:space="0" w:color="auto"/>
            </w:tcBorders>
            <w:shd w:val="clear" w:color="auto" w:fill="BFBFBF" w:themeFill="background1" w:themeFillShade="BF"/>
            <w:noWrap/>
            <w:vAlign w:val="bottom"/>
            <w:hideMark/>
          </w:tcPr>
          <w:p w14:paraId="03B9647A" w14:textId="77777777" w:rsidR="00CB1F18" w:rsidRPr="007378E2" w:rsidRDefault="00CB1F18">
            <w:pPr>
              <w:keepNext/>
              <w:spacing w:beforeLines="20" w:before="48" w:afterLines="20" w:after="48"/>
              <w:contextualSpacing/>
              <w:jc w:val="center"/>
              <w:rPr>
                <w:rFonts w:ascii="Times New Roman" w:hAnsi="Times New Roman" w:cs="Times New Roman"/>
                <w:b/>
                <w:bCs/>
                <w:color w:val="000000"/>
                <w:sz w:val="20"/>
              </w:rPr>
            </w:pPr>
            <w:r w:rsidRPr="007378E2">
              <w:rPr>
                <w:rFonts w:ascii="Times New Roman" w:hAnsi="Times New Roman" w:cs="Times New Roman"/>
                <w:b/>
                <w:bCs/>
                <w:color w:val="000000"/>
                <w:sz w:val="20"/>
              </w:rPr>
              <w:t>Activity</w:t>
            </w:r>
          </w:p>
        </w:tc>
        <w:tc>
          <w:tcPr>
            <w:tcW w:w="1710" w:type="dxa"/>
            <w:tcBorders>
              <w:top w:val="single" w:sz="12" w:space="0" w:color="auto"/>
              <w:left w:val="nil"/>
              <w:bottom w:val="nil"/>
              <w:right w:val="single" w:sz="4" w:space="0" w:color="auto"/>
            </w:tcBorders>
            <w:shd w:val="clear" w:color="auto" w:fill="BFBFBF" w:themeFill="background1" w:themeFillShade="BF"/>
            <w:noWrap/>
            <w:vAlign w:val="bottom"/>
            <w:hideMark/>
          </w:tcPr>
          <w:p w14:paraId="7A504B39" w14:textId="77777777" w:rsidR="00CB1F18" w:rsidRPr="007378E2" w:rsidRDefault="00CB1F18" w:rsidP="00436CEC">
            <w:pPr>
              <w:keepNext/>
              <w:spacing w:beforeLines="20" w:before="48" w:afterLines="20" w:after="48"/>
              <w:contextualSpacing/>
              <w:jc w:val="center"/>
              <w:rPr>
                <w:rFonts w:ascii="Times New Roman" w:hAnsi="Times New Roman" w:cs="Times New Roman"/>
                <w:b/>
                <w:bCs/>
                <w:color w:val="000000"/>
                <w:sz w:val="20"/>
              </w:rPr>
            </w:pPr>
            <w:r w:rsidRPr="007378E2">
              <w:rPr>
                <w:rFonts w:ascii="Times New Roman" w:hAnsi="Times New Roman" w:cs="Times New Roman"/>
                <w:b/>
                <w:bCs/>
                <w:color w:val="000000"/>
                <w:sz w:val="20"/>
              </w:rPr>
              <w:t>Burden</w:t>
            </w:r>
          </w:p>
        </w:tc>
        <w:tc>
          <w:tcPr>
            <w:tcW w:w="1530" w:type="dxa"/>
            <w:tcBorders>
              <w:top w:val="single" w:sz="12" w:space="0" w:color="auto"/>
              <w:left w:val="nil"/>
              <w:bottom w:val="nil"/>
              <w:right w:val="single" w:sz="4" w:space="0" w:color="auto"/>
            </w:tcBorders>
            <w:shd w:val="clear" w:color="auto" w:fill="BFBFBF" w:themeFill="background1" w:themeFillShade="BF"/>
            <w:noWrap/>
            <w:vAlign w:val="bottom"/>
            <w:hideMark/>
          </w:tcPr>
          <w:p w14:paraId="7562BEAB" w14:textId="77777777" w:rsidR="00CB1F18" w:rsidRPr="007378E2" w:rsidRDefault="00CB1F18" w:rsidP="00436CEC">
            <w:pPr>
              <w:keepNext/>
              <w:spacing w:beforeLines="20" w:before="48" w:afterLines="20" w:after="48"/>
              <w:contextualSpacing/>
              <w:jc w:val="center"/>
              <w:rPr>
                <w:rFonts w:ascii="Times New Roman" w:hAnsi="Times New Roman" w:cs="Times New Roman"/>
                <w:b/>
                <w:bCs/>
                <w:color w:val="000000"/>
                <w:sz w:val="20"/>
              </w:rPr>
            </w:pPr>
            <w:r w:rsidRPr="007378E2">
              <w:rPr>
                <w:rFonts w:ascii="Times New Roman" w:hAnsi="Times New Roman" w:cs="Times New Roman"/>
                <w:b/>
                <w:bCs/>
                <w:color w:val="000000"/>
                <w:sz w:val="20"/>
              </w:rPr>
              <w:t>Labor Cost</w:t>
            </w:r>
          </w:p>
        </w:tc>
        <w:tc>
          <w:tcPr>
            <w:tcW w:w="1620" w:type="dxa"/>
            <w:tcBorders>
              <w:top w:val="single" w:sz="12" w:space="0" w:color="auto"/>
              <w:left w:val="nil"/>
              <w:bottom w:val="nil"/>
              <w:right w:val="single" w:sz="4" w:space="0" w:color="auto"/>
            </w:tcBorders>
            <w:shd w:val="clear" w:color="auto" w:fill="BFBFBF" w:themeFill="background1" w:themeFillShade="BF"/>
            <w:noWrap/>
            <w:vAlign w:val="bottom"/>
            <w:hideMark/>
          </w:tcPr>
          <w:p w14:paraId="683994CA" w14:textId="77777777" w:rsidR="00CB1F18" w:rsidRPr="007378E2" w:rsidRDefault="00CB1F18" w:rsidP="00436CEC">
            <w:pPr>
              <w:keepNext/>
              <w:spacing w:beforeLines="20" w:before="48" w:afterLines="20" w:after="48"/>
              <w:contextualSpacing/>
              <w:jc w:val="center"/>
              <w:rPr>
                <w:rFonts w:ascii="Times New Roman" w:hAnsi="Times New Roman" w:cs="Times New Roman"/>
                <w:b/>
                <w:bCs/>
                <w:color w:val="000000"/>
                <w:sz w:val="20"/>
              </w:rPr>
            </w:pPr>
            <w:r w:rsidRPr="007378E2">
              <w:rPr>
                <w:rFonts w:ascii="Times New Roman" w:hAnsi="Times New Roman" w:cs="Times New Roman"/>
                <w:b/>
                <w:bCs/>
                <w:color w:val="000000"/>
                <w:sz w:val="20"/>
              </w:rPr>
              <w:t>Non-Labor Cost</w:t>
            </w:r>
          </w:p>
        </w:tc>
        <w:tc>
          <w:tcPr>
            <w:tcW w:w="1800" w:type="dxa"/>
            <w:tcBorders>
              <w:top w:val="single" w:sz="12" w:space="0" w:color="auto"/>
              <w:left w:val="nil"/>
              <w:bottom w:val="nil"/>
              <w:right w:val="single" w:sz="12" w:space="0" w:color="auto"/>
            </w:tcBorders>
            <w:shd w:val="clear" w:color="auto" w:fill="BFBFBF" w:themeFill="background1" w:themeFillShade="BF"/>
            <w:vAlign w:val="bottom"/>
            <w:hideMark/>
          </w:tcPr>
          <w:p w14:paraId="040DEE2A" w14:textId="77777777" w:rsidR="00CB1F18" w:rsidRPr="007378E2" w:rsidRDefault="00CB1F18" w:rsidP="00436CEC">
            <w:pPr>
              <w:keepNext/>
              <w:spacing w:beforeLines="20" w:before="48" w:afterLines="20" w:after="48"/>
              <w:contextualSpacing/>
              <w:jc w:val="center"/>
              <w:rPr>
                <w:rFonts w:ascii="Times New Roman" w:hAnsi="Times New Roman" w:cs="Times New Roman"/>
                <w:b/>
                <w:bCs/>
                <w:color w:val="000000"/>
                <w:sz w:val="20"/>
              </w:rPr>
            </w:pPr>
            <w:r w:rsidRPr="007378E2">
              <w:rPr>
                <w:rFonts w:ascii="Times New Roman" w:hAnsi="Times New Roman" w:cs="Times New Roman"/>
                <w:b/>
                <w:bCs/>
                <w:color w:val="000000"/>
                <w:sz w:val="20"/>
              </w:rPr>
              <w:t>Total Cost (2016$)</w:t>
            </w:r>
          </w:p>
        </w:tc>
      </w:tr>
      <w:tr w:rsidR="00CB1F18" w:rsidRPr="007378E2" w14:paraId="04A306DC" w14:textId="77777777" w:rsidTr="00D55EBA">
        <w:trPr>
          <w:trHeight w:val="300"/>
        </w:trPr>
        <w:tc>
          <w:tcPr>
            <w:tcW w:w="2762" w:type="dxa"/>
            <w:tcBorders>
              <w:top w:val="single" w:sz="4" w:space="0" w:color="auto"/>
              <w:left w:val="single" w:sz="12" w:space="0" w:color="auto"/>
              <w:bottom w:val="single" w:sz="4" w:space="0" w:color="auto"/>
              <w:right w:val="nil"/>
            </w:tcBorders>
            <w:shd w:val="clear" w:color="auto" w:fill="auto"/>
            <w:noWrap/>
            <w:vAlign w:val="bottom"/>
            <w:hideMark/>
          </w:tcPr>
          <w:p w14:paraId="4E2C6DAA" w14:textId="77777777" w:rsidR="00CB1F18" w:rsidRPr="007378E2" w:rsidRDefault="00CB1F18" w:rsidP="008351E8">
            <w:pPr>
              <w:keepNext/>
              <w:spacing w:beforeLines="20" w:before="48" w:afterLines="20" w:after="48"/>
              <w:contextualSpacing/>
              <w:rPr>
                <w:rFonts w:ascii="Times New Roman" w:hAnsi="Times New Roman" w:cs="Times New Roman"/>
                <w:b/>
                <w:i/>
                <w:iCs/>
                <w:color w:val="000000"/>
                <w:sz w:val="20"/>
              </w:rPr>
            </w:pPr>
            <w:r w:rsidRPr="007378E2">
              <w:rPr>
                <w:rFonts w:ascii="Times New Roman" w:hAnsi="Times New Roman" w:cs="Times New Roman"/>
                <w:b/>
                <w:i/>
                <w:iCs/>
                <w:color w:val="000000"/>
                <w:sz w:val="20"/>
              </w:rPr>
              <w:t>Start-Up Reporting Period</w:t>
            </w:r>
          </w:p>
        </w:tc>
        <w:tc>
          <w:tcPr>
            <w:tcW w:w="1710" w:type="dxa"/>
            <w:tcBorders>
              <w:top w:val="single" w:sz="4" w:space="0" w:color="auto"/>
              <w:left w:val="nil"/>
              <w:bottom w:val="single" w:sz="4" w:space="0" w:color="auto"/>
              <w:right w:val="nil"/>
            </w:tcBorders>
            <w:shd w:val="clear" w:color="auto" w:fill="auto"/>
            <w:noWrap/>
            <w:vAlign w:val="center"/>
            <w:hideMark/>
          </w:tcPr>
          <w:p w14:paraId="1977F152" w14:textId="77777777" w:rsidR="00CB1F18" w:rsidRPr="007378E2" w:rsidRDefault="00CB1F18" w:rsidP="008351E8">
            <w:pPr>
              <w:keepNext/>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 </w:t>
            </w:r>
          </w:p>
        </w:tc>
        <w:tc>
          <w:tcPr>
            <w:tcW w:w="1530" w:type="dxa"/>
            <w:tcBorders>
              <w:top w:val="single" w:sz="4" w:space="0" w:color="auto"/>
              <w:left w:val="nil"/>
              <w:bottom w:val="single" w:sz="4" w:space="0" w:color="auto"/>
              <w:right w:val="nil"/>
            </w:tcBorders>
            <w:shd w:val="clear" w:color="auto" w:fill="auto"/>
            <w:noWrap/>
            <w:vAlign w:val="center"/>
            <w:hideMark/>
          </w:tcPr>
          <w:p w14:paraId="2971931C"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 </w:t>
            </w:r>
          </w:p>
        </w:tc>
        <w:tc>
          <w:tcPr>
            <w:tcW w:w="1620" w:type="dxa"/>
            <w:tcBorders>
              <w:top w:val="single" w:sz="4" w:space="0" w:color="auto"/>
              <w:left w:val="nil"/>
              <w:bottom w:val="single" w:sz="4" w:space="0" w:color="auto"/>
              <w:right w:val="nil"/>
            </w:tcBorders>
            <w:shd w:val="clear" w:color="auto" w:fill="auto"/>
            <w:noWrap/>
            <w:vAlign w:val="center"/>
            <w:hideMark/>
          </w:tcPr>
          <w:p w14:paraId="0525551E"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 </w:t>
            </w:r>
          </w:p>
        </w:tc>
        <w:tc>
          <w:tcPr>
            <w:tcW w:w="1800" w:type="dxa"/>
            <w:tcBorders>
              <w:top w:val="single" w:sz="4" w:space="0" w:color="auto"/>
              <w:left w:val="nil"/>
              <w:bottom w:val="single" w:sz="4" w:space="0" w:color="auto"/>
              <w:right w:val="single" w:sz="12" w:space="0" w:color="auto"/>
            </w:tcBorders>
            <w:shd w:val="clear" w:color="auto" w:fill="auto"/>
            <w:noWrap/>
            <w:vAlign w:val="center"/>
            <w:hideMark/>
          </w:tcPr>
          <w:p w14:paraId="043F1F5E"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 </w:t>
            </w:r>
          </w:p>
        </w:tc>
      </w:tr>
      <w:tr w:rsidR="00CB1F18" w:rsidRPr="007378E2" w14:paraId="23E377FB" w14:textId="77777777" w:rsidTr="00D55EBA">
        <w:trPr>
          <w:trHeight w:val="300"/>
        </w:trPr>
        <w:tc>
          <w:tcPr>
            <w:tcW w:w="2762" w:type="dxa"/>
            <w:tcBorders>
              <w:top w:val="nil"/>
              <w:left w:val="single" w:sz="12" w:space="0" w:color="auto"/>
              <w:bottom w:val="single" w:sz="4" w:space="0" w:color="auto"/>
              <w:right w:val="single" w:sz="4" w:space="0" w:color="auto"/>
            </w:tcBorders>
            <w:shd w:val="clear" w:color="auto" w:fill="auto"/>
            <w:noWrap/>
            <w:vAlign w:val="center"/>
            <w:hideMark/>
          </w:tcPr>
          <w:p w14:paraId="7D4AD1C0" w14:textId="77777777" w:rsidR="00CB1F18" w:rsidRPr="007378E2" w:rsidRDefault="00CB1F18" w:rsidP="008351E8">
            <w:pPr>
              <w:keepNext/>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CDX and CISS Expansion</w:t>
            </w:r>
          </w:p>
        </w:tc>
        <w:tc>
          <w:tcPr>
            <w:tcW w:w="1710" w:type="dxa"/>
            <w:tcBorders>
              <w:top w:val="nil"/>
              <w:left w:val="nil"/>
              <w:bottom w:val="single" w:sz="4" w:space="0" w:color="auto"/>
              <w:right w:val="single" w:sz="4" w:space="0" w:color="auto"/>
            </w:tcBorders>
            <w:shd w:val="clear" w:color="auto" w:fill="auto"/>
            <w:noWrap/>
            <w:vAlign w:val="center"/>
            <w:hideMark/>
          </w:tcPr>
          <w:p w14:paraId="3A5DBCEB" w14:textId="77777777" w:rsidR="00CB1F18" w:rsidRPr="007378E2" w:rsidRDefault="00CB1F18" w:rsidP="008351E8">
            <w:pPr>
              <w:keepNext/>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2 FTE</w:t>
            </w:r>
          </w:p>
        </w:tc>
        <w:tc>
          <w:tcPr>
            <w:tcW w:w="1530" w:type="dxa"/>
            <w:tcBorders>
              <w:top w:val="nil"/>
              <w:left w:val="nil"/>
              <w:bottom w:val="single" w:sz="4" w:space="0" w:color="auto"/>
              <w:right w:val="single" w:sz="4" w:space="0" w:color="auto"/>
            </w:tcBorders>
            <w:shd w:val="clear" w:color="auto" w:fill="auto"/>
            <w:noWrap/>
            <w:vAlign w:val="center"/>
            <w:hideMark/>
          </w:tcPr>
          <w:p w14:paraId="39255B1D"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$333,050</w:t>
            </w:r>
          </w:p>
        </w:tc>
        <w:tc>
          <w:tcPr>
            <w:tcW w:w="1620" w:type="dxa"/>
            <w:tcBorders>
              <w:top w:val="nil"/>
              <w:left w:val="nil"/>
              <w:bottom w:val="single" w:sz="4" w:space="0" w:color="auto"/>
              <w:right w:val="single" w:sz="4" w:space="0" w:color="auto"/>
            </w:tcBorders>
            <w:shd w:val="clear" w:color="auto" w:fill="auto"/>
            <w:noWrap/>
            <w:vAlign w:val="center"/>
            <w:hideMark/>
          </w:tcPr>
          <w:p w14:paraId="692535E8"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$185,000</w:t>
            </w:r>
          </w:p>
        </w:tc>
        <w:tc>
          <w:tcPr>
            <w:tcW w:w="1800" w:type="dxa"/>
            <w:tcBorders>
              <w:top w:val="nil"/>
              <w:left w:val="nil"/>
              <w:bottom w:val="single" w:sz="4" w:space="0" w:color="auto"/>
              <w:right w:val="single" w:sz="12" w:space="0" w:color="auto"/>
            </w:tcBorders>
            <w:shd w:val="clear" w:color="auto" w:fill="auto"/>
            <w:noWrap/>
            <w:vAlign w:val="center"/>
            <w:hideMark/>
          </w:tcPr>
          <w:p w14:paraId="53920555"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$518,050</w:t>
            </w:r>
          </w:p>
        </w:tc>
      </w:tr>
      <w:tr w:rsidR="00CB1F18" w:rsidRPr="007378E2" w14:paraId="487C8ABB" w14:textId="77777777" w:rsidTr="00D55EBA">
        <w:trPr>
          <w:trHeight w:val="600"/>
        </w:trPr>
        <w:tc>
          <w:tcPr>
            <w:tcW w:w="2762" w:type="dxa"/>
            <w:tcBorders>
              <w:top w:val="nil"/>
              <w:left w:val="single" w:sz="12" w:space="0" w:color="auto"/>
              <w:bottom w:val="single" w:sz="4" w:space="0" w:color="auto"/>
              <w:right w:val="single" w:sz="4" w:space="0" w:color="auto"/>
            </w:tcBorders>
            <w:shd w:val="clear" w:color="auto" w:fill="auto"/>
            <w:noWrap/>
            <w:vAlign w:val="center"/>
            <w:hideMark/>
          </w:tcPr>
          <w:p w14:paraId="687E9373" w14:textId="673A2859" w:rsidR="00CB1F18" w:rsidRPr="007378E2" w:rsidRDefault="00CB1F18" w:rsidP="00AD2E23">
            <w:pPr>
              <w:keepNext/>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Management of</w:t>
            </w:r>
            <w:r w:rsidR="007378E2">
              <w:rPr>
                <w:rFonts w:ascii="Times New Roman" w:hAnsi="Times New Roman" w:cs="Times New Roman"/>
                <w:color w:val="000000"/>
                <w:sz w:val="20"/>
              </w:rPr>
              <w:t xml:space="preserve"> </w:t>
            </w:r>
            <w:r w:rsidRPr="007378E2">
              <w:rPr>
                <w:rFonts w:ascii="Times New Roman" w:hAnsi="Times New Roman" w:cs="Times New Roman"/>
                <w:color w:val="000000"/>
                <w:sz w:val="20"/>
              </w:rPr>
              <w:t>NOA Submissions</w:t>
            </w:r>
          </w:p>
        </w:tc>
        <w:tc>
          <w:tcPr>
            <w:tcW w:w="1710" w:type="dxa"/>
            <w:tcBorders>
              <w:top w:val="nil"/>
              <w:left w:val="nil"/>
              <w:bottom w:val="single" w:sz="4" w:space="0" w:color="auto"/>
              <w:right w:val="single" w:sz="4" w:space="0" w:color="auto"/>
            </w:tcBorders>
            <w:shd w:val="clear" w:color="auto" w:fill="auto"/>
            <w:vAlign w:val="center"/>
            <w:hideMark/>
          </w:tcPr>
          <w:p w14:paraId="5AEB969D" w14:textId="611487B9" w:rsidR="00CB1F18" w:rsidRPr="007378E2" w:rsidRDefault="00CB1F18" w:rsidP="00AD2E23">
            <w:pPr>
              <w:keepNext/>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7.70 hours × 4,</w:t>
            </w:r>
            <w:r w:rsidR="00AD2E23" w:rsidRPr="007378E2">
              <w:rPr>
                <w:rFonts w:ascii="Times New Roman" w:hAnsi="Times New Roman" w:cs="Times New Roman"/>
                <w:color w:val="000000"/>
                <w:sz w:val="20"/>
              </w:rPr>
              <w:t xml:space="preserve">692 </w:t>
            </w:r>
            <w:r w:rsidRPr="007378E2">
              <w:rPr>
                <w:rFonts w:ascii="Times New Roman" w:hAnsi="Times New Roman" w:cs="Times New Roman"/>
                <w:color w:val="000000"/>
                <w:sz w:val="20"/>
              </w:rPr>
              <w:t>submissions</w:t>
            </w:r>
          </w:p>
        </w:tc>
        <w:tc>
          <w:tcPr>
            <w:tcW w:w="1530" w:type="dxa"/>
            <w:tcBorders>
              <w:top w:val="nil"/>
              <w:left w:val="nil"/>
              <w:bottom w:val="single" w:sz="4" w:space="0" w:color="auto"/>
              <w:right w:val="single" w:sz="4" w:space="0" w:color="auto"/>
            </w:tcBorders>
            <w:shd w:val="clear" w:color="auto" w:fill="auto"/>
            <w:noWrap/>
            <w:vAlign w:val="center"/>
            <w:hideMark/>
          </w:tcPr>
          <w:p w14:paraId="1AFDFE32" w14:textId="6BA7AB28" w:rsidR="00CB1F18" w:rsidRPr="007378E2" w:rsidRDefault="00CB1F18" w:rsidP="00AD2E23">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$2,</w:t>
            </w:r>
            <w:r w:rsidR="00AD2E23" w:rsidRPr="007378E2">
              <w:rPr>
                <w:rFonts w:ascii="Times New Roman" w:hAnsi="Times New Roman" w:cs="Times New Roman"/>
                <w:color w:val="000000"/>
                <w:sz w:val="20"/>
              </w:rPr>
              <w:t>892,440</w:t>
            </w:r>
          </w:p>
        </w:tc>
        <w:tc>
          <w:tcPr>
            <w:tcW w:w="1620" w:type="dxa"/>
            <w:tcBorders>
              <w:top w:val="nil"/>
              <w:left w:val="nil"/>
              <w:bottom w:val="single" w:sz="4" w:space="0" w:color="auto"/>
              <w:right w:val="single" w:sz="4" w:space="0" w:color="auto"/>
            </w:tcBorders>
            <w:shd w:val="clear" w:color="auto" w:fill="auto"/>
            <w:noWrap/>
            <w:vAlign w:val="center"/>
            <w:hideMark/>
          </w:tcPr>
          <w:p w14:paraId="1D0D92FE"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$0</w:t>
            </w:r>
          </w:p>
        </w:tc>
        <w:tc>
          <w:tcPr>
            <w:tcW w:w="1800" w:type="dxa"/>
            <w:tcBorders>
              <w:top w:val="nil"/>
              <w:left w:val="nil"/>
              <w:bottom w:val="single" w:sz="4" w:space="0" w:color="auto"/>
              <w:right w:val="single" w:sz="12" w:space="0" w:color="auto"/>
            </w:tcBorders>
            <w:shd w:val="clear" w:color="auto" w:fill="auto"/>
            <w:noWrap/>
            <w:vAlign w:val="center"/>
            <w:hideMark/>
          </w:tcPr>
          <w:p w14:paraId="2CCCD10C"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$2,892,440</w:t>
            </w:r>
          </w:p>
        </w:tc>
      </w:tr>
      <w:tr w:rsidR="00CB1F18" w:rsidRPr="007378E2" w14:paraId="20F5777C" w14:textId="77777777" w:rsidTr="00D55EBA">
        <w:trPr>
          <w:trHeight w:val="300"/>
        </w:trPr>
        <w:tc>
          <w:tcPr>
            <w:tcW w:w="2762" w:type="dxa"/>
            <w:tcBorders>
              <w:top w:val="nil"/>
              <w:left w:val="single" w:sz="12" w:space="0" w:color="auto"/>
              <w:bottom w:val="single" w:sz="12" w:space="0" w:color="auto"/>
              <w:right w:val="single" w:sz="4" w:space="0" w:color="auto"/>
            </w:tcBorders>
            <w:shd w:val="clear" w:color="auto" w:fill="auto"/>
            <w:noWrap/>
            <w:vAlign w:val="center"/>
            <w:hideMark/>
          </w:tcPr>
          <w:p w14:paraId="6029A947" w14:textId="77777777" w:rsidR="00CB1F18" w:rsidRPr="007378E2" w:rsidRDefault="00CB1F18" w:rsidP="008351E8">
            <w:pPr>
              <w:keepNext/>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TSCA Inventory Setup</w:t>
            </w:r>
          </w:p>
        </w:tc>
        <w:tc>
          <w:tcPr>
            <w:tcW w:w="1710" w:type="dxa"/>
            <w:tcBorders>
              <w:top w:val="nil"/>
              <w:left w:val="nil"/>
              <w:bottom w:val="single" w:sz="12" w:space="0" w:color="auto"/>
              <w:right w:val="single" w:sz="4" w:space="0" w:color="auto"/>
            </w:tcBorders>
            <w:shd w:val="clear" w:color="auto" w:fill="auto"/>
            <w:noWrap/>
            <w:vAlign w:val="center"/>
            <w:hideMark/>
          </w:tcPr>
          <w:p w14:paraId="394FF058" w14:textId="77777777" w:rsidR="00CB1F18" w:rsidRPr="007378E2" w:rsidRDefault="00CB1F18" w:rsidP="008351E8">
            <w:pPr>
              <w:keepNext/>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2 FTE</w:t>
            </w:r>
          </w:p>
        </w:tc>
        <w:tc>
          <w:tcPr>
            <w:tcW w:w="1530" w:type="dxa"/>
            <w:tcBorders>
              <w:top w:val="nil"/>
              <w:left w:val="nil"/>
              <w:bottom w:val="single" w:sz="12" w:space="0" w:color="auto"/>
              <w:right w:val="single" w:sz="4" w:space="0" w:color="auto"/>
            </w:tcBorders>
            <w:shd w:val="clear" w:color="auto" w:fill="auto"/>
            <w:noWrap/>
            <w:vAlign w:val="center"/>
            <w:hideMark/>
          </w:tcPr>
          <w:p w14:paraId="4AC43ADB"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$333,050</w:t>
            </w:r>
          </w:p>
        </w:tc>
        <w:tc>
          <w:tcPr>
            <w:tcW w:w="1620" w:type="dxa"/>
            <w:tcBorders>
              <w:top w:val="nil"/>
              <w:left w:val="nil"/>
              <w:bottom w:val="single" w:sz="12" w:space="0" w:color="auto"/>
              <w:right w:val="single" w:sz="4" w:space="0" w:color="auto"/>
            </w:tcBorders>
            <w:shd w:val="clear" w:color="auto" w:fill="auto"/>
            <w:noWrap/>
            <w:vAlign w:val="center"/>
            <w:hideMark/>
          </w:tcPr>
          <w:p w14:paraId="6512CA0F"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$100,000</w:t>
            </w:r>
          </w:p>
        </w:tc>
        <w:tc>
          <w:tcPr>
            <w:tcW w:w="1800" w:type="dxa"/>
            <w:tcBorders>
              <w:top w:val="nil"/>
              <w:left w:val="nil"/>
              <w:bottom w:val="single" w:sz="12" w:space="0" w:color="auto"/>
              <w:right w:val="single" w:sz="12" w:space="0" w:color="auto"/>
            </w:tcBorders>
            <w:shd w:val="clear" w:color="auto" w:fill="auto"/>
            <w:noWrap/>
            <w:vAlign w:val="center"/>
            <w:hideMark/>
          </w:tcPr>
          <w:p w14:paraId="1CDE8DDF"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$433,050</w:t>
            </w:r>
          </w:p>
        </w:tc>
      </w:tr>
      <w:tr w:rsidR="00CB1F18" w:rsidRPr="007378E2" w14:paraId="04B20F4D" w14:textId="77777777" w:rsidTr="00D55EBA">
        <w:trPr>
          <w:trHeight w:val="300"/>
        </w:trPr>
        <w:tc>
          <w:tcPr>
            <w:tcW w:w="2762" w:type="dxa"/>
            <w:tcBorders>
              <w:top w:val="single" w:sz="12" w:space="0" w:color="auto"/>
              <w:left w:val="single" w:sz="12" w:space="0" w:color="auto"/>
              <w:bottom w:val="single" w:sz="12" w:space="0" w:color="auto"/>
              <w:right w:val="nil"/>
            </w:tcBorders>
            <w:shd w:val="clear" w:color="auto" w:fill="auto"/>
            <w:noWrap/>
            <w:vAlign w:val="center"/>
            <w:hideMark/>
          </w:tcPr>
          <w:p w14:paraId="03F590DD" w14:textId="77777777" w:rsidR="00CB1F18" w:rsidRPr="007378E2" w:rsidRDefault="00CB1F18" w:rsidP="008351E8">
            <w:pPr>
              <w:keepNext/>
              <w:spacing w:beforeLines="20" w:before="48" w:afterLines="20" w:after="48"/>
              <w:contextualSpacing/>
              <w:rPr>
                <w:rFonts w:ascii="Times New Roman" w:hAnsi="Times New Roman" w:cs="Times New Roman"/>
                <w:b/>
                <w:bCs/>
                <w:color w:val="000000"/>
                <w:sz w:val="20"/>
              </w:rPr>
            </w:pPr>
            <w:r w:rsidRPr="007378E2">
              <w:rPr>
                <w:rFonts w:ascii="Times New Roman" w:hAnsi="Times New Roman" w:cs="Times New Roman"/>
                <w:b/>
                <w:bCs/>
                <w:color w:val="000000"/>
                <w:sz w:val="20"/>
              </w:rPr>
              <w:t>TOTAL Start-Up Period Costs</w:t>
            </w:r>
          </w:p>
        </w:tc>
        <w:tc>
          <w:tcPr>
            <w:tcW w:w="1710" w:type="dxa"/>
            <w:tcBorders>
              <w:top w:val="single" w:sz="12" w:space="0" w:color="auto"/>
              <w:left w:val="nil"/>
              <w:bottom w:val="single" w:sz="12" w:space="0" w:color="auto"/>
              <w:right w:val="nil"/>
            </w:tcBorders>
            <w:shd w:val="clear" w:color="auto" w:fill="auto"/>
            <w:noWrap/>
            <w:vAlign w:val="center"/>
            <w:hideMark/>
          </w:tcPr>
          <w:p w14:paraId="7EC32654" w14:textId="77777777" w:rsidR="00CB1F18" w:rsidRPr="007378E2" w:rsidRDefault="00CB1F18" w:rsidP="008351E8">
            <w:pPr>
              <w:keepNext/>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 </w:t>
            </w:r>
          </w:p>
        </w:tc>
        <w:tc>
          <w:tcPr>
            <w:tcW w:w="1530" w:type="dxa"/>
            <w:tcBorders>
              <w:top w:val="single" w:sz="12" w:space="0" w:color="auto"/>
              <w:left w:val="nil"/>
              <w:bottom w:val="single" w:sz="12" w:space="0" w:color="auto"/>
              <w:right w:val="nil"/>
            </w:tcBorders>
            <w:shd w:val="clear" w:color="auto" w:fill="auto"/>
            <w:noWrap/>
            <w:vAlign w:val="center"/>
            <w:hideMark/>
          </w:tcPr>
          <w:p w14:paraId="1FA25FA0"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 </w:t>
            </w:r>
          </w:p>
        </w:tc>
        <w:tc>
          <w:tcPr>
            <w:tcW w:w="1620" w:type="dxa"/>
            <w:tcBorders>
              <w:top w:val="single" w:sz="12" w:space="0" w:color="auto"/>
              <w:left w:val="nil"/>
              <w:bottom w:val="single" w:sz="12" w:space="0" w:color="auto"/>
              <w:right w:val="nil"/>
            </w:tcBorders>
            <w:shd w:val="clear" w:color="auto" w:fill="auto"/>
            <w:noWrap/>
            <w:vAlign w:val="center"/>
            <w:hideMark/>
          </w:tcPr>
          <w:p w14:paraId="333B4163"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 </w:t>
            </w:r>
          </w:p>
        </w:tc>
        <w:tc>
          <w:tcPr>
            <w:tcW w:w="1800" w:type="dxa"/>
            <w:tcBorders>
              <w:top w:val="single" w:sz="12" w:space="0" w:color="auto"/>
              <w:left w:val="nil"/>
              <w:bottom w:val="single" w:sz="12" w:space="0" w:color="auto"/>
              <w:right w:val="single" w:sz="12" w:space="0" w:color="auto"/>
            </w:tcBorders>
            <w:shd w:val="clear" w:color="auto" w:fill="auto"/>
            <w:noWrap/>
            <w:vAlign w:val="center"/>
            <w:hideMark/>
          </w:tcPr>
          <w:p w14:paraId="034838A7" w14:textId="63093074" w:rsidR="00CB1F18" w:rsidRPr="007378E2" w:rsidRDefault="00CB1F18" w:rsidP="00780ED1">
            <w:pPr>
              <w:keepNext/>
              <w:spacing w:beforeLines="20" w:before="48" w:afterLines="20" w:after="48"/>
              <w:ind w:firstLineChars="100" w:firstLine="201"/>
              <w:contextualSpacing/>
              <w:jc w:val="right"/>
              <w:rPr>
                <w:rFonts w:ascii="Times New Roman" w:hAnsi="Times New Roman" w:cs="Times New Roman"/>
                <w:b/>
                <w:bCs/>
                <w:color w:val="000000"/>
                <w:sz w:val="20"/>
              </w:rPr>
            </w:pPr>
            <w:r w:rsidRPr="007378E2">
              <w:rPr>
                <w:rFonts w:ascii="Times New Roman" w:hAnsi="Times New Roman" w:cs="Times New Roman"/>
                <w:b/>
                <w:bCs/>
                <w:color w:val="000000"/>
                <w:sz w:val="20"/>
              </w:rPr>
              <w:t>$3</w:t>
            </w:r>
            <w:r w:rsidR="00780ED1" w:rsidRPr="007378E2">
              <w:rPr>
                <w:rFonts w:ascii="Times New Roman" w:hAnsi="Times New Roman" w:cs="Times New Roman"/>
                <w:b/>
                <w:bCs/>
                <w:color w:val="000000"/>
                <w:sz w:val="20"/>
              </w:rPr>
              <w:t>,</w:t>
            </w:r>
            <w:r w:rsidR="00AD2E23" w:rsidRPr="007378E2">
              <w:rPr>
                <w:rFonts w:ascii="Times New Roman" w:hAnsi="Times New Roman" w:cs="Times New Roman"/>
                <w:b/>
                <w:bCs/>
                <w:color w:val="000000"/>
                <w:sz w:val="20"/>
              </w:rPr>
              <w:t>843,540</w:t>
            </w:r>
          </w:p>
        </w:tc>
      </w:tr>
      <w:tr w:rsidR="00CB1F18" w:rsidRPr="007378E2" w14:paraId="61317C13" w14:textId="77777777" w:rsidTr="00D55EBA">
        <w:trPr>
          <w:trHeight w:val="300"/>
        </w:trPr>
        <w:tc>
          <w:tcPr>
            <w:tcW w:w="9422" w:type="dxa"/>
            <w:gridSpan w:val="5"/>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E01AC08" w14:textId="0A466F93" w:rsidR="00CB1F18" w:rsidRPr="007378E2" w:rsidRDefault="00CB1F18" w:rsidP="008351E8">
            <w:pPr>
              <w:keepNext/>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b/>
                <w:i/>
                <w:iCs/>
                <w:color w:val="000000"/>
                <w:sz w:val="20"/>
              </w:rPr>
              <w:t xml:space="preserve">Annual </w:t>
            </w:r>
            <w:r w:rsidR="00DC6FFC">
              <w:rPr>
                <w:rFonts w:ascii="Times New Roman" w:hAnsi="Times New Roman" w:cs="Times New Roman"/>
                <w:b/>
                <w:i/>
                <w:iCs/>
                <w:color w:val="000000"/>
                <w:sz w:val="20"/>
              </w:rPr>
              <w:t>Forward-looking</w:t>
            </w:r>
            <w:r w:rsidRPr="007378E2">
              <w:rPr>
                <w:rFonts w:ascii="Times New Roman" w:hAnsi="Times New Roman" w:cs="Times New Roman"/>
                <w:b/>
                <w:i/>
                <w:iCs/>
                <w:color w:val="000000"/>
                <w:sz w:val="20"/>
              </w:rPr>
              <w:t xml:space="preserve"> Reporting Period</w:t>
            </w:r>
            <w:r w:rsidRPr="007378E2">
              <w:rPr>
                <w:rFonts w:ascii="Times New Roman" w:hAnsi="Times New Roman" w:cs="Times New Roman"/>
                <w:color w:val="000000"/>
                <w:sz w:val="20"/>
              </w:rPr>
              <w:t> </w:t>
            </w:r>
          </w:p>
        </w:tc>
      </w:tr>
      <w:tr w:rsidR="00CB1F18" w:rsidRPr="007378E2" w14:paraId="42084051" w14:textId="77777777" w:rsidTr="00D55EBA">
        <w:trPr>
          <w:trHeight w:val="300"/>
        </w:trPr>
        <w:tc>
          <w:tcPr>
            <w:tcW w:w="2762" w:type="dxa"/>
            <w:tcBorders>
              <w:top w:val="nil"/>
              <w:left w:val="single" w:sz="12" w:space="0" w:color="auto"/>
              <w:bottom w:val="single" w:sz="4" w:space="0" w:color="auto"/>
              <w:right w:val="single" w:sz="4" w:space="0" w:color="auto"/>
            </w:tcBorders>
            <w:shd w:val="clear" w:color="auto" w:fill="auto"/>
            <w:noWrap/>
            <w:vAlign w:val="center"/>
            <w:hideMark/>
          </w:tcPr>
          <w:p w14:paraId="4271E0E9" w14:textId="77777777" w:rsidR="00CB1F18" w:rsidRPr="007378E2" w:rsidRDefault="00CB1F18" w:rsidP="008351E8">
            <w:pPr>
              <w:keepNext/>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CDX and CISS</w:t>
            </w:r>
          </w:p>
        </w:tc>
        <w:tc>
          <w:tcPr>
            <w:tcW w:w="1710" w:type="dxa"/>
            <w:tcBorders>
              <w:top w:val="nil"/>
              <w:left w:val="nil"/>
              <w:bottom w:val="single" w:sz="4" w:space="0" w:color="auto"/>
              <w:right w:val="single" w:sz="4" w:space="0" w:color="auto"/>
            </w:tcBorders>
            <w:shd w:val="clear" w:color="auto" w:fill="auto"/>
            <w:noWrap/>
            <w:vAlign w:val="center"/>
            <w:hideMark/>
          </w:tcPr>
          <w:p w14:paraId="25CE15B9" w14:textId="77777777" w:rsidR="00CB1F18" w:rsidRPr="007378E2" w:rsidRDefault="00CB1F18" w:rsidP="008351E8">
            <w:pPr>
              <w:keepNext/>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0.5 FTE</w:t>
            </w:r>
          </w:p>
        </w:tc>
        <w:tc>
          <w:tcPr>
            <w:tcW w:w="1530" w:type="dxa"/>
            <w:tcBorders>
              <w:top w:val="nil"/>
              <w:left w:val="nil"/>
              <w:bottom w:val="single" w:sz="4" w:space="0" w:color="auto"/>
              <w:right w:val="single" w:sz="4" w:space="0" w:color="auto"/>
            </w:tcBorders>
            <w:shd w:val="clear" w:color="auto" w:fill="auto"/>
            <w:noWrap/>
            <w:vAlign w:val="center"/>
            <w:hideMark/>
          </w:tcPr>
          <w:p w14:paraId="6E243432"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$83,262</w:t>
            </w:r>
          </w:p>
        </w:tc>
        <w:tc>
          <w:tcPr>
            <w:tcW w:w="1620" w:type="dxa"/>
            <w:tcBorders>
              <w:top w:val="nil"/>
              <w:left w:val="nil"/>
              <w:bottom w:val="single" w:sz="4" w:space="0" w:color="auto"/>
              <w:right w:val="single" w:sz="4" w:space="0" w:color="auto"/>
            </w:tcBorders>
            <w:shd w:val="clear" w:color="auto" w:fill="auto"/>
            <w:noWrap/>
            <w:vAlign w:val="center"/>
            <w:hideMark/>
          </w:tcPr>
          <w:p w14:paraId="7DF341C5"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$10,000</w:t>
            </w:r>
          </w:p>
        </w:tc>
        <w:tc>
          <w:tcPr>
            <w:tcW w:w="1800" w:type="dxa"/>
            <w:tcBorders>
              <w:top w:val="nil"/>
              <w:left w:val="nil"/>
              <w:bottom w:val="single" w:sz="4" w:space="0" w:color="auto"/>
              <w:right w:val="single" w:sz="12" w:space="0" w:color="auto"/>
            </w:tcBorders>
            <w:shd w:val="clear" w:color="auto" w:fill="auto"/>
            <w:noWrap/>
            <w:vAlign w:val="center"/>
            <w:hideMark/>
          </w:tcPr>
          <w:p w14:paraId="782F1A13" w14:textId="77777777" w:rsidR="00CB1F18" w:rsidRPr="007378E2" w:rsidRDefault="00CB1F18" w:rsidP="008351E8">
            <w:pPr>
              <w:keepNext/>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$93,262</w:t>
            </w:r>
          </w:p>
        </w:tc>
      </w:tr>
      <w:tr w:rsidR="00CB1F18" w:rsidRPr="007378E2" w14:paraId="71697A8B" w14:textId="77777777" w:rsidTr="00D55EBA">
        <w:trPr>
          <w:trHeight w:val="600"/>
        </w:trPr>
        <w:tc>
          <w:tcPr>
            <w:tcW w:w="2762" w:type="dxa"/>
            <w:tcBorders>
              <w:top w:val="nil"/>
              <w:left w:val="single" w:sz="12" w:space="0" w:color="auto"/>
              <w:bottom w:val="single" w:sz="4" w:space="0" w:color="auto"/>
              <w:right w:val="single" w:sz="4" w:space="0" w:color="auto"/>
            </w:tcBorders>
            <w:shd w:val="clear" w:color="auto" w:fill="auto"/>
            <w:noWrap/>
            <w:vAlign w:val="center"/>
            <w:hideMark/>
          </w:tcPr>
          <w:p w14:paraId="51982F2D" w14:textId="1D19C7CF" w:rsidR="00CB1F18" w:rsidRPr="007378E2" w:rsidRDefault="00CB1F18" w:rsidP="008351E8">
            <w:pPr>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Management of</w:t>
            </w:r>
            <w:r w:rsidR="007378E2">
              <w:rPr>
                <w:rFonts w:ascii="Times New Roman" w:hAnsi="Times New Roman" w:cs="Times New Roman"/>
                <w:color w:val="000000"/>
                <w:sz w:val="20"/>
              </w:rPr>
              <w:t xml:space="preserve"> </w:t>
            </w:r>
            <w:r w:rsidRPr="007378E2">
              <w:rPr>
                <w:rFonts w:ascii="Times New Roman" w:hAnsi="Times New Roman" w:cs="Times New Roman"/>
                <w:color w:val="000000"/>
                <w:sz w:val="20"/>
              </w:rPr>
              <w:t>NOA Submissions</w:t>
            </w:r>
          </w:p>
        </w:tc>
        <w:tc>
          <w:tcPr>
            <w:tcW w:w="1710" w:type="dxa"/>
            <w:tcBorders>
              <w:top w:val="nil"/>
              <w:left w:val="nil"/>
              <w:bottom w:val="single" w:sz="4" w:space="0" w:color="auto"/>
              <w:right w:val="single" w:sz="4" w:space="0" w:color="auto"/>
            </w:tcBorders>
            <w:shd w:val="clear" w:color="auto" w:fill="auto"/>
            <w:vAlign w:val="center"/>
            <w:hideMark/>
          </w:tcPr>
          <w:p w14:paraId="5656C3B0" w14:textId="307C47EB" w:rsidR="00CB1F18" w:rsidRPr="007378E2" w:rsidRDefault="00CB1F18" w:rsidP="008351E8">
            <w:pPr>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7.70 hours × 20 submissions</w:t>
            </w:r>
          </w:p>
        </w:tc>
        <w:tc>
          <w:tcPr>
            <w:tcW w:w="1530" w:type="dxa"/>
            <w:tcBorders>
              <w:top w:val="nil"/>
              <w:left w:val="nil"/>
              <w:bottom w:val="single" w:sz="4" w:space="0" w:color="auto"/>
              <w:right w:val="single" w:sz="4" w:space="0" w:color="auto"/>
            </w:tcBorders>
            <w:shd w:val="clear" w:color="auto" w:fill="auto"/>
            <w:noWrap/>
            <w:vAlign w:val="center"/>
            <w:hideMark/>
          </w:tcPr>
          <w:p w14:paraId="599E17D2" w14:textId="77777777" w:rsidR="00CB1F18" w:rsidRPr="007378E2" w:rsidRDefault="00CB1F18" w:rsidP="008351E8">
            <w:pPr>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$12,329</w:t>
            </w:r>
          </w:p>
        </w:tc>
        <w:tc>
          <w:tcPr>
            <w:tcW w:w="1620" w:type="dxa"/>
            <w:tcBorders>
              <w:top w:val="nil"/>
              <w:left w:val="nil"/>
              <w:bottom w:val="single" w:sz="4" w:space="0" w:color="auto"/>
              <w:right w:val="single" w:sz="4" w:space="0" w:color="auto"/>
            </w:tcBorders>
            <w:shd w:val="clear" w:color="auto" w:fill="auto"/>
            <w:noWrap/>
            <w:vAlign w:val="center"/>
            <w:hideMark/>
          </w:tcPr>
          <w:p w14:paraId="2104A7CF" w14:textId="77777777" w:rsidR="00CB1F18" w:rsidRPr="007378E2" w:rsidRDefault="00CB1F18" w:rsidP="008351E8">
            <w:pPr>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$0</w:t>
            </w:r>
          </w:p>
        </w:tc>
        <w:tc>
          <w:tcPr>
            <w:tcW w:w="1800" w:type="dxa"/>
            <w:tcBorders>
              <w:top w:val="nil"/>
              <w:left w:val="nil"/>
              <w:bottom w:val="single" w:sz="4" w:space="0" w:color="auto"/>
              <w:right w:val="single" w:sz="12" w:space="0" w:color="auto"/>
            </w:tcBorders>
            <w:shd w:val="clear" w:color="auto" w:fill="auto"/>
            <w:noWrap/>
            <w:vAlign w:val="center"/>
            <w:hideMark/>
          </w:tcPr>
          <w:p w14:paraId="4AA685D8" w14:textId="77777777" w:rsidR="00CB1F18" w:rsidRPr="007378E2" w:rsidRDefault="00CB1F18" w:rsidP="008351E8">
            <w:pPr>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$12,329</w:t>
            </w:r>
          </w:p>
        </w:tc>
      </w:tr>
      <w:tr w:rsidR="00CB1F18" w:rsidRPr="007378E2" w14:paraId="09F85400" w14:textId="77777777" w:rsidTr="00D55EBA">
        <w:trPr>
          <w:trHeight w:val="300"/>
        </w:trPr>
        <w:tc>
          <w:tcPr>
            <w:tcW w:w="2762" w:type="dxa"/>
            <w:tcBorders>
              <w:top w:val="nil"/>
              <w:left w:val="single" w:sz="12" w:space="0" w:color="auto"/>
              <w:bottom w:val="single" w:sz="12" w:space="0" w:color="auto"/>
              <w:right w:val="single" w:sz="4" w:space="0" w:color="auto"/>
            </w:tcBorders>
            <w:shd w:val="clear" w:color="auto" w:fill="auto"/>
            <w:noWrap/>
            <w:vAlign w:val="center"/>
            <w:hideMark/>
          </w:tcPr>
          <w:p w14:paraId="768F26D8" w14:textId="77777777" w:rsidR="00CB1F18" w:rsidRPr="007378E2" w:rsidRDefault="00CB1F18" w:rsidP="008351E8">
            <w:pPr>
              <w:spacing w:beforeLines="20" w:before="48" w:afterLines="20" w:after="48"/>
              <w:contextualSpacing/>
              <w:rPr>
                <w:rFonts w:ascii="Times New Roman" w:hAnsi="Times New Roman" w:cs="Times New Roman"/>
                <w:color w:val="000000"/>
                <w:sz w:val="20"/>
              </w:rPr>
            </w:pPr>
            <w:r w:rsidRPr="007378E2">
              <w:rPr>
                <w:rFonts w:ascii="Times New Roman" w:hAnsi="Times New Roman" w:cs="Times New Roman"/>
                <w:color w:val="000000"/>
                <w:sz w:val="20"/>
              </w:rPr>
              <w:t>TSCA Inventory Maintenance</w:t>
            </w:r>
          </w:p>
        </w:tc>
        <w:tc>
          <w:tcPr>
            <w:tcW w:w="1710" w:type="dxa"/>
            <w:tcBorders>
              <w:top w:val="nil"/>
              <w:left w:val="nil"/>
              <w:bottom w:val="single" w:sz="12" w:space="0" w:color="auto"/>
              <w:right w:val="single" w:sz="4" w:space="0" w:color="auto"/>
            </w:tcBorders>
            <w:shd w:val="clear" w:color="auto" w:fill="auto"/>
            <w:noWrap/>
            <w:vAlign w:val="center"/>
            <w:hideMark/>
          </w:tcPr>
          <w:p w14:paraId="6CD23283" w14:textId="77777777" w:rsidR="00CB1F18" w:rsidRPr="007378E2" w:rsidRDefault="00CB1F18" w:rsidP="008351E8">
            <w:pPr>
              <w:spacing w:beforeLines="20" w:before="48" w:afterLines="20" w:after="48"/>
              <w:contextualSpacing/>
              <w:jc w:val="center"/>
              <w:rPr>
                <w:rFonts w:ascii="Times New Roman" w:hAnsi="Times New Roman" w:cs="Times New Roman"/>
                <w:color w:val="000000"/>
                <w:sz w:val="20"/>
              </w:rPr>
            </w:pPr>
            <w:r w:rsidRPr="007378E2">
              <w:rPr>
                <w:rFonts w:ascii="Times New Roman" w:hAnsi="Times New Roman" w:cs="Times New Roman"/>
                <w:color w:val="000000"/>
                <w:sz w:val="20"/>
              </w:rPr>
              <w:t>0.5 FTE</w:t>
            </w:r>
          </w:p>
        </w:tc>
        <w:tc>
          <w:tcPr>
            <w:tcW w:w="1530" w:type="dxa"/>
            <w:tcBorders>
              <w:top w:val="nil"/>
              <w:left w:val="nil"/>
              <w:bottom w:val="single" w:sz="12" w:space="0" w:color="auto"/>
              <w:right w:val="single" w:sz="4" w:space="0" w:color="auto"/>
            </w:tcBorders>
            <w:shd w:val="clear" w:color="auto" w:fill="auto"/>
            <w:noWrap/>
            <w:vAlign w:val="center"/>
            <w:hideMark/>
          </w:tcPr>
          <w:p w14:paraId="56E8CA25" w14:textId="77777777" w:rsidR="00CB1F18" w:rsidRPr="007378E2" w:rsidRDefault="00CB1F18" w:rsidP="008351E8">
            <w:pPr>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$83,262</w:t>
            </w:r>
          </w:p>
        </w:tc>
        <w:tc>
          <w:tcPr>
            <w:tcW w:w="1620" w:type="dxa"/>
            <w:tcBorders>
              <w:top w:val="nil"/>
              <w:left w:val="nil"/>
              <w:bottom w:val="single" w:sz="12" w:space="0" w:color="auto"/>
              <w:right w:val="single" w:sz="4" w:space="0" w:color="auto"/>
            </w:tcBorders>
            <w:shd w:val="clear" w:color="auto" w:fill="auto"/>
            <w:noWrap/>
            <w:vAlign w:val="center"/>
            <w:hideMark/>
          </w:tcPr>
          <w:p w14:paraId="3B9FBF57" w14:textId="77777777" w:rsidR="00CB1F18" w:rsidRPr="007378E2" w:rsidRDefault="00CB1F18" w:rsidP="008351E8">
            <w:pPr>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$10,000</w:t>
            </w:r>
          </w:p>
        </w:tc>
        <w:tc>
          <w:tcPr>
            <w:tcW w:w="1800" w:type="dxa"/>
            <w:tcBorders>
              <w:top w:val="nil"/>
              <w:left w:val="nil"/>
              <w:bottom w:val="single" w:sz="12" w:space="0" w:color="auto"/>
              <w:right w:val="single" w:sz="12" w:space="0" w:color="auto"/>
            </w:tcBorders>
            <w:shd w:val="clear" w:color="auto" w:fill="auto"/>
            <w:noWrap/>
            <w:vAlign w:val="center"/>
            <w:hideMark/>
          </w:tcPr>
          <w:p w14:paraId="7A7C3489" w14:textId="77777777" w:rsidR="00CB1F18" w:rsidRPr="007378E2" w:rsidRDefault="00CB1F18" w:rsidP="008351E8">
            <w:pPr>
              <w:spacing w:beforeLines="20" w:before="48" w:afterLines="20" w:after="48"/>
              <w:ind w:firstLineChars="100" w:firstLine="200"/>
              <w:contextualSpacing/>
              <w:jc w:val="right"/>
              <w:rPr>
                <w:rFonts w:ascii="Times New Roman" w:hAnsi="Times New Roman" w:cs="Times New Roman"/>
                <w:color w:val="000000"/>
                <w:sz w:val="20"/>
              </w:rPr>
            </w:pPr>
            <w:r w:rsidRPr="007378E2">
              <w:rPr>
                <w:rFonts w:ascii="Times New Roman" w:hAnsi="Times New Roman" w:cs="Times New Roman"/>
                <w:color w:val="000000"/>
                <w:sz w:val="20"/>
              </w:rPr>
              <w:t>$93,262</w:t>
            </w:r>
          </w:p>
        </w:tc>
      </w:tr>
      <w:tr w:rsidR="00CB1F18" w:rsidRPr="007378E2" w14:paraId="2AADFBD5" w14:textId="77777777" w:rsidTr="00D55EBA">
        <w:trPr>
          <w:trHeight w:val="300"/>
        </w:trPr>
        <w:tc>
          <w:tcPr>
            <w:tcW w:w="4472" w:type="dxa"/>
            <w:gridSpan w:val="2"/>
            <w:tcBorders>
              <w:top w:val="single" w:sz="12" w:space="0" w:color="auto"/>
              <w:left w:val="single" w:sz="12" w:space="0" w:color="auto"/>
              <w:bottom w:val="single" w:sz="12" w:space="0" w:color="auto"/>
              <w:right w:val="nil"/>
            </w:tcBorders>
            <w:shd w:val="clear" w:color="auto" w:fill="auto"/>
            <w:noWrap/>
            <w:vAlign w:val="bottom"/>
            <w:hideMark/>
          </w:tcPr>
          <w:p w14:paraId="16BB2A97" w14:textId="69394D27" w:rsidR="00CB1F18" w:rsidRPr="007378E2" w:rsidRDefault="00CB1F18" w:rsidP="008351E8">
            <w:pPr>
              <w:spacing w:beforeLines="20" w:before="48" w:afterLines="20" w:after="48"/>
              <w:contextualSpacing/>
              <w:rPr>
                <w:rFonts w:ascii="Times New Roman" w:hAnsi="Times New Roman" w:cs="Times New Roman"/>
                <w:b/>
                <w:bCs/>
                <w:color w:val="000000"/>
                <w:sz w:val="20"/>
              </w:rPr>
            </w:pPr>
            <w:r w:rsidRPr="007378E2">
              <w:rPr>
                <w:rFonts w:ascii="Times New Roman" w:hAnsi="Times New Roman" w:cs="Times New Roman"/>
                <w:b/>
                <w:bCs/>
                <w:color w:val="000000"/>
                <w:sz w:val="20"/>
              </w:rPr>
              <w:t xml:space="preserve">TOTAL Annual </w:t>
            </w:r>
            <w:r w:rsidR="00DC6FFC">
              <w:rPr>
                <w:rFonts w:ascii="Times New Roman" w:hAnsi="Times New Roman" w:cs="Times New Roman"/>
                <w:b/>
                <w:bCs/>
                <w:color w:val="000000"/>
                <w:sz w:val="20"/>
              </w:rPr>
              <w:t>Forward-looking</w:t>
            </w:r>
            <w:r w:rsidRPr="007378E2">
              <w:rPr>
                <w:rFonts w:ascii="Times New Roman" w:hAnsi="Times New Roman" w:cs="Times New Roman"/>
                <w:b/>
                <w:bCs/>
                <w:color w:val="000000"/>
                <w:sz w:val="20"/>
              </w:rPr>
              <w:t xml:space="preserve"> Costs</w:t>
            </w:r>
          </w:p>
        </w:tc>
        <w:tc>
          <w:tcPr>
            <w:tcW w:w="1530" w:type="dxa"/>
            <w:tcBorders>
              <w:top w:val="single" w:sz="12" w:space="0" w:color="auto"/>
              <w:left w:val="nil"/>
              <w:bottom w:val="single" w:sz="12" w:space="0" w:color="auto"/>
              <w:right w:val="nil"/>
            </w:tcBorders>
            <w:shd w:val="clear" w:color="auto" w:fill="auto"/>
            <w:noWrap/>
            <w:vAlign w:val="bottom"/>
            <w:hideMark/>
          </w:tcPr>
          <w:p w14:paraId="255DAB3D" w14:textId="77777777" w:rsidR="00CB1F18" w:rsidRPr="007378E2" w:rsidRDefault="00CB1F18" w:rsidP="008351E8">
            <w:pPr>
              <w:spacing w:beforeLines="20" w:before="48" w:afterLines="20" w:after="48"/>
              <w:contextualSpacing/>
              <w:rPr>
                <w:rFonts w:ascii="Times New Roman" w:hAnsi="Times New Roman" w:cs="Times New Roman"/>
                <w:b/>
                <w:bCs/>
                <w:color w:val="000000"/>
                <w:sz w:val="20"/>
              </w:rPr>
            </w:pPr>
            <w:r w:rsidRPr="007378E2">
              <w:rPr>
                <w:rFonts w:ascii="Times New Roman" w:hAnsi="Times New Roman" w:cs="Times New Roman"/>
                <w:b/>
                <w:bCs/>
                <w:color w:val="000000"/>
                <w:sz w:val="20"/>
              </w:rPr>
              <w:t> </w:t>
            </w:r>
          </w:p>
        </w:tc>
        <w:tc>
          <w:tcPr>
            <w:tcW w:w="1620" w:type="dxa"/>
            <w:tcBorders>
              <w:top w:val="single" w:sz="12" w:space="0" w:color="auto"/>
              <w:left w:val="nil"/>
              <w:bottom w:val="single" w:sz="12" w:space="0" w:color="auto"/>
              <w:right w:val="nil"/>
            </w:tcBorders>
            <w:shd w:val="clear" w:color="auto" w:fill="auto"/>
            <w:noWrap/>
            <w:vAlign w:val="bottom"/>
            <w:hideMark/>
          </w:tcPr>
          <w:p w14:paraId="157F0879" w14:textId="77777777" w:rsidR="00CB1F18" w:rsidRPr="007378E2" w:rsidRDefault="00CB1F18" w:rsidP="008351E8">
            <w:pPr>
              <w:spacing w:beforeLines="20" w:before="48" w:afterLines="20" w:after="48"/>
              <w:contextualSpacing/>
              <w:rPr>
                <w:rFonts w:ascii="Times New Roman" w:hAnsi="Times New Roman" w:cs="Times New Roman"/>
                <w:b/>
                <w:bCs/>
                <w:color w:val="000000"/>
                <w:sz w:val="20"/>
              </w:rPr>
            </w:pPr>
            <w:r w:rsidRPr="007378E2">
              <w:rPr>
                <w:rFonts w:ascii="Times New Roman" w:hAnsi="Times New Roman" w:cs="Times New Roman"/>
                <w:b/>
                <w:bCs/>
                <w:color w:val="000000"/>
                <w:sz w:val="20"/>
              </w:rPr>
              <w:t> </w:t>
            </w:r>
          </w:p>
        </w:tc>
        <w:tc>
          <w:tcPr>
            <w:tcW w:w="1800" w:type="dxa"/>
            <w:tcBorders>
              <w:top w:val="single" w:sz="12" w:space="0" w:color="auto"/>
              <w:left w:val="nil"/>
              <w:bottom w:val="single" w:sz="12" w:space="0" w:color="auto"/>
              <w:right w:val="single" w:sz="12" w:space="0" w:color="auto"/>
            </w:tcBorders>
            <w:shd w:val="clear" w:color="auto" w:fill="auto"/>
            <w:noWrap/>
            <w:vAlign w:val="center"/>
            <w:hideMark/>
          </w:tcPr>
          <w:p w14:paraId="4574BE1B" w14:textId="77777777" w:rsidR="00CB1F18" w:rsidRPr="007378E2" w:rsidRDefault="00CB1F18" w:rsidP="008351E8">
            <w:pPr>
              <w:spacing w:beforeLines="20" w:before="48" w:afterLines="20" w:after="48"/>
              <w:ind w:firstLineChars="100" w:firstLine="201"/>
              <w:contextualSpacing/>
              <w:jc w:val="right"/>
              <w:rPr>
                <w:rFonts w:ascii="Times New Roman" w:hAnsi="Times New Roman" w:cs="Times New Roman"/>
                <w:b/>
                <w:bCs/>
                <w:color w:val="000000"/>
                <w:sz w:val="20"/>
              </w:rPr>
            </w:pPr>
            <w:r w:rsidRPr="007378E2">
              <w:rPr>
                <w:rFonts w:ascii="Times New Roman" w:hAnsi="Times New Roman" w:cs="Times New Roman"/>
                <w:b/>
                <w:bCs/>
                <w:color w:val="000000"/>
                <w:sz w:val="20"/>
              </w:rPr>
              <w:t>$198,853</w:t>
            </w:r>
          </w:p>
        </w:tc>
      </w:tr>
      <w:tr w:rsidR="00CB1F18" w:rsidRPr="007378E2" w14:paraId="599F7897" w14:textId="77777777" w:rsidTr="00D55EBA">
        <w:trPr>
          <w:trHeight w:val="144"/>
        </w:trPr>
        <w:tc>
          <w:tcPr>
            <w:tcW w:w="9422" w:type="dxa"/>
            <w:gridSpan w:val="5"/>
            <w:tcBorders>
              <w:top w:val="single" w:sz="12" w:space="0" w:color="auto"/>
              <w:left w:val="single" w:sz="12" w:space="0" w:color="auto"/>
              <w:right w:val="single" w:sz="12" w:space="0" w:color="auto"/>
            </w:tcBorders>
            <w:noWrap/>
            <w:vAlign w:val="center"/>
          </w:tcPr>
          <w:p w14:paraId="6FA2F50A" w14:textId="77777777" w:rsidR="00CB1F18" w:rsidRPr="007378E2" w:rsidRDefault="00CB1F18" w:rsidP="008351E8">
            <w:pPr>
              <w:rPr>
                <w:rFonts w:ascii="Times New Roman" w:hAnsi="Times New Roman" w:cs="Times New Roman"/>
                <w:b/>
                <w:color w:val="000000"/>
                <w:sz w:val="18"/>
                <w:szCs w:val="18"/>
              </w:rPr>
            </w:pPr>
            <w:r w:rsidRPr="007378E2">
              <w:rPr>
                <w:rFonts w:ascii="Times New Roman" w:hAnsi="Times New Roman" w:cs="Times New Roman"/>
                <w:b/>
                <w:color w:val="000000"/>
                <w:sz w:val="18"/>
                <w:szCs w:val="18"/>
              </w:rPr>
              <w:t>General Notes</w:t>
            </w:r>
          </w:p>
        </w:tc>
      </w:tr>
      <w:tr w:rsidR="00CB1F18" w:rsidRPr="007378E2" w14:paraId="619A12CB" w14:textId="77777777" w:rsidTr="00D55EBA">
        <w:trPr>
          <w:trHeight w:val="144"/>
        </w:trPr>
        <w:tc>
          <w:tcPr>
            <w:tcW w:w="9422" w:type="dxa"/>
            <w:gridSpan w:val="5"/>
            <w:tcBorders>
              <w:left w:val="single" w:sz="12" w:space="0" w:color="auto"/>
              <w:right w:val="single" w:sz="12" w:space="0" w:color="auto"/>
            </w:tcBorders>
            <w:noWrap/>
            <w:vAlign w:val="center"/>
          </w:tcPr>
          <w:p w14:paraId="55E231B7" w14:textId="1C433BBB" w:rsidR="00CB1F18" w:rsidRPr="007378E2" w:rsidRDefault="00CB1F18" w:rsidP="00C20428">
            <w:pPr>
              <w:pStyle w:val="ListParagraph"/>
              <w:widowControl/>
              <w:numPr>
                <w:ilvl w:val="0"/>
                <w:numId w:val="31"/>
              </w:numPr>
              <w:contextualSpacing/>
              <w:rPr>
                <w:rFonts w:ascii="Times New Roman" w:hAnsi="Times New Roman" w:cs="Times New Roman"/>
                <w:color w:val="000000"/>
                <w:sz w:val="18"/>
                <w:szCs w:val="18"/>
              </w:rPr>
            </w:pPr>
            <w:r w:rsidRPr="007378E2">
              <w:rPr>
                <w:rFonts w:ascii="Times New Roman" w:hAnsi="Times New Roman" w:cs="Times New Roman"/>
                <w:bCs/>
                <w:color w:val="000000"/>
                <w:sz w:val="18"/>
                <w:szCs w:val="16"/>
              </w:rPr>
              <w:t xml:space="preserve">Sources: Agency BPJ </w:t>
            </w:r>
            <w:r w:rsidRPr="007378E2">
              <w:rPr>
                <w:rFonts w:ascii="Times New Roman" w:hAnsi="Times New Roman" w:cs="Times New Roman"/>
                <w:bCs/>
                <w:color w:val="000000"/>
                <w:sz w:val="18"/>
                <w:szCs w:val="16"/>
              </w:rPr>
              <w:fldChar w:fldCharType="begin"/>
            </w:r>
            <w:r w:rsidR="00565BB2" w:rsidRPr="007378E2">
              <w:rPr>
                <w:rFonts w:ascii="Times New Roman" w:hAnsi="Times New Roman" w:cs="Times New Roman"/>
                <w:bCs/>
                <w:color w:val="000000"/>
                <w:sz w:val="18"/>
                <w:szCs w:val="16"/>
              </w:rPr>
              <w:instrText xml:space="preserve"> ADDIN EN.CITE &lt;EndNote&gt;&lt;Cite&gt;&lt;Author&gt;Williamson&lt;/Author&gt;&lt;Year&gt;2016&lt;/Year&gt;&lt;RecNum&gt;32&lt;/RecNum&gt;&lt;DisplayText&gt;(Williamson, 2016)&lt;/DisplayText&gt;&lt;record&gt;&lt;rec-number&gt;32&lt;/rec-number&gt;&lt;foreign-keys&gt;&lt;key app="EN" db-id="fad52re2mee9sbedpx95axztsextrrtdzpa5"&gt;32&lt;/key&gt;&lt;/foreign-keys&gt;&lt;ref-type name="Generic"&gt;13&lt;/ref-type&gt;&lt;contributors&gt;&lt;authors&gt;&lt;author&gt;Williamson, Tracy&lt;/author&gt;&lt;/authors&gt;&lt;/contributors&gt;&lt;titles&gt;&lt;title&gt;Email from Tracy Williamson to Cody Rice and Laura Nielsen. October 26, 2016.&lt;/title&gt;&lt;secondary-title&gt;RE: INV rule - internal resources.&lt;/secondary-title&gt;&lt;/titles&gt;&lt;dates&gt;&lt;year&gt;2016&lt;/year&gt;&lt;pub-dates&gt;&lt;date&gt;October 26&lt;/date&gt;&lt;/pub-dates&gt;&lt;/dates&gt;&lt;urls&gt;&lt;/urls&gt;&lt;/record&gt;&lt;/Cite&gt;&lt;/EndNote&gt;</w:instrText>
            </w:r>
            <w:r w:rsidRPr="007378E2">
              <w:rPr>
                <w:rFonts w:ascii="Times New Roman" w:hAnsi="Times New Roman" w:cs="Times New Roman"/>
                <w:bCs/>
                <w:color w:val="000000"/>
                <w:sz w:val="18"/>
                <w:szCs w:val="16"/>
              </w:rPr>
              <w:fldChar w:fldCharType="separate"/>
            </w:r>
            <w:r w:rsidR="00FF4592" w:rsidRPr="007378E2">
              <w:rPr>
                <w:rFonts w:ascii="Times New Roman" w:hAnsi="Times New Roman" w:cs="Times New Roman"/>
                <w:bCs/>
                <w:noProof/>
                <w:color w:val="000000"/>
                <w:sz w:val="18"/>
                <w:szCs w:val="16"/>
              </w:rPr>
              <w:t>(</w:t>
            </w:r>
            <w:hyperlink w:anchor="_ENREF_11" w:tooltip="Williamson, 2016 #32" w:history="1">
              <w:r w:rsidR="00104329" w:rsidRPr="007378E2">
                <w:rPr>
                  <w:rFonts w:ascii="Times New Roman" w:hAnsi="Times New Roman" w:cs="Times New Roman"/>
                  <w:bCs/>
                  <w:noProof/>
                  <w:color w:val="000000"/>
                  <w:sz w:val="18"/>
                  <w:szCs w:val="16"/>
                </w:rPr>
                <w:t>Williamson, 2016</w:t>
              </w:r>
            </w:hyperlink>
            <w:r w:rsidR="00FF4592" w:rsidRPr="007378E2">
              <w:rPr>
                <w:rFonts w:ascii="Times New Roman" w:hAnsi="Times New Roman" w:cs="Times New Roman"/>
                <w:bCs/>
                <w:noProof/>
                <w:color w:val="000000"/>
                <w:sz w:val="18"/>
                <w:szCs w:val="16"/>
              </w:rPr>
              <w:t>)</w:t>
            </w:r>
            <w:r w:rsidRPr="007378E2">
              <w:rPr>
                <w:rFonts w:ascii="Times New Roman" w:hAnsi="Times New Roman" w:cs="Times New Roman"/>
                <w:bCs/>
                <w:color w:val="000000"/>
                <w:sz w:val="18"/>
                <w:szCs w:val="16"/>
              </w:rPr>
              <w:fldChar w:fldCharType="end"/>
            </w:r>
            <w:r w:rsidR="00B342DC" w:rsidRPr="007378E2">
              <w:rPr>
                <w:rFonts w:ascii="Times New Roman" w:hAnsi="Times New Roman" w:cs="Times New Roman"/>
                <w:bCs/>
                <w:color w:val="000000"/>
                <w:sz w:val="18"/>
                <w:szCs w:val="16"/>
              </w:rPr>
              <w:t xml:space="preserve">, </w:t>
            </w:r>
            <w:r w:rsidRPr="007378E2">
              <w:rPr>
                <w:rFonts w:ascii="Times New Roman" w:hAnsi="Times New Roman" w:cs="Times New Roman"/>
                <w:bCs/>
                <w:color w:val="000000"/>
                <w:sz w:val="18"/>
                <w:szCs w:val="16"/>
              </w:rPr>
              <w:t xml:space="preserve">NOC estimate for “review of NOC forms” </w:t>
            </w:r>
            <w:r w:rsidR="00FE24F2" w:rsidRPr="007378E2">
              <w:rPr>
                <w:rFonts w:ascii="Times New Roman" w:hAnsi="Times New Roman" w:cs="Times New Roman"/>
                <w:bCs/>
                <w:color w:val="000000"/>
                <w:sz w:val="18"/>
                <w:szCs w:val="16"/>
              </w:rPr>
              <w:fldChar w:fldCharType="begin"/>
            </w:r>
            <w:r w:rsidR="00565BB2" w:rsidRPr="007378E2">
              <w:rPr>
                <w:rFonts w:ascii="Times New Roman" w:hAnsi="Times New Roman" w:cs="Times New Roman"/>
                <w:bCs/>
                <w:color w:val="000000"/>
                <w:sz w:val="18"/>
                <w:szCs w:val="16"/>
              </w:rPr>
              <w:instrText xml:space="preserve"> ADDIN EN.CITE &lt;EndNote&gt;&lt;Cite&gt;&lt;Author&gt;EPA&lt;/Author&gt;&lt;Year&gt;2015&lt;/Year&gt;&lt;RecNum&gt;1&lt;/RecNum&gt;&lt;DisplayText&gt;(EPA, 2015)&lt;/DisplayText&gt;&lt;record&gt;&lt;rec-number&gt;1&lt;/rec-number&gt;&lt;foreign-keys&gt;&lt;key app="EN" db-id="fad52re2mee9sbedpx95axztsextrrtdzpa5"&gt;1&lt;/key&gt;&lt;/foreign-keys&gt;&lt;ref-type name="Government Document"&gt;46&lt;/ref-type&gt;&lt;contributors&gt;&lt;authors&gt;&lt;author&gt;EPA,&lt;/author&gt;&lt;/authors&gt;&lt;/contributors&gt;&lt;titles&gt;&lt;title&gt;Supporting Statement for a Request for OMB Review under the Paperwork Reduction Act: Premanufacture Review Reporting and Exemption Requirements for New Chemical Substances and Significant New Use Reporting Requirements for Chemical Substances&lt;/title&gt;&lt;/titles&gt;&lt;dates&gt;&lt;year&gt;2015&lt;/year&gt;&lt;/dates&gt;&lt;urls&gt;&lt;related-urls&gt;&lt;url&gt;http://www.regulations.gov/document?D=EPA-HQ-OPPT-2014-0735-0016&lt;/url&gt;&lt;/related-urls&gt;&lt;/urls&gt;&lt;/record&gt;&lt;/Cite&gt;&lt;/EndNote&gt;</w:instrText>
            </w:r>
            <w:r w:rsidR="00FE24F2" w:rsidRPr="007378E2">
              <w:rPr>
                <w:rFonts w:ascii="Times New Roman" w:hAnsi="Times New Roman" w:cs="Times New Roman"/>
                <w:bCs/>
                <w:color w:val="000000"/>
                <w:sz w:val="18"/>
                <w:szCs w:val="16"/>
              </w:rPr>
              <w:fldChar w:fldCharType="separate"/>
            </w:r>
            <w:r w:rsidR="00FE24F2" w:rsidRPr="007378E2">
              <w:rPr>
                <w:rFonts w:ascii="Times New Roman" w:hAnsi="Times New Roman" w:cs="Times New Roman"/>
                <w:bCs/>
                <w:noProof/>
                <w:color w:val="000000"/>
                <w:sz w:val="18"/>
                <w:szCs w:val="16"/>
              </w:rPr>
              <w:t>(</w:t>
            </w:r>
            <w:hyperlink w:anchor="_ENREF_7" w:tooltip="EPA, 2015 #1" w:history="1">
              <w:r w:rsidR="00104329" w:rsidRPr="007378E2">
                <w:rPr>
                  <w:rFonts w:ascii="Times New Roman" w:hAnsi="Times New Roman" w:cs="Times New Roman"/>
                  <w:bCs/>
                  <w:noProof/>
                  <w:color w:val="000000"/>
                  <w:sz w:val="18"/>
                  <w:szCs w:val="16"/>
                </w:rPr>
                <w:t>EPA, 2015</w:t>
              </w:r>
            </w:hyperlink>
            <w:r w:rsidR="00FE24F2" w:rsidRPr="007378E2">
              <w:rPr>
                <w:rFonts w:ascii="Times New Roman" w:hAnsi="Times New Roman" w:cs="Times New Roman"/>
                <w:bCs/>
                <w:noProof/>
                <w:color w:val="000000"/>
                <w:sz w:val="18"/>
                <w:szCs w:val="16"/>
              </w:rPr>
              <w:t>)</w:t>
            </w:r>
            <w:r w:rsidR="00FE24F2" w:rsidRPr="007378E2">
              <w:rPr>
                <w:rFonts w:ascii="Times New Roman" w:hAnsi="Times New Roman" w:cs="Times New Roman"/>
                <w:bCs/>
                <w:color w:val="000000"/>
                <w:sz w:val="18"/>
                <w:szCs w:val="16"/>
              </w:rPr>
              <w:fldChar w:fldCharType="end"/>
            </w:r>
            <w:r w:rsidR="00B342DC" w:rsidRPr="007378E2">
              <w:rPr>
                <w:rFonts w:ascii="Times New Roman" w:hAnsi="Times New Roman" w:cs="Times New Roman"/>
                <w:bCs/>
                <w:color w:val="000000"/>
                <w:sz w:val="18"/>
                <w:szCs w:val="16"/>
              </w:rPr>
              <w:t>, and wage rate in</w:t>
            </w:r>
            <w:r w:rsidR="00FF4592" w:rsidRPr="007378E2">
              <w:rPr>
                <w:rFonts w:ascii="Times New Roman" w:hAnsi="Times New Roman" w:cs="Times New Roman"/>
                <w:bCs/>
                <w:color w:val="000000"/>
                <w:sz w:val="18"/>
                <w:szCs w:val="16"/>
              </w:rPr>
              <w:t xml:space="preserve"> </w:t>
            </w:r>
            <w:r w:rsidR="00FF4592" w:rsidRPr="007378E2">
              <w:rPr>
                <w:rFonts w:ascii="Times New Roman" w:hAnsi="Times New Roman" w:cs="Times New Roman"/>
                <w:bCs/>
                <w:color w:val="000000"/>
                <w:sz w:val="18"/>
                <w:szCs w:val="16"/>
              </w:rPr>
              <w:fldChar w:fldCharType="begin"/>
            </w:r>
            <w:r w:rsidR="00FF4592" w:rsidRPr="007378E2">
              <w:rPr>
                <w:rFonts w:ascii="Times New Roman" w:hAnsi="Times New Roman" w:cs="Times New Roman"/>
                <w:bCs/>
                <w:color w:val="000000"/>
                <w:sz w:val="18"/>
                <w:szCs w:val="16"/>
              </w:rPr>
              <w:instrText xml:space="preserve"> REF _Ref468869898 \h  \* MERGEFORMAT </w:instrText>
            </w:r>
            <w:r w:rsidR="00FF4592" w:rsidRPr="007378E2">
              <w:rPr>
                <w:rFonts w:ascii="Times New Roman" w:hAnsi="Times New Roman" w:cs="Times New Roman"/>
                <w:bCs/>
                <w:color w:val="000000"/>
                <w:sz w:val="18"/>
                <w:szCs w:val="16"/>
              </w:rPr>
            </w:r>
            <w:r w:rsidR="00FF4592" w:rsidRPr="007378E2">
              <w:rPr>
                <w:rFonts w:ascii="Times New Roman" w:hAnsi="Times New Roman" w:cs="Times New Roman"/>
                <w:bCs/>
                <w:color w:val="000000"/>
                <w:sz w:val="18"/>
                <w:szCs w:val="16"/>
              </w:rPr>
              <w:fldChar w:fldCharType="separate"/>
            </w:r>
            <w:r w:rsidR="00C94F2D" w:rsidRPr="00C94F2D">
              <w:rPr>
                <w:rFonts w:ascii="Times New Roman" w:hAnsi="Times New Roman" w:cs="Times New Roman"/>
                <w:bCs/>
                <w:color w:val="000000"/>
                <w:sz w:val="18"/>
                <w:szCs w:val="16"/>
              </w:rPr>
              <w:t>Table 5</w:t>
            </w:r>
            <w:r w:rsidR="00FF4592" w:rsidRPr="007378E2">
              <w:rPr>
                <w:rFonts w:ascii="Times New Roman" w:hAnsi="Times New Roman" w:cs="Times New Roman"/>
                <w:bCs/>
                <w:color w:val="000000"/>
                <w:sz w:val="18"/>
                <w:szCs w:val="16"/>
              </w:rPr>
              <w:fldChar w:fldCharType="end"/>
            </w:r>
            <w:r w:rsidR="00B342DC" w:rsidRPr="007378E2">
              <w:rPr>
                <w:rFonts w:ascii="Times New Roman" w:hAnsi="Times New Roman" w:cs="Times New Roman"/>
                <w:bCs/>
                <w:color w:val="000000"/>
                <w:sz w:val="18"/>
                <w:szCs w:val="16"/>
              </w:rPr>
              <w:t>)</w:t>
            </w:r>
            <w:r w:rsidR="00FE24F2" w:rsidRPr="007378E2">
              <w:rPr>
                <w:rFonts w:ascii="Times New Roman" w:hAnsi="Times New Roman" w:cs="Times New Roman"/>
                <w:bCs/>
                <w:color w:val="000000"/>
                <w:sz w:val="18"/>
                <w:szCs w:val="16"/>
              </w:rPr>
              <w:t xml:space="preserve">. </w:t>
            </w:r>
          </w:p>
        </w:tc>
      </w:tr>
      <w:tr w:rsidR="00CB1F18" w:rsidRPr="007378E2" w14:paraId="38525D06" w14:textId="77777777" w:rsidTr="00D55EBA">
        <w:trPr>
          <w:trHeight w:val="144"/>
        </w:trPr>
        <w:tc>
          <w:tcPr>
            <w:tcW w:w="9422" w:type="dxa"/>
            <w:gridSpan w:val="5"/>
            <w:tcBorders>
              <w:left w:val="single" w:sz="12" w:space="0" w:color="auto"/>
              <w:right w:val="single" w:sz="12" w:space="0" w:color="auto"/>
            </w:tcBorders>
            <w:noWrap/>
            <w:vAlign w:val="center"/>
          </w:tcPr>
          <w:p w14:paraId="6ECFE35D" w14:textId="6A515F2D" w:rsidR="00CB1F18" w:rsidRPr="007378E2" w:rsidRDefault="00CB1F18" w:rsidP="00225FB4">
            <w:pPr>
              <w:pStyle w:val="ListParagraph"/>
              <w:widowControl/>
              <w:numPr>
                <w:ilvl w:val="0"/>
                <w:numId w:val="31"/>
              </w:numPr>
              <w:contextualSpacing/>
              <w:rPr>
                <w:rFonts w:ascii="Times New Roman" w:hAnsi="Times New Roman" w:cs="Times New Roman"/>
                <w:color w:val="000000"/>
                <w:sz w:val="18"/>
                <w:szCs w:val="18"/>
              </w:rPr>
            </w:pPr>
            <w:r w:rsidRPr="007378E2">
              <w:rPr>
                <w:rFonts w:ascii="Times New Roman" w:hAnsi="Times New Roman" w:cs="Times New Roman"/>
                <w:bCs/>
                <w:color w:val="000000"/>
                <w:sz w:val="18"/>
                <w:szCs w:val="16"/>
              </w:rPr>
              <w:t>All FTE hours are associated with a labor cost based on wage rate for GS-13 Step 5 of $80.06/</w:t>
            </w:r>
            <w:proofErr w:type="spellStart"/>
            <w:r w:rsidRPr="007378E2">
              <w:rPr>
                <w:rFonts w:ascii="Times New Roman" w:hAnsi="Times New Roman" w:cs="Times New Roman"/>
                <w:bCs/>
                <w:color w:val="000000"/>
                <w:sz w:val="18"/>
                <w:szCs w:val="16"/>
              </w:rPr>
              <w:t>hr</w:t>
            </w:r>
            <w:proofErr w:type="spellEnd"/>
            <w:r w:rsidR="00225FB4" w:rsidRPr="007378E2">
              <w:rPr>
                <w:rFonts w:ascii="Times New Roman" w:hAnsi="Times New Roman" w:cs="Times New Roman"/>
                <w:bCs/>
                <w:color w:val="000000"/>
                <w:sz w:val="18"/>
                <w:szCs w:val="16"/>
              </w:rPr>
              <w:t xml:space="preserve"> (see </w:t>
            </w:r>
            <w:r w:rsidR="00FF4592" w:rsidRPr="007378E2">
              <w:rPr>
                <w:rFonts w:ascii="Times New Roman" w:hAnsi="Times New Roman" w:cs="Times New Roman"/>
                <w:bCs/>
                <w:color w:val="000000"/>
                <w:sz w:val="18"/>
                <w:szCs w:val="16"/>
              </w:rPr>
              <w:fldChar w:fldCharType="begin"/>
            </w:r>
            <w:r w:rsidR="00FF4592" w:rsidRPr="007378E2">
              <w:rPr>
                <w:rFonts w:ascii="Times New Roman" w:hAnsi="Times New Roman" w:cs="Times New Roman"/>
                <w:bCs/>
                <w:color w:val="000000"/>
                <w:sz w:val="18"/>
                <w:szCs w:val="16"/>
              </w:rPr>
              <w:instrText xml:space="preserve"> REF _Ref468869898 \h  \* MERGEFORMAT </w:instrText>
            </w:r>
            <w:r w:rsidR="00FF4592" w:rsidRPr="007378E2">
              <w:rPr>
                <w:rFonts w:ascii="Times New Roman" w:hAnsi="Times New Roman" w:cs="Times New Roman"/>
                <w:bCs/>
                <w:color w:val="000000"/>
                <w:sz w:val="18"/>
                <w:szCs w:val="16"/>
              </w:rPr>
            </w:r>
            <w:r w:rsidR="00FF4592" w:rsidRPr="007378E2">
              <w:rPr>
                <w:rFonts w:ascii="Times New Roman" w:hAnsi="Times New Roman" w:cs="Times New Roman"/>
                <w:bCs/>
                <w:color w:val="000000"/>
                <w:sz w:val="18"/>
                <w:szCs w:val="16"/>
              </w:rPr>
              <w:fldChar w:fldCharType="separate"/>
            </w:r>
            <w:r w:rsidR="00C94F2D" w:rsidRPr="00C94F2D">
              <w:rPr>
                <w:rFonts w:ascii="Times New Roman" w:hAnsi="Times New Roman" w:cs="Times New Roman"/>
                <w:bCs/>
                <w:color w:val="000000"/>
                <w:sz w:val="18"/>
                <w:szCs w:val="16"/>
              </w:rPr>
              <w:t>Table 5</w:t>
            </w:r>
            <w:r w:rsidR="00FF4592" w:rsidRPr="007378E2">
              <w:rPr>
                <w:rFonts w:ascii="Times New Roman" w:hAnsi="Times New Roman" w:cs="Times New Roman"/>
                <w:bCs/>
                <w:color w:val="000000"/>
                <w:sz w:val="18"/>
                <w:szCs w:val="16"/>
              </w:rPr>
              <w:fldChar w:fldCharType="end"/>
            </w:r>
            <w:r w:rsidR="00225FB4" w:rsidRPr="007378E2">
              <w:rPr>
                <w:rFonts w:ascii="Times New Roman" w:hAnsi="Times New Roman" w:cs="Times New Roman"/>
                <w:bCs/>
                <w:color w:val="000000"/>
                <w:sz w:val="18"/>
                <w:szCs w:val="16"/>
              </w:rPr>
              <w:t>).</w:t>
            </w:r>
            <w:r w:rsidRPr="007378E2">
              <w:rPr>
                <w:rFonts w:ascii="Times New Roman" w:hAnsi="Times New Roman" w:cs="Times New Roman"/>
                <w:bCs/>
                <w:noProof/>
                <w:color w:val="000000"/>
                <w:sz w:val="18"/>
                <w:szCs w:val="16"/>
              </w:rPr>
              <w:t xml:space="preserve"> </w:t>
            </w:r>
          </w:p>
        </w:tc>
      </w:tr>
      <w:tr w:rsidR="00CB1F18" w:rsidRPr="007378E2" w14:paraId="61BE2F0F" w14:textId="77777777" w:rsidTr="00D55EBA">
        <w:trPr>
          <w:trHeight w:val="144"/>
        </w:trPr>
        <w:tc>
          <w:tcPr>
            <w:tcW w:w="9422" w:type="dxa"/>
            <w:gridSpan w:val="5"/>
            <w:tcBorders>
              <w:left w:val="single" w:sz="12" w:space="0" w:color="auto"/>
              <w:bottom w:val="single" w:sz="12" w:space="0" w:color="auto"/>
              <w:right w:val="single" w:sz="12" w:space="0" w:color="auto"/>
            </w:tcBorders>
            <w:noWrap/>
            <w:vAlign w:val="center"/>
          </w:tcPr>
          <w:p w14:paraId="4AC77AC8" w14:textId="7B82DFB7" w:rsidR="00CB1F18" w:rsidRPr="007378E2" w:rsidRDefault="00CB1F18" w:rsidP="00FE24F2">
            <w:pPr>
              <w:widowControl/>
              <w:ind w:left="360"/>
              <w:contextualSpacing/>
              <w:rPr>
                <w:rFonts w:ascii="Times New Roman" w:hAnsi="Times New Roman" w:cs="Times New Roman"/>
                <w:color w:val="000000"/>
                <w:sz w:val="18"/>
                <w:szCs w:val="18"/>
              </w:rPr>
            </w:pPr>
          </w:p>
        </w:tc>
      </w:tr>
    </w:tbl>
    <w:p w14:paraId="309F919A" w14:textId="487BE44A" w:rsidR="000F1208" w:rsidRPr="007378E2" w:rsidRDefault="000F1208" w:rsidP="00CE0EC5">
      <w:pPr>
        <w:rPr>
          <w:rFonts w:ascii="Times New Roman" w:hAnsi="Times New Roman" w:cs="Times New Roman"/>
          <w:b/>
          <w:sz w:val="24"/>
          <w:szCs w:val="24"/>
        </w:rPr>
      </w:pPr>
    </w:p>
    <w:p w14:paraId="72CAF015" w14:textId="77777777" w:rsidR="000F1208" w:rsidRPr="007378E2" w:rsidRDefault="000F1208" w:rsidP="00D757D0">
      <w:pPr>
        <w:pStyle w:val="Heading1"/>
        <w:ind w:left="720"/>
        <w:rPr>
          <w:rFonts w:cs="Times New Roman"/>
        </w:rPr>
      </w:pPr>
      <w:bookmarkStart w:id="28" w:name="Section6d"/>
      <w:bookmarkStart w:id="29" w:name="_Ref469037096"/>
      <w:r w:rsidRPr="007378E2">
        <w:rPr>
          <w:rFonts w:cs="Times New Roman"/>
        </w:rPr>
        <w:t>6(d)</w:t>
      </w:r>
      <w:bookmarkEnd w:id="28"/>
      <w:r w:rsidRPr="007378E2">
        <w:rPr>
          <w:rFonts w:cs="Times New Roman"/>
        </w:rPr>
        <w:t xml:space="preserve"> Estimating the Respondent Universe and Total Burden and Costs</w:t>
      </w:r>
      <w:bookmarkEnd w:id="29"/>
    </w:p>
    <w:p w14:paraId="6D6447E4" w14:textId="77777777" w:rsidR="009C764F" w:rsidRPr="007378E2" w:rsidRDefault="009C764F" w:rsidP="000E7B0F">
      <w:pPr>
        <w:rPr>
          <w:rFonts w:ascii="Times New Roman" w:hAnsi="Times New Roman" w:cs="Times New Roman"/>
          <w:b/>
          <w:sz w:val="24"/>
          <w:szCs w:val="24"/>
        </w:rPr>
      </w:pPr>
    </w:p>
    <w:p w14:paraId="5E4C7E96" w14:textId="332561A8" w:rsidR="009C764F" w:rsidRPr="007378E2" w:rsidRDefault="009C764F" w:rsidP="002B1022">
      <w:pPr>
        <w:ind w:firstLine="720"/>
        <w:rPr>
          <w:rFonts w:ascii="Times New Roman" w:hAnsi="Times New Roman" w:cs="Times New Roman"/>
          <w:b/>
          <w:sz w:val="24"/>
          <w:szCs w:val="24"/>
        </w:rPr>
      </w:pPr>
      <w:r w:rsidRPr="007378E2">
        <w:rPr>
          <w:rFonts w:ascii="Times New Roman" w:hAnsi="Times New Roman" w:cs="Times New Roman"/>
          <w:sz w:val="24"/>
          <w:szCs w:val="24"/>
        </w:rPr>
        <w:t xml:space="preserve">Total industry burden and cost are estimated by combining industry unit burdens from </w:t>
      </w:r>
      <w:r w:rsidR="000B75CE" w:rsidRPr="007378E2">
        <w:rPr>
          <w:rFonts w:ascii="Times New Roman" w:hAnsi="Times New Roman" w:cs="Times New Roman"/>
          <w:sz w:val="24"/>
          <w:szCs w:val="24"/>
        </w:rPr>
        <w:fldChar w:fldCharType="begin"/>
      </w:r>
      <w:r w:rsidR="000B75CE" w:rsidRPr="007378E2">
        <w:rPr>
          <w:rFonts w:ascii="Times New Roman" w:hAnsi="Times New Roman" w:cs="Times New Roman"/>
          <w:sz w:val="24"/>
          <w:szCs w:val="24"/>
        </w:rPr>
        <w:instrText xml:space="preserve"> REF _Ref468994438 \h </w:instrText>
      </w:r>
      <w:r w:rsidR="007378E2">
        <w:rPr>
          <w:rFonts w:ascii="Times New Roman" w:hAnsi="Times New Roman" w:cs="Times New Roman"/>
          <w:sz w:val="24"/>
          <w:szCs w:val="24"/>
        </w:rPr>
        <w:instrText xml:space="preserve"> \* MERGEFORMAT </w:instrText>
      </w:r>
      <w:r w:rsidR="000B75CE" w:rsidRPr="007378E2">
        <w:rPr>
          <w:rFonts w:ascii="Times New Roman" w:hAnsi="Times New Roman" w:cs="Times New Roman"/>
          <w:sz w:val="24"/>
          <w:szCs w:val="24"/>
        </w:rPr>
      </w:r>
      <w:r w:rsidR="000B75CE" w:rsidRPr="007378E2">
        <w:rPr>
          <w:rFonts w:ascii="Times New Roman" w:hAnsi="Times New Roman" w:cs="Times New Roman"/>
          <w:sz w:val="24"/>
          <w:szCs w:val="24"/>
        </w:rPr>
        <w:fldChar w:fldCharType="separate"/>
      </w:r>
      <w:r w:rsidR="00C94F2D" w:rsidRPr="00C94F2D">
        <w:rPr>
          <w:rFonts w:ascii="Times New Roman" w:hAnsi="Times New Roman" w:cs="Times New Roman"/>
          <w:sz w:val="24"/>
        </w:rPr>
        <w:t xml:space="preserve">Table </w:t>
      </w:r>
      <w:r w:rsidR="00C94F2D" w:rsidRPr="00C94F2D">
        <w:rPr>
          <w:rFonts w:ascii="Times New Roman" w:hAnsi="Times New Roman" w:cs="Times New Roman"/>
          <w:noProof/>
          <w:sz w:val="24"/>
        </w:rPr>
        <w:t>2</w:t>
      </w:r>
      <w:r w:rsidR="000B75CE" w:rsidRPr="007378E2">
        <w:rPr>
          <w:rFonts w:ascii="Times New Roman" w:hAnsi="Times New Roman" w:cs="Times New Roman"/>
          <w:sz w:val="24"/>
          <w:szCs w:val="24"/>
        </w:rPr>
        <w:fldChar w:fldCharType="end"/>
      </w:r>
      <w:r w:rsidRPr="007378E2">
        <w:rPr>
          <w:rFonts w:ascii="Times New Roman" w:hAnsi="Times New Roman" w:cs="Times New Roman"/>
          <w:sz w:val="24"/>
          <w:szCs w:val="24"/>
        </w:rPr>
        <w:t xml:space="preserve"> and industry unit costs from </w:t>
      </w:r>
      <w:r w:rsidR="000B75CE" w:rsidRPr="007378E2">
        <w:rPr>
          <w:rFonts w:ascii="Times New Roman" w:hAnsi="Times New Roman" w:cs="Times New Roman"/>
          <w:sz w:val="24"/>
          <w:szCs w:val="24"/>
        </w:rPr>
        <w:fldChar w:fldCharType="begin"/>
      </w:r>
      <w:r w:rsidR="000B75CE" w:rsidRPr="007378E2">
        <w:rPr>
          <w:rFonts w:ascii="Times New Roman" w:hAnsi="Times New Roman" w:cs="Times New Roman"/>
          <w:sz w:val="24"/>
          <w:szCs w:val="24"/>
        </w:rPr>
        <w:instrText xml:space="preserve"> REF _Ref469294406 \h </w:instrText>
      </w:r>
      <w:r w:rsidR="007378E2">
        <w:rPr>
          <w:rFonts w:ascii="Times New Roman" w:hAnsi="Times New Roman" w:cs="Times New Roman"/>
          <w:sz w:val="24"/>
          <w:szCs w:val="24"/>
        </w:rPr>
        <w:instrText xml:space="preserve"> \* MERGEFORMAT </w:instrText>
      </w:r>
      <w:r w:rsidR="000B75CE" w:rsidRPr="007378E2">
        <w:rPr>
          <w:rFonts w:ascii="Times New Roman" w:hAnsi="Times New Roman" w:cs="Times New Roman"/>
          <w:sz w:val="24"/>
          <w:szCs w:val="24"/>
        </w:rPr>
      </w:r>
      <w:r w:rsidR="000B75CE" w:rsidRPr="007378E2">
        <w:rPr>
          <w:rFonts w:ascii="Times New Roman" w:hAnsi="Times New Roman" w:cs="Times New Roman"/>
          <w:sz w:val="24"/>
          <w:szCs w:val="24"/>
        </w:rPr>
        <w:fldChar w:fldCharType="separate"/>
      </w:r>
      <w:r w:rsidR="00C94F2D" w:rsidRPr="00C94F2D">
        <w:rPr>
          <w:rFonts w:ascii="Times New Roman" w:hAnsi="Times New Roman" w:cs="Times New Roman"/>
          <w:sz w:val="24"/>
        </w:rPr>
        <w:t xml:space="preserve">Table </w:t>
      </w:r>
      <w:r w:rsidR="00C94F2D" w:rsidRPr="00C94F2D">
        <w:rPr>
          <w:rFonts w:ascii="Times New Roman" w:hAnsi="Times New Roman" w:cs="Times New Roman"/>
          <w:noProof/>
          <w:sz w:val="24"/>
        </w:rPr>
        <w:t>4</w:t>
      </w:r>
      <w:r w:rsidR="000B75CE" w:rsidRPr="007378E2">
        <w:rPr>
          <w:rFonts w:ascii="Times New Roman" w:hAnsi="Times New Roman" w:cs="Times New Roman"/>
          <w:sz w:val="24"/>
          <w:szCs w:val="24"/>
        </w:rPr>
        <w:fldChar w:fldCharType="end"/>
      </w:r>
      <w:r w:rsidR="00D614F5" w:rsidRPr="007378E2">
        <w:rPr>
          <w:rFonts w:ascii="Times New Roman" w:hAnsi="Times New Roman" w:cs="Times New Roman"/>
          <w:sz w:val="24"/>
          <w:szCs w:val="24"/>
        </w:rPr>
        <w:t xml:space="preserve"> </w:t>
      </w:r>
      <w:r w:rsidRPr="007378E2">
        <w:rPr>
          <w:rFonts w:ascii="Times New Roman" w:hAnsi="Times New Roman" w:cs="Times New Roman"/>
          <w:sz w:val="24"/>
          <w:szCs w:val="24"/>
        </w:rPr>
        <w:t>with affected universe counts</w:t>
      </w:r>
      <w:r w:rsidR="0071365F" w:rsidRPr="007378E2">
        <w:rPr>
          <w:rFonts w:ascii="Times New Roman" w:hAnsi="Times New Roman" w:cs="Times New Roman"/>
          <w:sz w:val="24"/>
          <w:szCs w:val="24"/>
        </w:rPr>
        <w:t xml:space="preserve">, as derived in </w:t>
      </w:r>
      <w:r w:rsidR="0071365F" w:rsidRPr="007378E2">
        <w:rPr>
          <w:rFonts w:ascii="Times New Roman" w:hAnsi="Times New Roman" w:cs="Times New Roman"/>
          <w:bCs/>
          <w:color w:val="000000"/>
          <w:sz w:val="24"/>
          <w:szCs w:val="24"/>
        </w:rPr>
        <w:t>the</w:t>
      </w:r>
      <w:r w:rsidR="007378E2">
        <w:rPr>
          <w:rFonts w:ascii="Times New Roman" w:hAnsi="Times New Roman" w:cs="Times New Roman"/>
          <w:bCs/>
          <w:color w:val="000000"/>
          <w:sz w:val="24"/>
          <w:szCs w:val="24"/>
        </w:rPr>
        <w:t xml:space="preserve"> </w:t>
      </w:r>
      <w:r w:rsidRPr="007378E2">
        <w:rPr>
          <w:rFonts w:ascii="Times New Roman" w:eastAsia="Times New Roman" w:hAnsi="Times New Roman" w:cs="Times New Roman"/>
          <w:i/>
          <w:spacing w:val="-1"/>
          <w:sz w:val="24"/>
          <w:szCs w:val="24"/>
        </w:rPr>
        <w:t>Burden and Cost Report for the Proposed Rule: TSCA Inventory Notification Requirements</w:t>
      </w:r>
      <w:r w:rsidR="00FE24F2" w:rsidRPr="007378E2">
        <w:rPr>
          <w:rFonts w:ascii="Times New Roman" w:eastAsia="Times New Roman" w:hAnsi="Times New Roman" w:cs="Times New Roman"/>
          <w:spacing w:val="-1"/>
          <w:sz w:val="24"/>
          <w:szCs w:val="24"/>
        </w:rPr>
        <w:t xml:space="preserve"> </w:t>
      </w:r>
      <w:r w:rsidR="00FE24F2" w:rsidRPr="007378E2">
        <w:rPr>
          <w:rFonts w:ascii="Times New Roman" w:eastAsia="Times New Roman" w:hAnsi="Times New Roman" w:cs="Times New Roman"/>
          <w:spacing w:val="-1"/>
          <w:sz w:val="24"/>
          <w:szCs w:val="24"/>
        </w:rPr>
        <w:fldChar w:fldCharType="begin"/>
      </w:r>
      <w:r w:rsidR="00FE24F2" w:rsidRPr="007378E2">
        <w:rPr>
          <w:rFonts w:ascii="Times New Roman" w:eastAsia="Times New Roman" w:hAnsi="Times New Roman" w:cs="Times New Roman"/>
          <w:spacing w:val="-1"/>
          <w:sz w:val="24"/>
          <w:szCs w:val="24"/>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FE24F2" w:rsidRPr="007378E2">
        <w:rPr>
          <w:rFonts w:ascii="Times New Roman" w:eastAsia="Times New Roman" w:hAnsi="Times New Roman" w:cs="Times New Roman"/>
          <w:spacing w:val="-1"/>
          <w:sz w:val="24"/>
          <w:szCs w:val="24"/>
        </w:rPr>
        <w:fldChar w:fldCharType="separate"/>
      </w:r>
      <w:r w:rsidR="00FE24F2" w:rsidRPr="007378E2">
        <w:rPr>
          <w:rFonts w:ascii="Times New Roman" w:eastAsia="Times New Roman" w:hAnsi="Times New Roman" w:cs="Times New Roman"/>
          <w:noProof/>
          <w:spacing w:val="-1"/>
          <w:sz w:val="24"/>
          <w:szCs w:val="24"/>
        </w:rPr>
        <w:t>(</w:t>
      </w:r>
      <w:hyperlink w:anchor="_ENREF_8" w:tooltip="EPA, 2016 #22" w:history="1">
        <w:r w:rsidR="00104329" w:rsidRPr="007378E2">
          <w:rPr>
            <w:rFonts w:ascii="Times New Roman" w:eastAsia="Times New Roman" w:hAnsi="Times New Roman" w:cs="Times New Roman"/>
            <w:noProof/>
            <w:spacing w:val="-1"/>
            <w:sz w:val="24"/>
            <w:szCs w:val="24"/>
          </w:rPr>
          <w:t>EPA, 2016</w:t>
        </w:r>
      </w:hyperlink>
      <w:r w:rsidR="00FE24F2" w:rsidRPr="007378E2">
        <w:rPr>
          <w:rFonts w:ascii="Times New Roman" w:eastAsia="Times New Roman" w:hAnsi="Times New Roman" w:cs="Times New Roman"/>
          <w:noProof/>
          <w:spacing w:val="-1"/>
          <w:sz w:val="24"/>
          <w:szCs w:val="24"/>
        </w:rPr>
        <w:t>)</w:t>
      </w:r>
      <w:r w:rsidR="00FE24F2" w:rsidRPr="007378E2">
        <w:rPr>
          <w:rFonts w:ascii="Times New Roman" w:eastAsia="Times New Roman" w:hAnsi="Times New Roman" w:cs="Times New Roman"/>
          <w:spacing w:val="-1"/>
          <w:sz w:val="24"/>
          <w:szCs w:val="24"/>
        </w:rPr>
        <w:fldChar w:fldCharType="end"/>
      </w:r>
      <w:r w:rsidRPr="007378E2">
        <w:rPr>
          <w:rFonts w:ascii="Times New Roman" w:hAnsi="Times New Roman" w:cs="Times New Roman"/>
          <w:sz w:val="24"/>
          <w:szCs w:val="24"/>
        </w:rPr>
        <w:t>.</w:t>
      </w:r>
      <w:r w:rsidR="0071365F" w:rsidRPr="007378E2">
        <w:rPr>
          <w:rStyle w:val="FootnoteReference"/>
          <w:rFonts w:ascii="Times New Roman" w:hAnsi="Times New Roman" w:cs="Times New Roman"/>
          <w:sz w:val="24"/>
          <w:szCs w:val="24"/>
        </w:rPr>
        <w:footnoteReference w:id="2"/>
      </w:r>
      <w:r w:rsidRPr="007378E2">
        <w:rPr>
          <w:rFonts w:ascii="Times New Roman" w:hAnsi="Times New Roman" w:cs="Times New Roman"/>
          <w:sz w:val="24"/>
          <w:szCs w:val="24"/>
        </w:rPr>
        <w:t xml:space="preserve"> Total burden and total costs are then aggregated for all firms in the affected universe. Total industry burden and cost are presented in </w:t>
      </w:r>
      <w:r w:rsidR="006E66CF" w:rsidRPr="007378E2">
        <w:rPr>
          <w:rFonts w:ascii="Times New Roman" w:hAnsi="Times New Roman" w:cs="Times New Roman"/>
          <w:sz w:val="24"/>
          <w:szCs w:val="24"/>
        </w:rPr>
        <w:fldChar w:fldCharType="begin"/>
      </w:r>
      <w:r w:rsidR="006E66CF" w:rsidRPr="007378E2">
        <w:rPr>
          <w:rFonts w:ascii="Times New Roman" w:hAnsi="Times New Roman" w:cs="Times New Roman"/>
          <w:sz w:val="24"/>
          <w:szCs w:val="24"/>
        </w:rPr>
        <w:instrText xml:space="preserve"> REF _Ref468870238 \h  \* MERGEFORMAT </w:instrText>
      </w:r>
      <w:r w:rsidR="006E66CF" w:rsidRPr="007378E2">
        <w:rPr>
          <w:rFonts w:ascii="Times New Roman" w:hAnsi="Times New Roman" w:cs="Times New Roman"/>
          <w:sz w:val="24"/>
          <w:szCs w:val="24"/>
        </w:rPr>
      </w:r>
      <w:r w:rsidR="006E66CF" w:rsidRPr="007378E2">
        <w:rPr>
          <w:rFonts w:ascii="Times New Roman" w:hAnsi="Times New Roman" w:cs="Times New Roman"/>
          <w:sz w:val="24"/>
          <w:szCs w:val="24"/>
        </w:rPr>
        <w:fldChar w:fldCharType="separate"/>
      </w:r>
      <w:r w:rsidR="00C94F2D" w:rsidRPr="00C94F2D">
        <w:rPr>
          <w:rFonts w:ascii="Times New Roman" w:hAnsi="Times New Roman" w:cs="Times New Roman"/>
        </w:rPr>
        <w:t xml:space="preserve">Table </w:t>
      </w:r>
      <w:r w:rsidR="00C94F2D" w:rsidRPr="00C94F2D">
        <w:rPr>
          <w:rFonts w:ascii="Times New Roman" w:hAnsi="Times New Roman" w:cs="Times New Roman"/>
          <w:noProof/>
        </w:rPr>
        <w:t>7</w:t>
      </w:r>
      <w:r w:rsidR="006E66CF" w:rsidRPr="007378E2">
        <w:rPr>
          <w:rFonts w:ascii="Times New Roman" w:hAnsi="Times New Roman" w:cs="Times New Roman"/>
          <w:sz w:val="24"/>
          <w:szCs w:val="24"/>
        </w:rPr>
        <w:fldChar w:fldCharType="end"/>
      </w:r>
      <w:r w:rsidRPr="007378E2">
        <w:rPr>
          <w:rFonts w:ascii="Times New Roman" w:hAnsi="Times New Roman" w:cs="Times New Roman"/>
          <w:sz w:val="24"/>
          <w:szCs w:val="24"/>
        </w:rPr>
        <w:t>.</w:t>
      </w:r>
    </w:p>
    <w:p w14:paraId="37A128A5" w14:textId="77777777" w:rsidR="009C764F" w:rsidRPr="007378E2" w:rsidRDefault="009C764F" w:rsidP="009C764F">
      <w:pPr>
        <w:ind w:firstLine="720"/>
        <w:rPr>
          <w:rFonts w:ascii="Times New Roman" w:hAnsi="Times New Roman" w:cs="Times New Roman"/>
          <w:b/>
          <w:sz w:val="24"/>
          <w:szCs w:val="24"/>
        </w:rPr>
        <w:sectPr w:rsidR="009C764F" w:rsidRPr="007378E2" w:rsidSect="00E40D50">
          <w:pgSz w:w="12240" w:h="15840"/>
          <w:pgMar w:top="1480" w:right="1340" w:bottom="920" w:left="1340" w:header="0" w:footer="731" w:gutter="0"/>
          <w:cols w:space="720"/>
          <w:docGrid w:linePitch="299"/>
        </w:sectPr>
      </w:pPr>
    </w:p>
    <w:p w14:paraId="2DAF7729" w14:textId="15D8E224" w:rsidR="006E66CF" w:rsidRDefault="006E66CF" w:rsidP="00D55EBA">
      <w:pPr>
        <w:pStyle w:val="Caption"/>
        <w:spacing w:after="0"/>
        <w:rPr>
          <w:rFonts w:ascii="Times New Roman" w:hAnsi="Times New Roman"/>
          <w:sz w:val="24"/>
          <w:szCs w:val="24"/>
        </w:rPr>
      </w:pPr>
      <w:bookmarkStart w:id="30" w:name="_Ref468997227"/>
      <w:bookmarkStart w:id="31" w:name="_Ref468870238"/>
      <w:r w:rsidRPr="007378E2">
        <w:rPr>
          <w:rFonts w:ascii="Times New Roman" w:hAnsi="Times New Roman"/>
          <w:sz w:val="24"/>
          <w:szCs w:val="24"/>
        </w:rPr>
        <w:lastRenderedPageBreak/>
        <w:t xml:space="preserve">Table </w:t>
      </w:r>
      <w:r w:rsidR="008351E8" w:rsidRPr="007378E2">
        <w:rPr>
          <w:rFonts w:ascii="Times New Roman" w:hAnsi="Times New Roman"/>
          <w:sz w:val="24"/>
          <w:szCs w:val="24"/>
        </w:rPr>
        <w:fldChar w:fldCharType="begin"/>
      </w:r>
      <w:r w:rsidR="008351E8" w:rsidRPr="007378E2">
        <w:rPr>
          <w:rFonts w:ascii="Times New Roman" w:hAnsi="Times New Roman"/>
          <w:sz w:val="24"/>
          <w:szCs w:val="24"/>
        </w:rPr>
        <w:instrText xml:space="preserve"> SEQ Table \* ARABIC </w:instrText>
      </w:r>
      <w:r w:rsidR="008351E8" w:rsidRPr="007378E2">
        <w:rPr>
          <w:rFonts w:ascii="Times New Roman" w:hAnsi="Times New Roman"/>
          <w:sz w:val="24"/>
          <w:szCs w:val="24"/>
        </w:rPr>
        <w:fldChar w:fldCharType="separate"/>
      </w:r>
      <w:r w:rsidR="00C94F2D">
        <w:rPr>
          <w:rFonts w:ascii="Times New Roman" w:hAnsi="Times New Roman"/>
          <w:noProof/>
          <w:sz w:val="24"/>
          <w:szCs w:val="24"/>
        </w:rPr>
        <w:t>7</w:t>
      </w:r>
      <w:r w:rsidR="008351E8" w:rsidRPr="007378E2">
        <w:rPr>
          <w:rFonts w:ascii="Times New Roman" w:hAnsi="Times New Roman"/>
          <w:sz w:val="24"/>
          <w:szCs w:val="24"/>
        </w:rPr>
        <w:fldChar w:fldCharType="end"/>
      </w:r>
      <w:bookmarkEnd w:id="30"/>
      <w:bookmarkEnd w:id="31"/>
      <w:r w:rsidRPr="007378E2">
        <w:rPr>
          <w:rFonts w:ascii="Times New Roman" w:hAnsi="Times New Roman"/>
          <w:sz w:val="24"/>
          <w:szCs w:val="24"/>
        </w:rPr>
        <w:t>. Total Industry Burden and Cost by Activity and Reporting Period</w:t>
      </w:r>
    </w:p>
    <w:p w14:paraId="0B6426DE" w14:textId="77777777" w:rsidR="00D55EBA" w:rsidRPr="00D55EBA" w:rsidRDefault="00D55EBA" w:rsidP="00D55EBA"/>
    <w:tbl>
      <w:tblPr>
        <w:tblStyle w:val="TableGrid"/>
        <w:tblW w:w="5000" w:type="pct"/>
        <w:tblLayout w:type="fixed"/>
        <w:tblLook w:val="04A0" w:firstRow="1" w:lastRow="0" w:firstColumn="1" w:lastColumn="0" w:noHBand="0" w:noVBand="1"/>
      </w:tblPr>
      <w:tblGrid>
        <w:gridCol w:w="5514"/>
        <w:gridCol w:w="1125"/>
        <w:gridCol w:w="962"/>
        <w:gridCol w:w="1515"/>
        <w:gridCol w:w="1412"/>
        <w:gridCol w:w="1060"/>
        <w:gridCol w:w="1342"/>
      </w:tblGrid>
      <w:tr w:rsidR="00325039" w:rsidRPr="007378E2" w14:paraId="4ACF0F0A" w14:textId="77777777" w:rsidTr="00BA0423">
        <w:trPr>
          <w:cantSplit/>
          <w:trHeight w:val="20"/>
          <w:tblHeader/>
        </w:trPr>
        <w:tc>
          <w:tcPr>
            <w:tcW w:w="2132" w:type="pct"/>
            <w:tcBorders>
              <w:top w:val="single" w:sz="12" w:space="0" w:color="auto"/>
              <w:left w:val="single" w:sz="12" w:space="0" w:color="auto"/>
              <w:bottom w:val="single" w:sz="4" w:space="0" w:color="auto"/>
            </w:tcBorders>
            <w:shd w:val="clear" w:color="auto" w:fill="BFBFBF" w:themeFill="background1" w:themeFillShade="BF"/>
            <w:noWrap/>
            <w:vAlign w:val="bottom"/>
            <w:hideMark/>
          </w:tcPr>
          <w:p w14:paraId="3F90969F" w14:textId="77777777" w:rsidR="00986765" w:rsidRPr="007378E2" w:rsidRDefault="00986765" w:rsidP="00BA0423">
            <w:pPr>
              <w:pStyle w:val="BodyText"/>
              <w:keepNext/>
              <w:spacing w:beforeLines="20" w:before="48" w:afterLines="20" w:after="48" w:line="264" w:lineRule="auto"/>
              <w:contextualSpacing/>
              <w:jc w:val="center"/>
              <w:rPr>
                <w:b/>
                <w:bCs/>
                <w:sz w:val="20"/>
                <w:szCs w:val="20"/>
              </w:rPr>
            </w:pPr>
            <w:r w:rsidRPr="007378E2">
              <w:rPr>
                <w:b/>
                <w:bCs/>
                <w:sz w:val="20"/>
                <w:szCs w:val="20"/>
              </w:rPr>
              <w:t>Reporting Group</w:t>
            </w:r>
          </w:p>
        </w:tc>
        <w:tc>
          <w:tcPr>
            <w:tcW w:w="435" w:type="pct"/>
            <w:tcBorders>
              <w:top w:val="single" w:sz="12" w:space="0" w:color="auto"/>
              <w:bottom w:val="single" w:sz="4" w:space="0" w:color="auto"/>
            </w:tcBorders>
            <w:shd w:val="clear" w:color="auto" w:fill="BFBFBF" w:themeFill="background1" w:themeFillShade="BF"/>
            <w:vAlign w:val="bottom"/>
            <w:hideMark/>
          </w:tcPr>
          <w:p w14:paraId="28EF2C94" w14:textId="77777777" w:rsidR="00986765" w:rsidRPr="007378E2" w:rsidRDefault="00986765" w:rsidP="00BA0423">
            <w:pPr>
              <w:pStyle w:val="BodyText"/>
              <w:keepNext/>
              <w:spacing w:beforeLines="20" w:before="48" w:afterLines="20" w:after="48" w:line="264" w:lineRule="auto"/>
              <w:ind w:left="0" w:firstLine="0"/>
              <w:contextualSpacing/>
              <w:jc w:val="center"/>
              <w:rPr>
                <w:b/>
                <w:bCs/>
                <w:sz w:val="20"/>
                <w:szCs w:val="20"/>
              </w:rPr>
            </w:pPr>
            <w:r w:rsidRPr="007378E2">
              <w:rPr>
                <w:b/>
                <w:bCs/>
                <w:sz w:val="20"/>
                <w:szCs w:val="20"/>
              </w:rPr>
              <w:t>Unit Burden (Hours per Firm)</w:t>
            </w:r>
          </w:p>
        </w:tc>
        <w:tc>
          <w:tcPr>
            <w:tcW w:w="372" w:type="pct"/>
            <w:tcBorders>
              <w:top w:val="single" w:sz="12" w:space="0" w:color="auto"/>
              <w:bottom w:val="single" w:sz="4" w:space="0" w:color="auto"/>
            </w:tcBorders>
            <w:shd w:val="clear" w:color="auto" w:fill="BFBFBF" w:themeFill="background1" w:themeFillShade="BF"/>
            <w:vAlign w:val="bottom"/>
            <w:hideMark/>
          </w:tcPr>
          <w:p w14:paraId="7A8DE2EF" w14:textId="77777777" w:rsidR="00986765" w:rsidRPr="007378E2" w:rsidRDefault="00986765" w:rsidP="00BA0423">
            <w:pPr>
              <w:pStyle w:val="BodyText"/>
              <w:keepNext/>
              <w:spacing w:beforeLines="20" w:before="48" w:afterLines="20" w:after="48" w:line="264" w:lineRule="auto"/>
              <w:ind w:left="0" w:firstLine="0"/>
              <w:contextualSpacing/>
              <w:jc w:val="center"/>
              <w:rPr>
                <w:b/>
                <w:bCs/>
                <w:sz w:val="20"/>
                <w:szCs w:val="20"/>
              </w:rPr>
            </w:pPr>
            <w:r w:rsidRPr="007378E2">
              <w:rPr>
                <w:b/>
                <w:bCs/>
                <w:sz w:val="20"/>
                <w:szCs w:val="20"/>
              </w:rPr>
              <w:t>Unit Costs (2015$)</w:t>
            </w:r>
          </w:p>
        </w:tc>
        <w:tc>
          <w:tcPr>
            <w:tcW w:w="586" w:type="pct"/>
            <w:tcBorders>
              <w:top w:val="single" w:sz="12" w:space="0" w:color="auto"/>
              <w:bottom w:val="single" w:sz="4" w:space="0" w:color="auto"/>
            </w:tcBorders>
            <w:shd w:val="clear" w:color="auto" w:fill="BFBFBF" w:themeFill="background1" w:themeFillShade="BF"/>
            <w:vAlign w:val="bottom"/>
            <w:hideMark/>
          </w:tcPr>
          <w:p w14:paraId="3047DB5E" w14:textId="518CBC74" w:rsidR="00986765" w:rsidRPr="007378E2" w:rsidRDefault="00986765" w:rsidP="00BA0423">
            <w:pPr>
              <w:pStyle w:val="BodyText"/>
              <w:keepNext/>
              <w:spacing w:beforeLines="20" w:before="48" w:afterLines="20" w:after="48" w:line="264" w:lineRule="auto"/>
              <w:ind w:left="0" w:firstLine="0"/>
              <w:contextualSpacing/>
              <w:jc w:val="center"/>
              <w:rPr>
                <w:b/>
                <w:bCs/>
                <w:sz w:val="20"/>
                <w:szCs w:val="20"/>
                <w:vertAlign w:val="superscript"/>
              </w:rPr>
            </w:pPr>
            <w:r w:rsidRPr="007378E2">
              <w:rPr>
                <w:b/>
                <w:bCs/>
                <w:sz w:val="20"/>
                <w:szCs w:val="20"/>
              </w:rPr>
              <w:t>Rule Familiarization (Number of Firms)</w:t>
            </w:r>
          </w:p>
        </w:tc>
        <w:tc>
          <w:tcPr>
            <w:tcW w:w="546" w:type="pct"/>
            <w:tcBorders>
              <w:top w:val="single" w:sz="12" w:space="0" w:color="auto"/>
              <w:bottom w:val="single" w:sz="4" w:space="0" w:color="auto"/>
            </w:tcBorders>
            <w:shd w:val="clear" w:color="auto" w:fill="BFBFBF" w:themeFill="background1" w:themeFillShade="BF"/>
            <w:vAlign w:val="bottom"/>
            <w:hideMark/>
          </w:tcPr>
          <w:p w14:paraId="4FB7783E" w14:textId="1F2693BF" w:rsidR="00986765" w:rsidRPr="007378E2" w:rsidRDefault="00986765" w:rsidP="00BA0423">
            <w:pPr>
              <w:pStyle w:val="BodyText"/>
              <w:keepNext/>
              <w:spacing w:beforeLines="20" w:before="48" w:afterLines="20" w:after="48" w:line="264" w:lineRule="auto"/>
              <w:ind w:left="0" w:firstLine="0"/>
              <w:contextualSpacing/>
              <w:jc w:val="center"/>
              <w:rPr>
                <w:b/>
                <w:bCs/>
                <w:sz w:val="20"/>
                <w:szCs w:val="20"/>
                <w:vertAlign w:val="superscript"/>
              </w:rPr>
            </w:pPr>
            <w:r w:rsidRPr="007378E2">
              <w:rPr>
                <w:b/>
                <w:bCs/>
                <w:sz w:val="20"/>
                <w:szCs w:val="20"/>
              </w:rPr>
              <w:t>Submission Respondents (Number of Firms)</w:t>
            </w:r>
          </w:p>
        </w:tc>
        <w:tc>
          <w:tcPr>
            <w:tcW w:w="410" w:type="pct"/>
            <w:tcBorders>
              <w:top w:val="single" w:sz="12" w:space="0" w:color="auto"/>
              <w:bottom w:val="single" w:sz="4" w:space="0" w:color="auto"/>
            </w:tcBorders>
            <w:shd w:val="clear" w:color="auto" w:fill="BFBFBF" w:themeFill="background1" w:themeFillShade="BF"/>
            <w:vAlign w:val="bottom"/>
            <w:hideMark/>
          </w:tcPr>
          <w:p w14:paraId="50A9D05C" w14:textId="42A99276" w:rsidR="00986765" w:rsidRPr="007378E2" w:rsidRDefault="00986765" w:rsidP="00BA0423">
            <w:pPr>
              <w:pStyle w:val="BodyText"/>
              <w:keepNext/>
              <w:spacing w:beforeLines="20" w:before="48" w:afterLines="20" w:after="48" w:line="264" w:lineRule="auto"/>
              <w:ind w:left="0" w:firstLine="0"/>
              <w:contextualSpacing/>
              <w:jc w:val="center"/>
              <w:rPr>
                <w:b/>
                <w:bCs/>
                <w:sz w:val="20"/>
                <w:szCs w:val="20"/>
              </w:rPr>
            </w:pPr>
            <w:r w:rsidRPr="007378E2">
              <w:rPr>
                <w:b/>
                <w:bCs/>
                <w:sz w:val="20"/>
                <w:szCs w:val="20"/>
              </w:rPr>
              <w:t>Total Burden</w:t>
            </w:r>
            <w:r w:rsidR="00325039" w:rsidRPr="007378E2">
              <w:rPr>
                <w:b/>
                <w:bCs/>
                <w:sz w:val="20"/>
                <w:szCs w:val="20"/>
              </w:rPr>
              <w:t xml:space="preserve"> </w:t>
            </w:r>
            <w:r w:rsidRPr="007378E2">
              <w:rPr>
                <w:b/>
                <w:bCs/>
                <w:sz w:val="20"/>
                <w:szCs w:val="20"/>
              </w:rPr>
              <w:t>(Hours)</w:t>
            </w:r>
          </w:p>
        </w:tc>
        <w:tc>
          <w:tcPr>
            <w:tcW w:w="519" w:type="pct"/>
            <w:tcBorders>
              <w:top w:val="single" w:sz="12" w:space="0" w:color="auto"/>
              <w:bottom w:val="single" w:sz="4" w:space="0" w:color="auto"/>
              <w:right w:val="single" w:sz="12" w:space="0" w:color="auto"/>
            </w:tcBorders>
            <w:shd w:val="clear" w:color="auto" w:fill="BFBFBF" w:themeFill="background1" w:themeFillShade="BF"/>
            <w:vAlign w:val="bottom"/>
            <w:hideMark/>
          </w:tcPr>
          <w:p w14:paraId="1DAB2C4C" w14:textId="77777777" w:rsidR="00986765" w:rsidRPr="007378E2" w:rsidRDefault="00986765" w:rsidP="00BA0423">
            <w:pPr>
              <w:pStyle w:val="BodyText"/>
              <w:keepNext/>
              <w:spacing w:beforeLines="20" w:before="48" w:afterLines="20" w:after="48" w:line="264" w:lineRule="auto"/>
              <w:ind w:left="0" w:firstLine="0"/>
              <w:contextualSpacing/>
              <w:jc w:val="center"/>
              <w:rPr>
                <w:b/>
                <w:bCs/>
                <w:sz w:val="20"/>
                <w:szCs w:val="20"/>
              </w:rPr>
            </w:pPr>
            <w:r w:rsidRPr="007378E2">
              <w:rPr>
                <w:b/>
                <w:bCs/>
                <w:sz w:val="20"/>
                <w:szCs w:val="20"/>
              </w:rPr>
              <w:t>Total Costs (2015$)</w:t>
            </w:r>
          </w:p>
        </w:tc>
      </w:tr>
      <w:tr w:rsidR="00325039" w:rsidRPr="007378E2" w14:paraId="7A76AB6C" w14:textId="77777777" w:rsidTr="00325039">
        <w:trPr>
          <w:cantSplit/>
          <w:trHeight w:val="20"/>
        </w:trPr>
        <w:tc>
          <w:tcPr>
            <w:tcW w:w="3525" w:type="pct"/>
            <w:gridSpan w:val="4"/>
            <w:tcBorders>
              <w:top w:val="single" w:sz="4" w:space="0" w:color="auto"/>
              <w:left w:val="single" w:sz="12" w:space="0" w:color="auto"/>
              <w:bottom w:val="single" w:sz="4" w:space="0" w:color="auto"/>
              <w:right w:val="nil"/>
            </w:tcBorders>
            <w:noWrap/>
            <w:hideMark/>
          </w:tcPr>
          <w:p w14:paraId="0480CBA7" w14:textId="16E45457" w:rsidR="00986765" w:rsidRPr="007378E2" w:rsidRDefault="00986765" w:rsidP="00DC6FFC">
            <w:pPr>
              <w:pStyle w:val="BodyText"/>
              <w:keepNext/>
              <w:spacing w:beforeLines="20" w:before="48" w:afterLines="20" w:after="48" w:line="264" w:lineRule="auto"/>
              <w:ind w:left="0" w:firstLine="0"/>
              <w:contextualSpacing/>
              <w:rPr>
                <w:b/>
                <w:bCs/>
                <w:i/>
                <w:iCs/>
                <w:sz w:val="20"/>
                <w:szCs w:val="20"/>
              </w:rPr>
            </w:pPr>
            <w:r w:rsidRPr="007378E2">
              <w:rPr>
                <w:b/>
                <w:bCs/>
                <w:i/>
                <w:iCs/>
                <w:sz w:val="20"/>
                <w:szCs w:val="20"/>
              </w:rPr>
              <w:t xml:space="preserve">PHASE I START-UP: </w:t>
            </w:r>
            <w:r w:rsidR="00DC6FFC">
              <w:rPr>
                <w:b/>
                <w:bCs/>
                <w:i/>
                <w:iCs/>
                <w:sz w:val="20"/>
                <w:szCs w:val="20"/>
              </w:rPr>
              <w:t>RETROSPECTIVE</w:t>
            </w:r>
            <w:r w:rsidRPr="007378E2">
              <w:rPr>
                <w:b/>
                <w:bCs/>
                <w:i/>
                <w:iCs/>
                <w:sz w:val="20"/>
                <w:szCs w:val="20"/>
              </w:rPr>
              <w:t xml:space="preserve"> REPORTING FOR MANUFACTURERS AND IMPORTERS (APPROXIMATELY JUN-DEC 2017)</w:t>
            </w:r>
          </w:p>
        </w:tc>
        <w:tc>
          <w:tcPr>
            <w:tcW w:w="546" w:type="pct"/>
            <w:tcBorders>
              <w:top w:val="single" w:sz="4" w:space="0" w:color="auto"/>
              <w:left w:val="nil"/>
              <w:bottom w:val="single" w:sz="4" w:space="0" w:color="auto"/>
              <w:right w:val="nil"/>
            </w:tcBorders>
            <w:noWrap/>
            <w:hideMark/>
          </w:tcPr>
          <w:p w14:paraId="5C11710D" w14:textId="7E64975A" w:rsidR="00986765" w:rsidRPr="007378E2" w:rsidRDefault="00986765" w:rsidP="00BA0423">
            <w:pPr>
              <w:pStyle w:val="BodyText"/>
              <w:keepNext/>
              <w:spacing w:beforeLines="20" w:before="48" w:afterLines="20" w:after="48" w:line="264" w:lineRule="auto"/>
              <w:contextualSpacing/>
              <w:rPr>
                <w:sz w:val="20"/>
                <w:szCs w:val="20"/>
              </w:rPr>
            </w:pPr>
          </w:p>
        </w:tc>
        <w:tc>
          <w:tcPr>
            <w:tcW w:w="410" w:type="pct"/>
            <w:tcBorders>
              <w:top w:val="single" w:sz="4" w:space="0" w:color="auto"/>
              <w:left w:val="nil"/>
              <w:bottom w:val="single" w:sz="4" w:space="0" w:color="auto"/>
              <w:right w:val="nil"/>
            </w:tcBorders>
            <w:noWrap/>
            <w:hideMark/>
          </w:tcPr>
          <w:p w14:paraId="242AE015" w14:textId="740F4A68" w:rsidR="00986765" w:rsidRPr="007378E2" w:rsidRDefault="00986765" w:rsidP="00BA0423">
            <w:pPr>
              <w:pStyle w:val="BodyText"/>
              <w:keepNext/>
              <w:spacing w:beforeLines="20" w:before="48" w:afterLines="20" w:after="48" w:line="264" w:lineRule="auto"/>
              <w:contextualSpacing/>
              <w:rPr>
                <w:sz w:val="20"/>
                <w:szCs w:val="20"/>
              </w:rPr>
            </w:pPr>
          </w:p>
        </w:tc>
        <w:tc>
          <w:tcPr>
            <w:tcW w:w="519" w:type="pct"/>
            <w:tcBorders>
              <w:top w:val="single" w:sz="4" w:space="0" w:color="auto"/>
              <w:left w:val="nil"/>
              <w:bottom w:val="single" w:sz="4" w:space="0" w:color="auto"/>
              <w:right w:val="single" w:sz="12" w:space="0" w:color="auto"/>
            </w:tcBorders>
            <w:noWrap/>
            <w:hideMark/>
          </w:tcPr>
          <w:p w14:paraId="1BE34FBC" w14:textId="09A67B95" w:rsidR="00986765" w:rsidRPr="007378E2" w:rsidRDefault="00986765" w:rsidP="00BA0423">
            <w:pPr>
              <w:pStyle w:val="BodyText"/>
              <w:keepNext/>
              <w:spacing w:beforeLines="20" w:before="48" w:afterLines="20" w:after="48" w:line="264" w:lineRule="auto"/>
              <w:contextualSpacing/>
              <w:rPr>
                <w:sz w:val="20"/>
                <w:szCs w:val="20"/>
              </w:rPr>
            </w:pPr>
          </w:p>
        </w:tc>
      </w:tr>
      <w:tr w:rsidR="00325039" w:rsidRPr="007378E2" w14:paraId="49C23696" w14:textId="77777777" w:rsidTr="00BA0423">
        <w:trPr>
          <w:cantSplit/>
          <w:trHeight w:val="20"/>
        </w:trPr>
        <w:tc>
          <w:tcPr>
            <w:tcW w:w="2132" w:type="pct"/>
            <w:tcBorders>
              <w:top w:val="single" w:sz="4" w:space="0" w:color="auto"/>
              <w:left w:val="single" w:sz="12" w:space="0" w:color="auto"/>
            </w:tcBorders>
            <w:noWrap/>
            <w:hideMark/>
          </w:tcPr>
          <w:p w14:paraId="359B3D0E"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Rule Familiarization</w:t>
            </w:r>
          </w:p>
        </w:tc>
        <w:tc>
          <w:tcPr>
            <w:tcW w:w="435" w:type="pct"/>
            <w:tcBorders>
              <w:top w:val="single" w:sz="4" w:space="0" w:color="auto"/>
            </w:tcBorders>
            <w:noWrap/>
            <w:vAlign w:val="center"/>
            <w:hideMark/>
          </w:tcPr>
          <w:p w14:paraId="1F820E71" w14:textId="77777777" w:rsidR="00986765" w:rsidRPr="007378E2" w:rsidRDefault="00986765" w:rsidP="00BA0423">
            <w:pPr>
              <w:pStyle w:val="BodyText"/>
              <w:keepNext/>
              <w:spacing w:beforeLines="20" w:before="48" w:afterLines="20" w:after="48" w:line="264" w:lineRule="auto"/>
              <w:ind w:firstLine="0"/>
              <w:contextualSpacing/>
              <w:jc w:val="center"/>
              <w:rPr>
                <w:sz w:val="20"/>
                <w:szCs w:val="20"/>
              </w:rPr>
            </w:pPr>
            <w:r w:rsidRPr="007378E2">
              <w:rPr>
                <w:sz w:val="20"/>
                <w:szCs w:val="20"/>
              </w:rPr>
              <w:t>4.000</w:t>
            </w:r>
          </w:p>
        </w:tc>
        <w:tc>
          <w:tcPr>
            <w:tcW w:w="372" w:type="pct"/>
            <w:tcBorders>
              <w:top w:val="single" w:sz="4" w:space="0" w:color="auto"/>
            </w:tcBorders>
            <w:noWrap/>
            <w:vAlign w:val="center"/>
            <w:hideMark/>
          </w:tcPr>
          <w:p w14:paraId="5B70BC0C"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$314.14</w:t>
            </w:r>
          </w:p>
        </w:tc>
        <w:tc>
          <w:tcPr>
            <w:tcW w:w="586" w:type="pct"/>
            <w:tcBorders>
              <w:top w:val="single" w:sz="4" w:space="0" w:color="auto"/>
            </w:tcBorders>
            <w:noWrap/>
            <w:vAlign w:val="center"/>
            <w:hideMark/>
          </w:tcPr>
          <w:p w14:paraId="0EEAFEA4"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5,804</w:t>
            </w:r>
          </w:p>
        </w:tc>
        <w:tc>
          <w:tcPr>
            <w:tcW w:w="546" w:type="pct"/>
            <w:tcBorders>
              <w:top w:val="single" w:sz="4" w:space="0" w:color="auto"/>
            </w:tcBorders>
            <w:noWrap/>
            <w:vAlign w:val="center"/>
            <w:hideMark/>
          </w:tcPr>
          <w:p w14:paraId="68378ABB"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hideMark/>
          </w:tcPr>
          <w:p w14:paraId="35D207C5"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23,216</w:t>
            </w:r>
          </w:p>
        </w:tc>
        <w:tc>
          <w:tcPr>
            <w:tcW w:w="519" w:type="pct"/>
            <w:tcBorders>
              <w:top w:val="single" w:sz="4" w:space="0" w:color="auto"/>
              <w:right w:val="single" w:sz="12" w:space="0" w:color="auto"/>
            </w:tcBorders>
            <w:noWrap/>
            <w:vAlign w:val="center"/>
            <w:hideMark/>
          </w:tcPr>
          <w:p w14:paraId="5580D041"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$1,823,269</w:t>
            </w:r>
          </w:p>
        </w:tc>
      </w:tr>
      <w:tr w:rsidR="00325039" w:rsidRPr="007378E2" w14:paraId="1F10C78B" w14:textId="77777777" w:rsidTr="00BA0423">
        <w:trPr>
          <w:cantSplit/>
          <w:trHeight w:val="20"/>
        </w:trPr>
        <w:tc>
          <w:tcPr>
            <w:tcW w:w="2132" w:type="pct"/>
            <w:tcBorders>
              <w:left w:val="single" w:sz="12" w:space="0" w:color="auto"/>
            </w:tcBorders>
            <w:noWrap/>
            <w:hideMark/>
          </w:tcPr>
          <w:p w14:paraId="3AB504B0"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Compliance Determination</w:t>
            </w:r>
          </w:p>
        </w:tc>
        <w:tc>
          <w:tcPr>
            <w:tcW w:w="435" w:type="pct"/>
            <w:noWrap/>
            <w:vAlign w:val="center"/>
            <w:hideMark/>
          </w:tcPr>
          <w:p w14:paraId="4D81B8DE" w14:textId="77777777" w:rsidR="00986765" w:rsidRPr="007378E2" w:rsidRDefault="00986765" w:rsidP="00BA0423">
            <w:pPr>
              <w:pStyle w:val="BodyText"/>
              <w:keepNext/>
              <w:spacing w:beforeLines="20" w:before="48" w:afterLines="20" w:after="48" w:line="264" w:lineRule="auto"/>
              <w:ind w:firstLine="0"/>
              <w:contextualSpacing/>
              <w:jc w:val="center"/>
              <w:rPr>
                <w:sz w:val="20"/>
                <w:szCs w:val="20"/>
              </w:rPr>
            </w:pPr>
            <w:r w:rsidRPr="007378E2">
              <w:rPr>
                <w:sz w:val="20"/>
                <w:szCs w:val="20"/>
              </w:rPr>
              <w:t>1.081</w:t>
            </w:r>
          </w:p>
        </w:tc>
        <w:tc>
          <w:tcPr>
            <w:tcW w:w="372" w:type="pct"/>
            <w:noWrap/>
            <w:vAlign w:val="center"/>
            <w:hideMark/>
          </w:tcPr>
          <w:p w14:paraId="049DE9D4"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$82.05</w:t>
            </w:r>
          </w:p>
        </w:tc>
        <w:tc>
          <w:tcPr>
            <w:tcW w:w="586" w:type="pct"/>
            <w:noWrap/>
            <w:vAlign w:val="center"/>
            <w:hideMark/>
          </w:tcPr>
          <w:p w14:paraId="392020F0"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noWrap/>
            <w:vAlign w:val="center"/>
            <w:hideMark/>
          </w:tcPr>
          <w:p w14:paraId="209C7680"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4,227</w:t>
            </w:r>
          </w:p>
        </w:tc>
        <w:tc>
          <w:tcPr>
            <w:tcW w:w="410" w:type="pct"/>
            <w:noWrap/>
            <w:vAlign w:val="center"/>
            <w:hideMark/>
          </w:tcPr>
          <w:p w14:paraId="2D7AC1C7"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4,569</w:t>
            </w:r>
          </w:p>
        </w:tc>
        <w:tc>
          <w:tcPr>
            <w:tcW w:w="519" w:type="pct"/>
            <w:tcBorders>
              <w:right w:val="single" w:sz="12" w:space="0" w:color="auto"/>
            </w:tcBorders>
            <w:noWrap/>
            <w:vAlign w:val="center"/>
            <w:hideMark/>
          </w:tcPr>
          <w:p w14:paraId="5968A863"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$346,825</w:t>
            </w:r>
          </w:p>
        </w:tc>
      </w:tr>
      <w:tr w:rsidR="00325039" w:rsidRPr="007378E2" w14:paraId="6776AE85" w14:textId="77777777" w:rsidTr="00BA0423">
        <w:trPr>
          <w:cantSplit/>
          <w:trHeight w:val="143"/>
        </w:trPr>
        <w:tc>
          <w:tcPr>
            <w:tcW w:w="2132" w:type="pct"/>
            <w:tcBorders>
              <w:left w:val="single" w:sz="12" w:space="0" w:color="auto"/>
            </w:tcBorders>
            <w:noWrap/>
            <w:hideMark/>
          </w:tcPr>
          <w:p w14:paraId="61C3D059"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Form Completion</w:t>
            </w:r>
          </w:p>
        </w:tc>
        <w:tc>
          <w:tcPr>
            <w:tcW w:w="435" w:type="pct"/>
            <w:noWrap/>
            <w:vAlign w:val="center"/>
            <w:hideMark/>
          </w:tcPr>
          <w:p w14:paraId="301CD0A8" w14:textId="687627F6" w:rsidR="00986765" w:rsidRPr="007378E2" w:rsidRDefault="00986765" w:rsidP="00FF4592">
            <w:pPr>
              <w:pStyle w:val="BodyText"/>
              <w:keepNext/>
              <w:spacing w:beforeLines="20" w:before="48" w:afterLines="20" w:after="48" w:line="264" w:lineRule="auto"/>
              <w:ind w:firstLine="0"/>
              <w:contextualSpacing/>
              <w:jc w:val="center"/>
              <w:rPr>
                <w:sz w:val="20"/>
                <w:szCs w:val="20"/>
              </w:rPr>
            </w:pPr>
            <w:r w:rsidRPr="007378E2">
              <w:rPr>
                <w:sz w:val="20"/>
                <w:szCs w:val="20"/>
              </w:rPr>
              <w:t>12.3</w:t>
            </w:r>
            <w:r w:rsidR="00FF4592" w:rsidRPr="007378E2">
              <w:rPr>
                <w:sz w:val="20"/>
                <w:szCs w:val="20"/>
              </w:rPr>
              <w:t>19</w:t>
            </w:r>
          </w:p>
        </w:tc>
        <w:tc>
          <w:tcPr>
            <w:tcW w:w="372" w:type="pct"/>
            <w:noWrap/>
            <w:vAlign w:val="center"/>
            <w:hideMark/>
          </w:tcPr>
          <w:p w14:paraId="5C7D8D34" w14:textId="17E7E7FA" w:rsidR="00986765" w:rsidRPr="007378E2" w:rsidRDefault="00986765" w:rsidP="00FF4592">
            <w:pPr>
              <w:pStyle w:val="BodyText"/>
              <w:keepNext/>
              <w:spacing w:beforeLines="20" w:before="48" w:afterLines="20" w:after="48" w:line="264" w:lineRule="auto"/>
              <w:ind w:firstLine="0"/>
              <w:contextualSpacing/>
              <w:jc w:val="right"/>
              <w:rPr>
                <w:sz w:val="20"/>
                <w:szCs w:val="20"/>
              </w:rPr>
            </w:pPr>
            <w:r w:rsidRPr="007378E2">
              <w:rPr>
                <w:sz w:val="20"/>
                <w:szCs w:val="20"/>
              </w:rPr>
              <w:t>$945.</w:t>
            </w:r>
            <w:r w:rsidR="00FF4592" w:rsidRPr="007378E2">
              <w:rPr>
                <w:sz w:val="20"/>
                <w:szCs w:val="20"/>
              </w:rPr>
              <w:t>68</w:t>
            </w:r>
          </w:p>
        </w:tc>
        <w:tc>
          <w:tcPr>
            <w:tcW w:w="586" w:type="pct"/>
            <w:noWrap/>
            <w:vAlign w:val="center"/>
            <w:hideMark/>
          </w:tcPr>
          <w:p w14:paraId="579EEB5E"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noWrap/>
            <w:vAlign w:val="center"/>
            <w:hideMark/>
          </w:tcPr>
          <w:p w14:paraId="06B84912"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4,227</w:t>
            </w:r>
          </w:p>
        </w:tc>
        <w:tc>
          <w:tcPr>
            <w:tcW w:w="410" w:type="pct"/>
            <w:noWrap/>
            <w:vAlign w:val="center"/>
            <w:hideMark/>
          </w:tcPr>
          <w:p w14:paraId="66D7FBCC" w14:textId="36BB32F8" w:rsidR="00986765" w:rsidRPr="007378E2" w:rsidRDefault="00986765" w:rsidP="00FF4592">
            <w:pPr>
              <w:pStyle w:val="BodyText"/>
              <w:keepNext/>
              <w:spacing w:beforeLines="20" w:before="48" w:afterLines="20" w:after="48" w:line="264" w:lineRule="auto"/>
              <w:ind w:left="0" w:firstLine="0"/>
              <w:contextualSpacing/>
              <w:jc w:val="center"/>
              <w:rPr>
                <w:sz w:val="20"/>
                <w:szCs w:val="20"/>
              </w:rPr>
            </w:pPr>
            <w:r w:rsidRPr="007378E2">
              <w:rPr>
                <w:sz w:val="20"/>
                <w:szCs w:val="20"/>
              </w:rPr>
              <w:t>52,07</w:t>
            </w:r>
            <w:r w:rsidR="00FF4592" w:rsidRPr="007378E2">
              <w:rPr>
                <w:sz w:val="20"/>
                <w:szCs w:val="20"/>
              </w:rPr>
              <w:t>2</w:t>
            </w:r>
          </w:p>
        </w:tc>
        <w:tc>
          <w:tcPr>
            <w:tcW w:w="519" w:type="pct"/>
            <w:tcBorders>
              <w:right w:val="single" w:sz="12" w:space="0" w:color="auto"/>
            </w:tcBorders>
            <w:noWrap/>
            <w:vAlign w:val="center"/>
            <w:hideMark/>
          </w:tcPr>
          <w:p w14:paraId="06E3AD29" w14:textId="469F2311" w:rsidR="00986765" w:rsidRPr="007378E2" w:rsidRDefault="00986765" w:rsidP="00FF4592">
            <w:pPr>
              <w:pStyle w:val="BodyText"/>
              <w:keepNext/>
              <w:spacing w:beforeLines="20" w:before="48" w:afterLines="20" w:after="48" w:line="264" w:lineRule="auto"/>
              <w:ind w:firstLine="0"/>
              <w:contextualSpacing/>
              <w:jc w:val="right"/>
              <w:rPr>
                <w:sz w:val="20"/>
                <w:szCs w:val="20"/>
              </w:rPr>
            </w:pPr>
            <w:r w:rsidRPr="007378E2">
              <w:rPr>
                <w:sz w:val="20"/>
                <w:szCs w:val="20"/>
              </w:rPr>
              <w:t>$3,997,</w:t>
            </w:r>
            <w:r w:rsidR="00FF4592" w:rsidRPr="007378E2">
              <w:rPr>
                <w:sz w:val="20"/>
                <w:szCs w:val="20"/>
              </w:rPr>
              <w:t>389</w:t>
            </w:r>
          </w:p>
        </w:tc>
      </w:tr>
      <w:tr w:rsidR="00325039" w:rsidRPr="007378E2" w14:paraId="32955CDB" w14:textId="77777777" w:rsidTr="00BA0423">
        <w:trPr>
          <w:cantSplit/>
          <w:trHeight w:val="20"/>
        </w:trPr>
        <w:tc>
          <w:tcPr>
            <w:tcW w:w="2132" w:type="pct"/>
            <w:tcBorders>
              <w:left w:val="single" w:sz="12" w:space="0" w:color="auto"/>
              <w:bottom w:val="single" w:sz="4" w:space="0" w:color="auto"/>
            </w:tcBorders>
            <w:noWrap/>
            <w:hideMark/>
          </w:tcPr>
          <w:p w14:paraId="4F122019"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Recordkeeping</w:t>
            </w:r>
          </w:p>
        </w:tc>
        <w:tc>
          <w:tcPr>
            <w:tcW w:w="435" w:type="pct"/>
            <w:tcBorders>
              <w:bottom w:val="single" w:sz="4" w:space="0" w:color="auto"/>
            </w:tcBorders>
            <w:noWrap/>
            <w:vAlign w:val="center"/>
            <w:hideMark/>
          </w:tcPr>
          <w:p w14:paraId="05663B9F" w14:textId="77777777" w:rsidR="00986765" w:rsidRPr="007378E2" w:rsidRDefault="00986765" w:rsidP="00BA0423">
            <w:pPr>
              <w:pStyle w:val="BodyText"/>
              <w:keepNext/>
              <w:spacing w:beforeLines="20" w:before="48" w:afterLines="20" w:after="48" w:line="264" w:lineRule="auto"/>
              <w:ind w:firstLine="0"/>
              <w:contextualSpacing/>
              <w:jc w:val="center"/>
              <w:rPr>
                <w:sz w:val="20"/>
                <w:szCs w:val="20"/>
              </w:rPr>
            </w:pPr>
            <w:r w:rsidRPr="007378E2">
              <w:rPr>
                <w:sz w:val="20"/>
                <w:szCs w:val="20"/>
              </w:rPr>
              <w:t>0.125</w:t>
            </w:r>
          </w:p>
        </w:tc>
        <w:tc>
          <w:tcPr>
            <w:tcW w:w="372" w:type="pct"/>
            <w:tcBorders>
              <w:bottom w:val="single" w:sz="4" w:space="0" w:color="auto"/>
            </w:tcBorders>
            <w:noWrap/>
            <w:vAlign w:val="center"/>
            <w:hideMark/>
          </w:tcPr>
          <w:p w14:paraId="3E0A02C0"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$4.21</w:t>
            </w:r>
          </w:p>
        </w:tc>
        <w:tc>
          <w:tcPr>
            <w:tcW w:w="586" w:type="pct"/>
            <w:tcBorders>
              <w:bottom w:val="single" w:sz="4" w:space="0" w:color="auto"/>
            </w:tcBorders>
            <w:noWrap/>
            <w:vAlign w:val="center"/>
            <w:hideMark/>
          </w:tcPr>
          <w:p w14:paraId="21185E3D"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tcBorders>
              <w:bottom w:val="single" w:sz="4" w:space="0" w:color="auto"/>
            </w:tcBorders>
            <w:noWrap/>
            <w:vAlign w:val="center"/>
            <w:hideMark/>
          </w:tcPr>
          <w:p w14:paraId="3EE3FF82"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4,227</w:t>
            </w:r>
          </w:p>
        </w:tc>
        <w:tc>
          <w:tcPr>
            <w:tcW w:w="410" w:type="pct"/>
            <w:tcBorders>
              <w:bottom w:val="single" w:sz="4" w:space="0" w:color="auto"/>
            </w:tcBorders>
            <w:noWrap/>
            <w:vAlign w:val="center"/>
            <w:hideMark/>
          </w:tcPr>
          <w:p w14:paraId="4BCE04A7"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528</w:t>
            </w:r>
          </w:p>
        </w:tc>
        <w:tc>
          <w:tcPr>
            <w:tcW w:w="519" w:type="pct"/>
            <w:tcBorders>
              <w:bottom w:val="single" w:sz="4" w:space="0" w:color="auto"/>
              <w:right w:val="single" w:sz="12" w:space="0" w:color="auto"/>
            </w:tcBorders>
            <w:noWrap/>
            <w:vAlign w:val="center"/>
            <w:hideMark/>
          </w:tcPr>
          <w:p w14:paraId="3995601F"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$17,796</w:t>
            </w:r>
          </w:p>
        </w:tc>
      </w:tr>
      <w:tr w:rsidR="00BA0423" w:rsidRPr="007378E2" w14:paraId="216095D8" w14:textId="77777777" w:rsidTr="00BA0423">
        <w:trPr>
          <w:cantSplit/>
          <w:trHeight w:val="20"/>
        </w:trPr>
        <w:tc>
          <w:tcPr>
            <w:tcW w:w="2132" w:type="pct"/>
            <w:tcBorders>
              <w:top w:val="single" w:sz="4" w:space="0" w:color="auto"/>
              <w:left w:val="single" w:sz="12" w:space="0" w:color="auto"/>
              <w:bottom w:val="single" w:sz="12" w:space="0" w:color="auto"/>
              <w:right w:val="nil"/>
            </w:tcBorders>
            <w:shd w:val="clear" w:color="auto" w:fill="D9D9D9" w:themeFill="background1" w:themeFillShade="D9"/>
            <w:noWrap/>
            <w:hideMark/>
          </w:tcPr>
          <w:p w14:paraId="2717FE00" w14:textId="77777777" w:rsidR="00986765" w:rsidRPr="007378E2" w:rsidRDefault="00986765" w:rsidP="00BA0423">
            <w:pPr>
              <w:pStyle w:val="BodyText"/>
              <w:keepNext/>
              <w:spacing w:beforeLines="20" w:before="48" w:afterLines="20" w:after="48" w:line="264" w:lineRule="auto"/>
              <w:ind w:left="0" w:firstLine="0"/>
              <w:contextualSpacing/>
              <w:rPr>
                <w:b/>
                <w:bCs/>
                <w:sz w:val="20"/>
                <w:szCs w:val="20"/>
              </w:rPr>
            </w:pPr>
            <w:r w:rsidRPr="007378E2">
              <w:rPr>
                <w:b/>
                <w:bCs/>
                <w:sz w:val="20"/>
                <w:szCs w:val="20"/>
              </w:rPr>
              <w:t xml:space="preserve">Total Phase I Start-Up </w:t>
            </w:r>
            <w:r w:rsidRPr="007378E2">
              <w:rPr>
                <w:b/>
                <w:bCs/>
                <w:sz w:val="20"/>
                <w:szCs w:val="20"/>
                <w:vertAlign w:val="superscript"/>
              </w:rPr>
              <w:t>1</w:t>
            </w:r>
          </w:p>
        </w:tc>
        <w:tc>
          <w:tcPr>
            <w:tcW w:w="435" w:type="pct"/>
            <w:tcBorders>
              <w:top w:val="single" w:sz="4" w:space="0" w:color="auto"/>
              <w:left w:val="nil"/>
              <w:bottom w:val="single" w:sz="12" w:space="0" w:color="auto"/>
              <w:right w:val="nil"/>
            </w:tcBorders>
            <w:shd w:val="clear" w:color="auto" w:fill="D9D9D9" w:themeFill="background1" w:themeFillShade="D9"/>
            <w:noWrap/>
            <w:vAlign w:val="center"/>
            <w:hideMark/>
          </w:tcPr>
          <w:p w14:paraId="5E780191"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372" w:type="pct"/>
            <w:tcBorders>
              <w:top w:val="single" w:sz="4" w:space="0" w:color="auto"/>
              <w:left w:val="nil"/>
              <w:bottom w:val="single" w:sz="12" w:space="0" w:color="auto"/>
              <w:right w:val="nil"/>
            </w:tcBorders>
            <w:shd w:val="clear" w:color="auto" w:fill="D9D9D9" w:themeFill="background1" w:themeFillShade="D9"/>
            <w:noWrap/>
            <w:hideMark/>
          </w:tcPr>
          <w:p w14:paraId="3CE10107" w14:textId="52DFCA16" w:rsidR="00986765" w:rsidRPr="007378E2" w:rsidRDefault="00986765" w:rsidP="00BA0423">
            <w:pPr>
              <w:pStyle w:val="BodyText"/>
              <w:keepNext/>
              <w:spacing w:beforeLines="20" w:before="48" w:afterLines="20" w:after="48" w:line="264" w:lineRule="auto"/>
              <w:contextualSpacing/>
              <w:rPr>
                <w:sz w:val="20"/>
                <w:szCs w:val="20"/>
              </w:rPr>
            </w:pPr>
          </w:p>
        </w:tc>
        <w:tc>
          <w:tcPr>
            <w:tcW w:w="586"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14:paraId="1EF12BDB"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tcBorders>
              <w:left w:val="single" w:sz="4" w:space="0" w:color="auto"/>
              <w:bottom w:val="single" w:sz="12" w:space="0" w:color="auto"/>
            </w:tcBorders>
            <w:shd w:val="clear" w:color="auto" w:fill="D9D9D9" w:themeFill="background1" w:themeFillShade="D9"/>
            <w:noWrap/>
            <w:vAlign w:val="center"/>
            <w:hideMark/>
          </w:tcPr>
          <w:p w14:paraId="252C40E2" w14:textId="77777777" w:rsidR="00986765" w:rsidRPr="007378E2" w:rsidRDefault="00986765" w:rsidP="00BA0423">
            <w:pPr>
              <w:pStyle w:val="BodyText"/>
              <w:keepNext/>
              <w:spacing w:beforeLines="20" w:before="48" w:afterLines="20" w:after="48" w:line="264" w:lineRule="auto"/>
              <w:ind w:left="0" w:firstLine="0"/>
              <w:contextualSpacing/>
              <w:jc w:val="center"/>
              <w:rPr>
                <w:b/>
                <w:bCs/>
                <w:i/>
                <w:sz w:val="20"/>
                <w:szCs w:val="20"/>
              </w:rPr>
            </w:pPr>
            <w:r w:rsidRPr="007378E2">
              <w:rPr>
                <w:b/>
                <w:bCs/>
                <w:i/>
                <w:sz w:val="20"/>
                <w:szCs w:val="20"/>
              </w:rPr>
              <w:t>4,227</w:t>
            </w:r>
          </w:p>
        </w:tc>
        <w:tc>
          <w:tcPr>
            <w:tcW w:w="410" w:type="pct"/>
            <w:tcBorders>
              <w:bottom w:val="single" w:sz="12" w:space="0" w:color="auto"/>
            </w:tcBorders>
            <w:shd w:val="clear" w:color="auto" w:fill="D9D9D9" w:themeFill="background1" w:themeFillShade="D9"/>
            <w:noWrap/>
            <w:vAlign w:val="center"/>
            <w:hideMark/>
          </w:tcPr>
          <w:p w14:paraId="2DC1ED27" w14:textId="62112E3F" w:rsidR="00986765" w:rsidRPr="007378E2" w:rsidRDefault="00986765" w:rsidP="00FF4592">
            <w:pPr>
              <w:pStyle w:val="BodyText"/>
              <w:keepNext/>
              <w:spacing w:beforeLines="20" w:before="48" w:afterLines="20" w:after="48" w:line="264" w:lineRule="auto"/>
              <w:ind w:left="0" w:firstLine="0"/>
              <w:contextualSpacing/>
              <w:jc w:val="center"/>
              <w:rPr>
                <w:b/>
                <w:bCs/>
                <w:i/>
                <w:sz w:val="20"/>
                <w:szCs w:val="20"/>
              </w:rPr>
            </w:pPr>
            <w:r w:rsidRPr="007378E2">
              <w:rPr>
                <w:b/>
                <w:bCs/>
                <w:i/>
                <w:sz w:val="20"/>
                <w:szCs w:val="20"/>
              </w:rPr>
              <w:t>80,</w:t>
            </w:r>
            <w:r w:rsidR="00FF4592" w:rsidRPr="007378E2">
              <w:rPr>
                <w:b/>
                <w:bCs/>
                <w:i/>
                <w:sz w:val="20"/>
                <w:szCs w:val="20"/>
              </w:rPr>
              <w:t>385</w:t>
            </w:r>
          </w:p>
        </w:tc>
        <w:tc>
          <w:tcPr>
            <w:tcW w:w="519" w:type="pct"/>
            <w:tcBorders>
              <w:bottom w:val="single" w:sz="12" w:space="0" w:color="auto"/>
              <w:right w:val="single" w:sz="12" w:space="0" w:color="auto"/>
            </w:tcBorders>
            <w:shd w:val="clear" w:color="auto" w:fill="D9D9D9" w:themeFill="background1" w:themeFillShade="D9"/>
            <w:noWrap/>
            <w:vAlign w:val="center"/>
            <w:hideMark/>
          </w:tcPr>
          <w:p w14:paraId="03B3BCD9" w14:textId="48281661" w:rsidR="00986765" w:rsidRPr="007378E2" w:rsidRDefault="00986765" w:rsidP="00FF4592">
            <w:pPr>
              <w:pStyle w:val="BodyText"/>
              <w:keepNext/>
              <w:spacing w:beforeLines="20" w:before="48" w:afterLines="20" w:after="48" w:line="264" w:lineRule="auto"/>
              <w:ind w:firstLine="0"/>
              <w:contextualSpacing/>
              <w:jc w:val="right"/>
              <w:rPr>
                <w:b/>
                <w:bCs/>
                <w:i/>
                <w:sz w:val="20"/>
                <w:szCs w:val="20"/>
              </w:rPr>
            </w:pPr>
            <w:r w:rsidRPr="007378E2">
              <w:rPr>
                <w:b/>
                <w:bCs/>
                <w:i/>
                <w:sz w:val="20"/>
                <w:szCs w:val="20"/>
              </w:rPr>
              <w:t>$6,185,</w:t>
            </w:r>
            <w:r w:rsidR="00FF4592" w:rsidRPr="007378E2">
              <w:rPr>
                <w:b/>
                <w:bCs/>
                <w:i/>
                <w:sz w:val="20"/>
                <w:szCs w:val="20"/>
              </w:rPr>
              <w:t>279</w:t>
            </w:r>
          </w:p>
        </w:tc>
      </w:tr>
      <w:tr w:rsidR="00325039" w:rsidRPr="007378E2" w14:paraId="0BC2C81B" w14:textId="77777777" w:rsidTr="00BA0423">
        <w:trPr>
          <w:cantSplit/>
          <w:trHeight w:val="20"/>
        </w:trPr>
        <w:tc>
          <w:tcPr>
            <w:tcW w:w="2939" w:type="pct"/>
            <w:gridSpan w:val="3"/>
            <w:tcBorders>
              <w:top w:val="single" w:sz="12" w:space="0" w:color="auto"/>
              <w:left w:val="single" w:sz="12" w:space="0" w:color="auto"/>
              <w:bottom w:val="single" w:sz="4" w:space="0" w:color="auto"/>
              <w:right w:val="nil"/>
            </w:tcBorders>
            <w:noWrap/>
            <w:hideMark/>
          </w:tcPr>
          <w:p w14:paraId="11613E1D" w14:textId="5FD2720C" w:rsidR="00986765" w:rsidRPr="007378E2" w:rsidRDefault="00986765" w:rsidP="00DC6FFC">
            <w:pPr>
              <w:pStyle w:val="BodyText"/>
              <w:keepNext/>
              <w:spacing w:beforeLines="20" w:before="48" w:afterLines="20" w:after="48" w:line="264" w:lineRule="auto"/>
              <w:ind w:left="0" w:firstLine="0"/>
              <w:contextualSpacing/>
              <w:rPr>
                <w:b/>
                <w:bCs/>
                <w:i/>
                <w:iCs/>
                <w:sz w:val="20"/>
                <w:szCs w:val="20"/>
              </w:rPr>
            </w:pPr>
            <w:r w:rsidRPr="007378E2">
              <w:rPr>
                <w:b/>
                <w:bCs/>
                <w:i/>
                <w:iCs/>
                <w:sz w:val="20"/>
                <w:szCs w:val="20"/>
              </w:rPr>
              <w:t xml:space="preserve">PHASE II START-UP: </w:t>
            </w:r>
            <w:r w:rsidR="00DC6FFC">
              <w:rPr>
                <w:b/>
                <w:bCs/>
                <w:i/>
                <w:iCs/>
                <w:sz w:val="20"/>
                <w:szCs w:val="20"/>
              </w:rPr>
              <w:t>RETROSPECTIVE</w:t>
            </w:r>
            <w:r w:rsidRPr="007378E2">
              <w:rPr>
                <w:b/>
                <w:bCs/>
                <w:i/>
                <w:iCs/>
                <w:sz w:val="20"/>
                <w:szCs w:val="20"/>
              </w:rPr>
              <w:t xml:space="preserve"> REPORTING PERIOD FOR PROCESSORS (APPROXIMATELY JAN-JUN 2018)</w:t>
            </w:r>
          </w:p>
        </w:tc>
        <w:tc>
          <w:tcPr>
            <w:tcW w:w="586" w:type="pct"/>
            <w:tcBorders>
              <w:top w:val="single" w:sz="12" w:space="0" w:color="auto"/>
              <w:left w:val="nil"/>
              <w:bottom w:val="single" w:sz="4" w:space="0" w:color="auto"/>
              <w:right w:val="nil"/>
            </w:tcBorders>
            <w:noWrap/>
            <w:hideMark/>
          </w:tcPr>
          <w:p w14:paraId="5A988C51" w14:textId="6E58885A" w:rsidR="00986765" w:rsidRPr="007378E2" w:rsidRDefault="00986765" w:rsidP="00BA0423">
            <w:pPr>
              <w:pStyle w:val="BodyText"/>
              <w:keepNext/>
              <w:spacing w:beforeLines="20" w:before="48" w:afterLines="20" w:after="48" w:line="264" w:lineRule="auto"/>
              <w:contextualSpacing/>
              <w:rPr>
                <w:sz w:val="20"/>
                <w:szCs w:val="20"/>
              </w:rPr>
            </w:pPr>
          </w:p>
        </w:tc>
        <w:tc>
          <w:tcPr>
            <w:tcW w:w="546" w:type="pct"/>
            <w:tcBorders>
              <w:top w:val="single" w:sz="12" w:space="0" w:color="auto"/>
              <w:left w:val="nil"/>
              <w:bottom w:val="single" w:sz="4" w:space="0" w:color="auto"/>
              <w:right w:val="nil"/>
            </w:tcBorders>
            <w:noWrap/>
            <w:hideMark/>
          </w:tcPr>
          <w:p w14:paraId="294BD898" w14:textId="5573E725" w:rsidR="00986765" w:rsidRPr="007378E2" w:rsidRDefault="00986765" w:rsidP="00BA0423">
            <w:pPr>
              <w:pStyle w:val="BodyText"/>
              <w:keepNext/>
              <w:spacing w:beforeLines="20" w:before="48" w:afterLines="20" w:after="48" w:line="264" w:lineRule="auto"/>
              <w:contextualSpacing/>
              <w:rPr>
                <w:sz w:val="20"/>
                <w:szCs w:val="20"/>
              </w:rPr>
            </w:pPr>
          </w:p>
        </w:tc>
        <w:tc>
          <w:tcPr>
            <w:tcW w:w="410" w:type="pct"/>
            <w:tcBorders>
              <w:top w:val="single" w:sz="12" w:space="0" w:color="auto"/>
              <w:left w:val="nil"/>
              <w:bottom w:val="single" w:sz="4" w:space="0" w:color="auto"/>
              <w:right w:val="nil"/>
            </w:tcBorders>
            <w:noWrap/>
            <w:hideMark/>
          </w:tcPr>
          <w:p w14:paraId="5DC0F88A" w14:textId="5A77596C" w:rsidR="00986765" w:rsidRPr="007378E2" w:rsidRDefault="00986765" w:rsidP="00BA0423">
            <w:pPr>
              <w:pStyle w:val="BodyText"/>
              <w:keepNext/>
              <w:spacing w:beforeLines="20" w:before="48" w:afterLines="20" w:after="48" w:line="264" w:lineRule="auto"/>
              <w:contextualSpacing/>
              <w:rPr>
                <w:sz w:val="20"/>
                <w:szCs w:val="20"/>
              </w:rPr>
            </w:pPr>
          </w:p>
        </w:tc>
        <w:tc>
          <w:tcPr>
            <w:tcW w:w="519" w:type="pct"/>
            <w:tcBorders>
              <w:top w:val="single" w:sz="12" w:space="0" w:color="auto"/>
              <w:left w:val="nil"/>
              <w:bottom w:val="single" w:sz="4" w:space="0" w:color="auto"/>
              <w:right w:val="single" w:sz="12" w:space="0" w:color="auto"/>
            </w:tcBorders>
            <w:noWrap/>
            <w:hideMark/>
          </w:tcPr>
          <w:p w14:paraId="4F0B9E3F" w14:textId="2FAE5C0D" w:rsidR="00986765" w:rsidRPr="007378E2" w:rsidRDefault="00986765" w:rsidP="00BA0423">
            <w:pPr>
              <w:pStyle w:val="BodyText"/>
              <w:keepNext/>
              <w:spacing w:beforeLines="20" w:before="48" w:afterLines="20" w:after="48" w:line="264" w:lineRule="auto"/>
              <w:contextualSpacing/>
              <w:rPr>
                <w:sz w:val="20"/>
                <w:szCs w:val="20"/>
              </w:rPr>
            </w:pPr>
          </w:p>
        </w:tc>
      </w:tr>
      <w:tr w:rsidR="00986765" w:rsidRPr="007378E2" w14:paraId="30C1AECD" w14:textId="77777777" w:rsidTr="00BA0423">
        <w:trPr>
          <w:cantSplit/>
          <w:trHeight w:val="20"/>
        </w:trPr>
        <w:tc>
          <w:tcPr>
            <w:tcW w:w="5000" w:type="pct"/>
            <w:gridSpan w:val="7"/>
            <w:tcBorders>
              <w:top w:val="single" w:sz="4" w:space="0" w:color="auto"/>
              <w:left w:val="single" w:sz="12" w:space="0" w:color="auto"/>
              <w:bottom w:val="single" w:sz="4" w:space="0" w:color="auto"/>
              <w:right w:val="single" w:sz="12" w:space="0" w:color="auto"/>
            </w:tcBorders>
            <w:noWrap/>
            <w:hideMark/>
          </w:tcPr>
          <w:p w14:paraId="4A8378E4"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i/>
                <w:iCs/>
                <w:sz w:val="20"/>
                <w:szCs w:val="20"/>
              </w:rPr>
              <w:t>Group 1 – Additional Manufacturers and Importers Reporting (After Phase I)</w:t>
            </w:r>
          </w:p>
        </w:tc>
      </w:tr>
      <w:tr w:rsidR="00325039" w:rsidRPr="007378E2" w14:paraId="2842CF0B" w14:textId="77777777" w:rsidTr="00BA0423">
        <w:trPr>
          <w:cantSplit/>
          <w:trHeight w:val="20"/>
        </w:trPr>
        <w:tc>
          <w:tcPr>
            <w:tcW w:w="2132" w:type="pct"/>
            <w:tcBorders>
              <w:top w:val="single" w:sz="4" w:space="0" w:color="auto"/>
              <w:left w:val="single" w:sz="12" w:space="0" w:color="auto"/>
            </w:tcBorders>
            <w:noWrap/>
            <w:hideMark/>
          </w:tcPr>
          <w:p w14:paraId="115BBE80"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Rule Familiarization</w:t>
            </w:r>
          </w:p>
        </w:tc>
        <w:tc>
          <w:tcPr>
            <w:tcW w:w="435" w:type="pct"/>
            <w:tcBorders>
              <w:top w:val="single" w:sz="4" w:space="0" w:color="auto"/>
            </w:tcBorders>
            <w:noWrap/>
            <w:vAlign w:val="center"/>
            <w:hideMark/>
          </w:tcPr>
          <w:p w14:paraId="07A7E7AE"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4.000</w:t>
            </w:r>
          </w:p>
        </w:tc>
        <w:tc>
          <w:tcPr>
            <w:tcW w:w="372" w:type="pct"/>
            <w:tcBorders>
              <w:top w:val="single" w:sz="4" w:space="0" w:color="auto"/>
            </w:tcBorders>
            <w:noWrap/>
            <w:vAlign w:val="center"/>
            <w:hideMark/>
          </w:tcPr>
          <w:p w14:paraId="4F6FB402" w14:textId="77777777" w:rsidR="00986765" w:rsidRPr="007378E2" w:rsidRDefault="00986765" w:rsidP="00BA0423">
            <w:pPr>
              <w:pStyle w:val="BodyText"/>
              <w:keepNext/>
              <w:spacing w:beforeLines="20" w:before="48" w:afterLines="20" w:after="48" w:line="264" w:lineRule="auto"/>
              <w:ind w:firstLine="0"/>
              <w:contextualSpacing/>
              <w:jc w:val="center"/>
              <w:rPr>
                <w:sz w:val="20"/>
                <w:szCs w:val="20"/>
              </w:rPr>
            </w:pPr>
            <w:r w:rsidRPr="007378E2">
              <w:rPr>
                <w:sz w:val="20"/>
                <w:szCs w:val="20"/>
              </w:rPr>
              <w:t>$314.14</w:t>
            </w:r>
          </w:p>
        </w:tc>
        <w:tc>
          <w:tcPr>
            <w:tcW w:w="586" w:type="pct"/>
            <w:tcBorders>
              <w:top w:val="single" w:sz="4" w:space="0" w:color="auto"/>
            </w:tcBorders>
            <w:noWrap/>
            <w:vAlign w:val="center"/>
            <w:hideMark/>
          </w:tcPr>
          <w:p w14:paraId="0B599A9B"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365</w:t>
            </w:r>
          </w:p>
        </w:tc>
        <w:tc>
          <w:tcPr>
            <w:tcW w:w="546" w:type="pct"/>
            <w:tcBorders>
              <w:top w:val="single" w:sz="4" w:space="0" w:color="auto"/>
            </w:tcBorders>
            <w:noWrap/>
            <w:vAlign w:val="center"/>
            <w:hideMark/>
          </w:tcPr>
          <w:p w14:paraId="078CD2AD"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hideMark/>
          </w:tcPr>
          <w:p w14:paraId="407AEA53"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1,460</w:t>
            </w:r>
          </w:p>
        </w:tc>
        <w:tc>
          <w:tcPr>
            <w:tcW w:w="519" w:type="pct"/>
            <w:tcBorders>
              <w:top w:val="single" w:sz="4" w:space="0" w:color="auto"/>
              <w:right w:val="single" w:sz="12" w:space="0" w:color="auto"/>
            </w:tcBorders>
            <w:noWrap/>
            <w:vAlign w:val="center"/>
            <w:hideMark/>
          </w:tcPr>
          <w:p w14:paraId="467C43D3"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$114,661</w:t>
            </w:r>
          </w:p>
        </w:tc>
      </w:tr>
      <w:tr w:rsidR="00325039" w:rsidRPr="007378E2" w14:paraId="71C22FE0" w14:textId="77777777" w:rsidTr="00BA0423">
        <w:trPr>
          <w:cantSplit/>
          <w:trHeight w:val="20"/>
        </w:trPr>
        <w:tc>
          <w:tcPr>
            <w:tcW w:w="2132" w:type="pct"/>
            <w:tcBorders>
              <w:left w:val="single" w:sz="12" w:space="0" w:color="auto"/>
            </w:tcBorders>
            <w:noWrap/>
            <w:hideMark/>
          </w:tcPr>
          <w:p w14:paraId="260DA739"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Compliance Determination</w:t>
            </w:r>
          </w:p>
        </w:tc>
        <w:tc>
          <w:tcPr>
            <w:tcW w:w="435" w:type="pct"/>
            <w:noWrap/>
            <w:vAlign w:val="center"/>
            <w:hideMark/>
          </w:tcPr>
          <w:p w14:paraId="74D50175"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1.081</w:t>
            </w:r>
          </w:p>
        </w:tc>
        <w:tc>
          <w:tcPr>
            <w:tcW w:w="372" w:type="pct"/>
            <w:noWrap/>
            <w:vAlign w:val="center"/>
            <w:hideMark/>
          </w:tcPr>
          <w:p w14:paraId="2AA5D7D9" w14:textId="77777777" w:rsidR="00986765" w:rsidRPr="007378E2" w:rsidRDefault="00986765" w:rsidP="00BA0423">
            <w:pPr>
              <w:pStyle w:val="BodyText"/>
              <w:keepNext/>
              <w:spacing w:beforeLines="20" w:before="48" w:afterLines="20" w:after="48" w:line="264" w:lineRule="auto"/>
              <w:ind w:firstLine="0"/>
              <w:contextualSpacing/>
              <w:jc w:val="center"/>
              <w:rPr>
                <w:sz w:val="20"/>
                <w:szCs w:val="20"/>
              </w:rPr>
            </w:pPr>
            <w:r w:rsidRPr="007378E2">
              <w:rPr>
                <w:sz w:val="20"/>
                <w:szCs w:val="20"/>
              </w:rPr>
              <w:t>$82.05</w:t>
            </w:r>
          </w:p>
        </w:tc>
        <w:tc>
          <w:tcPr>
            <w:tcW w:w="586" w:type="pct"/>
            <w:noWrap/>
            <w:vAlign w:val="center"/>
            <w:hideMark/>
          </w:tcPr>
          <w:p w14:paraId="37565A5A"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noWrap/>
            <w:vAlign w:val="center"/>
            <w:hideMark/>
          </w:tcPr>
          <w:p w14:paraId="06D50338"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365</w:t>
            </w:r>
          </w:p>
        </w:tc>
        <w:tc>
          <w:tcPr>
            <w:tcW w:w="410" w:type="pct"/>
            <w:noWrap/>
            <w:vAlign w:val="center"/>
            <w:hideMark/>
          </w:tcPr>
          <w:p w14:paraId="34E92AA0"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395</w:t>
            </w:r>
          </w:p>
        </w:tc>
        <w:tc>
          <w:tcPr>
            <w:tcW w:w="519" w:type="pct"/>
            <w:tcBorders>
              <w:right w:val="single" w:sz="12" w:space="0" w:color="auto"/>
            </w:tcBorders>
            <w:noWrap/>
            <w:vAlign w:val="center"/>
            <w:hideMark/>
          </w:tcPr>
          <w:p w14:paraId="70150733"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$29,948</w:t>
            </w:r>
          </w:p>
        </w:tc>
      </w:tr>
      <w:tr w:rsidR="00325039" w:rsidRPr="007378E2" w14:paraId="0551C9B5" w14:textId="77777777" w:rsidTr="00BA0423">
        <w:trPr>
          <w:cantSplit/>
          <w:trHeight w:val="20"/>
        </w:trPr>
        <w:tc>
          <w:tcPr>
            <w:tcW w:w="2132" w:type="pct"/>
            <w:tcBorders>
              <w:left w:val="single" w:sz="12" w:space="0" w:color="auto"/>
            </w:tcBorders>
            <w:noWrap/>
            <w:hideMark/>
          </w:tcPr>
          <w:p w14:paraId="41B3AA6C"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Form Completion</w:t>
            </w:r>
          </w:p>
        </w:tc>
        <w:tc>
          <w:tcPr>
            <w:tcW w:w="435" w:type="pct"/>
            <w:noWrap/>
            <w:vAlign w:val="center"/>
            <w:hideMark/>
          </w:tcPr>
          <w:p w14:paraId="249DC96D" w14:textId="44EF6BDE" w:rsidR="00986765" w:rsidRPr="007378E2" w:rsidRDefault="00986765" w:rsidP="00FF4592">
            <w:pPr>
              <w:pStyle w:val="BodyText"/>
              <w:keepNext/>
              <w:spacing w:beforeLines="20" w:before="48" w:afterLines="20" w:after="48" w:line="264" w:lineRule="auto"/>
              <w:ind w:left="0" w:firstLine="0"/>
              <w:contextualSpacing/>
              <w:jc w:val="center"/>
              <w:rPr>
                <w:sz w:val="20"/>
                <w:szCs w:val="20"/>
              </w:rPr>
            </w:pPr>
            <w:r w:rsidRPr="007378E2">
              <w:rPr>
                <w:sz w:val="20"/>
                <w:szCs w:val="20"/>
              </w:rPr>
              <w:t>12.</w:t>
            </w:r>
            <w:r w:rsidR="00FF4592" w:rsidRPr="007378E2">
              <w:rPr>
                <w:sz w:val="20"/>
                <w:szCs w:val="20"/>
              </w:rPr>
              <w:t>319</w:t>
            </w:r>
          </w:p>
        </w:tc>
        <w:tc>
          <w:tcPr>
            <w:tcW w:w="372" w:type="pct"/>
            <w:noWrap/>
            <w:vAlign w:val="center"/>
            <w:hideMark/>
          </w:tcPr>
          <w:p w14:paraId="54452C6B" w14:textId="3009FB51" w:rsidR="00986765" w:rsidRPr="007378E2" w:rsidRDefault="00986765" w:rsidP="00FF4592">
            <w:pPr>
              <w:pStyle w:val="BodyText"/>
              <w:keepNext/>
              <w:spacing w:beforeLines="20" w:before="48" w:afterLines="20" w:after="48" w:line="264" w:lineRule="auto"/>
              <w:ind w:firstLine="0"/>
              <w:contextualSpacing/>
              <w:jc w:val="center"/>
              <w:rPr>
                <w:sz w:val="20"/>
                <w:szCs w:val="20"/>
              </w:rPr>
            </w:pPr>
            <w:r w:rsidRPr="007378E2">
              <w:rPr>
                <w:sz w:val="20"/>
                <w:szCs w:val="20"/>
              </w:rPr>
              <w:t>$945.</w:t>
            </w:r>
            <w:r w:rsidR="00FF4592" w:rsidRPr="007378E2">
              <w:rPr>
                <w:sz w:val="20"/>
                <w:szCs w:val="20"/>
              </w:rPr>
              <w:t>68</w:t>
            </w:r>
          </w:p>
        </w:tc>
        <w:tc>
          <w:tcPr>
            <w:tcW w:w="586" w:type="pct"/>
            <w:noWrap/>
            <w:vAlign w:val="center"/>
            <w:hideMark/>
          </w:tcPr>
          <w:p w14:paraId="7CC5EC32"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noWrap/>
            <w:vAlign w:val="center"/>
            <w:hideMark/>
          </w:tcPr>
          <w:p w14:paraId="50032682"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365</w:t>
            </w:r>
          </w:p>
        </w:tc>
        <w:tc>
          <w:tcPr>
            <w:tcW w:w="410" w:type="pct"/>
            <w:noWrap/>
            <w:vAlign w:val="center"/>
            <w:hideMark/>
          </w:tcPr>
          <w:p w14:paraId="23E93C18" w14:textId="09FB19D6" w:rsidR="00986765" w:rsidRPr="007378E2" w:rsidRDefault="00986765" w:rsidP="00FF4592">
            <w:pPr>
              <w:pStyle w:val="BodyText"/>
              <w:keepNext/>
              <w:spacing w:beforeLines="20" w:before="48" w:afterLines="20" w:after="48" w:line="264" w:lineRule="auto"/>
              <w:ind w:left="0" w:firstLine="0"/>
              <w:contextualSpacing/>
              <w:jc w:val="center"/>
              <w:rPr>
                <w:sz w:val="20"/>
                <w:szCs w:val="20"/>
              </w:rPr>
            </w:pPr>
            <w:r w:rsidRPr="007378E2">
              <w:rPr>
                <w:sz w:val="20"/>
                <w:szCs w:val="20"/>
              </w:rPr>
              <w:t>4,49</w:t>
            </w:r>
            <w:r w:rsidR="00FF4592" w:rsidRPr="007378E2">
              <w:rPr>
                <w:sz w:val="20"/>
                <w:szCs w:val="20"/>
              </w:rPr>
              <w:t>6</w:t>
            </w:r>
          </w:p>
        </w:tc>
        <w:tc>
          <w:tcPr>
            <w:tcW w:w="519" w:type="pct"/>
            <w:tcBorders>
              <w:right w:val="single" w:sz="12" w:space="0" w:color="auto"/>
            </w:tcBorders>
            <w:noWrap/>
            <w:vAlign w:val="center"/>
            <w:hideMark/>
          </w:tcPr>
          <w:p w14:paraId="45B329A7" w14:textId="011ADE31" w:rsidR="00986765" w:rsidRPr="007378E2" w:rsidRDefault="00986765" w:rsidP="00FF4592">
            <w:pPr>
              <w:pStyle w:val="BodyText"/>
              <w:keepNext/>
              <w:spacing w:beforeLines="20" w:before="48" w:afterLines="20" w:after="48" w:line="264" w:lineRule="auto"/>
              <w:ind w:firstLine="0"/>
              <w:contextualSpacing/>
              <w:jc w:val="right"/>
              <w:rPr>
                <w:sz w:val="20"/>
                <w:szCs w:val="20"/>
              </w:rPr>
            </w:pPr>
            <w:r w:rsidRPr="007378E2">
              <w:rPr>
                <w:sz w:val="20"/>
                <w:szCs w:val="20"/>
              </w:rPr>
              <w:t>$345,1</w:t>
            </w:r>
            <w:r w:rsidR="00FF4592" w:rsidRPr="007378E2">
              <w:rPr>
                <w:sz w:val="20"/>
                <w:szCs w:val="20"/>
              </w:rPr>
              <w:t>73</w:t>
            </w:r>
          </w:p>
        </w:tc>
      </w:tr>
      <w:tr w:rsidR="00325039" w:rsidRPr="007378E2" w14:paraId="733789D2" w14:textId="77777777" w:rsidTr="00BA0423">
        <w:trPr>
          <w:cantSplit/>
          <w:trHeight w:val="20"/>
        </w:trPr>
        <w:tc>
          <w:tcPr>
            <w:tcW w:w="2132" w:type="pct"/>
            <w:tcBorders>
              <w:left w:val="single" w:sz="12" w:space="0" w:color="auto"/>
              <w:bottom w:val="single" w:sz="4" w:space="0" w:color="auto"/>
            </w:tcBorders>
            <w:noWrap/>
            <w:hideMark/>
          </w:tcPr>
          <w:p w14:paraId="2DB3D6A8" w14:textId="77777777" w:rsidR="00986765" w:rsidRPr="007378E2" w:rsidRDefault="00986765" w:rsidP="00BA0423">
            <w:pPr>
              <w:pStyle w:val="BodyText"/>
              <w:keepNext/>
              <w:spacing w:beforeLines="20" w:before="48" w:afterLines="20" w:after="48" w:line="264" w:lineRule="auto"/>
              <w:ind w:left="0" w:firstLine="0"/>
              <w:contextualSpacing/>
              <w:rPr>
                <w:sz w:val="20"/>
                <w:szCs w:val="20"/>
              </w:rPr>
            </w:pPr>
            <w:r w:rsidRPr="007378E2">
              <w:rPr>
                <w:sz w:val="20"/>
                <w:szCs w:val="20"/>
              </w:rPr>
              <w:t>Recordkeeping</w:t>
            </w:r>
          </w:p>
        </w:tc>
        <w:tc>
          <w:tcPr>
            <w:tcW w:w="435" w:type="pct"/>
            <w:tcBorders>
              <w:bottom w:val="single" w:sz="4" w:space="0" w:color="auto"/>
            </w:tcBorders>
            <w:noWrap/>
            <w:vAlign w:val="center"/>
            <w:hideMark/>
          </w:tcPr>
          <w:p w14:paraId="673EC3D2"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0.125</w:t>
            </w:r>
          </w:p>
        </w:tc>
        <w:tc>
          <w:tcPr>
            <w:tcW w:w="372" w:type="pct"/>
            <w:tcBorders>
              <w:bottom w:val="single" w:sz="4" w:space="0" w:color="auto"/>
            </w:tcBorders>
            <w:noWrap/>
            <w:vAlign w:val="center"/>
            <w:hideMark/>
          </w:tcPr>
          <w:p w14:paraId="6DEB327E" w14:textId="77777777" w:rsidR="00986765" w:rsidRPr="007378E2" w:rsidRDefault="00986765" w:rsidP="00BA0423">
            <w:pPr>
              <w:pStyle w:val="BodyText"/>
              <w:keepNext/>
              <w:spacing w:beforeLines="20" w:before="48" w:afterLines="20" w:after="48" w:line="264" w:lineRule="auto"/>
              <w:ind w:firstLine="0"/>
              <w:contextualSpacing/>
              <w:jc w:val="center"/>
              <w:rPr>
                <w:sz w:val="20"/>
                <w:szCs w:val="20"/>
              </w:rPr>
            </w:pPr>
            <w:r w:rsidRPr="007378E2">
              <w:rPr>
                <w:sz w:val="20"/>
                <w:szCs w:val="20"/>
              </w:rPr>
              <w:t>$4.21</w:t>
            </w:r>
          </w:p>
        </w:tc>
        <w:tc>
          <w:tcPr>
            <w:tcW w:w="586" w:type="pct"/>
            <w:tcBorders>
              <w:bottom w:val="single" w:sz="4" w:space="0" w:color="auto"/>
            </w:tcBorders>
            <w:noWrap/>
            <w:vAlign w:val="center"/>
            <w:hideMark/>
          </w:tcPr>
          <w:p w14:paraId="72FCF87E" w14:textId="77777777" w:rsidR="00986765" w:rsidRPr="007378E2" w:rsidRDefault="00986765" w:rsidP="00BA0423">
            <w:pPr>
              <w:pStyle w:val="BodyText"/>
              <w:keepNext/>
              <w:spacing w:beforeLines="20" w:before="48" w:afterLines="20" w:after="48" w:line="264" w:lineRule="auto"/>
              <w:contextualSpacing/>
              <w:jc w:val="center"/>
              <w:rPr>
                <w:sz w:val="20"/>
                <w:szCs w:val="20"/>
              </w:rPr>
            </w:pPr>
          </w:p>
        </w:tc>
        <w:tc>
          <w:tcPr>
            <w:tcW w:w="546" w:type="pct"/>
            <w:noWrap/>
            <w:vAlign w:val="center"/>
            <w:hideMark/>
          </w:tcPr>
          <w:p w14:paraId="6DD5E930"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365</w:t>
            </w:r>
          </w:p>
        </w:tc>
        <w:tc>
          <w:tcPr>
            <w:tcW w:w="410" w:type="pct"/>
            <w:noWrap/>
            <w:vAlign w:val="center"/>
            <w:hideMark/>
          </w:tcPr>
          <w:p w14:paraId="425FDA89" w14:textId="77777777" w:rsidR="00986765" w:rsidRPr="007378E2" w:rsidRDefault="00986765" w:rsidP="00BA0423">
            <w:pPr>
              <w:pStyle w:val="BodyText"/>
              <w:keepNext/>
              <w:spacing w:beforeLines="20" w:before="48" w:afterLines="20" w:after="48" w:line="264" w:lineRule="auto"/>
              <w:ind w:left="0" w:firstLine="0"/>
              <w:contextualSpacing/>
              <w:jc w:val="center"/>
              <w:rPr>
                <w:sz w:val="20"/>
                <w:szCs w:val="20"/>
              </w:rPr>
            </w:pPr>
            <w:r w:rsidRPr="007378E2">
              <w:rPr>
                <w:sz w:val="20"/>
                <w:szCs w:val="20"/>
              </w:rPr>
              <w:t>46</w:t>
            </w:r>
          </w:p>
        </w:tc>
        <w:tc>
          <w:tcPr>
            <w:tcW w:w="519" w:type="pct"/>
            <w:tcBorders>
              <w:right w:val="single" w:sz="12" w:space="0" w:color="auto"/>
            </w:tcBorders>
            <w:noWrap/>
            <w:vAlign w:val="center"/>
            <w:hideMark/>
          </w:tcPr>
          <w:p w14:paraId="724F9C99" w14:textId="77777777" w:rsidR="00986765" w:rsidRPr="007378E2" w:rsidRDefault="00986765" w:rsidP="00BA0423">
            <w:pPr>
              <w:pStyle w:val="BodyText"/>
              <w:keepNext/>
              <w:spacing w:beforeLines="20" w:before="48" w:afterLines="20" w:after="48" w:line="264" w:lineRule="auto"/>
              <w:ind w:firstLine="0"/>
              <w:contextualSpacing/>
              <w:jc w:val="right"/>
              <w:rPr>
                <w:sz w:val="20"/>
                <w:szCs w:val="20"/>
              </w:rPr>
            </w:pPr>
            <w:r w:rsidRPr="007378E2">
              <w:rPr>
                <w:sz w:val="20"/>
                <w:szCs w:val="20"/>
              </w:rPr>
              <w:t>$1,537</w:t>
            </w:r>
          </w:p>
        </w:tc>
      </w:tr>
      <w:tr w:rsidR="00325039" w:rsidRPr="007378E2" w14:paraId="43015B25" w14:textId="77777777" w:rsidTr="00BA0423">
        <w:trPr>
          <w:cantSplit/>
          <w:trHeight w:val="20"/>
        </w:trPr>
        <w:tc>
          <w:tcPr>
            <w:tcW w:w="2132" w:type="pct"/>
            <w:tcBorders>
              <w:top w:val="single" w:sz="4" w:space="0" w:color="auto"/>
              <w:left w:val="single" w:sz="12" w:space="0" w:color="auto"/>
              <w:bottom w:val="single" w:sz="4" w:space="0" w:color="auto"/>
              <w:right w:val="nil"/>
            </w:tcBorders>
            <w:noWrap/>
            <w:hideMark/>
          </w:tcPr>
          <w:p w14:paraId="34AF413D" w14:textId="77777777" w:rsidR="00986765" w:rsidRPr="007378E2" w:rsidRDefault="00986765" w:rsidP="00BA0423">
            <w:pPr>
              <w:pStyle w:val="BodyText"/>
              <w:spacing w:beforeLines="20" w:before="48" w:afterLines="20" w:after="48" w:line="264" w:lineRule="auto"/>
              <w:ind w:left="0" w:firstLine="0"/>
              <w:contextualSpacing/>
              <w:rPr>
                <w:b/>
                <w:bCs/>
                <w:i/>
                <w:iCs/>
                <w:sz w:val="20"/>
                <w:szCs w:val="20"/>
              </w:rPr>
            </w:pPr>
            <w:r w:rsidRPr="007378E2">
              <w:rPr>
                <w:b/>
                <w:bCs/>
                <w:i/>
                <w:iCs/>
                <w:sz w:val="20"/>
                <w:szCs w:val="20"/>
              </w:rPr>
              <w:t xml:space="preserve">Group 1 Subtotal </w:t>
            </w:r>
            <w:r w:rsidRPr="007378E2">
              <w:rPr>
                <w:b/>
                <w:bCs/>
                <w:i/>
                <w:iCs/>
                <w:sz w:val="20"/>
                <w:szCs w:val="20"/>
                <w:vertAlign w:val="superscript"/>
              </w:rPr>
              <w:t>1</w:t>
            </w:r>
          </w:p>
        </w:tc>
        <w:tc>
          <w:tcPr>
            <w:tcW w:w="435" w:type="pct"/>
            <w:tcBorders>
              <w:top w:val="single" w:sz="4" w:space="0" w:color="auto"/>
              <w:left w:val="nil"/>
              <w:bottom w:val="single" w:sz="4" w:space="0" w:color="auto"/>
              <w:right w:val="nil"/>
            </w:tcBorders>
            <w:noWrap/>
            <w:vAlign w:val="center"/>
            <w:hideMark/>
          </w:tcPr>
          <w:p w14:paraId="4266960E"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372" w:type="pct"/>
            <w:tcBorders>
              <w:top w:val="single" w:sz="4" w:space="0" w:color="auto"/>
              <w:left w:val="nil"/>
              <w:bottom w:val="single" w:sz="4" w:space="0" w:color="auto"/>
              <w:right w:val="nil"/>
            </w:tcBorders>
            <w:noWrap/>
            <w:vAlign w:val="center"/>
            <w:hideMark/>
          </w:tcPr>
          <w:p w14:paraId="74976934" w14:textId="79227E94" w:rsidR="00986765" w:rsidRPr="007378E2" w:rsidRDefault="00986765" w:rsidP="00BA0423">
            <w:pPr>
              <w:pStyle w:val="BodyText"/>
              <w:spacing w:beforeLines="20" w:before="48" w:afterLines="20" w:after="48" w:line="264" w:lineRule="auto"/>
              <w:contextualSpacing/>
              <w:jc w:val="center"/>
              <w:rPr>
                <w:sz w:val="20"/>
                <w:szCs w:val="20"/>
              </w:rPr>
            </w:pPr>
          </w:p>
        </w:tc>
        <w:tc>
          <w:tcPr>
            <w:tcW w:w="586" w:type="pct"/>
            <w:tcBorders>
              <w:top w:val="single" w:sz="4" w:space="0" w:color="auto"/>
              <w:left w:val="nil"/>
              <w:bottom w:val="single" w:sz="4" w:space="0" w:color="auto"/>
              <w:right w:val="single" w:sz="4" w:space="0" w:color="auto"/>
            </w:tcBorders>
            <w:noWrap/>
            <w:vAlign w:val="center"/>
            <w:hideMark/>
          </w:tcPr>
          <w:p w14:paraId="6FABF316" w14:textId="77777777" w:rsidR="00986765" w:rsidRPr="007378E2" w:rsidRDefault="00986765" w:rsidP="00BA0423">
            <w:pPr>
              <w:pStyle w:val="BodyText"/>
              <w:spacing w:beforeLines="20" w:before="48" w:afterLines="20" w:after="48" w:line="264" w:lineRule="auto"/>
              <w:contextualSpacing/>
              <w:jc w:val="center"/>
              <w:rPr>
                <w:b/>
                <w:bCs/>
                <w:sz w:val="20"/>
                <w:szCs w:val="20"/>
              </w:rPr>
            </w:pPr>
          </w:p>
        </w:tc>
        <w:tc>
          <w:tcPr>
            <w:tcW w:w="546" w:type="pct"/>
            <w:tcBorders>
              <w:left w:val="single" w:sz="4" w:space="0" w:color="auto"/>
              <w:bottom w:val="single" w:sz="4" w:space="0" w:color="auto"/>
            </w:tcBorders>
            <w:noWrap/>
            <w:vAlign w:val="center"/>
            <w:hideMark/>
          </w:tcPr>
          <w:p w14:paraId="3299954B" w14:textId="77777777" w:rsidR="00986765" w:rsidRPr="007378E2" w:rsidRDefault="00986765" w:rsidP="00BA0423">
            <w:pPr>
              <w:pStyle w:val="BodyText"/>
              <w:spacing w:beforeLines="20" w:before="48" w:afterLines="20" w:after="48" w:line="264" w:lineRule="auto"/>
              <w:ind w:left="0" w:firstLine="0"/>
              <w:contextualSpacing/>
              <w:jc w:val="center"/>
              <w:rPr>
                <w:b/>
                <w:bCs/>
                <w:i/>
                <w:iCs/>
                <w:sz w:val="20"/>
                <w:szCs w:val="20"/>
              </w:rPr>
            </w:pPr>
            <w:r w:rsidRPr="007378E2">
              <w:rPr>
                <w:b/>
                <w:bCs/>
                <w:i/>
                <w:iCs/>
                <w:sz w:val="20"/>
                <w:szCs w:val="20"/>
              </w:rPr>
              <w:t>365</w:t>
            </w:r>
          </w:p>
        </w:tc>
        <w:tc>
          <w:tcPr>
            <w:tcW w:w="410" w:type="pct"/>
            <w:tcBorders>
              <w:bottom w:val="single" w:sz="4" w:space="0" w:color="auto"/>
            </w:tcBorders>
            <w:noWrap/>
            <w:vAlign w:val="center"/>
            <w:hideMark/>
          </w:tcPr>
          <w:p w14:paraId="4901334A" w14:textId="7ECAC128" w:rsidR="00986765" w:rsidRPr="007378E2" w:rsidRDefault="00986765" w:rsidP="00FF4592">
            <w:pPr>
              <w:pStyle w:val="BodyText"/>
              <w:spacing w:beforeLines="20" w:before="48" w:afterLines="20" w:after="48" w:line="264" w:lineRule="auto"/>
              <w:ind w:left="0" w:firstLine="0"/>
              <w:contextualSpacing/>
              <w:jc w:val="center"/>
              <w:rPr>
                <w:b/>
                <w:bCs/>
                <w:i/>
                <w:iCs/>
                <w:sz w:val="20"/>
                <w:szCs w:val="20"/>
              </w:rPr>
            </w:pPr>
            <w:r w:rsidRPr="007378E2">
              <w:rPr>
                <w:b/>
                <w:bCs/>
                <w:i/>
                <w:iCs/>
                <w:sz w:val="20"/>
                <w:szCs w:val="20"/>
              </w:rPr>
              <w:t>6,39</w:t>
            </w:r>
            <w:r w:rsidR="00FF4592" w:rsidRPr="007378E2">
              <w:rPr>
                <w:b/>
                <w:bCs/>
                <w:i/>
                <w:iCs/>
                <w:sz w:val="20"/>
                <w:szCs w:val="20"/>
              </w:rPr>
              <w:t>7</w:t>
            </w:r>
          </w:p>
        </w:tc>
        <w:tc>
          <w:tcPr>
            <w:tcW w:w="519" w:type="pct"/>
            <w:tcBorders>
              <w:bottom w:val="single" w:sz="4" w:space="0" w:color="auto"/>
              <w:right w:val="single" w:sz="12" w:space="0" w:color="auto"/>
            </w:tcBorders>
            <w:noWrap/>
            <w:vAlign w:val="center"/>
            <w:hideMark/>
          </w:tcPr>
          <w:p w14:paraId="4E197DF1" w14:textId="4361270D" w:rsidR="00986765" w:rsidRPr="007378E2" w:rsidRDefault="00986765" w:rsidP="00FF4592">
            <w:pPr>
              <w:pStyle w:val="BodyText"/>
              <w:spacing w:beforeLines="20" w:before="48" w:afterLines="20" w:after="48" w:line="264" w:lineRule="auto"/>
              <w:ind w:firstLine="0"/>
              <w:contextualSpacing/>
              <w:jc w:val="right"/>
              <w:rPr>
                <w:b/>
                <w:bCs/>
                <w:i/>
                <w:iCs/>
                <w:sz w:val="20"/>
                <w:szCs w:val="20"/>
              </w:rPr>
            </w:pPr>
            <w:r w:rsidRPr="007378E2">
              <w:rPr>
                <w:b/>
                <w:bCs/>
                <w:i/>
                <w:iCs/>
                <w:sz w:val="20"/>
                <w:szCs w:val="20"/>
              </w:rPr>
              <w:t>$491,3</w:t>
            </w:r>
            <w:r w:rsidR="00FF4592" w:rsidRPr="007378E2">
              <w:rPr>
                <w:b/>
                <w:bCs/>
                <w:i/>
                <w:iCs/>
                <w:sz w:val="20"/>
                <w:szCs w:val="20"/>
              </w:rPr>
              <w:t>19</w:t>
            </w:r>
          </w:p>
        </w:tc>
      </w:tr>
      <w:tr w:rsidR="00325039" w:rsidRPr="007378E2" w14:paraId="33E63DBF" w14:textId="77777777" w:rsidTr="00BA0423">
        <w:trPr>
          <w:cantSplit/>
          <w:trHeight w:val="20"/>
        </w:trPr>
        <w:tc>
          <w:tcPr>
            <w:tcW w:w="2132" w:type="pct"/>
            <w:tcBorders>
              <w:top w:val="single" w:sz="4" w:space="0" w:color="auto"/>
              <w:left w:val="single" w:sz="12" w:space="0" w:color="auto"/>
              <w:bottom w:val="single" w:sz="4" w:space="0" w:color="auto"/>
              <w:right w:val="nil"/>
            </w:tcBorders>
            <w:noWrap/>
            <w:hideMark/>
          </w:tcPr>
          <w:p w14:paraId="2612770E" w14:textId="77777777" w:rsidR="00986765" w:rsidRPr="007378E2" w:rsidRDefault="00986765" w:rsidP="00BA0423">
            <w:pPr>
              <w:pStyle w:val="BodyText"/>
              <w:spacing w:beforeLines="20" w:before="48" w:afterLines="20" w:after="48" w:line="264" w:lineRule="auto"/>
              <w:ind w:left="0" w:firstLine="0"/>
              <w:contextualSpacing/>
              <w:rPr>
                <w:i/>
                <w:iCs/>
                <w:sz w:val="20"/>
                <w:szCs w:val="20"/>
              </w:rPr>
            </w:pPr>
            <w:r w:rsidRPr="007378E2">
              <w:rPr>
                <w:i/>
                <w:iCs/>
                <w:sz w:val="20"/>
                <w:szCs w:val="20"/>
              </w:rPr>
              <w:t>Group 2 - Processors</w:t>
            </w:r>
          </w:p>
        </w:tc>
        <w:tc>
          <w:tcPr>
            <w:tcW w:w="435" w:type="pct"/>
            <w:tcBorders>
              <w:top w:val="single" w:sz="4" w:space="0" w:color="auto"/>
              <w:left w:val="nil"/>
              <w:bottom w:val="single" w:sz="4" w:space="0" w:color="auto"/>
              <w:right w:val="nil"/>
            </w:tcBorders>
            <w:noWrap/>
            <w:vAlign w:val="center"/>
            <w:hideMark/>
          </w:tcPr>
          <w:p w14:paraId="2D6E1B0B"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372" w:type="pct"/>
            <w:tcBorders>
              <w:top w:val="single" w:sz="4" w:space="0" w:color="auto"/>
              <w:left w:val="nil"/>
              <w:bottom w:val="single" w:sz="4" w:space="0" w:color="auto"/>
              <w:right w:val="nil"/>
            </w:tcBorders>
            <w:noWrap/>
            <w:vAlign w:val="center"/>
            <w:hideMark/>
          </w:tcPr>
          <w:p w14:paraId="74104F5B" w14:textId="3B5EF46B" w:rsidR="00986765" w:rsidRPr="007378E2" w:rsidRDefault="00986765" w:rsidP="00BA0423">
            <w:pPr>
              <w:pStyle w:val="BodyText"/>
              <w:spacing w:beforeLines="20" w:before="48" w:afterLines="20" w:after="48" w:line="264" w:lineRule="auto"/>
              <w:contextualSpacing/>
              <w:jc w:val="center"/>
              <w:rPr>
                <w:sz w:val="20"/>
                <w:szCs w:val="20"/>
              </w:rPr>
            </w:pPr>
          </w:p>
        </w:tc>
        <w:tc>
          <w:tcPr>
            <w:tcW w:w="586" w:type="pct"/>
            <w:tcBorders>
              <w:top w:val="single" w:sz="4" w:space="0" w:color="auto"/>
              <w:left w:val="nil"/>
              <w:bottom w:val="single" w:sz="4" w:space="0" w:color="auto"/>
              <w:right w:val="nil"/>
            </w:tcBorders>
            <w:noWrap/>
            <w:vAlign w:val="center"/>
            <w:hideMark/>
          </w:tcPr>
          <w:p w14:paraId="30C15883"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top w:val="single" w:sz="4" w:space="0" w:color="auto"/>
              <w:left w:val="nil"/>
              <w:bottom w:val="single" w:sz="4" w:space="0" w:color="auto"/>
              <w:right w:val="nil"/>
            </w:tcBorders>
            <w:noWrap/>
            <w:vAlign w:val="center"/>
            <w:hideMark/>
          </w:tcPr>
          <w:p w14:paraId="046D5636"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410" w:type="pct"/>
            <w:tcBorders>
              <w:top w:val="single" w:sz="4" w:space="0" w:color="auto"/>
              <w:left w:val="nil"/>
              <w:bottom w:val="single" w:sz="4" w:space="0" w:color="auto"/>
              <w:right w:val="nil"/>
            </w:tcBorders>
            <w:noWrap/>
            <w:vAlign w:val="center"/>
            <w:hideMark/>
          </w:tcPr>
          <w:p w14:paraId="71910711"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19" w:type="pct"/>
            <w:tcBorders>
              <w:top w:val="single" w:sz="4" w:space="0" w:color="auto"/>
              <w:left w:val="nil"/>
              <w:bottom w:val="single" w:sz="4" w:space="0" w:color="auto"/>
              <w:right w:val="single" w:sz="12" w:space="0" w:color="auto"/>
            </w:tcBorders>
            <w:noWrap/>
            <w:vAlign w:val="center"/>
            <w:hideMark/>
          </w:tcPr>
          <w:p w14:paraId="63C912E1" w14:textId="4F0E3411" w:rsidR="00986765" w:rsidRPr="007378E2" w:rsidRDefault="00986765" w:rsidP="00BA0423">
            <w:pPr>
              <w:pStyle w:val="BodyText"/>
              <w:spacing w:beforeLines="20" w:before="48" w:afterLines="20" w:after="48" w:line="264" w:lineRule="auto"/>
              <w:contextualSpacing/>
              <w:jc w:val="right"/>
              <w:rPr>
                <w:sz w:val="20"/>
                <w:szCs w:val="20"/>
              </w:rPr>
            </w:pPr>
          </w:p>
        </w:tc>
      </w:tr>
      <w:tr w:rsidR="00325039" w:rsidRPr="007378E2" w14:paraId="20F45051" w14:textId="77777777" w:rsidTr="00BA0423">
        <w:trPr>
          <w:cantSplit/>
          <w:trHeight w:val="20"/>
        </w:trPr>
        <w:tc>
          <w:tcPr>
            <w:tcW w:w="2132" w:type="pct"/>
            <w:tcBorders>
              <w:top w:val="single" w:sz="4" w:space="0" w:color="auto"/>
              <w:left w:val="single" w:sz="12" w:space="0" w:color="auto"/>
            </w:tcBorders>
            <w:noWrap/>
            <w:hideMark/>
          </w:tcPr>
          <w:p w14:paraId="22DB9378"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Rule Familiarization</w:t>
            </w:r>
          </w:p>
        </w:tc>
        <w:tc>
          <w:tcPr>
            <w:tcW w:w="435" w:type="pct"/>
            <w:tcBorders>
              <w:top w:val="single" w:sz="4" w:space="0" w:color="auto"/>
            </w:tcBorders>
            <w:noWrap/>
            <w:vAlign w:val="center"/>
            <w:hideMark/>
          </w:tcPr>
          <w:p w14:paraId="5CB51638"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4.000</w:t>
            </w:r>
          </w:p>
        </w:tc>
        <w:tc>
          <w:tcPr>
            <w:tcW w:w="372" w:type="pct"/>
            <w:tcBorders>
              <w:top w:val="single" w:sz="4" w:space="0" w:color="auto"/>
            </w:tcBorders>
            <w:noWrap/>
            <w:vAlign w:val="center"/>
            <w:hideMark/>
          </w:tcPr>
          <w:p w14:paraId="2A2241F4" w14:textId="77777777" w:rsidR="00986765" w:rsidRPr="007378E2" w:rsidRDefault="00986765" w:rsidP="00BA0423">
            <w:pPr>
              <w:pStyle w:val="BodyText"/>
              <w:spacing w:beforeLines="20" w:before="48" w:afterLines="20" w:after="48" w:line="264" w:lineRule="auto"/>
              <w:ind w:firstLine="0"/>
              <w:contextualSpacing/>
              <w:jc w:val="center"/>
              <w:rPr>
                <w:sz w:val="20"/>
                <w:szCs w:val="20"/>
              </w:rPr>
            </w:pPr>
            <w:r w:rsidRPr="007378E2">
              <w:rPr>
                <w:sz w:val="20"/>
                <w:szCs w:val="20"/>
              </w:rPr>
              <w:t>$314.14</w:t>
            </w:r>
          </w:p>
        </w:tc>
        <w:tc>
          <w:tcPr>
            <w:tcW w:w="586" w:type="pct"/>
            <w:tcBorders>
              <w:top w:val="single" w:sz="4" w:space="0" w:color="auto"/>
            </w:tcBorders>
            <w:noWrap/>
            <w:vAlign w:val="center"/>
            <w:hideMark/>
          </w:tcPr>
          <w:p w14:paraId="7F48FEC9"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161,550</w:t>
            </w:r>
          </w:p>
        </w:tc>
        <w:tc>
          <w:tcPr>
            <w:tcW w:w="546" w:type="pct"/>
            <w:tcBorders>
              <w:top w:val="single" w:sz="4" w:space="0" w:color="auto"/>
            </w:tcBorders>
            <w:noWrap/>
            <w:vAlign w:val="center"/>
            <w:hideMark/>
          </w:tcPr>
          <w:p w14:paraId="2E635A5C"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hideMark/>
          </w:tcPr>
          <w:p w14:paraId="348E4022"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646,200</w:t>
            </w:r>
          </w:p>
        </w:tc>
        <w:tc>
          <w:tcPr>
            <w:tcW w:w="519" w:type="pct"/>
            <w:tcBorders>
              <w:top w:val="single" w:sz="4" w:space="0" w:color="auto"/>
              <w:right w:val="single" w:sz="12" w:space="0" w:color="auto"/>
            </w:tcBorders>
            <w:noWrap/>
            <w:vAlign w:val="center"/>
            <w:hideMark/>
          </w:tcPr>
          <w:p w14:paraId="503F217B"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$50,749,317</w:t>
            </w:r>
          </w:p>
        </w:tc>
      </w:tr>
      <w:tr w:rsidR="00325039" w:rsidRPr="007378E2" w14:paraId="5C2AD095" w14:textId="77777777" w:rsidTr="00BA0423">
        <w:trPr>
          <w:cantSplit/>
          <w:trHeight w:val="20"/>
        </w:trPr>
        <w:tc>
          <w:tcPr>
            <w:tcW w:w="2132" w:type="pct"/>
            <w:tcBorders>
              <w:left w:val="single" w:sz="12" w:space="0" w:color="auto"/>
            </w:tcBorders>
            <w:noWrap/>
            <w:hideMark/>
          </w:tcPr>
          <w:p w14:paraId="57B9E4BA"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Compliance Determination</w:t>
            </w:r>
          </w:p>
        </w:tc>
        <w:tc>
          <w:tcPr>
            <w:tcW w:w="435" w:type="pct"/>
            <w:noWrap/>
            <w:vAlign w:val="center"/>
            <w:hideMark/>
          </w:tcPr>
          <w:p w14:paraId="1188A158"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0.583</w:t>
            </w:r>
          </w:p>
        </w:tc>
        <w:tc>
          <w:tcPr>
            <w:tcW w:w="372" w:type="pct"/>
            <w:noWrap/>
            <w:vAlign w:val="center"/>
            <w:hideMark/>
          </w:tcPr>
          <w:p w14:paraId="41A2646A" w14:textId="77777777" w:rsidR="00986765" w:rsidRPr="007378E2" w:rsidRDefault="00986765" w:rsidP="00BA0423">
            <w:pPr>
              <w:pStyle w:val="BodyText"/>
              <w:spacing w:beforeLines="20" w:before="48" w:afterLines="20" w:after="48" w:line="264" w:lineRule="auto"/>
              <w:ind w:firstLine="0"/>
              <w:contextualSpacing/>
              <w:jc w:val="center"/>
              <w:rPr>
                <w:sz w:val="20"/>
                <w:szCs w:val="20"/>
              </w:rPr>
            </w:pPr>
            <w:r w:rsidRPr="007378E2">
              <w:rPr>
                <w:sz w:val="20"/>
                <w:szCs w:val="20"/>
              </w:rPr>
              <w:t>$44.25</w:t>
            </w:r>
          </w:p>
        </w:tc>
        <w:tc>
          <w:tcPr>
            <w:tcW w:w="586" w:type="pct"/>
            <w:noWrap/>
            <w:vAlign w:val="center"/>
            <w:hideMark/>
          </w:tcPr>
          <w:p w14:paraId="0DF3203C"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noWrap/>
            <w:vAlign w:val="center"/>
            <w:hideMark/>
          </w:tcPr>
          <w:p w14:paraId="43285C96"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100</w:t>
            </w:r>
          </w:p>
        </w:tc>
        <w:tc>
          <w:tcPr>
            <w:tcW w:w="410" w:type="pct"/>
            <w:noWrap/>
            <w:vAlign w:val="center"/>
            <w:hideMark/>
          </w:tcPr>
          <w:p w14:paraId="7E74C892"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58</w:t>
            </w:r>
          </w:p>
        </w:tc>
        <w:tc>
          <w:tcPr>
            <w:tcW w:w="519" w:type="pct"/>
            <w:tcBorders>
              <w:right w:val="single" w:sz="12" w:space="0" w:color="auto"/>
            </w:tcBorders>
            <w:noWrap/>
            <w:vAlign w:val="center"/>
            <w:hideMark/>
          </w:tcPr>
          <w:p w14:paraId="613F8053"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$4,425</w:t>
            </w:r>
          </w:p>
        </w:tc>
      </w:tr>
      <w:tr w:rsidR="00325039" w:rsidRPr="007378E2" w14:paraId="114BC82D" w14:textId="77777777" w:rsidTr="00BA0423">
        <w:trPr>
          <w:cantSplit/>
          <w:trHeight w:val="20"/>
        </w:trPr>
        <w:tc>
          <w:tcPr>
            <w:tcW w:w="2132" w:type="pct"/>
            <w:tcBorders>
              <w:left w:val="single" w:sz="12" w:space="0" w:color="auto"/>
            </w:tcBorders>
            <w:noWrap/>
            <w:hideMark/>
          </w:tcPr>
          <w:p w14:paraId="7190DB90"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Form Completion</w:t>
            </w:r>
          </w:p>
        </w:tc>
        <w:tc>
          <w:tcPr>
            <w:tcW w:w="435" w:type="pct"/>
            <w:noWrap/>
            <w:vAlign w:val="center"/>
            <w:hideMark/>
          </w:tcPr>
          <w:p w14:paraId="5D4411AE"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2.215</w:t>
            </w:r>
          </w:p>
        </w:tc>
        <w:tc>
          <w:tcPr>
            <w:tcW w:w="372" w:type="pct"/>
            <w:noWrap/>
            <w:vAlign w:val="center"/>
            <w:hideMark/>
          </w:tcPr>
          <w:p w14:paraId="17672F7B" w14:textId="0123E4FC" w:rsidR="00986765" w:rsidRPr="007378E2" w:rsidRDefault="00986765" w:rsidP="00E049F8">
            <w:pPr>
              <w:pStyle w:val="BodyText"/>
              <w:spacing w:beforeLines="20" w:before="48" w:afterLines="20" w:after="48" w:line="264" w:lineRule="auto"/>
              <w:ind w:firstLine="0"/>
              <w:contextualSpacing/>
              <w:jc w:val="center"/>
              <w:rPr>
                <w:sz w:val="20"/>
                <w:szCs w:val="20"/>
              </w:rPr>
            </w:pPr>
            <w:r w:rsidRPr="007378E2">
              <w:rPr>
                <w:sz w:val="20"/>
                <w:szCs w:val="20"/>
              </w:rPr>
              <w:t>$171.9</w:t>
            </w:r>
            <w:r w:rsidR="00E049F8" w:rsidRPr="007378E2">
              <w:rPr>
                <w:sz w:val="20"/>
                <w:szCs w:val="20"/>
              </w:rPr>
              <w:t>2</w:t>
            </w:r>
          </w:p>
        </w:tc>
        <w:tc>
          <w:tcPr>
            <w:tcW w:w="586" w:type="pct"/>
            <w:noWrap/>
            <w:vAlign w:val="center"/>
            <w:hideMark/>
          </w:tcPr>
          <w:p w14:paraId="6C955168"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noWrap/>
            <w:vAlign w:val="center"/>
            <w:hideMark/>
          </w:tcPr>
          <w:p w14:paraId="3760E6D0"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100</w:t>
            </w:r>
          </w:p>
        </w:tc>
        <w:tc>
          <w:tcPr>
            <w:tcW w:w="410" w:type="pct"/>
            <w:noWrap/>
            <w:vAlign w:val="center"/>
            <w:hideMark/>
          </w:tcPr>
          <w:p w14:paraId="1B837FEC"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222</w:t>
            </w:r>
          </w:p>
        </w:tc>
        <w:tc>
          <w:tcPr>
            <w:tcW w:w="519" w:type="pct"/>
            <w:tcBorders>
              <w:right w:val="single" w:sz="12" w:space="0" w:color="auto"/>
            </w:tcBorders>
            <w:noWrap/>
            <w:vAlign w:val="center"/>
            <w:hideMark/>
          </w:tcPr>
          <w:p w14:paraId="1ECF49B8" w14:textId="5914410E" w:rsidR="00986765" w:rsidRPr="007378E2" w:rsidRDefault="00986765" w:rsidP="00E049F8">
            <w:pPr>
              <w:pStyle w:val="BodyText"/>
              <w:spacing w:beforeLines="20" w:before="48" w:afterLines="20" w:after="48" w:line="264" w:lineRule="auto"/>
              <w:ind w:firstLine="0"/>
              <w:contextualSpacing/>
              <w:jc w:val="right"/>
              <w:rPr>
                <w:sz w:val="20"/>
                <w:szCs w:val="20"/>
              </w:rPr>
            </w:pPr>
            <w:r w:rsidRPr="007378E2">
              <w:rPr>
                <w:sz w:val="20"/>
                <w:szCs w:val="20"/>
              </w:rPr>
              <w:t>$17,19</w:t>
            </w:r>
            <w:r w:rsidR="00E049F8" w:rsidRPr="007378E2">
              <w:rPr>
                <w:sz w:val="20"/>
                <w:szCs w:val="20"/>
              </w:rPr>
              <w:t>2</w:t>
            </w:r>
          </w:p>
        </w:tc>
      </w:tr>
      <w:tr w:rsidR="00325039" w:rsidRPr="007378E2" w14:paraId="60871F7C" w14:textId="77777777" w:rsidTr="00BA0423">
        <w:trPr>
          <w:cantSplit/>
          <w:trHeight w:val="20"/>
        </w:trPr>
        <w:tc>
          <w:tcPr>
            <w:tcW w:w="2132" w:type="pct"/>
            <w:tcBorders>
              <w:left w:val="single" w:sz="12" w:space="0" w:color="auto"/>
              <w:bottom w:val="single" w:sz="4" w:space="0" w:color="auto"/>
            </w:tcBorders>
            <w:noWrap/>
            <w:hideMark/>
          </w:tcPr>
          <w:p w14:paraId="234B1FE5"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Recordkeeping</w:t>
            </w:r>
          </w:p>
        </w:tc>
        <w:tc>
          <w:tcPr>
            <w:tcW w:w="435" w:type="pct"/>
            <w:tcBorders>
              <w:bottom w:val="single" w:sz="4" w:space="0" w:color="auto"/>
            </w:tcBorders>
            <w:noWrap/>
            <w:vAlign w:val="center"/>
            <w:hideMark/>
          </w:tcPr>
          <w:p w14:paraId="14135ADA"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0.125</w:t>
            </w:r>
          </w:p>
        </w:tc>
        <w:tc>
          <w:tcPr>
            <w:tcW w:w="372" w:type="pct"/>
            <w:tcBorders>
              <w:bottom w:val="single" w:sz="4" w:space="0" w:color="auto"/>
            </w:tcBorders>
            <w:noWrap/>
            <w:vAlign w:val="center"/>
            <w:hideMark/>
          </w:tcPr>
          <w:p w14:paraId="45911BAF" w14:textId="77777777" w:rsidR="00986765" w:rsidRPr="007378E2" w:rsidRDefault="00986765" w:rsidP="00BA0423">
            <w:pPr>
              <w:pStyle w:val="BodyText"/>
              <w:spacing w:beforeLines="20" w:before="48" w:afterLines="20" w:after="48" w:line="264" w:lineRule="auto"/>
              <w:ind w:firstLine="0"/>
              <w:contextualSpacing/>
              <w:jc w:val="center"/>
              <w:rPr>
                <w:sz w:val="20"/>
                <w:szCs w:val="20"/>
              </w:rPr>
            </w:pPr>
            <w:r w:rsidRPr="007378E2">
              <w:rPr>
                <w:sz w:val="20"/>
                <w:szCs w:val="20"/>
              </w:rPr>
              <w:t>$4.21</w:t>
            </w:r>
          </w:p>
        </w:tc>
        <w:tc>
          <w:tcPr>
            <w:tcW w:w="586" w:type="pct"/>
            <w:tcBorders>
              <w:bottom w:val="single" w:sz="4" w:space="0" w:color="auto"/>
            </w:tcBorders>
            <w:noWrap/>
            <w:vAlign w:val="center"/>
            <w:hideMark/>
          </w:tcPr>
          <w:p w14:paraId="6ADFF525"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noWrap/>
            <w:vAlign w:val="center"/>
            <w:hideMark/>
          </w:tcPr>
          <w:p w14:paraId="2CCC6DDA"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100</w:t>
            </w:r>
          </w:p>
        </w:tc>
        <w:tc>
          <w:tcPr>
            <w:tcW w:w="410" w:type="pct"/>
            <w:noWrap/>
            <w:vAlign w:val="center"/>
            <w:hideMark/>
          </w:tcPr>
          <w:p w14:paraId="399EFCC4"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13</w:t>
            </w:r>
          </w:p>
        </w:tc>
        <w:tc>
          <w:tcPr>
            <w:tcW w:w="519" w:type="pct"/>
            <w:tcBorders>
              <w:right w:val="single" w:sz="12" w:space="0" w:color="auto"/>
            </w:tcBorders>
            <w:noWrap/>
            <w:vAlign w:val="center"/>
            <w:hideMark/>
          </w:tcPr>
          <w:p w14:paraId="2353CA5D"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$421</w:t>
            </w:r>
          </w:p>
        </w:tc>
      </w:tr>
      <w:tr w:rsidR="00325039" w:rsidRPr="007378E2" w14:paraId="4FB5A8AC" w14:textId="77777777" w:rsidTr="00BA0423">
        <w:trPr>
          <w:cantSplit/>
          <w:trHeight w:val="20"/>
        </w:trPr>
        <w:tc>
          <w:tcPr>
            <w:tcW w:w="2132" w:type="pct"/>
            <w:tcBorders>
              <w:top w:val="single" w:sz="4" w:space="0" w:color="auto"/>
              <w:left w:val="single" w:sz="12" w:space="0" w:color="auto"/>
              <w:bottom w:val="single" w:sz="4" w:space="0" w:color="auto"/>
              <w:right w:val="nil"/>
            </w:tcBorders>
            <w:noWrap/>
            <w:hideMark/>
          </w:tcPr>
          <w:p w14:paraId="3ACFBFC0" w14:textId="77777777" w:rsidR="00986765" w:rsidRPr="007378E2" w:rsidRDefault="00986765" w:rsidP="00BA0423">
            <w:pPr>
              <w:pStyle w:val="BodyText"/>
              <w:spacing w:beforeLines="20" w:before="48" w:afterLines="20" w:after="48" w:line="264" w:lineRule="auto"/>
              <w:ind w:left="0" w:firstLine="0"/>
              <w:contextualSpacing/>
              <w:rPr>
                <w:b/>
                <w:bCs/>
                <w:i/>
                <w:iCs/>
                <w:sz w:val="20"/>
                <w:szCs w:val="20"/>
              </w:rPr>
            </w:pPr>
            <w:r w:rsidRPr="007378E2">
              <w:rPr>
                <w:b/>
                <w:bCs/>
                <w:i/>
                <w:iCs/>
                <w:sz w:val="20"/>
                <w:szCs w:val="20"/>
              </w:rPr>
              <w:t xml:space="preserve">Group 2 Subtotal </w:t>
            </w:r>
            <w:r w:rsidRPr="007378E2">
              <w:rPr>
                <w:b/>
                <w:bCs/>
                <w:i/>
                <w:iCs/>
                <w:sz w:val="20"/>
                <w:szCs w:val="20"/>
                <w:vertAlign w:val="superscript"/>
              </w:rPr>
              <w:t>2</w:t>
            </w:r>
          </w:p>
        </w:tc>
        <w:tc>
          <w:tcPr>
            <w:tcW w:w="435" w:type="pct"/>
            <w:tcBorders>
              <w:top w:val="single" w:sz="4" w:space="0" w:color="auto"/>
              <w:left w:val="nil"/>
              <w:bottom w:val="single" w:sz="4" w:space="0" w:color="auto"/>
              <w:right w:val="nil"/>
            </w:tcBorders>
            <w:noWrap/>
            <w:vAlign w:val="center"/>
            <w:hideMark/>
          </w:tcPr>
          <w:p w14:paraId="4EFBEB36"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372" w:type="pct"/>
            <w:tcBorders>
              <w:top w:val="single" w:sz="4" w:space="0" w:color="auto"/>
              <w:left w:val="nil"/>
              <w:bottom w:val="single" w:sz="4" w:space="0" w:color="auto"/>
              <w:right w:val="nil"/>
            </w:tcBorders>
            <w:noWrap/>
            <w:vAlign w:val="center"/>
            <w:hideMark/>
          </w:tcPr>
          <w:p w14:paraId="317B54E1" w14:textId="44D38211" w:rsidR="00986765" w:rsidRPr="007378E2" w:rsidRDefault="00986765" w:rsidP="00BA0423">
            <w:pPr>
              <w:pStyle w:val="BodyText"/>
              <w:spacing w:beforeLines="20" w:before="48" w:afterLines="20" w:after="48" w:line="264" w:lineRule="auto"/>
              <w:contextualSpacing/>
              <w:jc w:val="center"/>
              <w:rPr>
                <w:sz w:val="20"/>
                <w:szCs w:val="20"/>
              </w:rPr>
            </w:pPr>
          </w:p>
        </w:tc>
        <w:tc>
          <w:tcPr>
            <w:tcW w:w="586" w:type="pct"/>
            <w:tcBorders>
              <w:top w:val="single" w:sz="4" w:space="0" w:color="auto"/>
              <w:left w:val="nil"/>
              <w:bottom w:val="single" w:sz="4" w:space="0" w:color="auto"/>
              <w:right w:val="single" w:sz="4" w:space="0" w:color="auto"/>
            </w:tcBorders>
            <w:noWrap/>
            <w:vAlign w:val="center"/>
            <w:hideMark/>
          </w:tcPr>
          <w:p w14:paraId="6374028B"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left w:val="single" w:sz="4" w:space="0" w:color="auto"/>
              <w:bottom w:val="single" w:sz="4" w:space="0" w:color="auto"/>
            </w:tcBorders>
            <w:noWrap/>
            <w:vAlign w:val="center"/>
            <w:hideMark/>
          </w:tcPr>
          <w:p w14:paraId="74928149" w14:textId="77777777" w:rsidR="00986765" w:rsidRPr="007378E2" w:rsidRDefault="00986765" w:rsidP="00BA0423">
            <w:pPr>
              <w:pStyle w:val="BodyText"/>
              <w:spacing w:beforeLines="20" w:before="48" w:afterLines="20" w:after="48" w:line="264" w:lineRule="auto"/>
              <w:ind w:left="0" w:firstLine="0"/>
              <w:contextualSpacing/>
              <w:jc w:val="center"/>
              <w:rPr>
                <w:b/>
                <w:bCs/>
                <w:i/>
                <w:iCs/>
                <w:sz w:val="20"/>
                <w:szCs w:val="20"/>
              </w:rPr>
            </w:pPr>
            <w:r w:rsidRPr="007378E2">
              <w:rPr>
                <w:b/>
                <w:bCs/>
                <w:i/>
                <w:iCs/>
                <w:sz w:val="20"/>
                <w:szCs w:val="20"/>
              </w:rPr>
              <w:t>100</w:t>
            </w:r>
          </w:p>
        </w:tc>
        <w:tc>
          <w:tcPr>
            <w:tcW w:w="410" w:type="pct"/>
            <w:tcBorders>
              <w:bottom w:val="single" w:sz="4" w:space="0" w:color="auto"/>
            </w:tcBorders>
            <w:noWrap/>
            <w:vAlign w:val="center"/>
            <w:hideMark/>
          </w:tcPr>
          <w:p w14:paraId="3376B1DA" w14:textId="77777777" w:rsidR="00986765" w:rsidRPr="007378E2" w:rsidRDefault="00986765" w:rsidP="00BA0423">
            <w:pPr>
              <w:pStyle w:val="BodyText"/>
              <w:spacing w:beforeLines="20" w:before="48" w:afterLines="20" w:after="48" w:line="264" w:lineRule="auto"/>
              <w:ind w:left="0" w:firstLine="0"/>
              <w:contextualSpacing/>
              <w:jc w:val="center"/>
              <w:rPr>
                <w:b/>
                <w:bCs/>
                <w:i/>
                <w:iCs/>
                <w:sz w:val="20"/>
                <w:szCs w:val="20"/>
              </w:rPr>
            </w:pPr>
            <w:r w:rsidRPr="007378E2">
              <w:rPr>
                <w:b/>
                <w:bCs/>
                <w:i/>
                <w:iCs/>
                <w:sz w:val="20"/>
                <w:szCs w:val="20"/>
              </w:rPr>
              <w:t>646,493</w:t>
            </w:r>
          </w:p>
        </w:tc>
        <w:tc>
          <w:tcPr>
            <w:tcW w:w="519" w:type="pct"/>
            <w:tcBorders>
              <w:bottom w:val="single" w:sz="4" w:space="0" w:color="auto"/>
              <w:right w:val="single" w:sz="12" w:space="0" w:color="auto"/>
            </w:tcBorders>
            <w:noWrap/>
            <w:vAlign w:val="center"/>
            <w:hideMark/>
          </w:tcPr>
          <w:p w14:paraId="6B91B410" w14:textId="7910A80D" w:rsidR="00986765" w:rsidRPr="007378E2" w:rsidRDefault="00986765" w:rsidP="00E049F8">
            <w:pPr>
              <w:pStyle w:val="BodyText"/>
              <w:spacing w:beforeLines="20" w:before="48" w:afterLines="20" w:after="48" w:line="264" w:lineRule="auto"/>
              <w:ind w:firstLine="0"/>
              <w:contextualSpacing/>
              <w:jc w:val="right"/>
              <w:rPr>
                <w:b/>
                <w:bCs/>
                <w:i/>
                <w:iCs/>
                <w:sz w:val="20"/>
                <w:szCs w:val="20"/>
              </w:rPr>
            </w:pPr>
            <w:r w:rsidRPr="007378E2">
              <w:rPr>
                <w:b/>
                <w:bCs/>
                <w:i/>
                <w:iCs/>
                <w:sz w:val="20"/>
                <w:szCs w:val="20"/>
              </w:rPr>
              <w:t>$50,771,35</w:t>
            </w:r>
            <w:r w:rsidR="00E049F8" w:rsidRPr="007378E2">
              <w:rPr>
                <w:b/>
                <w:bCs/>
                <w:i/>
                <w:iCs/>
                <w:sz w:val="20"/>
                <w:szCs w:val="20"/>
              </w:rPr>
              <w:t>5</w:t>
            </w:r>
          </w:p>
        </w:tc>
      </w:tr>
      <w:tr w:rsidR="00BA0423" w:rsidRPr="007378E2" w14:paraId="3E0126CC" w14:textId="77777777" w:rsidTr="00BA0423">
        <w:trPr>
          <w:cantSplit/>
          <w:trHeight w:val="20"/>
        </w:trPr>
        <w:tc>
          <w:tcPr>
            <w:tcW w:w="2132" w:type="pct"/>
            <w:tcBorders>
              <w:top w:val="single" w:sz="4" w:space="0" w:color="auto"/>
              <w:left w:val="single" w:sz="12" w:space="0" w:color="auto"/>
              <w:bottom w:val="single" w:sz="12" w:space="0" w:color="auto"/>
              <w:right w:val="nil"/>
            </w:tcBorders>
            <w:shd w:val="clear" w:color="auto" w:fill="D9D9D9" w:themeFill="background1" w:themeFillShade="D9"/>
            <w:noWrap/>
            <w:hideMark/>
          </w:tcPr>
          <w:p w14:paraId="0714A6AE" w14:textId="77777777" w:rsidR="00986765" w:rsidRPr="007378E2" w:rsidRDefault="00986765" w:rsidP="00BA0423">
            <w:pPr>
              <w:pStyle w:val="BodyText"/>
              <w:spacing w:beforeLines="20" w:before="48" w:afterLines="20" w:after="48" w:line="264" w:lineRule="auto"/>
              <w:ind w:left="0" w:firstLine="0"/>
              <w:contextualSpacing/>
              <w:rPr>
                <w:b/>
                <w:bCs/>
                <w:sz w:val="20"/>
                <w:szCs w:val="20"/>
              </w:rPr>
            </w:pPr>
            <w:r w:rsidRPr="007378E2">
              <w:rPr>
                <w:b/>
                <w:bCs/>
                <w:sz w:val="20"/>
                <w:szCs w:val="20"/>
              </w:rPr>
              <w:lastRenderedPageBreak/>
              <w:t>Total Phase II Start-Up</w:t>
            </w:r>
          </w:p>
        </w:tc>
        <w:tc>
          <w:tcPr>
            <w:tcW w:w="435" w:type="pct"/>
            <w:tcBorders>
              <w:top w:val="single" w:sz="4" w:space="0" w:color="auto"/>
              <w:left w:val="nil"/>
              <w:bottom w:val="single" w:sz="12" w:space="0" w:color="auto"/>
              <w:right w:val="nil"/>
            </w:tcBorders>
            <w:shd w:val="clear" w:color="auto" w:fill="D9D9D9" w:themeFill="background1" w:themeFillShade="D9"/>
            <w:noWrap/>
            <w:vAlign w:val="center"/>
            <w:hideMark/>
          </w:tcPr>
          <w:p w14:paraId="3E4B0CAB"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372" w:type="pct"/>
            <w:tcBorders>
              <w:top w:val="single" w:sz="4" w:space="0" w:color="auto"/>
              <w:left w:val="nil"/>
              <w:bottom w:val="single" w:sz="12" w:space="0" w:color="auto"/>
              <w:right w:val="nil"/>
            </w:tcBorders>
            <w:shd w:val="clear" w:color="auto" w:fill="D9D9D9" w:themeFill="background1" w:themeFillShade="D9"/>
            <w:noWrap/>
            <w:vAlign w:val="center"/>
            <w:hideMark/>
          </w:tcPr>
          <w:p w14:paraId="6031E372" w14:textId="01318DD0" w:rsidR="00986765" w:rsidRPr="007378E2" w:rsidRDefault="00986765" w:rsidP="00BA0423">
            <w:pPr>
              <w:pStyle w:val="BodyText"/>
              <w:spacing w:beforeLines="20" w:before="48" w:afterLines="20" w:after="48" w:line="264" w:lineRule="auto"/>
              <w:contextualSpacing/>
              <w:jc w:val="center"/>
              <w:rPr>
                <w:sz w:val="20"/>
                <w:szCs w:val="20"/>
              </w:rPr>
            </w:pPr>
          </w:p>
        </w:tc>
        <w:tc>
          <w:tcPr>
            <w:tcW w:w="586" w:type="pct"/>
            <w:tcBorders>
              <w:top w:val="single" w:sz="4" w:space="0" w:color="auto"/>
              <w:left w:val="nil"/>
              <w:bottom w:val="single" w:sz="12" w:space="0" w:color="auto"/>
              <w:right w:val="single" w:sz="4" w:space="0" w:color="auto"/>
            </w:tcBorders>
            <w:shd w:val="clear" w:color="auto" w:fill="D9D9D9" w:themeFill="background1" w:themeFillShade="D9"/>
            <w:noWrap/>
            <w:vAlign w:val="center"/>
            <w:hideMark/>
          </w:tcPr>
          <w:p w14:paraId="74EF78C2"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left w:val="single" w:sz="4" w:space="0" w:color="auto"/>
              <w:bottom w:val="single" w:sz="12" w:space="0" w:color="auto"/>
            </w:tcBorders>
            <w:shd w:val="clear" w:color="auto" w:fill="D9D9D9" w:themeFill="background1" w:themeFillShade="D9"/>
            <w:noWrap/>
            <w:vAlign w:val="center"/>
            <w:hideMark/>
          </w:tcPr>
          <w:p w14:paraId="21F89D58" w14:textId="77777777" w:rsidR="00986765" w:rsidRPr="007378E2" w:rsidRDefault="00986765" w:rsidP="00BA0423">
            <w:pPr>
              <w:pStyle w:val="BodyText"/>
              <w:spacing w:beforeLines="20" w:before="48" w:afterLines="20" w:after="48" w:line="264" w:lineRule="auto"/>
              <w:ind w:left="0" w:firstLine="0"/>
              <w:contextualSpacing/>
              <w:jc w:val="center"/>
              <w:rPr>
                <w:b/>
                <w:bCs/>
                <w:sz w:val="20"/>
                <w:szCs w:val="20"/>
              </w:rPr>
            </w:pPr>
            <w:r w:rsidRPr="007378E2">
              <w:rPr>
                <w:b/>
                <w:bCs/>
                <w:sz w:val="20"/>
                <w:szCs w:val="20"/>
              </w:rPr>
              <w:t>465</w:t>
            </w:r>
          </w:p>
        </w:tc>
        <w:tc>
          <w:tcPr>
            <w:tcW w:w="410" w:type="pct"/>
            <w:tcBorders>
              <w:bottom w:val="single" w:sz="12" w:space="0" w:color="auto"/>
            </w:tcBorders>
            <w:shd w:val="clear" w:color="auto" w:fill="D9D9D9" w:themeFill="background1" w:themeFillShade="D9"/>
            <w:noWrap/>
            <w:vAlign w:val="center"/>
            <w:hideMark/>
          </w:tcPr>
          <w:p w14:paraId="59B8FDFA" w14:textId="0F0BEA98" w:rsidR="00986765" w:rsidRPr="007378E2" w:rsidRDefault="00986765" w:rsidP="00E049F8">
            <w:pPr>
              <w:pStyle w:val="BodyText"/>
              <w:spacing w:beforeLines="20" w:before="48" w:afterLines="20" w:after="48" w:line="264" w:lineRule="auto"/>
              <w:ind w:left="0" w:firstLine="0"/>
              <w:contextualSpacing/>
              <w:jc w:val="center"/>
              <w:rPr>
                <w:b/>
                <w:bCs/>
                <w:sz w:val="20"/>
                <w:szCs w:val="20"/>
              </w:rPr>
            </w:pPr>
            <w:r w:rsidRPr="007378E2">
              <w:rPr>
                <w:b/>
                <w:bCs/>
                <w:sz w:val="20"/>
                <w:szCs w:val="20"/>
              </w:rPr>
              <w:t>652,89</w:t>
            </w:r>
            <w:r w:rsidR="00E049F8" w:rsidRPr="007378E2">
              <w:rPr>
                <w:b/>
                <w:bCs/>
                <w:sz w:val="20"/>
                <w:szCs w:val="20"/>
              </w:rPr>
              <w:t>0</w:t>
            </w:r>
          </w:p>
        </w:tc>
        <w:tc>
          <w:tcPr>
            <w:tcW w:w="519" w:type="pct"/>
            <w:tcBorders>
              <w:bottom w:val="single" w:sz="12" w:space="0" w:color="auto"/>
              <w:right w:val="single" w:sz="12" w:space="0" w:color="auto"/>
            </w:tcBorders>
            <w:shd w:val="clear" w:color="auto" w:fill="D9D9D9" w:themeFill="background1" w:themeFillShade="D9"/>
            <w:noWrap/>
            <w:vAlign w:val="center"/>
            <w:hideMark/>
          </w:tcPr>
          <w:p w14:paraId="28F444D3" w14:textId="57338409" w:rsidR="00986765" w:rsidRPr="007378E2" w:rsidRDefault="00986765" w:rsidP="00E049F8">
            <w:pPr>
              <w:pStyle w:val="BodyText"/>
              <w:spacing w:beforeLines="20" w:before="48" w:afterLines="20" w:after="48" w:line="264" w:lineRule="auto"/>
              <w:ind w:firstLine="0"/>
              <w:contextualSpacing/>
              <w:jc w:val="right"/>
              <w:rPr>
                <w:b/>
                <w:bCs/>
                <w:sz w:val="20"/>
                <w:szCs w:val="20"/>
              </w:rPr>
            </w:pPr>
            <w:r w:rsidRPr="007378E2">
              <w:rPr>
                <w:b/>
                <w:bCs/>
                <w:sz w:val="20"/>
                <w:szCs w:val="20"/>
              </w:rPr>
              <w:t>$51,262,</w:t>
            </w:r>
            <w:r w:rsidR="00E049F8" w:rsidRPr="007378E2">
              <w:rPr>
                <w:b/>
                <w:bCs/>
                <w:sz w:val="20"/>
                <w:szCs w:val="20"/>
              </w:rPr>
              <w:t>674</w:t>
            </w:r>
          </w:p>
        </w:tc>
      </w:tr>
      <w:tr w:rsidR="00325039" w:rsidRPr="007378E2" w14:paraId="688BD708" w14:textId="77777777" w:rsidTr="00BA0423">
        <w:trPr>
          <w:cantSplit/>
          <w:trHeight w:val="20"/>
        </w:trPr>
        <w:tc>
          <w:tcPr>
            <w:tcW w:w="2132" w:type="pct"/>
            <w:tcBorders>
              <w:top w:val="single" w:sz="12" w:space="0" w:color="auto"/>
              <w:left w:val="single" w:sz="12" w:space="0" w:color="auto"/>
              <w:bottom w:val="single" w:sz="12" w:space="0" w:color="auto"/>
            </w:tcBorders>
            <w:noWrap/>
            <w:hideMark/>
          </w:tcPr>
          <w:p w14:paraId="4D3A3946"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 xml:space="preserve">CDX Registration and e-Signature (Phase I and II Combined) </w:t>
            </w:r>
            <w:r w:rsidRPr="007378E2">
              <w:rPr>
                <w:sz w:val="20"/>
                <w:szCs w:val="20"/>
                <w:vertAlign w:val="superscript"/>
              </w:rPr>
              <w:t>3</w:t>
            </w:r>
          </w:p>
        </w:tc>
        <w:tc>
          <w:tcPr>
            <w:tcW w:w="435" w:type="pct"/>
            <w:tcBorders>
              <w:top w:val="single" w:sz="12" w:space="0" w:color="auto"/>
              <w:bottom w:val="single" w:sz="12" w:space="0" w:color="auto"/>
            </w:tcBorders>
            <w:noWrap/>
            <w:vAlign w:val="center"/>
            <w:hideMark/>
          </w:tcPr>
          <w:p w14:paraId="4DB4121D"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0.530</w:t>
            </w:r>
          </w:p>
        </w:tc>
        <w:tc>
          <w:tcPr>
            <w:tcW w:w="372" w:type="pct"/>
            <w:tcBorders>
              <w:top w:val="single" w:sz="12" w:space="0" w:color="auto"/>
              <w:bottom w:val="single" w:sz="12" w:space="0" w:color="auto"/>
            </w:tcBorders>
            <w:noWrap/>
            <w:vAlign w:val="center"/>
            <w:hideMark/>
          </w:tcPr>
          <w:p w14:paraId="1027BAA7" w14:textId="77777777" w:rsidR="00986765" w:rsidRPr="007378E2" w:rsidRDefault="00986765" w:rsidP="00BA0423">
            <w:pPr>
              <w:pStyle w:val="BodyText"/>
              <w:spacing w:beforeLines="20" w:before="48" w:afterLines="20" w:after="48" w:line="264" w:lineRule="auto"/>
              <w:ind w:firstLine="0"/>
              <w:contextualSpacing/>
              <w:jc w:val="center"/>
              <w:rPr>
                <w:sz w:val="20"/>
                <w:szCs w:val="20"/>
              </w:rPr>
            </w:pPr>
            <w:r w:rsidRPr="007378E2">
              <w:rPr>
                <w:sz w:val="20"/>
                <w:szCs w:val="20"/>
              </w:rPr>
              <w:t>$40.22</w:t>
            </w:r>
          </w:p>
        </w:tc>
        <w:tc>
          <w:tcPr>
            <w:tcW w:w="586" w:type="pct"/>
            <w:tcBorders>
              <w:top w:val="single" w:sz="12" w:space="0" w:color="auto"/>
              <w:bottom w:val="single" w:sz="12" w:space="0" w:color="auto"/>
            </w:tcBorders>
            <w:noWrap/>
            <w:vAlign w:val="center"/>
            <w:hideMark/>
          </w:tcPr>
          <w:p w14:paraId="5F306385"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top w:val="single" w:sz="12" w:space="0" w:color="auto"/>
              <w:bottom w:val="single" w:sz="12" w:space="0" w:color="auto"/>
            </w:tcBorders>
            <w:noWrap/>
            <w:vAlign w:val="center"/>
            <w:hideMark/>
          </w:tcPr>
          <w:p w14:paraId="5E66D0C3"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469</w:t>
            </w:r>
          </w:p>
        </w:tc>
        <w:tc>
          <w:tcPr>
            <w:tcW w:w="410" w:type="pct"/>
            <w:tcBorders>
              <w:top w:val="single" w:sz="12" w:space="0" w:color="auto"/>
              <w:bottom w:val="single" w:sz="12" w:space="0" w:color="auto"/>
            </w:tcBorders>
            <w:noWrap/>
            <w:vAlign w:val="center"/>
            <w:hideMark/>
          </w:tcPr>
          <w:p w14:paraId="2963B4D0"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249</w:t>
            </w:r>
          </w:p>
        </w:tc>
        <w:tc>
          <w:tcPr>
            <w:tcW w:w="519" w:type="pct"/>
            <w:tcBorders>
              <w:top w:val="single" w:sz="12" w:space="0" w:color="auto"/>
              <w:bottom w:val="single" w:sz="12" w:space="0" w:color="auto"/>
              <w:right w:val="single" w:sz="12" w:space="0" w:color="auto"/>
            </w:tcBorders>
            <w:noWrap/>
            <w:vAlign w:val="center"/>
            <w:hideMark/>
          </w:tcPr>
          <w:p w14:paraId="711C5F95"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$18,863</w:t>
            </w:r>
          </w:p>
        </w:tc>
      </w:tr>
      <w:tr w:rsidR="00BA0423" w:rsidRPr="007378E2" w14:paraId="3CD5FEB0" w14:textId="77777777" w:rsidTr="00BA0423">
        <w:trPr>
          <w:cantSplit/>
          <w:trHeight w:val="20"/>
        </w:trPr>
        <w:tc>
          <w:tcPr>
            <w:tcW w:w="2132" w:type="pct"/>
            <w:tcBorders>
              <w:top w:val="single" w:sz="12" w:space="0" w:color="auto"/>
              <w:left w:val="single" w:sz="12" w:space="0" w:color="auto"/>
              <w:bottom w:val="single" w:sz="12" w:space="0" w:color="auto"/>
              <w:right w:val="nil"/>
            </w:tcBorders>
            <w:shd w:val="clear" w:color="auto" w:fill="D9D9D9" w:themeFill="background1" w:themeFillShade="D9"/>
            <w:noWrap/>
            <w:hideMark/>
          </w:tcPr>
          <w:p w14:paraId="57C52A24" w14:textId="77777777" w:rsidR="00986765" w:rsidRPr="007378E2" w:rsidRDefault="00986765" w:rsidP="00BA0423">
            <w:pPr>
              <w:pStyle w:val="BodyText"/>
              <w:spacing w:beforeLines="20" w:before="48" w:afterLines="20" w:after="48" w:line="264" w:lineRule="auto"/>
              <w:ind w:left="0" w:firstLine="0"/>
              <w:contextualSpacing/>
              <w:rPr>
                <w:b/>
                <w:bCs/>
                <w:sz w:val="20"/>
                <w:szCs w:val="20"/>
              </w:rPr>
            </w:pPr>
            <w:r w:rsidRPr="007378E2">
              <w:rPr>
                <w:b/>
                <w:bCs/>
                <w:sz w:val="20"/>
                <w:szCs w:val="20"/>
              </w:rPr>
              <w:t>TOTAL START-UP REPORTING</w:t>
            </w:r>
          </w:p>
        </w:tc>
        <w:tc>
          <w:tcPr>
            <w:tcW w:w="435" w:type="pct"/>
            <w:tcBorders>
              <w:top w:val="single" w:sz="12" w:space="0" w:color="auto"/>
              <w:left w:val="nil"/>
              <w:bottom w:val="single" w:sz="12" w:space="0" w:color="auto"/>
              <w:right w:val="nil"/>
            </w:tcBorders>
            <w:shd w:val="clear" w:color="auto" w:fill="D9D9D9" w:themeFill="background1" w:themeFillShade="D9"/>
            <w:noWrap/>
            <w:hideMark/>
          </w:tcPr>
          <w:p w14:paraId="41EE97EC" w14:textId="6EF045BE" w:rsidR="00986765" w:rsidRPr="007378E2" w:rsidRDefault="00986765" w:rsidP="00BA0423">
            <w:pPr>
              <w:pStyle w:val="BodyText"/>
              <w:spacing w:beforeLines="20" w:before="48" w:afterLines="20" w:after="48" w:line="264" w:lineRule="auto"/>
              <w:contextualSpacing/>
              <w:rPr>
                <w:sz w:val="20"/>
                <w:szCs w:val="20"/>
              </w:rPr>
            </w:pPr>
          </w:p>
        </w:tc>
        <w:tc>
          <w:tcPr>
            <w:tcW w:w="372" w:type="pct"/>
            <w:tcBorders>
              <w:top w:val="single" w:sz="12" w:space="0" w:color="auto"/>
              <w:left w:val="nil"/>
              <w:bottom w:val="single" w:sz="12" w:space="0" w:color="auto"/>
              <w:right w:val="nil"/>
            </w:tcBorders>
            <w:shd w:val="clear" w:color="auto" w:fill="D9D9D9" w:themeFill="background1" w:themeFillShade="D9"/>
            <w:noWrap/>
            <w:hideMark/>
          </w:tcPr>
          <w:p w14:paraId="79470156" w14:textId="12B07480" w:rsidR="00986765" w:rsidRPr="007378E2" w:rsidRDefault="00986765" w:rsidP="00BA0423">
            <w:pPr>
              <w:pStyle w:val="BodyText"/>
              <w:spacing w:beforeLines="20" w:before="48" w:afterLines="20" w:after="48" w:line="264" w:lineRule="auto"/>
              <w:contextualSpacing/>
              <w:rPr>
                <w:sz w:val="20"/>
                <w:szCs w:val="20"/>
              </w:rPr>
            </w:pPr>
          </w:p>
        </w:tc>
        <w:tc>
          <w:tcPr>
            <w:tcW w:w="586" w:type="pct"/>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14:paraId="340B40D2"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top w:val="single" w:sz="12" w:space="0" w:color="auto"/>
              <w:left w:val="single" w:sz="4" w:space="0" w:color="auto"/>
              <w:bottom w:val="single" w:sz="12" w:space="0" w:color="auto"/>
            </w:tcBorders>
            <w:shd w:val="clear" w:color="auto" w:fill="D9D9D9" w:themeFill="background1" w:themeFillShade="D9"/>
            <w:noWrap/>
            <w:vAlign w:val="center"/>
            <w:hideMark/>
          </w:tcPr>
          <w:p w14:paraId="2EC28671" w14:textId="77777777" w:rsidR="00986765" w:rsidRPr="007378E2" w:rsidRDefault="00986765" w:rsidP="00BA0423">
            <w:pPr>
              <w:pStyle w:val="BodyText"/>
              <w:spacing w:beforeLines="20" w:before="48" w:afterLines="20" w:after="48" w:line="264" w:lineRule="auto"/>
              <w:ind w:left="0" w:firstLine="0"/>
              <w:contextualSpacing/>
              <w:jc w:val="center"/>
              <w:rPr>
                <w:b/>
                <w:bCs/>
                <w:sz w:val="20"/>
                <w:szCs w:val="20"/>
              </w:rPr>
            </w:pPr>
            <w:r w:rsidRPr="007378E2">
              <w:rPr>
                <w:b/>
                <w:bCs/>
                <w:sz w:val="20"/>
                <w:szCs w:val="20"/>
              </w:rPr>
              <w:t>4,692</w:t>
            </w:r>
          </w:p>
        </w:tc>
        <w:tc>
          <w:tcPr>
            <w:tcW w:w="410" w:type="pct"/>
            <w:tcBorders>
              <w:top w:val="single" w:sz="12" w:space="0" w:color="auto"/>
              <w:bottom w:val="single" w:sz="12" w:space="0" w:color="auto"/>
            </w:tcBorders>
            <w:shd w:val="clear" w:color="auto" w:fill="D9D9D9" w:themeFill="background1" w:themeFillShade="D9"/>
            <w:noWrap/>
            <w:vAlign w:val="center"/>
            <w:hideMark/>
          </w:tcPr>
          <w:p w14:paraId="77AC61D5" w14:textId="6E5D3DA9" w:rsidR="00986765" w:rsidRPr="007378E2" w:rsidRDefault="00986765" w:rsidP="00E049F8">
            <w:pPr>
              <w:pStyle w:val="BodyText"/>
              <w:spacing w:beforeLines="20" w:before="48" w:afterLines="20" w:after="48" w:line="264" w:lineRule="auto"/>
              <w:ind w:left="0" w:firstLine="0"/>
              <w:contextualSpacing/>
              <w:jc w:val="center"/>
              <w:rPr>
                <w:b/>
                <w:bCs/>
                <w:sz w:val="20"/>
                <w:szCs w:val="20"/>
              </w:rPr>
            </w:pPr>
            <w:r w:rsidRPr="007378E2">
              <w:rPr>
                <w:b/>
                <w:bCs/>
                <w:sz w:val="20"/>
                <w:szCs w:val="20"/>
              </w:rPr>
              <w:t>733,5</w:t>
            </w:r>
            <w:r w:rsidR="00E049F8" w:rsidRPr="007378E2">
              <w:rPr>
                <w:b/>
                <w:bCs/>
                <w:sz w:val="20"/>
                <w:szCs w:val="20"/>
              </w:rPr>
              <w:t>24</w:t>
            </w:r>
          </w:p>
        </w:tc>
        <w:tc>
          <w:tcPr>
            <w:tcW w:w="519" w:type="pct"/>
            <w:tcBorders>
              <w:top w:val="single" w:sz="12" w:space="0" w:color="auto"/>
              <w:bottom w:val="single" w:sz="12" w:space="0" w:color="auto"/>
              <w:right w:val="single" w:sz="12" w:space="0" w:color="auto"/>
            </w:tcBorders>
            <w:shd w:val="clear" w:color="auto" w:fill="D9D9D9" w:themeFill="background1" w:themeFillShade="D9"/>
            <w:noWrap/>
            <w:vAlign w:val="center"/>
            <w:hideMark/>
          </w:tcPr>
          <w:p w14:paraId="2B321ED8" w14:textId="25866F06" w:rsidR="00986765" w:rsidRPr="007378E2" w:rsidRDefault="00986765" w:rsidP="00E049F8">
            <w:pPr>
              <w:pStyle w:val="BodyText"/>
              <w:spacing w:beforeLines="20" w:before="48" w:afterLines="20" w:after="48" w:line="264" w:lineRule="auto"/>
              <w:ind w:firstLine="0"/>
              <w:contextualSpacing/>
              <w:jc w:val="right"/>
              <w:rPr>
                <w:b/>
                <w:bCs/>
                <w:sz w:val="20"/>
                <w:szCs w:val="20"/>
              </w:rPr>
            </w:pPr>
            <w:r w:rsidRPr="007378E2">
              <w:rPr>
                <w:b/>
                <w:bCs/>
                <w:sz w:val="20"/>
                <w:szCs w:val="20"/>
              </w:rPr>
              <w:t>$57,46</w:t>
            </w:r>
            <w:r w:rsidR="00E049F8" w:rsidRPr="007378E2">
              <w:rPr>
                <w:b/>
                <w:bCs/>
                <w:sz w:val="20"/>
                <w:szCs w:val="20"/>
              </w:rPr>
              <w:t>6</w:t>
            </w:r>
            <w:r w:rsidRPr="007378E2">
              <w:rPr>
                <w:b/>
                <w:bCs/>
                <w:sz w:val="20"/>
                <w:szCs w:val="20"/>
              </w:rPr>
              <w:t>,</w:t>
            </w:r>
            <w:r w:rsidR="00E049F8" w:rsidRPr="007378E2">
              <w:rPr>
                <w:b/>
                <w:bCs/>
                <w:sz w:val="20"/>
                <w:szCs w:val="20"/>
              </w:rPr>
              <w:t>816</w:t>
            </w:r>
          </w:p>
        </w:tc>
      </w:tr>
      <w:tr w:rsidR="00325039" w:rsidRPr="007378E2" w14:paraId="0310B8C9" w14:textId="77777777" w:rsidTr="00BA0423">
        <w:trPr>
          <w:cantSplit/>
          <w:trHeight w:val="20"/>
        </w:trPr>
        <w:tc>
          <w:tcPr>
            <w:tcW w:w="2132" w:type="pct"/>
            <w:tcBorders>
              <w:top w:val="single" w:sz="12" w:space="0" w:color="auto"/>
              <w:left w:val="single" w:sz="12" w:space="0" w:color="auto"/>
              <w:bottom w:val="single" w:sz="4" w:space="0" w:color="auto"/>
              <w:right w:val="nil"/>
            </w:tcBorders>
            <w:noWrap/>
            <w:hideMark/>
          </w:tcPr>
          <w:p w14:paraId="789884F2" w14:textId="6CA7E1AF" w:rsidR="00986765" w:rsidRPr="007378E2" w:rsidRDefault="00986765" w:rsidP="00BA0423">
            <w:pPr>
              <w:pStyle w:val="BodyText"/>
              <w:spacing w:beforeLines="20" w:before="48" w:afterLines="20" w:after="48" w:line="264" w:lineRule="auto"/>
              <w:ind w:left="0" w:firstLine="0"/>
              <w:contextualSpacing/>
              <w:rPr>
                <w:b/>
                <w:bCs/>
                <w:i/>
                <w:iCs/>
                <w:sz w:val="20"/>
                <w:szCs w:val="20"/>
              </w:rPr>
            </w:pPr>
            <w:r w:rsidRPr="007378E2">
              <w:rPr>
                <w:b/>
                <w:bCs/>
                <w:i/>
                <w:iCs/>
                <w:sz w:val="20"/>
                <w:szCs w:val="20"/>
              </w:rPr>
              <w:t xml:space="preserve">ANNUAL </w:t>
            </w:r>
            <w:r w:rsidR="00DC6FFC">
              <w:rPr>
                <w:b/>
                <w:bCs/>
                <w:i/>
                <w:iCs/>
                <w:sz w:val="20"/>
                <w:szCs w:val="20"/>
              </w:rPr>
              <w:t>FORWARD-LOOKING</w:t>
            </w:r>
            <w:r w:rsidRPr="007378E2">
              <w:rPr>
                <w:b/>
                <w:bCs/>
                <w:i/>
                <w:iCs/>
                <w:sz w:val="20"/>
                <w:szCs w:val="20"/>
              </w:rPr>
              <w:t xml:space="preserve"> REPORTING </w:t>
            </w:r>
          </w:p>
          <w:p w14:paraId="0E311E0B" w14:textId="77777777" w:rsidR="00986765" w:rsidRPr="007378E2" w:rsidRDefault="00986765" w:rsidP="00BA0423">
            <w:pPr>
              <w:pStyle w:val="BodyText"/>
              <w:spacing w:beforeLines="20" w:before="48" w:afterLines="20" w:after="48" w:line="264" w:lineRule="auto"/>
              <w:ind w:left="0" w:firstLine="0"/>
              <w:contextualSpacing/>
              <w:rPr>
                <w:b/>
                <w:bCs/>
                <w:i/>
                <w:iCs/>
                <w:sz w:val="20"/>
                <w:szCs w:val="20"/>
              </w:rPr>
            </w:pPr>
            <w:r w:rsidRPr="007378E2">
              <w:rPr>
                <w:b/>
                <w:bCs/>
                <w:i/>
                <w:iCs/>
                <w:sz w:val="20"/>
                <w:szCs w:val="20"/>
              </w:rPr>
              <w:t>(APPROXIMATELY POST JUN 2018)</w:t>
            </w:r>
          </w:p>
        </w:tc>
        <w:tc>
          <w:tcPr>
            <w:tcW w:w="435" w:type="pct"/>
            <w:tcBorders>
              <w:top w:val="single" w:sz="12" w:space="0" w:color="auto"/>
              <w:left w:val="nil"/>
              <w:bottom w:val="single" w:sz="4" w:space="0" w:color="auto"/>
              <w:right w:val="nil"/>
            </w:tcBorders>
            <w:noWrap/>
            <w:hideMark/>
          </w:tcPr>
          <w:p w14:paraId="0D5A55A7" w14:textId="16720A53" w:rsidR="00986765" w:rsidRPr="007378E2" w:rsidRDefault="00986765" w:rsidP="00BA0423">
            <w:pPr>
              <w:pStyle w:val="BodyText"/>
              <w:spacing w:beforeLines="20" w:before="48" w:afterLines="20" w:after="48" w:line="264" w:lineRule="auto"/>
              <w:contextualSpacing/>
              <w:rPr>
                <w:sz w:val="20"/>
                <w:szCs w:val="20"/>
              </w:rPr>
            </w:pPr>
          </w:p>
        </w:tc>
        <w:tc>
          <w:tcPr>
            <w:tcW w:w="372" w:type="pct"/>
            <w:tcBorders>
              <w:top w:val="single" w:sz="12" w:space="0" w:color="auto"/>
              <w:left w:val="nil"/>
              <w:bottom w:val="single" w:sz="4" w:space="0" w:color="auto"/>
              <w:right w:val="nil"/>
            </w:tcBorders>
            <w:noWrap/>
            <w:hideMark/>
          </w:tcPr>
          <w:p w14:paraId="5D94B059" w14:textId="3002D1FE" w:rsidR="00986765" w:rsidRPr="007378E2" w:rsidRDefault="00986765" w:rsidP="00BA0423">
            <w:pPr>
              <w:pStyle w:val="BodyText"/>
              <w:spacing w:beforeLines="20" w:before="48" w:afterLines="20" w:after="48" w:line="264" w:lineRule="auto"/>
              <w:contextualSpacing/>
              <w:rPr>
                <w:sz w:val="20"/>
                <w:szCs w:val="20"/>
              </w:rPr>
            </w:pPr>
          </w:p>
        </w:tc>
        <w:tc>
          <w:tcPr>
            <w:tcW w:w="586" w:type="pct"/>
            <w:tcBorders>
              <w:top w:val="single" w:sz="12" w:space="0" w:color="auto"/>
              <w:left w:val="nil"/>
              <w:bottom w:val="single" w:sz="4" w:space="0" w:color="auto"/>
              <w:right w:val="nil"/>
            </w:tcBorders>
            <w:noWrap/>
            <w:hideMark/>
          </w:tcPr>
          <w:p w14:paraId="2C3E2784" w14:textId="773ECDD1" w:rsidR="00986765" w:rsidRPr="007378E2" w:rsidRDefault="00986765" w:rsidP="00BA0423">
            <w:pPr>
              <w:pStyle w:val="BodyText"/>
              <w:spacing w:beforeLines="20" w:before="48" w:afterLines="20" w:after="48" w:line="264" w:lineRule="auto"/>
              <w:contextualSpacing/>
              <w:rPr>
                <w:sz w:val="20"/>
                <w:szCs w:val="20"/>
              </w:rPr>
            </w:pPr>
          </w:p>
        </w:tc>
        <w:tc>
          <w:tcPr>
            <w:tcW w:w="546" w:type="pct"/>
            <w:tcBorders>
              <w:top w:val="single" w:sz="12" w:space="0" w:color="auto"/>
              <w:left w:val="nil"/>
              <w:bottom w:val="single" w:sz="4" w:space="0" w:color="auto"/>
              <w:right w:val="nil"/>
            </w:tcBorders>
            <w:noWrap/>
            <w:hideMark/>
          </w:tcPr>
          <w:p w14:paraId="677EBCFB" w14:textId="3F6AD53E" w:rsidR="00986765" w:rsidRPr="007378E2" w:rsidRDefault="00986765" w:rsidP="00BA0423">
            <w:pPr>
              <w:pStyle w:val="BodyText"/>
              <w:spacing w:beforeLines="20" w:before="48" w:afterLines="20" w:after="48" w:line="264" w:lineRule="auto"/>
              <w:contextualSpacing/>
              <w:rPr>
                <w:sz w:val="20"/>
                <w:szCs w:val="20"/>
              </w:rPr>
            </w:pPr>
          </w:p>
        </w:tc>
        <w:tc>
          <w:tcPr>
            <w:tcW w:w="410" w:type="pct"/>
            <w:tcBorders>
              <w:top w:val="single" w:sz="12" w:space="0" w:color="auto"/>
              <w:left w:val="nil"/>
              <w:bottom w:val="single" w:sz="4" w:space="0" w:color="auto"/>
              <w:right w:val="nil"/>
            </w:tcBorders>
            <w:noWrap/>
            <w:hideMark/>
          </w:tcPr>
          <w:p w14:paraId="0424D4B6" w14:textId="00839135" w:rsidR="00986765" w:rsidRPr="007378E2" w:rsidRDefault="00986765" w:rsidP="00BA0423">
            <w:pPr>
              <w:pStyle w:val="BodyText"/>
              <w:spacing w:beforeLines="20" w:before="48" w:afterLines="20" w:after="48" w:line="264" w:lineRule="auto"/>
              <w:contextualSpacing/>
              <w:rPr>
                <w:sz w:val="20"/>
                <w:szCs w:val="20"/>
              </w:rPr>
            </w:pPr>
          </w:p>
        </w:tc>
        <w:tc>
          <w:tcPr>
            <w:tcW w:w="519" w:type="pct"/>
            <w:tcBorders>
              <w:top w:val="single" w:sz="12" w:space="0" w:color="auto"/>
              <w:left w:val="nil"/>
              <w:bottom w:val="single" w:sz="4" w:space="0" w:color="auto"/>
              <w:right w:val="single" w:sz="12" w:space="0" w:color="auto"/>
            </w:tcBorders>
            <w:noWrap/>
            <w:hideMark/>
          </w:tcPr>
          <w:p w14:paraId="1400F055" w14:textId="52663E06" w:rsidR="00986765" w:rsidRPr="007378E2" w:rsidRDefault="00986765" w:rsidP="00BA0423">
            <w:pPr>
              <w:pStyle w:val="BodyText"/>
              <w:spacing w:beforeLines="20" w:before="48" w:afterLines="20" w:after="48" w:line="264" w:lineRule="auto"/>
              <w:contextualSpacing/>
              <w:rPr>
                <w:sz w:val="20"/>
                <w:szCs w:val="20"/>
              </w:rPr>
            </w:pPr>
          </w:p>
        </w:tc>
      </w:tr>
      <w:tr w:rsidR="00325039" w:rsidRPr="007378E2" w14:paraId="005E441A" w14:textId="77777777" w:rsidTr="00BA0423">
        <w:trPr>
          <w:cantSplit/>
          <w:trHeight w:val="20"/>
        </w:trPr>
        <w:tc>
          <w:tcPr>
            <w:tcW w:w="2132" w:type="pct"/>
            <w:tcBorders>
              <w:top w:val="single" w:sz="4" w:space="0" w:color="auto"/>
              <w:left w:val="single" w:sz="12" w:space="0" w:color="auto"/>
            </w:tcBorders>
            <w:noWrap/>
            <w:hideMark/>
          </w:tcPr>
          <w:p w14:paraId="338DAA92"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Rule Familiarization</w:t>
            </w:r>
          </w:p>
        </w:tc>
        <w:tc>
          <w:tcPr>
            <w:tcW w:w="435" w:type="pct"/>
            <w:tcBorders>
              <w:top w:val="single" w:sz="4" w:space="0" w:color="auto"/>
            </w:tcBorders>
            <w:noWrap/>
            <w:vAlign w:val="center"/>
            <w:hideMark/>
          </w:tcPr>
          <w:p w14:paraId="5CD57BAE"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N/A</w:t>
            </w:r>
          </w:p>
        </w:tc>
        <w:tc>
          <w:tcPr>
            <w:tcW w:w="372" w:type="pct"/>
            <w:tcBorders>
              <w:top w:val="single" w:sz="4" w:space="0" w:color="auto"/>
            </w:tcBorders>
            <w:noWrap/>
            <w:vAlign w:val="center"/>
            <w:hideMark/>
          </w:tcPr>
          <w:p w14:paraId="04F6AE7C"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N/A</w:t>
            </w:r>
          </w:p>
        </w:tc>
        <w:tc>
          <w:tcPr>
            <w:tcW w:w="586" w:type="pct"/>
            <w:tcBorders>
              <w:top w:val="single" w:sz="4" w:space="0" w:color="auto"/>
            </w:tcBorders>
            <w:noWrap/>
            <w:vAlign w:val="center"/>
            <w:hideMark/>
          </w:tcPr>
          <w:p w14:paraId="06909096"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top w:val="single" w:sz="4" w:space="0" w:color="auto"/>
            </w:tcBorders>
            <w:noWrap/>
            <w:vAlign w:val="center"/>
          </w:tcPr>
          <w:p w14:paraId="73076D2E"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410" w:type="pct"/>
            <w:tcBorders>
              <w:top w:val="single" w:sz="4" w:space="0" w:color="auto"/>
            </w:tcBorders>
            <w:noWrap/>
            <w:vAlign w:val="center"/>
          </w:tcPr>
          <w:p w14:paraId="7EF481BB"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19" w:type="pct"/>
            <w:tcBorders>
              <w:top w:val="single" w:sz="4" w:space="0" w:color="auto"/>
              <w:right w:val="single" w:sz="12" w:space="0" w:color="auto"/>
            </w:tcBorders>
            <w:noWrap/>
            <w:vAlign w:val="center"/>
          </w:tcPr>
          <w:p w14:paraId="0521E517" w14:textId="77777777" w:rsidR="00986765" w:rsidRPr="007378E2" w:rsidRDefault="00986765" w:rsidP="00BA0423">
            <w:pPr>
              <w:pStyle w:val="BodyText"/>
              <w:spacing w:beforeLines="20" w:before="48" w:afterLines="20" w:after="48" w:line="264" w:lineRule="auto"/>
              <w:contextualSpacing/>
              <w:jc w:val="right"/>
              <w:rPr>
                <w:sz w:val="20"/>
                <w:szCs w:val="20"/>
              </w:rPr>
            </w:pPr>
          </w:p>
        </w:tc>
      </w:tr>
      <w:tr w:rsidR="00325039" w:rsidRPr="007378E2" w14:paraId="3FA9DCF6" w14:textId="77777777" w:rsidTr="00BA0423">
        <w:trPr>
          <w:cantSplit/>
          <w:trHeight w:val="20"/>
        </w:trPr>
        <w:tc>
          <w:tcPr>
            <w:tcW w:w="2132" w:type="pct"/>
            <w:tcBorders>
              <w:left w:val="single" w:sz="12" w:space="0" w:color="auto"/>
            </w:tcBorders>
            <w:noWrap/>
            <w:hideMark/>
          </w:tcPr>
          <w:p w14:paraId="3B675B62"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Compliance Determination</w:t>
            </w:r>
          </w:p>
        </w:tc>
        <w:tc>
          <w:tcPr>
            <w:tcW w:w="435" w:type="pct"/>
            <w:noWrap/>
            <w:vAlign w:val="center"/>
            <w:hideMark/>
          </w:tcPr>
          <w:p w14:paraId="07299274"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1.081</w:t>
            </w:r>
          </w:p>
        </w:tc>
        <w:tc>
          <w:tcPr>
            <w:tcW w:w="372" w:type="pct"/>
            <w:noWrap/>
            <w:vAlign w:val="center"/>
            <w:hideMark/>
          </w:tcPr>
          <w:p w14:paraId="60E41174"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$82.05</w:t>
            </w:r>
          </w:p>
        </w:tc>
        <w:tc>
          <w:tcPr>
            <w:tcW w:w="586" w:type="pct"/>
            <w:noWrap/>
            <w:vAlign w:val="center"/>
            <w:hideMark/>
          </w:tcPr>
          <w:p w14:paraId="287E7A84"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noWrap/>
            <w:vAlign w:val="center"/>
            <w:hideMark/>
          </w:tcPr>
          <w:p w14:paraId="172ED899"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20</w:t>
            </w:r>
          </w:p>
        </w:tc>
        <w:tc>
          <w:tcPr>
            <w:tcW w:w="410" w:type="pct"/>
            <w:noWrap/>
            <w:vAlign w:val="center"/>
            <w:hideMark/>
          </w:tcPr>
          <w:p w14:paraId="7B38135C"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22</w:t>
            </w:r>
          </w:p>
        </w:tc>
        <w:tc>
          <w:tcPr>
            <w:tcW w:w="519" w:type="pct"/>
            <w:tcBorders>
              <w:right w:val="single" w:sz="12" w:space="0" w:color="auto"/>
            </w:tcBorders>
            <w:noWrap/>
            <w:vAlign w:val="center"/>
            <w:hideMark/>
          </w:tcPr>
          <w:p w14:paraId="314BAFF3"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$1,641</w:t>
            </w:r>
          </w:p>
        </w:tc>
      </w:tr>
      <w:tr w:rsidR="00325039" w:rsidRPr="007378E2" w14:paraId="657EA56D" w14:textId="77777777" w:rsidTr="00BA0423">
        <w:trPr>
          <w:cantSplit/>
          <w:trHeight w:val="20"/>
        </w:trPr>
        <w:tc>
          <w:tcPr>
            <w:tcW w:w="2132" w:type="pct"/>
            <w:tcBorders>
              <w:left w:val="single" w:sz="12" w:space="0" w:color="auto"/>
            </w:tcBorders>
            <w:noWrap/>
            <w:hideMark/>
          </w:tcPr>
          <w:p w14:paraId="728EA17B"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Form Completion</w:t>
            </w:r>
          </w:p>
        </w:tc>
        <w:tc>
          <w:tcPr>
            <w:tcW w:w="435" w:type="pct"/>
            <w:noWrap/>
            <w:vAlign w:val="center"/>
            <w:hideMark/>
          </w:tcPr>
          <w:p w14:paraId="64D5DCE6"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5.831</w:t>
            </w:r>
          </w:p>
        </w:tc>
        <w:tc>
          <w:tcPr>
            <w:tcW w:w="372" w:type="pct"/>
            <w:noWrap/>
            <w:vAlign w:val="center"/>
            <w:hideMark/>
          </w:tcPr>
          <w:p w14:paraId="7B884F13"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$453.30</w:t>
            </w:r>
          </w:p>
        </w:tc>
        <w:tc>
          <w:tcPr>
            <w:tcW w:w="586" w:type="pct"/>
            <w:noWrap/>
            <w:vAlign w:val="center"/>
          </w:tcPr>
          <w:p w14:paraId="374E7ED8"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noWrap/>
            <w:vAlign w:val="center"/>
            <w:hideMark/>
          </w:tcPr>
          <w:p w14:paraId="5964F05F"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20</w:t>
            </w:r>
          </w:p>
        </w:tc>
        <w:tc>
          <w:tcPr>
            <w:tcW w:w="410" w:type="pct"/>
            <w:noWrap/>
            <w:vAlign w:val="center"/>
            <w:hideMark/>
          </w:tcPr>
          <w:p w14:paraId="1066466E"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117</w:t>
            </w:r>
          </w:p>
        </w:tc>
        <w:tc>
          <w:tcPr>
            <w:tcW w:w="519" w:type="pct"/>
            <w:tcBorders>
              <w:right w:val="single" w:sz="12" w:space="0" w:color="auto"/>
            </w:tcBorders>
            <w:noWrap/>
            <w:vAlign w:val="center"/>
            <w:hideMark/>
          </w:tcPr>
          <w:p w14:paraId="3EA89C3D" w14:textId="315E0C0D" w:rsidR="00986765" w:rsidRPr="007378E2" w:rsidRDefault="00986765" w:rsidP="00E049F8">
            <w:pPr>
              <w:pStyle w:val="BodyText"/>
              <w:spacing w:beforeLines="20" w:before="48" w:afterLines="20" w:after="48" w:line="264" w:lineRule="auto"/>
              <w:ind w:firstLine="0"/>
              <w:contextualSpacing/>
              <w:jc w:val="right"/>
              <w:rPr>
                <w:sz w:val="20"/>
                <w:szCs w:val="20"/>
              </w:rPr>
            </w:pPr>
            <w:r w:rsidRPr="007378E2">
              <w:rPr>
                <w:sz w:val="20"/>
                <w:szCs w:val="20"/>
              </w:rPr>
              <w:t>$9,06</w:t>
            </w:r>
            <w:r w:rsidR="00E049F8" w:rsidRPr="007378E2">
              <w:rPr>
                <w:sz w:val="20"/>
                <w:szCs w:val="20"/>
              </w:rPr>
              <w:t>5</w:t>
            </w:r>
          </w:p>
        </w:tc>
      </w:tr>
      <w:tr w:rsidR="00325039" w:rsidRPr="007378E2" w14:paraId="6E00ECD4" w14:textId="77777777" w:rsidTr="00BA0423">
        <w:trPr>
          <w:cantSplit/>
          <w:trHeight w:val="20"/>
        </w:trPr>
        <w:tc>
          <w:tcPr>
            <w:tcW w:w="2132" w:type="pct"/>
            <w:tcBorders>
              <w:left w:val="single" w:sz="12" w:space="0" w:color="auto"/>
              <w:bottom w:val="single" w:sz="12" w:space="0" w:color="auto"/>
            </w:tcBorders>
            <w:noWrap/>
            <w:hideMark/>
          </w:tcPr>
          <w:p w14:paraId="469D3B90" w14:textId="77777777" w:rsidR="00986765" w:rsidRPr="007378E2" w:rsidRDefault="00986765" w:rsidP="00BA0423">
            <w:pPr>
              <w:pStyle w:val="BodyText"/>
              <w:spacing w:beforeLines="20" w:before="48" w:afterLines="20" w:after="48" w:line="264" w:lineRule="auto"/>
              <w:ind w:left="0" w:firstLine="0"/>
              <w:contextualSpacing/>
              <w:rPr>
                <w:sz w:val="20"/>
                <w:szCs w:val="20"/>
              </w:rPr>
            </w:pPr>
            <w:r w:rsidRPr="007378E2">
              <w:rPr>
                <w:sz w:val="20"/>
                <w:szCs w:val="20"/>
              </w:rPr>
              <w:t>Recordkeeping</w:t>
            </w:r>
          </w:p>
        </w:tc>
        <w:tc>
          <w:tcPr>
            <w:tcW w:w="435" w:type="pct"/>
            <w:tcBorders>
              <w:bottom w:val="single" w:sz="12" w:space="0" w:color="auto"/>
            </w:tcBorders>
            <w:noWrap/>
            <w:vAlign w:val="center"/>
            <w:hideMark/>
          </w:tcPr>
          <w:p w14:paraId="1902CB8C"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0.125</w:t>
            </w:r>
          </w:p>
        </w:tc>
        <w:tc>
          <w:tcPr>
            <w:tcW w:w="372" w:type="pct"/>
            <w:tcBorders>
              <w:bottom w:val="single" w:sz="12" w:space="0" w:color="auto"/>
            </w:tcBorders>
            <w:noWrap/>
            <w:vAlign w:val="center"/>
            <w:hideMark/>
          </w:tcPr>
          <w:p w14:paraId="1B47713C"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$4.21</w:t>
            </w:r>
          </w:p>
        </w:tc>
        <w:tc>
          <w:tcPr>
            <w:tcW w:w="586" w:type="pct"/>
            <w:tcBorders>
              <w:bottom w:val="single" w:sz="12" w:space="0" w:color="auto"/>
            </w:tcBorders>
            <w:noWrap/>
            <w:vAlign w:val="center"/>
          </w:tcPr>
          <w:p w14:paraId="1ECFC731"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bottom w:val="single" w:sz="12" w:space="0" w:color="auto"/>
            </w:tcBorders>
            <w:noWrap/>
            <w:vAlign w:val="center"/>
            <w:hideMark/>
          </w:tcPr>
          <w:p w14:paraId="241965B7"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20</w:t>
            </w:r>
          </w:p>
        </w:tc>
        <w:tc>
          <w:tcPr>
            <w:tcW w:w="410" w:type="pct"/>
            <w:tcBorders>
              <w:bottom w:val="single" w:sz="12" w:space="0" w:color="auto"/>
            </w:tcBorders>
            <w:noWrap/>
            <w:vAlign w:val="center"/>
            <w:hideMark/>
          </w:tcPr>
          <w:p w14:paraId="7D5FD8D2" w14:textId="77777777" w:rsidR="00986765" w:rsidRPr="007378E2" w:rsidRDefault="00986765" w:rsidP="00BA0423">
            <w:pPr>
              <w:pStyle w:val="BodyText"/>
              <w:spacing w:beforeLines="20" w:before="48" w:afterLines="20" w:after="48" w:line="264" w:lineRule="auto"/>
              <w:ind w:left="0" w:firstLine="0"/>
              <w:contextualSpacing/>
              <w:jc w:val="center"/>
              <w:rPr>
                <w:sz w:val="20"/>
                <w:szCs w:val="20"/>
              </w:rPr>
            </w:pPr>
            <w:r w:rsidRPr="007378E2">
              <w:rPr>
                <w:sz w:val="20"/>
                <w:szCs w:val="20"/>
              </w:rPr>
              <w:t>3</w:t>
            </w:r>
          </w:p>
        </w:tc>
        <w:tc>
          <w:tcPr>
            <w:tcW w:w="519" w:type="pct"/>
            <w:tcBorders>
              <w:bottom w:val="single" w:sz="12" w:space="0" w:color="auto"/>
              <w:right w:val="single" w:sz="12" w:space="0" w:color="auto"/>
            </w:tcBorders>
            <w:noWrap/>
            <w:vAlign w:val="center"/>
            <w:hideMark/>
          </w:tcPr>
          <w:p w14:paraId="610DEB18" w14:textId="77777777" w:rsidR="00986765" w:rsidRPr="007378E2" w:rsidRDefault="00986765" w:rsidP="00BA0423">
            <w:pPr>
              <w:pStyle w:val="BodyText"/>
              <w:spacing w:beforeLines="20" w:before="48" w:afterLines="20" w:after="48" w:line="264" w:lineRule="auto"/>
              <w:ind w:firstLine="0"/>
              <w:contextualSpacing/>
              <w:jc w:val="right"/>
              <w:rPr>
                <w:sz w:val="20"/>
                <w:szCs w:val="20"/>
              </w:rPr>
            </w:pPr>
            <w:r w:rsidRPr="007378E2">
              <w:rPr>
                <w:sz w:val="20"/>
                <w:szCs w:val="20"/>
              </w:rPr>
              <w:t>$84</w:t>
            </w:r>
          </w:p>
        </w:tc>
      </w:tr>
      <w:tr w:rsidR="00BA0423" w:rsidRPr="007378E2" w14:paraId="1D2FD5A4" w14:textId="77777777" w:rsidTr="00BA0423">
        <w:trPr>
          <w:cantSplit/>
          <w:trHeight w:val="20"/>
        </w:trPr>
        <w:tc>
          <w:tcPr>
            <w:tcW w:w="2132" w:type="pct"/>
            <w:tcBorders>
              <w:top w:val="single" w:sz="12" w:space="0" w:color="auto"/>
              <w:left w:val="single" w:sz="12" w:space="0" w:color="auto"/>
              <w:bottom w:val="single" w:sz="12" w:space="0" w:color="auto"/>
              <w:right w:val="nil"/>
            </w:tcBorders>
            <w:shd w:val="clear" w:color="auto" w:fill="D9D9D9" w:themeFill="background1" w:themeFillShade="D9"/>
            <w:noWrap/>
            <w:hideMark/>
          </w:tcPr>
          <w:p w14:paraId="348A7D8C" w14:textId="3739E08A" w:rsidR="00986765" w:rsidRPr="007378E2" w:rsidRDefault="00986765" w:rsidP="00BA0423">
            <w:pPr>
              <w:pStyle w:val="BodyText"/>
              <w:spacing w:beforeLines="20" w:before="48" w:afterLines="20" w:after="48" w:line="264" w:lineRule="auto"/>
              <w:ind w:left="0" w:firstLine="0"/>
              <w:contextualSpacing/>
              <w:rPr>
                <w:b/>
                <w:bCs/>
                <w:sz w:val="20"/>
                <w:szCs w:val="20"/>
                <w:vertAlign w:val="superscript"/>
              </w:rPr>
            </w:pPr>
            <w:r w:rsidRPr="007378E2">
              <w:rPr>
                <w:b/>
                <w:bCs/>
                <w:sz w:val="20"/>
                <w:szCs w:val="20"/>
              </w:rPr>
              <w:t xml:space="preserve">TOTAL ANNUAL </w:t>
            </w:r>
            <w:r w:rsidR="00DC6FFC">
              <w:rPr>
                <w:b/>
                <w:bCs/>
                <w:sz w:val="20"/>
                <w:szCs w:val="20"/>
              </w:rPr>
              <w:t>FORWARD-LOOKING</w:t>
            </w:r>
            <w:r w:rsidRPr="007378E2">
              <w:rPr>
                <w:b/>
                <w:bCs/>
                <w:sz w:val="20"/>
                <w:szCs w:val="20"/>
              </w:rPr>
              <w:t xml:space="preserve"> REPORTING</w:t>
            </w:r>
            <w:r w:rsidRPr="007378E2">
              <w:rPr>
                <w:b/>
                <w:bCs/>
                <w:sz w:val="20"/>
                <w:szCs w:val="20"/>
                <w:vertAlign w:val="superscript"/>
              </w:rPr>
              <w:t xml:space="preserve"> 1</w:t>
            </w:r>
          </w:p>
        </w:tc>
        <w:tc>
          <w:tcPr>
            <w:tcW w:w="435" w:type="pct"/>
            <w:tcBorders>
              <w:top w:val="single" w:sz="12" w:space="0" w:color="auto"/>
              <w:left w:val="nil"/>
              <w:bottom w:val="single" w:sz="12" w:space="0" w:color="auto"/>
              <w:right w:val="nil"/>
            </w:tcBorders>
            <w:shd w:val="clear" w:color="auto" w:fill="D9D9D9" w:themeFill="background1" w:themeFillShade="D9"/>
            <w:noWrap/>
            <w:hideMark/>
          </w:tcPr>
          <w:p w14:paraId="3FFF395A" w14:textId="3766469F" w:rsidR="00986765" w:rsidRPr="007378E2" w:rsidRDefault="00986765" w:rsidP="00BA0423">
            <w:pPr>
              <w:pStyle w:val="BodyText"/>
              <w:spacing w:beforeLines="20" w:before="48" w:afterLines="20" w:after="48" w:line="264" w:lineRule="auto"/>
              <w:contextualSpacing/>
              <w:rPr>
                <w:sz w:val="20"/>
                <w:szCs w:val="20"/>
              </w:rPr>
            </w:pPr>
          </w:p>
        </w:tc>
        <w:tc>
          <w:tcPr>
            <w:tcW w:w="372" w:type="pct"/>
            <w:tcBorders>
              <w:top w:val="single" w:sz="12" w:space="0" w:color="auto"/>
              <w:left w:val="nil"/>
              <w:bottom w:val="single" w:sz="12" w:space="0" w:color="auto"/>
              <w:right w:val="nil"/>
            </w:tcBorders>
            <w:shd w:val="clear" w:color="auto" w:fill="D9D9D9" w:themeFill="background1" w:themeFillShade="D9"/>
            <w:noWrap/>
            <w:hideMark/>
          </w:tcPr>
          <w:p w14:paraId="3D481533" w14:textId="69B009EA" w:rsidR="00986765" w:rsidRPr="007378E2" w:rsidRDefault="00986765" w:rsidP="00BA0423">
            <w:pPr>
              <w:pStyle w:val="BodyText"/>
              <w:spacing w:beforeLines="20" w:before="48" w:afterLines="20" w:after="48" w:line="264" w:lineRule="auto"/>
              <w:contextualSpacing/>
              <w:rPr>
                <w:sz w:val="20"/>
                <w:szCs w:val="20"/>
              </w:rPr>
            </w:pPr>
          </w:p>
        </w:tc>
        <w:tc>
          <w:tcPr>
            <w:tcW w:w="586" w:type="pct"/>
            <w:tcBorders>
              <w:top w:val="single" w:sz="12" w:space="0" w:color="auto"/>
              <w:left w:val="nil"/>
              <w:bottom w:val="single" w:sz="12" w:space="0" w:color="auto"/>
              <w:right w:val="single" w:sz="4" w:space="0" w:color="auto"/>
            </w:tcBorders>
            <w:shd w:val="clear" w:color="auto" w:fill="D9D9D9" w:themeFill="background1" w:themeFillShade="D9"/>
            <w:noWrap/>
            <w:vAlign w:val="center"/>
            <w:hideMark/>
          </w:tcPr>
          <w:p w14:paraId="116227C3" w14:textId="77777777" w:rsidR="00986765" w:rsidRPr="007378E2" w:rsidRDefault="00986765" w:rsidP="00BA0423">
            <w:pPr>
              <w:pStyle w:val="BodyText"/>
              <w:spacing w:beforeLines="20" w:before="48" w:afterLines="20" w:after="48" w:line="264" w:lineRule="auto"/>
              <w:contextualSpacing/>
              <w:jc w:val="center"/>
              <w:rPr>
                <w:sz w:val="20"/>
                <w:szCs w:val="20"/>
              </w:rPr>
            </w:pPr>
          </w:p>
        </w:tc>
        <w:tc>
          <w:tcPr>
            <w:tcW w:w="546" w:type="pct"/>
            <w:tcBorders>
              <w:top w:val="single" w:sz="12" w:space="0" w:color="auto"/>
              <w:left w:val="single" w:sz="4" w:space="0" w:color="auto"/>
              <w:bottom w:val="single" w:sz="12" w:space="0" w:color="auto"/>
            </w:tcBorders>
            <w:shd w:val="clear" w:color="auto" w:fill="D9D9D9" w:themeFill="background1" w:themeFillShade="D9"/>
            <w:noWrap/>
            <w:vAlign w:val="center"/>
            <w:hideMark/>
          </w:tcPr>
          <w:p w14:paraId="7D9C1C55" w14:textId="77777777" w:rsidR="00986765" w:rsidRPr="007378E2" w:rsidRDefault="00986765" w:rsidP="00BA0423">
            <w:pPr>
              <w:pStyle w:val="BodyText"/>
              <w:spacing w:beforeLines="20" w:before="48" w:afterLines="20" w:after="48" w:line="264" w:lineRule="auto"/>
              <w:ind w:left="0" w:firstLine="0"/>
              <w:contextualSpacing/>
              <w:jc w:val="center"/>
              <w:rPr>
                <w:b/>
                <w:bCs/>
                <w:sz w:val="20"/>
                <w:szCs w:val="20"/>
              </w:rPr>
            </w:pPr>
            <w:r w:rsidRPr="007378E2">
              <w:rPr>
                <w:b/>
                <w:bCs/>
                <w:sz w:val="20"/>
                <w:szCs w:val="20"/>
              </w:rPr>
              <w:t>20</w:t>
            </w:r>
          </w:p>
        </w:tc>
        <w:tc>
          <w:tcPr>
            <w:tcW w:w="410" w:type="pct"/>
            <w:tcBorders>
              <w:top w:val="single" w:sz="12" w:space="0" w:color="auto"/>
              <w:bottom w:val="single" w:sz="12" w:space="0" w:color="auto"/>
            </w:tcBorders>
            <w:shd w:val="clear" w:color="auto" w:fill="D9D9D9" w:themeFill="background1" w:themeFillShade="D9"/>
            <w:noWrap/>
            <w:vAlign w:val="center"/>
            <w:hideMark/>
          </w:tcPr>
          <w:p w14:paraId="68F7E76E" w14:textId="77777777" w:rsidR="00986765" w:rsidRPr="007378E2" w:rsidRDefault="00986765" w:rsidP="00BA0423">
            <w:pPr>
              <w:pStyle w:val="BodyText"/>
              <w:spacing w:beforeLines="20" w:before="48" w:afterLines="20" w:after="48" w:line="264" w:lineRule="auto"/>
              <w:ind w:left="0" w:firstLine="0"/>
              <w:contextualSpacing/>
              <w:jc w:val="center"/>
              <w:rPr>
                <w:b/>
                <w:bCs/>
                <w:sz w:val="20"/>
                <w:szCs w:val="20"/>
              </w:rPr>
            </w:pPr>
            <w:r w:rsidRPr="007378E2">
              <w:rPr>
                <w:b/>
                <w:bCs/>
                <w:sz w:val="20"/>
                <w:szCs w:val="20"/>
              </w:rPr>
              <w:t>142</w:t>
            </w:r>
          </w:p>
        </w:tc>
        <w:tc>
          <w:tcPr>
            <w:tcW w:w="519" w:type="pct"/>
            <w:tcBorders>
              <w:top w:val="single" w:sz="12" w:space="0" w:color="auto"/>
              <w:bottom w:val="single" w:sz="12" w:space="0" w:color="auto"/>
              <w:right w:val="single" w:sz="12" w:space="0" w:color="auto"/>
            </w:tcBorders>
            <w:shd w:val="clear" w:color="auto" w:fill="D9D9D9" w:themeFill="background1" w:themeFillShade="D9"/>
            <w:noWrap/>
            <w:vAlign w:val="center"/>
            <w:hideMark/>
          </w:tcPr>
          <w:p w14:paraId="09765F39" w14:textId="00012485" w:rsidR="00986765" w:rsidRPr="007378E2" w:rsidRDefault="00986765" w:rsidP="00E049F8">
            <w:pPr>
              <w:pStyle w:val="BodyText"/>
              <w:spacing w:beforeLines="20" w:before="48" w:afterLines="20" w:after="48" w:line="264" w:lineRule="auto"/>
              <w:ind w:firstLine="0"/>
              <w:contextualSpacing/>
              <w:jc w:val="right"/>
              <w:rPr>
                <w:b/>
                <w:bCs/>
                <w:sz w:val="20"/>
                <w:szCs w:val="20"/>
              </w:rPr>
            </w:pPr>
            <w:r w:rsidRPr="007378E2">
              <w:rPr>
                <w:b/>
                <w:bCs/>
                <w:sz w:val="20"/>
                <w:szCs w:val="20"/>
              </w:rPr>
              <w:t>$10,79</w:t>
            </w:r>
            <w:r w:rsidR="00E049F8" w:rsidRPr="007378E2">
              <w:rPr>
                <w:b/>
                <w:bCs/>
                <w:sz w:val="20"/>
                <w:szCs w:val="20"/>
              </w:rPr>
              <w:t>0</w:t>
            </w:r>
          </w:p>
        </w:tc>
      </w:tr>
    </w:tbl>
    <w:tbl>
      <w:tblPr>
        <w:tblW w:w="5000" w:type="pct"/>
        <w:tblLayout w:type="fixed"/>
        <w:tblLook w:val="04A0" w:firstRow="1" w:lastRow="0" w:firstColumn="1" w:lastColumn="0" w:noHBand="0" w:noVBand="1"/>
      </w:tblPr>
      <w:tblGrid>
        <w:gridCol w:w="12930"/>
      </w:tblGrid>
      <w:tr w:rsidR="00986765" w:rsidRPr="007378E2" w14:paraId="292740E0" w14:textId="77777777" w:rsidTr="008351E8">
        <w:trPr>
          <w:trHeight w:val="144"/>
        </w:trPr>
        <w:tc>
          <w:tcPr>
            <w:tcW w:w="5000" w:type="pct"/>
            <w:tcBorders>
              <w:top w:val="single" w:sz="12" w:space="0" w:color="auto"/>
              <w:left w:val="single" w:sz="12" w:space="0" w:color="auto"/>
              <w:right w:val="single" w:sz="12" w:space="0" w:color="auto"/>
            </w:tcBorders>
            <w:noWrap/>
            <w:vAlign w:val="center"/>
          </w:tcPr>
          <w:p w14:paraId="4F23B671" w14:textId="77777777" w:rsidR="00986765" w:rsidRPr="007378E2" w:rsidRDefault="00986765" w:rsidP="008351E8">
            <w:pPr>
              <w:rPr>
                <w:rFonts w:ascii="Times New Roman" w:hAnsi="Times New Roman" w:cs="Times New Roman"/>
                <w:b/>
                <w:sz w:val="18"/>
              </w:rPr>
            </w:pPr>
            <w:r w:rsidRPr="007378E2">
              <w:rPr>
                <w:rFonts w:ascii="Times New Roman" w:hAnsi="Times New Roman" w:cs="Times New Roman"/>
                <w:b/>
                <w:sz w:val="18"/>
              </w:rPr>
              <w:t>General Note</w:t>
            </w:r>
          </w:p>
          <w:p w14:paraId="281AD9EE" w14:textId="1650630C" w:rsidR="00986765" w:rsidRPr="007378E2" w:rsidRDefault="00986765" w:rsidP="00104329">
            <w:pPr>
              <w:rPr>
                <w:rFonts w:ascii="Times New Roman" w:hAnsi="Times New Roman" w:cs="Times New Roman"/>
                <w:color w:val="000000"/>
                <w:sz w:val="18"/>
                <w:szCs w:val="18"/>
              </w:rPr>
            </w:pPr>
            <w:r w:rsidRPr="007378E2">
              <w:rPr>
                <w:rFonts w:ascii="Times New Roman" w:hAnsi="Times New Roman" w:cs="Times New Roman"/>
                <w:color w:val="000000"/>
                <w:sz w:val="18"/>
                <w:szCs w:val="18"/>
              </w:rPr>
              <w:t>Total industry burden and cost are estimated by combining unit burdens (</w:t>
            </w:r>
            <w:r w:rsidR="005A05D9" w:rsidRPr="007378E2">
              <w:rPr>
                <w:rFonts w:ascii="Times New Roman" w:hAnsi="Times New Roman" w:cs="Times New Roman"/>
                <w:color w:val="000000"/>
                <w:sz w:val="18"/>
                <w:szCs w:val="18"/>
              </w:rPr>
              <w:fldChar w:fldCharType="begin"/>
            </w:r>
            <w:r w:rsidR="005A05D9" w:rsidRPr="007378E2">
              <w:rPr>
                <w:rFonts w:ascii="Times New Roman" w:hAnsi="Times New Roman" w:cs="Times New Roman"/>
                <w:color w:val="000000"/>
                <w:sz w:val="18"/>
                <w:szCs w:val="18"/>
              </w:rPr>
              <w:instrText xml:space="preserve"> REF _Ref468994438 \h  \* MERGEFORMAT </w:instrText>
            </w:r>
            <w:r w:rsidR="005A05D9" w:rsidRPr="007378E2">
              <w:rPr>
                <w:rFonts w:ascii="Times New Roman" w:hAnsi="Times New Roman" w:cs="Times New Roman"/>
                <w:color w:val="000000"/>
                <w:sz w:val="18"/>
                <w:szCs w:val="18"/>
              </w:rPr>
            </w:r>
            <w:r w:rsidR="005A05D9" w:rsidRPr="007378E2">
              <w:rPr>
                <w:rFonts w:ascii="Times New Roman" w:hAnsi="Times New Roman" w:cs="Times New Roman"/>
                <w:color w:val="000000"/>
                <w:sz w:val="18"/>
                <w:szCs w:val="18"/>
              </w:rPr>
              <w:fldChar w:fldCharType="separate"/>
            </w:r>
            <w:r w:rsidR="00C94F2D" w:rsidRPr="00C94F2D">
              <w:rPr>
                <w:rFonts w:ascii="Times New Roman" w:hAnsi="Times New Roman" w:cs="Times New Roman"/>
                <w:sz w:val="18"/>
                <w:szCs w:val="18"/>
              </w:rPr>
              <w:t xml:space="preserve">Table </w:t>
            </w:r>
            <w:r w:rsidR="00C94F2D" w:rsidRPr="00C94F2D">
              <w:rPr>
                <w:rFonts w:ascii="Times New Roman" w:hAnsi="Times New Roman" w:cs="Times New Roman"/>
                <w:noProof/>
                <w:sz w:val="18"/>
                <w:szCs w:val="18"/>
              </w:rPr>
              <w:t>2</w:t>
            </w:r>
            <w:r w:rsidR="005A05D9" w:rsidRPr="007378E2">
              <w:rPr>
                <w:rFonts w:ascii="Times New Roman" w:hAnsi="Times New Roman" w:cs="Times New Roman"/>
                <w:color w:val="000000"/>
                <w:sz w:val="18"/>
                <w:szCs w:val="18"/>
              </w:rPr>
              <w:fldChar w:fldCharType="end"/>
            </w:r>
            <w:r w:rsidRPr="007378E2">
              <w:rPr>
                <w:rFonts w:ascii="Times New Roman" w:hAnsi="Times New Roman" w:cs="Times New Roman"/>
                <w:color w:val="000000"/>
                <w:sz w:val="18"/>
                <w:szCs w:val="18"/>
              </w:rPr>
              <w:t>) and costs (</w:t>
            </w:r>
            <w:r w:rsidR="005A05D9" w:rsidRPr="007378E2">
              <w:rPr>
                <w:rFonts w:ascii="Times New Roman" w:hAnsi="Times New Roman" w:cs="Times New Roman"/>
                <w:color w:val="000000"/>
                <w:sz w:val="18"/>
                <w:szCs w:val="18"/>
              </w:rPr>
              <w:fldChar w:fldCharType="begin"/>
            </w:r>
            <w:r w:rsidR="005A05D9" w:rsidRPr="007378E2">
              <w:rPr>
                <w:rFonts w:ascii="Times New Roman" w:hAnsi="Times New Roman" w:cs="Times New Roman"/>
                <w:color w:val="000000"/>
                <w:sz w:val="18"/>
                <w:szCs w:val="18"/>
              </w:rPr>
              <w:instrText xml:space="preserve"> REF _Ref469294406 \h  \* MERGEFORMAT </w:instrText>
            </w:r>
            <w:r w:rsidR="005A05D9" w:rsidRPr="007378E2">
              <w:rPr>
                <w:rFonts w:ascii="Times New Roman" w:hAnsi="Times New Roman" w:cs="Times New Roman"/>
                <w:color w:val="000000"/>
                <w:sz w:val="18"/>
                <w:szCs w:val="18"/>
              </w:rPr>
            </w:r>
            <w:r w:rsidR="005A05D9" w:rsidRPr="007378E2">
              <w:rPr>
                <w:rFonts w:ascii="Times New Roman" w:hAnsi="Times New Roman" w:cs="Times New Roman"/>
                <w:color w:val="000000"/>
                <w:sz w:val="18"/>
                <w:szCs w:val="18"/>
              </w:rPr>
              <w:fldChar w:fldCharType="separate"/>
            </w:r>
            <w:r w:rsidR="00C94F2D" w:rsidRPr="00C94F2D">
              <w:rPr>
                <w:rFonts w:ascii="Times New Roman" w:hAnsi="Times New Roman" w:cs="Times New Roman"/>
                <w:sz w:val="18"/>
                <w:szCs w:val="18"/>
              </w:rPr>
              <w:t xml:space="preserve">Table </w:t>
            </w:r>
            <w:r w:rsidR="00C94F2D" w:rsidRPr="00C94F2D">
              <w:rPr>
                <w:rFonts w:ascii="Times New Roman" w:hAnsi="Times New Roman" w:cs="Times New Roman"/>
                <w:noProof/>
                <w:sz w:val="18"/>
                <w:szCs w:val="18"/>
              </w:rPr>
              <w:t>4</w:t>
            </w:r>
            <w:r w:rsidR="005A05D9" w:rsidRPr="007378E2">
              <w:rPr>
                <w:rFonts w:ascii="Times New Roman" w:hAnsi="Times New Roman" w:cs="Times New Roman"/>
                <w:color w:val="000000"/>
                <w:sz w:val="18"/>
                <w:szCs w:val="18"/>
              </w:rPr>
              <w:fldChar w:fldCharType="end"/>
            </w:r>
            <w:r w:rsidRPr="007378E2">
              <w:rPr>
                <w:rFonts w:ascii="Times New Roman" w:hAnsi="Times New Roman" w:cs="Times New Roman"/>
                <w:color w:val="000000"/>
                <w:sz w:val="18"/>
                <w:szCs w:val="18"/>
              </w:rPr>
              <w:t>) with estimates of the potentially affected universe (as determined in</w:t>
            </w:r>
            <w:r w:rsidR="007A7435" w:rsidRPr="007378E2">
              <w:rPr>
                <w:rFonts w:ascii="Times New Roman" w:hAnsi="Times New Roman" w:cs="Times New Roman"/>
                <w:color w:val="000000"/>
                <w:sz w:val="18"/>
                <w:szCs w:val="18"/>
              </w:rPr>
              <w:t xml:space="preserve"> </w:t>
            </w:r>
            <w:r w:rsidR="00D614F5" w:rsidRPr="007378E2">
              <w:rPr>
                <w:rFonts w:ascii="Times New Roman" w:hAnsi="Times New Roman" w:cs="Times New Roman"/>
                <w:color w:val="000000"/>
                <w:sz w:val="18"/>
                <w:szCs w:val="18"/>
              </w:rPr>
              <w:t xml:space="preserve">Section 3 and Table 2 of </w:t>
            </w:r>
            <w:r w:rsidR="00D614F5" w:rsidRPr="007378E2">
              <w:rPr>
                <w:rFonts w:ascii="Times New Roman" w:hAnsi="Times New Roman" w:cs="Times New Roman"/>
                <w:bCs/>
                <w:i/>
                <w:color w:val="000000"/>
                <w:sz w:val="18"/>
                <w:szCs w:val="16"/>
              </w:rPr>
              <w:t>Burden and Cost Report for the Proposed Rule: TSCA Inventory Notification Requirements</w:t>
            </w:r>
            <w:r w:rsidR="00D614F5" w:rsidRPr="007378E2">
              <w:rPr>
                <w:rFonts w:ascii="Times New Roman" w:hAnsi="Times New Roman" w:cs="Times New Roman"/>
                <w:bCs/>
                <w:color w:val="000000"/>
                <w:sz w:val="18"/>
                <w:szCs w:val="16"/>
              </w:rPr>
              <w:t xml:space="preserve"> </w:t>
            </w:r>
            <w:r w:rsidR="00FE24F2" w:rsidRPr="007378E2">
              <w:rPr>
                <w:rFonts w:ascii="Times New Roman" w:hAnsi="Times New Roman" w:cs="Times New Roman"/>
                <w:bCs/>
                <w:color w:val="000000"/>
                <w:sz w:val="18"/>
                <w:szCs w:val="16"/>
              </w:rPr>
              <w:fldChar w:fldCharType="begin"/>
            </w:r>
            <w:r w:rsidR="00FE24F2" w:rsidRPr="007378E2">
              <w:rPr>
                <w:rFonts w:ascii="Times New Roman" w:hAnsi="Times New Roman" w:cs="Times New Roman"/>
                <w:bCs/>
                <w:color w:val="000000"/>
                <w:sz w:val="18"/>
                <w:szCs w:val="16"/>
              </w:rPr>
              <w:instrText xml:space="preserve"> ADDIN EN.CITE &lt;EndNote&gt;&lt;Cite&gt;&lt;Author&gt;EPA&lt;/Author&gt;&lt;Year&gt;2016&lt;/Year&gt;&lt;RecNum&gt;22&lt;/RecNum&gt;&lt;DisplayText&gt;(EPA, 2016)&lt;/DisplayText&gt;&lt;record&gt;&lt;rec-number&gt;22&lt;/rec-number&gt;&lt;foreign-keys&gt;&lt;key app="EN" db-id="fad52re2mee9sbedpx95axztsextrrtdzpa5"&gt;22&lt;/key&gt;&lt;/foreign-keys&gt;&lt;ref-type name="Government Document"&gt;46&lt;/ref-type&gt;&lt;contributors&gt;&lt;authors&gt;&lt;author&gt;EPA,&lt;/author&gt;&lt;/authors&gt;&lt;/contributors&gt;&lt;titles&gt;&lt;title&gt;Burden and Cost Report for the Proposed Rule: TSCA Inventory Notification Requirements&lt;/title&gt;&lt;/titles&gt;&lt;dates&gt;&lt;year&gt;2016&lt;/year&gt;&lt;/dates&gt;&lt;urls&gt;&lt;/urls&gt;&lt;/record&gt;&lt;/Cite&gt;&lt;/EndNote&gt;</w:instrText>
            </w:r>
            <w:r w:rsidR="00FE24F2" w:rsidRPr="007378E2">
              <w:rPr>
                <w:rFonts w:ascii="Times New Roman" w:hAnsi="Times New Roman" w:cs="Times New Roman"/>
                <w:bCs/>
                <w:color w:val="000000"/>
                <w:sz w:val="18"/>
                <w:szCs w:val="16"/>
              </w:rPr>
              <w:fldChar w:fldCharType="separate"/>
            </w:r>
            <w:r w:rsidR="00FE24F2" w:rsidRPr="007378E2">
              <w:rPr>
                <w:rFonts w:ascii="Times New Roman" w:hAnsi="Times New Roman" w:cs="Times New Roman"/>
                <w:bCs/>
                <w:noProof/>
                <w:color w:val="000000"/>
                <w:sz w:val="18"/>
                <w:szCs w:val="16"/>
              </w:rPr>
              <w:t>(</w:t>
            </w:r>
            <w:hyperlink w:anchor="_ENREF_8" w:tooltip="EPA, 2016 #22" w:history="1">
              <w:r w:rsidR="00104329" w:rsidRPr="007378E2">
                <w:rPr>
                  <w:rFonts w:ascii="Times New Roman" w:hAnsi="Times New Roman" w:cs="Times New Roman"/>
                  <w:bCs/>
                  <w:noProof/>
                  <w:color w:val="000000"/>
                  <w:sz w:val="18"/>
                  <w:szCs w:val="16"/>
                </w:rPr>
                <w:t>EPA, 2016</w:t>
              </w:r>
            </w:hyperlink>
            <w:r w:rsidR="00FE24F2" w:rsidRPr="007378E2">
              <w:rPr>
                <w:rFonts w:ascii="Times New Roman" w:hAnsi="Times New Roman" w:cs="Times New Roman"/>
                <w:bCs/>
                <w:noProof/>
                <w:color w:val="000000"/>
                <w:sz w:val="18"/>
                <w:szCs w:val="16"/>
              </w:rPr>
              <w:t>)</w:t>
            </w:r>
            <w:r w:rsidR="00FE24F2" w:rsidRPr="007378E2">
              <w:rPr>
                <w:rFonts w:ascii="Times New Roman" w:hAnsi="Times New Roman" w:cs="Times New Roman"/>
                <w:bCs/>
                <w:color w:val="000000"/>
                <w:sz w:val="18"/>
                <w:szCs w:val="16"/>
              </w:rPr>
              <w:fldChar w:fldCharType="end"/>
            </w:r>
            <w:r w:rsidR="00FE24F2" w:rsidRPr="007378E2">
              <w:rPr>
                <w:rFonts w:ascii="Times New Roman" w:hAnsi="Times New Roman" w:cs="Times New Roman"/>
                <w:bCs/>
                <w:color w:val="000000"/>
                <w:sz w:val="18"/>
                <w:szCs w:val="16"/>
              </w:rPr>
              <w:t>.</w:t>
            </w:r>
            <w:r w:rsidR="00D614F5" w:rsidRPr="007378E2">
              <w:rPr>
                <w:rFonts w:ascii="Times New Roman" w:hAnsi="Times New Roman" w:cs="Times New Roman"/>
                <w:bCs/>
                <w:color w:val="000000"/>
                <w:sz w:val="18"/>
                <w:szCs w:val="16"/>
              </w:rPr>
              <w:t xml:space="preserve"> </w:t>
            </w:r>
          </w:p>
        </w:tc>
      </w:tr>
      <w:tr w:rsidR="00986765" w:rsidRPr="007378E2" w14:paraId="666FAAF9" w14:textId="77777777" w:rsidTr="008351E8">
        <w:trPr>
          <w:trHeight w:val="144"/>
        </w:trPr>
        <w:tc>
          <w:tcPr>
            <w:tcW w:w="5000" w:type="pct"/>
            <w:tcBorders>
              <w:left w:val="single" w:sz="12" w:space="0" w:color="auto"/>
              <w:right w:val="single" w:sz="12" w:space="0" w:color="auto"/>
            </w:tcBorders>
            <w:noWrap/>
            <w:vAlign w:val="center"/>
          </w:tcPr>
          <w:p w14:paraId="61F09ACE" w14:textId="78024F56" w:rsidR="00986765" w:rsidRPr="007378E2" w:rsidRDefault="00986765" w:rsidP="00BA0423">
            <w:pPr>
              <w:rPr>
                <w:rFonts w:ascii="Times New Roman" w:hAnsi="Times New Roman" w:cs="Times New Roman"/>
                <w:color w:val="000000"/>
                <w:sz w:val="18"/>
                <w:szCs w:val="18"/>
              </w:rPr>
            </w:pPr>
          </w:p>
        </w:tc>
      </w:tr>
      <w:tr w:rsidR="00986765" w:rsidRPr="007378E2" w14:paraId="25AFEF45" w14:textId="77777777" w:rsidTr="008351E8">
        <w:trPr>
          <w:trHeight w:val="144"/>
        </w:trPr>
        <w:tc>
          <w:tcPr>
            <w:tcW w:w="5000" w:type="pct"/>
            <w:tcBorders>
              <w:left w:val="single" w:sz="12" w:space="0" w:color="auto"/>
              <w:right w:val="single" w:sz="12" w:space="0" w:color="auto"/>
            </w:tcBorders>
            <w:noWrap/>
            <w:vAlign w:val="center"/>
          </w:tcPr>
          <w:p w14:paraId="64FF0000" w14:textId="77777777" w:rsidR="00986765" w:rsidRPr="007378E2" w:rsidRDefault="00986765" w:rsidP="008351E8">
            <w:pPr>
              <w:rPr>
                <w:rFonts w:ascii="Times New Roman" w:hAnsi="Times New Roman" w:cs="Times New Roman"/>
                <w:b/>
                <w:color w:val="000000"/>
                <w:sz w:val="18"/>
                <w:szCs w:val="18"/>
              </w:rPr>
            </w:pPr>
            <w:r w:rsidRPr="007378E2">
              <w:rPr>
                <w:rFonts w:ascii="Times New Roman" w:hAnsi="Times New Roman" w:cs="Times New Roman"/>
                <w:b/>
                <w:color w:val="000000"/>
                <w:sz w:val="18"/>
                <w:szCs w:val="18"/>
              </w:rPr>
              <w:t>Footnotes</w:t>
            </w:r>
          </w:p>
        </w:tc>
      </w:tr>
      <w:tr w:rsidR="00986765" w:rsidRPr="007378E2" w14:paraId="2DCD9E6A" w14:textId="77777777" w:rsidTr="00BA0423">
        <w:trPr>
          <w:trHeight w:val="163"/>
        </w:trPr>
        <w:tc>
          <w:tcPr>
            <w:tcW w:w="5000" w:type="pct"/>
            <w:tcBorders>
              <w:left w:val="single" w:sz="12" w:space="0" w:color="auto"/>
              <w:right w:val="single" w:sz="12" w:space="0" w:color="auto"/>
            </w:tcBorders>
            <w:noWrap/>
            <w:vAlign w:val="center"/>
          </w:tcPr>
          <w:p w14:paraId="697AF9CA" w14:textId="6D78A42C" w:rsidR="00986765" w:rsidRPr="007378E2" w:rsidRDefault="00986765" w:rsidP="00DC56A2">
            <w:pPr>
              <w:ind w:left="90" w:hanging="90"/>
              <w:rPr>
                <w:rFonts w:ascii="Times New Roman" w:hAnsi="Times New Roman" w:cs="Times New Roman"/>
                <w:color w:val="000000"/>
                <w:sz w:val="18"/>
                <w:szCs w:val="18"/>
              </w:rPr>
            </w:pPr>
            <w:r w:rsidRPr="007378E2">
              <w:rPr>
                <w:rFonts w:ascii="Times New Roman" w:hAnsi="Times New Roman" w:cs="Times New Roman"/>
                <w:bCs/>
                <w:color w:val="000000"/>
                <w:sz w:val="18"/>
                <w:szCs w:val="18"/>
                <w:vertAlign w:val="superscript"/>
              </w:rPr>
              <w:t>1</w:t>
            </w:r>
            <w:r w:rsidRPr="007378E2">
              <w:rPr>
                <w:rFonts w:ascii="Times New Roman" w:hAnsi="Times New Roman" w:cs="Times New Roman"/>
                <w:bCs/>
                <w:color w:val="000000"/>
                <w:sz w:val="18"/>
                <w:szCs w:val="18"/>
              </w:rPr>
              <w:t xml:space="preserve"> </w:t>
            </w:r>
            <w:r w:rsidRPr="007378E2">
              <w:rPr>
                <w:rFonts w:ascii="Times New Roman" w:hAnsi="Times New Roman" w:cs="Times New Roman"/>
                <w:color w:val="000000"/>
                <w:sz w:val="18"/>
                <w:szCs w:val="18"/>
              </w:rPr>
              <w:t>Assumes the average firm includes seven chemicals per submission, similar to characteristics of the general response universe, as observed in CDR 2012 in chemicals per site reported</w:t>
            </w:r>
            <w:r w:rsidR="00F0323A" w:rsidRPr="007378E2">
              <w:rPr>
                <w:rFonts w:ascii="Times New Roman" w:hAnsi="Times New Roman" w:cs="Times New Roman"/>
                <w:color w:val="000000"/>
                <w:sz w:val="18"/>
                <w:szCs w:val="18"/>
              </w:rPr>
              <w:t xml:space="preserve"> </w:t>
            </w:r>
            <w:r w:rsidRPr="007378E2">
              <w:rPr>
                <w:rFonts w:ascii="Times New Roman" w:hAnsi="Times New Roman" w:cs="Times New Roman"/>
                <w:color w:val="000000"/>
                <w:sz w:val="18"/>
                <w:szCs w:val="18"/>
              </w:rPr>
              <w:fldChar w:fldCharType="begin"/>
            </w:r>
            <w:r w:rsidR="00104329" w:rsidRPr="007378E2">
              <w:rPr>
                <w:rFonts w:ascii="Times New Roman" w:hAnsi="Times New Roman" w:cs="Times New Roman"/>
                <w:color w:val="000000"/>
                <w:sz w:val="18"/>
                <w:szCs w:val="18"/>
              </w:rPr>
              <w:instrText xml:space="preserve"> ADDIN EN.CITE &lt;EndNote&gt;&lt;Cite&gt;&lt;Author&gt;EPA&lt;/Author&gt;&lt;Year&gt;2014&lt;/Year&gt;&lt;RecNum&gt;8&lt;/RecNum&gt;&lt;DisplayText&gt;(Ballard, 2014; EPA, 2014a)&lt;/DisplayText&gt;&lt;record&gt;&lt;rec-number&gt;8&lt;/rec-number&gt;&lt;foreign-keys&gt;&lt;key app="EN" db-id="fad52re2mee9sbedpx95axztsextrrtdzpa5"&gt;8&lt;/key&gt;&lt;/foreign-keys&gt;&lt;ref-type name="Web Page"&gt;12&lt;/ref-type&gt;&lt;contributors&gt;&lt;authors&gt;&lt;author&gt;EPA,&lt;/author&gt;&lt;/authors&gt;&lt;/contributors&gt;&lt;titles&gt;&lt;title&gt;2012 Chemical Data Reporting Results: Comparison between 2006 and 2012 submission periods&lt;/title&gt;&lt;/titles&gt;&lt;dates&gt;&lt;year&gt;2014&lt;/year&gt;&lt;/dates&gt;&lt;urls&gt;&lt;related-urls&gt;&lt;url&gt;https://www.epa.gov/chemical-data-reporting/2012-chemical-data-reporting-results#compare&lt;/url&gt;&lt;/related-urls&gt;&lt;/urls&gt;&lt;/record&gt;&lt;/Cite&gt;&lt;Cite&gt;&lt;Author&gt;Ballard&lt;/Author&gt;&lt;Year&gt;2014&lt;/Year&gt;&lt;RecNum&gt;16&lt;/RecNum&gt;&lt;record&gt;&lt;rec-number&gt;16&lt;/rec-number&gt;&lt;foreign-keys&gt;&lt;key app="EN" db-id="fad52re2mee9sbedpx95axztsextrrtdzpa5"&gt;16&lt;/key&gt;&lt;/foreign-keys&gt;&lt;ref-type name="Generic"&gt;13&lt;/ref-type&gt;&lt;contributors&gt;&lt;authors&gt;&lt;author&gt;Ballard, Darryl&lt;/author&gt;&lt;/authors&gt;&lt;/contributors&gt;&lt;titles&gt;&lt;title&gt;Email from Darryl Ballard to Laura Nielsen. January 13, 2014. &lt;/title&gt;&lt;secondary-title&gt;ACE ITDS CDR Analysis, Revised&lt;/secondary-title&gt;&lt;/titles&gt;&lt;dates&gt;&lt;year&gt;2014&lt;/year&gt;&lt;pub-dates&gt;&lt;date&gt;March 2&lt;/date&gt;&lt;/pub-dates&gt;&lt;/dates&gt;&lt;urls&gt;&lt;/urls&gt;&lt;/record&gt;&lt;/Cite&gt;&lt;/EndNote&gt;</w:instrText>
            </w:r>
            <w:r w:rsidRPr="007378E2">
              <w:rPr>
                <w:rFonts w:ascii="Times New Roman" w:hAnsi="Times New Roman" w:cs="Times New Roman"/>
                <w:color w:val="000000"/>
                <w:sz w:val="18"/>
                <w:szCs w:val="18"/>
              </w:rPr>
              <w:fldChar w:fldCharType="separate"/>
            </w:r>
            <w:r w:rsidR="00104329" w:rsidRPr="007378E2">
              <w:rPr>
                <w:rFonts w:ascii="Times New Roman" w:hAnsi="Times New Roman" w:cs="Times New Roman"/>
                <w:noProof/>
                <w:color w:val="000000"/>
                <w:sz w:val="18"/>
                <w:szCs w:val="18"/>
              </w:rPr>
              <w:t>(</w:t>
            </w:r>
            <w:hyperlink w:anchor="_ENREF_1" w:tooltip="Ballard, 2014 #16" w:history="1">
              <w:r w:rsidR="00104329" w:rsidRPr="007378E2">
                <w:rPr>
                  <w:rFonts w:ascii="Times New Roman" w:hAnsi="Times New Roman" w:cs="Times New Roman"/>
                  <w:noProof/>
                  <w:color w:val="000000"/>
                  <w:sz w:val="18"/>
                  <w:szCs w:val="18"/>
                </w:rPr>
                <w:t>Ballard, 2014</w:t>
              </w:r>
            </w:hyperlink>
            <w:r w:rsidR="00104329" w:rsidRPr="007378E2">
              <w:rPr>
                <w:rFonts w:ascii="Times New Roman" w:hAnsi="Times New Roman" w:cs="Times New Roman"/>
                <w:noProof/>
                <w:color w:val="000000"/>
                <w:sz w:val="18"/>
                <w:szCs w:val="18"/>
              </w:rPr>
              <w:t>)</w:t>
            </w:r>
            <w:r w:rsidRPr="007378E2">
              <w:rPr>
                <w:rFonts w:ascii="Times New Roman" w:hAnsi="Times New Roman" w:cs="Times New Roman"/>
                <w:color w:val="000000"/>
                <w:sz w:val="18"/>
                <w:szCs w:val="18"/>
              </w:rPr>
              <w:fldChar w:fldCharType="end"/>
            </w:r>
            <w:r w:rsidRPr="007378E2">
              <w:rPr>
                <w:rFonts w:ascii="Times New Roman" w:hAnsi="Times New Roman" w:cs="Times New Roman"/>
                <w:color w:val="000000"/>
                <w:sz w:val="18"/>
                <w:szCs w:val="18"/>
              </w:rPr>
              <w:t>.</w:t>
            </w:r>
          </w:p>
        </w:tc>
      </w:tr>
      <w:tr w:rsidR="00986765" w:rsidRPr="007378E2" w14:paraId="5B9B43C2" w14:textId="77777777" w:rsidTr="008351E8">
        <w:trPr>
          <w:trHeight w:val="144"/>
        </w:trPr>
        <w:tc>
          <w:tcPr>
            <w:tcW w:w="5000" w:type="pct"/>
            <w:tcBorders>
              <w:left w:val="single" w:sz="12" w:space="0" w:color="auto"/>
              <w:right w:val="single" w:sz="12" w:space="0" w:color="auto"/>
            </w:tcBorders>
            <w:noWrap/>
            <w:vAlign w:val="center"/>
          </w:tcPr>
          <w:p w14:paraId="44430ECA" w14:textId="77777777" w:rsidR="00986765" w:rsidRPr="007378E2" w:rsidRDefault="00986765" w:rsidP="008351E8">
            <w:pPr>
              <w:ind w:left="90" w:hanging="90"/>
              <w:rPr>
                <w:rFonts w:ascii="Times New Roman" w:hAnsi="Times New Roman" w:cs="Times New Roman"/>
                <w:bCs/>
                <w:color w:val="000000"/>
                <w:sz w:val="18"/>
                <w:szCs w:val="18"/>
              </w:rPr>
            </w:pPr>
            <w:r w:rsidRPr="007378E2">
              <w:rPr>
                <w:rFonts w:ascii="Times New Roman" w:hAnsi="Times New Roman" w:cs="Times New Roman"/>
                <w:bCs/>
                <w:color w:val="000000"/>
                <w:sz w:val="18"/>
                <w:szCs w:val="18"/>
                <w:vertAlign w:val="superscript"/>
              </w:rPr>
              <w:t>2</w:t>
            </w:r>
            <w:r w:rsidRPr="007378E2">
              <w:rPr>
                <w:rFonts w:ascii="Times New Roman" w:hAnsi="Times New Roman" w:cs="Times New Roman"/>
                <w:color w:val="000000"/>
                <w:sz w:val="18"/>
                <w:szCs w:val="18"/>
              </w:rPr>
              <w:t xml:space="preserve"> Assumes the average firm includes one chemical per submission, given the nature of the submission.</w:t>
            </w:r>
          </w:p>
        </w:tc>
      </w:tr>
      <w:tr w:rsidR="00986765" w:rsidRPr="007378E2" w14:paraId="3CDFAA6B" w14:textId="77777777" w:rsidTr="008351E8">
        <w:trPr>
          <w:trHeight w:val="144"/>
        </w:trPr>
        <w:tc>
          <w:tcPr>
            <w:tcW w:w="5000" w:type="pct"/>
            <w:tcBorders>
              <w:left w:val="single" w:sz="12" w:space="0" w:color="auto"/>
              <w:bottom w:val="single" w:sz="12" w:space="0" w:color="auto"/>
              <w:right w:val="single" w:sz="12" w:space="0" w:color="auto"/>
            </w:tcBorders>
            <w:noWrap/>
            <w:vAlign w:val="center"/>
          </w:tcPr>
          <w:p w14:paraId="6E83444A" w14:textId="12958128" w:rsidR="00986765" w:rsidRPr="007378E2" w:rsidRDefault="00986765" w:rsidP="00DC6FFC">
            <w:pPr>
              <w:rPr>
                <w:rFonts w:ascii="Times New Roman" w:hAnsi="Times New Roman" w:cs="Times New Roman"/>
                <w:bCs/>
                <w:color w:val="000000"/>
                <w:sz w:val="18"/>
                <w:szCs w:val="18"/>
              </w:rPr>
            </w:pPr>
            <w:r w:rsidRPr="007378E2">
              <w:rPr>
                <w:rFonts w:ascii="Times New Roman" w:hAnsi="Times New Roman" w:cs="Times New Roman"/>
                <w:bCs/>
                <w:color w:val="000000"/>
                <w:sz w:val="18"/>
                <w:szCs w:val="18"/>
                <w:vertAlign w:val="superscript"/>
              </w:rPr>
              <w:t xml:space="preserve">3 </w:t>
            </w:r>
            <w:r w:rsidRPr="007378E2">
              <w:rPr>
                <w:rFonts w:ascii="Times New Roman" w:hAnsi="Times New Roman" w:cs="Times New Roman"/>
                <w:color w:val="000000"/>
                <w:sz w:val="18"/>
                <w:szCs w:val="18"/>
              </w:rPr>
              <w:t>Total reflects assumption that the number of CDX registrations is 10% of the count of affected</w:t>
            </w:r>
            <w:r w:rsidR="00DC56A2" w:rsidRPr="007378E2">
              <w:rPr>
                <w:rFonts w:ascii="Times New Roman" w:hAnsi="Times New Roman" w:cs="Times New Roman"/>
                <w:color w:val="000000"/>
                <w:sz w:val="18"/>
                <w:szCs w:val="18"/>
              </w:rPr>
              <w:t xml:space="preserve"> firms</w:t>
            </w:r>
            <w:r w:rsidR="00DC6FFC">
              <w:rPr>
                <w:rFonts w:ascii="Times New Roman" w:hAnsi="Times New Roman" w:cs="Times New Roman"/>
                <w:color w:val="000000"/>
                <w:sz w:val="18"/>
                <w:szCs w:val="18"/>
              </w:rPr>
              <w:t xml:space="preserve"> in the S</w:t>
            </w:r>
            <w:r w:rsidRPr="007378E2">
              <w:rPr>
                <w:rFonts w:ascii="Times New Roman" w:hAnsi="Times New Roman" w:cs="Times New Roman"/>
                <w:color w:val="000000"/>
                <w:sz w:val="18"/>
                <w:szCs w:val="18"/>
              </w:rPr>
              <w:t>tart-</w:t>
            </w:r>
            <w:r w:rsidR="00DC6FFC">
              <w:rPr>
                <w:rFonts w:ascii="Times New Roman" w:hAnsi="Times New Roman" w:cs="Times New Roman"/>
                <w:color w:val="000000"/>
                <w:sz w:val="18"/>
                <w:szCs w:val="18"/>
              </w:rPr>
              <w:t>U</w:t>
            </w:r>
            <w:r w:rsidRPr="007378E2">
              <w:rPr>
                <w:rFonts w:ascii="Times New Roman" w:hAnsi="Times New Roman" w:cs="Times New Roman"/>
                <w:color w:val="000000"/>
                <w:sz w:val="18"/>
                <w:szCs w:val="18"/>
              </w:rPr>
              <w:t>p period.</w:t>
            </w:r>
          </w:p>
        </w:tc>
      </w:tr>
    </w:tbl>
    <w:p w14:paraId="6B99951F" w14:textId="77777777" w:rsidR="00986765" w:rsidRPr="007378E2" w:rsidRDefault="00986765" w:rsidP="00986765">
      <w:pPr>
        <w:pStyle w:val="BodyText"/>
        <w:rPr>
          <w:rFonts w:cs="Times New Roman"/>
          <w:sz w:val="18"/>
        </w:rPr>
      </w:pPr>
    </w:p>
    <w:p w14:paraId="56A4D7A6" w14:textId="77777777" w:rsidR="00F72472" w:rsidRPr="007378E2" w:rsidRDefault="00F72472" w:rsidP="009C764F">
      <w:pPr>
        <w:rPr>
          <w:rFonts w:ascii="Times New Roman" w:hAnsi="Times New Roman" w:cs="Times New Roman"/>
          <w:b/>
          <w:sz w:val="24"/>
          <w:szCs w:val="24"/>
        </w:rPr>
        <w:sectPr w:rsidR="00F72472" w:rsidRPr="007378E2" w:rsidSect="00BA0423">
          <w:pgSz w:w="15840" w:h="12240" w:orient="landscape"/>
          <w:pgMar w:top="1440" w:right="1440" w:bottom="1440" w:left="1440" w:header="0" w:footer="731" w:gutter="0"/>
          <w:cols w:space="720"/>
          <w:docGrid w:linePitch="299"/>
        </w:sectPr>
      </w:pPr>
    </w:p>
    <w:p w14:paraId="170107CD" w14:textId="77777777" w:rsidR="00D641E0" w:rsidRPr="007378E2" w:rsidRDefault="000F1208" w:rsidP="00D757D0">
      <w:pPr>
        <w:pStyle w:val="Heading1"/>
        <w:ind w:left="720"/>
        <w:rPr>
          <w:rFonts w:cs="Times New Roman"/>
        </w:rPr>
      </w:pPr>
      <w:r w:rsidRPr="007378E2">
        <w:rPr>
          <w:rFonts w:cs="Times New Roman"/>
        </w:rPr>
        <w:lastRenderedPageBreak/>
        <w:t>6(e) Bottom Line Burden Hours and Cost</w:t>
      </w:r>
      <w:r w:rsidR="007357A9" w:rsidRPr="007378E2">
        <w:rPr>
          <w:rFonts w:cs="Times New Roman"/>
        </w:rPr>
        <w:t>s</w:t>
      </w:r>
    </w:p>
    <w:p w14:paraId="62B79549" w14:textId="791FB02A" w:rsidR="007357A9" w:rsidRPr="007378E2" w:rsidRDefault="007357A9" w:rsidP="000F1208">
      <w:pPr>
        <w:ind w:firstLine="720"/>
        <w:rPr>
          <w:rFonts w:ascii="Times New Roman" w:hAnsi="Times New Roman" w:cs="Times New Roman"/>
          <w:b/>
          <w:sz w:val="24"/>
          <w:szCs w:val="24"/>
        </w:rPr>
      </w:pPr>
    </w:p>
    <w:p w14:paraId="31671404" w14:textId="1FA73F6B" w:rsidR="007357A9" w:rsidRPr="007378E2" w:rsidRDefault="00D641E0" w:rsidP="007357A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7378E2">
        <w:rPr>
          <w:rFonts w:ascii="Times New Roman" w:hAnsi="Times New Roman" w:cs="Times New Roman"/>
          <w:sz w:val="24"/>
          <w:szCs w:val="24"/>
        </w:rPr>
        <w:tab/>
      </w:r>
      <w:r w:rsidR="007357A9" w:rsidRPr="007378E2">
        <w:rPr>
          <w:rFonts w:ascii="Times New Roman" w:hAnsi="Times New Roman" w:cs="Times New Roman"/>
          <w:sz w:val="24"/>
          <w:szCs w:val="24"/>
        </w:rPr>
        <w:t>The following table displays the annual burden and costs borne by respondents and EPA associated with submitting and processing NOAs as a result of th</w:t>
      </w:r>
      <w:r w:rsidR="007667EA" w:rsidRPr="007378E2">
        <w:rPr>
          <w:rFonts w:ascii="Times New Roman" w:hAnsi="Times New Roman" w:cs="Times New Roman"/>
          <w:sz w:val="24"/>
          <w:szCs w:val="24"/>
        </w:rPr>
        <w:t>is information collection</w:t>
      </w:r>
      <w:r w:rsidR="007357A9" w:rsidRPr="007378E2">
        <w:rPr>
          <w:rFonts w:ascii="Times New Roman" w:hAnsi="Times New Roman" w:cs="Times New Roman"/>
          <w:sz w:val="24"/>
          <w:szCs w:val="24"/>
        </w:rPr>
        <w:t>.</w:t>
      </w:r>
    </w:p>
    <w:p w14:paraId="5A77B4F8" w14:textId="77777777" w:rsidR="007357A9" w:rsidRPr="007378E2" w:rsidRDefault="007357A9" w:rsidP="007357A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p>
    <w:p w14:paraId="05398FD9" w14:textId="16AA4ECC" w:rsidR="006E66CF" w:rsidRDefault="006E66CF" w:rsidP="00D55E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bookmarkStart w:id="32" w:name="_Ref469303576"/>
      <w:r w:rsidRPr="007378E2">
        <w:rPr>
          <w:rFonts w:ascii="Times New Roman" w:hAnsi="Times New Roman" w:cs="Times New Roman"/>
          <w:b/>
          <w:sz w:val="24"/>
          <w:szCs w:val="24"/>
        </w:rPr>
        <w:t xml:space="preserve">Table </w:t>
      </w:r>
      <w:r w:rsidR="008351E8" w:rsidRPr="007378E2">
        <w:rPr>
          <w:rFonts w:ascii="Times New Roman" w:hAnsi="Times New Roman" w:cs="Times New Roman"/>
          <w:b/>
          <w:sz w:val="24"/>
          <w:szCs w:val="24"/>
        </w:rPr>
        <w:fldChar w:fldCharType="begin"/>
      </w:r>
      <w:r w:rsidR="008351E8" w:rsidRPr="007378E2">
        <w:rPr>
          <w:rFonts w:ascii="Times New Roman" w:hAnsi="Times New Roman" w:cs="Times New Roman"/>
          <w:b/>
          <w:sz w:val="24"/>
          <w:szCs w:val="24"/>
        </w:rPr>
        <w:instrText xml:space="preserve"> SEQ Table \* ARABIC </w:instrText>
      </w:r>
      <w:r w:rsidR="008351E8" w:rsidRPr="007378E2">
        <w:rPr>
          <w:rFonts w:ascii="Times New Roman" w:hAnsi="Times New Roman" w:cs="Times New Roman"/>
          <w:b/>
          <w:sz w:val="24"/>
          <w:szCs w:val="24"/>
        </w:rPr>
        <w:fldChar w:fldCharType="separate"/>
      </w:r>
      <w:r w:rsidR="00C94F2D">
        <w:rPr>
          <w:rFonts w:ascii="Times New Roman" w:hAnsi="Times New Roman" w:cs="Times New Roman"/>
          <w:b/>
          <w:noProof/>
          <w:sz w:val="24"/>
          <w:szCs w:val="24"/>
        </w:rPr>
        <w:t>8</w:t>
      </w:r>
      <w:r w:rsidR="008351E8" w:rsidRPr="007378E2">
        <w:rPr>
          <w:rFonts w:ascii="Times New Roman" w:hAnsi="Times New Roman" w:cs="Times New Roman"/>
          <w:b/>
          <w:sz w:val="24"/>
          <w:szCs w:val="24"/>
        </w:rPr>
        <w:fldChar w:fldCharType="end"/>
      </w:r>
      <w:bookmarkEnd w:id="32"/>
      <w:r w:rsidRPr="007378E2">
        <w:rPr>
          <w:rFonts w:ascii="Times New Roman" w:hAnsi="Times New Roman" w:cs="Times New Roman"/>
          <w:b/>
          <w:sz w:val="24"/>
          <w:szCs w:val="24"/>
        </w:rPr>
        <w:t xml:space="preserve">. Annual Burden and Cost of </w:t>
      </w:r>
      <w:r w:rsidR="00D641E0" w:rsidRPr="007378E2">
        <w:rPr>
          <w:rFonts w:ascii="Times New Roman" w:hAnsi="Times New Roman" w:cs="Times New Roman"/>
          <w:b/>
          <w:sz w:val="24"/>
          <w:szCs w:val="24"/>
        </w:rPr>
        <w:t>the TSCA Inventory Notification Requir</w:t>
      </w:r>
      <w:r w:rsidR="00E544A8" w:rsidRPr="007378E2">
        <w:rPr>
          <w:rFonts w:ascii="Times New Roman" w:hAnsi="Times New Roman" w:cs="Times New Roman"/>
          <w:b/>
          <w:sz w:val="24"/>
          <w:szCs w:val="24"/>
        </w:rPr>
        <w:t>e</w:t>
      </w:r>
      <w:r w:rsidR="00D641E0" w:rsidRPr="007378E2">
        <w:rPr>
          <w:rFonts w:ascii="Times New Roman" w:hAnsi="Times New Roman" w:cs="Times New Roman"/>
          <w:b/>
          <w:sz w:val="24"/>
          <w:szCs w:val="24"/>
        </w:rPr>
        <w:t>ments</w:t>
      </w:r>
      <w:r w:rsidRPr="007378E2">
        <w:rPr>
          <w:rFonts w:ascii="Times New Roman" w:hAnsi="Times New Roman" w:cs="Times New Roman"/>
          <w:b/>
          <w:sz w:val="24"/>
          <w:szCs w:val="24"/>
        </w:rPr>
        <w:t xml:space="preserve"> </w:t>
      </w:r>
    </w:p>
    <w:p w14:paraId="0455DF92" w14:textId="77777777" w:rsidR="00D55EBA" w:rsidRPr="007378E2" w:rsidRDefault="00D55EBA" w:rsidP="00D55EB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tbl>
      <w:tblPr>
        <w:tblW w:w="4931" w:type="pct"/>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5271"/>
        <w:gridCol w:w="2159"/>
        <w:gridCol w:w="1980"/>
      </w:tblGrid>
      <w:tr w:rsidR="00F72472" w:rsidRPr="007378E2" w14:paraId="64639F56" w14:textId="77777777" w:rsidTr="00D55EBA">
        <w:trPr>
          <w:cantSplit/>
          <w:jc w:val="center"/>
        </w:trPr>
        <w:tc>
          <w:tcPr>
            <w:tcW w:w="2801"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1D940327" w14:textId="77777777" w:rsidR="007357A9" w:rsidRPr="007378E2" w:rsidRDefault="007357A9" w:rsidP="00D177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rFonts w:ascii="Times New Roman" w:hAnsi="Times New Roman" w:cs="Times New Roman"/>
                <w:sz w:val="24"/>
                <w:szCs w:val="24"/>
              </w:rPr>
            </w:pPr>
          </w:p>
        </w:tc>
        <w:tc>
          <w:tcPr>
            <w:tcW w:w="1147"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5249B1C7" w14:textId="77777777" w:rsidR="007357A9" w:rsidRPr="007378E2" w:rsidRDefault="007357A9" w:rsidP="00D177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rFonts w:ascii="Times New Roman" w:hAnsi="Times New Roman" w:cs="Times New Roman"/>
                <w:b/>
                <w:sz w:val="24"/>
                <w:szCs w:val="24"/>
              </w:rPr>
            </w:pPr>
            <w:r w:rsidRPr="007378E2">
              <w:rPr>
                <w:rFonts w:ascii="Times New Roman" w:hAnsi="Times New Roman" w:cs="Times New Roman"/>
                <w:b/>
                <w:sz w:val="24"/>
                <w:szCs w:val="24"/>
              </w:rPr>
              <w:t>Annual Burden Hours</w:t>
            </w:r>
          </w:p>
        </w:tc>
        <w:tc>
          <w:tcPr>
            <w:tcW w:w="1053"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14:paraId="70360B7D" w14:textId="77777777" w:rsidR="007357A9" w:rsidRPr="007378E2" w:rsidRDefault="007357A9" w:rsidP="00D177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center"/>
              <w:rPr>
                <w:rFonts w:ascii="Times New Roman" w:hAnsi="Times New Roman" w:cs="Times New Roman"/>
                <w:b/>
                <w:sz w:val="24"/>
                <w:szCs w:val="24"/>
              </w:rPr>
            </w:pPr>
            <w:r w:rsidRPr="007378E2">
              <w:rPr>
                <w:rFonts w:ascii="Times New Roman" w:hAnsi="Times New Roman" w:cs="Times New Roman"/>
                <w:b/>
                <w:sz w:val="24"/>
                <w:szCs w:val="24"/>
              </w:rPr>
              <w:t>Annual Costs</w:t>
            </w:r>
          </w:p>
        </w:tc>
      </w:tr>
      <w:tr w:rsidR="007357A9" w:rsidRPr="007378E2" w14:paraId="268EE9C4" w14:textId="77777777" w:rsidTr="00D55EBA">
        <w:trPr>
          <w:cantSplit/>
          <w:trHeight w:val="362"/>
          <w:jc w:val="center"/>
        </w:trPr>
        <w:tc>
          <w:tcPr>
            <w:tcW w:w="5000" w:type="pct"/>
            <w:gridSpan w:val="3"/>
            <w:tcBorders>
              <w:top w:val="single" w:sz="7" w:space="0" w:color="000000"/>
              <w:left w:val="single" w:sz="7" w:space="0" w:color="000000"/>
              <w:bottom w:val="single" w:sz="7" w:space="0" w:color="000000"/>
              <w:right w:val="single" w:sz="7" w:space="0" w:color="000000"/>
            </w:tcBorders>
          </w:tcPr>
          <w:p w14:paraId="1F15E8C1" w14:textId="256E3DF3" w:rsidR="007357A9" w:rsidRPr="007378E2" w:rsidRDefault="007357A9"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rPr>
                <w:rFonts w:ascii="Times New Roman" w:hAnsi="Times New Roman" w:cs="Times New Roman"/>
                <w:sz w:val="24"/>
                <w:szCs w:val="24"/>
              </w:rPr>
            </w:pPr>
            <w:r w:rsidRPr="007378E2">
              <w:rPr>
                <w:rFonts w:ascii="Times New Roman" w:hAnsi="Times New Roman" w:cs="Times New Roman"/>
                <w:b/>
                <w:sz w:val="24"/>
                <w:szCs w:val="24"/>
              </w:rPr>
              <w:t>Industry</w:t>
            </w:r>
          </w:p>
        </w:tc>
      </w:tr>
      <w:tr w:rsidR="009E51AF" w:rsidRPr="007378E2" w14:paraId="48A1B321" w14:textId="77777777" w:rsidTr="00D55EBA">
        <w:trPr>
          <w:cantSplit/>
          <w:jc w:val="center"/>
        </w:trPr>
        <w:tc>
          <w:tcPr>
            <w:tcW w:w="2801" w:type="pct"/>
            <w:tcBorders>
              <w:top w:val="single" w:sz="7" w:space="0" w:color="000000"/>
              <w:left w:val="single" w:sz="7" w:space="0" w:color="000000"/>
              <w:bottom w:val="single" w:sz="7" w:space="0" w:color="000000"/>
              <w:right w:val="single" w:sz="7" w:space="0" w:color="000000"/>
            </w:tcBorders>
          </w:tcPr>
          <w:p w14:paraId="63E68519" w14:textId="729CD067" w:rsidR="009E51AF" w:rsidRPr="007378E2" w:rsidRDefault="009E51AF"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rFonts w:ascii="Times New Roman" w:hAnsi="Times New Roman" w:cs="Times New Roman"/>
                <w:sz w:val="24"/>
                <w:szCs w:val="24"/>
              </w:rPr>
            </w:pPr>
            <w:r w:rsidRPr="007378E2">
              <w:rPr>
                <w:rFonts w:ascii="Times New Roman" w:hAnsi="Times New Roman" w:cs="Times New Roman"/>
                <w:sz w:val="24"/>
                <w:szCs w:val="24"/>
              </w:rPr>
              <w:t>Total Start-Up reporting</w:t>
            </w:r>
            <w:r w:rsidR="002B1022" w:rsidRPr="007378E2">
              <w:rPr>
                <w:rFonts w:ascii="Times New Roman" w:hAnsi="Times New Roman" w:cs="Times New Roman"/>
                <w:sz w:val="24"/>
                <w:szCs w:val="24"/>
              </w:rPr>
              <w:t xml:space="preserve"> (for one year)</w:t>
            </w:r>
          </w:p>
        </w:tc>
        <w:tc>
          <w:tcPr>
            <w:tcW w:w="1147" w:type="pct"/>
            <w:tcBorders>
              <w:top w:val="single" w:sz="7" w:space="0" w:color="000000"/>
              <w:left w:val="single" w:sz="7" w:space="0" w:color="000000"/>
              <w:bottom w:val="single" w:sz="7" w:space="0" w:color="000000"/>
              <w:right w:val="single" w:sz="7" w:space="0" w:color="000000"/>
            </w:tcBorders>
            <w:vAlign w:val="bottom"/>
          </w:tcPr>
          <w:p w14:paraId="1D8CF649" w14:textId="0E821CC8" w:rsidR="009E51AF" w:rsidRPr="007378E2" w:rsidRDefault="009E51AF" w:rsidP="00E049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right"/>
              <w:rPr>
                <w:rFonts w:ascii="Times New Roman" w:hAnsi="Times New Roman" w:cs="Times New Roman"/>
                <w:sz w:val="24"/>
                <w:szCs w:val="24"/>
              </w:rPr>
            </w:pPr>
            <w:r w:rsidRPr="007378E2">
              <w:rPr>
                <w:rFonts w:ascii="Times New Roman" w:hAnsi="Times New Roman" w:cs="Times New Roman"/>
                <w:bCs/>
                <w:color w:val="000000"/>
              </w:rPr>
              <w:t>733,5</w:t>
            </w:r>
            <w:r w:rsidR="00E049F8" w:rsidRPr="007378E2">
              <w:rPr>
                <w:rFonts w:ascii="Times New Roman" w:hAnsi="Times New Roman" w:cs="Times New Roman"/>
                <w:bCs/>
                <w:color w:val="000000"/>
              </w:rPr>
              <w:t>24</w:t>
            </w:r>
          </w:p>
        </w:tc>
        <w:tc>
          <w:tcPr>
            <w:tcW w:w="1053" w:type="pct"/>
            <w:tcBorders>
              <w:top w:val="single" w:sz="7" w:space="0" w:color="000000"/>
              <w:left w:val="single" w:sz="7" w:space="0" w:color="000000"/>
              <w:bottom w:val="single" w:sz="7" w:space="0" w:color="000000"/>
              <w:right w:val="single" w:sz="7" w:space="0" w:color="000000"/>
            </w:tcBorders>
            <w:vAlign w:val="bottom"/>
          </w:tcPr>
          <w:p w14:paraId="43D11F11" w14:textId="26EB56A5" w:rsidR="009E51AF" w:rsidRPr="007378E2" w:rsidRDefault="00801788" w:rsidP="00E049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right"/>
              <w:rPr>
                <w:rFonts w:ascii="Times New Roman" w:hAnsi="Times New Roman" w:cs="Times New Roman"/>
                <w:sz w:val="24"/>
                <w:szCs w:val="24"/>
              </w:rPr>
            </w:pPr>
            <w:r w:rsidRPr="007378E2">
              <w:rPr>
                <w:rFonts w:ascii="Times New Roman" w:hAnsi="Times New Roman" w:cs="Times New Roman"/>
                <w:bCs/>
                <w:color w:val="000000"/>
              </w:rPr>
              <w:t>$57,46</w:t>
            </w:r>
            <w:r w:rsidR="00E049F8" w:rsidRPr="007378E2">
              <w:rPr>
                <w:rFonts w:ascii="Times New Roman" w:hAnsi="Times New Roman" w:cs="Times New Roman"/>
                <w:bCs/>
                <w:color w:val="000000"/>
              </w:rPr>
              <w:t>6</w:t>
            </w:r>
            <w:r w:rsidRPr="007378E2">
              <w:rPr>
                <w:rFonts w:ascii="Times New Roman" w:hAnsi="Times New Roman" w:cs="Times New Roman"/>
                <w:bCs/>
                <w:color w:val="000000"/>
              </w:rPr>
              <w:t>,</w:t>
            </w:r>
            <w:r w:rsidR="00E049F8" w:rsidRPr="007378E2">
              <w:rPr>
                <w:rFonts w:ascii="Times New Roman" w:hAnsi="Times New Roman" w:cs="Times New Roman"/>
                <w:bCs/>
                <w:color w:val="000000"/>
              </w:rPr>
              <w:t>816</w:t>
            </w:r>
          </w:p>
        </w:tc>
      </w:tr>
      <w:tr w:rsidR="009E51AF" w:rsidRPr="007378E2" w14:paraId="10A2125D" w14:textId="77777777" w:rsidTr="00D55EBA">
        <w:trPr>
          <w:cantSplit/>
          <w:jc w:val="center"/>
        </w:trPr>
        <w:tc>
          <w:tcPr>
            <w:tcW w:w="2801" w:type="pct"/>
            <w:tcBorders>
              <w:top w:val="single" w:sz="7" w:space="0" w:color="000000"/>
              <w:left w:val="single" w:sz="7" w:space="0" w:color="000000"/>
              <w:bottom w:val="single" w:sz="7" w:space="0" w:color="000000"/>
              <w:right w:val="single" w:sz="7" w:space="0" w:color="000000"/>
            </w:tcBorders>
          </w:tcPr>
          <w:p w14:paraId="301F9B8F" w14:textId="0B51CA05" w:rsidR="009E51AF" w:rsidRPr="007378E2" w:rsidRDefault="009E51AF"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rFonts w:ascii="Times New Roman" w:hAnsi="Times New Roman" w:cs="Times New Roman"/>
                <w:sz w:val="24"/>
                <w:szCs w:val="24"/>
              </w:rPr>
            </w:pPr>
            <w:r w:rsidRPr="007378E2">
              <w:rPr>
                <w:rFonts w:ascii="Times New Roman" w:hAnsi="Times New Roman" w:cs="Times New Roman"/>
                <w:sz w:val="24"/>
                <w:szCs w:val="24"/>
              </w:rPr>
              <w:t xml:space="preserve">Total </w:t>
            </w:r>
            <w:r w:rsidR="00DC6FFC">
              <w:rPr>
                <w:rFonts w:ascii="Times New Roman" w:hAnsi="Times New Roman" w:cs="Times New Roman"/>
                <w:sz w:val="24"/>
                <w:szCs w:val="24"/>
              </w:rPr>
              <w:t>Forward-looking</w:t>
            </w:r>
            <w:r w:rsidRPr="007378E2">
              <w:rPr>
                <w:rFonts w:ascii="Times New Roman" w:hAnsi="Times New Roman" w:cs="Times New Roman"/>
                <w:sz w:val="24"/>
                <w:szCs w:val="24"/>
              </w:rPr>
              <w:t xml:space="preserve"> reporting</w:t>
            </w:r>
          </w:p>
        </w:tc>
        <w:tc>
          <w:tcPr>
            <w:tcW w:w="1147" w:type="pct"/>
            <w:tcBorders>
              <w:top w:val="single" w:sz="7" w:space="0" w:color="000000"/>
              <w:left w:val="single" w:sz="7" w:space="0" w:color="000000"/>
              <w:bottom w:val="single" w:sz="7" w:space="0" w:color="000000"/>
              <w:right w:val="single" w:sz="7" w:space="0" w:color="000000"/>
            </w:tcBorders>
            <w:vAlign w:val="bottom"/>
          </w:tcPr>
          <w:p w14:paraId="479F887A" w14:textId="648E4092" w:rsidR="009E51AF" w:rsidRPr="007378E2" w:rsidRDefault="009E51AF"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right"/>
              <w:rPr>
                <w:rFonts w:ascii="Times New Roman" w:hAnsi="Times New Roman" w:cs="Times New Roman"/>
                <w:sz w:val="24"/>
                <w:szCs w:val="24"/>
              </w:rPr>
            </w:pPr>
            <w:r w:rsidRPr="007378E2">
              <w:rPr>
                <w:rFonts w:ascii="Times New Roman" w:hAnsi="Times New Roman" w:cs="Times New Roman"/>
                <w:bCs/>
                <w:color w:val="000000"/>
              </w:rPr>
              <w:t>142</w:t>
            </w:r>
          </w:p>
        </w:tc>
        <w:tc>
          <w:tcPr>
            <w:tcW w:w="1053" w:type="pct"/>
            <w:tcBorders>
              <w:top w:val="single" w:sz="7" w:space="0" w:color="000000"/>
              <w:left w:val="single" w:sz="7" w:space="0" w:color="000000"/>
              <w:bottom w:val="single" w:sz="7" w:space="0" w:color="000000"/>
              <w:right w:val="single" w:sz="7" w:space="0" w:color="000000"/>
            </w:tcBorders>
            <w:vAlign w:val="bottom"/>
          </w:tcPr>
          <w:p w14:paraId="4E438DC1" w14:textId="2D67BFF3" w:rsidR="009E51AF" w:rsidRPr="007378E2" w:rsidRDefault="009E51AF" w:rsidP="00E049F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right"/>
              <w:rPr>
                <w:rFonts w:ascii="Times New Roman" w:hAnsi="Times New Roman" w:cs="Times New Roman"/>
                <w:sz w:val="24"/>
                <w:szCs w:val="24"/>
              </w:rPr>
            </w:pPr>
            <w:r w:rsidRPr="007378E2">
              <w:rPr>
                <w:rFonts w:ascii="Times New Roman" w:hAnsi="Times New Roman" w:cs="Times New Roman"/>
                <w:bCs/>
                <w:color w:val="000000"/>
              </w:rPr>
              <w:t>$10,79</w:t>
            </w:r>
            <w:r w:rsidR="00E049F8" w:rsidRPr="007378E2">
              <w:rPr>
                <w:rFonts w:ascii="Times New Roman" w:hAnsi="Times New Roman" w:cs="Times New Roman"/>
                <w:bCs/>
                <w:color w:val="000000"/>
              </w:rPr>
              <w:t>0</w:t>
            </w:r>
          </w:p>
        </w:tc>
      </w:tr>
      <w:tr w:rsidR="007357A9" w:rsidRPr="007378E2" w14:paraId="40C587AD" w14:textId="77777777" w:rsidTr="00D55EBA">
        <w:trPr>
          <w:cantSplit/>
          <w:trHeight w:val="362"/>
          <w:jc w:val="center"/>
        </w:trPr>
        <w:tc>
          <w:tcPr>
            <w:tcW w:w="5000" w:type="pct"/>
            <w:gridSpan w:val="3"/>
            <w:tcBorders>
              <w:top w:val="single" w:sz="7" w:space="0" w:color="000000"/>
              <w:left w:val="single" w:sz="7" w:space="0" w:color="000000"/>
              <w:bottom w:val="single" w:sz="7" w:space="0" w:color="000000"/>
              <w:right w:val="single" w:sz="7" w:space="0" w:color="000000"/>
            </w:tcBorders>
          </w:tcPr>
          <w:p w14:paraId="10FFCF6F" w14:textId="114B5A76" w:rsidR="007357A9" w:rsidRPr="007378E2" w:rsidRDefault="007357A9"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rFonts w:ascii="Times New Roman" w:hAnsi="Times New Roman" w:cs="Times New Roman"/>
                <w:sz w:val="24"/>
                <w:szCs w:val="24"/>
              </w:rPr>
            </w:pPr>
            <w:r w:rsidRPr="007378E2">
              <w:rPr>
                <w:rFonts w:ascii="Times New Roman" w:hAnsi="Times New Roman" w:cs="Times New Roman"/>
                <w:b/>
                <w:sz w:val="24"/>
                <w:szCs w:val="24"/>
              </w:rPr>
              <w:t>Agency</w:t>
            </w:r>
          </w:p>
        </w:tc>
      </w:tr>
      <w:tr w:rsidR="002B1022" w:rsidRPr="007378E2" w14:paraId="6DA25739" w14:textId="77777777" w:rsidTr="00D55EBA">
        <w:trPr>
          <w:cantSplit/>
          <w:jc w:val="center"/>
        </w:trPr>
        <w:tc>
          <w:tcPr>
            <w:tcW w:w="2801" w:type="pct"/>
            <w:tcBorders>
              <w:top w:val="single" w:sz="7" w:space="0" w:color="000000"/>
              <w:left w:val="single" w:sz="7" w:space="0" w:color="000000"/>
              <w:bottom w:val="single" w:sz="7" w:space="0" w:color="000000"/>
              <w:right w:val="single" w:sz="7" w:space="0" w:color="000000"/>
            </w:tcBorders>
          </w:tcPr>
          <w:p w14:paraId="78A179C6" w14:textId="22813C38" w:rsidR="002B1022" w:rsidRPr="007378E2" w:rsidRDefault="002B1022"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rFonts w:ascii="Times New Roman" w:hAnsi="Times New Roman" w:cs="Times New Roman"/>
                <w:b/>
                <w:sz w:val="24"/>
                <w:szCs w:val="24"/>
              </w:rPr>
            </w:pPr>
            <w:r w:rsidRPr="007378E2">
              <w:rPr>
                <w:rFonts w:ascii="Times New Roman" w:hAnsi="Times New Roman" w:cs="Times New Roman"/>
                <w:sz w:val="24"/>
                <w:szCs w:val="24"/>
              </w:rPr>
              <w:t>Total Start-Up reporting (for one year)</w:t>
            </w:r>
          </w:p>
        </w:tc>
        <w:tc>
          <w:tcPr>
            <w:tcW w:w="1147" w:type="pct"/>
            <w:tcBorders>
              <w:top w:val="single" w:sz="7" w:space="0" w:color="000000"/>
              <w:left w:val="single" w:sz="7" w:space="0" w:color="000000"/>
              <w:bottom w:val="single" w:sz="7" w:space="0" w:color="000000"/>
              <w:right w:val="single" w:sz="7" w:space="0" w:color="000000"/>
            </w:tcBorders>
            <w:vAlign w:val="bottom"/>
          </w:tcPr>
          <w:p w14:paraId="65C9A613" w14:textId="70875AF8" w:rsidR="002B1022" w:rsidRPr="007378E2" w:rsidRDefault="00AD2E23"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right"/>
              <w:rPr>
                <w:rFonts w:ascii="Times New Roman" w:hAnsi="Times New Roman" w:cs="Times New Roman"/>
                <w:sz w:val="24"/>
                <w:szCs w:val="24"/>
              </w:rPr>
            </w:pPr>
            <w:r w:rsidRPr="007378E2">
              <w:rPr>
                <w:rFonts w:ascii="Times New Roman" w:hAnsi="Times New Roman" w:cs="Times New Roman"/>
                <w:bCs/>
                <w:color w:val="000000"/>
              </w:rPr>
              <w:t>44,448</w:t>
            </w:r>
          </w:p>
        </w:tc>
        <w:tc>
          <w:tcPr>
            <w:tcW w:w="1053" w:type="pct"/>
            <w:tcBorders>
              <w:top w:val="single" w:sz="7" w:space="0" w:color="000000"/>
              <w:left w:val="single" w:sz="7" w:space="0" w:color="000000"/>
              <w:bottom w:val="single" w:sz="7" w:space="0" w:color="000000"/>
              <w:right w:val="single" w:sz="7" w:space="0" w:color="000000"/>
            </w:tcBorders>
            <w:vAlign w:val="center"/>
          </w:tcPr>
          <w:p w14:paraId="03F51E91" w14:textId="1856BB6E" w:rsidR="002B1022" w:rsidRPr="007378E2" w:rsidRDefault="002B1022" w:rsidP="002B1022">
            <w:pPr>
              <w:ind w:firstLineChars="100" w:firstLine="220"/>
              <w:jc w:val="right"/>
              <w:rPr>
                <w:rFonts w:ascii="Times New Roman" w:hAnsi="Times New Roman" w:cs="Times New Roman"/>
                <w:color w:val="000000"/>
              </w:rPr>
            </w:pPr>
            <w:r w:rsidRPr="007378E2">
              <w:rPr>
                <w:rFonts w:ascii="Times New Roman" w:hAnsi="Times New Roman" w:cs="Times New Roman"/>
                <w:color w:val="000000"/>
              </w:rPr>
              <w:t>$3,843,540</w:t>
            </w:r>
          </w:p>
        </w:tc>
      </w:tr>
      <w:tr w:rsidR="002B1022" w:rsidRPr="007378E2" w14:paraId="33C35682" w14:textId="77777777" w:rsidTr="00D55EBA">
        <w:trPr>
          <w:cantSplit/>
          <w:jc w:val="center"/>
        </w:trPr>
        <w:tc>
          <w:tcPr>
            <w:tcW w:w="2801" w:type="pct"/>
            <w:tcBorders>
              <w:top w:val="single" w:sz="7" w:space="0" w:color="000000"/>
              <w:left w:val="single" w:sz="7" w:space="0" w:color="000000"/>
              <w:bottom w:val="single" w:sz="7" w:space="0" w:color="000000"/>
              <w:right w:val="single" w:sz="7" w:space="0" w:color="000000"/>
            </w:tcBorders>
          </w:tcPr>
          <w:p w14:paraId="4F638478" w14:textId="3D193FA8" w:rsidR="002B1022" w:rsidRPr="007378E2" w:rsidRDefault="002B1022"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rPr>
                <w:rFonts w:ascii="Times New Roman" w:hAnsi="Times New Roman" w:cs="Times New Roman"/>
                <w:b/>
                <w:sz w:val="24"/>
                <w:szCs w:val="24"/>
              </w:rPr>
            </w:pPr>
            <w:r w:rsidRPr="007378E2">
              <w:rPr>
                <w:rFonts w:ascii="Times New Roman" w:hAnsi="Times New Roman" w:cs="Times New Roman"/>
                <w:sz w:val="24"/>
                <w:szCs w:val="24"/>
              </w:rPr>
              <w:t xml:space="preserve">Total </w:t>
            </w:r>
            <w:r w:rsidR="00DC6FFC">
              <w:rPr>
                <w:rFonts w:ascii="Times New Roman" w:hAnsi="Times New Roman" w:cs="Times New Roman"/>
                <w:sz w:val="24"/>
                <w:szCs w:val="24"/>
              </w:rPr>
              <w:t>Forward-looking</w:t>
            </w:r>
            <w:r w:rsidRPr="007378E2">
              <w:rPr>
                <w:rFonts w:ascii="Times New Roman" w:hAnsi="Times New Roman" w:cs="Times New Roman"/>
                <w:sz w:val="24"/>
                <w:szCs w:val="24"/>
              </w:rPr>
              <w:t xml:space="preserve"> reporting</w:t>
            </w:r>
          </w:p>
        </w:tc>
        <w:tc>
          <w:tcPr>
            <w:tcW w:w="1147" w:type="pct"/>
            <w:tcBorders>
              <w:top w:val="single" w:sz="7" w:space="0" w:color="000000"/>
              <w:left w:val="single" w:sz="7" w:space="0" w:color="000000"/>
              <w:bottom w:val="single" w:sz="7" w:space="0" w:color="000000"/>
              <w:right w:val="single" w:sz="7" w:space="0" w:color="000000"/>
            </w:tcBorders>
            <w:vAlign w:val="bottom"/>
          </w:tcPr>
          <w:p w14:paraId="37DDDDAA" w14:textId="080C9567" w:rsidR="002B1022" w:rsidRPr="007378E2" w:rsidRDefault="002B1022" w:rsidP="002B10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42"/>
              <w:jc w:val="right"/>
              <w:rPr>
                <w:rFonts w:ascii="Times New Roman" w:hAnsi="Times New Roman" w:cs="Times New Roman"/>
                <w:sz w:val="24"/>
                <w:szCs w:val="24"/>
              </w:rPr>
            </w:pPr>
            <w:r w:rsidRPr="007378E2">
              <w:rPr>
                <w:rFonts w:ascii="Times New Roman" w:hAnsi="Times New Roman" w:cs="Times New Roman"/>
                <w:bCs/>
                <w:color w:val="000000"/>
              </w:rPr>
              <w:t>2,234</w:t>
            </w:r>
          </w:p>
        </w:tc>
        <w:tc>
          <w:tcPr>
            <w:tcW w:w="1053" w:type="pct"/>
            <w:tcBorders>
              <w:top w:val="single" w:sz="7" w:space="0" w:color="000000"/>
              <w:left w:val="single" w:sz="7" w:space="0" w:color="000000"/>
              <w:bottom w:val="single" w:sz="7" w:space="0" w:color="000000"/>
              <w:right w:val="single" w:sz="7" w:space="0" w:color="000000"/>
            </w:tcBorders>
            <w:vAlign w:val="center"/>
          </w:tcPr>
          <w:p w14:paraId="558D9614" w14:textId="60777C8E" w:rsidR="002B1022" w:rsidRPr="007378E2" w:rsidRDefault="002B1022" w:rsidP="002B1022">
            <w:pPr>
              <w:ind w:firstLineChars="100" w:firstLine="220"/>
              <w:jc w:val="right"/>
              <w:rPr>
                <w:rFonts w:ascii="Times New Roman" w:hAnsi="Times New Roman" w:cs="Times New Roman"/>
                <w:color w:val="000000"/>
              </w:rPr>
            </w:pPr>
            <w:r w:rsidRPr="007378E2">
              <w:rPr>
                <w:rFonts w:ascii="Times New Roman" w:hAnsi="Times New Roman" w:cs="Times New Roman"/>
                <w:color w:val="000000"/>
              </w:rPr>
              <w:t>$198,853</w:t>
            </w:r>
          </w:p>
        </w:tc>
      </w:tr>
    </w:tbl>
    <w:p w14:paraId="74F2D415" w14:textId="77777777" w:rsidR="007357A9" w:rsidRPr="007378E2" w:rsidRDefault="007357A9" w:rsidP="007357A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s="Times New Roman"/>
          <w:b/>
          <w:szCs w:val="24"/>
        </w:rPr>
      </w:pPr>
    </w:p>
    <w:p w14:paraId="23A1C97E" w14:textId="77777777" w:rsidR="000F1208" w:rsidRPr="007378E2" w:rsidRDefault="000F1208" w:rsidP="007D7498">
      <w:pPr>
        <w:pStyle w:val="Heading1"/>
        <w:rPr>
          <w:rFonts w:cs="Times New Roman"/>
        </w:rPr>
      </w:pPr>
      <w:r w:rsidRPr="007378E2">
        <w:rPr>
          <w:rFonts w:cs="Times New Roman"/>
        </w:rPr>
        <w:t>6(f) Reason for Change in Burden</w:t>
      </w:r>
    </w:p>
    <w:p w14:paraId="4BDF7AD3" w14:textId="77777777" w:rsidR="00EA79FB" w:rsidRPr="007378E2" w:rsidRDefault="00EA79FB" w:rsidP="002B1022">
      <w:pPr>
        <w:ind w:left="720"/>
        <w:rPr>
          <w:rFonts w:ascii="Times New Roman" w:hAnsi="Times New Roman" w:cs="Times New Roman"/>
          <w:b/>
          <w:sz w:val="24"/>
          <w:szCs w:val="24"/>
        </w:rPr>
      </w:pPr>
    </w:p>
    <w:p w14:paraId="05AFF072" w14:textId="521BF8F1" w:rsidR="00EA79FB" w:rsidRPr="007378E2" w:rsidRDefault="00EA79FB" w:rsidP="00D641E0">
      <w:pPr>
        <w:ind w:firstLine="720"/>
        <w:rPr>
          <w:rFonts w:ascii="Times New Roman" w:hAnsi="Times New Roman" w:cs="Times New Roman"/>
          <w:sz w:val="24"/>
          <w:szCs w:val="24"/>
        </w:rPr>
      </w:pPr>
      <w:r w:rsidRPr="007378E2">
        <w:rPr>
          <w:rFonts w:ascii="Times New Roman" w:hAnsi="Times New Roman" w:cs="Times New Roman"/>
          <w:sz w:val="24"/>
          <w:szCs w:val="24"/>
        </w:rPr>
        <w:t xml:space="preserve">This is a new data collection activity resulting from the </w:t>
      </w:r>
      <w:r w:rsidRPr="007378E2">
        <w:rPr>
          <w:rFonts w:ascii="Times New Roman" w:hAnsi="Times New Roman" w:cs="Times New Roman"/>
          <w:spacing w:val="-1"/>
          <w:sz w:val="24"/>
          <w:szCs w:val="24"/>
        </w:rPr>
        <w:t xml:space="preserve">Frank R. Lautenberg Chemical Safety for the 21st Century Act, which requires additional responsibilities of </w:t>
      </w:r>
      <w:r w:rsidR="00C94F2D">
        <w:rPr>
          <w:rFonts w:ascii="Times New Roman" w:hAnsi="Times New Roman" w:cs="Times New Roman"/>
          <w:spacing w:val="-1"/>
          <w:sz w:val="24"/>
          <w:szCs w:val="24"/>
        </w:rPr>
        <w:t>EPA</w:t>
      </w:r>
      <w:r w:rsidRPr="007378E2">
        <w:rPr>
          <w:rFonts w:ascii="Times New Roman" w:hAnsi="Times New Roman" w:cs="Times New Roman"/>
          <w:spacing w:val="-1"/>
          <w:sz w:val="24"/>
          <w:szCs w:val="24"/>
        </w:rPr>
        <w:t xml:space="preserve"> in maintaining the TSCA Inventory. As such, the</w:t>
      </w:r>
      <w:r w:rsidR="002B1022" w:rsidRPr="007378E2">
        <w:rPr>
          <w:rFonts w:ascii="Times New Roman" w:hAnsi="Times New Roman" w:cs="Times New Roman"/>
          <w:spacing w:val="-1"/>
          <w:sz w:val="24"/>
          <w:szCs w:val="24"/>
        </w:rPr>
        <w:t xml:space="preserve"> change being implemented in this ICR period is the addition of new burden and cost, as presented in </w:t>
      </w:r>
      <w:r w:rsidR="009E6CD0" w:rsidRPr="007378E2">
        <w:rPr>
          <w:rFonts w:ascii="Times New Roman" w:hAnsi="Times New Roman" w:cs="Times New Roman"/>
          <w:spacing w:val="-1"/>
          <w:sz w:val="24"/>
          <w:szCs w:val="24"/>
        </w:rPr>
        <w:fldChar w:fldCharType="begin"/>
      </w:r>
      <w:r w:rsidR="009E6CD0" w:rsidRPr="007378E2">
        <w:rPr>
          <w:rFonts w:ascii="Times New Roman" w:hAnsi="Times New Roman" w:cs="Times New Roman"/>
          <w:spacing w:val="-1"/>
          <w:sz w:val="24"/>
          <w:szCs w:val="24"/>
        </w:rPr>
        <w:instrText xml:space="preserve"> REF _Ref469303576 \h  \* MERGEFORMAT </w:instrText>
      </w:r>
      <w:r w:rsidR="009E6CD0" w:rsidRPr="007378E2">
        <w:rPr>
          <w:rFonts w:ascii="Times New Roman" w:hAnsi="Times New Roman" w:cs="Times New Roman"/>
          <w:spacing w:val="-1"/>
          <w:sz w:val="24"/>
          <w:szCs w:val="24"/>
        </w:rPr>
      </w:r>
      <w:r w:rsidR="009E6CD0" w:rsidRPr="007378E2">
        <w:rPr>
          <w:rFonts w:ascii="Times New Roman" w:hAnsi="Times New Roman" w:cs="Times New Roman"/>
          <w:spacing w:val="-1"/>
          <w:sz w:val="24"/>
          <w:szCs w:val="24"/>
        </w:rPr>
        <w:fldChar w:fldCharType="separate"/>
      </w:r>
      <w:r w:rsidR="00C94F2D" w:rsidRPr="00C94F2D">
        <w:rPr>
          <w:rFonts w:ascii="Times New Roman" w:hAnsi="Times New Roman" w:cs="Times New Roman"/>
          <w:sz w:val="24"/>
          <w:szCs w:val="24"/>
        </w:rPr>
        <w:t xml:space="preserve">Table </w:t>
      </w:r>
      <w:r w:rsidR="00C94F2D" w:rsidRPr="00C94F2D">
        <w:rPr>
          <w:rFonts w:ascii="Times New Roman" w:hAnsi="Times New Roman" w:cs="Times New Roman"/>
          <w:noProof/>
          <w:sz w:val="24"/>
          <w:szCs w:val="24"/>
        </w:rPr>
        <w:t>8</w:t>
      </w:r>
      <w:r w:rsidR="009E6CD0" w:rsidRPr="007378E2">
        <w:rPr>
          <w:rFonts w:ascii="Times New Roman" w:hAnsi="Times New Roman" w:cs="Times New Roman"/>
          <w:spacing w:val="-1"/>
          <w:sz w:val="24"/>
          <w:szCs w:val="24"/>
        </w:rPr>
        <w:fldChar w:fldCharType="end"/>
      </w:r>
      <w:r w:rsidR="002B1022" w:rsidRPr="007378E2">
        <w:rPr>
          <w:rFonts w:ascii="Times New Roman" w:hAnsi="Times New Roman" w:cs="Times New Roman"/>
          <w:spacing w:val="-1"/>
          <w:sz w:val="24"/>
          <w:szCs w:val="24"/>
        </w:rPr>
        <w:t xml:space="preserve">. </w:t>
      </w:r>
    </w:p>
    <w:p w14:paraId="6D9930BB" w14:textId="77777777" w:rsidR="00EA79FB" w:rsidRPr="007378E2" w:rsidRDefault="00EA79FB" w:rsidP="002B1022">
      <w:pPr>
        <w:ind w:left="720"/>
        <w:rPr>
          <w:rFonts w:ascii="Times New Roman" w:hAnsi="Times New Roman" w:cs="Times New Roman"/>
          <w:sz w:val="24"/>
          <w:szCs w:val="24"/>
        </w:rPr>
      </w:pPr>
    </w:p>
    <w:p w14:paraId="10A68150" w14:textId="77777777" w:rsidR="00F72472" w:rsidRPr="007378E2" w:rsidRDefault="000F1208" w:rsidP="007D7498">
      <w:pPr>
        <w:pStyle w:val="Heading1"/>
        <w:rPr>
          <w:rFonts w:cs="Times New Roman"/>
        </w:rPr>
      </w:pPr>
      <w:r w:rsidRPr="007378E2">
        <w:rPr>
          <w:rFonts w:cs="Times New Roman"/>
        </w:rPr>
        <w:t xml:space="preserve">6(g) Burden Statement </w:t>
      </w:r>
      <w:r w:rsidR="00181615" w:rsidRPr="007378E2">
        <w:rPr>
          <w:rFonts w:cs="Times New Roman"/>
        </w:rPr>
        <w:br/>
      </w:r>
    </w:p>
    <w:p w14:paraId="19387259" w14:textId="175EAFB6" w:rsidR="00F72472" w:rsidRPr="007378E2" w:rsidRDefault="00F72472" w:rsidP="002B1022">
      <w:pPr>
        <w:ind w:firstLine="720"/>
        <w:rPr>
          <w:rFonts w:ascii="Times New Roman" w:hAnsi="Times New Roman" w:cs="Times New Roman"/>
          <w:sz w:val="24"/>
          <w:szCs w:val="24"/>
        </w:rPr>
      </w:pPr>
      <w:r w:rsidRPr="007378E2">
        <w:rPr>
          <w:rFonts w:ascii="Times New Roman" w:hAnsi="Times New Roman" w:cs="Times New Roman"/>
          <w:sz w:val="24"/>
          <w:szCs w:val="24"/>
        </w:rPr>
        <w:t xml:space="preserve">The </w:t>
      </w:r>
      <w:r w:rsidR="00DE2BE2" w:rsidRPr="007378E2">
        <w:rPr>
          <w:rFonts w:ascii="Times New Roman" w:hAnsi="Times New Roman" w:cs="Times New Roman"/>
          <w:sz w:val="24"/>
          <w:szCs w:val="24"/>
        </w:rPr>
        <w:t>industry</w:t>
      </w:r>
      <w:r w:rsidRPr="007378E2">
        <w:rPr>
          <w:rFonts w:ascii="Times New Roman" w:hAnsi="Times New Roman" w:cs="Times New Roman"/>
          <w:sz w:val="24"/>
          <w:szCs w:val="24"/>
        </w:rPr>
        <w:t xml:space="preserve"> burden for this collection of information is estimated to average </w:t>
      </w:r>
      <w:r w:rsidR="008F3647" w:rsidRPr="007378E2">
        <w:rPr>
          <w:rFonts w:ascii="Times New Roman" w:eastAsia="Times New Roman" w:hAnsi="Times New Roman" w:cs="Times New Roman"/>
          <w:sz w:val="24"/>
          <w:szCs w:val="24"/>
        </w:rPr>
        <w:t>17.52</w:t>
      </w:r>
      <w:r w:rsidR="00E049F8" w:rsidRPr="007378E2">
        <w:rPr>
          <w:rFonts w:ascii="Times New Roman" w:eastAsia="Times New Roman" w:hAnsi="Times New Roman" w:cs="Times New Roman"/>
          <w:sz w:val="24"/>
          <w:szCs w:val="24"/>
        </w:rPr>
        <w:t>5</w:t>
      </w:r>
      <w:r w:rsidR="008F3647" w:rsidRPr="007378E2">
        <w:rPr>
          <w:rFonts w:ascii="Times New Roman" w:eastAsia="Times New Roman" w:hAnsi="Times New Roman" w:cs="Times New Roman"/>
          <w:sz w:val="24"/>
          <w:szCs w:val="24"/>
        </w:rPr>
        <w:t xml:space="preserve"> hours</w:t>
      </w:r>
      <w:r w:rsidR="008F3647" w:rsidRPr="007378E2">
        <w:rPr>
          <w:rFonts w:ascii="Times New Roman" w:hAnsi="Times New Roman" w:cs="Times New Roman"/>
          <w:sz w:val="24"/>
          <w:szCs w:val="24"/>
        </w:rPr>
        <w:t xml:space="preserve"> </w:t>
      </w:r>
      <w:r w:rsidRPr="007378E2">
        <w:rPr>
          <w:rFonts w:ascii="Times New Roman" w:hAnsi="Times New Roman" w:cs="Times New Roman"/>
          <w:sz w:val="24"/>
          <w:szCs w:val="24"/>
        </w:rPr>
        <w:t xml:space="preserve">per </w:t>
      </w:r>
      <w:r w:rsidR="00DC56A2" w:rsidRPr="007378E2">
        <w:rPr>
          <w:rFonts w:ascii="Times New Roman" w:hAnsi="Times New Roman" w:cs="Times New Roman"/>
          <w:sz w:val="24"/>
          <w:szCs w:val="24"/>
        </w:rPr>
        <w:t xml:space="preserve">typical </w:t>
      </w:r>
      <w:r w:rsidRPr="007378E2">
        <w:rPr>
          <w:rFonts w:ascii="Times New Roman" w:hAnsi="Times New Roman" w:cs="Times New Roman"/>
          <w:sz w:val="24"/>
          <w:szCs w:val="24"/>
        </w:rPr>
        <w:t xml:space="preserve">response </w:t>
      </w:r>
      <w:r w:rsidR="008F3647" w:rsidRPr="007378E2">
        <w:rPr>
          <w:rFonts w:ascii="Times New Roman" w:hAnsi="Times New Roman" w:cs="Times New Roman"/>
          <w:sz w:val="24"/>
          <w:szCs w:val="24"/>
        </w:rPr>
        <w:t xml:space="preserve">during the </w:t>
      </w:r>
      <w:r w:rsidR="00DC6FFC">
        <w:rPr>
          <w:rFonts w:ascii="Times New Roman" w:hAnsi="Times New Roman" w:cs="Times New Roman"/>
          <w:sz w:val="24"/>
          <w:szCs w:val="24"/>
        </w:rPr>
        <w:t>S</w:t>
      </w:r>
      <w:r w:rsidR="008F3647" w:rsidRPr="007378E2">
        <w:rPr>
          <w:rFonts w:ascii="Times New Roman" w:hAnsi="Times New Roman" w:cs="Times New Roman"/>
          <w:sz w:val="24"/>
          <w:szCs w:val="24"/>
        </w:rPr>
        <w:t>tart</w:t>
      </w:r>
      <w:r w:rsidR="00DC56A2" w:rsidRPr="007378E2">
        <w:rPr>
          <w:rFonts w:ascii="Times New Roman" w:hAnsi="Times New Roman" w:cs="Times New Roman"/>
          <w:sz w:val="24"/>
          <w:szCs w:val="24"/>
        </w:rPr>
        <w:t>-</w:t>
      </w:r>
      <w:r w:rsidR="00DC6FFC">
        <w:rPr>
          <w:rFonts w:ascii="Times New Roman" w:hAnsi="Times New Roman" w:cs="Times New Roman"/>
          <w:sz w:val="24"/>
          <w:szCs w:val="24"/>
        </w:rPr>
        <w:t>U</w:t>
      </w:r>
      <w:r w:rsidR="008F3647" w:rsidRPr="007378E2">
        <w:rPr>
          <w:rFonts w:ascii="Times New Roman" w:hAnsi="Times New Roman" w:cs="Times New Roman"/>
          <w:sz w:val="24"/>
          <w:szCs w:val="24"/>
        </w:rPr>
        <w:t>p year and 7.03</w:t>
      </w:r>
      <w:r w:rsidR="00E049F8" w:rsidRPr="007378E2">
        <w:rPr>
          <w:rFonts w:ascii="Times New Roman" w:hAnsi="Times New Roman" w:cs="Times New Roman"/>
          <w:sz w:val="24"/>
          <w:szCs w:val="24"/>
        </w:rPr>
        <w:t>6</w:t>
      </w:r>
      <w:r w:rsidR="00D93CE2">
        <w:rPr>
          <w:rFonts w:ascii="Times New Roman" w:hAnsi="Times New Roman" w:cs="Times New Roman"/>
          <w:sz w:val="24"/>
          <w:szCs w:val="24"/>
        </w:rPr>
        <w:t xml:space="preserve"> hours per response for annual</w:t>
      </w:r>
      <w:r w:rsidR="00DC6FFC">
        <w:rPr>
          <w:rFonts w:ascii="Times New Roman" w:hAnsi="Times New Roman" w:cs="Times New Roman"/>
          <w:sz w:val="24"/>
          <w:szCs w:val="24"/>
        </w:rPr>
        <w:t xml:space="preserve"> Forward-looking</w:t>
      </w:r>
      <w:r w:rsidR="008F3647" w:rsidRPr="007378E2">
        <w:rPr>
          <w:rFonts w:ascii="Times New Roman" w:hAnsi="Times New Roman" w:cs="Times New Roman"/>
          <w:sz w:val="24"/>
          <w:szCs w:val="24"/>
        </w:rPr>
        <w:t xml:space="preserve"> </w:t>
      </w:r>
      <w:r w:rsidR="00DE2BE2" w:rsidRPr="007378E2">
        <w:rPr>
          <w:rFonts w:ascii="Times New Roman" w:hAnsi="Times New Roman" w:cs="Times New Roman"/>
          <w:sz w:val="24"/>
          <w:szCs w:val="24"/>
        </w:rPr>
        <w:t>R</w:t>
      </w:r>
      <w:r w:rsidR="008F3647" w:rsidRPr="007378E2">
        <w:rPr>
          <w:rFonts w:ascii="Times New Roman" w:hAnsi="Times New Roman" w:cs="Times New Roman"/>
          <w:sz w:val="24"/>
          <w:szCs w:val="24"/>
        </w:rPr>
        <w:t>eporting</w:t>
      </w:r>
      <w:r w:rsidRPr="007378E2">
        <w:rPr>
          <w:rFonts w:ascii="Times New Roman" w:hAnsi="Times New Roman" w:cs="Times New Roman"/>
          <w:sz w:val="24"/>
          <w:szCs w:val="24"/>
        </w:rPr>
        <w:t xml:space="preserve">. </w:t>
      </w:r>
      <w:r w:rsidR="008F3647" w:rsidRPr="007378E2">
        <w:rPr>
          <w:rFonts w:ascii="Times New Roman" w:hAnsi="Times New Roman" w:cs="Times New Roman"/>
          <w:sz w:val="24"/>
          <w:szCs w:val="24"/>
        </w:rPr>
        <w:t xml:space="preserve">In both cases, </w:t>
      </w:r>
      <w:r w:rsidR="008F3647" w:rsidRPr="007378E2">
        <w:rPr>
          <w:rFonts w:ascii="Times New Roman" w:eastAsia="Times New Roman" w:hAnsi="Times New Roman" w:cs="Times New Roman"/>
          <w:sz w:val="24"/>
          <w:szCs w:val="24"/>
        </w:rPr>
        <w:t>the average submission by a firm contains seven chemicals.</w:t>
      </w:r>
      <w:r w:rsidR="008F3647" w:rsidRPr="007378E2">
        <w:rPr>
          <w:rFonts w:ascii="Times New Roman" w:hAnsi="Times New Roman" w:cs="Times New Roman"/>
          <w:sz w:val="24"/>
          <w:szCs w:val="24"/>
        </w:rPr>
        <w:t xml:space="preserve"> </w:t>
      </w:r>
      <w:r w:rsidRPr="007378E2">
        <w:rPr>
          <w:rFonts w:ascii="Times New Roman" w:hAnsi="Times New Roman" w:cs="Times New Roman"/>
          <w:sz w:val="24"/>
          <w:szCs w:val="24"/>
        </w:rPr>
        <w:t>Burden is defined in 5 CFR 1320.3(b).</w:t>
      </w:r>
      <w:r w:rsidR="007378E2">
        <w:rPr>
          <w:rFonts w:ascii="Times New Roman" w:hAnsi="Times New Roman" w:cs="Times New Roman"/>
          <w:sz w:val="24"/>
          <w:szCs w:val="24"/>
        </w:rPr>
        <w:t xml:space="preserve"> </w:t>
      </w:r>
      <w:r w:rsidRPr="007378E2">
        <w:rPr>
          <w:rFonts w:ascii="Times New Roman" w:hAnsi="Times New Roman" w:cs="Times New Roman"/>
          <w:sz w:val="24"/>
          <w:szCs w:val="24"/>
        </w:rPr>
        <w:t>An Agency may not conduct or sponsor such a request and a person or facility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25878DF6" w14:textId="77777777" w:rsidR="00F72472" w:rsidRPr="007378E2" w:rsidRDefault="00F72472" w:rsidP="002B1022">
      <w:pPr>
        <w:ind w:left="720"/>
        <w:rPr>
          <w:rFonts w:ascii="Times New Roman" w:hAnsi="Times New Roman" w:cs="Times New Roman"/>
          <w:sz w:val="24"/>
          <w:szCs w:val="24"/>
        </w:rPr>
      </w:pPr>
    </w:p>
    <w:p w14:paraId="5C5DD0BC" w14:textId="571A261F" w:rsidR="00F72472" w:rsidRPr="007378E2" w:rsidRDefault="00F72472" w:rsidP="002B1022">
      <w:pPr>
        <w:ind w:firstLine="720"/>
        <w:rPr>
          <w:rFonts w:ascii="Times New Roman" w:hAnsi="Times New Roman" w:cs="Times New Roman"/>
          <w:sz w:val="24"/>
          <w:szCs w:val="24"/>
        </w:rPr>
      </w:pPr>
      <w:r w:rsidRPr="007378E2">
        <w:rPr>
          <w:rFonts w:ascii="Times New Roman" w:hAnsi="Times New Roman" w:cs="Times New Roman"/>
          <w:sz w:val="24"/>
          <w:szCs w:val="24"/>
        </w:rPr>
        <w:t>The Agency has established a public docket for this ICR under Docket ID No. EPA-HQ-OPPT</w:t>
      </w:r>
      <w:r w:rsidRPr="00CA22D2">
        <w:rPr>
          <w:rFonts w:ascii="Times New Roman" w:hAnsi="Times New Roman" w:cs="Times New Roman"/>
          <w:sz w:val="24"/>
          <w:szCs w:val="24"/>
        </w:rPr>
        <w:t>-</w:t>
      </w:r>
      <w:r w:rsidR="00CA22D2" w:rsidRPr="00CA22D2">
        <w:rPr>
          <w:rFonts w:ascii="Times New Roman" w:hAnsi="Times New Roman" w:cs="Times New Roman"/>
          <w:spacing w:val="-1"/>
          <w:sz w:val="24"/>
          <w:szCs w:val="24"/>
        </w:rPr>
        <w:t>2016-0426</w:t>
      </w:r>
      <w:r w:rsidRPr="007378E2">
        <w:rPr>
          <w:rFonts w:ascii="Times New Roman" w:hAnsi="Times New Roman" w:cs="Times New Roman"/>
          <w:sz w:val="24"/>
          <w:szCs w:val="24"/>
        </w:rPr>
        <w:t xml:space="preserve">, which is available for online viewing at </w:t>
      </w:r>
      <w:hyperlink r:id="rId19" w:history="1">
        <w:r w:rsidRPr="007378E2">
          <w:rPr>
            <w:rFonts w:ascii="Times New Roman" w:hAnsi="Times New Roman" w:cs="Times New Roman"/>
            <w:sz w:val="24"/>
          </w:rPr>
          <w:t>http://www.regulations.gov</w:t>
        </w:r>
      </w:hyperlink>
      <w:r w:rsidRPr="007378E2">
        <w:rPr>
          <w:rFonts w:ascii="Times New Roman" w:hAnsi="Times New Roman" w:cs="Times New Roman"/>
          <w:sz w:val="24"/>
          <w:szCs w:val="24"/>
        </w:rPr>
        <w:t xml:space="preserve">, or in-person viewing at the Pollution Prevention and Toxics Docket in </w:t>
      </w:r>
      <w:r w:rsidR="00C94F2D">
        <w:rPr>
          <w:rFonts w:ascii="Times New Roman" w:hAnsi="Times New Roman" w:cs="Times New Roman"/>
          <w:sz w:val="24"/>
          <w:szCs w:val="24"/>
        </w:rPr>
        <w:t>EPA</w:t>
      </w:r>
      <w:r w:rsidRPr="007378E2">
        <w:rPr>
          <w:rFonts w:ascii="Times New Roman" w:hAnsi="Times New Roman" w:cs="Times New Roman"/>
          <w:sz w:val="24"/>
          <w:szCs w:val="24"/>
        </w:rPr>
        <w:t xml:space="preserve"> Docket Center (EPA/DC).</w:t>
      </w:r>
      <w:r w:rsidR="007378E2">
        <w:rPr>
          <w:rFonts w:ascii="Times New Roman" w:hAnsi="Times New Roman" w:cs="Times New Roman"/>
          <w:sz w:val="24"/>
          <w:szCs w:val="24"/>
        </w:rPr>
        <w:t xml:space="preserve"> </w:t>
      </w:r>
      <w:r w:rsidR="00C94F2D">
        <w:rPr>
          <w:rFonts w:ascii="Times New Roman" w:hAnsi="Times New Roman" w:cs="Times New Roman"/>
          <w:sz w:val="24"/>
          <w:szCs w:val="24"/>
        </w:rPr>
        <w:t>EPA</w:t>
      </w:r>
      <w:r w:rsidRPr="007378E2">
        <w:rPr>
          <w:rFonts w:ascii="Times New Roman" w:hAnsi="Times New Roman" w:cs="Times New Roman"/>
          <w:sz w:val="24"/>
          <w:szCs w:val="24"/>
        </w:rPr>
        <w:t>/DC Public Reading Room is located in the William Jefferson Clinton (WJC) West Building, Room 3334, 1301 Constitution Ave., N.W., Washington, DC.</w:t>
      </w:r>
      <w:r w:rsidR="007378E2">
        <w:rPr>
          <w:rFonts w:ascii="Times New Roman" w:hAnsi="Times New Roman" w:cs="Times New Roman"/>
          <w:sz w:val="24"/>
          <w:szCs w:val="24"/>
        </w:rPr>
        <w:t xml:space="preserve"> </w:t>
      </w:r>
      <w:r w:rsidR="00C94F2D">
        <w:rPr>
          <w:rFonts w:ascii="Times New Roman" w:hAnsi="Times New Roman" w:cs="Times New Roman"/>
          <w:sz w:val="24"/>
          <w:szCs w:val="24"/>
        </w:rPr>
        <w:t>EPA</w:t>
      </w:r>
      <w:r w:rsidRPr="007378E2">
        <w:rPr>
          <w:rFonts w:ascii="Times New Roman" w:hAnsi="Times New Roman" w:cs="Times New Roman"/>
          <w:sz w:val="24"/>
          <w:szCs w:val="24"/>
        </w:rPr>
        <w:t>/DC Public Reading Room is open from 8:30 a.m. to 4:30 p.m., Monday through Friday, excluding legal holidays.</w:t>
      </w:r>
      <w:r w:rsidR="007378E2">
        <w:rPr>
          <w:rFonts w:ascii="Times New Roman" w:hAnsi="Times New Roman" w:cs="Times New Roman"/>
          <w:sz w:val="24"/>
          <w:szCs w:val="24"/>
        </w:rPr>
        <w:t xml:space="preserve"> </w:t>
      </w:r>
      <w:r w:rsidRPr="007378E2">
        <w:rPr>
          <w:rFonts w:ascii="Times New Roman" w:hAnsi="Times New Roman" w:cs="Times New Roman"/>
          <w:sz w:val="24"/>
          <w:szCs w:val="24"/>
        </w:rPr>
        <w:t xml:space="preserve">The telephone number for </w:t>
      </w:r>
      <w:r w:rsidR="00C94F2D">
        <w:rPr>
          <w:rFonts w:ascii="Times New Roman" w:hAnsi="Times New Roman" w:cs="Times New Roman"/>
          <w:sz w:val="24"/>
          <w:szCs w:val="24"/>
        </w:rPr>
        <w:t>EPA</w:t>
      </w:r>
      <w:r w:rsidRPr="007378E2">
        <w:rPr>
          <w:rFonts w:ascii="Times New Roman" w:hAnsi="Times New Roman" w:cs="Times New Roman"/>
          <w:sz w:val="24"/>
          <w:szCs w:val="24"/>
        </w:rPr>
        <w:t>/DC Public Reading Room is (202) 566-1744, and the telephone number for the Pollution Prevention and Toxics Docket is (202) 566-0280.</w:t>
      </w:r>
    </w:p>
    <w:p w14:paraId="161DA93F" w14:textId="77777777" w:rsidR="00F72472" w:rsidRPr="007378E2" w:rsidRDefault="00F72472" w:rsidP="002B1022">
      <w:pPr>
        <w:ind w:left="720"/>
        <w:rPr>
          <w:rFonts w:ascii="Times New Roman" w:hAnsi="Times New Roman" w:cs="Times New Roman"/>
          <w:sz w:val="24"/>
          <w:szCs w:val="24"/>
        </w:rPr>
      </w:pPr>
    </w:p>
    <w:p w14:paraId="0AF28D6A" w14:textId="63282432" w:rsidR="00F72472" w:rsidRPr="007378E2" w:rsidRDefault="00F72472" w:rsidP="002B1022">
      <w:pPr>
        <w:ind w:firstLine="720"/>
        <w:rPr>
          <w:rFonts w:ascii="Times New Roman" w:hAnsi="Times New Roman" w:cs="Times New Roman"/>
          <w:sz w:val="24"/>
          <w:szCs w:val="24"/>
        </w:rPr>
      </w:pPr>
      <w:r w:rsidRPr="007378E2">
        <w:rPr>
          <w:rFonts w:ascii="Times New Roman" w:hAnsi="Times New Roman" w:cs="Times New Roman"/>
          <w:sz w:val="24"/>
          <w:szCs w:val="24"/>
        </w:rPr>
        <w:t xml:space="preserve">You may submit comments regarding the Agency's need for this information, the accuracy </w:t>
      </w:r>
      <w:r w:rsidRPr="007378E2">
        <w:rPr>
          <w:rFonts w:ascii="Times New Roman" w:hAnsi="Times New Roman" w:cs="Times New Roman"/>
          <w:sz w:val="24"/>
          <w:szCs w:val="24"/>
        </w:rPr>
        <w:lastRenderedPageBreak/>
        <w:t>of the provided burden estimates and any suggested methods for minimizing respondent burden, including the use of automated collection techniques. Submit your comments, referencing Docket ID No. EPA-HQ-OPPT</w:t>
      </w:r>
      <w:r w:rsidR="00CA22D2">
        <w:rPr>
          <w:rFonts w:ascii="Times New Roman" w:hAnsi="Times New Roman" w:cs="Times New Roman"/>
          <w:sz w:val="24"/>
          <w:szCs w:val="24"/>
        </w:rPr>
        <w:t>-</w:t>
      </w:r>
      <w:r w:rsidR="00CA22D2" w:rsidRPr="00CA22D2">
        <w:rPr>
          <w:rFonts w:ascii="Times New Roman" w:hAnsi="Times New Roman" w:cs="Times New Roman"/>
          <w:sz w:val="24"/>
          <w:szCs w:val="24"/>
        </w:rPr>
        <w:t>2016-0426</w:t>
      </w:r>
      <w:r w:rsidRPr="007378E2">
        <w:rPr>
          <w:rFonts w:ascii="Times New Roman" w:hAnsi="Times New Roman" w:cs="Times New Roman"/>
          <w:sz w:val="24"/>
          <w:szCs w:val="24"/>
        </w:rPr>
        <w:t xml:space="preserve"> and OMB Control No. </w:t>
      </w:r>
      <w:r w:rsidR="00D757D0" w:rsidRPr="00D757D0">
        <w:rPr>
          <w:rFonts w:ascii="Times New Roman" w:hAnsi="Times New Roman" w:cs="Times New Roman"/>
          <w:spacing w:val="-1"/>
          <w:sz w:val="24"/>
        </w:rPr>
        <w:t>2070-</w:t>
      </w:r>
      <w:r w:rsidR="00D93CE2">
        <w:rPr>
          <w:rFonts w:ascii="Times New Roman" w:hAnsi="Times New Roman" w:cs="Times New Roman"/>
          <w:color w:val="FF0000"/>
          <w:sz w:val="24"/>
          <w:szCs w:val="24"/>
        </w:rPr>
        <w:t>New</w:t>
      </w:r>
      <w:bookmarkStart w:id="33" w:name="_GoBack"/>
      <w:bookmarkEnd w:id="33"/>
      <w:r w:rsidRPr="007378E2">
        <w:rPr>
          <w:rFonts w:ascii="Times New Roman" w:hAnsi="Times New Roman" w:cs="Times New Roman"/>
          <w:sz w:val="24"/>
          <w:szCs w:val="24"/>
        </w:rPr>
        <w:t xml:space="preserve">, to (1) EPA online using </w:t>
      </w:r>
      <w:hyperlink r:id="rId20" w:history="1">
        <w:r w:rsidRPr="007378E2">
          <w:rPr>
            <w:rFonts w:ascii="Times New Roman" w:hAnsi="Times New Roman" w:cs="Times New Roman"/>
            <w:sz w:val="24"/>
          </w:rPr>
          <w:t>http://www.regulations.gov</w:t>
        </w:r>
      </w:hyperlink>
      <w:r w:rsidRPr="007378E2">
        <w:rPr>
          <w:rFonts w:ascii="Times New Roman" w:hAnsi="Times New Roman" w:cs="Times New Roman"/>
          <w:sz w:val="24"/>
          <w:szCs w:val="24"/>
        </w:rPr>
        <w:t xml:space="preserve"> (our preferred method), or by mail to: Pollution Prevention and Toxics Docket, Environmental Protection Agency Docket Center (EPA/DC), </w:t>
      </w:r>
      <w:proofErr w:type="spellStart"/>
      <w:r w:rsidRPr="007378E2">
        <w:rPr>
          <w:rFonts w:ascii="Times New Roman" w:hAnsi="Times New Roman" w:cs="Times New Roman"/>
          <w:sz w:val="24"/>
          <w:szCs w:val="24"/>
        </w:rPr>
        <w:t>Mailcode</w:t>
      </w:r>
      <w:proofErr w:type="spellEnd"/>
      <w:r w:rsidRPr="007378E2">
        <w:rPr>
          <w:rFonts w:ascii="Times New Roman" w:hAnsi="Times New Roman" w:cs="Times New Roman"/>
          <w:sz w:val="24"/>
          <w:szCs w:val="24"/>
        </w:rPr>
        <w:t>: 28221T, 1200 Pennsylvania Ave., N.W., Washington, DC 20460, and (2) OMB by mail to: Office of Information and Regulatory Affairs, Office of Management and Budget (OMB), Attention: Desk Officer for EPA, 725 17th Street, N.W., Washington, DC 20503.</w:t>
      </w:r>
    </w:p>
    <w:p w14:paraId="233D8BC5" w14:textId="0ACB299F" w:rsidR="00D757D0" w:rsidRDefault="00D757D0">
      <w:pPr>
        <w:rPr>
          <w:rFonts w:ascii="Times New Roman" w:hAnsi="Times New Roman" w:cs="Times New Roman"/>
          <w:sz w:val="24"/>
          <w:szCs w:val="24"/>
        </w:rPr>
      </w:pPr>
    </w:p>
    <w:p w14:paraId="2F088185" w14:textId="4ADEE310" w:rsidR="00D757D0" w:rsidRDefault="00D757D0">
      <w:pPr>
        <w:rPr>
          <w:rFonts w:ascii="Times New Roman" w:hAnsi="Times New Roman" w:cs="Times New Roman"/>
          <w:sz w:val="24"/>
          <w:szCs w:val="24"/>
        </w:rPr>
      </w:pPr>
    </w:p>
    <w:p w14:paraId="63B9B5D3" w14:textId="77777777" w:rsidR="00D757D0" w:rsidRDefault="00D757D0">
      <w:pPr>
        <w:rPr>
          <w:rFonts w:ascii="Times New Roman" w:hAnsi="Times New Roman" w:cs="Times New Roman"/>
          <w:sz w:val="24"/>
          <w:szCs w:val="24"/>
        </w:rPr>
      </w:pPr>
    </w:p>
    <w:p w14:paraId="2B70C3D4" w14:textId="77777777" w:rsidR="00D641E0" w:rsidRPr="007378E2" w:rsidRDefault="00D641E0" w:rsidP="00296572">
      <w:pPr>
        <w:pStyle w:val="Heading1"/>
        <w:ind w:left="0"/>
        <w:rPr>
          <w:rFonts w:cs="Times New Roman"/>
        </w:rPr>
      </w:pPr>
      <w:r w:rsidRPr="007378E2">
        <w:rPr>
          <w:rFonts w:cs="Times New Roman"/>
        </w:rPr>
        <w:t>REFERENCES</w:t>
      </w:r>
    </w:p>
    <w:p w14:paraId="0E7319A2" w14:textId="77777777" w:rsidR="00F0323A" w:rsidRPr="00D757D0" w:rsidRDefault="00F0323A" w:rsidP="00DF5FF6">
      <w:pPr>
        <w:spacing w:before="5"/>
        <w:ind w:left="2250" w:hanging="2250"/>
        <w:rPr>
          <w:rFonts w:ascii="Times New Roman" w:hAnsi="Times New Roman" w:cs="Times New Roman"/>
          <w:sz w:val="24"/>
          <w:szCs w:val="24"/>
          <w:u w:val="single" w:color="0000FF"/>
        </w:rPr>
      </w:pPr>
    </w:p>
    <w:p w14:paraId="0D151D22" w14:textId="77777777" w:rsidR="00104329" w:rsidRPr="00D757D0" w:rsidRDefault="00F0323A" w:rsidP="00104329">
      <w:pPr>
        <w:ind w:left="720" w:hanging="720"/>
        <w:rPr>
          <w:rFonts w:ascii="Times New Roman" w:eastAsia="Times New Roman" w:hAnsi="Times New Roman" w:cs="Times New Roman"/>
          <w:noProof/>
          <w:sz w:val="24"/>
          <w:szCs w:val="24"/>
        </w:rPr>
      </w:pPr>
      <w:r w:rsidRPr="00D757D0">
        <w:rPr>
          <w:rFonts w:ascii="Times New Roman" w:eastAsia="Times New Roman" w:hAnsi="Times New Roman" w:cs="Times New Roman"/>
          <w:sz w:val="24"/>
          <w:szCs w:val="24"/>
        </w:rPr>
        <w:fldChar w:fldCharType="begin"/>
      </w:r>
      <w:r w:rsidRPr="00D757D0">
        <w:rPr>
          <w:rFonts w:ascii="Times New Roman" w:eastAsia="Times New Roman" w:hAnsi="Times New Roman" w:cs="Times New Roman"/>
          <w:sz w:val="24"/>
          <w:szCs w:val="24"/>
        </w:rPr>
        <w:instrText xml:space="preserve"> ADDIN EN.REFLIST </w:instrText>
      </w:r>
      <w:r w:rsidRPr="00D757D0">
        <w:rPr>
          <w:rFonts w:ascii="Times New Roman" w:eastAsia="Times New Roman" w:hAnsi="Times New Roman" w:cs="Times New Roman"/>
          <w:sz w:val="24"/>
          <w:szCs w:val="24"/>
        </w:rPr>
        <w:fldChar w:fldCharType="separate"/>
      </w:r>
      <w:bookmarkStart w:id="34" w:name="_ENREF_1"/>
      <w:r w:rsidR="00104329" w:rsidRPr="00D757D0">
        <w:rPr>
          <w:rFonts w:ascii="Times New Roman" w:eastAsia="Times New Roman" w:hAnsi="Times New Roman" w:cs="Times New Roman"/>
          <w:noProof/>
          <w:sz w:val="24"/>
          <w:szCs w:val="24"/>
        </w:rPr>
        <w:t xml:space="preserve">Ballard, D. (2014). Email from Darryl Ballard to Laura Nielsen. January 13, 2014. </w:t>
      </w:r>
      <w:r w:rsidR="00104329" w:rsidRPr="00D757D0">
        <w:rPr>
          <w:rFonts w:ascii="Times New Roman" w:eastAsia="Times New Roman" w:hAnsi="Times New Roman" w:cs="Times New Roman"/>
          <w:i/>
          <w:noProof/>
          <w:sz w:val="24"/>
          <w:szCs w:val="24"/>
        </w:rPr>
        <w:t>ACE ITDS CDR Analysis, Revised</w:t>
      </w:r>
      <w:r w:rsidR="00104329" w:rsidRPr="00D757D0">
        <w:rPr>
          <w:rFonts w:ascii="Times New Roman" w:eastAsia="Times New Roman" w:hAnsi="Times New Roman" w:cs="Times New Roman"/>
          <w:noProof/>
          <w:sz w:val="24"/>
          <w:szCs w:val="24"/>
        </w:rPr>
        <w:t>.</w:t>
      </w:r>
      <w:bookmarkEnd w:id="34"/>
    </w:p>
    <w:p w14:paraId="7D2B83CA" w14:textId="7698657E" w:rsidR="00104329" w:rsidRPr="00D757D0" w:rsidRDefault="00104329" w:rsidP="00104329">
      <w:pPr>
        <w:ind w:left="720" w:hanging="720"/>
        <w:rPr>
          <w:rFonts w:ascii="Times New Roman" w:eastAsia="Times New Roman" w:hAnsi="Times New Roman" w:cs="Times New Roman"/>
          <w:noProof/>
          <w:sz w:val="24"/>
          <w:szCs w:val="24"/>
        </w:rPr>
      </w:pPr>
      <w:bookmarkStart w:id="35" w:name="_ENREF_2"/>
      <w:r w:rsidRPr="00D757D0">
        <w:rPr>
          <w:rFonts w:ascii="Times New Roman" w:eastAsia="Times New Roman" w:hAnsi="Times New Roman" w:cs="Times New Roman"/>
          <w:noProof/>
          <w:sz w:val="24"/>
          <w:szCs w:val="24"/>
        </w:rPr>
        <w:t xml:space="preserve">BLS. (2016). </w:t>
      </w:r>
      <w:r w:rsidRPr="00D757D0">
        <w:rPr>
          <w:rFonts w:ascii="Times New Roman" w:eastAsia="Times New Roman" w:hAnsi="Times New Roman" w:cs="Times New Roman"/>
          <w:i/>
          <w:noProof/>
          <w:sz w:val="24"/>
          <w:szCs w:val="24"/>
        </w:rPr>
        <w:t>Employer Costs for Employee Compensation Historical Supplementary Tables: December 2006 - June 2016</w:t>
      </w:r>
      <w:r w:rsidRPr="00D757D0">
        <w:rPr>
          <w:rFonts w:ascii="Times New Roman" w:eastAsia="Times New Roman" w:hAnsi="Times New Roman" w:cs="Times New Roman"/>
          <w:noProof/>
          <w:sz w:val="24"/>
          <w:szCs w:val="24"/>
        </w:rPr>
        <w:t xml:space="preserve">.  Retrieved from </w:t>
      </w:r>
      <w:hyperlink r:id="rId21" w:history="1">
        <w:r w:rsidRPr="00D757D0">
          <w:rPr>
            <w:rStyle w:val="Hyperlink"/>
            <w:rFonts w:ascii="Times New Roman" w:eastAsia="Times New Roman" w:hAnsi="Times New Roman" w:cs="Times New Roman"/>
            <w:noProof/>
            <w:sz w:val="24"/>
            <w:szCs w:val="24"/>
          </w:rPr>
          <w:t>http://www.bls.gov/ncs/ect/sp/ecsuphst.pdf</w:t>
        </w:r>
      </w:hyperlink>
      <w:r w:rsidRPr="00D757D0">
        <w:rPr>
          <w:rFonts w:ascii="Times New Roman" w:eastAsia="Times New Roman" w:hAnsi="Times New Roman" w:cs="Times New Roman"/>
          <w:noProof/>
          <w:sz w:val="24"/>
          <w:szCs w:val="24"/>
        </w:rPr>
        <w:t>.</w:t>
      </w:r>
      <w:bookmarkEnd w:id="35"/>
    </w:p>
    <w:p w14:paraId="0795F3B7" w14:textId="01493B67" w:rsidR="00104329" w:rsidRPr="00D757D0" w:rsidRDefault="00104329" w:rsidP="00104329">
      <w:pPr>
        <w:ind w:left="720" w:hanging="720"/>
        <w:rPr>
          <w:rFonts w:ascii="Times New Roman" w:eastAsia="Times New Roman" w:hAnsi="Times New Roman" w:cs="Times New Roman"/>
          <w:noProof/>
          <w:sz w:val="24"/>
          <w:szCs w:val="24"/>
        </w:rPr>
      </w:pPr>
      <w:bookmarkStart w:id="36" w:name="_ENREF_3"/>
      <w:r w:rsidRPr="00D757D0">
        <w:rPr>
          <w:rFonts w:ascii="Times New Roman" w:eastAsia="Times New Roman" w:hAnsi="Times New Roman" w:cs="Times New Roman"/>
          <w:noProof/>
          <w:sz w:val="24"/>
          <w:szCs w:val="24"/>
        </w:rPr>
        <w:t xml:space="preserve">EPA. (2002). </w:t>
      </w:r>
      <w:r w:rsidRPr="00D757D0">
        <w:rPr>
          <w:rFonts w:ascii="Times New Roman" w:eastAsia="Times New Roman" w:hAnsi="Times New Roman" w:cs="Times New Roman"/>
          <w:i/>
          <w:noProof/>
          <w:sz w:val="24"/>
          <w:szCs w:val="24"/>
        </w:rPr>
        <w:t>Revised Economic Analysis for the Amended Inventory Update Rule: Final Report</w:t>
      </w:r>
      <w:r w:rsidRPr="00D757D0">
        <w:rPr>
          <w:rFonts w:ascii="Times New Roman" w:eastAsia="Times New Roman" w:hAnsi="Times New Roman" w:cs="Times New Roman"/>
          <w:noProof/>
          <w:sz w:val="24"/>
          <w:szCs w:val="24"/>
        </w:rPr>
        <w:t>.  Retrieved from https://</w:t>
      </w:r>
      <w:hyperlink r:id="rId22" w:history="1">
        <w:r w:rsidRPr="00D757D0">
          <w:rPr>
            <w:rStyle w:val="Hyperlink"/>
            <w:rFonts w:ascii="Times New Roman" w:eastAsia="Times New Roman" w:hAnsi="Times New Roman" w:cs="Times New Roman"/>
            <w:noProof/>
            <w:sz w:val="24"/>
            <w:szCs w:val="24"/>
          </w:rPr>
          <w:t>www.regulations.gov/document?D=EPA-HQ-OPPT-2014-0650-0011</w:t>
        </w:r>
      </w:hyperlink>
      <w:r w:rsidRPr="00D757D0">
        <w:rPr>
          <w:rFonts w:ascii="Times New Roman" w:eastAsia="Times New Roman" w:hAnsi="Times New Roman" w:cs="Times New Roman"/>
          <w:noProof/>
          <w:sz w:val="24"/>
          <w:szCs w:val="24"/>
        </w:rPr>
        <w:t>.</w:t>
      </w:r>
      <w:bookmarkEnd w:id="36"/>
    </w:p>
    <w:p w14:paraId="21108D91" w14:textId="37DC88B9" w:rsidR="00104329" w:rsidRPr="00D757D0" w:rsidRDefault="00104329" w:rsidP="00104329">
      <w:pPr>
        <w:ind w:left="720" w:hanging="720"/>
        <w:rPr>
          <w:rFonts w:ascii="Times New Roman" w:eastAsia="Times New Roman" w:hAnsi="Times New Roman" w:cs="Times New Roman"/>
          <w:noProof/>
          <w:sz w:val="24"/>
          <w:szCs w:val="24"/>
        </w:rPr>
      </w:pPr>
      <w:bookmarkStart w:id="37" w:name="_ENREF_4"/>
      <w:r w:rsidRPr="00D757D0">
        <w:rPr>
          <w:rFonts w:ascii="Times New Roman" w:eastAsia="Times New Roman" w:hAnsi="Times New Roman" w:cs="Times New Roman"/>
          <w:noProof/>
          <w:sz w:val="24"/>
          <w:szCs w:val="24"/>
        </w:rPr>
        <w:t xml:space="preserve">EPA. (2009). </w:t>
      </w:r>
      <w:r w:rsidRPr="00D757D0">
        <w:rPr>
          <w:rFonts w:ascii="Times New Roman" w:eastAsia="Times New Roman" w:hAnsi="Times New Roman" w:cs="Times New Roman"/>
          <w:i/>
          <w:noProof/>
          <w:sz w:val="24"/>
          <w:szCs w:val="24"/>
        </w:rPr>
        <w:t>ICR Handbook: EPA's Guide to Writing Information Collection Requests under the Paperwork Reduction Act of 1995</w:t>
      </w:r>
      <w:r w:rsidRPr="00D757D0">
        <w:rPr>
          <w:rFonts w:ascii="Times New Roman" w:eastAsia="Times New Roman" w:hAnsi="Times New Roman" w:cs="Times New Roman"/>
          <w:noProof/>
          <w:sz w:val="24"/>
          <w:szCs w:val="24"/>
        </w:rPr>
        <w:t>.  Retrieved from https://</w:t>
      </w:r>
      <w:hyperlink r:id="rId23" w:history="1">
        <w:r w:rsidRPr="00D757D0">
          <w:rPr>
            <w:rStyle w:val="Hyperlink"/>
            <w:rFonts w:ascii="Times New Roman" w:eastAsia="Times New Roman" w:hAnsi="Times New Roman" w:cs="Times New Roman"/>
            <w:noProof/>
            <w:sz w:val="24"/>
            <w:szCs w:val="24"/>
          </w:rPr>
          <w:t>www.pdffiller.com/10247637--ICR-Handbook---Environmental-Protection-Agency-</w:t>
        </w:r>
      </w:hyperlink>
      <w:r w:rsidRPr="00D757D0">
        <w:rPr>
          <w:rFonts w:ascii="Times New Roman" w:eastAsia="Times New Roman" w:hAnsi="Times New Roman" w:cs="Times New Roman"/>
          <w:noProof/>
          <w:sz w:val="24"/>
          <w:szCs w:val="24"/>
        </w:rPr>
        <w:t>.</w:t>
      </w:r>
      <w:bookmarkEnd w:id="37"/>
    </w:p>
    <w:p w14:paraId="45D0AF17" w14:textId="5F0F12DD" w:rsidR="00104329" w:rsidRPr="00D757D0" w:rsidRDefault="00104329" w:rsidP="00104329">
      <w:pPr>
        <w:ind w:left="720" w:hanging="720"/>
        <w:rPr>
          <w:rFonts w:ascii="Times New Roman" w:eastAsia="Times New Roman" w:hAnsi="Times New Roman" w:cs="Times New Roman"/>
          <w:noProof/>
          <w:sz w:val="24"/>
          <w:szCs w:val="24"/>
        </w:rPr>
      </w:pPr>
      <w:bookmarkStart w:id="38" w:name="_ENREF_5"/>
      <w:r w:rsidRPr="00D757D0">
        <w:rPr>
          <w:rFonts w:ascii="Times New Roman" w:eastAsia="Times New Roman" w:hAnsi="Times New Roman" w:cs="Times New Roman"/>
          <w:noProof/>
          <w:sz w:val="24"/>
          <w:szCs w:val="24"/>
        </w:rPr>
        <w:t>EPA. (2014a). 2012 Chemical Data Reporting Results: Comparison between 2006 and 2012 submission periods, from https://</w:t>
      </w:r>
      <w:hyperlink r:id="rId24" w:anchor="compare" w:history="1">
        <w:r w:rsidRPr="00D757D0">
          <w:rPr>
            <w:rStyle w:val="Hyperlink"/>
            <w:rFonts w:ascii="Times New Roman" w:eastAsia="Times New Roman" w:hAnsi="Times New Roman" w:cs="Times New Roman"/>
            <w:noProof/>
            <w:sz w:val="24"/>
            <w:szCs w:val="24"/>
          </w:rPr>
          <w:t>www.epa.gov/chemical-data-reporting/2012-chemical-data-reporting-results#compare</w:t>
        </w:r>
        <w:bookmarkEnd w:id="38"/>
      </w:hyperlink>
    </w:p>
    <w:p w14:paraId="1FE081F2" w14:textId="6FA0FA20" w:rsidR="00104329" w:rsidRPr="00D757D0" w:rsidRDefault="00104329" w:rsidP="00104329">
      <w:pPr>
        <w:ind w:left="720" w:hanging="720"/>
        <w:rPr>
          <w:rFonts w:ascii="Times New Roman" w:eastAsia="Times New Roman" w:hAnsi="Times New Roman" w:cs="Times New Roman"/>
          <w:noProof/>
          <w:sz w:val="24"/>
          <w:szCs w:val="24"/>
        </w:rPr>
      </w:pPr>
      <w:bookmarkStart w:id="39" w:name="_ENREF_6"/>
      <w:r w:rsidRPr="00D757D0">
        <w:rPr>
          <w:rFonts w:ascii="Times New Roman" w:eastAsia="Times New Roman" w:hAnsi="Times New Roman" w:cs="Times New Roman"/>
          <w:noProof/>
          <w:sz w:val="24"/>
          <w:szCs w:val="24"/>
        </w:rPr>
        <w:t xml:space="preserve">EPA. (2014b). </w:t>
      </w:r>
      <w:r w:rsidRPr="00D757D0">
        <w:rPr>
          <w:rFonts w:ascii="Times New Roman" w:eastAsia="Times New Roman" w:hAnsi="Times New Roman" w:cs="Times New Roman"/>
          <w:i/>
          <w:noProof/>
          <w:sz w:val="24"/>
          <w:szCs w:val="24"/>
        </w:rPr>
        <w:t>Chemical Data Reporting Fact Sheet: Chemicals Snapshot</w:t>
      </w:r>
      <w:r w:rsidRPr="00D757D0">
        <w:rPr>
          <w:rFonts w:ascii="Times New Roman" w:eastAsia="Times New Roman" w:hAnsi="Times New Roman" w:cs="Times New Roman"/>
          <w:noProof/>
          <w:sz w:val="24"/>
          <w:szCs w:val="24"/>
        </w:rPr>
        <w:t>.  Retrieved from https://</w:t>
      </w:r>
      <w:hyperlink r:id="rId25" w:history="1">
        <w:r w:rsidRPr="00D757D0">
          <w:rPr>
            <w:rStyle w:val="Hyperlink"/>
            <w:rFonts w:ascii="Times New Roman" w:eastAsia="Times New Roman" w:hAnsi="Times New Roman" w:cs="Times New Roman"/>
            <w:noProof/>
            <w:sz w:val="24"/>
            <w:szCs w:val="24"/>
          </w:rPr>
          <w:t>www.epa.gov/sites/production/files/2014-11/documents/2nd_cdr_snapshot_5_19_14.pdf</w:t>
        </w:r>
      </w:hyperlink>
      <w:r w:rsidRPr="00D757D0">
        <w:rPr>
          <w:rFonts w:ascii="Times New Roman" w:eastAsia="Times New Roman" w:hAnsi="Times New Roman" w:cs="Times New Roman"/>
          <w:noProof/>
          <w:sz w:val="24"/>
          <w:szCs w:val="24"/>
        </w:rPr>
        <w:t>.</w:t>
      </w:r>
      <w:bookmarkEnd w:id="39"/>
    </w:p>
    <w:p w14:paraId="3860CE6A" w14:textId="2450CD51" w:rsidR="00104329" w:rsidRPr="00D757D0" w:rsidRDefault="00104329" w:rsidP="00104329">
      <w:pPr>
        <w:ind w:left="720" w:hanging="720"/>
        <w:rPr>
          <w:rFonts w:ascii="Times New Roman" w:eastAsia="Times New Roman" w:hAnsi="Times New Roman" w:cs="Times New Roman"/>
          <w:noProof/>
          <w:sz w:val="24"/>
          <w:szCs w:val="24"/>
        </w:rPr>
      </w:pPr>
      <w:bookmarkStart w:id="40" w:name="_ENREF_7"/>
      <w:r w:rsidRPr="00D757D0">
        <w:rPr>
          <w:rFonts w:ascii="Times New Roman" w:eastAsia="Times New Roman" w:hAnsi="Times New Roman" w:cs="Times New Roman"/>
          <w:noProof/>
          <w:sz w:val="24"/>
          <w:szCs w:val="24"/>
        </w:rPr>
        <w:t xml:space="preserve">EPA. (2015). </w:t>
      </w:r>
      <w:r w:rsidRPr="00D757D0">
        <w:rPr>
          <w:rFonts w:ascii="Times New Roman" w:eastAsia="Times New Roman" w:hAnsi="Times New Roman" w:cs="Times New Roman"/>
          <w:i/>
          <w:noProof/>
          <w:sz w:val="24"/>
          <w:szCs w:val="24"/>
        </w:rPr>
        <w:t>Supporting Statement for a Request for OMB Review under the Paperwork Reduction Act: Premanufacture Review Reporting and Exemption Requirements for New Chemical Substances and Significant New Use Reporting Requirements for Chemical Substances</w:t>
      </w:r>
      <w:r w:rsidRPr="00D757D0">
        <w:rPr>
          <w:rFonts w:ascii="Times New Roman" w:eastAsia="Times New Roman" w:hAnsi="Times New Roman" w:cs="Times New Roman"/>
          <w:noProof/>
          <w:sz w:val="24"/>
          <w:szCs w:val="24"/>
        </w:rPr>
        <w:t xml:space="preserve">.  Retrieved from </w:t>
      </w:r>
      <w:hyperlink r:id="rId26" w:history="1">
        <w:r w:rsidRPr="00D757D0">
          <w:rPr>
            <w:rStyle w:val="Hyperlink"/>
            <w:rFonts w:ascii="Times New Roman" w:eastAsia="Times New Roman" w:hAnsi="Times New Roman" w:cs="Times New Roman"/>
            <w:noProof/>
            <w:sz w:val="24"/>
            <w:szCs w:val="24"/>
          </w:rPr>
          <w:t>http://www.regulations.gov/document?D=EPA-HQ-OPPT-2014-0735-0016</w:t>
        </w:r>
      </w:hyperlink>
      <w:r w:rsidRPr="00D757D0">
        <w:rPr>
          <w:rFonts w:ascii="Times New Roman" w:eastAsia="Times New Roman" w:hAnsi="Times New Roman" w:cs="Times New Roman"/>
          <w:noProof/>
          <w:sz w:val="24"/>
          <w:szCs w:val="24"/>
        </w:rPr>
        <w:t>.</w:t>
      </w:r>
      <w:bookmarkEnd w:id="40"/>
    </w:p>
    <w:p w14:paraId="2470AA31" w14:textId="77777777" w:rsidR="00104329" w:rsidRPr="00D757D0" w:rsidRDefault="00104329" w:rsidP="00104329">
      <w:pPr>
        <w:ind w:left="720" w:hanging="720"/>
        <w:rPr>
          <w:rFonts w:ascii="Times New Roman" w:eastAsia="Times New Roman" w:hAnsi="Times New Roman" w:cs="Times New Roman"/>
          <w:noProof/>
          <w:sz w:val="24"/>
          <w:szCs w:val="24"/>
        </w:rPr>
      </w:pPr>
      <w:bookmarkStart w:id="41" w:name="_ENREF_8"/>
      <w:r w:rsidRPr="00D757D0">
        <w:rPr>
          <w:rFonts w:ascii="Times New Roman" w:eastAsia="Times New Roman" w:hAnsi="Times New Roman" w:cs="Times New Roman"/>
          <w:noProof/>
          <w:sz w:val="24"/>
          <w:szCs w:val="24"/>
        </w:rPr>
        <w:t xml:space="preserve">EPA. (2016). </w:t>
      </w:r>
      <w:r w:rsidRPr="00D757D0">
        <w:rPr>
          <w:rFonts w:ascii="Times New Roman" w:eastAsia="Times New Roman" w:hAnsi="Times New Roman" w:cs="Times New Roman"/>
          <w:i/>
          <w:noProof/>
          <w:sz w:val="24"/>
          <w:szCs w:val="24"/>
        </w:rPr>
        <w:t>Burden and Cost Report for the Proposed Rule: TSCA Inventory Notification Requirements</w:t>
      </w:r>
      <w:r w:rsidRPr="00D757D0">
        <w:rPr>
          <w:rFonts w:ascii="Times New Roman" w:eastAsia="Times New Roman" w:hAnsi="Times New Roman" w:cs="Times New Roman"/>
          <w:noProof/>
          <w:sz w:val="24"/>
          <w:szCs w:val="24"/>
        </w:rPr>
        <w:t>.</w:t>
      </w:r>
      <w:bookmarkEnd w:id="41"/>
    </w:p>
    <w:p w14:paraId="45E1B03F" w14:textId="3CC77874" w:rsidR="00104329" w:rsidRPr="00D757D0" w:rsidRDefault="00104329" w:rsidP="00104329">
      <w:pPr>
        <w:ind w:left="720" w:hanging="720"/>
        <w:rPr>
          <w:rFonts w:ascii="Times New Roman" w:eastAsia="Times New Roman" w:hAnsi="Times New Roman" w:cs="Times New Roman"/>
          <w:noProof/>
          <w:sz w:val="24"/>
          <w:szCs w:val="24"/>
        </w:rPr>
      </w:pPr>
      <w:bookmarkStart w:id="42" w:name="_ENREF_9"/>
      <w:r w:rsidRPr="00D757D0">
        <w:rPr>
          <w:rFonts w:ascii="Times New Roman" w:eastAsia="Times New Roman" w:hAnsi="Times New Roman" w:cs="Times New Roman"/>
          <w:noProof/>
          <w:sz w:val="24"/>
          <w:szCs w:val="24"/>
        </w:rPr>
        <w:t xml:space="preserve">OPM. (2016). Pay &amp; Leave: Salaries &amp; Wages: Salary Table 2016-DCB, from </w:t>
      </w:r>
      <w:hyperlink r:id="rId27" w:history="1">
        <w:r w:rsidRPr="00D757D0">
          <w:rPr>
            <w:rStyle w:val="Hyperlink"/>
            <w:rFonts w:ascii="Times New Roman" w:eastAsia="Times New Roman" w:hAnsi="Times New Roman" w:cs="Times New Roman"/>
            <w:noProof/>
            <w:sz w:val="24"/>
            <w:szCs w:val="24"/>
          </w:rPr>
          <w:t>www.opm.gov/policy-data-oversight/pay-leave/salaries-wages/salary-tables/16Tables/html/DCB_h.aspx</w:t>
        </w:r>
        <w:bookmarkEnd w:id="42"/>
      </w:hyperlink>
    </w:p>
    <w:p w14:paraId="138F9812" w14:textId="4F028272" w:rsidR="00104329" w:rsidRPr="00D757D0" w:rsidRDefault="00104329" w:rsidP="00104329">
      <w:pPr>
        <w:ind w:left="720" w:hanging="720"/>
        <w:rPr>
          <w:rFonts w:ascii="Times New Roman" w:eastAsia="Times New Roman" w:hAnsi="Times New Roman" w:cs="Times New Roman"/>
          <w:noProof/>
          <w:sz w:val="24"/>
          <w:szCs w:val="24"/>
        </w:rPr>
      </w:pPr>
      <w:bookmarkStart w:id="43" w:name="_ENREF_10"/>
      <w:r w:rsidRPr="00D757D0">
        <w:rPr>
          <w:rFonts w:ascii="Times New Roman" w:eastAsia="Times New Roman" w:hAnsi="Times New Roman" w:cs="Times New Roman"/>
          <w:noProof/>
          <w:sz w:val="24"/>
          <w:szCs w:val="24"/>
        </w:rPr>
        <w:t xml:space="preserve">Rice, C. (2002). </w:t>
      </w:r>
      <w:r w:rsidRPr="00D757D0">
        <w:rPr>
          <w:rFonts w:ascii="Times New Roman" w:eastAsia="Times New Roman" w:hAnsi="Times New Roman" w:cs="Times New Roman"/>
          <w:i/>
          <w:noProof/>
          <w:sz w:val="24"/>
          <w:szCs w:val="24"/>
        </w:rPr>
        <w:t>Wage Rates for Economic Analysis of the Toxics Release Inventory Program</w:t>
      </w:r>
      <w:r w:rsidRPr="00D757D0">
        <w:rPr>
          <w:rFonts w:ascii="Times New Roman" w:eastAsia="Times New Roman" w:hAnsi="Times New Roman" w:cs="Times New Roman"/>
          <w:noProof/>
          <w:sz w:val="24"/>
          <w:szCs w:val="24"/>
        </w:rPr>
        <w:t>.  Retrieved from https://</w:t>
      </w:r>
      <w:hyperlink r:id="rId28" w:history="1">
        <w:r w:rsidRPr="00D757D0">
          <w:rPr>
            <w:rStyle w:val="Hyperlink"/>
            <w:rFonts w:ascii="Times New Roman" w:eastAsia="Times New Roman" w:hAnsi="Times New Roman" w:cs="Times New Roman"/>
            <w:noProof/>
            <w:sz w:val="24"/>
            <w:szCs w:val="24"/>
          </w:rPr>
          <w:t>www.regulations.gov/document?D=EPA-HQ-OPPT-2014-0650-0005</w:t>
        </w:r>
      </w:hyperlink>
      <w:r w:rsidRPr="00D757D0">
        <w:rPr>
          <w:rFonts w:ascii="Times New Roman" w:eastAsia="Times New Roman" w:hAnsi="Times New Roman" w:cs="Times New Roman"/>
          <w:noProof/>
          <w:sz w:val="24"/>
          <w:szCs w:val="24"/>
        </w:rPr>
        <w:t>.</w:t>
      </w:r>
      <w:bookmarkEnd w:id="43"/>
    </w:p>
    <w:p w14:paraId="01945C0D" w14:textId="77777777" w:rsidR="00104329" w:rsidRPr="00D757D0" w:rsidRDefault="00104329" w:rsidP="00104329">
      <w:pPr>
        <w:ind w:left="720" w:hanging="720"/>
        <w:rPr>
          <w:rFonts w:ascii="Times New Roman" w:eastAsia="Times New Roman" w:hAnsi="Times New Roman" w:cs="Times New Roman"/>
          <w:i/>
          <w:noProof/>
          <w:sz w:val="24"/>
          <w:szCs w:val="24"/>
        </w:rPr>
      </w:pPr>
      <w:bookmarkStart w:id="44" w:name="_ENREF_11"/>
      <w:r w:rsidRPr="00D757D0">
        <w:rPr>
          <w:rFonts w:ascii="Times New Roman" w:eastAsia="Times New Roman" w:hAnsi="Times New Roman" w:cs="Times New Roman"/>
          <w:noProof/>
          <w:sz w:val="24"/>
          <w:szCs w:val="24"/>
        </w:rPr>
        <w:t xml:space="preserve">Williamson, T. (2016). Email from Tracy Williamson to Cody Rice and Laura Nielsen. October 26, 2016. </w:t>
      </w:r>
      <w:r w:rsidRPr="00D757D0">
        <w:rPr>
          <w:rFonts w:ascii="Times New Roman" w:eastAsia="Times New Roman" w:hAnsi="Times New Roman" w:cs="Times New Roman"/>
          <w:i/>
          <w:noProof/>
          <w:sz w:val="24"/>
          <w:szCs w:val="24"/>
        </w:rPr>
        <w:t>RE: INV rule - internal resources.</w:t>
      </w:r>
      <w:bookmarkEnd w:id="44"/>
    </w:p>
    <w:p w14:paraId="380BC2A9" w14:textId="4D990FBC" w:rsidR="00104329" w:rsidRDefault="00104329" w:rsidP="00104329">
      <w:pPr>
        <w:rPr>
          <w:rFonts w:ascii="Times New Roman" w:eastAsia="Times New Roman" w:hAnsi="Times New Roman" w:cs="Times New Roman"/>
          <w:noProof/>
          <w:sz w:val="24"/>
          <w:szCs w:val="24"/>
        </w:rPr>
      </w:pPr>
    </w:p>
    <w:p w14:paraId="03FD7518" w14:textId="2CEF23E8" w:rsidR="00D757D0" w:rsidRDefault="00D757D0" w:rsidP="00104329">
      <w:pPr>
        <w:rPr>
          <w:rFonts w:ascii="Times New Roman" w:eastAsia="Times New Roman" w:hAnsi="Times New Roman" w:cs="Times New Roman"/>
          <w:noProof/>
          <w:sz w:val="24"/>
          <w:szCs w:val="24"/>
        </w:rPr>
      </w:pPr>
    </w:p>
    <w:p w14:paraId="6D4144A2" w14:textId="1296952D" w:rsidR="00D757D0" w:rsidRDefault="00D757D0" w:rsidP="00104329">
      <w:pPr>
        <w:rPr>
          <w:rFonts w:ascii="Times New Roman" w:eastAsia="Times New Roman" w:hAnsi="Times New Roman" w:cs="Times New Roman"/>
          <w:noProof/>
          <w:sz w:val="24"/>
          <w:szCs w:val="24"/>
        </w:rPr>
      </w:pPr>
    </w:p>
    <w:p w14:paraId="35E59286" w14:textId="77777777" w:rsidR="00D757D0" w:rsidRDefault="00D757D0" w:rsidP="00104329">
      <w:pPr>
        <w:rPr>
          <w:rFonts w:ascii="Times New Roman" w:eastAsia="Times New Roman" w:hAnsi="Times New Roman" w:cs="Times New Roman"/>
          <w:noProof/>
          <w:sz w:val="24"/>
          <w:szCs w:val="24"/>
        </w:rPr>
      </w:pPr>
    </w:p>
    <w:p w14:paraId="2ADD9FB1" w14:textId="77777777" w:rsidR="00D757D0" w:rsidRPr="00D757D0" w:rsidRDefault="00D757D0" w:rsidP="00104329">
      <w:pPr>
        <w:rPr>
          <w:rFonts w:ascii="Times New Roman" w:eastAsia="Times New Roman" w:hAnsi="Times New Roman" w:cs="Times New Roman"/>
          <w:noProof/>
          <w:sz w:val="24"/>
          <w:szCs w:val="24"/>
        </w:rPr>
      </w:pPr>
    </w:p>
    <w:p w14:paraId="6E1FB3A4" w14:textId="3B7F91B4" w:rsidR="00F0323A" w:rsidRPr="00D757D0" w:rsidRDefault="00F0323A" w:rsidP="00D757D0">
      <w:pPr>
        <w:spacing w:before="5"/>
        <w:ind w:left="2250" w:hanging="2250"/>
        <w:rPr>
          <w:rFonts w:ascii="Times New Roman" w:hAnsi="Times New Roman" w:cs="Times New Roman"/>
          <w:b/>
          <w:bCs/>
          <w:sz w:val="24"/>
          <w:szCs w:val="24"/>
        </w:rPr>
      </w:pPr>
      <w:r w:rsidRPr="00D757D0">
        <w:rPr>
          <w:rFonts w:ascii="Times New Roman" w:eastAsia="Times New Roman" w:hAnsi="Times New Roman" w:cs="Times New Roman"/>
          <w:sz w:val="24"/>
          <w:szCs w:val="24"/>
        </w:rPr>
        <w:fldChar w:fldCharType="end"/>
      </w:r>
      <w:r w:rsidRPr="00D757D0">
        <w:rPr>
          <w:rFonts w:ascii="Times New Roman" w:hAnsi="Times New Roman" w:cs="Times New Roman"/>
          <w:b/>
          <w:sz w:val="24"/>
          <w:szCs w:val="24"/>
        </w:rPr>
        <w:t>ATTACHMENTS TO THE SUPPORTING STATEMENT</w:t>
      </w:r>
    </w:p>
    <w:p w14:paraId="513B94DC" w14:textId="77777777" w:rsidR="00F0323A" w:rsidRPr="00D757D0" w:rsidRDefault="00F0323A" w:rsidP="00F0323A">
      <w:pPr>
        <w:spacing w:before="7"/>
        <w:rPr>
          <w:rFonts w:ascii="Times New Roman" w:eastAsia="Times New Roman" w:hAnsi="Times New Roman" w:cs="Times New Roman"/>
          <w:b/>
          <w:bCs/>
          <w:sz w:val="24"/>
          <w:szCs w:val="24"/>
        </w:rPr>
      </w:pPr>
    </w:p>
    <w:p w14:paraId="75CAA68B" w14:textId="5D926978" w:rsidR="00F0323A" w:rsidRPr="007378E2" w:rsidRDefault="00F0323A" w:rsidP="00F0323A">
      <w:pPr>
        <w:pStyle w:val="BodyText"/>
        <w:ind w:right="144"/>
        <w:rPr>
          <w:rFonts w:cs="Times New Roman"/>
        </w:rPr>
      </w:pPr>
      <w:r w:rsidRPr="007378E2">
        <w:rPr>
          <w:rFonts w:cs="Times New Roman"/>
        </w:rPr>
        <w:t>Attachments</w:t>
      </w:r>
      <w:r w:rsidRPr="007378E2">
        <w:rPr>
          <w:rFonts w:cs="Times New Roman"/>
          <w:spacing w:val="-1"/>
        </w:rPr>
        <w:t xml:space="preserve"> </w:t>
      </w:r>
      <w:r w:rsidRPr="007378E2">
        <w:rPr>
          <w:rFonts w:cs="Times New Roman"/>
        </w:rPr>
        <w:t>to</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supporting</w:t>
      </w:r>
      <w:r w:rsidRPr="007378E2">
        <w:rPr>
          <w:rFonts w:cs="Times New Roman"/>
          <w:spacing w:val="-1"/>
        </w:rPr>
        <w:t xml:space="preserve"> </w:t>
      </w:r>
      <w:r w:rsidRPr="007378E2">
        <w:rPr>
          <w:rFonts w:cs="Times New Roman"/>
        </w:rPr>
        <w:t>statement</w:t>
      </w:r>
      <w:r w:rsidRPr="007378E2">
        <w:rPr>
          <w:rFonts w:cs="Times New Roman"/>
          <w:spacing w:val="-1"/>
        </w:rPr>
        <w:t xml:space="preserve"> </w:t>
      </w:r>
      <w:r w:rsidRPr="007378E2">
        <w:rPr>
          <w:rFonts w:cs="Times New Roman"/>
        </w:rPr>
        <w:t>are</w:t>
      </w:r>
      <w:r w:rsidRPr="007378E2">
        <w:rPr>
          <w:rFonts w:cs="Times New Roman"/>
          <w:spacing w:val="-1"/>
        </w:rPr>
        <w:t xml:space="preserve"> </w:t>
      </w:r>
      <w:r w:rsidRPr="007378E2">
        <w:rPr>
          <w:rFonts w:cs="Times New Roman"/>
        </w:rPr>
        <w:t>available</w:t>
      </w:r>
      <w:r w:rsidRPr="007378E2">
        <w:rPr>
          <w:rFonts w:cs="Times New Roman"/>
          <w:spacing w:val="-1"/>
        </w:rPr>
        <w:t xml:space="preserve"> </w:t>
      </w:r>
      <w:r w:rsidRPr="007378E2">
        <w:rPr>
          <w:rFonts w:cs="Times New Roman"/>
        </w:rPr>
        <w:t>in</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public</w:t>
      </w:r>
      <w:r w:rsidRPr="007378E2">
        <w:rPr>
          <w:rFonts w:cs="Times New Roman"/>
          <w:spacing w:val="-1"/>
        </w:rPr>
        <w:t xml:space="preserve"> </w:t>
      </w:r>
      <w:r w:rsidRPr="007378E2">
        <w:rPr>
          <w:rFonts w:cs="Times New Roman"/>
        </w:rPr>
        <w:t>docket</w:t>
      </w:r>
      <w:r w:rsidRPr="007378E2">
        <w:rPr>
          <w:rFonts w:cs="Times New Roman"/>
          <w:spacing w:val="-1"/>
        </w:rPr>
        <w:t xml:space="preserve"> </w:t>
      </w:r>
      <w:r w:rsidRPr="007378E2">
        <w:rPr>
          <w:rFonts w:cs="Times New Roman"/>
        </w:rPr>
        <w:t>established</w:t>
      </w:r>
      <w:r w:rsidRPr="007378E2">
        <w:rPr>
          <w:rFonts w:cs="Times New Roman"/>
          <w:spacing w:val="-1"/>
        </w:rPr>
        <w:t xml:space="preserve"> </w:t>
      </w:r>
      <w:r w:rsidRPr="007378E2">
        <w:rPr>
          <w:rFonts w:cs="Times New Roman"/>
        </w:rPr>
        <w:t>for this</w:t>
      </w:r>
      <w:r w:rsidRPr="007378E2">
        <w:rPr>
          <w:rFonts w:cs="Times New Roman"/>
          <w:spacing w:val="1"/>
        </w:rPr>
        <w:t xml:space="preserve"> </w:t>
      </w:r>
      <w:r w:rsidRPr="007378E2">
        <w:rPr>
          <w:rFonts w:cs="Times New Roman"/>
          <w:spacing w:val="-2"/>
        </w:rPr>
        <w:t>ICR</w:t>
      </w:r>
      <w:r w:rsidRPr="007378E2">
        <w:rPr>
          <w:rFonts w:cs="Times New Roman"/>
        </w:rPr>
        <w:t xml:space="preserve"> under docket identification number</w:t>
      </w:r>
      <w:r w:rsidRPr="007378E2">
        <w:rPr>
          <w:rFonts w:cs="Times New Roman"/>
          <w:spacing w:val="-2"/>
        </w:rPr>
        <w:t xml:space="preserve"> </w:t>
      </w:r>
      <w:r w:rsidRPr="007378E2">
        <w:rPr>
          <w:rFonts w:cs="Times New Roman"/>
          <w:b/>
          <w:spacing w:val="-1"/>
        </w:rPr>
        <w:t>EPA-HQ-OPPT-</w:t>
      </w:r>
      <w:r w:rsidRPr="007378E2">
        <w:rPr>
          <w:rFonts w:cs="Times New Roman"/>
          <w:b/>
        </w:rPr>
        <w:t>2016-0426</w:t>
      </w:r>
      <w:r w:rsidRPr="007378E2">
        <w:rPr>
          <w:rFonts w:cs="Times New Roman"/>
          <w:spacing w:val="-1"/>
        </w:rPr>
        <w:t>.</w:t>
      </w:r>
      <w:r w:rsidRPr="007378E2">
        <w:rPr>
          <w:rFonts w:cs="Times New Roman"/>
          <w:spacing w:val="2"/>
        </w:rPr>
        <w:t xml:space="preserve"> </w:t>
      </w:r>
      <w:r w:rsidRPr="007378E2">
        <w:rPr>
          <w:rFonts w:cs="Times New Roman"/>
          <w:spacing w:val="-1"/>
        </w:rPr>
        <w:t>These attachments are</w:t>
      </w:r>
      <w:r w:rsidRPr="007378E2">
        <w:rPr>
          <w:rFonts w:cs="Times New Roman"/>
          <w:spacing w:val="36"/>
        </w:rPr>
        <w:t xml:space="preserve"> </w:t>
      </w:r>
      <w:r w:rsidRPr="007378E2">
        <w:rPr>
          <w:rFonts w:cs="Times New Roman"/>
          <w:spacing w:val="-1"/>
        </w:rPr>
        <w:t xml:space="preserve">available for online viewing at </w:t>
      </w:r>
      <w:hyperlink r:id="rId29">
        <w:r w:rsidRPr="007378E2">
          <w:rPr>
            <w:rFonts w:cs="Times New Roman"/>
            <w:u w:val="single" w:color="0000FF"/>
          </w:rPr>
          <w:t xml:space="preserve">www.regulations.gov </w:t>
        </w:r>
      </w:hyperlink>
      <w:r w:rsidRPr="007378E2">
        <w:rPr>
          <w:rFonts w:cs="Times New Roman"/>
          <w:spacing w:val="-1"/>
        </w:rPr>
        <w:t>or otherwise accessed as described in</w:t>
      </w:r>
      <w:r w:rsidRPr="007378E2">
        <w:rPr>
          <w:rFonts w:cs="Times New Roman"/>
          <w:spacing w:val="20"/>
        </w:rPr>
        <w:t xml:space="preserve"> </w:t>
      </w:r>
      <w:r w:rsidR="00303BC0">
        <w:rPr>
          <w:rFonts w:cs="Times New Roman"/>
        </w:rPr>
        <w:t>S</w:t>
      </w:r>
      <w:r w:rsidRPr="007378E2">
        <w:rPr>
          <w:rFonts w:cs="Times New Roman"/>
        </w:rPr>
        <w:t>ection</w:t>
      </w:r>
      <w:r w:rsidRPr="007378E2">
        <w:rPr>
          <w:rFonts w:cs="Times New Roman"/>
          <w:spacing w:val="-1"/>
        </w:rPr>
        <w:t xml:space="preserve"> </w:t>
      </w:r>
      <w:r w:rsidRPr="007378E2">
        <w:rPr>
          <w:rFonts w:cs="Times New Roman"/>
        </w:rPr>
        <w:t>6(f)</w:t>
      </w:r>
      <w:r w:rsidRPr="007378E2">
        <w:rPr>
          <w:rFonts w:cs="Times New Roman"/>
          <w:spacing w:val="-1"/>
        </w:rPr>
        <w:t xml:space="preserve"> </w:t>
      </w:r>
      <w:r w:rsidRPr="007378E2">
        <w:rPr>
          <w:rFonts w:cs="Times New Roman"/>
        </w:rPr>
        <w:t>of</w:t>
      </w:r>
      <w:r w:rsidRPr="007378E2">
        <w:rPr>
          <w:rFonts w:cs="Times New Roman"/>
          <w:spacing w:val="-1"/>
        </w:rPr>
        <w:t xml:space="preserve"> </w:t>
      </w:r>
      <w:r w:rsidRPr="007378E2">
        <w:rPr>
          <w:rFonts w:cs="Times New Roman"/>
        </w:rPr>
        <w:t>the</w:t>
      </w:r>
      <w:r w:rsidRPr="007378E2">
        <w:rPr>
          <w:rFonts w:cs="Times New Roman"/>
          <w:spacing w:val="-1"/>
        </w:rPr>
        <w:t xml:space="preserve"> </w:t>
      </w:r>
      <w:r w:rsidRPr="007378E2">
        <w:rPr>
          <w:rFonts w:cs="Times New Roman"/>
        </w:rPr>
        <w:t>supporting</w:t>
      </w:r>
      <w:r w:rsidRPr="007378E2">
        <w:rPr>
          <w:rFonts w:cs="Times New Roman"/>
          <w:spacing w:val="-1"/>
        </w:rPr>
        <w:t xml:space="preserve"> </w:t>
      </w:r>
      <w:r w:rsidRPr="007378E2">
        <w:rPr>
          <w:rFonts w:cs="Times New Roman"/>
        </w:rPr>
        <w:t>statement.</w:t>
      </w:r>
    </w:p>
    <w:p w14:paraId="7A640E8A" w14:textId="77777777" w:rsidR="00F0323A" w:rsidRPr="007378E2" w:rsidRDefault="00F0323A" w:rsidP="00F0323A">
      <w:pPr>
        <w:rPr>
          <w:rFonts w:ascii="Times New Roman" w:eastAsia="Times New Roman" w:hAnsi="Times New Roman" w:cs="Times New Roman"/>
          <w:sz w:val="24"/>
          <w:szCs w:val="24"/>
        </w:rPr>
      </w:pPr>
    </w:p>
    <w:p w14:paraId="6B8EC17C" w14:textId="77777777" w:rsidR="00F0323A" w:rsidRPr="007378E2" w:rsidRDefault="00F0323A" w:rsidP="00F0323A">
      <w:pPr>
        <w:tabs>
          <w:tab w:val="left" w:pos="2259"/>
        </w:tabs>
        <w:ind w:left="2260" w:right="270" w:hanging="2160"/>
        <w:rPr>
          <w:rFonts w:ascii="Times New Roman" w:eastAsia="Times New Roman" w:hAnsi="Times New Roman" w:cs="Times New Roman"/>
          <w:sz w:val="24"/>
          <w:szCs w:val="24"/>
        </w:rPr>
      </w:pPr>
      <w:r w:rsidRPr="007378E2">
        <w:rPr>
          <w:rFonts w:ascii="Times New Roman" w:eastAsia="Times New Roman" w:hAnsi="Times New Roman" w:cs="Times New Roman"/>
          <w:b/>
          <w:bCs/>
          <w:spacing w:val="-1"/>
          <w:sz w:val="24"/>
          <w:szCs w:val="24"/>
        </w:rPr>
        <w:t>Attachment A:</w:t>
      </w:r>
      <w:r w:rsidRPr="007378E2">
        <w:rPr>
          <w:rFonts w:ascii="Times New Roman" w:eastAsia="Times New Roman" w:hAnsi="Times New Roman" w:cs="Times New Roman"/>
          <w:b/>
          <w:bCs/>
          <w:spacing w:val="-1"/>
          <w:sz w:val="24"/>
          <w:szCs w:val="24"/>
        </w:rPr>
        <w:tab/>
      </w:r>
      <w:r w:rsidRPr="007378E2">
        <w:rPr>
          <w:rFonts w:ascii="Times New Roman" w:eastAsia="Times New Roman" w:hAnsi="Times New Roman" w:cs="Times New Roman"/>
          <w:b/>
          <w:bCs/>
          <w:sz w:val="24"/>
          <w:szCs w:val="24"/>
        </w:rPr>
        <w:t xml:space="preserve">15 U.S.C. 2607 </w:t>
      </w:r>
      <w:r w:rsidRPr="007378E2">
        <w:rPr>
          <w:rFonts w:ascii="Times New Roman" w:eastAsia="Times New Roman" w:hAnsi="Times New Roman" w:cs="Times New Roman"/>
          <w:b/>
          <w:bCs/>
          <w:i/>
          <w:sz w:val="24"/>
          <w:szCs w:val="24"/>
        </w:rPr>
        <w:t>-</w:t>
      </w:r>
      <w:r w:rsidRPr="007378E2">
        <w:rPr>
          <w:rFonts w:ascii="Times New Roman" w:eastAsia="Times New Roman" w:hAnsi="Times New Roman" w:cs="Times New Roman"/>
          <w:b/>
          <w:bCs/>
          <w:i/>
          <w:spacing w:val="-1"/>
          <w:sz w:val="24"/>
          <w:szCs w:val="24"/>
        </w:rPr>
        <w:t xml:space="preserve"> </w:t>
      </w:r>
      <w:r w:rsidRPr="007378E2">
        <w:rPr>
          <w:rFonts w:ascii="Times New Roman" w:eastAsia="Times New Roman" w:hAnsi="Times New Roman" w:cs="Times New Roman"/>
          <w:b/>
          <w:bCs/>
          <w:sz w:val="24"/>
          <w:szCs w:val="24"/>
        </w:rPr>
        <w:t xml:space="preserve">Section 8(b) of the Toxic Substances Control Act. </w:t>
      </w:r>
      <w:r w:rsidRPr="007378E2">
        <w:rPr>
          <w:rFonts w:ascii="Times New Roman" w:eastAsia="Times New Roman" w:hAnsi="Times New Roman" w:cs="Times New Roman"/>
          <w:sz w:val="24"/>
          <w:szCs w:val="24"/>
        </w:rPr>
        <w:t>Also</w:t>
      </w:r>
      <w:r w:rsidRPr="007378E2">
        <w:rPr>
          <w:rFonts w:ascii="Times New Roman" w:eastAsia="Times New Roman" w:hAnsi="Times New Roman" w:cs="Times New Roman"/>
          <w:spacing w:val="23"/>
          <w:sz w:val="24"/>
          <w:szCs w:val="24"/>
        </w:rPr>
        <w:t xml:space="preserve"> </w:t>
      </w:r>
      <w:r w:rsidRPr="007378E2">
        <w:rPr>
          <w:rFonts w:ascii="Times New Roman" w:eastAsia="Times New Roman" w:hAnsi="Times New Roman" w:cs="Times New Roman"/>
          <w:spacing w:val="-1"/>
          <w:sz w:val="24"/>
          <w:szCs w:val="24"/>
        </w:rPr>
        <w:t>available online at the U.S. House of Representatives’</w:t>
      </w:r>
      <w:r w:rsidRPr="007378E2">
        <w:rPr>
          <w:rFonts w:ascii="Times New Roman" w:eastAsia="Times New Roman" w:hAnsi="Times New Roman" w:cs="Times New Roman"/>
          <w:spacing w:val="-2"/>
          <w:sz w:val="24"/>
          <w:szCs w:val="24"/>
        </w:rPr>
        <w:t xml:space="preserve"> </w:t>
      </w:r>
      <w:r w:rsidRPr="007378E2">
        <w:rPr>
          <w:rFonts w:ascii="Times New Roman" w:eastAsia="Times New Roman" w:hAnsi="Times New Roman" w:cs="Times New Roman"/>
          <w:sz w:val="24"/>
          <w:szCs w:val="24"/>
          <w:u w:val="single" w:color="0000FF"/>
        </w:rPr>
        <w:t>U.S. Code website</w:t>
      </w:r>
    </w:p>
    <w:p w14:paraId="5EA1ADE7" w14:textId="77777777" w:rsidR="00F0323A" w:rsidRPr="007378E2" w:rsidRDefault="00F0323A" w:rsidP="00F0323A">
      <w:pPr>
        <w:spacing w:before="11"/>
        <w:rPr>
          <w:rFonts w:ascii="Times New Roman" w:eastAsia="Times New Roman" w:hAnsi="Times New Roman" w:cs="Times New Roman"/>
          <w:sz w:val="17"/>
          <w:szCs w:val="17"/>
        </w:rPr>
      </w:pPr>
    </w:p>
    <w:p w14:paraId="7B995A7F" w14:textId="77777777" w:rsidR="00F0323A" w:rsidRPr="007378E2" w:rsidRDefault="00F0323A" w:rsidP="00F0323A">
      <w:pPr>
        <w:tabs>
          <w:tab w:val="left" w:pos="2259"/>
        </w:tabs>
        <w:spacing w:before="69"/>
        <w:ind w:left="2260" w:right="927" w:hanging="2160"/>
        <w:rPr>
          <w:rFonts w:ascii="Times New Roman" w:eastAsia="Times New Roman" w:hAnsi="Times New Roman" w:cs="Times New Roman"/>
          <w:sz w:val="24"/>
          <w:szCs w:val="24"/>
        </w:rPr>
      </w:pPr>
      <w:r w:rsidRPr="007378E2">
        <w:rPr>
          <w:rFonts w:ascii="Times New Roman" w:eastAsia="Times New Roman" w:hAnsi="Times New Roman" w:cs="Times New Roman"/>
          <w:b/>
          <w:bCs/>
          <w:sz w:val="24"/>
          <w:szCs w:val="24"/>
        </w:rPr>
        <w:t>Attachment</w:t>
      </w:r>
      <w:r w:rsidRPr="007378E2">
        <w:rPr>
          <w:rFonts w:ascii="Times New Roman" w:eastAsia="Times New Roman" w:hAnsi="Times New Roman" w:cs="Times New Roman"/>
          <w:b/>
          <w:bCs/>
          <w:spacing w:val="-1"/>
          <w:sz w:val="24"/>
          <w:szCs w:val="24"/>
        </w:rPr>
        <w:t xml:space="preserve"> </w:t>
      </w:r>
      <w:r w:rsidRPr="007378E2">
        <w:rPr>
          <w:rFonts w:ascii="Times New Roman" w:eastAsia="Times New Roman" w:hAnsi="Times New Roman" w:cs="Times New Roman"/>
          <w:b/>
          <w:bCs/>
          <w:sz w:val="24"/>
          <w:szCs w:val="24"/>
        </w:rPr>
        <w:t>B:</w:t>
      </w:r>
      <w:r w:rsidRPr="007378E2">
        <w:rPr>
          <w:rFonts w:ascii="Times New Roman" w:eastAsia="Times New Roman" w:hAnsi="Times New Roman" w:cs="Times New Roman"/>
          <w:b/>
          <w:bCs/>
          <w:sz w:val="24"/>
          <w:szCs w:val="24"/>
        </w:rPr>
        <w:tab/>
      </w:r>
      <w:r w:rsidRPr="007378E2">
        <w:rPr>
          <w:rFonts w:ascii="Times New Roman" w:eastAsia="Times New Roman" w:hAnsi="Times New Roman" w:cs="Times New Roman"/>
          <w:b/>
          <w:bCs/>
          <w:spacing w:val="-1"/>
          <w:sz w:val="24"/>
          <w:szCs w:val="24"/>
        </w:rPr>
        <w:t xml:space="preserve">40 CFR part </w:t>
      </w:r>
      <w:r w:rsidRPr="007378E2">
        <w:rPr>
          <w:rFonts w:ascii="Times New Roman" w:eastAsia="Times New Roman" w:hAnsi="Times New Roman" w:cs="Times New Roman"/>
          <w:b/>
          <w:bCs/>
          <w:sz w:val="24"/>
          <w:szCs w:val="24"/>
        </w:rPr>
        <w:t>710</w:t>
      </w:r>
      <w:r w:rsidRPr="007378E2">
        <w:rPr>
          <w:rFonts w:ascii="Times New Roman" w:eastAsia="Times New Roman" w:hAnsi="Times New Roman" w:cs="Times New Roman"/>
          <w:spacing w:val="-1"/>
          <w:sz w:val="24"/>
          <w:szCs w:val="24"/>
        </w:rPr>
        <w:t>.</w:t>
      </w:r>
      <w:r w:rsidRPr="007378E2">
        <w:rPr>
          <w:rFonts w:ascii="Times New Roman" w:eastAsia="Times New Roman" w:hAnsi="Times New Roman" w:cs="Times New Roman"/>
          <w:sz w:val="24"/>
          <w:szCs w:val="24"/>
        </w:rPr>
        <w:t xml:space="preserve"> Also </w:t>
      </w:r>
      <w:r w:rsidRPr="007378E2">
        <w:rPr>
          <w:rFonts w:ascii="Times New Roman" w:eastAsia="Times New Roman" w:hAnsi="Times New Roman" w:cs="Times New Roman"/>
          <w:spacing w:val="-1"/>
          <w:sz w:val="24"/>
          <w:szCs w:val="24"/>
        </w:rPr>
        <w:t>available</w:t>
      </w:r>
      <w:r w:rsidRPr="007378E2">
        <w:rPr>
          <w:rFonts w:ascii="Times New Roman" w:eastAsia="Times New Roman" w:hAnsi="Times New Roman" w:cs="Times New Roman"/>
          <w:sz w:val="24"/>
          <w:szCs w:val="24"/>
        </w:rPr>
        <w:t xml:space="preserve"> online at the National</w:t>
      </w:r>
      <w:r w:rsidRPr="007378E2">
        <w:rPr>
          <w:rFonts w:ascii="Times New Roman" w:eastAsia="Times New Roman" w:hAnsi="Times New Roman" w:cs="Times New Roman"/>
          <w:spacing w:val="27"/>
          <w:sz w:val="24"/>
          <w:szCs w:val="24"/>
        </w:rPr>
        <w:t xml:space="preserve"> </w:t>
      </w:r>
      <w:r w:rsidRPr="007378E2">
        <w:rPr>
          <w:rFonts w:ascii="Times New Roman" w:eastAsia="Times New Roman" w:hAnsi="Times New Roman" w:cs="Times New Roman"/>
          <w:sz w:val="24"/>
          <w:szCs w:val="24"/>
        </w:rPr>
        <w:t xml:space="preserve">Archives and Records Administration’s </w:t>
      </w:r>
      <w:r w:rsidRPr="007378E2">
        <w:rPr>
          <w:rFonts w:ascii="Times New Roman" w:eastAsia="Times New Roman" w:hAnsi="Times New Roman" w:cs="Times New Roman"/>
          <w:spacing w:val="-1"/>
          <w:sz w:val="24"/>
          <w:szCs w:val="24"/>
          <w:u w:val="single" w:color="0000FF"/>
        </w:rPr>
        <w:t>Electronic CFR website</w:t>
      </w:r>
    </w:p>
    <w:p w14:paraId="4531A356" w14:textId="77777777" w:rsidR="00F0323A" w:rsidRPr="007378E2" w:rsidRDefault="00F0323A" w:rsidP="00F0323A">
      <w:pPr>
        <w:spacing w:before="11"/>
        <w:rPr>
          <w:rFonts w:ascii="Times New Roman" w:eastAsia="Times New Roman" w:hAnsi="Times New Roman" w:cs="Times New Roman"/>
          <w:sz w:val="17"/>
          <w:szCs w:val="17"/>
        </w:rPr>
      </w:pPr>
    </w:p>
    <w:p w14:paraId="1C53F4FC" w14:textId="6C925FFB" w:rsidR="00F0323A" w:rsidRPr="007378E2" w:rsidRDefault="00F0323A" w:rsidP="00F0323A">
      <w:pPr>
        <w:tabs>
          <w:tab w:val="left" w:pos="2259"/>
        </w:tabs>
        <w:spacing w:before="69"/>
        <w:ind w:left="2260" w:right="272" w:hanging="2160"/>
        <w:rPr>
          <w:rFonts w:ascii="Times New Roman" w:eastAsia="Times New Roman" w:hAnsi="Times New Roman" w:cs="Times New Roman"/>
          <w:sz w:val="24"/>
          <w:szCs w:val="24"/>
        </w:rPr>
      </w:pPr>
      <w:r w:rsidRPr="007378E2">
        <w:rPr>
          <w:rFonts w:ascii="Times New Roman" w:eastAsia="Times New Roman" w:hAnsi="Times New Roman" w:cs="Times New Roman"/>
          <w:b/>
          <w:bCs/>
          <w:spacing w:val="-1"/>
          <w:sz w:val="24"/>
          <w:szCs w:val="24"/>
        </w:rPr>
        <w:t>Attachment C:</w:t>
      </w:r>
      <w:r w:rsidRPr="007378E2">
        <w:rPr>
          <w:rFonts w:ascii="Times New Roman" w:eastAsia="Times New Roman" w:hAnsi="Times New Roman" w:cs="Times New Roman"/>
          <w:b/>
          <w:bCs/>
          <w:spacing w:val="-1"/>
          <w:sz w:val="24"/>
          <w:szCs w:val="24"/>
        </w:rPr>
        <w:tab/>
      </w:r>
      <w:r w:rsidRPr="007378E2">
        <w:rPr>
          <w:rFonts w:ascii="Times New Roman" w:hAnsi="Times New Roman" w:cs="Times New Roman"/>
          <w:b/>
          <w:spacing w:val="-1"/>
          <w:sz w:val="24"/>
        </w:rPr>
        <w:t xml:space="preserve">EPA Form </w:t>
      </w:r>
      <w:r w:rsidR="007378E2" w:rsidRPr="007378E2">
        <w:rPr>
          <w:rFonts w:ascii="Times New Roman" w:hAnsi="Times New Roman" w:cs="Times New Roman"/>
          <w:b/>
          <w:color w:val="FF0000"/>
          <w:spacing w:val="-1"/>
        </w:rPr>
        <w:t>XXXX</w:t>
      </w:r>
      <w:r w:rsidRPr="007378E2">
        <w:rPr>
          <w:rFonts w:ascii="Times New Roman" w:hAnsi="Times New Roman" w:cs="Times New Roman"/>
          <w:b/>
          <w:sz w:val="24"/>
        </w:rPr>
        <w:t xml:space="preserve"> </w:t>
      </w:r>
      <w:r w:rsidRPr="007378E2">
        <w:rPr>
          <w:rFonts w:ascii="Times New Roman" w:hAnsi="Times New Roman" w:cs="Times New Roman"/>
          <w:b/>
          <w:i/>
          <w:sz w:val="24"/>
        </w:rPr>
        <w:t>–</w:t>
      </w:r>
      <w:r w:rsidRPr="007378E2">
        <w:rPr>
          <w:rFonts w:ascii="Times New Roman" w:hAnsi="Times New Roman" w:cs="Times New Roman"/>
          <w:b/>
          <w:i/>
          <w:spacing w:val="1"/>
          <w:sz w:val="24"/>
        </w:rPr>
        <w:t xml:space="preserve"> </w:t>
      </w:r>
      <w:r w:rsidRPr="007378E2">
        <w:rPr>
          <w:rFonts w:ascii="Times New Roman" w:hAnsi="Times New Roman" w:cs="Times New Roman"/>
          <w:b/>
          <w:spacing w:val="-1"/>
          <w:sz w:val="24"/>
        </w:rPr>
        <w:t>Notice of Activity Form A.</w:t>
      </w:r>
      <w:r w:rsidRPr="007378E2">
        <w:rPr>
          <w:rFonts w:ascii="Times New Roman" w:hAnsi="Times New Roman" w:cs="Times New Roman"/>
          <w:b/>
          <w:spacing w:val="2"/>
          <w:sz w:val="24"/>
        </w:rPr>
        <w:t xml:space="preserve"> </w:t>
      </w:r>
      <w:r w:rsidRPr="007378E2">
        <w:rPr>
          <w:rFonts w:ascii="Times New Roman" w:hAnsi="Times New Roman" w:cs="Times New Roman"/>
          <w:sz w:val="24"/>
        </w:rPr>
        <w:t xml:space="preserve">Also available online at  </w:t>
      </w:r>
      <w:hyperlink r:id="rId30" w:history="1">
        <w:r w:rsidRPr="007378E2">
          <w:rPr>
            <w:rStyle w:val="Hyperlink"/>
            <w:rFonts w:ascii="Times New Roman" w:hAnsi="Times New Roman" w:cs="Times New Roman"/>
            <w:color w:val="auto"/>
            <w:sz w:val="24"/>
            <w:u w:color="0000FF"/>
          </w:rPr>
          <w:t>http://epa.gov/oppt/newchems/pubs/NOAA.htm</w:t>
        </w:r>
      </w:hyperlink>
    </w:p>
    <w:p w14:paraId="5BEA19BF" w14:textId="77777777" w:rsidR="00F0323A" w:rsidRPr="007378E2" w:rsidRDefault="00F0323A" w:rsidP="00F0323A">
      <w:pPr>
        <w:spacing w:before="11"/>
        <w:rPr>
          <w:rFonts w:ascii="Times New Roman" w:eastAsia="Times New Roman" w:hAnsi="Times New Roman" w:cs="Times New Roman"/>
          <w:sz w:val="17"/>
          <w:szCs w:val="17"/>
        </w:rPr>
      </w:pPr>
    </w:p>
    <w:p w14:paraId="3EEAA90D" w14:textId="08B62F02" w:rsidR="00F0323A" w:rsidRPr="007378E2" w:rsidRDefault="00F0323A" w:rsidP="00F0323A">
      <w:pPr>
        <w:tabs>
          <w:tab w:val="left" w:pos="2259"/>
        </w:tabs>
        <w:spacing w:before="69"/>
        <w:ind w:left="2260" w:right="637" w:hanging="2160"/>
        <w:rPr>
          <w:rFonts w:ascii="Times New Roman" w:eastAsia="Times New Roman" w:hAnsi="Times New Roman" w:cs="Times New Roman"/>
          <w:sz w:val="24"/>
          <w:szCs w:val="24"/>
        </w:rPr>
      </w:pPr>
      <w:r w:rsidRPr="007378E2">
        <w:rPr>
          <w:rFonts w:ascii="Times New Roman" w:hAnsi="Times New Roman" w:cs="Times New Roman"/>
          <w:b/>
          <w:spacing w:val="-1"/>
          <w:sz w:val="24"/>
        </w:rPr>
        <w:t>Attachment D:</w:t>
      </w:r>
      <w:r w:rsidRPr="007378E2">
        <w:rPr>
          <w:rFonts w:ascii="Times New Roman" w:hAnsi="Times New Roman" w:cs="Times New Roman"/>
          <w:b/>
          <w:spacing w:val="-1"/>
          <w:sz w:val="24"/>
        </w:rPr>
        <w:tab/>
        <w:t xml:space="preserve">EPA Form </w:t>
      </w:r>
      <w:r w:rsidR="007378E2" w:rsidRPr="007378E2">
        <w:rPr>
          <w:rFonts w:ascii="Times New Roman" w:hAnsi="Times New Roman" w:cs="Times New Roman"/>
          <w:b/>
          <w:color w:val="FF0000"/>
          <w:spacing w:val="-1"/>
        </w:rPr>
        <w:t>XXXX</w:t>
      </w:r>
      <w:r w:rsidRPr="007378E2">
        <w:rPr>
          <w:rFonts w:ascii="Times New Roman" w:hAnsi="Times New Roman" w:cs="Times New Roman"/>
          <w:b/>
          <w:sz w:val="24"/>
        </w:rPr>
        <w:t xml:space="preserve"> </w:t>
      </w:r>
      <w:r w:rsidRPr="007378E2">
        <w:rPr>
          <w:rFonts w:ascii="Times New Roman" w:hAnsi="Times New Roman" w:cs="Times New Roman"/>
          <w:b/>
          <w:i/>
          <w:sz w:val="24"/>
        </w:rPr>
        <w:t>-</w:t>
      </w:r>
      <w:r w:rsidRPr="007378E2">
        <w:rPr>
          <w:rFonts w:ascii="Times New Roman" w:hAnsi="Times New Roman" w:cs="Times New Roman"/>
          <w:b/>
          <w:i/>
          <w:spacing w:val="1"/>
          <w:sz w:val="24"/>
        </w:rPr>
        <w:t xml:space="preserve"> </w:t>
      </w:r>
      <w:r w:rsidRPr="007378E2">
        <w:rPr>
          <w:rFonts w:ascii="Times New Roman" w:hAnsi="Times New Roman" w:cs="Times New Roman"/>
          <w:b/>
          <w:spacing w:val="-1"/>
          <w:sz w:val="24"/>
        </w:rPr>
        <w:t>Notice of Activity Form B.</w:t>
      </w:r>
      <w:r w:rsidRPr="007378E2">
        <w:rPr>
          <w:rFonts w:ascii="Times New Roman" w:hAnsi="Times New Roman" w:cs="Times New Roman"/>
          <w:b/>
          <w:sz w:val="24"/>
        </w:rPr>
        <w:t xml:space="preserve"> </w:t>
      </w:r>
      <w:r w:rsidRPr="007378E2">
        <w:rPr>
          <w:rFonts w:ascii="Times New Roman" w:hAnsi="Times New Roman" w:cs="Times New Roman"/>
          <w:sz w:val="24"/>
        </w:rPr>
        <w:t xml:space="preserve">Also available online at  </w:t>
      </w:r>
      <w:hyperlink r:id="rId31" w:history="1">
        <w:r w:rsidRPr="007378E2">
          <w:rPr>
            <w:rStyle w:val="Hyperlink"/>
            <w:rFonts w:ascii="Times New Roman" w:hAnsi="Times New Roman" w:cs="Times New Roman"/>
            <w:color w:val="auto"/>
            <w:sz w:val="24"/>
            <w:u w:color="0000FF"/>
          </w:rPr>
          <w:t>http://epa.gov/oppt/newchems/pubs/NOAB.pdf</w:t>
        </w:r>
      </w:hyperlink>
    </w:p>
    <w:p w14:paraId="4B642A71" w14:textId="77777777" w:rsidR="00F0323A" w:rsidRPr="007378E2" w:rsidRDefault="00F0323A" w:rsidP="00F0323A">
      <w:pPr>
        <w:spacing w:before="5"/>
        <w:rPr>
          <w:rFonts w:ascii="Times New Roman" w:eastAsia="Times New Roman" w:hAnsi="Times New Roman" w:cs="Times New Roman"/>
          <w:sz w:val="18"/>
          <w:szCs w:val="18"/>
        </w:rPr>
      </w:pPr>
    </w:p>
    <w:p w14:paraId="5CBD1F45" w14:textId="77777777" w:rsidR="00F0323A" w:rsidRPr="007378E2" w:rsidRDefault="00F0323A" w:rsidP="00F0323A">
      <w:pPr>
        <w:tabs>
          <w:tab w:val="left" w:pos="2259"/>
        </w:tabs>
        <w:spacing w:before="69"/>
        <w:ind w:left="2260" w:right="637" w:hanging="2160"/>
        <w:rPr>
          <w:rFonts w:ascii="Times New Roman" w:hAnsi="Times New Roman" w:cs="Times New Roman"/>
          <w:b/>
          <w:spacing w:val="23"/>
          <w:sz w:val="24"/>
          <w:szCs w:val="24"/>
        </w:rPr>
      </w:pPr>
      <w:r w:rsidRPr="007378E2">
        <w:rPr>
          <w:rFonts w:ascii="Times New Roman" w:hAnsi="Times New Roman" w:cs="Times New Roman"/>
          <w:b/>
          <w:spacing w:val="-1"/>
          <w:sz w:val="24"/>
          <w:szCs w:val="24"/>
        </w:rPr>
        <w:t>Attachment E</w:t>
      </w:r>
      <w:r w:rsidRPr="007378E2">
        <w:rPr>
          <w:rFonts w:ascii="Times New Roman" w:hAnsi="Times New Roman" w:cs="Times New Roman"/>
          <w:spacing w:val="-1"/>
          <w:sz w:val="24"/>
          <w:szCs w:val="24"/>
        </w:rPr>
        <w:t>:</w:t>
      </w:r>
      <w:r w:rsidRPr="007378E2">
        <w:rPr>
          <w:rFonts w:ascii="Times New Roman" w:hAnsi="Times New Roman" w:cs="Times New Roman"/>
          <w:spacing w:val="-1"/>
          <w:sz w:val="24"/>
          <w:szCs w:val="24"/>
        </w:rPr>
        <w:tab/>
      </w:r>
      <w:r w:rsidRPr="007378E2">
        <w:rPr>
          <w:rFonts w:ascii="Times New Roman" w:hAnsi="Times New Roman" w:cs="Times New Roman"/>
          <w:b/>
          <w:sz w:val="24"/>
          <w:szCs w:val="24"/>
        </w:rPr>
        <w:t xml:space="preserve">Public Comments Received and </w:t>
      </w:r>
      <w:r w:rsidRPr="007378E2">
        <w:rPr>
          <w:rFonts w:ascii="Times New Roman" w:hAnsi="Times New Roman" w:cs="Times New Roman"/>
          <w:b/>
          <w:spacing w:val="-1"/>
          <w:sz w:val="24"/>
          <w:szCs w:val="24"/>
        </w:rPr>
        <w:t>EPA Responses</w:t>
      </w:r>
      <w:r w:rsidRPr="007378E2">
        <w:rPr>
          <w:rFonts w:ascii="Times New Roman" w:hAnsi="Times New Roman" w:cs="Times New Roman"/>
          <w:b/>
          <w:sz w:val="24"/>
          <w:szCs w:val="24"/>
        </w:rPr>
        <w:t xml:space="preserve"> </w:t>
      </w:r>
    </w:p>
    <w:p w14:paraId="5E657B52" w14:textId="77777777" w:rsidR="00F0323A" w:rsidRPr="007378E2" w:rsidRDefault="00F0323A" w:rsidP="00F0323A">
      <w:pPr>
        <w:tabs>
          <w:tab w:val="left" w:pos="2259"/>
        </w:tabs>
        <w:spacing w:before="69"/>
        <w:ind w:left="2260" w:right="637" w:hanging="2160"/>
        <w:rPr>
          <w:rFonts w:ascii="Times New Roman" w:hAnsi="Times New Roman" w:cs="Times New Roman"/>
          <w:b/>
          <w:spacing w:val="23"/>
          <w:sz w:val="24"/>
          <w:szCs w:val="24"/>
        </w:rPr>
      </w:pPr>
    </w:p>
    <w:p w14:paraId="7638F026" w14:textId="77777777" w:rsidR="00F0323A" w:rsidRPr="007378E2" w:rsidRDefault="00F0323A" w:rsidP="00F0323A">
      <w:pPr>
        <w:tabs>
          <w:tab w:val="left" w:pos="2259"/>
        </w:tabs>
        <w:spacing w:before="69"/>
        <w:ind w:left="2260" w:right="637" w:hanging="2160"/>
        <w:rPr>
          <w:rFonts w:ascii="Times New Roman" w:hAnsi="Times New Roman" w:cs="Times New Roman"/>
          <w:b/>
          <w:sz w:val="24"/>
          <w:szCs w:val="24"/>
        </w:rPr>
      </w:pPr>
      <w:r w:rsidRPr="007378E2">
        <w:rPr>
          <w:rFonts w:ascii="Times New Roman" w:hAnsi="Times New Roman" w:cs="Times New Roman"/>
          <w:b/>
          <w:spacing w:val="-1"/>
          <w:sz w:val="24"/>
          <w:szCs w:val="24"/>
        </w:rPr>
        <w:t>Attachment F:</w:t>
      </w:r>
      <w:r w:rsidRPr="007378E2">
        <w:rPr>
          <w:rFonts w:ascii="Times New Roman" w:hAnsi="Times New Roman" w:cs="Times New Roman"/>
          <w:b/>
          <w:spacing w:val="-1"/>
          <w:sz w:val="24"/>
          <w:szCs w:val="24"/>
        </w:rPr>
        <w:tab/>
      </w:r>
      <w:r w:rsidRPr="007378E2">
        <w:rPr>
          <w:rFonts w:ascii="Times New Roman" w:hAnsi="Times New Roman" w:cs="Times New Roman"/>
          <w:b/>
          <w:sz w:val="24"/>
          <w:szCs w:val="24"/>
        </w:rPr>
        <w:t>Copy of Consultations Message Sent by EPA to Potential Respondents</w:t>
      </w:r>
    </w:p>
    <w:p w14:paraId="0161C936" w14:textId="77777777" w:rsidR="00F0323A" w:rsidRPr="007378E2" w:rsidRDefault="00F0323A" w:rsidP="00F0323A">
      <w:pPr>
        <w:tabs>
          <w:tab w:val="left" w:pos="2259"/>
        </w:tabs>
        <w:spacing w:before="69"/>
        <w:ind w:left="2260" w:right="637" w:hanging="2160"/>
        <w:rPr>
          <w:rFonts w:ascii="Times New Roman" w:hAnsi="Times New Roman" w:cs="Times New Roman"/>
          <w:b/>
          <w:sz w:val="24"/>
          <w:szCs w:val="24"/>
        </w:rPr>
      </w:pPr>
    </w:p>
    <w:p w14:paraId="1F70C335" w14:textId="77777777" w:rsidR="00F0323A" w:rsidRPr="007378E2" w:rsidRDefault="00F0323A" w:rsidP="00F0323A">
      <w:pPr>
        <w:spacing w:before="5"/>
        <w:ind w:left="2250" w:hanging="2250"/>
        <w:rPr>
          <w:rFonts w:ascii="Times New Roman" w:hAnsi="Times New Roman" w:cs="Times New Roman"/>
          <w:sz w:val="24"/>
          <w:u w:val="single" w:color="0000FF"/>
        </w:rPr>
      </w:pPr>
      <w:r w:rsidRPr="007378E2">
        <w:rPr>
          <w:rFonts w:ascii="Times New Roman" w:hAnsi="Times New Roman" w:cs="Times New Roman"/>
          <w:b/>
          <w:sz w:val="24"/>
          <w:szCs w:val="24"/>
        </w:rPr>
        <w:t>Attachment</w:t>
      </w:r>
      <w:r w:rsidRPr="007378E2">
        <w:rPr>
          <w:rFonts w:ascii="Times New Roman" w:hAnsi="Times New Roman" w:cs="Times New Roman"/>
          <w:b/>
          <w:spacing w:val="-1"/>
          <w:sz w:val="24"/>
          <w:szCs w:val="24"/>
        </w:rPr>
        <w:t xml:space="preserve"> </w:t>
      </w:r>
      <w:r w:rsidRPr="007378E2">
        <w:rPr>
          <w:rFonts w:ascii="Times New Roman" w:hAnsi="Times New Roman" w:cs="Times New Roman"/>
          <w:b/>
          <w:sz w:val="24"/>
          <w:szCs w:val="24"/>
        </w:rPr>
        <w:t>X:</w:t>
      </w:r>
      <w:r w:rsidRPr="007378E2">
        <w:rPr>
          <w:rFonts w:ascii="Times New Roman" w:hAnsi="Times New Roman" w:cs="Times New Roman"/>
          <w:b/>
          <w:sz w:val="24"/>
          <w:szCs w:val="24"/>
        </w:rPr>
        <w:tab/>
      </w:r>
      <w:r w:rsidRPr="007378E2">
        <w:rPr>
          <w:rFonts w:ascii="Times New Roman" w:hAnsi="Times New Roman" w:cs="Times New Roman"/>
          <w:b/>
          <w:sz w:val="24"/>
        </w:rPr>
        <w:t>Instruction Manual for TSCA Section 8(b) Reporting</w:t>
      </w:r>
      <w:r w:rsidRPr="007378E2">
        <w:rPr>
          <w:rFonts w:ascii="Times New Roman" w:hAnsi="Times New Roman" w:cs="Times New Roman"/>
          <w:sz w:val="24"/>
        </w:rPr>
        <w:t xml:space="preserve">. </w:t>
      </w:r>
      <w:r w:rsidRPr="007378E2">
        <w:rPr>
          <w:rFonts w:ascii="Times New Roman" w:hAnsi="Times New Roman" w:cs="Times New Roman"/>
          <w:spacing w:val="-1"/>
          <w:sz w:val="24"/>
        </w:rPr>
        <w:t>Also available online at</w:t>
      </w:r>
      <w:r w:rsidRPr="007378E2">
        <w:rPr>
          <w:rFonts w:ascii="Times New Roman" w:hAnsi="Times New Roman" w:cs="Times New Roman"/>
          <w:sz w:val="24"/>
        </w:rPr>
        <w:t xml:space="preserve"> </w:t>
      </w:r>
      <w:r w:rsidRPr="007378E2">
        <w:rPr>
          <w:rFonts w:ascii="Times New Roman" w:hAnsi="Times New Roman" w:cs="Times New Roman"/>
          <w:sz w:val="24"/>
          <w:u w:val="single" w:color="0000FF"/>
        </w:rPr>
        <w:t>http://www.epa.gov/oppt/newchems/pubs/tscaman2.pdf</w:t>
      </w:r>
    </w:p>
    <w:p w14:paraId="43EF6D38" w14:textId="31ED1CA9" w:rsidR="00C937E4" w:rsidRPr="007378E2" w:rsidRDefault="00C937E4" w:rsidP="00DF5FF6">
      <w:pPr>
        <w:spacing w:before="5"/>
        <w:ind w:left="2250" w:hanging="2250"/>
        <w:rPr>
          <w:rFonts w:ascii="Times New Roman" w:eastAsia="Times New Roman" w:hAnsi="Times New Roman" w:cs="Times New Roman"/>
          <w:b/>
          <w:sz w:val="24"/>
          <w:szCs w:val="24"/>
        </w:rPr>
      </w:pPr>
    </w:p>
    <w:sectPr w:rsidR="00C937E4" w:rsidRPr="007378E2" w:rsidSect="00D641E0">
      <w:pgSz w:w="12240" w:h="15840"/>
      <w:pgMar w:top="1480" w:right="1340" w:bottom="920" w:left="1340"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1A2C" w14:textId="77777777" w:rsidR="00553251" w:rsidRDefault="00553251">
      <w:r>
        <w:separator/>
      </w:r>
    </w:p>
  </w:endnote>
  <w:endnote w:type="continuationSeparator" w:id="0">
    <w:p w14:paraId="10639FD4" w14:textId="77777777" w:rsidR="00553251" w:rsidRDefault="0055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501440"/>
      <w:docPartObj>
        <w:docPartGallery w:val="Page Numbers (Bottom of Page)"/>
        <w:docPartUnique/>
      </w:docPartObj>
    </w:sdtPr>
    <w:sdtEndPr>
      <w:rPr>
        <w:noProof/>
      </w:rPr>
    </w:sdtEndPr>
    <w:sdtContent>
      <w:p w14:paraId="15DF1C8E" w14:textId="67623043" w:rsidR="00DC6FFC" w:rsidRDefault="00DC6FFC">
        <w:pPr>
          <w:pStyle w:val="Footer"/>
          <w:jc w:val="center"/>
        </w:pPr>
        <w:r>
          <w:fldChar w:fldCharType="begin"/>
        </w:r>
        <w:r>
          <w:instrText xml:space="preserve"> PAGE   \* MERGEFORMAT </w:instrText>
        </w:r>
        <w:r>
          <w:fldChar w:fldCharType="separate"/>
        </w:r>
        <w:r w:rsidR="00D93CE2">
          <w:rPr>
            <w:noProof/>
          </w:rPr>
          <w:t>18</w:t>
        </w:r>
        <w:r>
          <w:rPr>
            <w:noProof/>
          </w:rPr>
          <w:fldChar w:fldCharType="end"/>
        </w:r>
      </w:p>
    </w:sdtContent>
  </w:sdt>
  <w:p w14:paraId="4EB9A482" w14:textId="77777777" w:rsidR="00DC6FFC" w:rsidRDefault="00DC6F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800576"/>
      <w:docPartObj>
        <w:docPartGallery w:val="Page Numbers (Bottom of Page)"/>
        <w:docPartUnique/>
      </w:docPartObj>
    </w:sdtPr>
    <w:sdtEndPr>
      <w:rPr>
        <w:noProof/>
      </w:rPr>
    </w:sdtEndPr>
    <w:sdtContent>
      <w:p w14:paraId="6ADEDC3D" w14:textId="6AE89E8A" w:rsidR="00DC6FFC" w:rsidRDefault="00DC6FFC">
        <w:pPr>
          <w:pStyle w:val="Footer"/>
          <w:jc w:val="center"/>
        </w:pPr>
        <w:r>
          <w:fldChar w:fldCharType="begin"/>
        </w:r>
        <w:r>
          <w:instrText xml:space="preserve"> PAGE   \* MERGEFORMAT </w:instrText>
        </w:r>
        <w:r>
          <w:fldChar w:fldCharType="separate"/>
        </w:r>
        <w:r w:rsidR="00D93CE2">
          <w:rPr>
            <w:noProof/>
          </w:rPr>
          <w:t>21</w:t>
        </w:r>
        <w:r>
          <w:rPr>
            <w:noProof/>
          </w:rPr>
          <w:fldChar w:fldCharType="end"/>
        </w:r>
      </w:p>
    </w:sdtContent>
  </w:sdt>
  <w:p w14:paraId="4411DFFA" w14:textId="185E0B29" w:rsidR="00DC6FFC" w:rsidRDefault="00DC6FF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4E32" w14:textId="77777777" w:rsidR="00553251" w:rsidRDefault="00553251">
      <w:r>
        <w:separator/>
      </w:r>
    </w:p>
  </w:footnote>
  <w:footnote w:type="continuationSeparator" w:id="0">
    <w:p w14:paraId="39988C4C" w14:textId="77777777" w:rsidR="00553251" w:rsidRDefault="00553251">
      <w:r>
        <w:continuationSeparator/>
      </w:r>
    </w:p>
  </w:footnote>
  <w:footnote w:id="1">
    <w:p w14:paraId="3D64C770" w14:textId="77777777" w:rsidR="00DC6FFC" w:rsidRDefault="00DC6FFC" w:rsidP="00EB76DB">
      <w:pPr>
        <w:pStyle w:val="FootnoteText"/>
      </w:pPr>
      <w:r>
        <w:rPr>
          <w:rStyle w:val="FootnoteReference"/>
        </w:rPr>
        <w:footnoteRef/>
      </w:r>
      <w:r>
        <w:t xml:space="preserve"> Burden and Cost Report for the Proposed Rule: TSCA Inventory Notification Requirements, Docket No. EPA–HQ–OPPT–2016-0426</w:t>
      </w:r>
    </w:p>
  </w:footnote>
  <w:footnote w:id="2">
    <w:p w14:paraId="62CA1A72" w14:textId="3BF39F56" w:rsidR="00DC6FFC" w:rsidRDefault="00DC6FFC">
      <w:pPr>
        <w:pStyle w:val="FootnoteText"/>
      </w:pPr>
      <w:r>
        <w:rPr>
          <w:rStyle w:val="FootnoteReference"/>
        </w:rPr>
        <w:footnoteRef/>
      </w:r>
      <w:r>
        <w:t xml:space="preserve"> </w:t>
      </w:r>
      <w:r>
        <w:rPr>
          <w:sz w:val="24"/>
          <w:szCs w:val="24"/>
        </w:rPr>
        <w:t>See Section 3 and Table 2 of the reference document. T</w:t>
      </w:r>
      <w:r w:rsidRPr="00AB363E">
        <w:rPr>
          <w:sz w:val="24"/>
          <w:szCs w:val="24"/>
        </w:rPr>
        <w:t xml:space="preserve">he number of firms is based on the </w:t>
      </w:r>
      <w:r>
        <w:rPr>
          <w:sz w:val="24"/>
          <w:szCs w:val="24"/>
        </w:rPr>
        <w:t xml:space="preserve">number of </w:t>
      </w:r>
      <w:r w:rsidRPr="00AB363E">
        <w:rPr>
          <w:sz w:val="24"/>
          <w:szCs w:val="24"/>
        </w:rPr>
        <w:t>firms in the affected universe that must undergo rule familiarization as well as the subgroup of those firms that actually submit responses to EPA.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76FFA" w14:textId="74DFFF02" w:rsidR="00D93CE2" w:rsidRDefault="00D93CE2" w:rsidP="00D93CE2">
    <w:pPr>
      <w:pStyle w:val="Header"/>
      <w:jc w:val="right"/>
    </w:pPr>
    <w:r>
      <w:t>January 17,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97"/>
    <w:multiLevelType w:val="hybridMultilevel"/>
    <w:tmpl w:val="461AB968"/>
    <w:lvl w:ilvl="0" w:tplc="7B445236">
      <w:start w:val="1"/>
      <w:numFmt w:val="bullet"/>
      <w:lvlText w:val=""/>
      <w:lvlJc w:val="left"/>
      <w:pPr>
        <w:ind w:left="1180" w:hanging="360"/>
      </w:pPr>
      <w:rPr>
        <w:rFonts w:ascii="Symbol" w:eastAsia="Symbol" w:hAnsi="Symbol" w:hint="default"/>
        <w:sz w:val="24"/>
        <w:szCs w:val="24"/>
      </w:rPr>
    </w:lvl>
    <w:lvl w:ilvl="1" w:tplc="674C2F0C">
      <w:start w:val="1"/>
      <w:numFmt w:val="bullet"/>
      <w:lvlText w:val="•"/>
      <w:lvlJc w:val="left"/>
      <w:pPr>
        <w:ind w:left="2014" w:hanging="360"/>
      </w:pPr>
      <w:rPr>
        <w:rFonts w:hint="default"/>
      </w:rPr>
    </w:lvl>
    <w:lvl w:ilvl="2" w:tplc="5C34A4D2">
      <w:start w:val="1"/>
      <w:numFmt w:val="bullet"/>
      <w:lvlText w:val="•"/>
      <w:lvlJc w:val="left"/>
      <w:pPr>
        <w:ind w:left="2848" w:hanging="360"/>
      </w:pPr>
      <w:rPr>
        <w:rFonts w:hint="default"/>
      </w:rPr>
    </w:lvl>
    <w:lvl w:ilvl="3" w:tplc="B31CA802">
      <w:start w:val="1"/>
      <w:numFmt w:val="bullet"/>
      <w:lvlText w:val="•"/>
      <w:lvlJc w:val="left"/>
      <w:pPr>
        <w:ind w:left="3682" w:hanging="360"/>
      </w:pPr>
      <w:rPr>
        <w:rFonts w:hint="default"/>
      </w:rPr>
    </w:lvl>
    <w:lvl w:ilvl="4" w:tplc="F83A66A6">
      <w:start w:val="1"/>
      <w:numFmt w:val="bullet"/>
      <w:lvlText w:val="•"/>
      <w:lvlJc w:val="left"/>
      <w:pPr>
        <w:ind w:left="4516" w:hanging="360"/>
      </w:pPr>
      <w:rPr>
        <w:rFonts w:hint="default"/>
      </w:rPr>
    </w:lvl>
    <w:lvl w:ilvl="5" w:tplc="5802B5DE">
      <w:start w:val="1"/>
      <w:numFmt w:val="bullet"/>
      <w:lvlText w:val="•"/>
      <w:lvlJc w:val="left"/>
      <w:pPr>
        <w:ind w:left="5350" w:hanging="360"/>
      </w:pPr>
      <w:rPr>
        <w:rFonts w:hint="default"/>
      </w:rPr>
    </w:lvl>
    <w:lvl w:ilvl="6" w:tplc="8F08AA14">
      <w:start w:val="1"/>
      <w:numFmt w:val="bullet"/>
      <w:lvlText w:val="•"/>
      <w:lvlJc w:val="left"/>
      <w:pPr>
        <w:ind w:left="6184" w:hanging="360"/>
      </w:pPr>
      <w:rPr>
        <w:rFonts w:hint="default"/>
      </w:rPr>
    </w:lvl>
    <w:lvl w:ilvl="7" w:tplc="6A2C790E">
      <w:start w:val="1"/>
      <w:numFmt w:val="bullet"/>
      <w:lvlText w:val="•"/>
      <w:lvlJc w:val="left"/>
      <w:pPr>
        <w:ind w:left="7018" w:hanging="360"/>
      </w:pPr>
      <w:rPr>
        <w:rFonts w:hint="default"/>
      </w:rPr>
    </w:lvl>
    <w:lvl w:ilvl="8" w:tplc="791E1786">
      <w:start w:val="1"/>
      <w:numFmt w:val="bullet"/>
      <w:lvlText w:val="•"/>
      <w:lvlJc w:val="left"/>
      <w:pPr>
        <w:ind w:left="7852" w:hanging="360"/>
      </w:pPr>
      <w:rPr>
        <w:rFonts w:hint="default"/>
      </w:rPr>
    </w:lvl>
  </w:abstractNum>
  <w:abstractNum w:abstractNumId="1" w15:restartNumberingAfterBreak="0">
    <w:nsid w:val="07FE40CD"/>
    <w:multiLevelType w:val="hybridMultilevel"/>
    <w:tmpl w:val="4432AC54"/>
    <w:lvl w:ilvl="0" w:tplc="8570866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8D4B98"/>
    <w:multiLevelType w:val="hybridMultilevel"/>
    <w:tmpl w:val="8E12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1F52"/>
    <w:multiLevelType w:val="hybridMultilevel"/>
    <w:tmpl w:val="666CCAD2"/>
    <w:lvl w:ilvl="0" w:tplc="54C69D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D2252"/>
    <w:multiLevelType w:val="hybridMultilevel"/>
    <w:tmpl w:val="A0124830"/>
    <w:lvl w:ilvl="0" w:tplc="BDB68186">
      <w:start w:val="1"/>
      <w:numFmt w:val="bullet"/>
      <w:lvlText w:val=""/>
      <w:lvlJc w:val="left"/>
      <w:pPr>
        <w:ind w:left="1180" w:hanging="360"/>
      </w:pPr>
      <w:rPr>
        <w:rFonts w:ascii="Symbol" w:eastAsia="Symbol" w:hAnsi="Symbol" w:hint="default"/>
        <w:sz w:val="24"/>
        <w:szCs w:val="24"/>
      </w:rPr>
    </w:lvl>
    <w:lvl w:ilvl="1" w:tplc="6D223778">
      <w:start w:val="1"/>
      <w:numFmt w:val="bullet"/>
      <w:lvlText w:val="•"/>
      <w:lvlJc w:val="left"/>
      <w:pPr>
        <w:ind w:left="2018" w:hanging="360"/>
      </w:pPr>
      <w:rPr>
        <w:rFonts w:hint="default"/>
      </w:rPr>
    </w:lvl>
    <w:lvl w:ilvl="2" w:tplc="71ECDD2A">
      <w:start w:val="1"/>
      <w:numFmt w:val="bullet"/>
      <w:lvlText w:val="•"/>
      <w:lvlJc w:val="left"/>
      <w:pPr>
        <w:ind w:left="2856" w:hanging="360"/>
      </w:pPr>
      <w:rPr>
        <w:rFonts w:hint="default"/>
      </w:rPr>
    </w:lvl>
    <w:lvl w:ilvl="3" w:tplc="4DA2A7BC">
      <w:start w:val="1"/>
      <w:numFmt w:val="bullet"/>
      <w:lvlText w:val="•"/>
      <w:lvlJc w:val="left"/>
      <w:pPr>
        <w:ind w:left="3694" w:hanging="360"/>
      </w:pPr>
      <w:rPr>
        <w:rFonts w:hint="default"/>
      </w:rPr>
    </w:lvl>
    <w:lvl w:ilvl="4" w:tplc="4E24337A">
      <w:start w:val="1"/>
      <w:numFmt w:val="bullet"/>
      <w:lvlText w:val="•"/>
      <w:lvlJc w:val="left"/>
      <w:pPr>
        <w:ind w:left="4532" w:hanging="360"/>
      </w:pPr>
      <w:rPr>
        <w:rFonts w:hint="default"/>
      </w:rPr>
    </w:lvl>
    <w:lvl w:ilvl="5" w:tplc="5F6C4B72">
      <w:start w:val="1"/>
      <w:numFmt w:val="bullet"/>
      <w:lvlText w:val="•"/>
      <w:lvlJc w:val="left"/>
      <w:pPr>
        <w:ind w:left="5370" w:hanging="360"/>
      </w:pPr>
      <w:rPr>
        <w:rFonts w:hint="default"/>
      </w:rPr>
    </w:lvl>
    <w:lvl w:ilvl="6" w:tplc="DA78B722">
      <w:start w:val="1"/>
      <w:numFmt w:val="bullet"/>
      <w:lvlText w:val="•"/>
      <w:lvlJc w:val="left"/>
      <w:pPr>
        <w:ind w:left="6208" w:hanging="360"/>
      </w:pPr>
      <w:rPr>
        <w:rFonts w:hint="default"/>
      </w:rPr>
    </w:lvl>
    <w:lvl w:ilvl="7" w:tplc="04E4067E">
      <w:start w:val="1"/>
      <w:numFmt w:val="bullet"/>
      <w:lvlText w:val="•"/>
      <w:lvlJc w:val="left"/>
      <w:pPr>
        <w:ind w:left="7046" w:hanging="360"/>
      </w:pPr>
      <w:rPr>
        <w:rFonts w:hint="default"/>
      </w:rPr>
    </w:lvl>
    <w:lvl w:ilvl="8" w:tplc="75DCF772">
      <w:start w:val="1"/>
      <w:numFmt w:val="bullet"/>
      <w:lvlText w:val="•"/>
      <w:lvlJc w:val="left"/>
      <w:pPr>
        <w:ind w:left="7884" w:hanging="360"/>
      </w:pPr>
      <w:rPr>
        <w:rFonts w:hint="default"/>
      </w:rPr>
    </w:lvl>
  </w:abstractNum>
  <w:abstractNum w:abstractNumId="5" w15:restartNumberingAfterBreak="0">
    <w:nsid w:val="189953CE"/>
    <w:multiLevelType w:val="hybridMultilevel"/>
    <w:tmpl w:val="7F5EC8CA"/>
    <w:lvl w:ilvl="0" w:tplc="54C69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832CB"/>
    <w:multiLevelType w:val="hybridMultilevel"/>
    <w:tmpl w:val="8662E196"/>
    <w:lvl w:ilvl="0" w:tplc="E27E8156">
      <w:start w:val="1"/>
      <w:numFmt w:val="bullet"/>
      <w:lvlText w:val=""/>
      <w:lvlJc w:val="left"/>
      <w:pPr>
        <w:ind w:left="1180" w:hanging="360"/>
      </w:pPr>
      <w:rPr>
        <w:rFonts w:ascii="Symbol" w:eastAsia="Symbol" w:hAnsi="Symbol" w:hint="default"/>
        <w:sz w:val="24"/>
        <w:szCs w:val="24"/>
      </w:rPr>
    </w:lvl>
    <w:lvl w:ilvl="1" w:tplc="3A149364">
      <w:start w:val="1"/>
      <w:numFmt w:val="bullet"/>
      <w:lvlText w:val="•"/>
      <w:lvlJc w:val="left"/>
      <w:pPr>
        <w:ind w:left="2016" w:hanging="360"/>
      </w:pPr>
      <w:rPr>
        <w:rFonts w:hint="default"/>
      </w:rPr>
    </w:lvl>
    <w:lvl w:ilvl="2" w:tplc="E7ECE374">
      <w:start w:val="1"/>
      <w:numFmt w:val="bullet"/>
      <w:lvlText w:val="•"/>
      <w:lvlJc w:val="left"/>
      <w:pPr>
        <w:ind w:left="2852" w:hanging="360"/>
      </w:pPr>
      <w:rPr>
        <w:rFonts w:hint="default"/>
      </w:rPr>
    </w:lvl>
    <w:lvl w:ilvl="3" w:tplc="8430961A">
      <w:start w:val="1"/>
      <w:numFmt w:val="bullet"/>
      <w:lvlText w:val="•"/>
      <w:lvlJc w:val="left"/>
      <w:pPr>
        <w:ind w:left="3688" w:hanging="360"/>
      </w:pPr>
      <w:rPr>
        <w:rFonts w:hint="default"/>
      </w:rPr>
    </w:lvl>
    <w:lvl w:ilvl="4" w:tplc="DC6CC80C">
      <w:start w:val="1"/>
      <w:numFmt w:val="bullet"/>
      <w:lvlText w:val="•"/>
      <w:lvlJc w:val="left"/>
      <w:pPr>
        <w:ind w:left="4524" w:hanging="360"/>
      </w:pPr>
      <w:rPr>
        <w:rFonts w:hint="default"/>
      </w:rPr>
    </w:lvl>
    <w:lvl w:ilvl="5" w:tplc="212C0050">
      <w:start w:val="1"/>
      <w:numFmt w:val="bullet"/>
      <w:lvlText w:val="•"/>
      <w:lvlJc w:val="left"/>
      <w:pPr>
        <w:ind w:left="5360" w:hanging="360"/>
      </w:pPr>
      <w:rPr>
        <w:rFonts w:hint="default"/>
      </w:rPr>
    </w:lvl>
    <w:lvl w:ilvl="6" w:tplc="664E24DE">
      <w:start w:val="1"/>
      <w:numFmt w:val="bullet"/>
      <w:lvlText w:val="•"/>
      <w:lvlJc w:val="left"/>
      <w:pPr>
        <w:ind w:left="6196" w:hanging="360"/>
      </w:pPr>
      <w:rPr>
        <w:rFonts w:hint="default"/>
      </w:rPr>
    </w:lvl>
    <w:lvl w:ilvl="7" w:tplc="C13A6144">
      <w:start w:val="1"/>
      <w:numFmt w:val="bullet"/>
      <w:lvlText w:val="•"/>
      <w:lvlJc w:val="left"/>
      <w:pPr>
        <w:ind w:left="7032" w:hanging="360"/>
      </w:pPr>
      <w:rPr>
        <w:rFonts w:hint="default"/>
      </w:rPr>
    </w:lvl>
    <w:lvl w:ilvl="8" w:tplc="F92CBE62">
      <w:start w:val="1"/>
      <w:numFmt w:val="bullet"/>
      <w:lvlText w:val="•"/>
      <w:lvlJc w:val="left"/>
      <w:pPr>
        <w:ind w:left="7868" w:hanging="360"/>
      </w:pPr>
      <w:rPr>
        <w:rFonts w:hint="default"/>
      </w:rPr>
    </w:lvl>
  </w:abstractNum>
  <w:abstractNum w:abstractNumId="7" w15:restartNumberingAfterBreak="0">
    <w:nsid w:val="1B0B271D"/>
    <w:multiLevelType w:val="hybridMultilevel"/>
    <w:tmpl w:val="57B4F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52CAC"/>
    <w:multiLevelType w:val="hybridMultilevel"/>
    <w:tmpl w:val="F45E6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1D0E7E"/>
    <w:multiLevelType w:val="hybridMultilevel"/>
    <w:tmpl w:val="66CE6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9578A9"/>
    <w:multiLevelType w:val="hybridMultilevel"/>
    <w:tmpl w:val="DA9297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257AFA"/>
    <w:multiLevelType w:val="hybridMultilevel"/>
    <w:tmpl w:val="3D541E48"/>
    <w:lvl w:ilvl="0" w:tplc="F8E296B2">
      <w:start w:val="1"/>
      <w:numFmt w:val="bullet"/>
      <w:lvlText w:val=""/>
      <w:lvlJc w:val="left"/>
      <w:pPr>
        <w:ind w:left="551" w:hanging="452"/>
      </w:pPr>
      <w:rPr>
        <w:rFonts w:ascii="Symbol" w:eastAsia="Symbol" w:hAnsi="Symbol" w:hint="default"/>
        <w:sz w:val="18"/>
        <w:szCs w:val="18"/>
      </w:rPr>
    </w:lvl>
    <w:lvl w:ilvl="1" w:tplc="B2CCE368">
      <w:start w:val="1"/>
      <w:numFmt w:val="bullet"/>
      <w:lvlText w:val="•"/>
      <w:lvlJc w:val="left"/>
      <w:pPr>
        <w:ind w:left="1412" w:hanging="452"/>
      </w:pPr>
      <w:rPr>
        <w:rFonts w:hint="default"/>
      </w:rPr>
    </w:lvl>
    <w:lvl w:ilvl="2" w:tplc="ABA44398">
      <w:start w:val="1"/>
      <w:numFmt w:val="bullet"/>
      <w:lvlText w:val="•"/>
      <w:lvlJc w:val="left"/>
      <w:pPr>
        <w:ind w:left="2272" w:hanging="452"/>
      </w:pPr>
      <w:rPr>
        <w:rFonts w:hint="default"/>
      </w:rPr>
    </w:lvl>
    <w:lvl w:ilvl="3" w:tplc="89C4CD9A">
      <w:start w:val="1"/>
      <w:numFmt w:val="bullet"/>
      <w:lvlText w:val="•"/>
      <w:lvlJc w:val="left"/>
      <w:pPr>
        <w:ind w:left="3133" w:hanging="452"/>
      </w:pPr>
      <w:rPr>
        <w:rFonts w:hint="default"/>
      </w:rPr>
    </w:lvl>
    <w:lvl w:ilvl="4" w:tplc="3E92DDFA">
      <w:start w:val="1"/>
      <w:numFmt w:val="bullet"/>
      <w:lvlText w:val="•"/>
      <w:lvlJc w:val="left"/>
      <w:pPr>
        <w:ind w:left="3994" w:hanging="452"/>
      </w:pPr>
      <w:rPr>
        <w:rFonts w:hint="default"/>
      </w:rPr>
    </w:lvl>
    <w:lvl w:ilvl="5" w:tplc="5AFAC2FC">
      <w:start w:val="1"/>
      <w:numFmt w:val="bullet"/>
      <w:lvlText w:val="•"/>
      <w:lvlJc w:val="left"/>
      <w:pPr>
        <w:ind w:left="4855" w:hanging="452"/>
      </w:pPr>
      <w:rPr>
        <w:rFonts w:hint="default"/>
      </w:rPr>
    </w:lvl>
    <w:lvl w:ilvl="6" w:tplc="D29E9B14">
      <w:start w:val="1"/>
      <w:numFmt w:val="bullet"/>
      <w:lvlText w:val="•"/>
      <w:lvlJc w:val="left"/>
      <w:pPr>
        <w:ind w:left="5716" w:hanging="452"/>
      </w:pPr>
      <w:rPr>
        <w:rFonts w:hint="default"/>
      </w:rPr>
    </w:lvl>
    <w:lvl w:ilvl="7" w:tplc="D6BC7C6C">
      <w:start w:val="1"/>
      <w:numFmt w:val="bullet"/>
      <w:lvlText w:val="•"/>
      <w:lvlJc w:val="left"/>
      <w:pPr>
        <w:ind w:left="6577" w:hanging="452"/>
      </w:pPr>
      <w:rPr>
        <w:rFonts w:hint="default"/>
      </w:rPr>
    </w:lvl>
    <w:lvl w:ilvl="8" w:tplc="D1286B2E">
      <w:start w:val="1"/>
      <w:numFmt w:val="bullet"/>
      <w:lvlText w:val="•"/>
      <w:lvlJc w:val="left"/>
      <w:pPr>
        <w:ind w:left="7438" w:hanging="452"/>
      </w:pPr>
      <w:rPr>
        <w:rFonts w:hint="default"/>
      </w:rPr>
    </w:lvl>
  </w:abstractNum>
  <w:abstractNum w:abstractNumId="12" w15:restartNumberingAfterBreak="0">
    <w:nsid w:val="26A9625A"/>
    <w:multiLevelType w:val="hybridMultilevel"/>
    <w:tmpl w:val="A934B88C"/>
    <w:lvl w:ilvl="0" w:tplc="0B76F81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8161FF5"/>
    <w:multiLevelType w:val="hybridMultilevel"/>
    <w:tmpl w:val="513A8972"/>
    <w:lvl w:ilvl="0" w:tplc="78864946">
      <w:start w:val="1"/>
      <w:numFmt w:val="bullet"/>
      <w:lvlText w:val=""/>
      <w:lvlJc w:val="left"/>
      <w:pPr>
        <w:ind w:left="820" w:hanging="360"/>
      </w:pPr>
      <w:rPr>
        <w:rFonts w:ascii="Symbol" w:eastAsia="Symbol" w:hAnsi="Symbol" w:hint="default"/>
        <w:sz w:val="18"/>
        <w:szCs w:val="18"/>
      </w:rPr>
    </w:lvl>
    <w:lvl w:ilvl="1" w:tplc="7C2897A0">
      <w:start w:val="1"/>
      <w:numFmt w:val="bullet"/>
      <w:lvlText w:val="•"/>
      <w:lvlJc w:val="left"/>
      <w:pPr>
        <w:ind w:left="1694" w:hanging="360"/>
      </w:pPr>
      <w:rPr>
        <w:rFonts w:hint="default"/>
      </w:rPr>
    </w:lvl>
    <w:lvl w:ilvl="2" w:tplc="535ECC04">
      <w:start w:val="1"/>
      <w:numFmt w:val="bullet"/>
      <w:lvlText w:val="•"/>
      <w:lvlJc w:val="left"/>
      <w:pPr>
        <w:ind w:left="2568" w:hanging="360"/>
      </w:pPr>
      <w:rPr>
        <w:rFonts w:hint="default"/>
      </w:rPr>
    </w:lvl>
    <w:lvl w:ilvl="3" w:tplc="3A345C9E">
      <w:start w:val="1"/>
      <w:numFmt w:val="bullet"/>
      <w:lvlText w:val="•"/>
      <w:lvlJc w:val="left"/>
      <w:pPr>
        <w:ind w:left="3442" w:hanging="360"/>
      </w:pPr>
      <w:rPr>
        <w:rFonts w:hint="default"/>
      </w:rPr>
    </w:lvl>
    <w:lvl w:ilvl="4" w:tplc="B7F6E378">
      <w:start w:val="1"/>
      <w:numFmt w:val="bullet"/>
      <w:lvlText w:val="•"/>
      <w:lvlJc w:val="left"/>
      <w:pPr>
        <w:ind w:left="4316" w:hanging="360"/>
      </w:pPr>
      <w:rPr>
        <w:rFonts w:hint="default"/>
      </w:rPr>
    </w:lvl>
    <w:lvl w:ilvl="5" w:tplc="0240926A">
      <w:start w:val="1"/>
      <w:numFmt w:val="bullet"/>
      <w:lvlText w:val="•"/>
      <w:lvlJc w:val="left"/>
      <w:pPr>
        <w:ind w:left="5190" w:hanging="360"/>
      </w:pPr>
      <w:rPr>
        <w:rFonts w:hint="default"/>
      </w:rPr>
    </w:lvl>
    <w:lvl w:ilvl="6" w:tplc="5E708542">
      <w:start w:val="1"/>
      <w:numFmt w:val="bullet"/>
      <w:lvlText w:val="•"/>
      <w:lvlJc w:val="left"/>
      <w:pPr>
        <w:ind w:left="6064" w:hanging="360"/>
      </w:pPr>
      <w:rPr>
        <w:rFonts w:hint="default"/>
      </w:rPr>
    </w:lvl>
    <w:lvl w:ilvl="7" w:tplc="D992454A">
      <w:start w:val="1"/>
      <w:numFmt w:val="bullet"/>
      <w:lvlText w:val="•"/>
      <w:lvlJc w:val="left"/>
      <w:pPr>
        <w:ind w:left="6938" w:hanging="360"/>
      </w:pPr>
      <w:rPr>
        <w:rFonts w:hint="default"/>
      </w:rPr>
    </w:lvl>
    <w:lvl w:ilvl="8" w:tplc="8C725652">
      <w:start w:val="1"/>
      <w:numFmt w:val="bullet"/>
      <w:lvlText w:val="•"/>
      <w:lvlJc w:val="left"/>
      <w:pPr>
        <w:ind w:left="7812" w:hanging="360"/>
      </w:pPr>
      <w:rPr>
        <w:rFonts w:hint="default"/>
      </w:rPr>
    </w:lvl>
  </w:abstractNum>
  <w:abstractNum w:abstractNumId="14" w15:restartNumberingAfterBreak="0">
    <w:nsid w:val="2CF14B5F"/>
    <w:multiLevelType w:val="hybridMultilevel"/>
    <w:tmpl w:val="81A0777E"/>
    <w:lvl w:ilvl="0" w:tplc="9E34C182">
      <w:start w:val="1"/>
      <w:numFmt w:val="bullet"/>
      <w:lvlText w:val=""/>
      <w:lvlJc w:val="left"/>
      <w:pPr>
        <w:ind w:left="820" w:hanging="360"/>
      </w:pPr>
      <w:rPr>
        <w:rFonts w:ascii="Symbol" w:eastAsia="Symbol" w:hAnsi="Symbol" w:hint="default"/>
        <w:sz w:val="24"/>
        <w:szCs w:val="24"/>
      </w:rPr>
    </w:lvl>
    <w:lvl w:ilvl="1" w:tplc="3A181EB8">
      <w:start w:val="1"/>
      <w:numFmt w:val="bullet"/>
      <w:lvlText w:val="•"/>
      <w:lvlJc w:val="left"/>
      <w:pPr>
        <w:ind w:left="1692" w:hanging="360"/>
      </w:pPr>
      <w:rPr>
        <w:rFonts w:hint="default"/>
      </w:rPr>
    </w:lvl>
    <w:lvl w:ilvl="2" w:tplc="D2B052F2">
      <w:start w:val="1"/>
      <w:numFmt w:val="bullet"/>
      <w:lvlText w:val="•"/>
      <w:lvlJc w:val="left"/>
      <w:pPr>
        <w:ind w:left="2564" w:hanging="360"/>
      </w:pPr>
      <w:rPr>
        <w:rFonts w:hint="default"/>
      </w:rPr>
    </w:lvl>
    <w:lvl w:ilvl="3" w:tplc="8EC25110">
      <w:start w:val="1"/>
      <w:numFmt w:val="bullet"/>
      <w:lvlText w:val="•"/>
      <w:lvlJc w:val="left"/>
      <w:pPr>
        <w:ind w:left="3436" w:hanging="360"/>
      </w:pPr>
      <w:rPr>
        <w:rFonts w:hint="default"/>
      </w:rPr>
    </w:lvl>
    <w:lvl w:ilvl="4" w:tplc="3446EFE8">
      <w:start w:val="1"/>
      <w:numFmt w:val="bullet"/>
      <w:lvlText w:val="•"/>
      <w:lvlJc w:val="left"/>
      <w:pPr>
        <w:ind w:left="4308" w:hanging="360"/>
      </w:pPr>
      <w:rPr>
        <w:rFonts w:hint="default"/>
      </w:rPr>
    </w:lvl>
    <w:lvl w:ilvl="5" w:tplc="2B6A0748">
      <w:start w:val="1"/>
      <w:numFmt w:val="bullet"/>
      <w:lvlText w:val="•"/>
      <w:lvlJc w:val="left"/>
      <w:pPr>
        <w:ind w:left="5180" w:hanging="360"/>
      </w:pPr>
      <w:rPr>
        <w:rFonts w:hint="default"/>
      </w:rPr>
    </w:lvl>
    <w:lvl w:ilvl="6" w:tplc="A7607FD2">
      <w:start w:val="1"/>
      <w:numFmt w:val="bullet"/>
      <w:lvlText w:val="•"/>
      <w:lvlJc w:val="left"/>
      <w:pPr>
        <w:ind w:left="6052" w:hanging="360"/>
      </w:pPr>
      <w:rPr>
        <w:rFonts w:hint="default"/>
      </w:rPr>
    </w:lvl>
    <w:lvl w:ilvl="7" w:tplc="FA62430E">
      <w:start w:val="1"/>
      <w:numFmt w:val="bullet"/>
      <w:lvlText w:val="•"/>
      <w:lvlJc w:val="left"/>
      <w:pPr>
        <w:ind w:left="6924" w:hanging="360"/>
      </w:pPr>
      <w:rPr>
        <w:rFonts w:hint="default"/>
      </w:rPr>
    </w:lvl>
    <w:lvl w:ilvl="8" w:tplc="F72A996A">
      <w:start w:val="1"/>
      <w:numFmt w:val="bullet"/>
      <w:lvlText w:val="•"/>
      <w:lvlJc w:val="left"/>
      <w:pPr>
        <w:ind w:left="7796" w:hanging="360"/>
      </w:pPr>
      <w:rPr>
        <w:rFonts w:hint="default"/>
      </w:rPr>
    </w:lvl>
  </w:abstractNum>
  <w:abstractNum w:abstractNumId="15" w15:restartNumberingAfterBreak="0">
    <w:nsid w:val="33992D9D"/>
    <w:multiLevelType w:val="hybridMultilevel"/>
    <w:tmpl w:val="23E2E130"/>
    <w:lvl w:ilvl="0" w:tplc="DE2E3768">
      <w:start w:val="1"/>
      <w:numFmt w:val="decimal"/>
      <w:lvlText w:val="%1"/>
      <w:lvlJc w:val="left"/>
      <w:pPr>
        <w:ind w:left="840" w:hanging="720"/>
      </w:pPr>
      <w:rPr>
        <w:rFonts w:ascii="Times New Roman" w:eastAsia="Times New Roman" w:hAnsi="Times New Roman" w:hint="default"/>
        <w:b/>
        <w:bCs/>
        <w:sz w:val="24"/>
        <w:szCs w:val="24"/>
      </w:rPr>
    </w:lvl>
    <w:lvl w:ilvl="1" w:tplc="F4A04566">
      <w:start w:val="1"/>
      <w:numFmt w:val="lowerRoman"/>
      <w:lvlText w:val="(%2)"/>
      <w:lvlJc w:val="left"/>
      <w:pPr>
        <w:ind w:left="1560" w:hanging="720"/>
      </w:pPr>
      <w:rPr>
        <w:rFonts w:ascii="Times New Roman" w:eastAsia="Times New Roman" w:hAnsi="Times New Roman" w:hint="default"/>
        <w:spacing w:val="-1"/>
        <w:sz w:val="24"/>
        <w:szCs w:val="24"/>
      </w:rPr>
    </w:lvl>
    <w:lvl w:ilvl="2" w:tplc="AC1C24D2">
      <w:start w:val="1"/>
      <w:numFmt w:val="decimal"/>
      <w:lvlText w:val="%3."/>
      <w:lvlJc w:val="left"/>
      <w:pPr>
        <w:ind w:left="820" w:hanging="240"/>
      </w:pPr>
      <w:rPr>
        <w:rFonts w:ascii="Times New Roman" w:eastAsia="Times New Roman" w:hAnsi="Times New Roman" w:hint="default"/>
        <w:sz w:val="24"/>
        <w:szCs w:val="24"/>
      </w:rPr>
    </w:lvl>
    <w:lvl w:ilvl="3" w:tplc="12E8BE2A">
      <w:start w:val="1"/>
      <w:numFmt w:val="bullet"/>
      <w:lvlText w:val="•"/>
      <w:lvlJc w:val="left"/>
      <w:pPr>
        <w:ind w:left="1560" w:hanging="240"/>
      </w:pPr>
      <w:rPr>
        <w:rFonts w:hint="default"/>
      </w:rPr>
    </w:lvl>
    <w:lvl w:ilvl="4" w:tplc="F6FE189E">
      <w:start w:val="1"/>
      <w:numFmt w:val="bullet"/>
      <w:lvlText w:val="•"/>
      <w:lvlJc w:val="left"/>
      <w:pPr>
        <w:ind w:left="2700" w:hanging="240"/>
      </w:pPr>
      <w:rPr>
        <w:rFonts w:hint="default"/>
      </w:rPr>
    </w:lvl>
    <w:lvl w:ilvl="5" w:tplc="AEBE1C74">
      <w:start w:val="1"/>
      <w:numFmt w:val="bullet"/>
      <w:lvlText w:val="•"/>
      <w:lvlJc w:val="left"/>
      <w:pPr>
        <w:ind w:left="3840" w:hanging="240"/>
      </w:pPr>
      <w:rPr>
        <w:rFonts w:hint="default"/>
      </w:rPr>
    </w:lvl>
    <w:lvl w:ilvl="6" w:tplc="FD22CDBE">
      <w:start w:val="1"/>
      <w:numFmt w:val="bullet"/>
      <w:lvlText w:val="•"/>
      <w:lvlJc w:val="left"/>
      <w:pPr>
        <w:ind w:left="4980" w:hanging="240"/>
      </w:pPr>
      <w:rPr>
        <w:rFonts w:hint="default"/>
      </w:rPr>
    </w:lvl>
    <w:lvl w:ilvl="7" w:tplc="B0FC57E6">
      <w:start w:val="1"/>
      <w:numFmt w:val="bullet"/>
      <w:lvlText w:val="•"/>
      <w:lvlJc w:val="left"/>
      <w:pPr>
        <w:ind w:left="6120" w:hanging="240"/>
      </w:pPr>
      <w:rPr>
        <w:rFonts w:hint="default"/>
      </w:rPr>
    </w:lvl>
    <w:lvl w:ilvl="8" w:tplc="A0A09DF0">
      <w:start w:val="1"/>
      <w:numFmt w:val="bullet"/>
      <w:lvlText w:val="•"/>
      <w:lvlJc w:val="left"/>
      <w:pPr>
        <w:ind w:left="7260" w:hanging="240"/>
      </w:pPr>
      <w:rPr>
        <w:rFonts w:hint="default"/>
      </w:rPr>
    </w:lvl>
  </w:abstractNum>
  <w:abstractNum w:abstractNumId="16" w15:restartNumberingAfterBreak="0">
    <w:nsid w:val="35467F2A"/>
    <w:multiLevelType w:val="hybridMultilevel"/>
    <w:tmpl w:val="00A0700A"/>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3C4C6515"/>
    <w:multiLevelType w:val="hybridMultilevel"/>
    <w:tmpl w:val="32B601EE"/>
    <w:lvl w:ilvl="0" w:tplc="50006B9E">
      <w:start w:val="5"/>
      <w:numFmt w:val="decimal"/>
      <w:lvlText w:val="%1"/>
      <w:lvlJc w:val="left"/>
      <w:pPr>
        <w:ind w:left="191" w:hanging="180"/>
      </w:pPr>
      <w:rPr>
        <w:rFonts w:ascii="Times New Roman" w:eastAsia="Times New Roman" w:hAnsi="Times New Roman" w:hint="default"/>
        <w:sz w:val="18"/>
        <w:szCs w:val="18"/>
      </w:rPr>
    </w:lvl>
    <w:lvl w:ilvl="1" w:tplc="FF7A98D4">
      <w:start w:val="1"/>
      <w:numFmt w:val="bullet"/>
      <w:lvlText w:val="•"/>
      <w:lvlJc w:val="left"/>
      <w:pPr>
        <w:ind w:left="1562" w:hanging="180"/>
      </w:pPr>
      <w:rPr>
        <w:rFonts w:hint="default"/>
      </w:rPr>
    </w:lvl>
    <w:lvl w:ilvl="2" w:tplc="7D940298">
      <w:start w:val="1"/>
      <w:numFmt w:val="bullet"/>
      <w:lvlText w:val="•"/>
      <w:lvlJc w:val="left"/>
      <w:pPr>
        <w:ind w:left="2932" w:hanging="180"/>
      </w:pPr>
      <w:rPr>
        <w:rFonts w:hint="default"/>
      </w:rPr>
    </w:lvl>
    <w:lvl w:ilvl="3" w:tplc="FFA40198">
      <w:start w:val="1"/>
      <w:numFmt w:val="bullet"/>
      <w:lvlText w:val="•"/>
      <w:lvlJc w:val="left"/>
      <w:pPr>
        <w:ind w:left="4303" w:hanging="180"/>
      </w:pPr>
      <w:rPr>
        <w:rFonts w:hint="default"/>
      </w:rPr>
    </w:lvl>
    <w:lvl w:ilvl="4" w:tplc="7EB44390">
      <w:start w:val="1"/>
      <w:numFmt w:val="bullet"/>
      <w:lvlText w:val="•"/>
      <w:lvlJc w:val="left"/>
      <w:pPr>
        <w:ind w:left="5674" w:hanging="180"/>
      </w:pPr>
      <w:rPr>
        <w:rFonts w:hint="default"/>
      </w:rPr>
    </w:lvl>
    <w:lvl w:ilvl="5" w:tplc="795C28EC">
      <w:start w:val="1"/>
      <w:numFmt w:val="bullet"/>
      <w:lvlText w:val="•"/>
      <w:lvlJc w:val="left"/>
      <w:pPr>
        <w:ind w:left="7045" w:hanging="180"/>
      </w:pPr>
      <w:rPr>
        <w:rFonts w:hint="default"/>
      </w:rPr>
    </w:lvl>
    <w:lvl w:ilvl="6" w:tplc="57A84C1E">
      <w:start w:val="1"/>
      <w:numFmt w:val="bullet"/>
      <w:lvlText w:val="•"/>
      <w:lvlJc w:val="left"/>
      <w:pPr>
        <w:ind w:left="8416" w:hanging="180"/>
      </w:pPr>
      <w:rPr>
        <w:rFonts w:hint="default"/>
      </w:rPr>
    </w:lvl>
    <w:lvl w:ilvl="7" w:tplc="7A3A6360">
      <w:start w:val="1"/>
      <w:numFmt w:val="bullet"/>
      <w:lvlText w:val="•"/>
      <w:lvlJc w:val="left"/>
      <w:pPr>
        <w:ind w:left="9787" w:hanging="180"/>
      </w:pPr>
      <w:rPr>
        <w:rFonts w:hint="default"/>
      </w:rPr>
    </w:lvl>
    <w:lvl w:ilvl="8" w:tplc="D9B4815A">
      <w:start w:val="1"/>
      <w:numFmt w:val="bullet"/>
      <w:lvlText w:val="•"/>
      <w:lvlJc w:val="left"/>
      <w:pPr>
        <w:ind w:left="11158" w:hanging="180"/>
      </w:pPr>
      <w:rPr>
        <w:rFonts w:hint="default"/>
      </w:rPr>
    </w:lvl>
  </w:abstractNum>
  <w:abstractNum w:abstractNumId="18" w15:restartNumberingAfterBreak="0">
    <w:nsid w:val="3DDE325D"/>
    <w:multiLevelType w:val="hybridMultilevel"/>
    <w:tmpl w:val="B6A2E12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3CA4D91"/>
    <w:multiLevelType w:val="hybridMultilevel"/>
    <w:tmpl w:val="EB14FE02"/>
    <w:lvl w:ilvl="0" w:tplc="B726C26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63D99"/>
    <w:multiLevelType w:val="hybridMultilevel"/>
    <w:tmpl w:val="96C6B08A"/>
    <w:lvl w:ilvl="0" w:tplc="54C69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04AAA"/>
    <w:multiLevelType w:val="hybridMultilevel"/>
    <w:tmpl w:val="1FEE6ECC"/>
    <w:lvl w:ilvl="0" w:tplc="F4A04566">
      <w:start w:val="1"/>
      <w:numFmt w:val="lowerRoman"/>
      <w:lvlText w:val="(%1)"/>
      <w:lvlJc w:val="left"/>
      <w:pPr>
        <w:ind w:left="72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86E95"/>
    <w:multiLevelType w:val="hybridMultilevel"/>
    <w:tmpl w:val="00A0700A"/>
    <w:lvl w:ilvl="0" w:tplc="0409001B">
      <w:start w:val="1"/>
      <w:numFmt w:val="low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3" w15:restartNumberingAfterBreak="0">
    <w:nsid w:val="4B820F67"/>
    <w:multiLevelType w:val="hybridMultilevel"/>
    <w:tmpl w:val="D3306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A5608"/>
    <w:multiLevelType w:val="hybridMultilevel"/>
    <w:tmpl w:val="88F80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C52E63"/>
    <w:multiLevelType w:val="hybridMultilevel"/>
    <w:tmpl w:val="9300EBD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507F5DC1"/>
    <w:multiLevelType w:val="hybridMultilevel"/>
    <w:tmpl w:val="1158B1B8"/>
    <w:lvl w:ilvl="0" w:tplc="54C69D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E36E08"/>
    <w:multiLevelType w:val="hybridMultilevel"/>
    <w:tmpl w:val="B6186526"/>
    <w:lvl w:ilvl="0" w:tplc="54C69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817D81"/>
    <w:multiLevelType w:val="hybridMultilevel"/>
    <w:tmpl w:val="05D4FB08"/>
    <w:lvl w:ilvl="0" w:tplc="F4A04566">
      <w:start w:val="1"/>
      <w:numFmt w:val="lowerRoman"/>
      <w:lvlText w:val="(%1)"/>
      <w:lvlJc w:val="left"/>
      <w:pPr>
        <w:ind w:left="720" w:hanging="360"/>
      </w:pPr>
      <w:rPr>
        <w:rFonts w:ascii="Times New Roman" w:eastAsia="Times New Roman" w:hAnsi="Times New Roman"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6341AE"/>
    <w:multiLevelType w:val="hybridMultilevel"/>
    <w:tmpl w:val="C7A6B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5C00D6"/>
    <w:multiLevelType w:val="hybridMultilevel"/>
    <w:tmpl w:val="709ECD78"/>
    <w:lvl w:ilvl="0" w:tplc="45D0BDB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65F0F"/>
    <w:multiLevelType w:val="hybridMultilevel"/>
    <w:tmpl w:val="764E0296"/>
    <w:lvl w:ilvl="0" w:tplc="1FFA3E32">
      <w:start w:val="1"/>
      <w:numFmt w:val="decimal"/>
      <w:lvlText w:val="%1)"/>
      <w:lvlJc w:val="left"/>
      <w:pPr>
        <w:ind w:left="738" w:hanging="64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1722EDD"/>
    <w:multiLevelType w:val="hybridMultilevel"/>
    <w:tmpl w:val="F3E2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E14A0"/>
    <w:multiLevelType w:val="hybridMultilevel"/>
    <w:tmpl w:val="E5965C6A"/>
    <w:lvl w:ilvl="0" w:tplc="E63C1BA6">
      <w:start w:val="1"/>
      <w:numFmt w:val="decimal"/>
      <w:lvlText w:val="%1"/>
      <w:lvlJc w:val="left"/>
      <w:pPr>
        <w:ind w:left="191" w:hanging="136"/>
      </w:pPr>
      <w:rPr>
        <w:rFonts w:ascii="Times New Roman" w:eastAsia="Times New Roman" w:hAnsi="Times New Roman" w:hint="default"/>
        <w:sz w:val="18"/>
        <w:szCs w:val="18"/>
      </w:rPr>
    </w:lvl>
    <w:lvl w:ilvl="1" w:tplc="1016A230">
      <w:start w:val="1"/>
      <w:numFmt w:val="bullet"/>
      <w:lvlText w:val="•"/>
      <w:lvlJc w:val="left"/>
      <w:pPr>
        <w:ind w:left="1562" w:hanging="136"/>
      </w:pPr>
      <w:rPr>
        <w:rFonts w:hint="default"/>
      </w:rPr>
    </w:lvl>
    <w:lvl w:ilvl="2" w:tplc="9D7E5B96">
      <w:start w:val="1"/>
      <w:numFmt w:val="bullet"/>
      <w:lvlText w:val="•"/>
      <w:lvlJc w:val="left"/>
      <w:pPr>
        <w:ind w:left="2932" w:hanging="136"/>
      </w:pPr>
      <w:rPr>
        <w:rFonts w:hint="default"/>
      </w:rPr>
    </w:lvl>
    <w:lvl w:ilvl="3" w:tplc="EBDE5756">
      <w:start w:val="1"/>
      <w:numFmt w:val="bullet"/>
      <w:lvlText w:val="•"/>
      <w:lvlJc w:val="left"/>
      <w:pPr>
        <w:ind w:left="4303" w:hanging="136"/>
      </w:pPr>
      <w:rPr>
        <w:rFonts w:hint="default"/>
      </w:rPr>
    </w:lvl>
    <w:lvl w:ilvl="4" w:tplc="E03E23D8">
      <w:start w:val="1"/>
      <w:numFmt w:val="bullet"/>
      <w:lvlText w:val="•"/>
      <w:lvlJc w:val="left"/>
      <w:pPr>
        <w:ind w:left="5674" w:hanging="136"/>
      </w:pPr>
      <w:rPr>
        <w:rFonts w:hint="default"/>
      </w:rPr>
    </w:lvl>
    <w:lvl w:ilvl="5" w:tplc="5D725774">
      <w:start w:val="1"/>
      <w:numFmt w:val="bullet"/>
      <w:lvlText w:val="•"/>
      <w:lvlJc w:val="left"/>
      <w:pPr>
        <w:ind w:left="7045" w:hanging="136"/>
      </w:pPr>
      <w:rPr>
        <w:rFonts w:hint="default"/>
      </w:rPr>
    </w:lvl>
    <w:lvl w:ilvl="6" w:tplc="823CC4D0">
      <w:start w:val="1"/>
      <w:numFmt w:val="bullet"/>
      <w:lvlText w:val="•"/>
      <w:lvlJc w:val="left"/>
      <w:pPr>
        <w:ind w:left="8416" w:hanging="136"/>
      </w:pPr>
      <w:rPr>
        <w:rFonts w:hint="default"/>
      </w:rPr>
    </w:lvl>
    <w:lvl w:ilvl="7" w:tplc="D852813E">
      <w:start w:val="1"/>
      <w:numFmt w:val="bullet"/>
      <w:lvlText w:val="•"/>
      <w:lvlJc w:val="left"/>
      <w:pPr>
        <w:ind w:left="9787" w:hanging="136"/>
      </w:pPr>
      <w:rPr>
        <w:rFonts w:hint="default"/>
      </w:rPr>
    </w:lvl>
    <w:lvl w:ilvl="8" w:tplc="9D5ECE84">
      <w:start w:val="1"/>
      <w:numFmt w:val="bullet"/>
      <w:lvlText w:val="•"/>
      <w:lvlJc w:val="left"/>
      <w:pPr>
        <w:ind w:left="11158" w:hanging="136"/>
      </w:pPr>
      <w:rPr>
        <w:rFonts w:hint="default"/>
      </w:rPr>
    </w:lvl>
  </w:abstractNum>
  <w:abstractNum w:abstractNumId="34" w15:restartNumberingAfterBreak="0">
    <w:nsid w:val="639D3F3A"/>
    <w:multiLevelType w:val="hybridMultilevel"/>
    <w:tmpl w:val="9476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9F39D0"/>
    <w:multiLevelType w:val="hybridMultilevel"/>
    <w:tmpl w:val="6408E740"/>
    <w:lvl w:ilvl="0" w:tplc="54C69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E531F7"/>
    <w:multiLevelType w:val="hybridMultilevel"/>
    <w:tmpl w:val="05C24BB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612F6"/>
    <w:multiLevelType w:val="hybridMultilevel"/>
    <w:tmpl w:val="3A3445B0"/>
    <w:lvl w:ilvl="0" w:tplc="DC9CF99C">
      <w:start w:val="5"/>
      <w:numFmt w:val="decimal"/>
      <w:lvlText w:val="(%1)"/>
      <w:lvlJc w:val="left"/>
      <w:pPr>
        <w:ind w:left="100" w:hanging="340"/>
      </w:pPr>
      <w:rPr>
        <w:rFonts w:ascii="Times New Roman" w:eastAsia="Times New Roman" w:hAnsi="Times New Roman" w:hint="default"/>
        <w:sz w:val="24"/>
        <w:szCs w:val="24"/>
      </w:rPr>
    </w:lvl>
    <w:lvl w:ilvl="1" w:tplc="5B88D2EA">
      <w:start w:val="1"/>
      <w:numFmt w:val="bullet"/>
      <w:lvlText w:val=""/>
      <w:lvlJc w:val="left"/>
      <w:pPr>
        <w:ind w:left="1180" w:hanging="360"/>
      </w:pPr>
      <w:rPr>
        <w:rFonts w:ascii="Symbol" w:eastAsia="Symbol" w:hAnsi="Symbol" w:hint="default"/>
        <w:sz w:val="24"/>
        <w:szCs w:val="24"/>
      </w:rPr>
    </w:lvl>
    <w:lvl w:ilvl="2" w:tplc="D84C5AE6">
      <w:start w:val="1"/>
      <w:numFmt w:val="bullet"/>
      <w:lvlText w:val="•"/>
      <w:lvlJc w:val="left"/>
      <w:pPr>
        <w:ind w:left="2106" w:hanging="360"/>
      </w:pPr>
      <w:rPr>
        <w:rFonts w:hint="default"/>
      </w:rPr>
    </w:lvl>
    <w:lvl w:ilvl="3" w:tplc="9EB8943C">
      <w:start w:val="1"/>
      <w:numFmt w:val="bullet"/>
      <w:lvlText w:val="•"/>
      <w:lvlJc w:val="left"/>
      <w:pPr>
        <w:ind w:left="3033" w:hanging="360"/>
      </w:pPr>
      <w:rPr>
        <w:rFonts w:hint="default"/>
      </w:rPr>
    </w:lvl>
    <w:lvl w:ilvl="4" w:tplc="391C6958">
      <w:start w:val="1"/>
      <w:numFmt w:val="bullet"/>
      <w:lvlText w:val="•"/>
      <w:lvlJc w:val="left"/>
      <w:pPr>
        <w:ind w:left="3960" w:hanging="360"/>
      </w:pPr>
      <w:rPr>
        <w:rFonts w:hint="default"/>
      </w:rPr>
    </w:lvl>
    <w:lvl w:ilvl="5" w:tplc="B2DC176A">
      <w:start w:val="1"/>
      <w:numFmt w:val="bullet"/>
      <w:lvlText w:val="•"/>
      <w:lvlJc w:val="left"/>
      <w:pPr>
        <w:ind w:left="4886" w:hanging="360"/>
      </w:pPr>
      <w:rPr>
        <w:rFonts w:hint="default"/>
      </w:rPr>
    </w:lvl>
    <w:lvl w:ilvl="6" w:tplc="BBECD9E8">
      <w:start w:val="1"/>
      <w:numFmt w:val="bullet"/>
      <w:lvlText w:val="•"/>
      <w:lvlJc w:val="left"/>
      <w:pPr>
        <w:ind w:left="5813" w:hanging="360"/>
      </w:pPr>
      <w:rPr>
        <w:rFonts w:hint="default"/>
      </w:rPr>
    </w:lvl>
    <w:lvl w:ilvl="7" w:tplc="5CA6C302">
      <w:start w:val="1"/>
      <w:numFmt w:val="bullet"/>
      <w:lvlText w:val="•"/>
      <w:lvlJc w:val="left"/>
      <w:pPr>
        <w:ind w:left="6740" w:hanging="360"/>
      </w:pPr>
      <w:rPr>
        <w:rFonts w:hint="default"/>
      </w:rPr>
    </w:lvl>
    <w:lvl w:ilvl="8" w:tplc="CA06D168">
      <w:start w:val="1"/>
      <w:numFmt w:val="bullet"/>
      <w:lvlText w:val="•"/>
      <w:lvlJc w:val="left"/>
      <w:pPr>
        <w:ind w:left="7666" w:hanging="360"/>
      </w:pPr>
      <w:rPr>
        <w:rFonts w:hint="default"/>
      </w:rPr>
    </w:lvl>
  </w:abstractNum>
  <w:abstractNum w:abstractNumId="38" w15:restartNumberingAfterBreak="0">
    <w:nsid w:val="747A2E54"/>
    <w:multiLevelType w:val="hybridMultilevel"/>
    <w:tmpl w:val="133AFC8E"/>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52BC3"/>
    <w:multiLevelType w:val="hybridMultilevel"/>
    <w:tmpl w:val="198A2460"/>
    <w:lvl w:ilvl="0" w:tplc="F3CEDE38">
      <w:start w:val="1"/>
      <w:numFmt w:val="bullet"/>
      <w:lvlText w:val=""/>
      <w:lvlJc w:val="left"/>
      <w:pPr>
        <w:ind w:left="1140" w:hanging="360"/>
      </w:pPr>
      <w:rPr>
        <w:rFonts w:ascii="Symbol" w:eastAsia="Symbol" w:hAnsi="Symbol" w:hint="default"/>
        <w:sz w:val="18"/>
        <w:szCs w:val="18"/>
      </w:rPr>
    </w:lvl>
    <w:lvl w:ilvl="1" w:tplc="B80088E0">
      <w:start w:val="1"/>
      <w:numFmt w:val="bullet"/>
      <w:lvlText w:val="•"/>
      <w:lvlJc w:val="left"/>
      <w:pPr>
        <w:ind w:left="2012" w:hanging="360"/>
      </w:pPr>
      <w:rPr>
        <w:rFonts w:hint="default"/>
      </w:rPr>
    </w:lvl>
    <w:lvl w:ilvl="2" w:tplc="9E523A80">
      <w:start w:val="1"/>
      <w:numFmt w:val="bullet"/>
      <w:lvlText w:val="•"/>
      <w:lvlJc w:val="left"/>
      <w:pPr>
        <w:ind w:left="2884" w:hanging="360"/>
      </w:pPr>
      <w:rPr>
        <w:rFonts w:hint="default"/>
      </w:rPr>
    </w:lvl>
    <w:lvl w:ilvl="3" w:tplc="BCA22978">
      <w:start w:val="1"/>
      <w:numFmt w:val="bullet"/>
      <w:lvlText w:val="•"/>
      <w:lvlJc w:val="left"/>
      <w:pPr>
        <w:ind w:left="3756" w:hanging="360"/>
      </w:pPr>
      <w:rPr>
        <w:rFonts w:hint="default"/>
      </w:rPr>
    </w:lvl>
    <w:lvl w:ilvl="4" w:tplc="63004FA2">
      <w:start w:val="1"/>
      <w:numFmt w:val="bullet"/>
      <w:lvlText w:val="•"/>
      <w:lvlJc w:val="left"/>
      <w:pPr>
        <w:ind w:left="4628" w:hanging="360"/>
      </w:pPr>
      <w:rPr>
        <w:rFonts w:hint="default"/>
      </w:rPr>
    </w:lvl>
    <w:lvl w:ilvl="5" w:tplc="894EF494">
      <w:start w:val="1"/>
      <w:numFmt w:val="bullet"/>
      <w:lvlText w:val="•"/>
      <w:lvlJc w:val="left"/>
      <w:pPr>
        <w:ind w:left="5500" w:hanging="360"/>
      </w:pPr>
      <w:rPr>
        <w:rFonts w:hint="default"/>
      </w:rPr>
    </w:lvl>
    <w:lvl w:ilvl="6" w:tplc="85383A10">
      <w:start w:val="1"/>
      <w:numFmt w:val="bullet"/>
      <w:lvlText w:val="•"/>
      <w:lvlJc w:val="left"/>
      <w:pPr>
        <w:ind w:left="6372" w:hanging="360"/>
      </w:pPr>
      <w:rPr>
        <w:rFonts w:hint="default"/>
      </w:rPr>
    </w:lvl>
    <w:lvl w:ilvl="7" w:tplc="F10888B0">
      <w:start w:val="1"/>
      <w:numFmt w:val="bullet"/>
      <w:lvlText w:val="•"/>
      <w:lvlJc w:val="left"/>
      <w:pPr>
        <w:ind w:left="7244" w:hanging="360"/>
      </w:pPr>
      <w:rPr>
        <w:rFonts w:hint="default"/>
      </w:rPr>
    </w:lvl>
    <w:lvl w:ilvl="8" w:tplc="6A64F6AE">
      <w:start w:val="1"/>
      <w:numFmt w:val="bullet"/>
      <w:lvlText w:val="•"/>
      <w:lvlJc w:val="left"/>
      <w:pPr>
        <w:ind w:left="8116" w:hanging="360"/>
      </w:pPr>
      <w:rPr>
        <w:rFonts w:hint="default"/>
      </w:rPr>
    </w:lvl>
  </w:abstractNum>
  <w:abstractNum w:abstractNumId="40" w15:restartNumberingAfterBreak="0">
    <w:nsid w:val="75436C5E"/>
    <w:multiLevelType w:val="hybridMultilevel"/>
    <w:tmpl w:val="ACC6BB32"/>
    <w:lvl w:ilvl="0" w:tplc="27CE728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D79E8"/>
    <w:multiLevelType w:val="hybridMultilevel"/>
    <w:tmpl w:val="0A943A8E"/>
    <w:lvl w:ilvl="0" w:tplc="DE96DAF6">
      <w:start w:val="1"/>
      <w:numFmt w:val="decimal"/>
      <w:lvlText w:val="(%1)"/>
      <w:lvlJc w:val="left"/>
      <w:pPr>
        <w:ind w:left="1300" w:hanging="360"/>
      </w:pPr>
      <w:rPr>
        <w:rFonts w:ascii="Times New Roman" w:eastAsia="Times New Roman" w:hAnsi="Times New Roman" w:hint="default"/>
        <w:spacing w:val="-1"/>
        <w:sz w:val="24"/>
        <w:szCs w:val="24"/>
      </w:rPr>
    </w:lvl>
    <w:lvl w:ilvl="1" w:tplc="B36E20B2">
      <w:start w:val="1"/>
      <w:numFmt w:val="bullet"/>
      <w:lvlText w:val="•"/>
      <w:lvlJc w:val="left"/>
      <w:pPr>
        <w:ind w:left="2124" w:hanging="360"/>
      </w:pPr>
      <w:rPr>
        <w:rFonts w:hint="default"/>
      </w:rPr>
    </w:lvl>
    <w:lvl w:ilvl="2" w:tplc="8E1AED60">
      <w:start w:val="1"/>
      <w:numFmt w:val="bullet"/>
      <w:lvlText w:val="•"/>
      <w:lvlJc w:val="left"/>
      <w:pPr>
        <w:ind w:left="2948" w:hanging="360"/>
      </w:pPr>
      <w:rPr>
        <w:rFonts w:hint="default"/>
      </w:rPr>
    </w:lvl>
    <w:lvl w:ilvl="3" w:tplc="0FC8BB1C">
      <w:start w:val="1"/>
      <w:numFmt w:val="bullet"/>
      <w:lvlText w:val="•"/>
      <w:lvlJc w:val="left"/>
      <w:pPr>
        <w:ind w:left="3772" w:hanging="360"/>
      </w:pPr>
      <w:rPr>
        <w:rFonts w:hint="default"/>
      </w:rPr>
    </w:lvl>
    <w:lvl w:ilvl="4" w:tplc="AEE86CBA">
      <w:start w:val="1"/>
      <w:numFmt w:val="bullet"/>
      <w:lvlText w:val="•"/>
      <w:lvlJc w:val="left"/>
      <w:pPr>
        <w:ind w:left="4596" w:hanging="360"/>
      </w:pPr>
      <w:rPr>
        <w:rFonts w:hint="default"/>
      </w:rPr>
    </w:lvl>
    <w:lvl w:ilvl="5" w:tplc="BC5E01B8">
      <w:start w:val="1"/>
      <w:numFmt w:val="bullet"/>
      <w:lvlText w:val="•"/>
      <w:lvlJc w:val="left"/>
      <w:pPr>
        <w:ind w:left="5420" w:hanging="360"/>
      </w:pPr>
      <w:rPr>
        <w:rFonts w:hint="default"/>
      </w:rPr>
    </w:lvl>
    <w:lvl w:ilvl="6" w:tplc="5B6E0BB2">
      <w:start w:val="1"/>
      <w:numFmt w:val="bullet"/>
      <w:lvlText w:val="•"/>
      <w:lvlJc w:val="left"/>
      <w:pPr>
        <w:ind w:left="6244" w:hanging="360"/>
      </w:pPr>
      <w:rPr>
        <w:rFonts w:hint="default"/>
      </w:rPr>
    </w:lvl>
    <w:lvl w:ilvl="7" w:tplc="266C7AAE">
      <w:start w:val="1"/>
      <w:numFmt w:val="bullet"/>
      <w:lvlText w:val="•"/>
      <w:lvlJc w:val="left"/>
      <w:pPr>
        <w:ind w:left="7068" w:hanging="360"/>
      </w:pPr>
      <w:rPr>
        <w:rFonts w:hint="default"/>
      </w:rPr>
    </w:lvl>
    <w:lvl w:ilvl="8" w:tplc="F36AF1AE">
      <w:start w:val="1"/>
      <w:numFmt w:val="bullet"/>
      <w:lvlText w:val="•"/>
      <w:lvlJc w:val="left"/>
      <w:pPr>
        <w:ind w:left="7892" w:hanging="360"/>
      </w:pPr>
      <w:rPr>
        <w:rFonts w:hint="default"/>
      </w:rPr>
    </w:lvl>
  </w:abstractNum>
  <w:num w:numId="1">
    <w:abstractNumId w:val="17"/>
  </w:num>
  <w:num w:numId="2">
    <w:abstractNumId w:val="33"/>
  </w:num>
  <w:num w:numId="3">
    <w:abstractNumId w:val="11"/>
  </w:num>
  <w:num w:numId="4">
    <w:abstractNumId w:val="13"/>
  </w:num>
  <w:num w:numId="5">
    <w:abstractNumId w:val="39"/>
  </w:num>
  <w:num w:numId="6">
    <w:abstractNumId w:val="41"/>
  </w:num>
  <w:num w:numId="7">
    <w:abstractNumId w:val="14"/>
  </w:num>
  <w:num w:numId="8">
    <w:abstractNumId w:val="0"/>
  </w:num>
  <w:num w:numId="9">
    <w:abstractNumId w:val="37"/>
  </w:num>
  <w:num w:numId="10">
    <w:abstractNumId w:val="6"/>
  </w:num>
  <w:num w:numId="11">
    <w:abstractNumId w:val="4"/>
  </w:num>
  <w:num w:numId="12">
    <w:abstractNumId w:val="15"/>
  </w:num>
  <w:num w:numId="13">
    <w:abstractNumId w:val="25"/>
  </w:num>
  <w:num w:numId="14">
    <w:abstractNumId w:val="16"/>
  </w:num>
  <w:num w:numId="15">
    <w:abstractNumId w:val="22"/>
  </w:num>
  <w:num w:numId="16">
    <w:abstractNumId w:val="23"/>
  </w:num>
  <w:num w:numId="17">
    <w:abstractNumId w:val="2"/>
  </w:num>
  <w:num w:numId="18">
    <w:abstractNumId w:val="8"/>
  </w:num>
  <w:num w:numId="19">
    <w:abstractNumId w:val="9"/>
  </w:num>
  <w:num w:numId="20">
    <w:abstractNumId w:val="34"/>
  </w:num>
  <w:num w:numId="21">
    <w:abstractNumId w:val="10"/>
  </w:num>
  <w:num w:numId="22">
    <w:abstractNumId w:val="18"/>
  </w:num>
  <w:num w:numId="23">
    <w:abstractNumId w:val="31"/>
  </w:num>
  <w:num w:numId="24">
    <w:abstractNumId w:val="29"/>
  </w:num>
  <w:num w:numId="25">
    <w:abstractNumId w:val="1"/>
  </w:num>
  <w:num w:numId="26">
    <w:abstractNumId w:val="40"/>
  </w:num>
  <w:num w:numId="27">
    <w:abstractNumId w:val="7"/>
  </w:num>
  <w:num w:numId="28">
    <w:abstractNumId w:val="12"/>
  </w:num>
  <w:num w:numId="29">
    <w:abstractNumId w:val="19"/>
  </w:num>
  <w:num w:numId="30">
    <w:abstractNumId w:val="36"/>
  </w:num>
  <w:num w:numId="31">
    <w:abstractNumId w:val="32"/>
  </w:num>
  <w:num w:numId="32">
    <w:abstractNumId w:val="26"/>
  </w:num>
  <w:num w:numId="33">
    <w:abstractNumId w:val="5"/>
  </w:num>
  <w:num w:numId="34">
    <w:abstractNumId w:val="3"/>
  </w:num>
  <w:num w:numId="35">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6"/>
  </w:num>
  <w:num w:numId="37">
    <w:abstractNumId w:val="37"/>
    <w:lvlOverride w:ilvl="0">
      <w:startOverride w:val="5"/>
    </w:lvlOverride>
    <w:lvlOverride w:ilvl="1"/>
    <w:lvlOverride w:ilvl="2"/>
    <w:lvlOverride w:ilvl="3"/>
    <w:lvlOverride w:ilvl="4"/>
    <w:lvlOverride w:ilvl="5"/>
    <w:lvlOverride w:ilvl="6"/>
    <w:lvlOverride w:ilvl="7"/>
    <w:lvlOverride w:ilvl="8"/>
  </w:num>
  <w:num w:numId="38">
    <w:abstractNumId w:val="0"/>
  </w:num>
  <w:num w:numId="39">
    <w:abstractNumId w:val="14"/>
  </w:num>
  <w:num w:numId="40">
    <w:abstractNumId w:val="35"/>
  </w:num>
  <w:num w:numId="41">
    <w:abstractNumId w:val="30"/>
  </w:num>
  <w:num w:numId="42">
    <w:abstractNumId w:val="24"/>
  </w:num>
  <w:num w:numId="43">
    <w:abstractNumId w:val="38"/>
  </w:num>
  <w:num w:numId="44">
    <w:abstractNumId w:val="27"/>
  </w:num>
  <w:num w:numId="45">
    <w:abstractNumId w:val="28"/>
  </w:num>
  <w:num w:numId="46">
    <w:abstractNumId w:val="2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52re2mee9sbedpx95axztsextrrtdzpa5&quot;&gt;TSCA_Active-Saved&lt;record-ids&gt;&lt;item&gt;1&lt;/item&gt;&lt;item&gt;8&lt;/item&gt;&lt;item&gt;10&lt;/item&gt;&lt;item&gt;11&lt;/item&gt;&lt;item&gt;12&lt;/item&gt;&lt;item&gt;13&lt;/item&gt;&lt;item&gt;14&lt;/item&gt;&lt;item&gt;16&lt;/item&gt;&lt;item&gt;22&lt;/item&gt;&lt;item&gt;23&lt;/item&gt;&lt;item&gt;32&lt;/item&gt;&lt;/record-ids&gt;&lt;/item&gt;&lt;/Libraries&gt;"/>
  </w:docVars>
  <w:rsids>
    <w:rsidRoot w:val="00F352A2"/>
    <w:rsid w:val="00043A91"/>
    <w:rsid w:val="00047000"/>
    <w:rsid w:val="00052A22"/>
    <w:rsid w:val="0005728C"/>
    <w:rsid w:val="00060F02"/>
    <w:rsid w:val="000611ED"/>
    <w:rsid w:val="0007313C"/>
    <w:rsid w:val="000829DB"/>
    <w:rsid w:val="0009074A"/>
    <w:rsid w:val="00091B49"/>
    <w:rsid w:val="000950D9"/>
    <w:rsid w:val="00096B77"/>
    <w:rsid w:val="00097493"/>
    <w:rsid w:val="000A758E"/>
    <w:rsid w:val="000B2156"/>
    <w:rsid w:val="000B75CE"/>
    <w:rsid w:val="000C295E"/>
    <w:rsid w:val="000C53A8"/>
    <w:rsid w:val="000E0052"/>
    <w:rsid w:val="000E7B0F"/>
    <w:rsid w:val="000F1208"/>
    <w:rsid w:val="00104329"/>
    <w:rsid w:val="00134668"/>
    <w:rsid w:val="00141C26"/>
    <w:rsid w:val="00146F48"/>
    <w:rsid w:val="00162EBC"/>
    <w:rsid w:val="00164669"/>
    <w:rsid w:val="001710C0"/>
    <w:rsid w:val="00181615"/>
    <w:rsid w:val="001A3D30"/>
    <w:rsid w:val="001B2C5F"/>
    <w:rsid w:val="001B3754"/>
    <w:rsid w:val="001B3E63"/>
    <w:rsid w:val="001B4F11"/>
    <w:rsid w:val="001B6512"/>
    <w:rsid w:val="001E088D"/>
    <w:rsid w:val="001E2FFD"/>
    <w:rsid w:val="001F7922"/>
    <w:rsid w:val="0022065C"/>
    <w:rsid w:val="00220B44"/>
    <w:rsid w:val="00223AAF"/>
    <w:rsid w:val="00223CEC"/>
    <w:rsid w:val="002241F1"/>
    <w:rsid w:val="00225FB4"/>
    <w:rsid w:val="002445D0"/>
    <w:rsid w:val="00250E66"/>
    <w:rsid w:val="00261278"/>
    <w:rsid w:val="002613BB"/>
    <w:rsid w:val="00262AA2"/>
    <w:rsid w:val="00264922"/>
    <w:rsid w:val="00265425"/>
    <w:rsid w:val="00270194"/>
    <w:rsid w:val="00272F96"/>
    <w:rsid w:val="0027482F"/>
    <w:rsid w:val="0027761C"/>
    <w:rsid w:val="0028756D"/>
    <w:rsid w:val="00296572"/>
    <w:rsid w:val="002B05BF"/>
    <w:rsid w:val="002B1022"/>
    <w:rsid w:val="002B337F"/>
    <w:rsid w:val="002C43D8"/>
    <w:rsid w:val="002C491C"/>
    <w:rsid w:val="002C60DA"/>
    <w:rsid w:val="002C6E2B"/>
    <w:rsid w:val="002D6B03"/>
    <w:rsid w:val="002E56AF"/>
    <w:rsid w:val="002E5E9C"/>
    <w:rsid w:val="002E751C"/>
    <w:rsid w:val="00303BC0"/>
    <w:rsid w:val="00307A65"/>
    <w:rsid w:val="00311A7F"/>
    <w:rsid w:val="00312CF9"/>
    <w:rsid w:val="003218E8"/>
    <w:rsid w:val="00325039"/>
    <w:rsid w:val="00327051"/>
    <w:rsid w:val="0036014A"/>
    <w:rsid w:val="00394375"/>
    <w:rsid w:val="003C61E3"/>
    <w:rsid w:val="003D618D"/>
    <w:rsid w:val="004121F6"/>
    <w:rsid w:val="004164AB"/>
    <w:rsid w:val="004170D8"/>
    <w:rsid w:val="00436CEC"/>
    <w:rsid w:val="0043775D"/>
    <w:rsid w:val="0044147A"/>
    <w:rsid w:val="00482BBA"/>
    <w:rsid w:val="00483236"/>
    <w:rsid w:val="00483C45"/>
    <w:rsid w:val="00491CAB"/>
    <w:rsid w:val="004967DA"/>
    <w:rsid w:val="00497258"/>
    <w:rsid w:val="004C045F"/>
    <w:rsid w:val="004F77A2"/>
    <w:rsid w:val="005005E0"/>
    <w:rsid w:val="00502364"/>
    <w:rsid w:val="005138B5"/>
    <w:rsid w:val="005174A6"/>
    <w:rsid w:val="00542781"/>
    <w:rsid w:val="00543166"/>
    <w:rsid w:val="00551F5F"/>
    <w:rsid w:val="00553251"/>
    <w:rsid w:val="00556182"/>
    <w:rsid w:val="00565BB2"/>
    <w:rsid w:val="00576219"/>
    <w:rsid w:val="005917C2"/>
    <w:rsid w:val="00596067"/>
    <w:rsid w:val="005A05D9"/>
    <w:rsid w:val="005A4DFC"/>
    <w:rsid w:val="005A7D6D"/>
    <w:rsid w:val="005B5314"/>
    <w:rsid w:val="005B5680"/>
    <w:rsid w:val="005C340D"/>
    <w:rsid w:val="005E1BF6"/>
    <w:rsid w:val="005E20E0"/>
    <w:rsid w:val="005E4F89"/>
    <w:rsid w:val="005F0E43"/>
    <w:rsid w:val="005F3400"/>
    <w:rsid w:val="0060758A"/>
    <w:rsid w:val="00607998"/>
    <w:rsid w:val="0061552C"/>
    <w:rsid w:val="00622C94"/>
    <w:rsid w:val="0064139B"/>
    <w:rsid w:val="00645BA0"/>
    <w:rsid w:val="00653881"/>
    <w:rsid w:val="00657B37"/>
    <w:rsid w:val="00663361"/>
    <w:rsid w:val="00663F11"/>
    <w:rsid w:val="006660C5"/>
    <w:rsid w:val="00672F3A"/>
    <w:rsid w:val="00674AF1"/>
    <w:rsid w:val="00675FB9"/>
    <w:rsid w:val="00677D7E"/>
    <w:rsid w:val="006A164C"/>
    <w:rsid w:val="006A6416"/>
    <w:rsid w:val="006B0441"/>
    <w:rsid w:val="006B5003"/>
    <w:rsid w:val="006C049E"/>
    <w:rsid w:val="006C0E7F"/>
    <w:rsid w:val="006C46E6"/>
    <w:rsid w:val="006C7322"/>
    <w:rsid w:val="006D6EF5"/>
    <w:rsid w:val="006E66CF"/>
    <w:rsid w:val="006F1230"/>
    <w:rsid w:val="0071365F"/>
    <w:rsid w:val="007357A9"/>
    <w:rsid w:val="007378E2"/>
    <w:rsid w:val="00740E6F"/>
    <w:rsid w:val="007476BF"/>
    <w:rsid w:val="00747787"/>
    <w:rsid w:val="007533C4"/>
    <w:rsid w:val="007667EA"/>
    <w:rsid w:val="00767D45"/>
    <w:rsid w:val="00780ED1"/>
    <w:rsid w:val="00786E65"/>
    <w:rsid w:val="007A1581"/>
    <w:rsid w:val="007A7435"/>
    <w:rsid w:val="007C3A5B"/>
    <w:rsid w:val="007D7498"/>
    <w:rsid w:val="007E3229"/>
    <w:rsid w:val="007E41F2"/>
    <w:rsid w:val="007E4CF1"/>
    <w:rsid w:val="007F09DB"/>
    <w:rsid w:val="007F1796"/>
    <w:rsid w:val="007F6B6D"/>
    <w:rsid w:val="00801788"/>
    <w:rsid w:val="00802A3E"/>
    <w:rsid w:val="008110F7"/>
    <w:rsid w:val="008165ED"/>
    <w:rsid w:val="00822292"/>
    <w:rsid w:val="0083247B"/>
    <w:rsid w:val="008351E8"/>
    <w:rsid w:val="00840C7C"/>
    <w:rsid w:val="00880B12"/>
    <w:rsid w:val="00886E99"/>
    <w:rsid w:val="0089432D"/>
    <w:rsid w:val="008976F4"/>
    <w:rsid w:val="008A07C2"/>
    <w:rsid w:val="008A3B2C"/>
    <w:rsid w:val="008B2069"/>
    <w:rsid w:val="008E0DC0"/>
    <w:rsid w:val="008E3B38"/>
    <w:rsid w:val="008E7736"/>
    <w:rsid w:val="008F3647"/>
    <w:rsid w:val="00901EA9"/>
    <w:rsid w:val="00903303"/>
    <w:rsid w:val="009147F2"/>
    <w:rsid w:val="00915DDB"/>
    <w:rsid w:val="009224E9"/>
    <w:rsid w:val="009647F3"/>
    <w:rsid w:val="00981AC0"/>
    <w:rsid w:val="00981B0D"/>
    <w:rsid w:val="00986765"/>
    <w:rsid w:val="00994345"/>
    <w:rsid w:val="009954DA"/>
    <w:rsid w:val="00997899"/>
    <w:rsid w:val="009A23D4"/>
    <w:rsid w:val="009A725E"/>
    <w:rsid w:val="009B7220"/>
    <w:rsid w:val="009C764F"/>
    <w:rsid w:val="009D0935"/>
    <w:rsid w:val="009E51AF"/>
    <w:rsid w:val="009E6CD0"/>
    <w:rsid w:val="00A041D6"/>
    <w:rsid w:val="00A12823"/>
    <w:rsid w:val="00A16B42"/>
    <w:rsid w:val="00A16BFC"/>
    <w:rsid w:val="00A247D9"/>
    <w:rsid w:val="00A35123"/>
    <w:rsid w:val="00A52F1E"/>
    <w:rsid w:val="00A53564"/>
    <w:rsid w:val="00A67035"/>
    <w:rsid w:val="00A83218"/>
    <w:rsid w:val="00A9568F"/>
    <w:rsid w:val="00AB0435"/>
    <w:rsid w:val="00AB43FE"/>
    <w:rsid w:val="00AD1B18"/>
    <w:rsid w:val="00AD2E23"/>
    <w:rsid w:val="00AE5E05"/>
    <w:rsid w:val="00AF111D"/>
    <w:rsid w:val="00AF279D"/>
    <w:rsid w:val="00B13099"/>
    <w:rsid w:val="00B167FD"/>
    <w:rsid w:val="00B32A5D"/>
    <w:rsid w:val="00B334CA"/>
    <w:rsid w:val="00B342DC"/>
    <w:rsid w:val="00B453B8"/>
    <w:rsid w:val="00B473E3"/>
    <w:rsid w:val="00B510AA"/>
    <w:rsid w:val="00B66E22"/>
    <w:rsid w:val="00B82870"/>
    <w:rsid w:val="00B83E56"/>
    <w:rsid w:val="00B863C0"/>
    <w:rsid w:val="00BA0423"/>
    <w:rsid w:val="00BB266E"/>
    <w:rsid w:val="00BC0B24"/>
    <w:rsid w:val="00BC3A65"/>
    <w:rsid w:val="00BD4364"/>
    <w:rsid w:val="00BD6ECD"/>
    <w:rsid w:val="00BE4D9B"/>
    <w:rsid w:val="00C05012"/>
    <w:rsid w:val="00C05528"/>
    <w:rsid w:val="00C20428"/>
    <w:rsid w:val="00C212C8"/>
    <w:rsid w:val="00C22BA7"/>
    <w:rsid w:val="00C23743"/>
    <w:rsid w:val="00C43D04"/>
    <w:rsid w:val="00C45149"/>
    <w:rsid w:val="00C5069E"/>
    <w:rsid w:val="00C53F14"/>
    <w:rsid w:val="00C720B3"/>
    <w:rsid w:val="00C81095"/>
    <w:rsid w:val="00C937E4"/>
    <w:rsid w:val="00C94F2D"/>
    <w:rsid w:val="00C9567F"/>
    <w:rsid w:val="00CA22D2"/>
    <w:rsid w:val="00CA2F38"/>
    <w:rsid w:val="00CA30CA"/>
    <w:rsid w:val="00CB1F18"/>
    <w:rsid w:val="00CC1999"/>
    <w:rsid w:val="00CC352F"/>
    <w:rsid w:val="00CC4A14"/>
    <w:rsid w:val="00CE0EC5"/>
    <w:rsid w:val="00CE4C43"/>
    <w:rsid w:val="00CE6D20"/>
    <w:rsid w:val="00CF2C77"/>
    <w:rsid w:val="00CF3905"/>
    <w:rsid w:val="00CF4C1D"/>
    <w:rsid w:val="00D0368E"/>
    <w:rsid w:val="00D06798"/>
    <w:rsid w:val="00D1663A"/>
    <w:rsid w:val="00D17740"/>
    <w:rsid w:val="00D25007"/>
    <w:rsid w:val="00D256AC"/>
    <w:rsid w:val="00D270A5"/>
    <w:rsid w:val="00D327F8"/>
    <w:rsid w:val="00D349B0"/>
    <w:rsid w:val="00D422BC"/>
    <w:rsid w:val="00D43BB6"/>
    <w:rsid w:val="00D50513"/>
    <w:rsid w:val="00D55EBA"/>
    <w:rsid w:val="00D614F5"/>
    <w:rsid w:val="00D641E0"/>
    <w:rsid w:val="00D709E8"/>
    <w:rsid w:val="00D74AA8"/>
    <w:rsid w:val="00D757D0"/>
    <w:rsid w:val="00D93CE2"/>
    <w:rsid w:val="00D946B6"/>
    <w:rsid w:val="00D976D8"/>
    <w:rsid w:val="00D97C5C"/>
    <w:rsid w:val="00D97EB1"/>
    <w:rsid w:val="00DB5CBE"/>
    <w:rsid w:val="00DC487F"/>
    <w:rsid w:val="00DC56A2"/>
    <w:rsid w:val="00DC6FFC"/>
    <w:rsid w:val="00DC7F50"/>
    <w:rsid w:val="00DD6627"/>
    <w:rsid w:val="00DE2BE2"/>
    <w:rsid w:val="00DE5E36"/>
    <w:rsid w:val="00DF2EE9"/>
    <w:rsid w:val="00DF5FF6"/>
    <w:rsid w:val="00E03E52"/>
    <w:rsid w:val="00E049F8"/>
    <w:rsid w:val="00E36B9F"/>
    <w:rsid w:val="00E40D50"/>
    <w:rsid w:val="00E4350C"/>
    <w:rsid w:val="00E51214"/>
    <w:rsid w:val="00E544A8"/>
    <w:rsid w:val="00E6211C"/>
    <w:rsid w:val="00E6762A"/>
    <w:rsid w:val="00E76CD4"/>
    <w:rsid w:val="00E92CF2"/>
    <w:rsid w:val="00E92F21"/>
    <w:rsid w:val="00EA79FB"/>
    <w:rsid w:val="00EB0B1B"/>
    <w:rsid w:val="00EB0BE3"/>
    <w:rsid w:val="00EB66E4"/>
    <w:rsid w:val="00EB691B"/>
    <w:rsid w:val="00EB6A8F"/>
    <w:rsid w:val="00EB6D73"/>
    <w:rsid w:val="00EB76DB"/>
    <w:rsid w:val="00EC2463"/>
    <w:rsid w:val="00EC4399"/>
    <w:rsid w:val="00EC78DF"/>
    <w:rsid w:val="00ED7023"/>
    <w:rsid w:val="00EE183E"/>
    <w:rsid w:val="00EE617B"/>
    <w:rsid w:val="00F0323A"/>
    <w:rsid w:val="00F05C61"/>
    <w:rsid w:val="00F32C72"/>
    <w:rsid w:val="00F352A2"/>
    <w:rsid w:val="00F72472"/>
    <w:rsid w:val="00F830A7"/>
    <w:rsid w:val="00F84B89"/>
    <w:rsid w:val="00F92D28"/>
    <w:rsid w:val="00F9709A"/>
    <w:rsid w:val="00FA4D68"/>
    <w:rsid w:val="00FB740B"/>
    <w:rsid w:val="00FD3DBE"/>
    <w:rsid w:val="00FD48EB"/>
    <w:rsid w:val="00FE24F2"/>
    <w:rsid w:val="00FE38F4"/>
    <w:rsid w:val="00FE5F07"/>
    <w:rsid w:val="00FF4592"/>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03EBC"/>
  <w15:docId w15:val="{34DF2822-F90B-464A-BEF8-54C95878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link w:val="Heading1Char"/>
    <w:uiPriority w:val="9"/>
    <w:qFormat/>
    <w:pPr>
      <w:ind w:left="8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97E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37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0" w:firstLine="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10C0"/>
    <w:pPr>
      <w:tabs>
        <w:tab w:val="center" w:pos="4680"/>
        <w:tab w:val="right" w:pos="9360"/>
      </w:tabs>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pPr>
  </w:style>
  <w:style w:type="character" w:customStyle="1" w:styleId="FooterChar">
    <w:name w:val="Footer Char"/>
    <w:basedOn w:val="DefaultParagraphFont"/>
    <w:link w:val="Footer"/>
    <w:uiPriority w:val="99"/>
    <w:rsid w:val="001710C0"/>
  </w:style>
  <w:style w:type="paragraph" w:styleId="BalloonText">
    <w:name w:val="Balloon Text"/>
    <w:basedOn w:val="Normal"/>
    <w:link w:val="BalloonTextChar"/>
    <w:uiPriority w:val="99"/>
    <w:semiHidden/>
    <w:unhideWhenUsed/>
    <w:rsid w:val="0041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F6"/>
    <w:rPr>
      <w:rFonts w:ascii="Segoe UI" w:hAnsi="Segoe UI" w:cs="Segoe UI"/>
      <w:sz w:val="18"/>
      <w:szCs w:val="18"/>
    </w:rPr>
  </w:style>
  <w:style w:type="character" w:styleId="Hyperlink">
    <w:name w:val="Hyperlink"/>
    <w:basedOn w:val="DefaultParagraphFont"/>
    <w:uiPriority w:val="99"/>
    <w:unhideWhenUsed/>
    <w:rsid w:val="006A164C"/>
    <w:rPr>
      <w:color w:val="0000FF" w:themeColor="hyperlink"/>
      <w:u w:val="single"/>
    </w:rPr>
  </w:style>
  <w:style w:type="character" w:styleId="CommentReference">
    <w:name w:val="annotation reference"/>
    <w:basedOn w:val="DefaultParagraphFont"/>
    <w:uiPriority w:val="99"/>
    <w:unhideWhenUsed/>
    <w:rsid w:val="008A3B2C"/>
    <w:rPr>
      <w:sz w:val="16"/>
      <w:szCs w:val="16"/>
    </w:rPr>
  </w:style>
  <w:style w:type="paragraph" w:styleId="CommentText">
    <w:name w:val="annotation text"/>
    <w:basedOn w:val="Normal"/>
    <w:link w:val="CommentTextChar"/>
    <w:uiPriority w:val="99"/>
    <w:unhideWhenUsed/>
    <w:rsid w:val="008A3B2C"/>
    <w:rPr>
      <w:sz w:val="20"/>
      <w:szCs w:val="20"/>
    </w:rPr>
  </w:style>
  <w:style w:type="character" w:customStyle="1" w:styleId="CommentTextChar">
    <w:name w:val="Comment Text Char"/>
    <w:basedOn w:val="DefaultParagraphFont"/>
    <w:link w:val="CommentText"/>
    <w:uiPriority w:val="99"/>
    <w:rsid w:val="008A3B2C"/>
    <w:rPr>
      <w:sz w:val="20"/>
      <w:szCs w:val="20"/>
    </w:rPr>
  </w:style>
  <w:style w:type="paragraph" w:styleId="CommentSubject">
    <w:name w:val="annotation subject"/>
    <w:basedOn w:val="CommentText"/>
    <w:next w:val="CommentText"/>
    <w:link w:val="CommentSubjectChar"/>
    <w:uiPriority w:val="99"/>
    <w:semiHidden/>
    <w:unhideWhenUsed/>
    <w:rsid w:val="008A3B2C"/>
    <w:rPr>
      <w:b/>
      <w:bCs/>
    </w:rPr>
  </w:style>
  <w:style w:type="character" w:customStyle="1" w:styleId="CommentSubjectChar">
    <w:name w:val="Comment Subject Char"/>
    <w:basedOn w:val="CommentTextChar"/>
    <w:link w:val="CommentSubject"/>
    <w:uiPriority w:val="99"/>
    <w:semiHidden/>
    <w:rsid w:val="008A3B2C"/>
    <w:rPr>
      <w:b/>
      <w:bCs/>
      <w:sz w:val="20"/>
      <w:szCs w:val="20"/>
    </w:rPr>
  </w:style>
  <w:style w:type="paragraph" w:styleId="Revision">
    <w:name w:val="Revision"/>
    <w:hidden/>
    <w:uiPriority w:val="99"/>
    <w:semiHidden/>
    <w:rsid w:val="009647F3"/>
    <w:pPr>
      <w:widowControl/>
    </w:pPr>
  </w:style>
  <w:style w:type="character" w:customStyle="1" w:styleId="Heading3Char">
    <w:name w:val="Heading 3 Char"/>
    <w:basedOn w:val="DefaultParagraphFont"/>
    <w:link w:val="Heading3"/>
    <w:uiPriority w:val="9"/>
    <w:rsid w:val="001B3754"/>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rsid w:val="001B3754"/>
    <w:rPr>
      <w:vertAlign w:val="superscript"/>
    </w:rPr>
  </w:style>
  <w:style w:type="paragraph" w:styleId="FootnoteText">
    <w:name w:val="footnote text"/>
    <w:basedOn w:val="Normal"/>
    <w:link w:val="FootnoteTextChar"/>
    <w:uiPriority w:val="99"/>
    <w:rsid w:val="001B3754"/>
    <w:pPr>
      <w:widowControl/>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B3754"/>
    <w:rPr>
      <w:rFonts w:ascii="Times New Roman" w:eastAsia="Times New Roman" w:hAnsi="Times New Roman" w:cs="Times New Roman"/>
      <w:sz w:val="20"/>
      <w:szCs w:val="20"/>
    </w:rPr>
  </w:style>
  <w:style w:type="table" w:styleId="TableGrid">
    <w:name w:val="Table Grid"/>
    <w:basedOn w:val="TableNormal"/>
    <w:uiPriority w:val="39"/>
    <w:rsid w:val="001B375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B3754"/>
    <w:pPr>
      <w:keepNext/>
      <w:keepLines/>
      <w:tabs>
        <w:tab w:val="left" w:pos="1440"/>
      </w:tabs>
      <w:spacing w:after="120" w:line="264" w:lineRule="auto"/>
      <w:ind w:left="1440" w:hanging="1440"/>
    </w:pPr>
    <w:rPr>
      <w:rFonts w:ascii="Arial" w:eastAsia="Times New Roman" w:hAnsi="Arial" w:cs="Times New Roman"/>
      <w:b/>
      <w:bCs/>
      <w:szCs w:val="20"/>
    </w:rPr>
  </w:style>
  <w:style w:type="character" w:customStyle="1" w:styleId="Heading2Char">
    <w:name w:val="Heading 2 Char"/>
    <w:basedOn w:val="DefaultParagraphFont"/>
    <w:link w:val="Heading2"/>
    <w:uiPriority w:val="9"/>
    <w:rsid w:val="00D97EB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E5E9C"/>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937E4"/>
    <w:rPr>
      <w:sz w:val="20"/>
      <w:szCs w:val="20"/>
    </w:rPr>
  </w:style>
  <w:style w:type="character" w:customStyle="1" w:styleId="EndnoteTextChar">
    <w:name w:val="Endnote Text Char"/>
    <w:basedOn w:val="DefaultParagraphFont"/>
    <w:link w:val="EndnoteText"/>
    <w:uiPriority w:val="99"/>
    <w:semiHidden/>
    <w:rsid w:val="00C937E4"/>
    <w:rPr>
      <w:sz w:val="20"/>
      <w:szCs w:val="20"/>
    </w:rPr>
  </w:style>
  <w:style w:type="character" w:styleId="EndnoteReference">
    <w:name w:val="endnote reference"/>
    <w:basedOn w:val="DefaultParagraphFont"/>
    <w:uiPriority w:val="99"/>
    <w:semiHidden/>
    <w:unhideWhenUsed/>
    <w:rsid w:val="00C937E4"/>
    <w:rPr>
      <w:vertAlign w:val="superscript"/>
    </w:rPr>
  </w:style>
  <w:style w:type="character" w:customStyle="1" w:styleId="BodyTextChar">
    <w:name w:val="Body Text Char"/>
    <w:basedOn w:val="DefaultParagraphFont"/>
    <w:link w:val="BodyText"/>
    <w:rsid w:val="008351E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EB7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65467">
      <w:bodyDiv w:val="1"/>
      <w:marLeft w:val="0"/>
      <w:marRight w:val="0"/>
      <w:marTop w:val="0"/>
      <w:marBottom w:val="0"/>
      <w:divBdr>
        <w:top w:val="none" w:sz="0" w:space="0" w:color="auto"/>
        <w:left w:val="none" w:sz="0" w:space="0" w:color="auto"/>
        <w:bottom w:val="none" w:sz="0" w:space="0" w:color="auto"/>
        <w:right w:val="none" w:sz="0" w:space="0" w:color="auto"/>
      </w:divBdr>
    </w:div>
    <w:div w:id="1276792717">
      <w:bodyDiv w:val="1"/>
      <w:marLeft w:val="0"/>
      <w:marRight w:val="0"/>
      <w:marTop w:val="0"/>
      <w:marBottom w:val="0"/>
      <w:divBdr>
        <w:top w:val="none" w:sz="0" w:space="0" w:color="auto"/>
        <w:left w:val="none" w:sz="0" w:space="0" w:color="auto"/>
        <w:bottom w:val="none" w:sz="0" w:space="0" w:color="auto"/>
        <w:right w:val="none" w:sz="0" w:space="0" w:color="auto"/>
      </w:divBdr>
    </w:div>
    <w:div w:id="1393891065">
      <w:bodyDiv w:val="1"/>
      <w:marLeft w:val="0"/>
      <w:marRight w:val="0"/>
      <w:marTop w:val="0"/>
      <w:marBottom w:val="0"/>
      <w:divBdr>
        <w:top w:val="none" w:sz="0" w:space="0" w:color="auto"/>
        <w:left w:val="none" w:sz="0" w:space="0" w:color="auto"/>
        <w:bottom w:val="none" w:sz="0" w:space="0" w:color="auto"/>
        <w:right w:val="none" w:sz="0" w:space="0" w:color="auto"/>
      </w:divBdr>
    </w:div>
    <w:div w:id="151476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_walls@americanchemistry.com" TargetMode="External"/><Relationship Id="rId13" Type="http://schemas.openxmlformats.org/officeDocument/2006/relationships/hyperlink" Target="mailto:jcooper@afpm.org" TargetMode="External"/><Relationship Id="rId18" Type="http://schemas.openxmlformats.org/officeDocument/2006/relationships/footer" Target="footer2.xml"/><Relationship Id="rId26" Type="http://schemas.openxmlformats.org/officeDocument/2006/relationships/hyperlink" Target="http://www.regulations.gov/document?D=EPA-HQ-OPPT-2014-0735-0016" TargetMode="External"/><Relationship Id="rId3" Type="http://schemas.openxmlformats.org/officeDocument/2006/relationships/styles" Target="styles.xml"/><Relationship Id="rId21" Type="http://schemas.openxmlformats.org/officeDocument/2006/relationships/hyperlink" Target="http://www.bls.gov/ncs/ect/sp/ecsuphst.pdf" TargetMode="External"/><Relationship Id="rId7" Type="http://schemas.openxmlformats.org/officeDocument/2006/relationships/endnotes" Target="endnotes.xml"/><Relationship Id="rId12" Type="http://schemas.openxmlformats.org/officeDocument/2006/relationships/hyperlink" Target="mailto:lfuller@ipaa.org" TargetMode="External"/><Relationship Id="rId17" Type="http://schemas.openxmlformats.org/officeDocument/2006/relationships/footer" Target="footer1.xml"/><Relationship Id="rId25" Type="http://schemas.openxmlformats.org/officeDocument/2006/relationships/hyperlink" Target="http://www.epa.gov/sites/production/files/2014-11/documents/2nd_cdr_snapshot_5_19_1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egulations.gov" TargetMode="External"/><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lein@cspa.org" TargetMode="External"/><Relationship Id="rId24" Type="http://schemas.openxmlformats.org/officeDocument/2006/relationships/hyperlink" Target="http://www.epa.gov/chemical-data-reporting/2012-chemical-data-reporting-resul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lmondb@socma.com" TargetMode="External"/><Relationship Id="rId23" Type="http://schemas.openxmlformats.org/officeDocument/2006/relationships/hyperlink" Target="http://www.pdffiller.com/10247637--ICR-Handbook---Environmental-Protection-Agency-" TargetMode="External"/><Relationship Id="rId28" Type="http://schemas.openxmlformats.org/officeDocument/2006/relationships/hyperlink" Target="http://www.regulations.gov/document?D=EPA-HQ-OPPT-2014-0650-0005" TargetMode="External"/><Relationship Id="rId10" Type="http://schemas.openxmlformats.org/officeDocument/2006/relationships/hyperlink" Target="mailto:swickd@api.org" TargetMode="External"/><Relationship Id="rId19" Type="http://schemas.openxmlformats.org/officeDocument/2006/relationships/hyperlink" Target="http://www.regulations.gov" TargetMode="External"/><Relationship Id="rId31" Type="http://schemas.openxmlformats.org/officeDocument/2006/relationships/hyperlink" Target="http://epa.gov/oppt/newchems/pubs/NOAB.pdf" TargetMode="External"/><Relationship Id="rId4" Type="http://schemas.openxmlformats.org/officeDocument/2006/relationships/settings" Target="settings.xml"/><Relationship Id="rId9" Type="http://schemas.openxmlformats.org/officeDocument/2006/relationships/hyperlink" Target="mailto:erosenberg@cleaninginstitute.org" TargetMode="External"/><Relationship Id="rId14" Type="http://schemas.openxmlformats.org/officeDocument/2006/relationships/hyperlink" Target="mailto:wcarteaux@plasticsindustry.org" TargetMode="External"/><Relationship Id="rId22" Type="http://schemas.openxmlformats.org/officeDocument/2006/relationships/hyperlink" Target="http://www.regulations.gov/document?D=EPA-HQ-OPPT-2014-0650-0011" TargetMode="External"/><Relationship Id="rId27" Type="http://schemas.openxmlformats.org/officeDocument/2006/relationships/hyperlink" Target="http://www.opm.gov/policy-data-oversight/pay-leave/salaries-wages/salary-tables/16Tables/html/DCB_h.aspx" TargetMode="External"/><Relationship Id="rId30" Type="http://schemas.openxmlformats.org/officeDocument/2006/relationships/hyperlink" Target="http://epa.gov/oppt/newchems/pubs/NOA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8C46-7DEB-4D25-8B51-15A77147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14644</Words>
  <Characters>83472</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97921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Flora Chow</dc:creator>
  <cp:lastModifiedBy>Jonah Richmond</cp:lastModifiedBy>
  <cp:revision>16</cp:revision>
  <cp:lastPrinted>2016-12-22T19:44:00Z</cp:lastPrinted>
  <dcterms:created xsi:type="dcterms:W3CDTF">2016-12-22T19:04:00Z</dcterms:created>
  <dcterms:modified xsi:type="dcterms:W3CDTF">2017-01-17T20:07:00Z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2016-10-25T00:00:00Z</vt:filetime>
  </property>
</Properties>
</file>