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0D67" w14:textId="77777777" w:rsidR="00AF0666" w:rsidRDefault="00AF0666" w:rsidP="00AF0666">
      <w:pPr>
        <w:jc w:val="center"/>
        <w:rPr>
          <w:b/>
          <w:bCs/>
          <w:sz w:val="24"/>
          <w:szCs w:val="24"/>
        </w:rPr>
      </w:pPr>
      <w:r>
        <w:rPr>
          <w:b/>
          <w:bCs/>
          <w:sz w:val="24"/>
          <w:szCs w:val="24"/>
        </w:rPr>
        <w:t>INFORMATION COLLECTION REQUEST</w:t>
      </w:r>
    </w:p>
    <w:p w14:paraId="5EA20D68" w14:textId="77777777" w:rsidR="00AF0666" w:rsidRDefault="00AF0666" w:rsidP="00AF0666">
      <w:pPr>
        <w:jc w:val="center"/>
        <w:rPr>
          <w:b/>
          <w:bCs/>
          <w:sz w:val="24"/>
          <w:szCs w:val="24"/>
        </w:rPr>
      </w:pPr>
      <w:r>
        <w:rPr>
          <w:b/>
          <w:bCs/>
          <w:sz w:val="24"/>
          <w:szCs w:val="24"/>
        </w:rPr>
        <w:t>SUPPORTING STATEMENT</w:t>
      </w:r>
    </w:p>
    <w:p w14:paraId="5EA20D69" w14:textId="77777777" w:rsidR="00AF0666" w:rsidRDefault="00AF0666" w:rsidP="00AF0666">
      <w:pPr>
        <w:jc w:val="center"/>
        <w:rPr>
          <w:b/>
          <w:bCs/>
          <w:sz w:val="24"/>
          <w:szCs w:val="24"/>
        </w:rPr>
      </w:pPr>
    </w:p>
    <w:p w14:paraId="5EA20D6A" w14:textId="77777777" w:rsidR="00AF0666" w:rsidRDefault="00AF0666" w:rsidP="00AF0666">
      <w:pPr>
        <w:jc w:val="center"/>
        <w:rPr>
          <w:b/>
          <w:bCs/>
          <w:sz w:val="24"/>
          <w:szCs w:val="24"/>
        </w:rPr>
      </w:pPr>
      <w:r>
        <w:rPr>
          <w:b/>
          <w:bCs/>
          <w:sz w:val="24"/>
          <w:szCs w:val="24"/>
        </w:rPr>
        <w:t>FOR</w:t>
      </w:r>
    </w:p>
    <w:p w14:paraId="5EA20D6B" w14:textId="77777777" w:rsidR="00AF0666" w:rsidRDefault="00AF0666" w:rsidP="00AF0666">
      <w:pPr>
        <w:jc w:val="center"/>
        <w:rPr>
          <w:b/>
          <w:bCs/>
          <w:sz w:val="24"/>
          <w:szCs w:val="24"/>
        </w:rPr>
      </w:pPr>
    </w:p>
    <w:p w14:paraId="5EA20D6C" w14:textId="77777777" w:rsidR="00AF0666" w:rsidRDefault="00AF0666" w:rsidP="00AF0666">
      <w:pPr>
        <w:jc w:val="center"/>
        <w:rPr>
          <w:b/>
          <w:bCs/>
          <w:sz w:val="24"/>
          <w:szCs w:val="24"/>
        </w:rPr>
      </w:pPr>
      <w:r>
        <w:rPr>
          <w:b/>
          <w:bCs/>
          <w:sz w:val="24"/>
          <w:szCs w:val="24"/>
        </w:rPr>
        <w:t>State Review Framework</w:t>
      </w:r>
    </w:p>
    <w:p w14:paraId="5EA20D6D" w14:textId="77777777" w:rsidR="00AF0666" w:rsidRDefault="00AF0666" w:rsidP="00AF0666">
      <w:pPr>
        <w:jc w:val="center"/>
        <w:rPr>
          <w:sz w:val="24"/>
          <w:szCs w:val="24"/>
        </w:rPr>
      </w:pPr>
    </w:p>
    <w:p w14:paraId="5EA20D6E" w14:textId="77777777" w:rsidR="00AF0666" w:rsidRDefault="00AF0666" w:rsidP="00AF0666">
      <w:pPr>
        <w:jc w:val="center"/>
        <w:rPr>
          <w:sz w:val="24"/>
          <w:szCs w:val="24"/>
        </w:rPr>
      </w:pPr>
    </w:p>
    <w:p w14:paraId="5EA20D6F" w14:textId="77777777" w:rsidR="00AF0666" w:rsidRDefault="00AF0666" w:rsidP="00AF0666">
      <w:pPr>
        <w:jc w:val="center"/>
        <w:rPr>
          <w:sz w:val="24"/>
          <w:szCs w:val="24"/>
        </w:rPr>
      </w:pPr>
    </w:p>
    <w:p w14:paraId="5EA20D70" w14:textId="1CCD9CCE" w:rsidR="00A727A2" w:rsidRDefault="001960CC" w:rsidP="001960CC">
      <w:pPr>
        <w:jc w:val="center"/>
        <w:rPr>
          <w:sz w:val="24"/>
          <w:szCs w:val="24"/>
        </w:rPr>
      </w:pPr>
      <w:r>
        <w:rPr>
          <w:sz w:val="24"/>
          <w:szCs w:val="24"/>
        </w:rPr>
        <w:t>January 3, 2017</w:t>
      </w:r>
    </w:p>
    <w:p w14:paraId="5EA20D71" w14:textId="77777777" w:rsidR="00AF0666" w:rsidRDefault="00AF0666" w:rsidP="00AF0666">
      <w:pPr>
        <w:jc w:val="center"/>
        <w:rPr>
          <w:sz w:val="24"/>
          <w:szCs w:val="24"/>
        </w:rPr>
      </w:pPr>
    </w:p>
    <w:p w14:paraId="5EA20D72" w14:textId="77777777" w:rsidR="00AF0666" w:rsidRDefault="00AF0666" w:rsidP="00AF0666">
      <w:pPr>
        <w:jc w:val="center"/>
        <w:rPr>
          <w:sz w:val="24"/>
          <w:szCs w:val="24"/>
        </w:rPr>
      </w:pPr>
    </w:p>
    <w:p w14:paraId="5EA20D73" w14:textId="77777777" w:rsidR="00AF0666" w:rsidRDefault="00AF0666" w:rsidP="00AF0666">
      <w:pPr>
        <w:jc w:val="center"/>
        <w:rPr>
          <w:sz w:val="24"/>
          <w:szCs w:val="24"/>
        </w:rPr>
      </w:pPr>
    </w:p>
    <w:p w14:paraId="5EA20D74" w14:textId="77777777" w:rsidR="00AF0666" w:rsidRDefault="00AF0666" w:rsidP="00AF0666">
      <w:pPr>
        <w:jc w:val="center"/>
        <w:rPr>
          <w:sz w:val="24"/>
          <w:szCs w:val="24"/>
        </w:rPr>
      </w:pPr>
    </w:p>
    <w:p w14:paraId="5EA20D75" w14:textId="77777777" w:rsidR="00AF0666" w:rsidRDefault="00AF0666" w:rsidP="00AF0666">
      <w:pPr>
        <w:jc w:val="center"/>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Environmental Protection Agency</w:t>
      </w:r>
    </w:p>
    <w:p w14:paraId="5EA20D76" w14:textId="77777777" w:rsidR="00AF0666" w:rsidRDefault="00AF0666" w:rsidP="00AF0666">
      <w:pPr>
        <w:jc w:val="center"/>
        <w:rPr>
          <w:sz w:val="24"/>
          <w:szCs w:val="24"/>
        </w:rPr>
      </w:pPr>
      <w:r>
        <w:rPr>
          <w:sz w:val="24"/>
          <w:szCs w:val="24"/>
        </w:rPr>
        <w:t>Office of Compliance</w:t>
      </w:r>
    </w:p>
    <w:p w14:paraId="5EA20D77" w14:textId="77777777" w:rsidR="00AF0666" w:rsidRDefault="00AF0666" w:rsidP="00AF0666">
      <w:pPr>
        <w:rPr>
          <w:sz w:val="24"/>
          <w:szCs w:val="24"/>
        </w:rPr>
      </w:pPr>
    </w:p>
    <w:p w14:paraId="5EA20D78" w14:textId="77777777" w:rsidR="00AF0666" w:rsidRDefault="00AF0666" w:rsidP="00AF0666">
      <w:pPr>
        <w:rPr>
          <w:sz w:val="24"/>
          <w:szCs w:val="24"/>
        </w:rPr>
      </w:pPr>
    </w:p>
    <w:p w14:paraId="5EA20D79" w14:textId="77777777" w:rsidR="00AF0666" w:rsidRDefault="00AF0666" w:rsidP="00B67C7A">
      <w:pPr>
        <w:jc w:val="center"/>
        <w:rPr>
          <w:sz w:val="24"/>
          <w:szCs w:val="24"/>
        </w:rPr>
      </w:pPr>
      <w:r>
        <w:rPr>
          <w:sz w:val="24"/>
          <w:szCs w:val="24"/>
        </w:rPr>
        <w:br w:type="page"/>
      </w:r>
      <w:r>
        <w:rPr>
          <w:b/>
          <w:bCs/>
          <w:sz w:val="24"/>
          <w:szCs w:val="24"/>
        </w:rPr>
        <w:lastRenderedPageBreak/>
        <w:t>TABLE OF CONTENTS</w:t>
      </w:r>
    </w:p>
    <w:p w14:paraId="5EA20D7A" w14:textId="77777777" w:rsidR="00AF0666" w:rsidRDefault="00AF0666" w:rsidP="00AF0666">
      <w:pPr>
        <w:rPr>
          <w:sz w:val="24"/>
          <w:szCs w:val="24"/>
        </w:rPr>
      </w:pPr>
    </w:p>
    <w:p w14:paraId="5EA20D7B" w14:textId="77777777" w:rsidR="00AF0666" w:rsidRDefault="00AF0666" w:rsidP="00AF0666">
      <w:pPr>
        <w:rPr>
          <w:sz w:val="24"/>
          <w:szCs w:val="24"/>
        </w:rPr>
      </w:pPr>
      <w:r>
        <w:rPr>
          <w:sz w:val="24"/>
          <w:szCs w:val="24"/>
        </w:rPr>
        <w:t>Part A</w:t>
      </w:r>
    </w:p>
    <w:p w14:paraId="5EA20D7C" w14:textId="77777777" w:rsidR="00AF0666" w:rsidRDefault="00AF0666" w:rsidP="00AF0666">
      <w:pPr>
        <w:rPr>
          <w:sz w:val="24"/>
          <w:szCs w:val="24"/>
        </w:rPr>
      </w:pPr>
    </w:p>
    <w:p w14:paraId="5EA20D7D" w14:textId="77777777" w:rsidR="00AF0666" w:rsidRDefault="00AF0666" w:rsidP="00AF0666">
      <w:pPr>
        <w:rPr>
          <w:sz w:val="24"/>
          <w:szCs w:val="24"/>
        </w:rPr>
      </w:pPr>
      <w:r>
        <w:rPr>
          <w:sz w:val="24"/>
          <w:szCs w:val="24"/>
        </w:rPr>
        <w:t>1.</w:t>
      </w:r>
      <w:r>
        <w:rPr>
          <w:sz w:val="24"/>
          <w:szCs w:val="24"/>
        </w:rPr>
        <w:tab/>
        <w:t>IDENTIFICATION OF THE INFORMATION COLLECTION</w:t>
      </w:r>
    </w:p>
    <w:p w14:paraId="5EA20D7E" w14:textId="77777777" w:rsidR="00AF0666" w:rsidRDefault="00AF0666" w:rsidP="00AF0666">
      <w:pPr>
        <w:rPr>
          <w:sz w:val="24"/>
          <w:szCs w:val="24"/>
        </w:rPr>
      </w:pPr>
      <w:r>
        <w:rPr>
          <w:sz w:val="24"/>
          <w:szCs w:val="24"/>
        </w:rPr>
        <w:tab/>
        <w:t>1(a)</w:t>
      </w:r>
      <w:r>
        <w:rPr>
          <w:sz w:val="24"/>
          <w:szCs w:val="24"/>
        </w:rPr>
        <w:tab/>
        <w:t>Title of the Information Collection</w:t>
      </w:r>
    </w:p>
    <w:p w14:paraId="5EA20D7F" w14:textId="77777777" w:rsidR="00AF0666" w:rsidRDefault="00AF0666" w:rsidP="00AF0666">
      <w:pPr>
        <w:rPr>
          <w:sz w:val="24"/>
          <w:szCs w:val="24"/>
        </w:rPr>
      </w:pPr>
      <w:r>
        <w:rPr>
          <w:sz w:val="24"/>
          <w:szCs w:val="24"/>
        </w:rPr>
        <w:tab/>
        <w:t>1(b)</w:t>
      </w:r>
      <w:r>
        <w:rPr>
          <w:sz w:val="24"/>
          <w:szCs w:val="24"/>
        </w:rPr>
        <w:tab/>
        <w:t>Short Characterization/Abstract</w:t>
      </w:r>
    </w:p>
    <w:p w14:paraId="5EA20D80" w14:textId="77777777" w:rsidR="00AF0666" w:rsidRDefault="00AF0666" w:rsidP="00AF0666">
      <w:pPr>
        <w:rPr>
          <w:sz w:val="24"/>
          <w:szCs w:val="24"/>
        </w:rPr>
      </w:pPr>
    </w:p>
    <w:p w14:paraId="5EA20D81" w14:textId="77777777" w:rsidR="00AF0666" w:rsidRDefault="00AF0666" w:rsidP="00AF0666">
      <w:pPr>
        <w:rPr>
          <w:sz w:val="24"/>
          <w:szCs w:val="24"/>
        </w:rPr>
      </w:pPr>
      <w:r>
        <w:rPr>
          <w:sz w:val="24"/>
          <w:szCs w:val="24"/>
        </w:rPr>
        <w:t>2.</w:t>
      </w:r>
      <w:r>
        <w:rPr>
          <w:sz w:val="24"/>
          <w:szCs w:val="24"/>
        </w:rPr>
        <w:tab/>
        <w:t>NEED FOR AND USE OF THE COLLECTION</w:t>
      </w:r>
    </w:p>
    <w:p w14:paraId="5EA20D82" w14:textId="77777777" w:rsidR="00AF0666" w:rsidRDefault="00AF0666" w:rsidP="00AF0666">
      <w:pPr>
        <w:rPr>
          <w:sz w:val="24"/>
          <w:szCs w:val="24"/>
        </w:rPr>
      </w:pPr>
      <w:r>
        <w:rPr>
          <w:sz w:val="24"/>
          <w:szCs w:val="24"/>
        </w:rPr>
        <w:tab/>
        <w:t>2(a)</w:t>
      </w:r>
      <w:r>
        <w:rPr>
          <w:sz w:val="24"/>
          <w:szCs w:val="24"/>
        </w:rPr>
        <w:tab/>
        <w:t>Need/Authority for the Collection</w:t>
      </w:r>
    </w:p>
    <w:p w14:paraId="5EA20D83" w14:textId="77777777" w:rsidR="00AF0666" w:rsidRDefault="00AF0666" w:rsidP="00AF0666">
      <w:pPr>
        <w:rPr>
          <w:sz w:val="24"/>
          <w:szCs w:val="24"/>
        </w:rPr>
      </w:pPr>
      <w:r>
        <w:rPr>
          <w:sz w:val="24"/>
          <w:szCs w:val="24"/>
        </w:rPr>
        <w:tab/>
        <w:t>2(b)</w:t>
      </w:r>
      <w:r>
        <w:rPr>
          <w:sz w:val="24"/>
          <w:szCs w:val="24"/>
        </w:rPr>
        <w:tab/>
        <w:t>Practical Utility/Users of the Data</w:t>
      </w:r>
    </w:p>
    <w:p w14:paraId="5EA20D84" w14:textId="77777777" w:rsidR="00AF0666" w:rsidRDefault="00AF0666" w:rsidP="00AF0666">
      <w:pPr>
        <w:rPr>
          <w:sz w:val="24"/>
          <w:szCs w:val="24"/>
        </w:rPr>
      </w:pPr>
    </w:p>
    <w:p w14:paraId="5EA20D85" w14:textId="77777777" w:rsidR="00AF0666" w:rsidRDefault="00AF0666" w:rsidP="00AF0666">
      <w:pPr>
        <w:rPr>
          <w:sz w:val="24"/>
          <w:szCs w:val="24"/>
        </w:rPr>
      </w:pPr>
      <w:r>
        <w:rPr>
          <w:sz w:val="24"/>
          <w:szCs w:val="24"/>
        </w:rPr>
        <w:t>3.</w:t>
      </w:r>
      <w:r>
        <w:rPr>
          <w:sz w:val="24"/>
          <w:szCs w:val="24"/>
        </w:rPr>
        <w:tab/>
        <w:t>NONDUPLICATION, CONSULTATIONS, AND OTHER COLLECTION CRITERIA</w:t>
      </w:r>
    </w:p>
    <w:p w14:paraId="5EA20D86" w14:textId="77777777" w:rsidR="00AF0666" w:rsidRDefault="00AF0666" w:rsidP="00AF0666">
      <w:pPr>
        <w:rPr>
          <w:sz w:val="24"/>
          <w:szCs w:val="24"/>
        </w:rPr>
      </w:pPr>
      <w:r>
        <w:rPr>
          <w:sz w:val="24"/>
          <w:szCs w:val="24"/>
        </w:rPr>
        <w:tab/>
        <w:t>3(a)</w:t>
      </w:r>
      <w:r>
        <w:rPr>
          <w:sz w:val="24"/>
          <w:szCs w:val="24"/>
        </w:rPr>
        <w:tab/>
      </w:r>
      <w:proofErr w:type="spellStart"/>
      <w:r>
        <w:rPr>
          <w:sz w:val="24"/>
          <w:szCs w:val="24"/>
        </w:rPr>
        <w:t>Nonduplication</w:t>
      </w:r>
      <w:proofErr w:type="spellEnd"/>
    </w:p>
    <w:p w14:paraId="5EA20D87" w14:textId="77777777" w:rsidR="00AF0666" w:rsidRDefault="00AF0666" w:rsidP="00AF0666">
      <w:pPr>
        <w:rPr>
          <w:sz w:val="24"/>
          <w:szCs w:val="24"/>
        </w:rPr>
      </w:pPr>
      <w:r>
        <w:rPr>
          <w:sz w:val="24"/>
          <w:szCs w:val="24"/>
        </w:rPr>
        <w:tab/>
        <w:t>3(b)</w:t>
      </w:r>
      <w:r>
        <w:rPr>
          <w:sz w:val="24"/>
          <w:szCs w:val="24"/>
        </w:rPr>
        <w:tab/>
        <w:t>Public Notice Required Prior to ICR Submission to OMB</w:t>
      </w:r>
    </w:p>
    <w:p w14:paraId="5EA20D88" w14:textId="77777777" w:rsidR="00AF0666" w:rsidRDefault="00AF0666" w:rsidP="00AF0666">
      <w:pPr>
        <w:rPr>
          <w:sz w:val="24"/>
          <w:szCs w:val="24"/>
        </w:rPr>
      </w:pPr>
      <w:r>
        <w:rPr>
          <w:sz w:val="24"/>
          <w:szCs w:val="24"/>
        </w:rPr>
        <w:tab/>
        <w:t>3(c)</w:t>
      </w:r>
      <w:r>
        <w:rPr>
          <w:sz w:val="24"/>
          <w:szCs w:val="24"/>
        </w:rPr>
        <w:tab/>
        <w:t>Consultations</w:t>
      </w:r>
    </w:p>
    <w:p w14:paraId="5EA20D89" w14:textId="77777777" w:rsidR="00AF0666" w:rsidRDefault="00AF0666" w:rsidP="00AF0666">
      <w:pPr>
        <w:rPr>
          <w:sz w:val="24"/>
          <w:szCs w:val="24"/>
        </w:rPr>
      </w:pPr>
      <w:r>
        <w:rPr>
          <w:sz w:val="24"/>
          <w:szCs w:val="24"/>
        </w:rPr>
        <w:tab/>
        <w:t>3(d)</w:t>
      </w:r>
      <w:r>
        <w:rPr>
          <w:sz w:val="24"/>
          <w:szCs w:val="24"/>
        </w:rPr>
        <w:tab/>
        <w:t>Effects of Less Frequent Data Collection</w:t>
      </w:r>
    </w:p>
    <w:p w14:paraId="5EA20D8A" w14:textId="77777777" w:rsidR="00AF0666" w:rsidRDefault="00AF0666" w:rsidP="00AF0666">
      <w:pPr>
        <w:rPr>
          <w:sz w:val="24"/>
          <w:szCs w:val="24"/>
        </w:rPr>
      </w:pPr>
      <w:r>
        <w:rPr>
          <w:sz w:val="24"/>
          <w:szCs w:val="24"/>
        </w:rPr>
        <w:tab/>
        <w:t>3(e)</w:t>
      </w:r>
      <w:r>
        <w:rPr>
          <w:sz w:val="24"/>
          <w:szCs w:val="24"/>
        </w:rPr>
        <w:tab/>
        <w:t>General Guidelines</w:t>
      </w:r>
    </w:p>
    <w:p w14:paraId="5EA20D8B" w14:textId="77777777" w:rsidR="00AF0666" w:rsidRDefault="00AF0666" w:rsidP="00AF0666">
      <w:pPr>
        <w:rPr>
          <w:sz w:val="24"/>
          <w:szCs w:val="24"/>
        </w:rPr>
      </w:pPr>
      <w:r>
        <w:rPr>
          <w:sz w:val="24"/>
          <w:szCs w:val="24"/>
        </w:rPr>
        <w:tab/>
        <w:t>3(f)</w:t>
      </w:r>
      <w:r>
        <w:rPr>
          <w:sz w:val="24"/>
          <w:szCs w:val="24"/>
        </w:rPr>
        <w:tab/>
        <w:t>Confidentiality</w:t>
      </w:r>
    </w:p>
    <w:p w14:paraId="5EA20D8C" w14:textId="77777777" w:rsidR="00AF0666" w:rsidRDefault="00AF0666" w:rsidP="00AF0666">
      <w:pPr>
        <w:rPr>
          <w:sz w:val="24"/>
          <w:szCs w:val="24"/>
        </w:rPr>
      </w:pPr>
      <w:r>
        <w:rPr>
          <w:sz w:val="24"/>
          <w:szCs w:val="24"/>
        </w:rPr>
        <w:tab/>
        <w:t>3(g)</w:t>
      </w:r>
      <w:r>
        <w:rPr>
          <w:sz w:val="24"/>
          <w:szCs w:val="24"/>
        </w:rPr>
        <w:tab/>
        <w:t>Sensitive Questions</w:t>
      </w:r>
    </w:p>
    <w:p w14:paraId="5EA20D8D" w14:textId="77777777" w:rsidR="00AF0666" w:rsidRDefault="00AF0666" w:rsidP="00AF0666">
      <w:pPr>
        <w:rPr>
          <w:sz w:val="24"/>
          <w:szCs w:val="24"/>
        </w:rPr>
      </w:pPr>
    </w:p>
    <w:p w14:paraId="5EA20D8E" w14:textId="77777777" w:rsidR="00AF0666" w:rsidRDefault="00AF0666" w:rsidP="00AF0666">
      <w:pPr>
        <w:rPr>
          <w:sz w:val="24"/>
          <w:szCs w:val="24"/>
        </w:rPr>
      </w:pPr>
      <w:r>
        <w:rPr>
          <w:sz w:val="24"/>
          <w:szCs w:val="24"/>
        </w:rPr>
        <w:t>4.</w:t>
      </w:r>
      <w:r>
        <w:rPr>
          <w:sz w:val="24"/>
          <w:szCs w:val="24"/>
        </w:rPr>
        <w:tab/>
        <w:t>THE RESPONDENTS AND THE INFORMATION REQUESTED</w:t>
      </w:r>
    </w:p>
    <w:p w14:paraId="5EA20D8F" w14:textId="77777777" w:rsidR="00AF0666" w:rsidRDefault="00AF0666" w:rsidP="00AF0666">
      <w:pPr>
        <w:rPr>
          <w:sz w:val="24"/>
          <w:szCs w:val="24"/>
        </w:rPr>
      </w:pPr>
      <w:r>
        <w:rPr>
          <w:sz w:val="24"/>
          <w:szCs w:val="24"/>
        </w:rPr>
        <w:tab/>
        <w:t>4(a)</w:t>
      </w:r>
      <w:r>
        <w:rPr>
          <w:sz w:val="24"/>
          <w:szCs w:val="24"/>
        </w:rPr>
        <w:tab/>
        <w:t>Respondents/SIC Codes</w:t>
      </w:r>
    </w:p>
    <w:p w14:paraId="5EA20D90" w14:textId="77777777" w:rsidR="00AF0666" w:rsidRDefault="00AF0666" w:rsidP="00AF0666">
      <w:pPr>
        <w:rPr>
          <w:sz w:val="24"/>
          <w:szCs w:val="24"/>
        </w:rPr>
      </w:pPr>
      <w:r>
        <w:rPr>
          <w:sz w:val="24"/>
          <w:szCs w:val="24"/>
        </w:rPr>
        <w:tab/>
        <w:t>4(b)</w:t>
      </w:r>
      <w:r>
        <w:rPr>
          <w:sz w:val="24"/>
          <w:szCs w:val="24"/>
        </w:rPr>
        <w:tab/>
        <w:t>Information Requested</w:t>
      </w:r>
    </w:p>
    <w:p w14:paraId="5EA20D91" w14:textId="77777777" w:rsidR="00AF0666" w:rsidRDefault="00AF0666" w:rsidP="00AF0666">
      <w:pPr>
        <w:rPr>
          <w:sz w:val="24"/>
          <w:szCs w:val="24"/>
        </w:rPr>
      </w:pPr>
    </w:p>
    <w:p w14:paraId="5EA20D92" w14:textId="77777777" w:rsidR="00AF0666" w:rsidRDefault="00AF0666" w:rsidP="00AF0666">
      <w:pPr>
        <w:tabs>
          <w:tab w:val="left" w:pos="720"/>
        </w:tabs>
        <w:ind w:left="720" w:hanging="720"/>
        <w:rPr>
          <w:sz w:val="24"/>
          <w:szCs w:val="24"/>
        </w:rPr>
      </w:pPr>
      <w:r>
        <w:rPr>
          <w:sz w:val="24"/>
          <w:szCs w:val="24"/>
        </w:rPr>
        <w:t>5.</w:t>
      </w:r>
      <w:r>
        <w:rPr>
          <w:sz w:val="24"/>
          <w:szCs w:val="24"/>
        </w:rPr>
        <w:tab/>
        <w:t>THE INFORMATION COLLECTED: AGENCY ACTIVITIES, COLLECTION METHODOLOGY, AND INFORMATION MANAGEMENT</w:t>
      </w:r>
    </w:p>
    <w:p w14:paraId="5EA20D93" w14:textId="77777777" w:rsidR="00AF0666" w:rsidRDefault="00AF0666" w:rsidP="00AF0666">
      <w:pPr>
        <w:rPr>
          <w:sz w:val="24"/>
          <w:szCs w:val="24"/>
        </w:rPr>
      </w:pPr>
      <w:r>
        <w:rPr>
          <w:sz w:val="24"/>
          <w:szCs w:val="24"/>
        </w:rPr>
        <w:tab/>
        <w:t>5(a)</w:t>
      </w:r>
      <w:r>
        <w:rPr>
          <w:sz w:val="24"/>
          <w:szCs w:val="24"/>
        </w:rPr>
        <w:tab/>
        <w:t>Agency Activities</w:t>
      </w:r>
    </w:p>
    <w:p w14:paraId="5EA20D94" w14:textId="77777777" w:rsidR="00AF0666" w:rsidRDefault="00AF0666" w:rsidP="00AF0666">
      <w:pPr>
        <w:rPr>
          <w:sz w:val="24"/>
          <w:szCs w:val="24"/>
        </w:rPr>
      </w:pPr>
      <w:r>
        <w:rPr>
          <w:sz w:val="24"/>
          <w:szCs w:val="24"/>
        </w:rPr>
        <w:tab/>
        <w:t>5(b)</w:t>
      </w:r>
      <w:r>
        <w:rPr>
          <w:sz w:val="24"/>
          <w:szCs w:val="24"/>
        </w:rPr>
        <w:tab/>
        <w:t>Collection Methodology and Management</w:t>
      </w:r>
    </w:p>
    <w:p w14:paraId="5EA20D95" w14:textId="77777777" w:rsidR="00AF0666" w:rsidRDefault="00AF0666" w:rsidP="00AF0666">
      <w:pPr>
        <w:rPr>
          <w:sz w:val="24"/>
          <w:szCs w:val="24"/>
        </w:rPr>
      </w:pPr>
      <w:r>
        <w:rPr>
          <w:sz w:val="24"/>
          <w:szCs w:val="24"/>
        </w:rPr>
        <w:tab/>
        <w:t>5(c)</w:t>
      </w:r>
      <w:r>
        <w:rPr>
          <w:sz w:val="24"/>
          <w:szCs w:val="24"/>
        </w:rPr>
        <w:tab/>
        <w:t>Small Entity Flexibility</w:t>
      </w:r>
    </w:p>
    <w:p w14:paraId="5EA20D96" w14:textId="77777777" w:rsidR="00AF0666" w:rsidRDefault="00AF0666" w:rsidP="00AF0666">
      <w:pPr>
        <w:rPr>
          <w:sz w:val="24"/>
          <w:szCs w:val="24"/>
        </w:rPr>
      </w:pPr>
      <w:r>
        <w:rPr>
          <w:sz w:val="24"/>
          <w:szCs w:val="24"/>
        </w:rPr>
        <w:tab/>
        <w:t>5(d)</w:t>
      </w:r>
      <w:r>
        <w:rPr>
          <w:sz w:val="24"/>
          <w:szCs w:val="24"/>
        </w:rPr>
        <w:tab/>
        <w:t>Collection Schedule</w:t>
      </w:r>
    </w:p>
    <w:p w14:paraId="5EA20D97" w14:textId="77777777" w:rsidR="00AF0666" w:rsidRDefault="00AF0666" w:rsidP="00AF0666">
      <w:pPr>
        <w:rPr>
          <w:sz w:val="24"/>
          <w:szCs w:val="24"/>
        </w:rPr>
      </w:pPr>
    </w:p>
    <w:p w14:paraId="5EA20D98" w14:textId="77777777" w:rsidR="00AF0666" w:rsidRDefault="00AF0666" w:rsidP="00AF0666">
      <w:pPr>
        <w:rPr>
          <w:sz w:val="24"/>
          <w:szCs w:val="24"/>
        </w:rPr>
      </w:pPr>
      <w:r>
        <w:rPr>
          <w:sz w:val="24"/>
          <w:szCs w:val="24"/>
        </w:rPr>
        <w:t>6.</w:t>
      </w:r>
      <w:r>
        <w:rPr>
          <w:sz w:val="24"/>
          <w:szCs w:val="24"/>
        </w:rPr>
        <w:tab/>
        <w:t>ESTIMATING THE BURDEN AND COST OF THE COLLECTION</w:t>
      </w:r>
    </w:p>
    <w:p w14:paraId="5EA20D99" w14:textId="77777777" w:rsidR="00AF0666" w:rsidRDefault="00AF0666" w:rsidP="00AF0666">
      <w:pPr>
        <w:rPr>
          <w:sz w:val="24"/>
          <w:szCs w:val="24"/>
        </w:rPr>
      </w:pPr>
      <w:r>
        <w:rPr>
          <w:sz w:val="24"/>
          <w:szCs w:val="24"/>
        </w:rPr>
        <w:tab/>
        <w:t>6(a)</w:t>
      </w:r>
      <w:r>
        <w:rPr>
          <w:sz w:val="24"/>
          <w:szCs w:val="24"/>
        </w:rPr>
        <w:tab/>
        <w:t>Estimating Respondent Burden</w:t>
      </w:r>
    </w:p>
    <w:p w14:paraId="5EA20D9A" w14:textId="77777777" w:rsidR="00AF0666" w:rsidRDefault="00AF0666" w:rsidP="00AF0666">
      <w:pPr>
        <w:rPr>
          <w:sz w:val="24"/>
          <w:szCs w:val="24"/>
        </w:rPr>
      </w:pPr>
      <w:r>
        <w:rPr>
          <w:sz w:val="24"/>
          <w:szCs w:val="24"/>
        </w:rPr>
        <w:tab/>
        <w:t>6(b)</w:t>
      </w:r>
      <w:r>
        <w:rPr>
          <w:sz w:val="24"/>
          <w:szCs w:val="24"/>
        </w:rPr>
        <w:tab/>
        <w:t>Estimating Government Burden</w:t>
      </w:r>
    </w:p>
    <w:p w14:paraId="5EA20D9B" w14:textId="77777777" w:rsidR="00AF0666" w:rsidRDefault="00AF0666" w:rsidP="00AF0666">
      <w:pPr>
        <w:rPr>
          <w:sz w:val="24"/>
          <w:szCs w:val="24"/>
        </w:rPr>
      </w:pPr>
      <w:r>
        <w:rPr>
          <w:sz w:val="24"/>
          <w:szCs w:val="24"/>
        </w:rPr>
        <w:tab/>
        <w:t>6(c)</w:t>
      </w:r>
      <w:r>
        <w:rPr>
          <w:sz w:val="24"/>
          <w:szCs w:val="24"/>
        </w:rPr>
        <w:tab/>
        <w:t>Bottom Line Burden and Cost Table</w:t>
      </w:r>
    </w:p>
    <w:p w14:paraId="5EA20D9C" w14:textId="77777777" w:rsidR="00AF0666" w:rsidRDefault="00AF0666" w:rsidP="00AF0666">
      <w:pPr>
        <w:rPr>
          <w:sz w:val="24"/>
          <w:szCs w:val="24"/>
        </w:rPr>
      </w:pPr>
      <w:r>
        <w:rPr>
          <w:sz w:val="24"/>
          <w:szCs w:val="24"/>
        </w:rPr>
        <w:tab/>
        <w:t>6(d)</w:t>
      </w:r>
      <w:r>
        <w:rPr>
          <w:sz w:val="24"/>
          <w:szCs w:val="24"/>
        </w:rPr>
        <w:tab/>
        <w:t>Reasons for Change of Burden</w:t>
      </w:r>
    </w:p>
    <w:p w14:paraId="5EA20D9D" w14:textId="77777777" w:rsidR="00AF0666" w:rsidRDefault="00AF0666" w:rsidP="00AF0666">
      <w:pPr>
        <w:rPr>
          <w:sz w:val="24"/>
          <w:szCs w:val="24"/>
        </w:rPr>
      </w:pPr>
      <w:r>
        <w:rPr>
          <w:sz w:val="24"/>
          <w:szCs w:val="24"/>
        </w:rPr>
        <w:tab/>
        <w:t>6(e)</w:t>
      </w:r>
      <w:r>
        <w:rPr>
          <w:sz w:val="24"/>
          <w:szCs w:val="24"/>
        </w:rPr>
        <w:tab/>
        <w:t>Burden Statement</w:t>
      </w:r>
    </w:p>
    <w:p w14:paraId="5EA20D9E" w14:textId="77777777" w:rsidR="00AF0666" w:rsidRDefault="00AF0666" w:rsidP="00AF0666">
      <w:pPr>
        <w:rPr>
          <w:sz w:val="24"/>
          <w:szCs w:val="24"/>
        </w:rPr>
      </w:pPr>
    </w:p>
    <w:p w14:paraId="5EA20D9F" w14:textId="77777777" w:rsidR="00AF0666" w:rsidRDefault="00AF0666" w:rsidP="00AF0666">
      <w:pPr>
        <w:rPr>
          <w:sz w:val="24"/>
          <w:szCs w:val="24"/>
        </w:rPr>
      </w:pPr>
      <w:r>
        <w:rPr>
          <w:sz w:val="24"/>
          <w:szCs w:val="24"/>
        </w:rPr>
        <w:t>Part B</w:t>
      </w:r>
    </w:p>
    <w:p w14:paraId="5EA20DA0" w14:textId="77777777" w:rsidR="00AF0666" w:rsidRDefault="00AF0666" w:rsidP="00AF0666">
      <w:pPr>
        <w:rPr>
          <w:sz w:val="24"/>
          <w:szCs w:val="24"/>
        </w:rPr>
      </w:pPr>
    </w:p>
    <w:p w14:paraId="5EA20DA1" w14:textId="77777777" w:rsidR="00AF0666" w:rsidRDefault="00AF0666" w:rsidP="00AF0666">
      <w:pPr>
        <w:rPr>
          <w:sz w:val="24"/>
          <w:szCs w:val="24"/>
        </w:rPr>
      </w:pPr>
      <w:r>
        <w:rPr>
          <w:color w:val="0F0F0F"/>
          <w:sz w:val="24"/>
          <w:szCs w:val="24"/>
        </w:rPr>
        <w:t>This part is not applicable because no statistical methods were used in collecting this information.</w:t>
      </w:r>
    </w:p>
    <w:p w14:paraId="5EA20DA2" w14:textId="77777777" w:rsidR="00DA5C4A" w:rsidRDefault="00DA5C4A" w:rsidP="00AF0666">
      <w:pPr>
        <w:rPr>
          <w:sz w:val="24"/>
          <w:szCs w:val="24"/>
        </w:rPr>
      </w:pPr>
    </w:p>
    <w:p w14:paraId="5EA20DA3" w14:textId="77777777" w:rsidR="00DA5C4A" w:rsidRDefault="00DA5C4A" w:rsidP="00AF0666">
      <w:pPr>
        <w:rPr>
          <w:sz w:val="24"/>
          <w:szCs w:val="24"/>
        </w:rPr>
      </w:pPr>
    </w:p>
    <w:p w14:paraId="5EA20DA4" w14:textId="77777777" w:rsidR="00AF0666" w:rsidRDefault="00AF0666" w:rsidP="00AF0666">
      <w:pPr>
        <w:rPr>
          <w:sz w:val="24"/>
          <w:szCs w:val="24"/>
        </w:rPr>
      </w:pPr>
      <w:r>
        <w:rPr>
          <w:sz w:val="24"/>
          <w:szCs w:val="24"/>
        </w:rPr>
        <w:t>Part A</w:t>
      </w:r>
    </w:p>
    <w:p w14:paraId="5EA20DA5" w14:textId="77777777" w:rsidR="00AF0666" w:rsidRDefault="00AF0666" w:rsidP="00AF0666">
      <w:pPr>
        <w:rPr>
          <w:sz w:val="24"/>
          <w:szCs w:val="24"/>
        </w:rPr>
      </w:pPr>
    </w:p>
    <w:p w14:paraId="5EA20DA6" w14:textId="77777777" w:rsidR="00AF0666" w:rsidRDefault="00AF0666" w:rsidP="00AF0666">
      <w:pPr>
        <w:rPr>
          <w:sz w:val="24"/>
          <w:szCs w:val="24"/>
        </w:rPr>
      </w:pPr>
      <w:r>
        <w:rPr>
          <w:sz w:val="24"/>
          <w:szCs w:val="24"/>
        </w:rPr>
        <w:t>1.</w:t>
      </w:r>
      <w:r>
        <w:rPr>
          <w:sz w:val="24"/>
          <w:szCs w:val="24"/>
        </w:rPr>
        <w:tab/>
        <w:t>IDENTIFICATION OF THE INFORMATION COLLECTION</w:t>
      </w:r>
    </w:p>
    <w:p w14:paraId="5EA20DA7" w14:textId="77777777" w:rsidR="00AF0666" w:rsidRDefault="00AF0666" w:rsidP="00AF0666">
      <w:pPr>
        <w:rPr>
          <w:sz w:val="24"/>
          <w:szCs w:val="24"/>
        </w:rPr>
      </w:pPr>
    </w:p>
    <w:p w14:paraId="5EA20DA8" w14:textId="77777777" w:rsidR="00AF0666" w:rsidRDefault="00AF0666" w:rsidP="00AF0666">
      <w:pPr>
        <w:rPr>
          <w:sz w:val="24"/>
          <w:szCs w:val="24"/>
        </w:rPr>
      </w:pPr>
      <w:r>
        <w:rPr>
          <w:sz w:val="24"/>
          <w:szCs w:val="24"/>
        </w:rPr>
        <w:tab/>
        <w:t>1(a)</w:t>
      </w:r>
      <w:r>
        <w:rPr>
          <w:sz w:val="24"/>
          <w:szCs w:val="24"/>
        </w:rPr>
        <w:tab/>
        <w:t>Title of the Information Collection</w:t>
      </w:r>
    </w:p>
    <w:p w14:paraId="5EA20DA9" w14:textId="4A45947E" w:rsidR="00AF0666" w:rsidRDefault="00AF0666" w:rsidP="00AF0666">
      <w:pPr>
        <w:rPr>
          <w:sz w:val="24"/>
          <w:szCs w:val="24"/>
        </w:rPr>
      </w:pPr>
      <w:r>
        <w:rPr>
          <w:sz w:val="24"/>
          <w:szCs w:val="24"/>
        </w:rPr>
        <w:t>ICR:</w:t>
      </w:r>
      <w:r>
        <w:rPr>
          <w:sz w:val="24"/>
          <w:szCs w:val="24"/>
        </w:rPr>
        <w:tab/>
        <w:t xml:space="preserve"> State Review Framework</w:t>
      </w:r>
      <w:r w:rsidR="00371BFE">
        <w:rPr>
          <w:sz w:val="24"/>
          <w:szCs w:val="24"/>
        </w:rPr>
        <w:t xml:space="preserve"> (Renewal)</w:t>
      </w:r>
      <w:r>
        <w:rPr>
          <w:sz w:val="24"/>
          <w:szCs w:val="24"/>
        </w:rPr>
        <w:t xml:space="preserve"> </w:t>
      </w:r>
      <w:r w:rsidRPr="00FE5859">
        <w:rPr>
          <w:sz w:val="24"/>
          <w:szCs w:val="24"/>
        </w:rPr>
        <w:t>(EPA ICR N</w:t>
      </w:r>
      <w:r w:rsidR="007E189A">
        <w:rPr>
          <w:sz w:val="24"/>
          <w:szCs w:val="24"/>
        </w:rPr>
        <w:t>o. 2185.06)</w:t>
      </w:r>
    </w:p>
    <w:p w14:paraId="5EA20DAA" w14:textId="77777777" w:rsidR="00AF0666" w:rsidRDefault="00FE5859" w:rsidP="00AF0666">
      <w:pPr>
        <w:rPr>
          <w:sz w:val="24"/>
          <w:szCs w:val="24"/>
        </w:rPr>
      </w:pPr>
      <w:r>
        <w:rPr>
          <w:sz w:val="24"/>
          <w:szCs w:val="24"/>
        </w:rPr>
        <w:t xml:space="preserve">OMB Control </w:t>
      </w:r>
      <w:r w:rsidR="007E189A">
        <w:rPr>
          <w:sz w:val="24"/>
          <w:szCs w:val="24"/>
        </w:rPr>
        <w:t>Number: 2020-0031</w:t>
      </w:r>
      <w:r>
        <w:rPr>
          <w:sz w:val="24"/>
          <w:szCs w:val="24"/>
        </w:rPr>
        <w:t xml:space="preserve"> </w:t>
      </w:r>
    </w:p>
    <w:p w14:paraId="5EA20DAB" w14:textId="77777777" w:rsidR="00AF0666" w:rsidRDefault="00AF0666" w:rsidP="00AF0666">
      <w:pPr>
        <w:rPr>
          <w:sz w:val="24"/>
          <w:szCs w:val="24"/>
        </w:rPr>
      </w:pPr>
    </w:p>
    <w:p w14:paraId="5EA20DAC" w14:textId="77777777" w:rsidR="00AF0666" w:rsidRDefault="00AF0666" w:rsidP="00AF0666">
      <w:pPr>
        <w:rPr>
          <w:sz w:val="24"/>
          <w:szCs w:val="24"/>
        </w:rPr>
      </w:pPr>
      <w:r>
        <w:rPr>
          <w:sz w:val="24"/>
          <w:szCs w:val="24"/>
        </w:rPr>
        <w:t>“State Review Framework”</w:t>
      </w:r>
    </w:p>
    <w:p w14:paraId="5EA20DAD" w14:textId="77777777" w:rsidR="00AF0666" w:rsidRDefault="00AF0666" w:rsidP="00AF0666">
      <w:pPr>
        <w:rPr>
          <w:sz w:val="24"/>
          <w:szCs w:val="24"/>
        </w:rPr>
      </w:pPr>
    </w:p>
    <w:p w14:paraId="5EA20DAE" w14:textId="77777777" w:rsidR="00AF0666" w:rsidRDefault="00AF0666" w:rsidP="00AF0666">
      <w:pPr>
        <w:rPr>
          <w:sz w:val="24"/>
          <w:szCs w:val="24"/>
        </w:rPr>
      </w:pPr>
      <w:r>
        <w:rPr>
          <w:sz w:val="24"/>
          <w:szCs w:val="24"/>
        </w:rPr>
        <w:tab/>
        <w:t>1(b)</w:t>
      </w:r>
      <w:r>
        <w:rPr>
          <w:sz w:val="24"/>
          <w:szCs w:val="24"/>
        </w:rPr>
        <w:tab/>
        <w:t>Short Characterization/Abstract</w:t>
      </w:r>
    </w:p>
    <w:p w14:paraId="5EA20DAF" w14:textId="77777777" w:rsidR="00AF0666" w:rsidRDefault="00AF0666" w:rsidP="00AF0666">
      <w:pPr>
        <w:rPr>
          <w:sz w:val="24"/>
          <w:szCs w:val="24"/>
        </w:rPr>
      </w:pPr>
    </w:p>
    <w:p w14:paraId="5EA20DB0" w14:textId="77777777" w:rsidR="00AF0666" w:rsidRDefault="00AF0666" w:rsidP="00AF0666">
      <w:pPr>
        <w:rPr>
          <w:sz w:val="24"/>
          <w:szCs w:val="24"/>
        </w:rPr>
      </w:pPr>
      <w:r>
        <w:rPr>
          <w:sz w:val="24"/>
          <w:szCs w:val="24"/>
        </w:rPr>
        <w:tab/>
        <w:t xml:space="preserve">The State Review Framework (“Framework”) is an oversight tool designed to assess state performance in enforcement and compliance assurance.  The Framework’s goal is to evaluate state performance by examining existing data to provide a consistent level of oversight and develop a uniform mechanism by which EPA Regions, working collaboratively with their states, can ensure that state environmental agencies are consistently implementing the national compliance and enforcement program in order to meet agreed-upon goals and standards.  Furthermore, the Framework is designed to foster dialogue on enforcement and compliance performance between the states that will enhance relationships and increase feedback, which will in turn lead to consistent program management and improved environmental results. </w:t>
      </w:r>
    </w:p>
    <w:p w14:paraId="5EA20DB1" w14:textId="77777777" w:rsidR="00AF0666" w:rsidRDefault="00AF0666" w:rsidP="00AF0666">
      <w:pPr>
        <w:rPr>
          <w:sz w:val="24"/>
          <w:szCs w:val="24"/>
        </w:rPr>
      </w:pPr>
      <w:r>
        <w:rPr>
          <w:sz w:val="24"/>
          <w:szCs w:val="24"/>
        </w:rPr>
        <w:tab/>
        <w:t>Specifically, the Framework is a structured process that provides critical information on a state’s (or Region’s, for states with EPA-implemented programs) core enforcement and compliance assurance performance by employing existing data available in EPA’s existing national databases and presented in management reports for each state.  No new data collection is required for the national databases.  Data</w:t>
      </w:r>
      <w:r w:rsidR="00AD57D4">
        <w:rPr>
          <w:sz w:val="24"/>
          <w:szCs w:val="24"/>
        </w:rPr>
        <w:t xml:space="preserve"> from national databases is</w:t>
      </w:r>
      <w:r>
        <w:rPr>
          <w:sz w:val="24"/>
          <w:szCs w:val="24"/>
        </w:rPr>
        <w:t xml:space="preserve"> complimented by data obtained through file reviews of a state environmental agency’s compliance and enforcement files.  No new data is required in th</w:t>
      </w:r>
      <w:r w:rsidR="00AD57D4">
        <w:rPr>
          <w:sz w:val="24"/>
          <w:szCs w:val="24"/>
        </w:rPr>
        <w:t>ese files; however, they are</w:t>
      </w:r>
      <w:r>
        <w:rPr>
          <w:sz w:val="24"/>
          <w:szCs w:val="24"/>
        </w:rPr>
        <w:t xml:space="preserve"> reviewed to ensure proper and adequate documentation.  </w:t>
      </w:r>
    </w:p>
    <w:p w14:paraId="5EA20DB2" w14:textId="77777777" w:rsidR="00EF79F6" w:rsidRDefault="00AF0666" w:rsidP="00AF0666">
      <w:pPr>
        <w:rPr>
          <w:sz w:val="24"/>
          <w:szCs w:val="24"/>
        </w:rPr>
      </w:pPr>
      <w:r>
        <w:rPr>
          <w:sz w:val="24"/>
          <w:szCs w:val="24"/>
        </w:rPr>
        <w:tab/>
        <w:t>The Framework process asks regions, states and local governments to examine the existing data described above in three core programs: Clean Air Act (“CAA”), Stationary Sources; Clean Water Act (“CWA”), National Pollutant Discharge Elimination System (“NPDES”); and Resource Conservation and Recovery Act (“RCRA”), Subtitle C</w:t>
      </w:r>
      <w:r w:rsidRPr="00FE5859">
        <w:rPr>
          <w:sz w:val="24"/>
          <w:szCs w:val="24"/>
        </w:rPr>
        <w:t xml:space="preserve">.  The EPA evaluates </w:t>
      </w:r>
      <w:r w:rsidR="00CD7E8A" w:rsidRPr="00FE5859">
        <w:rPr>
          <w:sz w:val="24"/>
          <w:szCs w:val="24"/>
        </w:rPr>
        <w:t>five (5</w:t>
      </w:r>
      <w:r w:rsidRPr="00FE5859">
        <w:rPr>
          <w:sz w:val="24"/>
          <w:szCs w:val="24"/>
        </w:rPr>
        <w:t>) elements</w:t>
      </w:r>
      <w:r w:rsidR="00CD7E8A">
        <w:rPr>
          <w:sz w:val="24"/>
          <w:szCs w:val="24"/>
        </w:rPr>
        <w:t xml:space="preserve"> </w:t>
      </w:r>
      <w:r>
        <w:rPr>
          <w:sz w:val="24"/>
          <w:szCs w:val="24"/>
        </w:rPr>
        <w:t>using data and file review metrics that require no new reporting burden.  The utility of the Framework’s metrics and the Implementation Guide are a direct result of the collaboration betwee</w:t>
      </w:r>
      <w:r w:rsidR="00920C69">
        <w:rPr>
          <w:sz w:val="24"/>
          <w:szCs w:val="24"/>
        </w:rPr>
        <w:t>n states, EPA Regions, and EPA Headquarters</w:t>
      </w:r>
      <w:r>
        <w:rPr>
          <w:sz w:val="24"/>
          <w:szCs w:val="24"/>
        </w:rPr>
        <w:t xml:space="preserve">.  </w:t>
      </w:r>
      <w:r w:rsidRPr="0053513D">
        <w:rPr>
          <w:sz w:val="24"/>
          <w:szCs w:val="24"/>
        </w:rPr>
        <w:t>.</w:t>
      </w:r>
    </w:p>
    <w:p w14:paraId="5EA20DB3" w14:textId="77777777" w:rsidR="00496A5F" w:rsidRDefault="00496A5F" w:rsidP="00AF0666">
      <w:pPr>
        <w:rPr>
          <w:sz w:val="24"/>
          <w:szCs w:val="24"/>
        </w:rPr>
      </w:pPr>
    </w:p>
    <w:p w14:paraId="5EA20DB4" w14:textId="77777777" w:rsidR="00AF0666" w:rsidRDefault="00464089" w:rsidP="00AF0666">
      <w:pPr>
        <w:rPr>
          <w:sz w:val="24"/>
          <w:szCs w:val="24"/>
        </w:rPr>
      </w:pPr>
      <w:r w:rsidRPr="00FE5859">
        <w:rPr>
          <w:sz w:val="24"/>
          <w:szCs w:val="24"/>
        </w:rPr>
        <w:t>The five (5) elements</w:t>
      </w:r>
      <w:r w:rsidR="00AF0666" w:rsidRPr="00FE5859">
        <w:rPr>
          <w:sz w:val="24"/>
          <w:szCs w:val="24"/>
        </w:rPr>
        <w:t xml:space="preserve"> are</w:t>
      </w:r>
      <w:r w:rsidR="00CD7E8A" w:rsidRPr="00FE5859">
        <w:rPr>
          <w:sz w:val="24"/>
          <w:szCs w:val="24"/>
        </w:rPr>
        <w:t xml:space="preserve"> 1) Data (completeness, accuracy, and timeliness of MDR entry into national data systems); 2) Inspections (coverage, report completeness and timeliness); 3) Violations (accuracy of compliance and SNC/HPV determinations); 4) Enforcement (timeliness, appropriateness, return to compliance); and 5) Penalties (documentation of gravity, economic benefit, reduction in amount, and collection).</w:t>
      </w:r>
      <w:r w:rsidR="00AF0666" w:rsidRPr="00FE5859">
        <w:rPr>
          <w:sz w:val="24"/>
          <w:szCs w:val="24"/>
        </w:rPr>
        <w:t xml:space="preserve">  In the interest of accuracy and efficiency, the Framework also includes a five-step protocol for managing the process: (1) pre-review; (2) </w:t>
      </w:r>
      <w:r w:rsidR="00AF0666" w:rsidRPr="00FE5859">
        <w:rPr>
          <w:sz w:val="24"/>
          <w:szCs w:val="24"/>
        </w:rPr>
        <w:lastRenderedPageBreak/>
        <w:t>offsite review; (3) onsite review; (4) drafting of the report; and (5) composing the final report and follow-up.  After reviewing the level of performance based on th</w:t>
      </w:r>
      <w:r w:rsidR="00496A5F" w:rsidRPr="00FE5859">
        <w:rPr>
          <w:sz w:val="24"/>
          <w:szCs w:val="24"/>
        </w:rPr>
        <w:t>e metrics developed under the five</w:t>
      </w:r>
      <w:r w:rsidR="00AF0666" w:rsidRPr="00FE5859">
        <w:rPr>
          <w:sz w:val="24"/>
          <w:szCs w:val="24"/>
        </w:rPr>
        <w:t xml:space="preserve"> required performance elements,</w:t>
      </w:r>
      <w:r w:rsidR="00AF0666">
        <w:rPr>
          <w:sz w:val="24"/>
          <w:szCs w:val="24"/>
        </w:rPr>
        <w:t xml:space="preserve"> </w:t>
      </w:r>
      <w:r w:rsidR="0075331D">
        <w:rPr>
          <w:sz w:val="24"/>
          <w:szCs w:val="24"/>
        </w:rPr>
        <w:t>and other information collected in the review process,</w:t>
      </w:r>
      <w:r w:rsidR="00AF0666">
        <w:rPr>
          <w:sz w:val="24"/>
          <w:szCs w:val="24"/>
        </w:rPr>
        <w:t xml:space="preserve"> EPA will determine if a state or Region meets minimum performance levels.</w:t>
      </w:r>
    </w:p>
    <w:p w14:paraId="5EA20DB5" w14:textId="77777777" w:rsidR="00AF0666" w:rsidRDefault="00AF0666" w:rsidP="00AF0666">
      <w:pPr>
        <w:rPr>
          <w:sz w:val="24"/>
          <w:szCs w:val="24"/>
        </w:rPr>
      </w:pPr>
    </w:p>
    <w:p w14:paraId="5EA20DB6" w14:textId="77777777" w:rsidR="00AF0666" w:rsidRDefault="00AF0666" w:rsidP="00AF0666">
      <w:pPr>
        <w:jc w:val="both"/>
        <w:rPr>
          <w:sz w:val="24"/>
          <w:szCs w:val="24"/>
        </w:rPr>
      </w:pPr>
      <w:r>
        <w:rPr>
          <w:sz w:val="24"/>
          <w:szCs w:val="24"/>
        </w:rPr>
        <w:t>2.</w:t>
      </w:r>
      <w:r>
        <w:rPr>
          <w:sz w:val="24"/>
          <w:szCs w:val="24"/>
        </w:rPr>
        <w:tab/>
        <w:t>NEED FOR AND USE OF THE COLLECTION</w:t>
      </w:r>
    </w:p>
    <w:p w14:paraId="5EA20DB7" w14:textId="77777777" w:rsidR="00AF0666" w:rsidRDefault="00AF0666" w:rsidP="00AF0666">
      <w:pPr>
        <w:jc w:val="both"/>
        <w:rPr>
          <w:sz w:val="24"/>
          <w:szCs w:val="24"/>
        </w:rPr>
      </w:pPr>
    </w:p>
    <w:p w14:paraId="5EA20DB8" w14:textId="77777777" w:rsidR="00AF0666" w:rsidRDefault="00AF0666" w:rsidP="00AF0666">
      <w:pPr>
        <w:jc w:val="both"/>
        <w:rPr>
          <w:sz w:val="24"/>
          <w:szCs w:val="24"/>
        </w:rPr>
      </w:pPr>
      <w:r>
        <w:rPr>
          <w:sz w:val="24"/>
          <w:szCs w:val="24"/>
        </w:rPr>
        <w:tab/>
        <w:t>2(a)</w:t>
      </w:r>
      <w:r>
        <w:rPr>
          <w:sz w:val="24"/>
          <w:szCs w:val="24"/>
        </w:rPr>
        <w:tab/>
        <w:t>Need/Authority for the Collection</w:t>
      </w:r>
    </w:p>
    <w:p w14:paraId="5EA20DB9" w14:textId="77777777" w:rsidR="00AF0666" w:rsidRDefault="00AF0666" w:rsidP="00AF0666">
      <w:pPr>
        <w:jc w:val="both"/>
        <w:rPr>
          <w:sz w:val="24"/>
          <w:szCs w:val="24"/>
        </w:rPr>
      </w:pPr>
    </w:p>
    <w:p w14:paraId="5EA20DBA" w14:textId="77777777" w:rsidR="00AF0666" w:rsidRDefault="00AF0666" w:rsidP="0075331D">
      <w:pPr>
        <w:rPr>
          <w:color w:val="FF0000"/>
          <w:sz w:val="24"/>
          <w:szCs w:val="24"/>
        </w:rPr>
      </w:pPr>
      <w:r>
        <w:rPr>
          <w:sz w:val="24"/>
          <w:szCs w:val="24"/>
        </w:rPr>
        <w:t xml:space="preserve">The purpose of this collection is to assess state performance in </w:t>
      </w:r>
      <w:r w:rsidR="0075331D">
        <w:rPr>
          <w:sz w:val="24"/>
          <w:szCs w:val="24"/>
        </w:rPr>
        <w:t xml:space="preserve">core </w:t>
      </w:r>
      <w:r>
        <w:rPr>
          <w:sz w:val="24"/>
          <w:szCs w:val="24"/>
        </w:rPr>
        <w:t xml:space="preserve">enforcement and compliance assurance </w:t>
      </w:r>
      <w:r w:rsidR="0075331D">
        <w:rPr>
          <w:sz w:val="24"/>
          <w:szCs w:val="24"/>
        </w:rPr>
        <w:t xml:space="preserve">programs.  The goals are </w:t>
      </w:r>
      <w:r>
        <w:rPr>
          <w:sz w:val="24"/>
          <w:szCs w:val="24"/>
        </w:rPr>
        <w:t>to provide a consistent level of oversight and develop a uniform mechanism by which EPA Regions, working collaboratively with their states, can ensure that state environmental agencies are meet</w:t>
      </w:r>
      <w:r w:rsidR="0075331D">
        <w:rPr>
          <w:sz w:val="24"/>
          <w:szCs w:val="24"/>
        </w:rPr>
        <w:t>ing</w:t>
      </w:r>
      <w:r>
        <w:rPr>
          <w:sz w:val="24"/>
          <w:szCs w:val="24"/>
        </w:rPr>
        <w:t xml:space="preserve"> agreed-upon goals.  It is important to note that all data requested by this collection is currently in EPA’s or the state’s databases and enforcement and compliance files.  </w:t>
      </w:r>
      <w:r w:rsidR="0075331D">
        <w:rPr>
          <w:sz w:val="24"/>
          <w:szCs w:val="24"/>
        </w:rPr>
        <w:t>N</w:t>
      </w:r>
      <w:r>
        <w:rPr>
          <w:sz w:val="24"/>
          <w:szCs w:val="24"/>
        </w:rPr>
        <w:t>o additional monitoring or sampling will be required by this ICR.</w:t>
      </w:r>
      <w:r w:rsidR="009B2CF8">
        <w:rPr>
          <w:sz w:val="24"/>
          <w:szCs w:val="24"/>
        </w:rPr>
        <w:t xml:space="preserve"> </w:t>
      </w:r>
    </w:p>
    <w:p w14:paraId="5EA20DBB" w14:textId="77777777" w:rsidR="00845724" w:rsidRDefault="00845724" w:rsidP="0075331D">
      <w:pPr>
        <w:rPr>
          <w:sz w:val="24"/>
          <w:szCs w:val="24"/>
        </w:rPr>
      </w:pPr>
    </w:p>
    <w:p w14:paraId="5EA20DBC" w14:textId="77777777" w:rsidR="00AF0666" w:rsidRDefault="00AF0666" w:rsidP="0075331D">
      <w:pPr>
        <w:rPr>
          <w:sz w:val="24"/>
          <w:szCs w:val="24"/>
        </w:rPr>
      </w:pPr>
      <w:r>
        <w:rPr>
          <w:sz w:val="24"/>
          <w:szCs w:val="24"/>
        </w:rPr>
        <w:t xml:space="preserve">While the data that the Agency will collect is pre-existing, the Agency is permitted to review the states’ Clean Air Act, Stationary Source program, the Solid Waste Disposal Act, Subtitle C program, and the Clean Water Act, National Pollutant Discharge Elimination System permit program to </w:t>
      </w:r>
      <w:r w:rsidRPr="00340929">
        <w:rPr>
          <w:sz w:val="24"/>
          <w:szCs w:val="24"/>
        </w:rPr>
        <w:t xml:space="preserve">ensure </w:t>
      </w:r>
      <w:r w:rsidR="00340929" w:rsidRPr="00340929">
        <w:rPr>
          <w:sz w:val="24"/>
          <w:szCs w:val="24"/>
        </w:rPr>
        <w:t>minimum performance levels are met</w:t>
      </w:r>
      <w:r w:rsidRPr="00340929">
        <w:rPr>
          <w:sz w:val="24"/>
          <w:szCs w:val="24"/>
        </w:rPr>
        <w:t>.</w:t>
      </w:r>
      <w:r>
        <w:rPr>
          <w:sz w:val="24"/>
          <w:szCs w:val="24"/>
        </w:rPr>
        <w:t xml:space="preserve">  The Agency’s oversight authority for the aforementioned programs are:</w:t>
      </w:r>
    </w:p>
    <w:p w14:paraId="5EA20DBD" w14:textId="77777777" w:rsidR="00B67C7A" w:rsidRDefault="00B67C7A" w:rsidP="00AF0666">
      <w:pPr>
        <w:jc w:val="both"/>
        <w:rPr>
          <w:sz w:val="24"/>
          <w:szCs w:val="24"/>
        </w:rPr>
      </w:pPr>
    </w:p>
    <w:p w14:paraId="5EA20DBE" w14:textId="77777777" w:rsidR="00AF0666" w:rsidRDefault="00AF0666" w:rsidP="00AF0666">
      <w:pPr>
        <w:jc w:val="both"/>
        <w:rPr>
          <w:sz w:val="24"/>
          <w:szCs w:val="24"/>
        </w:rPr>
      </w:pPr>
      <w:r>
        <w:rPr>
          <w:sz w:val="24"/>
          <w:szCs w:val="24"/>
        </w:rPr>
        <w:t>(1) Clean Air Act, Stationary Source program:</w:t>
      </w:r>
    </w:p>
    <w:p w14:paraId="5EA20DBF" w14:textId="77777777" w:rsidR="00AF0666" w:rsidRDefault="00AF0666" w:rsidP="00AF0666">
      <w:pPr>
        <w:jc w:val="both"/>
        <w:rPr>
          <w:sz w:val="24"/>
          <w:szCs w:val="24"/>
        </w:rPr>
      </w:pPr>
    </w:p>
    <w:p w14:paraId="5EA20DC0" w14:textId="77777777" w:rsidR="00AF0666" w:rsidRDefault="00AF0666" w:rsidP="0075331D">
      <w:pPr>
        <w:rPr>
          <w:sz w:val="24"/>
          <w:szCs w:val="24"/>
        </w:rPr>
      </w:pPr>
      <w:r>
        <w:rPr>
          <w:sz w:val="24"/>
          <w:szCs w:val="24"/>
        </w:rPr>
        <w:t>Section 114 allows collection of information from states.  Specifically, the collection of the requested information is authorized by 40 CFR 70</w:t>
      </w:r>
      <w:r w:rsidR="00EF6B93">
        <w:rPr>
          <w:sz w:val="24"/>
          <w:szCs w:val="24"/>
        </w:rPr>
        <w:t>.4(j)(1), which states that “[a]</w:t>
      </w:r>
      <w:proofErr w:type="spellStart"/>
      <w:r>
        <w:rPr>
          <w:sz w:val="24"/>
          <w:szCs w:val="24"/>
        </w:rPr>
        <w:t>ny</w:t>
      </w:r>
      <w:proofErr w:type="spellEnd"/>
      <w:r>
        <w:rPr>
          <w:sz w:val="24"/>
          <w:szCs w:val="24"/>
        </w:rPr>
        <w:t xml:space="preserve"> information obtained or used in the administration of a State program shall be available to EPA upon request without restriction and in a form specified by the Administrator, including computer-readable files to the extent practicable,” and 40 CFR 70.10(c)(1)(iii), which addresses EPA oversight of State and local agencies’ compliance and enforcement efforts for major sources under Title V operating permit programs.</w:t>
      </w:r>
    </w:p>
    <w:p w14:paraId="5EA20DC1" w14:textId="77777777" w:rsidR="00AF0666" w:rsidRDefault="00AF0666" w:rsidP="0075331D">
      <w:pPr>
        <w:rPr>
          <w:sz w:val="24"/>
          <w:szCs w:val="24"/>
        </w:rPr>
      </w:pPr>
    </w:p>
    <w:p w14:paraId="5EA20DC2" w14:textId="77777777" w:rsidR="00AF0666" w:rsidRDefault="00AF0666" w:rsidP="00AF0666">
      <w:pPr>
        <w:jc w:val="both"/>
        <w:rPr>
          <w:sz w:val="24"/>
          <w:szCs w:val="24"/>
        </w:rPr>
      </w:pPr>
      <w:r>
        <w:rPr>
          <w:sz w:val="24"/>
          <w:szCs w:val="24"/>
        </w:rPr>
        <w:t>(2) Solid Waste Disposal Act, Subtitle C program:</w:t>
      </w:r>
    </w:p>
    <w:p w14:paraId="5EA20DC3" w14:textId="77777777" w:rsidR="00AF0666" w:rsidRDefault="00AF0666" w:rsidP="00AF0666">
      <w:pPr>
        <w:jc w:val="both"/>
        <w:rPr>
          <w:sz w:val="24"/>
          <w:szCs w:val="24"/>
        </w:rPr>
      </w:pPr>
    </w:p>
    <w:p w14:paraId="5EA20DC4" w14:textId="77777777" w:rsidR="00AF0666" w:rsidRDefault="00AF0666" w:rsidP="0075331D">
      <w:pPr>
        <w:rPr>
          <w:sz w:val="24"/>
          <w:szCs w:val="24"/>
        </w:rPr>
      </w:pPr>
      <w:r>
        <w:rPr>
          <w:sz w:val="24"/>
          <w:szCs w:val="24"/>
        </w:rPr>
        <w:t>The Act refers to activities at companies that generate hazardous waste.  At §3007, the Agency is permitted to have access to and request records regarding hazardous waste generating activities.   Additionally, 40 CFR 271.17(a) authorizes EPA, upon request without restriction, access to “[a]</w:t>
      </w:r>
      <w:proofErr w:type="spellStart"/>
      <w:r>
        <w:rPr>
          <w:sz w:val="24"/>
          <w:szCs w:val="24"/>
        </w:rPr>
        <w:t>ny</w:t>
      </w:r>
      <w:proofErr w:type="spellEnd"/>
      <w:r>
        <w:rPr>
          <w:sz w:val="24"/>
          <w:szCs w:val="24"/>
        </w:rPr>
        <w:t xml:space="preserve"> information obtained or used in the administration of a State program.”</w:t>
      </w:r>
    </w:p>
    <w:p w14:paraId="5EA20DC5" w14:textId="77777777" w:rsidR="00AF0666" w:rsidRDefault="00AF0666" w:rsidP="00AF0666">
      <w:pPr>
        <w:jc w:val="both"/>
        <w:rPr>
          <w:sz w:val="24"/>
          <w:szCs w:val="24"/>
        </w:rPr>
      </w:pPr>
    </w:p>
    <w:p w14:paraId="5EA20DC6" w14:textId="77777777" w:rsidR="00AF0666" w:rsidRDefault="00AF0666" w:rsidP="00AF0666">
      <w:pPr>
        <w:jc w:val="both"/>
        <w:rPr>
          <w:sz w:val="24"/>
          <w:szCs w:val="24"/>
        </w:rPr>
      </w:pPr>
      <w:r>
        <w:rPr>
          <w:sz w:val="24"/>
          <w:szCs w:val="24"/>
        </w:rPr>
        <w:t>(3) Clean Water Act, NPDES program:</w:t>
      </w:r>
    </w:p>
    <w:p w14:paraId="5EA20DC7" w14:textId="77777777" w:rsidR="00AF0666" w:rsidRDefault="00AF0666" w:rsidP="00AF0666">
      <w:pPr>
        <w:jc w:val="both"/>
        <w:rPr>
          <w:sz w:val="24"/>
          <w:szCs w:val="24"/>
        </w:rPr>
      </w:pPr>
    </w:p>
    <w:p w14:paraId="5EA20DC8" w14:textId="77777777" w:rsidR="00AF0666" w:rsidRDefault="00AF0666" w:rsidP="0075331D">
      <w:pPr>
        <w:rPr>
          <w:sz w:val="24"/>
          <w:szCs w:val="24"/>
        </w:rPr>
      </w:pPr>
      <w:r>
        <w:rPr>
          <w:sz w:val="24"/>
          <w:szCs w:val="24"/>
        </w:rPr>
        <w:t xml:space="preserve">The Act refers to activities involving the discharge of materials into waters of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At §308, the Agency is permitted to review records to determine compliance with effluent </w:t>
      </w:r>
      <w:r>
        <w:rPr>
          <w:sz w:val="24"/>
          <w:szCs w:val="24"/>
        </w:rPr>
        <w:lastRenderedPageBreak/>
        <w:t>limitations or treatment performance standards.  Further, the NPDES state pro</w:t>
      </w:r>
      <w:r w:rsidR="00C61480">
        <w:rPr>
          <w:sz w:val="24"/>
          <w:szCs w:val="24"/>
        </w:rPr>
        <w:t xml:space="preserve">gram regulations provide that </w:t>
      </w:r>
      <w:r>
        <w:rPr>
          <w:sz w:val="24"/>
          <w:szCs w:val="24"/>
        </w:rPr>
        <w:t>“[a]</w:t>
      </w:r>
      <w:proofErr w:type="spellStart"/>
      <w:r>
        <w:rPr>
          <w:sz w:val="24"/>
          <w:szCs w:val="24"/>
        </w:rPr>
        <w:t>ny</w:t>
      </w:r>
      <w:proofErr w:type="spellEnd"/>
      <w:r>
        <w:rPr>
          <w:sz w:val="24"/>
          <w:szCs w:val="24"/>
        </w:rPr>
        <w:t xml:space="preserve"> information obtained or used in the administration of a State program shall be available to EPA upon request without restriction."  40 CFR 123.41.  Also, 40 CFR 123.43 requires states to provide EPA with information on NPDES program implementation.</w:t>
      </w:r>
    </w:p>
    <w:p w14:paraId="5EA20DC9" w14:textId="77777777" w:rsidR="00AF0666" w:rsidRDefault="00AF0666" w:rsidP="00AF0666">
      <w:pPr>
        <w:jc w:val="both"/>
        <w:rPr>
          <w:sz w:val="24"/>
          <w:szCs w:val="24"/>
        </w:rPr>
      </w:pPr>
    </w:p>
    <w:p w14:paraId="5EA20DCA" w14:textId="77777777" w:rsidR="00AF0666" w:rsidRDefault="00AF0666" w:rsidP="0075331D">
      <w:pPr>
        <w:rPr>
          <w:sz w:val="24"/>
          <w:szCs w:val="24"/>
        </w:rPr>
      </w:pPr>
      <w:r>
        <w:rPr>
          <w:sz w:val="24"/>
          <w:szCs w:val="24"/>
        </w:rPr>
        <w:t>The information collected through this ICR will aid the Agency in achieving EPA’s Strategic Plan goal to increase compliance and environmental stewardship.  This goal was developed in response to the 1993 Government Performance and Results Ac</w:t>
      </w:r>
      <w:r w:rsidR="00340929">
        <w:rPr>
          <w:sz w:val="24"/>
          <w:szCs w:val="24"/>
        </w:rPr>
        <w:t>t and is described in EPA’s</w:t>
      </w:r>
      <w:r w:rsidR="00F86BA6">
        <w:rPr>
          <w:sz w:val="24"/>
          <w:szCs w:val="24"/>
        </w:rPr>
        <w:t xml:space="preserve"> FY2014-2018 </w:t>
      </w:r>
      <w:r>
        <w:rPr>
          <w:sz w:val="24"/>
          <w:szCs w:val="24"/>
        </w:rPr>
        <w:t>Strategic Plan, Goal 5, “</w:t>
      </w:r>
      <w:r w:rsidR="00F86BA6">
        <w:rPr>
          <w:sz w:val="24"/>
          <w:szCs w:val="24"/>
        </w:rPr>
        <w:t>Protecting Human Health and the Environment by Enforcing Laws and Assuring Compliance</w:t>
      </w:r>
      <w:r w:rsidR="00515D43">
        <w:rPr>
          <w:sz w:val="24"/>
          <w:szCs w:val="24"/>
        </w:rPr>
        <w:t>”.</w:t>
      </w:r>
    </w:p>
    <w:p w14:paraId="5EA20DCB" w14:textId="77777777" w:rsidR="00340929" w:rsidRDefault="00340929" w:rsidP="0075331D">
      <w:pPr>
        <w:rPr>
          <w:sz w:val="24"/>
          <w:szCs w:val="24"/>
        </w:rPr>
      </w:pPr>
    </w:p>
    <w:p w14:paraId="5EA20DCC" w14:textId="77777777" w:rsidR="00AF0666" w:rsidRDefault="00AF0666" w:rsidP="0075331D">
      <w:pPr>
        <w:rPr>
          <w:sz w:val="24"/>
          <w:szCs w:val="24"/>
        </w:rPr>
      </w:pPr>
      <w:r>
        <w:rPr>
          <w:sz w:val="24"/>
          <w:szCs w:val="24"/>
        </w:rPr>
        <w:tab/>
        <w:t>2(b)</w:t>
      </w:r>
      <w:r>
        <w:rPr>
          <w:sz w:val="24"/>
          <w:szCs w:val="24"/>
        </w:rPr>
        <w:tab/>
        <w:t>Practical Utility/Users of the Data</w:t>
      </w:r>
    </w:p>
    <w:p w14:paraId="5EA20DCD" w14:textId="77777777" w:rsidR="00AF0666" w:rsidRDefault="00AF0666" w:rsidP="0075331D">
      <w:pPr>
        <w:rPr>
          <w:sz w:val="24"/>
          <w:szCs w:val="24"/>
        </w:rPr>
      </w:pPr>
    </w:p>
    <w:p w14:paraId="5EA20DCE" w14:textId="77777777" w:rsidR="00AF0666" w:rsidRDefault="00AF0666" w:rsidP="001D0A94">
      <w:pPr>
        <w:rPr>
          <w:sz w:val="24"/>
          <w:szCs w:val="24"/>
        </w:rPr>
      </w:pPr>
      <w:r>
        <w:rPr>
          <w:sz w:val="24"/>
          <w:szCs w:val="24"/>
        </w:rPr>
        <w:t xml:space="preserve">EPA will use the data obtained from the collection to determine if a state or Region meets minimum performance levels.  Such a determination is necessary to </w:t>
      </w:r>
      <w:r w:rsidR="005B7BC0">
        <w:rPr>
          <w:sz w:val="24"/>
          <w:szCs w:val="24"/>
        </w:rPr>
        <w:t xml:space="preserve">recognize </w:t>
      </w:r>
      <w:r>
        <w:rPr>
          <w:sz w:val="24"/>
          <w:szCs w:val="24"/>
        </w:rPr>
        <w:t xml:space="preserve">states that are performing </w:t>
      </w:r>
      <w:r w:rsidR="007739F0">
        <w:rPr>
          <w:sz w:val="24"/>
          <w:szCs w:val="24"/>
        </w:rPr>
        <w:t xml:space="preserve">well </w:t>
      </w:r>
      <w:r>
        <w:rPr>
          <w:sz w:val="24"/>
          <w:szCs w:val="24"/>
        </w:rPr>
        <w:t xml:space="preserve">and </w:t>
      </w:r>
      <w:r w:rsidR="007739F0">
        <w:rPr>
          <w:sz w:val="24"/>
          <w:szCs w:val="24"/>
        </w:rPr>
        <w:t xml:space="preserve">to </w:t>
      </w:r>
      <w:r>
        <w:rPr>
          <w:sz w:val="24"/>
          <w:szCs w:val="24"/>
        </w:rPr>
        <w:t>provide assistance to states that are not meeting minimum performance levels.</w:t>
      </w:r>
    </w:p>
    <w:p w14:paraId="5EA20DCF" w14:textId="77777777" w:rsidR="00AF0666" w:rsidRDefault="00AF0666" w:rsidP="00AF0666">
      <w:pPr>
        <w:jc w:val="both"/>
        <w:rPr>
          <w:sz w:val="24"/>
          <w:szCs w:val="24"/>
        </w:rPr>
      </w:pPr>
    </w:p>
    <w:p w14:paraId="5EA20DD0" w14:textId="77777777" w:rsidR="00AF0666" w:rsidRDefault="00AF0666" w:rsidP="00AF0666">
      <w:pPr>
        <w:jc w:val="both"/>
        <w:rPr>
          <w:sz w:val="24"/>
          <w:szCs w:val="24"/>
        </w:rPr>
      </w:pPr>
      <w:r>
        <w:rPr>
          <w:sz w:val="24"/>
          <w:szCs w:val="24"/>
        </w:rPr>
        <w:t>3.</w:t>
      </w:r>
      <w:r>
        <w:rPr>
          <w:sz w:val="24"/>
          <w:szCs w:val="24"/>
        </w:rPr>
        <w:tab/>
        <w:t>NONDUPLICATION, CONSULTATIONS, AND OTHER COLLECTION CRITERIA</w:t>
      </w:r>
    </w:p>
    <w:p w14:paraId="5EA20DD1" w14:textId="77777777" w:rsidR="00AF0666" w:rsidRDefault="00AF0666" w:rsidP="00AF0666">
      <w:pPr>
        <w:jc w:val="both"/>
        <w:rPr>
          <w:sz w:val="24"/>
          <w:szCs w:val="24"/>
        </w:rPr>
      </w:pPr>
    </w:p>
    <w:p w14:paraId="5EA20DD2" w14:textId="77777777" w:rsidR="00AF0666" w:rsidRDefault="00AF0666" w:rsidP="00AF0666">
      <w:pPr>
        <w:jc w:val="both"/>
        <w:rPr>
          <w:sz w:val="24"/>
          <w:szCs w:val="24"/>
        </w:rPr>
      </w:pPr>
      <w:r>
        <w:rPr>
          <w:sz w:val="24"/>
          <w:szCs w:val="24"/>
        </w:rPr>
        <w:tab/>
        <w:t>3(a)</w:t>
      </w:r>
      <w:r>
        <w:rPr>
          <w:sz w:val="24"/>
          <w:szCs w:val="24"/>
        </w:rPr>
        <w:tab/>
      </w:r>
      <w:proofErr w:type="spellStart"/>
      <w:r>
        <w:rPr>
          <w:sz w:val="24"/>
          <w:szCs w:val="24"/>
        </w:rPr>
        <w:t>Nonduplication</w:t>
      </w:r>
      <w:proofErr w:type="spellEnd"/>
    </w:p>
    <w:p w14:paraId="5EA20DD3" w14:textId="77777777" w:rsidR="00AF0666" w:rsidRDefault="00AF0666" w:rsidP="00AF0666">
      <w:pPr>
        <w:jc w:val="both"/>
        <w:rPr>
          <w:sz w:val="24"/>
          <w:szCs w:val="24"/>
        </w:rPr>
      </w:pPr>
    </w:p>
    <w:p w14:paraId="5EA20DD4" w14:textId="77777777" w:rsidR="00AF0666" w:rsidRDefault="00AF0666" w:rsidP="0075331D">
      <w:pPr>
        <w:rPr>
          <w:sz w:val="24"/>
          <w:szCs w:val="24"/>
        </w:rPr>
      </w:pPr>
      <w:r>
        <w:rPr>
          <w:sz w:val="24"/>
          <w:szCs w:val="24"/>
        </w:rPr>
        <w:t>The information to be obtained under this ICR has not been collected by EPA or any other federal agency.</w:t>
      </w:r>
      <w:r w:rsidR="007739F0">
        <w:rPr>
          <w:sz w:val="24"/>
          <w:szCs w:val="24"/>
        </w:rPr>
        <w:t xml:space="preserve"> </w:t>
      </w:r>
    </w:p>
    <w:p w14:paraId="5EA20DD5" w14:textId="77777777" w:rsidR="00667026" w:rsidRDefault="00667026" w:rsidP="0075331D">
      <w:pPr>
        <w:rPr>
          <w:sz w:val="24"/>
          <w:szCs w:val="24"/>
        </w:rPr>
      </w:pPr>
    </w:p>
    <w:p w14:paraId="5EA20DD6" w14:textId="77777777" w:rsidR="00AF0666" w:rsidRDefault="00AF0666" w:rsidP="0075331D">
      <w:pPr>
        <w:rPr>
          <w:sz w:val="24"/>
          <w:szCs w:val="24"/>
        </w:rPr>
      </w:pPr>
      <w:r>
        <w:rPr>
          <w:sz w:val="24"/>
          <w:szCs w:val="24"/>
        </w:rPr>
        <w:tab/>
        <w:t>3(b)</w:t>
      </w:r>
      <w:r>
        <w:rPr>
          <w:sz w:val="24"/>
          <w:szCs w:val="24"/>
        </w:rPr>
        <w:tab/>
        <w:t>Public Notice Required Prior to ICR Submission</w:t>
      </w:r>
    </w:p>
    <w:p w14:paraId="5EA20DD7" w14:textId="77777777" w:rsidR="00AF0666" w:rsidRDefault="00AF0666" w:rsidP="0075331D">
      <w:pPr>
        <w:rPr>
          <w:sz w:val="24"/>
          <w:szCs w:val="24"/>
        </w:rPr>
      </w:pPr>
    </w:p>
    <w:p w14:paraId="5EA20DD8" w14:textId="4C1349EA" w:rsidR="00AF0666" w:rsidRPr="009B2CF8" w:rsidRDefault="007739F0" w:rsidP="0075331D">
      <w:pPr>
        <w:rPr>
          <w:strike/>
          <w:sz w:val="24"/>
          <w:szCs w:val="24"/>
        </w:rPr>
      </w:pPr>
      <w:r w:rsidRPr="002124DF">
        <w:rPr>
          <w:sz w:val="24"/>
          <w:szCs w:val="24"/>
        </w:rPr>
        <w:t xml:space="preserve">On </w:t>
      </w:r>
      <w:r w:rsidR="00616967">
        <w:rPr>
          <w:sz w:val="24"/>
          <w:szCs w:val="24"/>
        </w:rPr>
        <w:t>October 12 2016</w:t>
      </w:r>
      <w:r w:rsidR="00AF0666" w:rsidRPr="000146CC">
        <w:rPr>
          <w:sz w:val="24"/>
          <w:szCs w:val="24"/>
        </w:rPr>
        <w:t xml:space="preserve">, </w:t>
      </w:r>
      <w:r w:rsidR="00C8194B">
        <w:rPr>
          <w:sz w:val="24"/>
          <w:szCs w:val="24"/>
        </w:rPr>
        <w:t>(</w:t>
      </w:r>
      <w:r w:rsidR="00616967">
        <w:rPr>
          <w:sz w:val="24"/>
          <w:szCs w:val="24"/>
        </w:rPr>
        <w:t>81 FR 70421</w:t>
      </w:r>
      <w:r w:rsidR="00C8194B">
        <w:rPr>
          <w:sz w:val="24"/>
          <w:szCs w:val="24"/>
        </w:rPr>
        <w:t xml:space="preserve">) </w:t>
      </w:r>
      <w:r w:rsidR="00AF0666" w:rsidRPr="000146CC">
        <w:rPr>
          <w:sz w:val="24"/>
          <w:szCs w:val="24"/>
        </w:rPr>
        <w:t xml:space="preserve">EPA published a Federal Register Notice announcing its intent to </w:t>
      </w:r>
      <w:r w:rsidRPr="000146CC">
        <w:rPr>
          <w:sz w:val="24"/>
          <w:szCs w:val="24"/>
        </w:rPr>
        <w:t>request to renew an existing approved</w:t>
      </w:r>
      <w:r w:rsidR="00AF0666" w:rsidRPr="000146CC">
        <w:rPr>
          <w:sz w:val="24"/>
          <w:szCs w:val="24"/>
        </w:rPr>
        <w:t xml:space="preserve"> ICR </w:t>
      </w:r>
      <w:r w:rsidRPr="000146CC">
        <w:rPr>
          <w:sz w:val="24"/>
          <w:szCs w:val="24"/>
        </w:rPr>
        <w:t xml:space="preserve">for </w:t>
      </w:r>
      <w:r w:rsidR="00AF0666" w:rsidRPr="000146CC">
        <w:rPr>
          <w:sz w:val="24"/>
          <w:szCs w:val="24"/>
        </w:rPr>
        <w:t>the State Review Framework</w:t>
      </w:r>
      <w:r w:rsidRPr="000146CC">
        <w:rPr>
          <w:sz w:val="24"/>
          <w:szCs w:val="24"/>
        </w:rPr>
        <w:t xml:space="preserve"> to OMB</w:t>
      </w:r>
      <w:r w:rsidR="00AF0666" w:rsidRPr="000146CC">
        <w:rPr>
          <w:sz w:val="24"/>
          <w:szCs w:val="24"/>
        </w:rPr>
        <w:t xml:space="preserve">.  </w:t>
      </w:r>
      <w:r w:rsidR="00E90193" w:rsidRPr="00011BC3">
        <w:rPr>
          <w:sz w:val="24"/>
          <w:szCs w:val="24"/>
        </w:rPr>
        <w:t xml:space="preserve">EPA received </w:t>
      </w:r>
      <w:r w:rsidRPr="00011BC3">
        <w:rPr>
          <w:sz w:val="24"/>
          <w:szCs w:val="24"/>
        </w:rPr>
        <w:t>no</w:t>
      </w:r>
      <w:r w:rsidR="00E90193" w:rsidRPr="00011BC3">
        <w:rPr>
          <w:sz w:val="24"/>
          <w:szCs w:val="24"/>
        </w:rPr>
        <w:t xml:space="preserve"> comments to the Federal Register Notice.</w:t>
      </w:r>
    </w:p>
    <w:p w14:paraId="5EA20DD9" w14:textId="77777777" w:rsidR="00AF0666" w:rsidRDefault="00AF0666" w:rsidP="0075331D">
      <w:pPr>
        <w:rPr>
          <w:sz w:val="24"/>
          <w:szCs w:val="24"/>
          <w:highlight w:val="green"/>
        </w:rPr>
      </w:pPr>
    </w:p>
    <w:p w14:paraId="5EA20DDA" w14:textId="77777777" w:rsidR="00AF0666" w:rsidRDefault="00AF0666" w:rsidP="0075331D">
      <w:pPr>
        <w:rPr>
          <w:sz w:val="24"/>
          <w:szCs w:val="24"/>
        </w:rPr>
      </w:pPr>
      <w:r>
        <w:rPr>
          <w:sz w:val="24"/>
          <w:szCs w:val="24"/>
        </w:rPr>
        <w:tab/>
        <w:t>3(c)</w:t>
      </w:r>
      <w:r>
        <w:rPr>
          <w:sz w:val="24"/>
          <w:szCs w:val="24"/>
        </w:rPr>
        <w:tab/>
        <w:t xml:space="preserve">Consultations    </w:t>
      </w:r>
    </w:p>
    <w:p w14:paraId="5EA20DDB" w14:textId="77777777" w:rsidR="00AF0666" w:rsidRDefault="00AF0666" w:rsidP="0075331D">
      <w:pPr>
        <w:rPr>
          <w:sz w:val="24"/>
          <w:szCs w:val="24"/>
        </w:rPr>
      </w:pPr>
    </w:p>
    <w:p w14:paraId="5EA20DDC" w14:textId="77777777" w:rsidR="00DB398C" w:rsidRDefault="00AF0666" w:rsidP="0075331D">
      <w:pPr>
        <w:rPr>
          <w:sz w:val="24"/>
          <w:szCs w:val="24"/>
        </w:rPr>
      </w:pPr>
      <w:r>
        <w:rPr>
          <w:sz w:val="24"/>
          <w:szCs w:val="24"/>
        </w:rPr>
        <w:t xml:space="preserve">EPA consulted with several key state and media associations in the course of developing the State </w:t>
      </w:r>
      <w:r w:rsidR="001713FF">
        <w:rPr>
          <w:sz w:val="24"/>
          <w:szCs w:val="24"/>
        </w:rPr>
        <w:t xml:space="preserve">Review </w:t>
      </w:r>
      <w:r>
        <w:rPr>
          <w:sz w:val="24"/>
          <w:szCs w:val="24"/>
        </w:rPr>
        <w:t>Framework.  The leadership and membership of these organizations were instrumental in helping OECA develop the initial concept for the State Review Framework, in working to develop the main components</w:t>
      </w:r>
      <w:r w:rsidR="001713FF">
        <w:rPr>
          <w:sz w:val="24"/>
          <w:szCs w:val="24"/>
        </w:rPr>
        <w:t xml:space="preserve"> and metrics</w:t>
      </w:r>
      <w:r>
        <w:rPr>
          <w:sz w:val="24"/>
          <w:szCs w:val="24"/>
        </w:rPr>
        <w:t xml:space="preserve">, </w:t>
      </w:r>
      <w:r w:rsidR="001713FF">
        <w:rPr>
          <w:sz w:val="24"/>
          <w:szCs w:val="24"/>
        </w:rPr>
        <w:t xml:space="preserve">completing pilot projects </w:t>
      </w:r>
      <w:r>
        <w:rPr>
          <w:sz w:val="24"/>
          <w:szCs w:val="24"/>
        </w:rPr>
        <w:t>and provi</w:t>
      </w:r>
      <w:r w:rsidR="007739F0">
        <w:rPr>
          <w:sz w:val="24"/>
          <w:szCs w:val="24"/>
        </w:rPr>
        <w:t>ding input into its evaluation.</w:t>
      </w:r>
      <w:r>
        <w:rPr>
          <w:sz w:val="24"/>
          <w:szCs w:val="24"/>
        </w:rPr>
        <w:t xml:space="preserve">  </w:t>
      </w:r>
      <w:r w:rsidR="00C04B15">
        <w:rPr>
          <w:sz w:val="24"/>
          <w:szCs w:val="24"/>
        </w:rPr>
        <w:t>These associations</w:t>
      </w:r>
      <w:r w:rsidR="00DB398C">
        <w:rPr>
          <w:sz w:val="24"/>
          <w:szCs w:val="24"/>
        </w:rPr>
        <w:t xml:space="preserve"> remain involved in the review process and are in consultation with the EPA regarding the upcoming round, Round 4, beginning in FY2018. </w:t>
      </w:r>
    </w:p>
    <w:p w14:paraId="5EA20DDD" w14:textId="77777777" w:rsidR="00DB398C" w:rsidRDefault="00DB398C" w:rsidP="0075331D">
      <w:pPr>
        <w:rPr>
          <w:sz w:val="24"/>
          <w:szCs w:val="24"/>
        </w:rPr>
      </w:pPr>
    </w:p>
    <w:p w14:paraId="5EA20DDE" w14:textId="77777777" w:rsidR="00AF0666" w:rsidRDefault="00AF0666" w:rsidP="0075331D">
      <w:pPr>
        <w:rPr>
          <w:sz w:val="24"/>
          <w:szCs w:val="24"/>
        </w:rPr>
      </w:pPr>
      <w:r>
        <w:rPr>
          <w:sz w:val="24"/>
          <w:szCs w:val="24"/>
        </w:rPr>
        <w:t>These associations are:</w:t>
      </w:r>
    </w:p>
    <w:p w14:paraId="5EA20DDF" w14:textId="77777777" w:rsidR="00AF0666" w:rsidRDefault="00AF0666" w:rsidP="0075331D">
      <w:pPr>
        <w:rPr>
          <w:sz w:val="24"/>
          <w:szCs w:val="24"/>
        </w:rPr>
      </w:pPr>
    </w:p>
    <w:p w14:paraId="5EA20DE0" w14:textId="77777777" w:rsidR="00920C69" w:rsidRDefault="00920C69" w:rsidP="0075331D">
      <w:pPr>
        <w:rPr>
          <w:sz w:val="24"/>
          <w:szCs w:val="24"/>
        </w:rPr>
      </w:pPr>
    </w:p>
    <w:p w14:paraId="5EA20DE1" w14:textId="77777777" w:rsidR="00AF0666" w:rsidRDefault="00AF0666" w:rsidP="0075331D">
      <w:pPr>
        <w:rPr>
          <w:sz w:val="24"/>
          <w:szCs w:val="24"/>
        </w:rPr>
      </w:pPr>
      <w:r>
        <w:rPr>
          <w:sz w:val="24"/>
          <w:szCs w:val="24"/>
        </w:rPr>
        <w:t>ECOS</w:t>
      </w:r>
    </w:p>
    <w:p w14:paraId="5EA20DE2" w14:textId="77777777" w:rsidR="00AF0666" w:rsidRDefault="00AF0666" w:rsidP="0075331D">
      <w:pPr>
        <w:rPr>
          <w:sz w:val="24"/>
          <w:szCs w:val="24"/>
        </w:rPr>
      </w:pPr>
      <w:r>
        <w:rPr>
          <w:sz w:val="24"/>
          <w:szCs w:val="24"/>
        </w:rPr>
        <w:lastRenderedPageBreak/>
        <w:t>ASIWPCA</w:t>
      </w:r>
    </w:p>
    <w:p w14:paraId="5EA20DE3" w14:textId="77777777" w:rsidR="00AF0666" w:rsidRDefault="00AF0666" w:rsidP="0075331D">
      <w:pPr>
        <w:rPr>
          <w:sz w:val="24"/>
          <w:szCs w:val="24"/>
        </w:rPr>
      </w:pPr>
      <w:r>
        <w:rPr>
          <w:sz w:val="24"/>
          <w:szCs w:val="24"/>
        </w:rPr>
        <w:t>ASTSWMO</w:t>
      </w:r>
    </w:p>
    <w:p w14:paraId="5EA20DE4" w14:textId="77777777" w:rsidR="00AF0666" w:rsidRDefault="00AF0666" w:rsidP="0075331D">
      <w:pPr>
        <w:rPr>
          <w:sz w:val="24"/>
          <w:szCs w:val="24"/>
        </w:rPr>
      </w:pPr>
      <w:r>
        <w:rPr>
          <w:sz w:val="24"/>
          <w:szCs w:val="24"/>
        </w:rPr>
        <w:t>STAPPA/ALAPCO</w:t>
      </w:r>
    </w:p>
    <w:p w14:paraId="5EA20DE5" w14:textId="77777777" w:rsidR="00AF0666" w:rsidRDefault="00AF0666" w:rsidP="0075331D">
      <w:pPr>
        <w:rPr>
          <w:sz w:val="24"/>
          <w:szCs w:val="24"/>
        </w:rPr>
      </w:pPr>
    </w:p>
    <w:p w14:paraId="5EA20DE6" w14:textId="77777777" w:rsidR="00AF0666" w:rsidRDefault="00AF0666" w:rsidP="0075331D">
      <w:pPr>
        <w:rPr>
          <w:sz w:val="24"/>
          <w:szCs w:val="24"/>
        </w:rPr>
      </w:pPr>
      <w:r>
        <w:rPr>
          <w:sz w:val="24"/>
          <w:szCs w:val="24"/>
        </w:rPr>
        <w:t xml:space="preserve">The main </w:t>
      </w:r>
      <w:r w:rsidRPr="007E189A">
        <w:rPr>
          <w:sz w:val="24"/>
          <w:szCs w:val="24"/>
        </w:rPr>
        <w:t>contacts</w:t>
      </w:r>
      <w:r>
        <w:rPr>
          <w:sz w:val="24"/>
          <w:szCs w:val="24"/>
        </w:rPr>
        <w:t xml:space="preserve"> with these organizations are:</w:t>
      </w:r>
      <w:r w:rsidR="009B2CF8">
        <w:rPr>
          <w:sz w:val="24"/>
          <w:szCs w:val="24"/>
        </w:rPr>
        <w:t xml:space="preserve"> </w:t>
      </w:r>
    </w:p>
    <w:p w14:paraId="5EA20DE7" w14:textId="77777777" w:rsidR="0076088D" w:rsidRDefault="0076088D" w:rsidP="0075331D">
      <w:pPr>
        <w:rPr>
          <w:sz w:val="24"/>
          <w:szCs w:val="24"/>
        </w:rPr>
      </w:pPr>
    </w:p>
    <w:p w14:paraId="5EA20DE8" w14:textId="77777777" w:rsidR="00AF0666" w:rsidRDefault="00AF0666" w:rsidP="0075331D">
      <w:pPr>
        <w:rPr>
          <w:sz w:val="24"/>
          <w:szCs w:val="24"/>
        </w:rPr>
      </w:pPr>
      <w:r>
        <w:rPr>
          <w:b/>
          <w:bCs/>
          <w:sz w:val="24"/>
          <w:szCs w:val="24"/>
        </w:rPr>
        <w:t>Environmental Council of States (ECOS)</w:t>
      </w:r>
    </w:p>
    <w:p w14:paraId="5EA20DE9" w14:textId="77777777" w:rsidR="00AF0666" w:rsidRDefault="00AF0666" w:rsidP="0075331D">
      <w:pPr>
        <w:rPr>
          <w:sz w:val="24"/>
          <w:szCs w:val="24"/>
        </w:rPr>
      </w:pPr>
    </w:p>
    <w:p w14:paraId="5EA20DEA" w14:textId="77777777" w:rsidR="00920C69" w:rsidRPr="00FE5859" w:rsidRDefault="008F3759" w:rsidP="00920C69">
      <w:pPr>
        <w:rPr>
          <w:sz w:val="24"/>
          <w:szCs w:val="24"/>
        </w:rPr>
      </w:pPr>
      <w:r>
        <w:rPr>
          <w:sz w:val="24"/>
          <w:szCs w:val="24"/>
        </w:rPr>
        <w:t>Alexandra</w:t>
      </w:r>
      <w:r w:rsidRPr="00FE5859">
        <w:rPr>
          <w:sz w:val="24"/>
          <w:szCs w:val="24"/>
        </w:rPr>
        <w:t xml:space="preserve"> </w:t>
      </w:r>
      <w:r>
        <w:rPr>
          <w:sz w:val="24"/>
          <w:szCs w:val="24"/>
        </w:rPr>
        <w:t>Dunn</w:t>
      </w:r>
    </w:p>
    <w:p w14:paraId="5EA20DEB" w14:textId="77777777" w:rsidR="00920C69" w:rsidRPr="00FE5859" w:rsidRDefault="00920C69" w:rsidP="00920C69">
      <w:pPr>
        <w:rPr>
          <w:sz w:val="24"/>
          <w:szCs w:val="24"/>
        </w:rPr>
      </w:pPr>
      <w:r w:rsidRPr="00FE5859">
        <w:rPr>
          <w:sz w:val="24"/>
          <w:szCs w:val="24"/>
        </w:rPr>
        <w:t>Deputy Executive Director</w:t>
      </w:r>
    </w:p>
    <w:p w14:paraId="5EA20DEC" w14:textId="77777777" w:rsidR="00AA77B3" w:rsidRPr="00FE5859" w:rsidRDefault="00AA77B3" w:rsidP="00AA77B3">
      <w:pPr>
        <w:autoSpaceDE/>
        <w:autoSpaceDN/>
        <w:adjustRightInd/>
        <w:rPr>
          <w:sz w:val="24"/>
          <w:szCs w:val="24"/>
        </w:rPr>
      </w:pPr>
      <w:r w:rsidRPr="00FE5859">
        <w:rPr>
          <w:sz w:val="24"/>
          <w:szCs w:val="24"/>
        </w:rPr>
        <w:t xml:space="preserve">50 F Street NW </w:t>
      </w:r>
    </w:p>
    <w:p w14:paraId="5EA20DED" w14:textId="77777777" w:rsidR="00AA77B3" w:rsidRPr="00FE5859" w:rsidRDefault="00AA77B3" w:rsidP="00AA77B3">
      <w:pPr>
        <w:autoSpaceDE/>
        <w:autoSpaceDN/>
        <w:adjustRightInd/>
        <w:rPr>
          <w:sz w:val="24"/>
          <w:szCs w:val="24"/>
        </w:rPr>
      </w:pPr>
      <w:r w:rsidRPr="00FE5859">
        <w:rPr>
          <w:sz w:val="24"/>
          <w:szCs w:val="24"/>
        </w:rPr>
        <w:t>Suite 350</w:t>
      </w:r>
    </w:p>
    <w:p w14:paraId="5EA20DEE" w14:textId="77777777" w:rsidR="00AA77B3" w:rsidRPr="00FE5859" w:rsidRDefault="00AA77B3" w:rsidP="00AA77B3">
      <w:pPr>
        <w:autoSpaceDE/>
        <w:autoSpaceDN/>
        <w:adjustRightInd/>
        <w:rPr>
          <w:sz w:val="24"/>
          <w:szCs w:val="24"/>
        </w:rPr>
      </w:pPr>
      <w:r w:rsidRPr="00FE5859">
        <w:rPr>
          <w:sz w:val="24"/>
          <w:szCs w:val="24"/>
        </w:rPr>
        <w:t>Washington, DC 20001</w:t>
      </w:r>
    </w:p>
    <w:p w14:paraId="5EA20DEF" w14:textId="77777777" w:rsidR="00AA77B3" w:rsidRPr="00FE5859" w:rsidRDefault="00AA77B3" w:rsidP="00AA77B3">
      <w:pPr>
        <w:autoSpaceDE/>
        <w:autoSpaceDN/>
        <w:adjustRightInd/>
        <w:rPr>
          <w:sz w:val="24"/>
          <w:szCs w:val="24"/>
        </w:rPr>
      </w:pPr>
      <w:r w:rsidRPr="00FE5859">
        <w:rPr>
          <w:sz w:val="24"/>
          <w:szCs w:val="24"/>
        </w:rPr>
        <w:t>Phone: 202-266-4920</w:t>
      </w:r>
    </w:p>
    <w:p w14:paraId="5EA20DF0" w14:textId="77777777" w:rsidR="00AF0666" w:rsidRPr="00FE5859" w:rsidRDefault="00AA77B3" w:rsidP="00AA77B3">
      <w:pPr>
        <w:rPr>
          <w:sz w:val="24"/>
          <w:szCs w:val="24"/>
        </w:rPr>
      </w:pPr>
      <w:r w:rsidRPr="00FE5859">
        <w:rPr>
          <w:sz w:val="24"/>
          <w:szCs w:val="24"/>
        </w:rPr>
        <w:t>Fax: 202-266-4937</w:t>
      </w:r>
    </w:p>
    <w:p w14:paraId="5EA20DF1" w14:textId="77777777" w:rsidR="00AF0666" w:rsidRPr="00FE5859" w:rsidRDefault="00AF0666" w:rsidP="0075331D">
      <w:pPr>
        <w:rPr>
          <w:sz w:val="24"/>
          <w:szCs w:val="24"/>
        </w:rPr>
      </w:pPr>
    </w:p>
    <w:p w14:paraId="5EA20DF2" w14:textId="77777777" w:rsidR="00AF0666" w:rsidRDefault="00AF0666" w:rsidP="0075331D">
      <w:pPr>
        <w:rPr>
          <w:sz w:val="24"/>
          <w:szCs w:val="24"/>
        </w:rPr>
      </w:pPr>
    </w:p>
    <w:p w14:paraId="5EA20DF3" w14:textId="77777777" w:rsidR="00AF0666" w:rsidRDefault="00AF0666" w:rsidP="0075331D">
      <w:pPr>
        <w:rPr>
          <w:sz w:val="24"/>
          <w:szCs w:val="24"/>
        </w:rPr>
      </w:pPr>
      <w:r>
        <w:rPr>
          <w:b/>
          <w:bCs/>
          <w:sz w:val="24"/>
          <w:szCs w:val="24"/>
        </w:rPr>
        <w:t xml:space="preserve">Association of </w:t>
      </w:r>
      <w:r w:rsidR="00AA77B3">
        <w:rPr>
          <w:b/>
          <w:bCs/>
          <w:sz w:val="24"/>
          <w:szCs w:val="24"/>
        </w:rPr>
        <w:t xml:space="preserve">Clean Water Administrators </w:t>
      </w:r>
      <w:r>
        <w:rPr>
          <w:b/>
          <w:bCs/>
          <w:sz w:val="24"/>
          <w:szCs w:val="24"/>
        </w:rPr>
        <w:t>(A</w:t>
      </w:r>
      <w:r w:rsidR="00AA77B3">
        <w:rPr>
          <w:b/>
          <w:bCs/>
          <w:sz w:val="24"/>
          <w:szCs w:val="24"/>
        </w:rPr>
        <w:t>CWA</w:t>
      </w:r>
      <w:r>
        <w:rPr>
          <w:b/>
          <w:bCs/>
          <w:sz w:val="24"/>
          <w:szCs w:val="24"/>
        </w:rPr>
        <w:t>)</w:t>
      </w:r>
    </w:p>
    <w:p w14:paraId="5EA20DF4" w14:textId="77777777" w:rsidR="00AF0666" w:rsidRDefault="00AF0666" w:rsidP="0075331D">
      <w:pPr>
        <w:rPr>
          <w:sz w:val="24"/>
          <w:szCs w:val="24"/>
        </w:rPr>
      </w:pPr>
    </w:p>
    <w:p w14:paraId="5EA20DF5" w14:textId="77777777" w:rsidR="00AF0666" w:rsidRPr="00FE5859" w:rsidRDefault="008F3759" w:rsidP="0075331D">
      <w:pPr>
        <w:rPr>
          <w:sz w:val="24"/>
          <w:szCs w:val="24"/>
        </w:rPr>
      </w:pPr>
      <w:r>
        <w:rPr>
          <w:sz w:val="24"/>
          <w:szCs w:val="24"/>
        </w:rPr>
        <w:t>Sean Rolland</w:t>
      </w:r>
    </w:p>
    <w:p w14:paraId="5EA20DF6" w14:textId="77777777" w:rsidR="008F3759" w:rsidRPr="00FE5859" w:rsidRDefault="008F3759" w:rsidP="008F3759">
      <w:pPr>
        <w:rPr>
          <w:sz w:val="24"/>
          <w:szCs w:val="24"/>
        </w:rPr>
      </w:pPr>
      <w:r w:rsidRPr="00FE5859">
        <w:rPr>
          <w:sz w:val="24"/>
          <w:szCs w:val="24"/>
        </w:rPr>
        <w:t>Deputy Director</w:t>
      </w:r>
    </w:p>
    <w:p w14:paraId="5EA20DF7" w14:textId="77777777" w:rsidR="00AA77B3" w:rsidRPr="00FE5859" w:rsidRDefault="00AA77B3" w:rsidP="0075331D">
      <w:pPr>
        <w:rPr>
          <w:sz w:val="24"/>
          <w:szCs w:val="24"/>
        </w:rPr>
      </w:pPr>
      <w:r w:rsidRPr="00FE5859">
        <w:rPr>
          <w:sz w:val="24"/>
          <w:szCs w:val="24"/>
        </w:rPr>
        <w:t>1221 Connecticut Avenue, NW, 2</w:t>
      </w:r>
      <w:r w:rsidRPr="00FE5859">
        <w:rPr>
          <w:sz w:val="24"/>
          <w:szCs w:val="24"/>
          <w:vertAlign w:val="superscript"/>
        </w:rPr>
        <w:t>nd</w:t>
      </w:r>
      <w:r w:rsidRPr="00FE5859">
        <w:rPr>
          <w:sz w:val="24"/>
          <w:szCs w:val="24"/>
        </w:rPr>
        <w:t xml:space="preserve"> Floor</w:t>
      </w:r>
    </w:p>
    <w:p w14:paraId="5EA20DF8" w14:textId="77777777" w:rsidR="00AA77B3" w:rsidRPr="00FE5859" w:rsidRDefault="00AA77B3" w:rsidP="0075331D">
      <w:pPr>
        <w:rPr>
          <w:sz w:val="24"/>
          <w:szCs w:val="24"/>
        </w:rPr>
      </w:pPr>
      <w:r w:rsidRPr="00FE5859">
        <w:rPr>
          <w:sz w:val="24"/>
          <w:szCs w:val="24"/>
        </w:rPr>
        <w:t>Washington, DC 20036</w:t>
      </w:r>
    </w:p>
    <w:p w14:paraId="5EA20DF9" w14:textId="77777777" w:rsidR="00AA77B3" w:rsidRPr="00FE5859" w:rsidRDefault="00AA77B3" w:rsidP="0075331D">
      <w:pPr>
        <w:rPr>
          <w:sz w:val="24"/>
          <w:szCs w:val="24"/>
        </w:rPr>
      </w:pPr>
      <w:r w:rsidRPr="00FE5859">
        <w:rPr>
          <w:sz w:val="24"/>
          <w:szCs w:val="24"/>
        </w:rPr>
        <w:t>Phone:</w:t>
      </w:r>
      <w:r w:rsidR="00DB398C">
        <w:rPr>
          <w:sz w:val="24"/>
          <w:szCs w:val="24"/>
        </w:rPr>
        <w:t xml:space="preserve"> </w:t>
      </w:r>
      <w:r w:rsidRPr="00FE5859">
        <w:rPr>
          <w:sz w:val="24"/>
          <w:szCs w:val="24"/>
        </w:rPr>
        <w:t>202-756-0600</w:t>
      </w:r>
    </w:p>
    <w:p w14:paraId="5EA20DFA" w14:textId="77777777" w:rsidR="00AA77B3" w:rsidRPr="00FE5859" w:rsidRDefault="00AA77B3" w:rsidP="0075331D">
      <w:pPr>
        <w:rPr>
          <w:sz w:val="24"/>
          <w:szCs w:val="24"/>
        </w:rPr>
      </w:pPr>
      <w:r w:rsidRPr="00FE5859">
        <w:rPr>
          <w:sz w:val="24"/>
          <w:szCs w:val="24"/>
        </w:rPr>
        <w:t>Fax:</w:t>
      </w:r>
      <w:r w:rsidR="00DB398C">
        <w:rPr>
          <w:sz w:val="24"/>
          <w:szCs w:val="24"/>
        </w:rPr>
        <w:t xml:space="preserve"> </w:t>
      </w:r>
      <w:r w:rsidRPr="00FE5859">
        <w:rPr>
          <w:sz w:val="24"/>
          <w:szCs w:val="24"/>
        </w:rPr>
        <w:t>202-756-0605</w:t>
      </w:r>
    </w:p>
    <w:p w14:paraId="5EA20DFB" w14:textId="77777777" w:rsidR="00AA77B3" w:rsidRPr="008A08FD" w:rsidRDefault="00AA77B3" w:rsidP="0075331D">
      <w:pPr>
        <w:rPr>
          <w:sz w:val="24"/>
          <w:szCs w:val="24"/>
        </w:rPr>
      </w:pPr>
    </w:p>
    <w:p w14:paraId="5EA20DFC" w14:textId="77777777" w:rsidR="00AF0666" w:rsidRPr="008A08FD" w:rsidRDefault="00AF0666" w:rsidP="0075331D">
      <w:pPr>
        <w:rPr>
          <w:sz w:val="24"/>
          <w:szCs w:val="24"/>
        </w:rPr>
      </w:pPr>
      <w:r w:rsidRPr="008A08FD">
        <w:rPr>
          <w:b/>
          <w:bCs/>
          <w:sz w:val="24"/>
          <w:szCs w:val="24"/>
        </w:rPr>
        <w:t>Association of State and Territorial Solid Waste Management Officials (ASTSWMO)</w:t>
      </w:r>
    </w:p>
    <w:p w14:paraId="5EA20DFD" w14:textId="77777777" w:rsidR="00AF0666" w:rsidRPr="008A08FD" w:rsidRDefault="00AF0666" w:rsidP="0075331D">
      <w:pPr>
        <w:rPr>
          <w:sz w:val="24"/>
          <w:szCs w:val="24"/>
        </w:rPr>
      </w:pPr>
    </w:p>
    <w:p w14:paraId="5EA20DFE" w14:textId="77777777" w:rsidR="005B7BC0" w:rsidRPr="00FE5859" w:rsidRDefault="005B7BC0" w:rsidP="0075331D">
      <w:pPr>
        <w:rPr>
          <w:sz w:val="24"/>
          <w:szCs w:val="24"/>
        </w:rPr>
      </w:pPr>
      <w:r w:rsidRPr="00FE5859">
        <w:rPr>
          <w:sz w:val="24"/>
          <w:szCs w:val="24"/>
        </w:rPr>
        <w:t>Dania Rodrig</w:t>
      </w:r>
      <w:r w:rsidR="00947600" w:rsidRPr="00FE5859">
        <w:rPr>
          <w:sz w:val="24"/>
          <w:szCs w:val="24"/>
        </w:rPr>
        <w:t>u</w:t>
      </w:r>
      <w:r w:rsidRPr="00FE5859">
        <w:rPr>
          <w:sz w:val="24"/>
          <w:szCs w:val="24"/>
        </w:rPr>
        <w:t>ez</w:t>
      </w:r>
    </w:p>
    <w:p w14:paraId="5EA20DFF" w14:textId="77777777" w:rsidR="00AF0666" w:rsidRPr="00FE5859" w:rsidRDefault="00A404B6" w:rsidP="0075331D">
      <w:pPr>
        <w:rPr>
          <w:sz w:val="24"/>
          <w:szCs w:val="24"/>
        </w:rPr>
      </w:pPr>
      <w:r w:rsidRPr="00FE5859">
        <w:rPr>
          <w:sz w:val="24"/>
          <w:szCs w:val="24"/>
        </w:rPr>
        <w:t>Executive</w:t>
      </w:r>
      <w:r w:rsidR="00AF0666" w:rsidRPr="00FE5859">
        <w:rPr>
          <w:sz w:val="24"/>
          <w:szCs w:val="24"/>
        </w:rPr>
        <w:t xml:space="preserve"> Director</w:t>
      </w:r>
    </w:p>
    <w:p w14:paraId="5EA20E00" w14:textId="77777777" w:rsidR="00AF0666" w:rsidRPr="00FE5859" w:rsidRDefault="00AF0666" w:rsidP="0075331D">
      <w:pPr>
        <w:rPr>
          <w:sz w:val="24"/>
          <w:szCs w:val="24"/>
        </w:rPr>
      </w:pPr>
      <w:r w:rsidRPr="00FE5859">
        <w:rPr>
          <w:sz w:val="24"/>
          <w:szCs w:val="24"/>
        </w:rPr>
        <w:t>ASTSWMO</w:t>
      </w:r>
    </w:p>
    <w:p w14:paraId="5EA20E01" w14:textId="77777777" w:rsidR="00DE2EF4" w:rsidRPr="00DE2EF4" w:rsidRDefault="00DE2EF4" w:rsidP="0075331D">
      <w:pPr>
        <w:rPr>
          <w:sz w:val="24"/>
          <w:szCs w:val="24"/>
        </w:rPr>
      </w:pPr>
      <w:r w:rsidRPr="00DE2EF4">
        <w:rPr>
          <w:sz w:val="24"/>
          <w:szCs w:val="24"/>
        </w:rPr>
        <w:t>444 North Capitol Street NW</w:t>
      </w:r>
      <w:r w:rsidRPr="00DE2EF4">
        <w:rPr>
          <w:sz w:val="24"/>
          <w:szCs w:val="24"/>
        </w:rPr>
        <w:br/>
        <w:t>Suite 315</w:t>
      </w:r>
      <w:r w:rsidRPr="00DE2EF4">
        <w:rPr>
          <w:sz w:val="24"/>
          <w:szCs w:val="24"/>
        </w:rPr>
        <w:br/>
        <w:t>Washington, DC 20001</w:t>
      </w:r>
    </w:p>
    <w:p w14:paraId="5EA20E02" w14:textId="77777777" w:rsidR="00DE2EF4" w:rsidRDefault="00DE2EF4" w:rsidP="0075331D">
      <w:pPr>
        <w:rPr>
          <w:sz w:val="24"/>
          <w:szCs w:val="24"/>
        </w:rPr>
      </w:pPr>
      <w:r w:rsidRPr="00DE2EF4">
        <w:rPr>
          <w:sz w:val="24"/>
          <w:szCs w:val="24"/>
        </w:rPr>
        <w:t>Phone: 202-624-5828</w:t>
      </w:r>
      <w:r w:rsidRPr="00DE2EF4">
        <w:rPr>
          <w:sz w:val="24"/>
          <w:szCs w:val="24"/>
        </w:rPr>
        <w:br/>
        <w:t>Fax. 202-624-7875</w:t>
      </w:r>
    </w:p>
    <w:p w14:paraId="5EA20E03" w14:textId="77777777" w:rsidR="00A070D5" w:rsidRDefault="00A070D5" w:rsidP="0075331D">
      <w:pPr>
        <w:rPr>
          <w:sz w:val="24"/>
          <w:szCs w:val="24"/>
        </w:rPr>
      </w:pPr>
    </w:p>
    <w:p w14:paraId="5EA20E04" w14:textId="77777777" w:rsidR="00A070D5" w:rsidRPr="00FE5859" w:rsidRDefault="00A070D5" w:rsidP="0075331D">
      <w:pPr>
        <w:rPr>
          <w:sz w:val="24"/>
          <w:szCs w:val="24"/>
        </w:rPr>
      </w:pPr>
      <w:r w:rsidRPr="00FE5859">
        <w:rPr>
          <w:sz w:val="24"/>
          <w:szCs w:val="24"/>
        </w:rPr>
        <w:t>Kerry Callahan</w:t>
      </w:r>
    </w:p>
    <w:p w14:paraId="5EA20E05" w14:textId="77777777" w:rsidR="00A070D5" w:rsidRPr="00FE5859" w:rsidRDefault="00A070D5" w:rsidP="0075331D">
      <w:pPr>
        <w:rPr>
          <w:sz w:val="24"/>
          <w:szCs w:val="24"/>
        </w:rPr>
      </w:pPr>
      <w:r w:rsidRPr="00FE5859">
        <w:rPr>
          <w:sz w:val="24"/>
          <w:szCs w:val="24"/>
        </w:rPr>
        <w:t>Senior Staff Association</w:t>
      </w:r>
    </w:p>
    <w:p w14:paraId="5EA20E06" w14:textId="77777777" w:rsidR="00A070D5" w:rsidRPr="00FE5859" w:rsidRDefault="00A070D5" w:rsidP="0075331D">
      <w:pPr>
        <w:rPr>
          <w:sz w:val="24"/>
          <w:szCs w:val="24"/>
        </w:rPr>
      </w:pPr>
      <w:r w:rsidRPr="00FE5859">
        <w:rPr>
          <w:sz w:val="24"/>
          <w:szCs w:val="24"/>
        </w:rPr>
        <w:t>Same contact information</w:t>
      </w:r>
    </w:p>
    <w:p w14:paraId="5EA20E07" w14:textId="77777777" w:rsidR="00AF0666" w:rsidRPr="008A08FD" w:rsidRDefault="00AF0666" w:rsidP="0075331D">
      <w:pPr>
        <w:rPr>
          <w:sz w:val="24"/>
          <w:szCs w:val="24"/>
        </w:rPr>
      </w:pPr>
    </w:p>
    <w:p w14:paraId="5EA20E08" w14:textId="77777777" w:rsidR="00AF0666" w:rsidRPr="008A08FD" w:rsidRDefault="00A0106A" w:rsidP="0075331D">
      <w:pPr>
        <w:rPr>
          <w:sz w:val="24"/>
          <w:szCs w:val="24"/>
        </w:rPr>
      </w:pPr>
      <w:r w:rsidRPr="008A08FD">
        <w:rPr>
          <w:b/>
          <w:bCs/>
          <w:sz w:val="24"/>
          <w:szCs w:val="24"/>
        </w:rPr>
        <w:t>National Association of Clean Air Agencies (NACAA)</w:t>
      </w:r>
    </w:p>
    <w:p w14:paraId="5EA20E09" w14:textId="77777777" w:rsidR="00AF0666" w:rsidRDefault="00AF0666" w:rsidP="0075331D">
      <w:pPr>
        <w:rPr>
          <w:sz w:val="24"/>
          <w:szCs w:val="24"/>
        </w:rPr>
      </w:pPr>
    </w:p>
    <w:p w14:paraId="5EA20E0A" w14:textId="77777777" w:rsidR="00167853" w:rsidRPr="00F92726" w:rsidRDefault="00F92726" w:rsidP="00167853">
      <w:pPr>
        <w:rPr>
          <w:sz w:val="24"/>
          <w:szCs w:val="24"/>
        </w:rPr>
      </w:pPr>
      <w:r>
        <w:rPr>
          <w:sz w:val="24"/>
          <w:szCs w:val="24"/>
        </w:rPr>
        <w:t>Mary Sullivan Douglas</w:t>
      </w:r>
    </w:p>
    <w:p w14:paraId="5EA20E0B" w14:textId="77777777" w:rsidR="00167853" w:rsidRPr="00F92726" w:rsidRDefault="00167853" w:rsidP="00167853">
      <w:pPr>
        <w:rPr>
          <w:sz w:val="24"/>
          <w:szCs w:val="24"/>
        </w:rPr>
      </w:pPr>
      <w:r w:rsidRPr="00F92726">
        <w:rPr>
          <w:sz w:val="24"/>
          <w:szCs w:val="24"/>
        </w:rPr>
        <w:lastRenderedPageBreak/>
        <w:t>Staff Associate</w:t>
      </w:r>
    </w:p>
    <w:p w14:paraId="5EA20E0C" w14:textId="77777777" w:rsidR="00167853" w:rsidRPr="00F92726" w:rsidRDefault="00167853" w:rsidP="00167853">
      <w:pPr>
        <w:rPr>
          <w:sz w:val="24"/>
          <w:szCs w:val="24"/>
        </w:rPr>
      </w:pPr>
      <w:smartTag w:uri="urn:schemas-microsoft-com:office:smarttags" w:element="Street">
        <w:smartTag w:uri="urn:schemas-microsoft-com:office:smarttags" w:element="address">
          <w:r w:rsidRPr="00F92726">
            <w:rPr>
              <w:sz w:val="24"/>
              <w:szCs w:val="24"/>
            </w:rPr>
            <w:t>444 North Capital St NW, Suite 307</w:t>
          </w:r>
        </w:smartTag>
      </w:smartTag>
    </w:p>
    <w:p w14:paraId="5EA20E0D" w14:textId="77777777" w:rsidR="00167853" w:rsidRPr="00F92726" w:rsidRDefault="00167853" w:rsidP="00167853">
      <w:pPr>
        <w:rPr>
          <w:sz w:val="24"/>
          <w:szCs w:val="24"/>
        </w:rPr>
      </w:pPr>
      <w:smartTag w:uri="urn:schemas-microsoft-com:office:smarttags" w:element="place">
        <w:smartTag w:uri="urn:schemas-microsoft-com:office:smarttags" w:element="City">
          <w:r w:rsidRPr="00F92726">
            <w:rPr>
              <w:sz w:val="24"/>
              <w:szCs w:val="24"/>
            </w:rPr>
            <w:t>Washington</w:t>
          </w:r>
        </w:smartTag>
        <w:r w:rsidRPr="00F92726">
          <w:rPr>
            <w:sz w:val="24"/>
            <w:szCs w:val="24"/>
          </w:rPr>
          <w:t xml:space="preserve">, </w:t>
        </w:r>
        <w:smartTag w:uri="urn:schemas-microsoft-com:office:smarttags" w:element="State">
          <w:r w:rsidRPr="00F92726">
            <w:rPr>
              <w:sz w:val="24"/>
              <w:szCs w:val="24"/>
            </w:rPr>
            <w:t>DC</w:t>
          </w:r>
        </w:smartTag>
        <w:r w:rsidRPr="00F92726">
          <w:rPr>
            <w:sz w:val="24"/>
            <w:szCs w:val="24"/>
          </w:rPr>
          <w:t xml:space="preserve"> </w:t>
        </w:r>
        <w:smartTag w:uri="urn:schemas-microsoft-com:office:smarttags" w:element="PostalCode">
          <w:r w:rsidRPr="00F92726">
            <w:rPr>
              <w:sz w:val="24"/>
              <w:szCs w:val="24"/>
            </w:rPr>
            <w:t>20001</w:t>
          </w:r>
        </w:smartTag>
      </w:smartTag>
    </w:p>
    <w:p w14:paraId="5EA20E0E" w14:textId="77777777" w:rsidR="00167853" w:rsidRPr="00F92726" w:rsidRDefault="00167853" w:rsidP="00167853">
      <w:pPr>
        <w:rPr>
          <w:sz w:val="24"/>
          <w:szCs w:val="24"/>
        </w:rPr>
      </w:pPr>
      <w:r w:rsidRPr="00F92726">
        <w:rPr>
          <w:sz w:val="24"/>
          <w:szCs w:val="24"/>
        </w:rPr>
        <w:t>202-624-7864</w:t>
      </w:r>
    </w:p>
    <w:p w14:paraId="5EA20E0F" w14:textId="77777777" w:rsidR="00C96A5E" w:rsidRPr="008A08FD" w:rsidRDefault="00C96A5E" w:rsidP="0075331D">
      <w:pPr>
        <w:rPr>
          <w:sz w:val="24"/>
          <w:szCs w:val="24"/>
        </w:rPr>
      </w:pPr>
    </w:p>
    <w:p w14:paraId="5EA20E10" w14:textId="77777777" w:rsidR="00AF0666" w:rsidRDefault="00AF0666" w:rsidP="0075331D">
      <w:pPr>
        <w:rPr>
          <w:sz w:val="24"/>
          <w:szCs w:val="24"/>
        </w:rPr>
      </w:pPr>
      <w:r>
        <w:rPr>
          <w:sz w:val="24"/>
          <w:szCs w:val="24"/>
        </w:rPr>
        <w:tab/>
        <w:t>3(d)</w:t>
      </w:r>
      <w:r>
        <w:rPr>
          <w:sz w:val="24"/>
          <w:szCs w:val="24"/>
        </w:rPr>
        <w:tab/>
        <w:t>Effects of Less Frequent Data Collection</w:t>
      </w:r>
    </w:p>
    <w:p w14:paraId="5EA20E11" w14:textId="77777777" w:rsidR="00AF0666" w:rsidRDefault="00AF0666" w:rsidP="0075331D">
      <w:pPr>
        <w:rPr>
          <w:sz w:val="24"/>
          <w:szCs w:val="24"/>
        </w:rPr>
      </w:pPr>
    </w:p>
    <w:p w14:paraId="5EA20E12" w14:textId="77777777" w:rsidR="00AF0666" w:rsidRDefault="00AF0666" w:rsidP="0075331D">
      <w:pPr>
        <w:rPr>
          <w:sz w:val="24"/>
          <w:szCs w:val="24"/>
        </w:rPr>
      </w:pPr>
      <w:r>
        <w:rPr>
          <w:sz w:val="24"/>
          <w:szCs w:val="24"/>
        </w:rPr>
        <w:t>Each respondent will report only one time</w:t>
      </w:r>
      <w:r w:rsidR="008643B4">
        <w:rPr>
          <w:sz w:val="24"/>
          <w:szCs w:val="24"/>
        </w:rPr>
        <w:t xml:space="preserve"> every five</w:t>
      </w:r>
      <w:r w:rsidR="001713FF">
        <w:rPr>
          <w:sz w:val="24"/>
          <w:szCs w:val="24"/>
        </w:rPr>
        <w:t xml:space="preserve"> years</w:t>
      </w:r>
      <w:r>
        <w:rPr>
          <w:sz w:val="24"/>
          <w:szCs w:val="24"/>
        </w:rPr>
        <w:t>.</w:t>
      </w:r>
    </w:p>
    <w:p w14:paraId="5EA20E13" w14:textId="77777777" w:rsidR="00667026" w:rsidRDefault="00667026" w:rsidP="0075331D">
      <w:pPr>
        <w:rPr>
          <w:sz w:val="24"/>
          <w:szCs w:val="24"/>
        </w:rPr>
      </w:pPr>
    </w:p>
    <w:p w14:paraId="5EA20E14" w14:textId="77777777" w:rsidR="00AF0666" w:rsidRDefault="00AF0666" w:rsidP="0075331D">
      <w:pPr>
        <w:rPr>
          <w:sz w:val="24"/>
          <w:szCs w:val="24"/>
        </w:rPr>
      </w:pPr>
      <w:r>
        <w:rPr>
          <w:sz w:val="24"/>
          <w:szCs w:val="24"/>
        </w:rPr>
        <w:tab/>
        <w:t>3(e)</w:t>
      </w:r>
      <w:r>
        <w:rPr>
          <w:sz w:val="24"/>
          <w:szCs w:val="24"/>
        </w:rPr>
        <w:tab/>
        <w:t>General Guidelines</w:t>
      </w:r>
    </w:p>
    <w:p w14:paraId="5EA20E15" w14:textId="77777777" w:rsidR="00AF0666" w:rsidRDefault="00AF0666" w:rsidP="0075331D">
      <w:pPr>
        <w:rPr>
          <w:sz w:val="24"/>
          <w:szCs w:val="24"/>
        </w:rPr>
      </w:pPr>
    </w:p>
    <w:p w14:paraId="5EA20E16" w14:textId="77777777" w:rsidR="00AF0666" w:rsidRDefault="00AF0666" w:rsidP="0075331D">
      <w:pPr>
        <w:rPr>
          <w:sz w:val="24"/>
          <w:szCs w:val="24"/>
        </w:rPr>
      </w:pPr>
      <w:r>
        <w:rPr>
          <w:sz w:val="24"/>
          <w:szCs w:val="24"/>
        </w:rPr>
        <w:t>This information collection is consistent with OMB guidelines contained in 5 CFR 1320.5(d)(2).</w:t>
      </w:r>
    </w:p>
    <w:p w14:paraId="5EA20E17" w14:textId="77777777" w:rsidR="00AF0666" w:rsidRDefault="00AF0666" w:rsidP="0075331D">
      <w:pPr>
        <w:rPr>
          <w:sz w:val="24"/>
          <w:szCs w:val="24"/>
        </w:rPr>
      </w:pPr>
    </w:p>
    <w:p w14:paraId="5EA20E18" w14:textId="77777777" w:rsidR="00AF0666" w:rsidRDefault="00AF0666" w:rsidP="0075331D">
      <w:pPr>
        <w:rPr>
          <w:sz w:val="24"/>
          <w:szCs w:val="24"/>
        </w:rPr>
      </w:pPr>
      <w:r>
        <w:rPr>
          <w:sz w:val="24"/>
          <w:szCs w:val="24"/>
        </w:rPr>
        <w:tab/>
        <w:t>3(f)</w:t>
      </w:r>
      <w:r>
        <w:rPr>
          <w:sz w:val="24"/>
          <w:szCs w:val="24"/>
        </w:rPr>
        <w:tab/>
        <w:t>Confidentiality</w:t>
      </w:r>
    </w:p>
    <w:p w14:paraId="5EA20E19" w14:textId="77777777" w:rsidR="00AF0666" w:rsidRDefault="00AF0666" w:rsidP="0075331D">
      <w:pPr>
        <w:rPr>
          <w:sz w:val="24"/>
          <w:szCs w:val="24"/>
        </w:rPr>
      </w:pPr>
    </w:p>
    <w:p w14:paraId="5EA20E1A" w14:textId="77777777" w:rsidR="00AF0666" w:rsidRDefault="00AF0666" w:rsidP="0075331D">
      <w:pPr>
        <w:rPr>
          <w:sz w:val="24"/>
          <w:szCs w:val="24"/>
        </w:rPr>
      </w:pPr>
      <w:r>
        <w:rPr>
          <w:sz w:val="24"/>
          <w:szCs w:val="24"/>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sz w:val="24"/>
          <w:szCs w:val="24"/>
          <w:u w:val="single"/>
        </w:rPr>
        <w:t>FR</w:t>
      </w:r>
      <w:r>
        <w:rPr>
          <w:sz w:val="24"/>
          <w:szCs w:val="24"/>
        </w:rPr>
        <w:t xml:space="preserve"> 36902, September 1, 1976; amended by 43 </w:t>
      </w:r>
      <w:r>
        <w:rPr>
          <w:sz w:val="24"/>
          <w:szCs w:val="24"/>
          <w:u w:val="single"/>
        </w:rPr>
        <w:t>FR</w:t>
      </w:r>
      <w:r>
        <w:rPr>
          <w:sz w:val="24"/>
          <w:szCs w:val="24"/>
        </w:rPr>
        <w:t xml:space="preserve"> 40000, September 8, 1978; 43 </w:t>
      </w:r>
      <w:r>
        <w:rPr>
          <w:sz w:val="24"/>
          <w:szCs w:val="24"/>
          <w:u w:val="single"/>
        </w:rPr>
        <w:t>FR</w:t>
      </w:r>
      <w:r>
        <w:rPr>
          <w:sz w:val="24"/>
          <w:szCs w:val="24"/>
        </w:rPr>
        <w:t xml:space="preserve"> 42251, September 20, 1978; 44 </w:t>
      </w:r>
      <w:r>
        <w:rPr>
          <w:sz w:val="24"/>
          <w:szCs w:val="24"/>
          <w:u w:val="single"/>
        </w:rPr>
        <w:t>FR</w:t>
      </w:r>
      <w:r>
        <w:rPr>
          <w:sz w:val="24"/>
          <w:szCs w:val="24"/>
        </w:rPr>
        <w:t xml:space="preserve"> 17674, March 23, 1979).</w:t>
      </w:r>
    </w:p>
    <w:p w14:paraId="5EA20E1B" w14:textId="77777777" w:rsidR="00AF0666" w:rsidRDefault="00AF0666" w:rsidP="0075331D">
      <w:pPr>
        <w:rPr>
          <w:sz w:val="24"/>
          <w:szCs w:val="24"/>
        </w:rPr>
      </w:pPr>
    </w:p>
    <w:p w14:paraId="5EA20E1C" w14:textId="77777777" w:rsidR="00AF0666" w:rsidRDefault="00AF0666" w:rsidP="0075331D">
      <w:pPr>
        <w:rPr>
          <w:sz w:val="24"/>
          <w:szCs w:val="24"/>
        </w:rPr>
      </w:pPr>
      <w:r>
        <w:rPr>
          <w:sz w:val="24"/>
          <w:szCs w:val="24"/>
        </w:rPr>
        <w:tab/>
        <w:t>3(g)</w:t>
      </w:r>
      <w:r>
        <w:rPr>
          <w:sz w:val="24"/>
          <w:szCs w:val="24"/>
        </w:rPr>
        <w:tab/>
        <w:t>Sensitive Questions</w:t>
      </w:r>
    </w:p>
    <w:p w14:paraId="5EA20E1D" w14:textId="77777777" w:rsidR="00AF0666" w:rsidRDefault="00AF0666" w:rsidP="0075331D">
      <w:pPr>
        <w:rPr>
          <w:sz w:val="24"/>
          <w:szCs w:val="24"/>
        </w:rPr>
      </w:pPr>
    </w:p>
    <w:p w14:paraId="5EA20E1E" w14:textId="77777777" w:rsidR="00AF0666" w:rsidRDefault="00AF0666" w:rsidP="0075331D">
      <w:pPr>
        <w:rPr>
          <w:sz w:val="24"/>
          <w:szCs w:val="24"/>
        </w:rPr>
      </w:pPr>
      <w:r>
        <w:rPr>
          <w:sz w:val="24"/>
          <w:szCs w:val="24"/>
        </w:rPr>
        <w:t>The collection in this ICR does not contain any sensitive questions.</w:t>
      </w:r>
    </w:p>
    <w:p w14:paraId="5EA20E1F" w14:textId="77777777" w:rsidR="00AF0666" w:rsidRDefault="00AF0666" w:rsidP="0075331D">
      <w:pPr>
        <w:rPr>
          <w:sz w:val="24"/>
          <w:szCs w:val="24"/>
        </w:rPr>
      </w:pPr>
    </w:p>
    <w:p w14:paraId="5EA20E20" w14:textId="77777777" w:rsidR="00AF0666" w:rsidRDefault="00AF0666" w:rsidP="0075331D">
      <w:pPr>
        <w:rPr>
          <w:sz w:val="24"/>
          <w:szCs w:val="24"/>
        </w:rPr>
      </w:pPr>
      <w:r>
        <w:rPr>
          <w:sz w:val="24"/>
          <w:szCs w:val="24"/>
        </w:rPr>
        <w:t>4.</w:t>
      </w:r>
      <w:r>
        <w:rPr>
          <w:sz w:val="24"/>
          <w:szCs w:val="24"/>
        </w:rPr>
        <w:tab/>
        <w:t>THE RESPONDENTS AND THE INFORMATION REQUESTED</w:t>
      </w:r>
    </w:p>
    <w:p w14:paraId="5EA20E21" w14:textId="77777777" w:rsidR="00AF0666" w:rsidRDefault="00AF0666" w:rsidP="0075331D">
      <w:pPr>
        <w:rPr>
          <w:sz w:val="24"/>
          <w:szCs w:val="24"/>
        </w:rPr>
      </w:pPr>
    </w:p>
    <w:p w14:paraId="5EA20E22" w14:textId="77777777" w:rsidR="00AF0666" w:rsidRDefault="00AF0666" w:rsidP="0075331D">
      <w:pPr>
        <w:rPr>
          <w:sz w:val="24"/>
          <w:szCs w:val="24"/>
        </w:rPr>
      </w:pPr>
      <w:r>
        <w:rPr>
          <w:sz w:val="24"/>
          <w:szCs w:val="24"/>
        </w:rPr>
        <w:tab/>
        <w:t>4(a)</w:t>
      </w:r>
      <w:r>
        <w:rPr>
          <w:sz w:val="24"/>
          <w:szCs w:val="24"/>
        </w:rPr>
        <w:tab/>
        <w:t>Respondents and SIC Codes</w:t>
      </w:r>
    </w:p>
    <w:p w14:paraId="5EA20E23" w14:textId="77777777" w:rsidR="00AF0666" w:rsidRDefault="00AF0666" w:rsidP="0075331D">
      <w:pPr>
        <w:rPr>
          <w:sz w:val="24"/>
          <w:szCs w:val="24"/>
        </w:rPr>
      </w:pPr>
    </w:p>
    <w:p w14:paraId="5EA20E24" w14:textId="77777777" w:rsidR="00AF0666" w:rsidRDefault="0076088D" w:rsidP="0075331D">
      <w:pPr>
        <w:rPr>
          <w:sz w:val="24"/>
          <w:szCs w:val="24"/>
        </w:rPr>
      </w:pPr>
      <w:r w:rsidRPr="000E6582">
        <w:rPr>
          <w:sz w:val="24"/>
          <w:szCs w:val="24"/>
        </w:rPr>
        <w:t>Respondents potentially affected by this action are 10</w:t>
      </w:r>
      <w:r w:rsidR="00920C69">
        <w:rPr>
          <w:sz w:val="24"/>
          <w:szCs w:val="24"/>
        </w:rPr>
        <w:t xml:space="preserve"> (ten)</w:t>
      </w:r>
      <w:r w:rsidRPr="000E6582">
        <w:rPr>
          <w:sz w:val="24"/>
          <w:szCs w:val="24"/>
        </w:rPr>
        <w:t xml:space="preserve"> EPA Regional Offices, 50 </w:t>
      </w:r>
      <w:r w:rsidR="00920C69">
        <w:rPr>
          <w:sz w:val="24"/>
          <w:szCs w:val="24"/>
        </w:rPr>
        <w:t xml:space="preserve">(fifty) </w:t>
      </w:r>
      <w:r w:rsidRPr="000E6582">
        <w:rPr>
          <w:sz w:val="24"/>
          <w:szCs w:val="24"/>
        </w:rPr>
        <w:t xml:space="preserve">States, 4 </w:t>
      </w:r>
      <w:r w:rsidR="00920C69">
        <w:rPr>
          <w:sz w:val="24"/>
          <w:szCs w:val="24"/>
        </w:rPr>
        <w:t xml:space="preserve">(four) </w:t>
      </w:r>
      <w:r w:rsidRPr="000E6582">
        <w:rPr>
          <w:sz w:val="24"/>
          <w:szCs w:val="24"/>
        </w:rPr>
        <w:t xml:space="preserve">Territories, and </w:t>
      </w:r>
      <w:r w:rsidRPr="00F92726">
        <w:rPr>
          <w:sz w:val="24"/>
          <w:szCs w:val="24"/>
        </w:rPr>
        <w:t xml:space="preserve">40 </w:t>
      </w:r>
      <w:r w:rsidR="00920C69">
        <w:rPr>
          <w:sz w:val="24"/>
          <w:szCs w:val="24"/>
        </w:rPr>
        <w:t xml:space="preserve">(forty) </w:t>
      </w:r>
      <w:r w:rsidRPr="00F92726">
        <w:rPr>
          <w:sz w:val="24"/>
          <w:szCs w:val="24"/>
        </w:rPr>
        <w:t>Local Agencies</w:t>
      </w:r>
      <w:r w:rsidRPr="000E6582">
        <w:rPr>
          <w:sz w:val="24"/>
          <w:szCs w:val="24"/>
        </w:rPr>
        <w:t xml:space="preserve">.  Based on our experience, we believe the true number of  </w:t>
      </w:r>
      <w:r w:rsidR="00AF0666" w:rsidRPr="000E6582">
        <w:rPr>
          <w:sz w:val="24"/>
          <w:szCs w:val="24"/>
        </w:rPr>
        <w:t>respondents for t</w:t>
      </w:r>
      <w:r w:rsidRPr="000E6582">
        <w:rPr>
          <w:sz w:val="24"/>
          <w:szCs w:val="24"/>
        </w:rPr>
        <w:t>his ICR will primarily be 10 EPA Regional Offices, f</w:t>
      </w:r>
      <w:r w:rsidR="00947600" w:rsidRPr="000E6582">
        <w:rPr>
          <w:sz w:val="24"/>
          <w:szCs w:val="24"/>
        </w:rPr>
        <w:t>ifty</w:t>
      </w:r>
      <w:r w:rsidR="00AF0666" w:rsidRPr="000E6582">
        <w:rPr>
          <w:sz w:val="24"/>
          <w:szCs w:val="24"/>
        </w:rPr>
        <w:t xml:space="preserve"> (</w:t>
      </w:r>
      <w:r w:rsidR="00947600" w:rsidRPr="000E6582">
        <w:rPr>
          <w:sz w:val="24"/>
          <w:szCs w:val="24"/>
        </w:rPr>
        <w:t>5</w:t>
      </w:r>
      <w:r w:rsidR="00AF0666" w:rsidRPr="000E6582">
        <w:rPr>
          <w:sz w:val="24"/>
          <w:szCs w:val="24"/>
        </w:rPr>
        <w:t>0) states</w:t>
      </w:r>
      <w:r w:rsidR="00920C69">
        <w:rPr>
          <w:sz w:val="24"/>
          <w:szCs w:val="24"/>
        </w:rPr>
        <w:t>,</w:t>
      </w:r>
      <w:r w:rsidRPr="000E6582">
        <w:rPr>
          <w:sz w:val="24"/>
          <w:szCs w:val="24"/>
        </w:rPr>
        <w:t xml:space="preserve"> </w:t>
      </w:r>
      <w:r w:rsidR="00947600" w:rsidRPr="000E6582">
        <w:rPr>
          <w:sz w:val="24"/>
          <w:szCs w:val="24"/>
        </w:rPr>
        <w:t xml:space="preserve">4 (four) </w:t>
      </w:r>
      <w:r w:rsidR="00AF0666" w:rsidRPr="000E6582">
        <w:rPr>
          <w:sz w:val="24"/>
          <w:szCs w:val="24"/>
        </w:rPr>
        <w:t>territories</w:t>
      </w:r>
      <w:r w:rsidR="00920C69">
        <w:rPr>
          <w:sz w:val="24"/>
          <w:szCs w:val="24"/>
        </w:rPr>
        <w:t>, and 15 (fifteen) local agencies</w:t>
      </w:r>
      <w:r w:rsidR="00AF0666" w:rsidRPr="000E6582">
        <w:rPr>
          <w:sz w:val="24"/>
          <w:szCs w:val="24"/>
        </w:rPr>
        <w:t>.  There are no SIC codes for the Respondents</w:t>
      </w:r>
      <w:r w:rsidRPr="000E6582">
        <w:rPr>
          <w:sz w:val="24"/>
          <w:szCs w:val="24"/>
        </w:rPr>
        <w:t>.</w:t>
      </w:r>
    </w:p>
    <w:p w14:paraId="5EA20E25" w14:textId="77777777" w:rsidR="00947600" w:rsidRDefault="00947600" w:rsidP="0075331D">
      <w:pPr>
        <w:rPr>
          <w:sz w:val="24"/>
          <w:szCs w:val="24"/>
        </w:rPr>
      </w:pPr>
    </w:p>
    <w:p w14:paraId="5EA20E26" w14:textId="77777777" w:rsidR="00AF0666" w:rsidRDefault="00AF0666" w:rsidP="0075331D">
      <w:pPr>
        <w:rPr>
          <w:sz w:val="24"/>
          <w:szCs w:val="24"/>
        </w:rPr>
      </w:pPr>
      <w:r>
        <w:rPr>
          <w:sz w:val="24"/>
          <w:szCs w:val="24"/>
        </w:rPr>
        <w:tab/>
        <w:t>4(b)</w:t>
      </w:r>
      <w:r>
        <w:rPr>
          <w:sz w:val="24"/>
          <w:szCs w:val="24"/>
        </w:rPr>
        <w:tab/>
        <w:t>Information Requested</w:t>
      </w:r>
    </w:p>
    <w:p w14:paraId="5EA20E27" w14:textId="77777777" w:rsidR="00AF0666" w:rsidRDefault="00AF0666" w:rsidP="0075331D">
      <w:pPr>
        <w:rPr>
          <w:sz w:val="24"/>
          <w:szCs w:val="24"/>
        </w:rPr>
      </w:pPr>
    </w:p>
    <w:p w14:paraId="5EA20E28" w14:textId="77777777" w:rsidR="00AF0666" w:rsidRDefault="00AF0666" w:rsidP="0075331D">
      <w:pPr>
        <w:rPr>
          <w:sz w:val="24"/>
          <w:szCs w:val="24"/>
        </w:rPr>
      </w:pPr>
      <w:r>
        <w:rPr>
          <w:sz w:val="24"/>
          <w:szCs w:val="24"/>
        </w:rPr>
        <w:tab/>
      </w:r>
      <w:r>
        <w:rPr>
          <w:sz w:val="24"/>
          <w:szCs w:val="24"/>
        </w:rPr>
        <w:tab/>
      </w:r>
      <w:r>
        <w:rPr>
          <w:i/>
          <w:iCs/>
          <w:sz w:val="24"/>
          <w:szCs w:val="24"/>
        </w:rPr>
        <w:t>(</w:t>
      </w:r>
      <w:proofErr w:type="spellStart"/>
      <w:r>
        <w:rPr>
          <w:i/>
          <w:iCs/>
          <w:sz w:val="24"/>
          <w:szCs w:val="24"/>
        </w:rPr>
        <w:t>i</w:t>
      </w:r>
      <w:proofErr w:type="spellEnd"/>
      <w:r>
        <w:rPr>
          <w:i/>
          <w:iCs/>
          <w:sz w:val="24"/>
          <w:szCs w:val="24"/>
        </w:rPr>
        <w:t>) Data items, including recordkeeping requirements</w:t>
      </w:r>
    </w:p>
    <w:p w14:paraId="5EA20E29" w14:textId="77777777" w:rsidR="00AF0666" w:rsidRDefault="00AF0666" w:rsidP="0075331D">
      <w:pPr>
        <w:rPr>
          <w:sz w:val="24"/>
          <w:szCs w:val="24"/>
        </w:rPr>
      </w:pPr>
    </w:p>
    <w:p w14:paraId="5EA20E2A" w14:textId="77777777" w:rsidR="002C3673" w:rsidRDefault="00AF0666" w:rsidP="0075331D">
      <w:pPr>
        <w:rPr>
          <w:sz w:val="24"/>
          <w:szCs w:val="24"/>
        </w:rPr>
      </w:pPr>
      <w:r>
        <w:rPr>
          <w:sz w:val="24"/>
          <w:szCs w:val="24"/>
        </w:rPr>
        <w:t xml:space="preserve">The State Review Framework requests information on the contribution of state enforcement activities to </w:t>
      </w:r>
      <w:r w:rsidR="001713FF">
        <w:rPr>
          <w:sz w:val="24"/>
          <w:szCs w:val="24"/>
        </w:rPr>
        <w:t xml:space="preserve">federally delegated programs.  </w:t>
      </w:r>
      <w:r>
        <w:rPr>
          <w:sz w:val="24"/>
          <w:szCs w:val="24"/>
        </w:rPr>
        <w:t xml:space="preserve">There are no recordkeeping requirements associated with this collection. </w:t>
      </w:r>
    </w:p>
    <w:p w14:paraId="5EA20E2B" w14:textId="77777777" w:rsidR="00AF0666" w:rsidRDefault="00AF0666" w:rsidP="0075331D">
      <w:pPr>
        <w:rPr>
          <w:sz w:val="24"/>
          <w:szCs w:val="24"/>
        </w:rPr>
      </w:pPr>
    </w:p>
    <w:p w14:paraId="5EA20E2C" w14:textId="77777777" w:rsidR="00AF0666" w:rsidRDefault="002C3673" w:rsidP="0075331D">
      <w:pPr>
        <w:rPr>
          <w:sz w:val="24"/>
          <w:szCs w:val="24"/>
        </w:rPr>
      </w:pPr>
      <w:r>
        <w:rPr>
          <w:sz w:val="24"/>
          <w:szCs w:val="24"/>
        </w:rPr>
        <w:lastRenderedPageBreak/>
        <w:t>Prior to conducting an onsite review once every five years, EPA will request states to make available a limited number of pre-existing facility-specific files, so that EPA may review the information in those state files when the onsite review is conducted.  The files normally contain information on the state’s enforcement and compliance activities, including inspection coverage, enforcement timeliness and appropriateness, penalty calculations and fines collected, and data quality, accuracy and completeness</w:t>
      </w:r>
      <w:r w:rsidR="00312910">
        <w:rPr>
          <w:sz w:val="24"/>
          <w:szCs w:val="24"/>
        </w:rPr>
        <w:t>.</w:t>
      </w:r>
      <w:r w:rsidR="00AF0666">
        <w:rPr>
          <w:sz w:val="24"/>
          <w:szCs w:val="24"/>
        </w:rPr>
        <w:t xml:space="preserve"> </w:t>
      </w:r>
      <w:r w:rsidR="00C04B15">
        <w:rPr>
          <w:sz w:val="24"/>
          <w:szCs w:val="24"/>
        </w:rPr>
        <w:t>Most of the data that EPA reviews has been uploaded into the national compliance database from state compliance databases but a small subset of the data is only available in hard-copy files.</w:t>
      </w:r>
    </w:p>
    <w:p w14:paraId="5EA20E2D" w14:textId="77777777" w:rsidR="001713FF" w:rsidRDefault="001713FF" w:rsidP="0075331D">
      <w:pPr>
        <w:rPr>
          <w:sz w:val="24"/>
          <w:szCs w:val="24"/>
        </w:rPr>
      </w:pPr>
    </w:p>
    <w:p w14:paraId="5EA20E2E" w14:textId="77777777" w:rsidR="00AF0666" w:rsidRDefault="00AF0666" w:rsidP="0075331D">
      <w:pPr>
        <w:rPr>
          <w:sz w:val="24"/>
          <w:szCs w:val="24"/>
        </w:rPr>
      </w:pPr>
      <w:r>
        <w:rPr>
          <w:sz w:val="24"/>
          <w:szCs w:val="24"/>
        </w:rPr>
        <w:tab/>
      </w:r>
      <w:r>
        <w:rPr>
          <w:sz w:val="24"/>
          <w:szCs w:val="24"/>
        </w:rPr>
        <w:tab/>
        <w:t>(ii) Respondent Activities</w:t>
      </w:r>
    </w:p>
    <w:p w14:paraId="5EA20E2F" w14:textId="77777777" w:rsidR="00AF0666" w:rsidRDefault="00AF0666" w:rsidP="0075331D">
      <w:pPr>
        <w:rPr>
          <w:sz w:val="24"/>
          <w:szCs w:val="24"/>
        </w:rPr>
      </w:pPr>
    </w:p>
    <w:p w14:paraId="5EA20E30" w14:textId="77777777" w:rsidR="009B2CF8" w:rsidRDefault="00AF0666" w:rsidP="0075331D">
      <w:pPr>
        <w:rPr>
          <w:sz w:val="24"/>
          <w:szCs w:val="24"/>
        </w:rPr>
      </w:pPr>
      <w:r>
        <w:rPr>
          <w:sz w:val="24"/>
          <w:szCs w:val="24"/>
        </w:rPr>
        <w:t>Respondent will engage in the following activities during the Framework process:</w:t>
      </w:r>
    </w:p>
    <w:p w14:paraId="5EA20E31" w14:textId="77777777" w:rsidR="00947600" w:rsidRDefault="00947600" w:rsidP="0075331D">
      <w:pPr>
        <w:rPr>
          <w:b/>
          <w:bCs/>
          <w:sz w:val="24"/>
          <w:szCs w:val="24"/>
        </w:rPr>
      </w:pPr>
    </w:p>
    <w:p w14:paraId="5EA20E32" w14:textId="77777777" w:rsidR="00AF0666" w:rsidRDefault="00AF0666" w:rsidP="0075331D">
      <w:pPr>
        <w:rPr>
          <w:sz w:val="24"/>
          <w:szCs w:val="24"/>
        </w:rPr>
      </w:pPr>
      <w:r>
        <w:rPr>
          <w:b/>
          <w:bCs/>
          <w:sz w:val="24"/>
          <w:szCs w:val="24"/>
        </w:rPr>
        <w:t>1. Pre-Review and Offsite Review</w:t>
      </w:r>
    </w:p>
    <w:p w14:paraId="5EA20E33" w14:textId="77777777" w:rsidR="00AF0666" w:rsidRDefault="00AF0666" w:rsidP="0075331D">
      <w:pPr>
        <w:rPr>
          <w:sz w:val="24"/>
          <w:szCs w:val="24"/>
        </w:rPr>
      </w:pPr>
      <w:r>
        <w:rPr>
          <w:sz w:val="24"/>
          <w:szCs w:val="24"/>
        </w:rPr>
        <w:t>Review elements and metrics</w:t>
      </w:r>
    </w:p>
    <w:p w14:paraId="5EA20E34" w14:textId="77777777" w:rsidR="00AF0666" w:rsidRDefault="00AF0666" w:rsidP="0075331D">
      <w:pPr>
        <w:rPr>
          <w:i/>
          <w:iCs/>
          <w:sz w:val="24"/>
          <w:szCs w:val="24"/>
        </w:rPr>
      </w:pPr>
      <w:r>
        <w:rPr>
          <w:sz w:val="24"/>
          <w:szCs w:val="24"/>
        </w:rPr>
        <w:t>Train/brief state staff &amp; managers on review substance and process</w:t>
      </w:r>
    </w:p>
    <w:p w14:paraId="5EA20E35" w14:textId="77777777" w:rsidR="00AF0666" w:rsidRDefault="00AF0666" w:rsidP="0075331D">
      <w:pPr>
        <w:rPr>
          <w:sz w:val="24"/>
          <w:szCs w:val="24"/>
        </w:rPr>
      </w:pPr>
      <w:r>
        <w:rPr>
          <w:sz w:val="24"/>
          <w:szCs w:val="24"/>
        </w:rPr>
        <w:t>Collect files, policies, data sets, reports</w:t>
      </w:r>
      <w:r w:rsidR="00947600">
        <w:rPr>
          <w:sz w:val="24"/>
          <w:szCs w:val="24"/>
        </w:rPr>
        <w:t xml:space="preserve">, and </w:t>
      </w:r>
      <w:r w:rsidR="00411A43">
        <w:rPr>
          <w:sz w:val="24"/>
          <w:szCs w:val="24"/>
        </w:rPr>
        <w:t>review and correct the national</w:t>
      </w:r>
      <w:r w:rsidR="00947600">
        <w:rPr>
          <w:sz w:val="24"/>
          <w:szCs w:val="24"/>
        </w:rPr>
        <w:t xml:space="preserve"> data</w:t>
      </w:r>
    </w:p>
    <w:p w14:paraId="5EA20E36" w14:textId="77777777" w:rsidR="00CC17DE" w:rsidRDefault="00CC17DE" w:rsidP="0075331D">
      <w:pPr>
        <w:rPr>
          <w:sz w:val="24"/>
          <w:szCs w:val="24"/>
        </w:rPr>
      </w:pPr>
    </w:p>
    <w:p w14:paraId="5EA20E37" w14:textId="77777777" w:rsidR="00AF0666" w:rsidRDefault="00AF0666" w:rsidP="0075331D">
      <w:pPr>
        <w:rPr>
          <w:sz w:val="24"/>
          <w:szCs w:val="24"/>
        </w:rPr>
      </w:pPr>
      <w:r>
        <w:rPr>
          <w:b/>
          <w:bCs/>
          <w:sz w:val="24"/>
          <w:szCs w:val="24"/>
        </w:rPr>
        <w:t>2. Onsite Review</w:t>
      </w:r>
    </w:p>
    <w:p w14:paraId="5EA20E38" w14:textId="77777777" w:rsidR="00AF0666" w:rsidRDefault="00AF0666" w:rsidP="0075331D">
      <w:pPr>
        <w:rPr>
          <w:sz w:val="24"/>
          <w:szCs w:val="24"/>
        </w:rPr>
      </w:pPr>
      <w:r>
        <w:rPr>
          <w:sz w:val="24"/>
          <w:szCs w:val="24"/>
        </w:rPr>
        <w:t>Participate in kick-off meeting</w:t>
      </w:r>
    </w:p>
    <w:p w14:paraId="5EA20E39" w14:textId="77777777" w:rsidR="00AF0666" w:rsidRDefault="00AF0666" w:rsidP="0075331D">
      <w:pPr>
        <w:rPr>
          <w:sz w:val="24"/>
          <w:szCs w:val="24"/>
        </w:rPr>
      </w:pPr>
      <w:r>
        <w:rPr>
          <w:sz w:val="24"/>
          <w:szCs w:val="24"/>
        </w:rPr>
        <w:t>Assist/facilitate EPA review of files and data sets</w:t>
      </w:r>
    </w:p>
    <w:p w14:paraId="5EA20E3A" w14:textId="77777777" w:rsidR="00AF0666" w:rsidRDefault="00AF0666" w:rsidP="0075331D">
      <w:pPr>
        <w:rPr>
          <w:sz w:val="24"/>
          <w:szCs w:val="24"/>
        </w:rPr>
      </w:pPr>
      <w:r>
        <w:rPr>
          <w:sz w:val="24"/>
          <w:szCs w:val="24"/>
        </w:rPr>
        <w:t>Participate in discussion of program with EPA</w:t>
      </w:r>
    </w:p>
    <w:p w14:paraId="5EA20E3B" w14:textId="77777777" w:rsidR="00AF0666" w:rsidRDefault="00AF0666" w:rsidP="0075331D">
      <w:pPr>
        <w:rPr>
          <w:sz w:val="24"/>
          <w:szCs w:val="24"/>
        </w:rPr>
      </w:pPr>
    </w:p>
    <w:p w14:paraId="5EA20E3C" w14:textId="77777777" w:rsidR="00AF0666" w:rsidRDefault="00AF0666" w:rsidP="0075331D">
      <w:pPr>
        <w:rPr>
          <w:sz w:val="24"/>
          <w:szCs w:val="24"/>
        </w:rPr>
      </w:pPr>
      <w:r>
        <w:rPr>
          <w:b/>
          <w:bCs/>
          <w:sz w:val="24"/>
          <w:szCs w:val="24"/>
        </w:rPr>
        <w:t>3. Report Drafting</w:t>
      </w:r>
    </w:p>
    <w:p w14:paraId="5EA20E3D" w14:textId="77777777" w:rsidR="00AF0666" w:rsidRDefault="00AF0666" w:rsidP="0075331D">
      <w:pPr>
        <w:rPr>
          <w:sz w:val="24"/>
          <w:szCs w:val="24"/>
        </w:rPr>
      </w:pPr>
      <w:r>
        <w:rPr>
          <w:sz w:val="24"/>
          <w:szCs w:val="24"/>
        </w:rPr>
        <w:t>Review and comment on draft report</w:t>
      </w:r>
    </w:p>
    <w:p w14:paraId="5EA20E3E" w14:textId="77777777" w:rsidR="00AF0666" w:rsidRDefault="00AF0666" w:rsidP="0075331D">
      <w:pPr>
        <w:rPr>
          <w:sz w:val="24"/>
          <w:szCs w:val="24"/>
        </w:rPr>
      </w:pPr>
    </w:p>
    <w:p w14:paraId="5EA20E3F" w14:textId="77777777" w:rsidR="00AF0666" w:rsidRDefault="00AF0666" w:rsidP="0075331D">
      <w:pPr>
        <w:rPr>
          <w:sz w:val="24"/>
          <w:szCs w:val="24"/>
        </w:rPr>
      </w:pPr>
      <w:r>
        <w:rPr>
          <w:b/>
          <w:bCs/>
          <w:sz w:val="24"/>
          <w:szCs w:val="24"/>
        </w:rPr>
        <w:t>4. Coordination of Parts 1, 2 &amp; 3</w:t>
      </w:r>
    </w:p>
    <w:p w14:paraId="5EA20E40" w14:textId="77777777" w:rsidR="00AF0666" w:rsidRDefault="00AF0666" w:rsidP="0075331D">
      <w:pPr>
        <w:rPr>
          <w:sz w:val="24"/>
          <w:szCs w:val="24"/>
        </w:rPr>
      </w:pPr>
      <w:r>
        <w:rPr>
          <w:sz w:val="24"/>
          <w:szCs w:val="24"/>
        </w:rPr>
        <w:t>Coordination of review with the state agency</w:t>
      </w:r>
    </w:p>
    <w:p w14:paraId="5EA20E41" w14:textId="77777777" w:rsidR="00AF0666" w:rsidRDefault="00AF0666" w:rsidP="0075331D">
      <w:pPr>
        <w:rPr>
          <w:sz w:val="24"/>
          <w:szCs w:val="24"/>
        </w:rPr>
      </w:pPr>
      <w:r>
        <w:rPr>
          <w:sz w:val="24"/>
          <w:szCs w:val="24"/>
        </w:rPr>
        <w:t>Coordination of the review with</w:t>
      </w:r>
      <w:r w:rsidR="001713FF">
        <w:rPr>
          <w:sz w:val="24"/>
          <w:szCs w:val="24"/>
        </w:rPr>
        <w:t>in</w:t>
      </w:r>
      <w:r>
        <w:rPr>
          <w:sz w:val="24"/>
          <w:szCs w:val="24"/>
        </w:rPr>
        <w:t xml:space="preserve"> EPA</w:t>
      </w:r>
    </w:p>
    <w:p w14:paraId="5EA20E42" w14:textId="77777777" w:rsidR="00AF0666" w:rsidRDefault="00AF0666" w:rsidP="0075331D">
      <w:pPr>
        <w:rPr>
          <w:sz w:val="24"/>
          <w:szCs w:val="24"/>
        </w:rPr>
      </w:pPr>
    </w:p>
    <w:p w14:paraId="5EA20E43" w14:textId="77777777" w:rsidR="00AF0666" w:rsidRDefault="00AF0666" w:rsidP="0075331D">
      <w:pPr>
        <w:tabs>
          <w:tab w:val="left" w:pos="720"/>
        </w:tabs>
        <w:ind w:left="720" w:hanging="720"/>
        <w:rPr>
          <w:sz w:val="24"/>
          <w:szCs w:val="24"/>
        </w:rPr>
      </w:pPr>
      <w:r>
        <w:rPr>
          <w:sz w:val="24"/>
          <w:szCs w:val="24"/>
        </w:rPr>
        <w:t>5.</w:t>
      </w:r>
      <w:r>
        <w:rPr>
          <w:sz w:val="24"/>
          <w:szCs w:val="24"/>
        </w:rPr>
        <w:tab/>
        <w:t>THE INFORMATION COLLECTED: AGENCY ACTIVITIES, COLLECTION METHODOLOGY, AND INFORMATION MANAGEMENT</w:t>
      </w:r>
    </w:p>
    <w:p w14:paraId="5EA20E44" w14:textId="77777777" w:rsidR="00AF0666" w:rsidRDefault="00AF0666" w:rsidP="0075331D">
      <w:pPr>
        <w:rPr>
          <w:sz w:val="24"/>
          <w:szCs w:val="24"/>
        </w:rPr>
      </w:pPr>
    </w:p>
    <w:p w14:paraId="5EA20E45" w14:textId="77777777" w:rsidR="00AF0666" w:rsidRDefault="00AF0666" w:rsidP="0075331D">
      <w:pPr>
        <w:rPr>
          <w:sz w:val="24"/>
          <w:szCs w:val="24"/>
        </w:rPr>
      </w:pPr>
      <w:r>
        <w:rPr>
          <w:sz w:val="24"/>
          <w:szCs w:val="24"/>
        </w:rPr>
        <w:tab/>
        <w:t>5(a)</w:t>
      </w:r>
      <w:r>
        <w:rPr>
          <w:sz w:val="24"/>
          <w:szCs w:val="24"/>
        </w:rPr>
        <w:tab/>
        <w:t>Agency Activities</w:t>
      </w:r>
    </w:p>
    <w:p w14:paraId="5EA20E46" w14:textId="77777777" w:rsidR="00AF0666" w:rsidRDefault="00AF0666" w:rsidP="0075331D">
      <w:pPr>
        <w:rPr>
          <w:sz w:val="24"/>
          <w:szCs w:val="24"/>
        </w:rPr>
      </w:pPr>
    </w:p>
    <w:p w14:paraId="5EA20E47" w14:textId="77777777" w:rsidR="00AF0666" w:rsidRDefault="00AF0666" w:rsidP="0075331D">
      <w:pPr>
        <w:rPr>
          <w:sz w:val="24"/>
          <w:szCs w:val="24"/>
        </w:rPr>
      </w:pPr>
      <w:r>
        <w:rPr>
          <w:sz w:val="24"/>
          <w:szCs w:val="24"/>
        </w:rPr>
        <w:t>Agency activities associated with the State Review Framework consist of the following:</w:t>
      </w:r>
    </w:p>
    <w:p w14:paraId="5EA20E48" w14:textId="77777777" w:rsidR="00AF0666" w:rsidRDefault="00AF0666" w:rsidP="0075331D">
      <w:pPr>
        <w:rPr>
          <w:sz w:val="24"/>
          <w:szCs w:val="24"/>
        </w:rPr>
      </w:pPr>
    </w:p>
    <w:p w14:paraId="5EA20E49" w14:textId="77777777" w:rsidR="00AF0666" w:rsidRDefault="00AF0666" w:rsidP="0075331D">
      <w:pPr>
        <w:rPr>
          <w:sz w:val="24"/>
          <w:szCs w:val="24"/>
        </w:rPr>
      </w:pPr>
      <w:r>
        <w:rPr>
          <w:sz w:val="24"/>
          <w:szCs w:val="24"/>
        </w:rPr>
        <w:t>(1) Review elements and metrics</w:t>
      </w:r>
    </w:p>
    <w:p w14:paraId="5EA20E4A" w14:textId="77777777" w:rsidR="00AF0666" w:rsidRDefault="00AF0666" w:rsidP="0075331D">
      <w:pPr>
        <w:rPr>
          <w:sz w:val="24"/>
          <w:szCs w:val="24"/>
        </w:rPr>
      </w:pPr>
      <w:r>
        <w:rPr>
          <w:sz w:val="24"/>
          <w:szCs w:val="24"/>
        </w:rPr>
        <w:t>(2) Train/brief state staff &amp; managers on review substance and process</w:t>
      </w:r>
    </w:p>
    <w:p w14:paraId="5EA20E4B" w14:textId="77777777" w:rsidR="00AF0666" w:rsidRDefault="00AF0666" w:rsidP="0075331D">
      <w:pPr>
        <w:rPr>
          <w:sz w:val="24"/>
          <w:szCs w:val="24"/>
        </w:rPr>
      </w:pPr>
      <w:r>
        <w:rPr>
          <w:sz w:val="24"/>
          <w:szCs w:val="24"/>
        </w:rPr>
        <w:t>(3) Collect files, policies, data sets, reports</w:t>
      </w:r>
      <w:r w:rsidR="00947600">
        <w:rPr>
          <w:sz w:val="24"/>
          <w:szCs w:val="24"/>
        </w:rPr>
        <w:t xml:space="preserve">, and </w:t>
      </w:r>
      <w:r w:rsidR="00411A43">
        <w:rPr>
          <w:sz w:val="24"/>
          <w:szCs w:val="24"/>
        </w:rPr>
        <w:t>review and correct the national data.</w:t>
      </w:r>
    </w:p>
    <w:p w14:paraId="5EA20E4C" w14:textId="77777777" w:rsidR="00AF0666" w:rsidRDefault="00AF0666" w:rsidP="0075331D">
      <w:pPr>
        <w:rPr>
          <w:sz w:val="24"/>
          <w:szCs w:val="24"/>
        </w:rPr>
      </w:pPr>
      <w:r>
        <w:rPr>
          <w:sz w:val="24"/>
          <w:szCs w:val="24"/>
        </w:rPr>
        <w:t>(4) Participate in kick-off meeting.</w:t>
      </w:r>
    </w:p>
    <w:p w14:paraId="5EA20E4D" w14:textId="77777777" w:rsidR="00AF0666" w:rsidRDefault="00AF0666" w:rsidP="0075331D">
      <w:pPr>
        <w:rPr>
          <w:sz w:val="24"/>
          <w:szCs w:val="24"/>
        </w:rPr>
      </w:pPr>
      <w:r>
        <w:rPr>
          <w:sz w:val="24"/>
          <w:szCs w:val="24"/>
        </w:rPr>
        <w:t>(5) Assist/facilitate EPA review of files and data sets</w:t>
      </w:r>
    </w:p>
    <w:p w14:paraId="5EA20E4E" w14:textId="77777777" w:rsidR="00AF0666" w:rsidRDefault="00AF0666" w:rsidP="0075331D">
      <w:pPr>
        <w:rPr>
          <w:sz w:val="24"/>
          <w:szCs w:val="24"/>
        </w:rPr>
      </w:pPr>
      <w:r>
        <w:rPr>
          <w:sz w:val="24"/>
          <w:szCs w:val="24"/>
        </w:rPr>
        <w:t>(6) Participate in discussion of program with EPA</w:t>
      </w:r>
    </w:p>
    <w:p w14:paraId="5EA20E4F" w14:textId="77777777" w:rsidR="00AF0666" w:rsidRDefault="00AF0666" w:rsidP="0075331D">
      <w:pPr>
        <w:rPr>
          <w:sz w:val="24"/>
          <w:szCs w:val="24"/>
        </w:rPr>
      </w:pPr>
      <w:r>
        <w:rPr>
          <w:sz w:val="24"/>
          <w:szCs w:val="24"/>
        </w:rPr>
        <w:t>(7) Review and comment on draft report</w:t>
      </w:r>
    </w:p>
    <w:p w14:paraId="5EA20E50" w14:textId="77777777" w:rsidR="00AF0666" w:rsidRDefault="00AF0666" w:rsidP="0075331D">
      <w:pPr>
        <w:rPr>
          <w:sz w:val="24"/>
          <w:szCs w:val="24"/>
        </w:rPr>
      </w:pPr>
      <w:r>
        <w:rPr>
          <w:sz w:val="24"/>
          <w:szCs w:val="24"/>
        </w:rPr>
        <w:lastRenderedPageBreak/>
        <w:t>(8) Coordination of review with the state agency</w:t>
      </w:r>
    </w:p>
    <w:p w14:paraId="5EA20E51" w14:textId="77777777" w:rsidR="00AF0666" w:rsidRDefault="00AF0666" w:rsidP="0075331D">
      <w:pPr>
        <w:rPr>
          <w:sz w:val="24"/>
          <w:szCs w:val="24"/>
        </w:rPr>
      </w:pPr>
      <w:r>
        <w:rPr>
          <w:sz w:val="24"/>
          <w:szCs w:val="24"/>
        </w:rPr>
        <w:t>(9) Coordination of the review with</w:t>
      </w:r>
      <w:r w:rsidR="001713FF">
        <w:rPr>
          <w:sz w:val="24"/>
          <w:szCs w:val="24"/>
        </w:rPr>
        <w:t>in</w:t>
      </w:r>
      <w:r>
        <w:rPr>
          <w:sz w:val="24"/>
          <w:szCs w:val="24"/>
        </w:rPr>
        <w:t xml:space="preserve"> EPA</w:t>
      </w:r>
    </w:p>
    <w:p w14:paraId="5EA20E52" w14:textId="77777777" w:rsidR="00AF0666" w:rsidRDefault="00AF0666" w:rsidP="0075331D">
      <w:pPr>
        <w:rPr>
          <w:sz w:val="24"/>
          <w:szCs w:val="24"/>
        </w:rPr>
      </w:pPr>
    </w:p>
    <w:p w14:paraId="5EA20E53" w14:textId="77777777" w:rsidR="00AF0666" w:rsidRDefault="00AF0666" w:rsidP="0075331D">
      <w:pPr>
        <w:rPr>
          <w:sz w:val="24"/>
          <w:szCs w:val="24"/>
        </w:rPr>
      </w:pPr>
      <w:r>
        <w:rPr>
          <w:sz w:val="24"/>
          <w:szCs w:val="24"/>
        </w:rPr>
        <w:tab/>
        <w:t>5(b)</w:t>
      </w:r>
      <w:r>
        <w:rPr>
          <w:sz w:val="24"/>
          <w:szCs w:val="24"/>
        </w:rPr>
        <w:tab/>
        <w:t>Collection Methodology and Management</w:t>
      </w:r>
      <w:r w:rsidR="00761045">
        <w:rPr>
          <w:sz w:val="24"/>
          <w:szCs w:val="24"/>
        </w:rPr>
        <w:t xml:space="preserve"> </w:t>
      </w:r>
    </w:p>
    <w:p w14:paraId="5EA20E54" w14:textId="77777777" w:rsidR="00AF0666" w:rsidRDefault="00AF0666" w:rsidP="0075331D">
      <w:pPr>
        <w:rPr>
          <w:sz w:val="24"/>
          <w:szCs w:val="24"/>
        </w:rPr>
      </w:pPr>
    </w:p>
    <w:p w14:paraId="5EA20E55" w14:textId="77777777" w:rsidR="00921C89" w:rsidRDefault="00AF0666" w:rsidP="0075331D">
      <w:pPr>
        <w:rPr>
          <w:sz w:val="24"/>
          <w:szCs w:val="24"/>
        </w:rPr>
      </w:pPr>
      <w:r>
        <w:rPr>
          <w:sz w:val="24"/>
          <w:szCs w:val="24"/>
        </w:rPr>
        <w:t xml:space="preserve">The Agency will provide respondents with guidelines </w:t>
      </w:r>
      <w:r w:rsidR="00411A43">
        <w:rPr>
          <w:sz w:val="24"/>
          <w:szCs w:val="24"/>
        </w:rPr>
        <w:t xml:space="preserve">and training </w:t>
      </w:r>
      <w:r>
        <w:rPr>
          <w:sz w:val="24"/>
          <w:szCs w:val="24"/>
        </w:rPr>
        <w:t xml:space="preserve">for conducting the review </w:t>
      </w:r>
      <w:r w:rsidR="00411A43">
        <w:rPr>
          <w:sz w:val="24"/>
          <w:szCs w:val="24"/>
        </w:rPr>
        <w:t>that will ensure a</w:t>
      </w:r>
      <w:r>
        <w:rPr>
          <w:sz w:val="24"/>
          <w:szCs w:val="24"/>
        </w:rPr>
        <w:t xml:space="preserve"> consist</w:t>
      </w:r>
      <w:r w:rsidR="001713FF">
        <w:rPr>
          <w:sz w:val="24"/>
          <w:szCs w:val="24"/>
        </w:rPr>
        <w:t>ent</w:t>
      </w:r>
      <w:r>
        <w:rPr>
          <w:sz w:val="24"/>
          <w:szCs w:val="24"/>
        </w:rPr>
        <w:t xml:space="preserve"> </w:t>
      </w:r>
      <w:r w:rsidR="00411A43">
        <w:rPr>
          <w:sz w:val="24"/>
          <w:szCs w:val="24"/>
        </w:rPr>
        <w:t>approach to the reviews</w:t>
      </w:r>
      <w:r>
        <w:rPr>
          <w:sz w:val="24"/>
          <w:szCs w:val="24"/>
        </w:rPr>
        <w:t>.  Over the course of the review process the Agency will work with the states and provide assistance as necessary.  All of the state reports will</w:t>
      </w:r>
      <w:r w:rsidR="00921C89">
        <w:rPr>
          <w:sz w:val="24"/>
          <w:szCs w:val="24"/>
        </w:rPr>
        <w:t xml:space="preserve"> be submitted electronically.  </w:t>
      </w:r>
      <w:r w:rsidR="001713FF">
        <w:rPr>
          <w:sz w:val="24"/>
          <w:szCs w:val="24"/>
        </w:rPr>
        <w:t>National</w:t>
      </w:r>
      <w:r w:rsidR="00921C89">
        <w:rPr>
          <w:sz w:val="24"/>
          <w:szCs w:val="24"/>
        </w:rPr>
        <w:t xml:space="preserve"> data used to assess state performance</w:t>
      </w:r>
      <w:r w:rsidR="001713FF">
        <w:rPr>
          <w:sz w:val="24"/>
          <w:szCs w:val="24"/>
        </w:rPr>
        <w:t xml:space="preserve"> already resides in various EPA </w:t>
      </w:r>
      <w:r w:rsidR="00921C89">
        <w:rPr>
          <w:sz w:val="24"/>
          <w:szCs w:val="24"/>
        </w:rPr>
        <w:t xml:space="preserve">databases.  These data are covered by other Information Collection Requests or regulatory language.  </w:t>
      </w:r>
      <w:r w:rsidR="00B24F9C">
        <w:rPr>
          <w:sz w:val="24"/>
          <w:szCs w:val="24"/>
        </w:rPr>
        <w:t>Additional</w:t>
      </w:r>
      <w:r w:rsidR="00921C89">
        <w:rPr>
          <w:sz w:val="24"/>
          <w:szCs w:val="24"/>
        </w:rPr>
        <w:t xml:space="preserve"> data will come from the review of state inspection and enforcement files, which is the data that are to be collected based on this request.</w:t>
      </w:r>
    </w:p>
    <w:p w14:paraId="5EA20E56" w14:textId="77777777" w:rsidR="00921C89" w:rsidRDefault="00921C89" w:rsidP="0075331D">
      <w:pPr>
        <w:rPr>
          <w:sz w:val="24"/>
          <w:szCs w:val="24"/>
        </w:rPr>
      </w:pPr>
    </w:p>
    <w:p w14:paraId="5EA20E57" w14:textId="77777777" w:rsidR="00AF0666" w:rsidRDefault="00AF0666" w:rsidP="0075331D">
      <w:pPr>
        <w:rPr>
          <w:sz w:val="24"/>
          <w:szCs w:val="24"/>
        </w:rPr>
      </w:pPr>
      <w:r>
        <w:rPr>
          <w:sz w:val="24"/>
          <w:szCs w:val="24"/>
        </w:rPr>
        <w:tab/>
        <w:t>5(c)</w:t>
      </w:r>
      <w:r>
        <w:rPr>
          <w:sz w:val="24"/>
          <w:szCs w:val="24"/>
        </w:rPr>
        <w:tab/>
        <w:t>Small Entity Flexibility</w:t>
      </w:r>
    </w:p>
    <w:p w14:paraId="5EA20E58" w14:textId="77777777" w:rsidR="00AF0666" w:rsidRDefault="00AF0666" w:rsidP="0075331D">
      <w:pPr>
        <w:rPr>
          <w:sz w:val="24"/>
          <w:szCs w:val="24"/>
        </w:rPr>
      </w:pPr>
    </w:p>
    <w:p w14:paraId="5EA20E59" w14:textId="77777777" w:rsidR="00AF0666" w:rsidRDefault="00AF0666" w:rsidP="0075331D">
      <w:pPr>
        <w:rPr>
          <w:sz w:val="24"/>
          <w:szCs w:val="24"/>
        </w:rPr>
      </w:pPr>
      <w:r>
        <w:rPr>
          <w:sz w:val="24"/>
          <w:szCs w:val="24"/>
        </w:rPr>
        <w:t xml:space="preserve">Small entities will not be affected as the collection will only be completed by </w:t>
      </w:r>
      <w:r w:rsidR="001713FF">
        <w:rPr>
          <w:sz w:val="24"/>
          <w:szCs w:val="24"/>
        </w:rPr>
        <w:t xml:space="preserve">EPA Regions, </w:t>
      </w:r>
      <w:r>
        <w:rPr>
          <w:sz w:val="24"/>
          <w:szCs w:val="24"/>
        </w:rPr>
        <w:t>States and territories.</w:t>
      </w:r>
    </w:p>
    <w:p w14:paraId="5EA20E5A" w14:textId="77777777" w:rsidR="00AF0666" w:rsidRDefault="00AF0666" w:rsidP="0075331D">
      <w:pPr>
        <w:rPr>
          <w:sz w:val="24"/>
          <w:szCs w:val="24"/>
        </w:rPr>
      </w:pPr>
    </w:p>
    <w:p w14:paraId="5EA20E5B" w14:textId="77777777" w:rsidR="00AF0666" w:rsidRDefault="00AF0666" w:rsidP="0075331D">
      <w:pPr>
        <w:rPr>
          <w:sz w:val="24"/>
          <w:szCs w:val="24"/>
        </w:rPr>
      </w:pPr>
      <w:r>
        <w:rPr>
          <w:sz w:val="24"/>
          <w:szCs w:val="24"/>
        </w:rPr>
        <w:tab/>
        <w:t>5(d)</w:t>
      </w:r>
      <w:r>
        <w:rPr>
          <w:sz w:val="24"/>
          <w:szCs w:val="24"/>
        </w:rPr>
        <w:tab/>
        <w:t>Collection Schedule</w:t>
      </w:r>
    </w:p>
    <w:p w14:paraId="5EA20E5C" w14:textId="77777777" w:rsidR="00CC17DE" w:rsidRDefault="00CC17DE" w:rsidP="0075331D">
      <w:pPr>
        <w:rPr>
          <w:sz w:val="24"/>
          <w:szCs w:val="24"/>
          <w:highlight w:val="yellow"/>
        </w:rPr>
      </w:pPr>
    </w:p>
    <w:p w14:paraId="5EA20E5D" w14:textId="77777777" w:rsidR="00AF0666" w:rsidRDefault="00AF0666" w:rsidP="0075331D">
      <w:pPr>
        <w:rPr>
          <w:sz w:val="24"/>
          <w:szCs w:val="24"/>
        </w:rPr>
      </w:pPr>
      <w:r>
        <w:rPr>
          <w:sz w:val="24"/>
          <w:szCs w:val="24"/>
        </w:rPr>
        <w:t xml:space="preserve">Each Respondent will complete the four-step protocol for managing </w:t>
      </w:r>
      <w:r w:rsidR="002739DE">
        <w:rPr>
          <w:sz w:val="24"/>
          <w:szCs w:val="24"/>
        </w:rPr>
        <w:t>the process one time every five</w:t>
      </w:r>
      <w:r>
        <w:rPr>
          <w:sz w:val="24"/>
          <w:szCs w:val="24"/>
        </w:rPr>
        <w:t xml:space="preserve"> years: (1) pre-review and offsite review</w:t>
      </w:r>
      <w:r w:rsidR="00411A43">
        <w:rPr>
          <w:sz w:val="24"/>
          <w:szCs w:val="24"/>
        </w:rPr>
        <w:t>, including a review and correction of the data of the national data</w:t>
      </w:r>
      <w:r>
        <w:rPr>
          <w:sz w:val="24"/>
          <w:szCs w:val="24"/>
        </w:rPr>
        <w:t>; (3) onsite review; (4) drafting of the report; and (5) composing t</w:t>
      </w:r>
      <w:r w:rsidR="0001333A">
        <w:rPr>
          <w:sz w:val="24"/>
          <w:szCs w:val="24"/>
        </w:rPr>
        <w:t>he final report and follow-up.</w:t>
      </w:r>
      <w:r>
        <w:rPr>
          <w:sz w:val="24"/>
          <w:szCs w:val="24"/>
        </w:rPr>
        <w:t xml:space="preserve">  </w:t>
      </w:r>
      <w:r w:rsidR="002739DE">
        <w:rPr>
          <w:sz w:val="24"/>
          <w:szCs w:val="24"/>
        </w:rPr>
        <w:t xml:space="preserve">Ten (10) </w:t>
      </w:r>
      <w:r>
        <w:rPr>
          <w:sz w:val="24"/>
          <w:szCs w:val="24"/>
        </w:rPr>
        <w:t>states are scheduled to complete the review process</w:t>
      </w:r>
      <w:r w:rsidR="002739DE">
        <w:rPr>
          <w:sz w:val="24"/>
          <w:szCs w:val="24"/>
        </w:rPr>
        <w:t xml:space="preserve"> each year over the five year term</w:t>
      </w:r>
      <w:r>
        <w:rPr>
          <w:sz w:val="24"/>
          <w:szCs w:val="24"/>
        </w:rPr>
        <w:t xml:space="preserve">.  </w:t>
      </w:r>
    </w:p>
    <w:p w14:paraId="5EA20E5E" w14:textId="77777777" w:rsidR="00AF0666" w:rsidRDefault="00AF0666" w:rsidP="00AF0666">
      <w:pPr>
        <w:jc w:val="both"/>
        <w:rPr>
          <w:sz w:val="24"/>
          <w:szCs w:val="24"/>
        </w:rPr>
      </w:pPr>
    </w:p>
    <w:p w14:paraId="5EA20E5F" w14:textId="77777777" w:rsidR="00AF0666" w:rsidRDefault="00AF0666" w:rsidP="00AF0666">
      <w:pPr>
        <w:jc w:val="both"/>
        <w:rPr>
          <w:sz w:val="24"/>
          <w:szCs w:val="24"/>
        </w:rPr>
      </w:pPr>
      <w:r>
        <w:rPr>
          <w:sz w:val="24"/>
          <w:szCs w:val="24"/>
        </w:rPr>
        <w:t>6.</w:t>
      </w:r>
      <w:r>
        <w:rPr>
          <w:sz w:val="24"/>
          <w:szCs w:val="24"/>
        </w:rPr>
        <w:tab/>
        <w:t>ESTIMATING THE BURDEN AND COST OF THE COLLECTION</w:t>
      </w:r>
    </w:p>
    <w:p w14:paraId="5EA20E60" w14:textId="77777777" w:rsidR="00AF0666" w:rsidRDefault="00AF0666" w:rsidP="00AF0666">
      <w:pPr>
        <w:jc w:val="both"/>
        <w:rPr>
          <w:sz w:val="24"/>
          <w:szCs w:val="24"/>
        </w:rPr>
      </w:pPr>
    </w:p>
    <w:p w14:paraId="5EA20E61" w14:textId="77777777" w:rsidR="00AF0666" w:rsidRDefault="00AF0666" w:rsidP="00AF0666">
      <w:pPr>
        <w:jc w:val="both"/>
        <w:rPr>
          <w:sz w:val="24"/>
          <w:szCs w:val="24"/>
        </w:rPr>
      </w:pPr>
      <w:r>
        <w:rPr>
          <w:sz w:val="24"/>
          <w:szCs w:val="24"/>
        </w:rPr>
        <w:tab/>
        <w:t>6(a)</w:t>
      </w:r>
      <w:r>
        <w:rPr>
          <w:sz w:val="24"/>
          <w:szCs w:val="24"/>
        </w:rPr>
        <w:tab/>
        <w:t>Estimating Respondent Burden and Costs</w:t>
      </w:r>
    </w:p>
    <w:p w14:paraId="5EA20E62" w14:textId="77777777" w:rsidR="00AF0666" w:rsidRDefault="00AF0666" w:rsidP="00AF0666">
      <w:pPr>
        <w:jc w:val="both"/>
        <w:rPr>
          <w:sz w:val="24"/>
          <w:szCs w:val="24"/>
        </w:rPr>
      </w:pPr>
    </w:p>
    <w:p w14:paraId="5EA20E63" w14:textId="51F0FC53" w:rsidR="00AF0666" w:rsidRDefault="00AF0666" w:rsidP="0001333A">
      <w:pPr>
        <w:rPr>
          <w:sz w:val="24"/>
          <w:szCs w:val="24"/>
        </w:rPr>
      </w:pPr>
      <w:r w:rsidRPr="00A04B47">
        <w:rPr>
          <w:sz w:val="24"/>
          <w:szCs w:val="24"/>
        </w:rPr>
        <w:t>The estimated total hou</w:t>
      </w:r>
      <w:r w:rsidR="00EF6B93" w:rsidRPr="00A04B47">
        <w:rPr>
          <w:sz w:val="24"/>
          <w:szCs w:val="24"/>
        </w:rPr>
        <w:t xml:space="preserve">r burden for response is </w:t>
      </w:r>
      <w:r w:rsidR="00A04B47" w:rsidRPr="00A04B47">
        <w:rPr>
          <w:sz w:val="24"/>
          <w:szCs w:val="24"/>
        </w:rPr>
        <w:t>256</w:t>
      </w:r>
      <w:r w:rsidRPr="00A04B47">
        <w:rPr>
          <w:sz w:val="24"/>
          <w:szCs w:val="24"/>
        </w:rPr>
        <w:t xml:space="preserve"> hours per respondent.  This burden hour estimate translates t</w:t>
      </w:r>
      <w:r w:rsidR="00EF6B93" w:rsidRPr="00A04B47">
        <w:rPr>
          <w:sz w:val="24"/>
          <w:szCs w:val="24"/>
        </w:rPr>
        <w:t>o a cost of $</w:t>
      </w:r>
      <w:r w:rsidR="00A04B47" w:rsidRPr="00A04B47">
        <w:rPr>
          <w:sz w:val="24"/>
          <w:szCs w:val="24"/>
        </w:rPr>
        <w:t>10,060</w:t>
      </w:r>
      <w:r w:rsidR="00917B5B" w:rsidRPr="00A04B47">
        <w:rPr>
          <w:sz w:val="24"/>
          <w:szCs w:val="24"/>
        </w:rPr>
        <w:t xml:space="preserve"> </w:t>
      </w:r>
      <w:r w:rsidRPr="00A04B47">
        <w:rPr>
          <w:sz w:val="24"/>
          <w:szCs w:val="24"/>
        </w:rPr>
        <w:t>per entity that voluntarily completes the survey re</w:t>
      </w:r>
      <w:r w:rsidR="00EF6B93" w:rsidRPr="00A04B47">
        <w:rPr>
          <w:sz w:val="24"/>
          <w:szCs w:val="24"/>
        </w:rPr>
        <w:t>sulting in the total of $</w:t>
      </w:r>
      <w:r w:rsidR="00A04B47" w:rsidRPr="00A04B47">
        <w:rPr>
          <w:sz w:val="24"/>
          <w:szCs w:val="24"/>
        </w:rPr>
        <w:t>543,245</w:t>
      </w:r>
      <w:r w:rsidR="00917B5B" w:rsidRPr="00A04B47">
        <w:rPr>
          <w:sz w:val="24"/>
          <w:szCs w:val="24"/>
        </w:rPr>
        <w:t xml:space="preserve"> </w:t>
      </w:r>
      <w:r w:rsidR="00505DFA" w:rsidRPr="00A04B47">
        <w:rPr>
          <w:sz w:val="24"/>
          <w:szCs w:val="24"/>
        </w:rPr>
        <w:t>over 5 years</w:t>
      </w:r>
      <w:r w:rsidR="001B0F19" w:rsidRPr="00A04B47">
        <w:rPr>
          <w:sz w:val="24"/>
          <w:szCs w:val="24"/>
        </w:rPr>
        <w:t>.</w:t>
      </w:r>
      <w:r w:rsidR="001B0F19">
        <w:rPr>
          <w:sz w:val="24"/>
          <w:szCs w:val="24"/>
        </w:rPr>
        <w:t xml:space="preserve"> </w:t>
      </w:r>
      <w:r w:rsidRPr="00B12FB9">
        <w:rPr>
          <w:sz w:val="24"/>
          <w:szCs w:val="24"/>
        </w:rPr>
        <w:t>There is no recurring respondent burden associated with this ICR.  No capital or operations and</w:t>
      </w:r>
      <w:r>
        <w:rPr>
          <w:sz w:val="24"/>
          <w:szCs w:val="24"/>
        </w:rPr>
        <w:t xml:space="preserve"> maintenance costs are incurred by respondents under this ICR.</w:t>
      </w:r>
    </w:p>
    <w:p w14:paraId="5EA20E64" w14:textId="77777777" w:rsidR="00AF0666" w:rsidRDefault="00AF0666" w:rsidP="00AF0666">
      <w:pPr>
        <w:jc w:val="both"/>
        <w:rPr>
          <w:sz w:val="24"/>
          <w:szCs w:val="24"/>
        </w:rPr>
      </w:pPr>
    </w:p>
    <w:p w14:paraId="5EA20E65" w14:textId="77777777" w:rsidR="00AF0666" w:rsidRDefault="00AF0666" w:rsidP="00AF0666">
      <w:pPr>
        <w:jc w:val="both"/>
        <w:rPr>
          <w:sz w:val="24"/>
          <w:szCs w:val="24"/>
        </w:rPr>
      </w:pPr>
      <w:r>
        <w:rPr>
          <w:sz w:val="24"/>
          <w:szCs w:val="24"/>
        </w:rPr>
        <w:tab/>
        <w:t>The labo</w:t>
      </w:r>
      <w:r w:rsidR="00F15A94">
        <w:rPr>
          <w:sz w:val="24"/>
          <w:szCs w:val="24"/>
        </w:rPr>
        <w:t>r costs in the following table are</w:t>
      </w:r>
      <w:r w:rsidR="00AA77B3">
        <w:rPr>
          <w:sz w:val="24"/>
          <w:szCs w:val="24"/>
        </w:rPr>
        <w:t xml:space="preserve"> based on the following </w:t>
      </w:r>
      <w:r w:rsidR="00AA77B3" w:rsidRPr="00FE5859">
        <w:rPr>
          <w:sz w:val="24"/>
          <w:szCs w:val="24"/>
        </w:rPr>
        <w:t>mean hourly</w:t>
      </w:r>
      <w:r>
        <w:rPr>
          <w:sz w:val="24"/>
          <w:szCs w:val="24"/>
        </w:rPr>
        <w:t xml:space="preserve"> labor rates:</w:t>
      </w:r>
    </w:p>
    <w:p w14:paraId="5EA20E66" w14:textId="77777777" w:rsidR="00AF0666" w:rsidRDefault="00AF0666" w:rsidP="00AF0666">
      <w:pPr>
        <w:jc w:val="both"/>
        <w:rPr>
          <w:sz w:val="24"/>
          <w:szCs w:val="24"/>
        </w:rPr>
      </w:pPr>
    </w:p>
    <w:p w14:paraId="5EA20E67" w14:textId="77777777" w:rsidR="00AF0666" w:rsidRPr="00FE5859" w:rsidRDefault="00AF0666" w:rsidP="00AF0666">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sidR="00A60A45" w:rsidRPr="00FE5859">
        <w:rPr>
          <w:sz w:val="24"/>
          <w:szCs w:val="24"/>
        </w:rPr>
        <w:t>Legal:</w:t>
      </w:r>
      <w:r w:rsidR="00A60A45" w:rsidRPr="00FE5859">
        <w:rPr>
          <w:sz w:val="24"/>
          <w:szCs w:val="24"/>
        </w:rPr>
        <w:tab/>
      </w:r>
      <w:r w:rsidR="00A60A45" w:rsidRPr="00FE5859">
        <w:rPr>
          <w:sz w:val="24"/>
          <w:szCs w:val="24"/>
        </w:rPr>
        <w:tab/>
        <w:t>$</w:t>
      </w:r>
      <w:r w:rsidR="0031656A">
        <w:rPr>
          <w:sz w:val="24"/>
          <w:szCs w:val="24"/>
        </w:rPr>
        <w:t>41.71</w:t>
      </w:r>
      <w:r w:rsidR="00A60A45" w:rsidRPr="00FE5859">
        <w:rPr>
          <w:sz w:val="24"/>
          <w:szCs w:val="24"/>
        </w:rPr>
        <w:t xml:space="preserve">   (State Government Lawyer</w:t>
      </w:r>
      <w:r w:rsidR="00AA77B3" w:rsidRPr="00FE5859">
        <w:rPr>
          <w:sz w:val="24"/>
          <w:szCs w:val="24"/>
        </w:rPr>
        <w:t>, 23-1011</w:t>
      </w:r>
      <w:r w:rsidRPr="00FE5859">
        <w:rPr>
          <w:sz w:val="24"/>
          <w:szCs w:val="24"/>
        </w:rPr>
        <w:t>)</w:t>
      </w:r>
    </w:p>
    <w:p w14:paraId="5EA20E68" w14:textId="77777777" w:rsidR="00AF0666" w:rsidRPr="00FE5859" w:rsidRDefault="00A60A45" w:rsidP="00AF0666">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t>Managerial:</w:t>
      </w:r>
      <w:r w:rsidRPr="00FE5859">
        <w:rPr>
          <w:sz w:val="24"/>
          <w:szCs w:val="24"/>
        </w:rPr>
        <w:tab/>
        <w:t>$</w:t>
      </w:r>
      <w:r w:rsidR="0031656A">
        <w:rPr>
          <w:sz w:val="24"/>
          <w:szCs w:val="24"/>
        </w:rPr>
        <w:t>40.53</w:t>
      </w:r>
      <w:r w:rsidR="00AF0666" w:rsidRPr="00FE5859">
        <w:rPr>
          <w:sz w:val="24"/>
          <w:szCs w:val="24"/>
        </w:rPr>
        <w:t xml:space="preserve">   (</w:t>
      </w:r>
      <w:r w:rsidRPr="00FE5859">
        <w:rPr>
          <w:sz w:val="24"/>
          <w:szCs w:val="24"/>
        </w:rPr>
        <w:t xml:space="preserve">State </w:t>
      </w:r>
      <w:r w:rsidR="00AA6FE9" w:rsidRPr="00FE5859">
        <w:rPr>
          <w:sz w:val="24"/>
          <w:szCs w:val="24"/>
        </w:rPr>
        <w:t>Managers</w:t>
      </w:r>
      <w:r w:rsidR="00AA77B3" w:rsidRPr="00FE5859">
        <w:rPr>
          <w:sz w:val="24"/>
          <w:szCs w:val="24"/>
        </w:rPr>
        <w:t>, 11-0000</w:t>
      </w:r>
      <w:r w:rsidR="00AF0666" w:rsidRPr="00FE5859">
        <w:rPr>
          <w:sz w:val="24"/>
          <w:szCs w:val="24"/>
        </w:rPr>
        <w:t>)</w:t>
      </w:r>
    </w:p>
    <w:p w14:paraId="5EA20E69" w14:textId="77777777" w:rsidR="00AF0666" w:rsidRPr="00FE5859" w:rsidRDefault="00A60A45" w:rsidP="00AF0666">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t>Technical:</w:t>
      </w:r>
      <w:r w:rsidRPr="00FE5859">
        <w:rPr>
          <w:sz w:val="24"/>
          <w:szCs w:val="24"/>
        </w:rPr>
        <w:tab/>
        <w:t>$</w:t>
      </w:r>
      <w:r w:rsidR="0031656A">
        <w:rPr>
          <w:sz w:val="24"/>
          <w:szCs w:val="24"/>
        </w:rPr>
        <w:t>39.15</w:t>
      </w:r>
      <w:r w:rsidR="00AF0666" w:rsidRPr="00FE5859">
        <w:rPr>
          <w:sz w:val="24"/>
          <w:szCs w:val="24"/>
        </w:rPr>
        <w:t xml:space="preserve">   (</w:t>
      </w:r>
      <w:r w:rsidR="00AA77B3" w:rsidRPr="00FE5859">
        <w:rPr>
          <w:sz w:val="24"/>
          <w:szCs w:val="24"/>
        </w:rPr>
        <w:t>Computer and Mathematical Occupations, 15-0000</w:t>
      </w:r>
      <w:r w:rsidR="00AF0666" w:rsidRPr="00FE5859">
        <w:rPr>
          <w:sz w:val="24"/>
          <w:szCs w:val="24"/>
        </w:rPr>
        <w:t>)</w:t>
      </w:r>
    </w:p>
    <w:p w14:paraId="5EA20E6A" w14:textId="77777777" w:rsidR="00AF0666" w:rsidRDefault="00A60A45" w:rsidP="00AF0666">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t>Clerical:</w:t>
      </w:r>
      <w:r w:rsidRPr="00FE5859">
        <w:rPr>
          <w:sz w:val="24"/>
          <w:szCs w:val="24"/>
        </w:rPr>
        <w:tab/>
        <w:t>$1</w:t>
      </w:r>
      <w:r w:rsidR="0031656A">
        <w:rPr>
          <w:sz w:val="24"/>
          <w:szCs w:val="24"/>
        </w:rPr>
        <w:t>8.70</w:t>
      </w:r>
      <w:r w:rsidR="00AF0666" w:rsidRPr="00FE5859">
        <w:rPr>
          <w:sz w:val="24"/>
          <w:szCs w:val="24"/>
        </w:rPr>
        <w:t xml:space="preserve">   (</w:t>
      </w:r>
      <w:r w:rsidRPr="00FE5859">
        <w:rPr>
          <w:sz w:val="24"/>
          <w:szCs w:val="24"/>
        </w:rPr>
        <w:t>Office and Administrative Support</w:t>
      </w:r>
      <w:r w:rsidR="00AA77B3" w:rsidRPr="00FE5859">
        <w:rPr>
          <w:sz w:val="24"/>
          <w:szCs w:val="24"/>
        </w:rPr>
        <w:t>, 43-0000</w:t>
      </w:r>
      <w:r w:rsidR="00AF0666" w:rsidRPr="00FE5859">
        <w:rPr>
          <w:sz w:val="24"/>
          <w:szCs w:val="24"/>
        </w:rPr>
        <w:t>)</w:t>
      </w:r>
    </w:p>
    <w:p w14:paraId="5EA20E6B" w14:textId="77777777" w:rsidR="00AF0666" w:rsidRDefault="00AF0666" w:rsidP="00AF0666">
      <w:pPr>
        <w:jc w:val="both"/>
        <w:rPr>
          <w:sz w:val="24"/>
          <w:szCs w:val="24"/>
        </w:rPr>
      </w:pPr>
    </w:p>
    <w:p w14:paraId="5EA20E6C" w14:textId="77777777" w:rsidR="0031656A" w:rsidRDefault="00AF0666" w:rsidP="0031656A">
      <w:pPr>
        <w:rPr>
          <w:sz w:val="24"/>
          <w:szCs w:val="24"/>
        </w:rPr>
      </w:pPr>
      <w:r>
        <w:rPr>
          <w:sz w:val="24"/>
          <w:szCs w:val="24"/>
        </w:rPr>
        <w:lastRenderedPageBreak/>
        <w:t xml:space="preserve">These rates are from the United States Department of Labor’s, Bureau of Labor Statistics, </w:t>
      </w:r>
      <w:r w:rsidRPr="00A60A45">
        <w:rPr>
          <w:sz w:val="24"/>
          <w:szCs w:val="24"/>
        </w:rPr>
        <w:t>“</w:t>
      </w:r>
      <w:r w:rsidR="006224DD" w:rsidRPr="00A60A45">
        <w:rPr>
          <w:sz w:val="24"/>
          <w:szCs w:val="24"/>
        </w:rPr>
        <w:t xml:space="preserve">May </w:t>
      </w:r>
      <w:r w:rsidR="0031656A" w:rsidRPr="00804A40">
        <w:rPr>
          <w:sz w:val="24"/>
          <w:szCs w:val="24"/>
        </w:rPr>
        <w:t>201</w:t>
      </w:r>
      <w:r w:rsidR="0031656A">
        <w:rPr>
          <w:sz w:val="24"/>
          <w:szCs w:val="24"/>
        </w:rPr>
        <w:t>5</w:t>
      </w:r>
      <w:r w:rsidR="0031656A" w:rsidRPr="00804A40">
        <w:rPr>
          <w:sz w:val="24"/>
          <w:szCs w:val="24"/>
        </w:rPr>
        <w:t xml:space="preserve"> </w:t>
      </w:r>
      <w:r w:rsidR="006224DD" w:rsidRPr="00804A40">
        <w:rPr>
          <w:sz w:val="24"/>
          <w:szCs w:val="24"/>
        </w:rPr>
        <w:t>National Occupational Employment and W</w:t>
      </w:r>
      <w:r w:rsidRPr="00804A40">
        <w:rPr>
          <w:sz w:val="24"/>
          <w:szCs w:val="24"/>
        </w:rPr>
        <w:t>age</w:t>
      </w:r>
      <w:r w:rsidR="006224DD" w:rsidRPr="00804A40">
        <w:rPr>
          <w:sz w:val="24"/>
          <w:szCs w:val="24"/>
        </w:rPr>
        <w:t xml:space="preserve"> Estimates,</w:t>
      </w:r>
      <w:r w:rsidRPr="00804A40">
        <w:rPr>
          <w:sz w:val="24"/>
          <w:szCs w:val="24"/>
        </w:rPr>
        <w:t xml:space="preserve">” </w:t>
      </w:r>
      <w:bookmarkStart w:id="0" w:name="OLE_LINK1"/>
      <w:bookmarkStart w:id="1" w:name="OLE_LINK2"/>
      <w:r w:rsidR="0031656A">
        <w:rPr>
          <w:sz w:val="24"/>
          <w:szCs w:val="24"/>
        </w:rPr>
        <w:fldChar w:fldCharType="begin"/>
      </w:r>
      <w:r w:rsidR="0031656A">
        <w:rPr>
          <w:sz w:val="24"/>
          <w:szCs w:val="24"/>
        </w:rPr>
        <w:instrText xml:space="preserve"> HYPERLINK "</w:instrText>
      </w:r>
      <w:r w:rsidR="0031656A" w:rsidRPr="0031656A">
        <w:rPr>
          <w:sz w:val="24"/>
          <w:szCs w:val="24"/>
        </w:rPr>
        <w:instrText>http://www.bls.gov/oes/current/oes_stru.htm</w:instrText>
      </w:r>
      <w:r w:rsidR="0031656A">
        <w:rPr>
          <w:sz w:val="24"/>
          <w:szCs w:val="24"/>
        </w:rPr>
        <w:instrText xml:space="preserve">" </w:instrText>
      </w:r>
      <w:r w:rsidR="0031656A">
        <w:rPr>
          <w:sz w:val="24"/>
          <w:szCs w:val="24"/>
        </w:rPr>
        <w:fldChar w:fldCharType="separate"/>
      </w:r>
      <w:r w:rsidR="0031656A" w:rsidRPr="00462827">
        <w:rPr>
          <w:rStyle w:val="Hyperlink"/>
          <w:sz w:val="24"/>
          <w:szCs w:val="24"/>
        </w:rPr>
        <w:t>http://www.bls.gov/oes/current/oes_stru.htm</w:t>
      </w:r>
      <w:r w:rsidR="0031656A">
        <w:rPr>
          <w:sz w:val="24"/>
          <w:szCs w:val="24"/>
        </w:rPr>
        <w:fldChar w:fldCharType="end"/>
      </w:r>
      <w:r w:rsidR="0031656A">
        <w:rPr>
          <w:sz w:val="24"/>
          <w:szCs w:val="24"/>
        </w:rPr>
        <w:t xml:space="preserve"> </w:t>
      </w:r>
    </w:p>
    <w:bookmarkEnd w:id="0"/>
    <w:bookmarkEnd w:id="1"/>
    <w:p w14:paraId="5EA20E6D" w14:textId="77777777" w:rsidR="00804A40" w:rsidRDefault="00804A40" w:rsidP="0031656A">
      <w:pPr>
        <w:rPr>
          <w:sz w:val="24"/>
          <w:szCs w:val="24"/>
        </w:rPr>
      </w:pPr>
    </w:p>
    <w:p w14:paraId="5EA20E6E" w14:textId="77777777" w:rsidR="00AF0666" w:rsidRPr="00576798" w:rsidRDefault="00AF0666" w:rsidP="00DF58D6">
      <w:pPr>
        <w:rPr>
          <w:color w:val="FF0000"/>
          <w:sz w:val="24"/>
          <w:szCs w:val="24"/>
        </w:rPr>
      </w:pPr>
      <w:r>
        <w:rPr>
          <w:sz w:val="24"/>
          <w:szCs w:val="24"/>
        </w:rPr>
        <w:t>Table 1.  Respondents’ Burden and Costs</w:t>
      </w:r>
    </w:p>
    <w:tbl>
      <w:tblPr>
        <w:tblW w:w="0" w:type="auto"/>
        <w:tblInd w:w="-135" w:type="dxa"/>
        <w:tblLayout w:type="fixed"/>
        <w:tblCellMar>
          <w:left w:w="81" w:type="dxa"/>
          <w:right w:w="81" w:type="dxa"/>
        </w:tblCellMar>
        <w:tblLook w:val="0000" w:firstRow="0" w:lastRow="0" w:firstColumn="0" w:lastColumn="0" w:noHBand="0" w:noVBand="0"/>
      </w:tblPr>
      <w:tblGrid>
        <w:gridCol w:w="126"/>
        <w:gridCol w:w="2777"/>
        <w:gridCol w:w="202"/>
        <w:gridCol w:w="990"/>
        <w:gridCol w:w="1071"/>
        <w:gridCol w:w="887"/>
        <w:gridCol w:w="193"/>
        <w:gridCol w:w="1170"/>
        <w:gridCol w:w="990"/>
        <w:gridCol w:w="932"/>
        <w:gridCol w:w="67"/>
      </w:tblGrid>
      <w:tr w:rsidR="00AF0666" w:rsidRPr="00F955EE" w14:paraId="5EA20E85" w14:textId="77777777" w:rsidTr="00804A40">
        <w:trPr>
          <w:gridBefore w:val="1"/>
          <w:wBefore w:w="126" w:type="dxa"/>
          <w:cantSplit/>
          <w:tblHeader/>
        </w:trPr>
        <w:tc>
          <w:tcPr>
            <w:tcW w:w="2979" w:type="dxa"/>
            <w:gridSpan w:val="2"/>
            <w:tcBorders>
              <w:top w:val="double" w:sz="7" w:space="0" w:color="auto"/>
              <w:left w:val="double" w:sz="7" w:space="0" w:color="auto"/>
              <w:bottom w:val="double" w:sz="7" w:space="0" w:color="auto"/>
              <w:right w:val="nil"/>
            </w:tcBorders>
            <w:shd w:val="pct5" w:color="auto" w:fill="FFFFFF"/>
            <w:vAlign w:val="bottom"/>
          </w:tcPr>
          <w:p w14:paraId="5EA20E6F" w14:textId="77777777" w:rsidR="00AF0666" w:rsidRPr="00F955EE" w:rsidRDefault="00AF0666">
            <w:pPr>
              <w:spacing w:before="99"/>
              <w:jc w:val="both"/>
              <w:rPr>
                <w:b/>
                <w:bCs/>
                <w:sz w:val="24"/>
                <w:szCs w:val="24"/>
              </w:rPr>
            </w:pPr>
            <w:r w:rsidRPr="00F955EE">
              <w:rPr>
                <w:b/>
                <w:bCs/>
                <w:sz w:val="24"/>
                <w:szCs w:val="24"/>
              </w:rPr>
              <w:t>Information Collection</w:t>
            </w:r>
          </w:p>
          <w:p w14:paraId="5EA20E70" w14:textId="77777777" w:rsidR="00AF0666" w:rsidRPr="00F955EE" w:rsidRDefault="00AF0666">
            <w:pPr>
              <w:spacing w:after="50"/>
              <w:jc w:val="both"/>
              <w:rPr>
                <w:sz w:val="24"/>
                <w:szCs w:val="24"/>
              </w:rPr>
            </w:pPr>
            <w:r w:rsidRPr="00F955EE">
              <w:rPr>
                <w:b/>
                <w:bCs/>
                <w:sz w:val="24"/>
                <w:szCs w:val="24"/>
              </w:rPr>
              <w:t>Activity</w:t>
            </w:r>
          </w:p>
        </w:tc>
        <w:tc>
          <w:tcPr>
            <w:tcW w:w="990" w:type="dxa"/>
            <w:tcBorders>
              <w:top w:val="double" w:sz="7" w:space="0" w:color="auto"/>
              <w:left w:val="single" w:sz="7" w:space="0" w:color="auto"/>
              <w:bottom w:val="double" w:sz="7" w:space="0" w:color="auto"/>
              <w:right w:val="nil"/>
            </w:tcBorders>
            <w:shd w:val="pct5" w:color="auto" w:fill="FFFFFF"/>
            <w:vAlign w:val="bottom"/>
          </w:tcPr>
          <w:p w14:paraId="5EA20E71" w14:textId="77777777" w:rsidR="00AF0666" w:rsidRPr="00F955EE" w:rsidRDefault="00F15A94">
            <w:pPr>
              <w:spacing w:before="99"/>
              <w:jc w:val="both"/>
              <w:rPr>
                <w:b/>
                <w:bCs/>
                <w:sz w:val="24"/>
                <w:szCs w:val="24"/>
              </w:rPr>
            </w:pPr>
            <w:r w:rsidRPr="00F955EE">
              <w:rPr>
                <w:b/>
                <w:bCs/>
                <w:sz w:val="24"/>
                <w:szCs w:val="24"/>
              </w:rPr>
              <w:t>L</w:t>
            </w:r>
            <w:r w:rsidR="00AF0666" w:rsidRPr="00F955EE">
              <w:rPr>
                <w:b/>
                <w:bCs/>
                <w:sz w:val="24"/>
                <w:szCs w:val="24"/>
              </w:rPr>
              <w:t>egal</w:t>
            </w:r>
          </w:p>
          <w:p w14:paraId="5EA20E72" w14:textId="77777777" w:rsidR="00AF0666" w:rsidRPr="00F955EE" w:rsidRDefault="00DF58D6">
            <w:pPr>
              <w:jc w:val="both"/>
              <w:rPr>
                <w:b/>
                <w:bCs/>
                <w:sz w:val="24"/>
                <w:szCs w:val="24"/>
              </w:rPr>
            </w:pPr>
            <w:r w:rsidRPr="00F955EE">
              <w:rPr>
                <w:b/>
                <w:bCs/>
                <w:sz w:val="24"/>
                <w:szCs w:val="24"/>
              </w:rPr>
              <w:t>$</w:t>
            </w:r>
            <w:r w:rsidR="0031656A" w:rsidRPr="00F955EE">
              <w:rPr>
                <w:b/>
                <w:bCs/>
                <w:sz w:val="24"/>
                <w:szCs w:val="24"/>
              </w:rPr>
              <w:t>41.71</w:t>
            </w:r>
            <w:r w:rsidR="00AF0666" w:rsidRPr="00F955EE">
              <w:rPr>
                <w:b/>
                <w:bCs/>
                <w:sz w:val="24"/>
                <w:szCs w:val="24"/>
              </w:rPr>
              <w:t>/</w:t>
            </w:r>
          </w:p>
          <w:p w14:paraId="5EA20E73" w14:textId="77777777" w:rsidR="00AF0666" w:rsidRPr="00F955EE" w:rsidRDefault="00AF0666">
            <w:pPr>
              <w:jc w:val="both"/>
              <w:rPr>
                <w:b/>
                <w:bCs/>
                <w:sz w:val="24"/>
                <w:szCs w:val="24"/>
              </w:rPr>
            </w:pPr>
            <w:r w:rsidRPr="00F955EE">
              <w:rPr>
                <w:b/>
                <w:bCs/>
                <w:sz w:val="24"/>
                <w:szCs w:val="24"/>
              </w:rPr>
              <w:t>hour</w:t>
            </w:r>
          </w:p>
          <w:p w14:paraId="5EA20E74" w14:textId="77777777" w:rsidR="00AF0666" w:rsidRPr="00F955EE" w:rsidRDefault="00AF0666">
            <w:pPr>
              <w:spacing w:after="50"/>
              <w:jc w:val="both"/>
              <w:rPr>
                <w:sz w:val="24"/>
                <w:szCs w:val="24"/>
              </w:rPr>
            </w:pPr>
          </w:p>
        </w:tc>
        <w:tc>
          <w:tcPr>
            <w:tcW w:w="1071" w:type="dxa"/>
            <w:tcBorders>
              <w:top w:val="double" w:sz="7" w:space="0" w:color="auto"/>
              <w:left w:val="single" w:sz="7" w:space="0" w:color="auto"/>
              <w:bottom w:val="double" w:sz="7" w:space="0" w:color="auto"/>
              <w:right w:val="nil"/>
            </w:tcBorders>
            <w:shd w:val="pct5" w:color="auto" w:fill="FFFFFF"/>
            <w:vAlign w:val="bottom"/>
          </w:tcPr>
          <w:p w14:paraId="5EA20E75" w14:textId="77777777" w:rsidR="00AF0666" w:rsidRPr="00F955EE" w:rsidRDefault="00F15A94">
            <w:pPr>
              <w:spacing w:before="99"/>
              <w:jc w:val="both"/>
              <w:rPr>
                <w:b/>
                <w:bCs/>
                <w:sz w:val="24"/>
                <w:szCs w:val="24"/>
              </w:rPr>
            </w:pPr>
            <w:r w:rsidRPr="00F955EE">
              <w:rPr>
                <w:b/>
                <w:bCs/>
                <w:sz w:val="24"/>
                <w:szCs w:val="24"/>
              </w:rPr>
              <w:t>M</w:t>
            </w:r>
            <w:r w:rsidR="00AF0666" w:rsidRPr="00F955EE">
              <w:rPr>
                <w:b/>
                <w:bCs/>
                <w:sz w:val="24"/>
                <w:szCs w:val="24"/>
              </w:rPr>
              <w:t>an.</w:t>
            </w:r>
          </w:p>
          <w:p w14:paraId="5EA20E76" w14:textId="77777777" w:rsidR="00AF0666" w:rsidRPr="00F955EE" w:rsidRDefault="0031656A">
            <w:pPr>
              <w:jc w:val="both"/>
              <w:rPr>
                <w:b/>
                <w:bCs/>
                <w:sz w:val="24"/>
                <w:szCs w:val="24"/>
              </w:rPr>
            </w:pPr>
            <w:r w:rsidRPr="00F955EE">
              <w:rPr>
                <w:b/>
                <w:bCs/>
                <w:sz w:val="24"/>
                <w:szCs w:val="24"/>
              </w:rPr>
              <w:t>$40.53</w:t>
            </w:r>
            <w:r w:rsidR="00AF0666" w:rsidRPr="00F955EE">
              <w:rPr>
                <w:b/>
                <w:bCs/>
                <w:sz w:val="24"/>
                <w:szCs w:val="24"/>
              </w:rPr>
              <w:t>/</w:t>
            </w:r>
          </w:p>
          <w:p w14:paraId="5EA20E77" w14:textId="77777777" w:rsidR="00AF0666" w:rsidRPr="00F955EE" w:rsidRDefault="00AF0666">
            <w:pPr>
              <w:jc w:val="both"/>
              <w:rPr>
                <w:b/>
                <w:bCs/>
                <w:sz w:val="24"/>
                <w:szCs w:val="24"/>
              </w:rPr>
            </w:pPr>
            <w:r w:rsidRPr="00F955EE">
              <w:rPr>
                <w:b/>
                <w:bCs/>
                <w:sz w:val="24"/>
                <w:szCs w:val="24"/>
              </w:rPr>
              <w:t>hour</w:t>
            </w:r>
          </w:p>
          <w:p w14:paraId="5EA20E78" w14:textId="77777777" w:rsidR="00AF0666" w:rsidRPr="00F955EE" w:rsidRDefault="00AF0666">
            <w:pPr>
              <w:spacing w:after="50"/>
              <w:jc w:val="both"/>
              <w:rPr>
                <w:sz w:val="24"/>
                <w:szCs w:val="24"/>
              </w:rPr>
            </w:pPr>
          </w:p>
        </w:tc>
        <w:tc>
          <w:tcPr>
            <w:tcW w:w="1080" w:type="dxa"/>
            <w:gridSpan w:val="2"/>
            <w:tcBorders>
              <w:top w:val="double" w:sz="7" w:space="0" w:color="auto"/>
              <w:left w:val="single" w:sz="7" w:space="0" w:color="auto"/>
              <w:bottom w:val="double" w:sz="7" w:space="0" w:color="auto"/>
              <w:right w:val="nil"/>
            </w:tcBorders>
            <w:shd w:val="pct5" w:color="auto" w:fill="FFFFFF"/>
            <w:vAlign w:val="center"/>
          </w:tcPr>
          <w:p w14:paraId="5EA20E79" w14:textId="77777777" w:rsidR="00AF0666" w:rsidRPr="00F955EE" w:rsidRDefault="00F15A94" w:rsidP="00DF58D6">
            <w:pPr>
              <w:spacing w:before="99"/>
              <w:rPr>
                <w:b/>
                <w:bCs/>
                <w:sz w:val="24"/>
                <w:szCs w:val="24"/>
              </w:rPr>
            </w:pPr>
            <w:r w:rsidRPr="00F955EE">
              <w:rPr>
                <w:b/>
                <w:bCs/>
                <w:sz w:val="24"/>
                <w:szCs w:val="24"/>
              </w:rPr>
              <w:t>T</w:t>
            </w:r>
            <w:r w:rsidR="00AF0666" w:rsidRPr="00F955EE">
              <w:rPr>
                <w:b/>
                <w:bCs/>
                <w:sz w:val="24"/>
                <w:szCs w:val="24"/>
              </w:rPr>
              <w:t>ech.</w:t>
            </w:r>
          </w:p>
          <w:p w14:paraId="5EA20E7A" w14:textId="77777777" w:rsidR="00AF0666" w:rsidRPr="00F955EE" w:rsidRDefault="00DF58D6">
            <w:pPr>
              <w:jc w:val="both"/>
              <w:rPr>
                <w:b/>
                <w:bCs/>
                <w:sz w:val="24"/>
                <w:szCs w:val="24"/>
              </w:rPr>
            </w:pPr>
            <w:r w:rsidRPr="00F955EE">
              <w:rPr>
                <w:b/>
                <w:bCs/>
                <w:sz w:val="24"/>
                <w:szCs w:val="24"/>
              </w:rPr>
              <w:t>$</w:t>
            </w:r>
            <w:r w:rsidR="0031656A" w:rsidRPr="00F955EE">
              <w:rPr>
                <w:b/>
                <w:bCs/>
                <w:sz w:val="24"/>
                <w:szCs w:val="24"/>
              </w:rPr>
              <w:t>39</w:t>
            </w:r>
            <w:r w:rsidR="00AA77B3" w:rsidRPr="00F955EE">
              <w:rPr>
                <w:b/>
                <w:bCs/>
                <w:sz w:val="24"/>
                <w:szCs w:val="24"/>
              </w:rPr>
              <w:t>.</w:t>
            </w:r>
            <w:r w:rsidR="0031656A" w:rsidRPr="00F955EE">
              <w:rPr>
                <w:b/>
                <w:bCs/>
                <w:sz w:val="24"/>
                <w:szCs w:val="24"/>
              </w:rPr>
              <w:t>15</w:t>
            </w:r>
            <w:r w:rsidR="00AF0666" w:rsidRPr="00F955EE">
              <w:rPr>
                <w:b/>
                <w:bCs/>
                <w:sz w:val="24"/>
                <w:szCs w:val="24"/>
              </w:rPr>
              <w:t>/</w:t>
            </w:r>
          </w:p>
          <w:p w14:paraId="5EA20E7B" w14:textId="77777777" w:rsidR="00AF0666" w:rsidRPr="00F955EE" w:rsidRDefault="00AF0666">
            <w:pPr>
              <w:spacing w:after="50"/>
              <w:jc w:val="both"/>
              <w:rPr>
                <w:sz w:val="24"/>
                <w:szCs w:val="24"/>
              </w:rPr>
            </w:pPr>
            <w:r w:rsidRPr="00F955EE">
              <w:rPr>
                <w:b/>
                <w:bCs/>
                <w:sz w:val="24"/>
                <w:szCs w:val="24"/>
              </w:rPr>
              <w:t>hour</w:t>
            </w:r>
          </w:p>
        </w:tc>
        <w:tc>
          <w:tcPr>
            <w:tcW w:w="1170" w:type="dxa"/>
            <w:tcBorders>
              <w:top w:val="double" w:sz="7" w:space="0" w:color="auto"/>
              <w:left w:val="single" w:sz="7" w:space="0" w:color="auto"/>
              <w:bottom w:val="double" w:sz="7" w:space="0" w:color="auto"/>
              <w:right w:val="nil"/>
            </w:tcBorders>
            <w:shd w:val="pct5" w:color="auto" w:fill="FFFFFF"/>
            <w:vAlign w:val="center"/>
          </w:tcPr>
          <w:p w14:paraId="5EA20E7C" w14:textId="77777777" w:rsidR="00AF0666" w:rsidRPr="00F955EE" w:rsidRDefault="00F15A94">
            <w:pPr>
              <w:spacing w:before="99"/>
              <w:jc w:val="both"/>
              <w:rPr>
                <w:b/>
                <w:bCs/>
                <w:sz w:val="24"/>
                <w:szCs w:val="24"/>
              </w:rPr>
            </w:pPr>
            <w:r w:rsidRPr="00F955EE">
              <w:rPr>
                <w:b/>
                <w:bCs/>
                <w:sz w:val="24"/>
                <w:szCs w:val="24"/>
              </w:rPr>
              <w:t>C</w:t>
            </w:r>
            <w:r w:rsidR="00AF0666" w:rsidRPr="00F955EE">
              <w:rPr>
                <w:b/>
                <w:bCs/>
                <w:sz w:val="24"/>
                <w:szCs w:val="24"/>
              </w:rPr>
              <w:t>ler</w:t>
            </w:r>
            <w:r w:rsidR="00804A40" w:rsidRPr="00F955EE">
              <w:rPr>
                <w:b/>
                <w:bCs/>
                <w:sz w:val="24"/>
                <w:szCs w:val="24"/>
              </w:rPr>
              <w:t>ical</w:t>
            </w:r>
          </w:p>
          <w:p w14:paraId="5EA20E7D" w14:textId="77777777" w:rsidR="00AF0666" w:rsidRPr="00F955EE" w:rsidRDefault="00DF58D6">
            <w:pPr>
              <w:jc w:val="both"/>
              <w:rPr>
                <w:b/>
                <w:bCs/>
                <w:sz w:val="24"/>
                <w:szCs w:val="24"/>
              </w:rPr>
            </w:pPr>
            <w:r w:rsidRPr="00F955EE">
              <w:rPr>
                <w:b/>
                <w:bCs/>
                <w:sz w:val="24"/>
                <w:szCs w:val="24"/>
              </w:rPr>
              <w:t>$</w:t>
            </w:r>
            <w:r w:rsidR="0031656A" w:rsidRPr="00F955EE">
              <w:rPr>
                <w:b/>
                <w:bCs/>
                <w:sz w:val="24"/>
                <w:szCs w:val="24"/>
              </w:rPr>
              <w:t>18</w:t>
            </w:r>
            <w:r w:rsidR="00AA77B3" w:rsidRPr="00F955EE">
              <w:rPr>
                <w:b/>
                <w:bCs/>
                <w:sz w:val="24"/>
                <w:szCs w:val="24"/>
              </w:rPr>
              <w:t>.</w:t>
            </w:r>
            <w:r w:rsidR="0031656A" w:rsidRPr="00F955EE">
              <w:rPr>
                <w:b/>
                <w:bCs/>
                <w:sz w:val="24"/>
                <w:szCs w:val="24"/>
              </w:rPr>
              <w:t>70</w:t>
            </w:r>
            <w:r w:rsidR="00AF0666" w:rsidRPr="00F955EE">
              <w:rPr>
                <w:b/>
                <w:bCs/>
                <w:sz w:val="24"/>
                <w:szCs w:val="24"/>
              </w:rPr>
              <w:t>/</w:t>
            </w:r>
          </w:p>
          <w:p w14:paraId="5EA20E7E" w14:textId="77777777" w:rsidR="00AF0666" w:rsidRPr="00F955EE" w:rsidRDefault="00AF0666">
            <w:pPr>
              <w:spacing w:after="50"/>
              <w:jc w:val="both"/>
              <w:rPr>
                <w:sz w:val="24"/>
                <w:szCs w:val="24"/>
              </w:rPr>
            </w:pPr>
            <w:r w:rsidRPr="00F955EE">
              <w:rPr>
                <w:b/>
                <w:bCs/>
                <w:sz w:val="24"/>
                <w:szCs w:val="24"/>
              </w:rPr>
              <w:t>hour</w:t>
            </w:r>
          </w:p>
        </w:tc>
        <w:tc>
          <w:tcPr>
            <w:tcW w:w="990" w:type="dxa"/>
            <w:tcBorders>
              <w:top w:val="double" w:sz="7" w:space="0" w:color="auto"/>
              <w:left w:val="single" w:sz="7" w:space="0" w:color="auto"/>
              <w:bottom w:val="double" w:sz="7" w:space="0" w:color="auto"/>
              <w:right w:val="nil"/>
            </w:tcBorders>
            <w:shd w:val="pct5" w:color="auto" w:fill="FFFFFF"/>
            <w:vAlign w:val="center"/>
          </w:tcPr>
          <w:p w14:paraId="5EA20E7F" w14:textId="77777777" w:rsidR="00AF0666" w:rsidRPr="00F955EE" w:rsidRDefault="00AF0666">
            <w:pPr>
              <w:spacing w:before="99"/>
              <w:jc w:val="both"/>
              <w:rPr>
                <w:b/>
                <w:bCs/>
                <w:sz w:val="24"/>
                <w:szCs w:val="24"/>
              </w:rPr>
            </w:pPr>
            <w:r w:rsidRPr="00F955EE">
              <w:rPr>
                <w:b/>
                <w:bCs/>
                <w:sz w:val="24"/>
                <w:szCs w:val="24"/>
              </w:rPr>
              <w:t>Cap./</w:t>
            </w:r>
          </w:p>
          <w:p w14:paraId="5EA20E80" w14:textId="77777777" w:rsidR="00AF0666" w:rsidRPr="00F955EE" w:rsidRDefault="00AF0666">
            <w:pPr>
              <w:spacing w:after="50"/>
              <w:jc w:val="both"/>
              <w:rPr>
                <w:sz w:val="24"/>
                <w:szCs w:val="24"/>
              </w:rPr>
            </w:pPr>
            <w:r w:rsidRPr="00F955EE">
              <w:rPr>
                <w:b/>
                <w:bCs/>
                <w:sz w:val="24"/>
                <w:szCs w:val="24"/>
              </w:rPr>
              <w:t>Start-up cost</w:t>
            </w:r>
          </w:p>
        </w:tc>
        <w:tc>
          <w:tcPr>
            <w:tcW w:w="999" w:type="dxa"/>
            <w:gridSpan w:val="2"/>
            <w:tcBorders>
              <w:top w:val="double" w:sz="7" w:space="0" w:color="auto"/>
              <w:left w:val="single" w:sz="7" w:space="0" w:color="auto"/>
              <w:bottom w:val="double" w:sz="7" w:space="0" w:color="auto"/>
              <w:right w:val="double" w:sz="7" w:space="0" w:color="auto"/>
            </w:tcBorders>
            <w:shd w:val="pct5" w:color="auto" w:fill="FFFFFF"/>
            <w:vAlign w:val="bottom"/>
          </w:tcPr>
          <w:p w14:paraId="5EA20E81" w14:textId="77777777" w:rsidR="00AF0666" w:rsidRPr="00F955EE" w:rsidRDefault="00AF0666">
            <w:pPr>
              <w:spacing w:before="99"/>
              <w:jc w:val="both"/>
              <w:rPr>
                <w:b/>
                <w:bCs/>
                <w:sz w:val="24"/>
                <w:szCs w:val="24"/>
              </w:rPr>
            </w:pPr>
            <w:proofErr w:type="spellStart"/>
            <w:r w:rsidRPr="00F955EE">
              <w:rPr>
                <w:b/>
                <w:bCs/>
                <w:sz w:val="24"/>
                <w:szCs w:val="24"/>
              </w:rPr>
              <w:t>Oper</w:t>
            </w:r>
            <w:proofErr w:type="spellEnd"/>
            <w:r w:rsidRPr="00F955EE">
              <w:rPr>
                <w:b/>
                <w:bCs/>
                <w:sz w:val="24"/>
                <w:szCs w:val="24"/>
              </w:rPr>
              <w:t xml:space="preserve">. </w:t>
            </w:r>
          </w:p>
          <w:p w14:paraId="5EA20E82" w14:textId="77777777" w:rsidR="00AF0666" w:rsidRPr="00F955EE" w:rsidRDefault="00AF0666">
            <w:pPr>
              <w:jc w:val="both"/>
              <w:rPr>
                <w:b/>
                <w:bCs/>
                <w:sz w:val="24"/>
                <w:szCs w:val="24"/>
              </w:rPr>
            </w:pPr>
            <w:r w:rsidRPr="00F955EE">
              <w:rPr>
                <w:b/>
                <w:bCs/>
                <w:sz w:val="24"/>
                <w:szCs w:val="24"/>
              </w:rPr>
              <w:t xml:space="preserve">and </w:t>
            </w:r>
          </w:p>
          <w:p w14:paraId="5EA20E83" w14:textId="77777777" w:rsidR="00AF0666" w:rsidRPr="00F955EE" w:rsidRDefault="00AF0666">
            <w:pPr>
              <w:jc w:val="both"/>
              <w:rPr>
                <w:b/>
                <w:bCs/>
                <w:sz w:val="24"/>
                <w:szCs w:val="24"/>
              </w:rPr>
            </w:pPr>
            <w:proofErr w:type="spellStart"/>
            <w:r w:rsidRPr="00F955EE">
              <w:rPr>
                <w:b/>
                <w:bCs/>
                <w:sz w:val="24"/>
                <w:szCs w:val="24"/>
              </w:rPr>
              <w:t>Maint</w:t>
            </w:r>
            <w:proofErr w:type="spellEnd"/>
            <w:r w:rsidRPr="00F955EE">
              <w:rPr>
                <w:b/>
                <w:bCs/>
                <w:sz w:val="24"/>
                <w:szCs w:val="24"/>
              </w:rPr>
              <w:t>.</w:t>
            </w:r>
          </w:p>
          <w:p w14:paraId="5EA20E84" w14:textId="77777777" w:rsidR="00AF0666" w:rsidRPr="00F955EE" w:rsidRDefault="00AF0666">
            <w:pPr>
              <w:spacing w:after="50"/>
              <w:jc w:val="both"/>
              <w:rPr>
                <w:sz w:val="24"/>
                <w:szCs w:val="24"/>
              </w:rPr>
            </w:pPr>
            <w:r w:rsidRPr="00F955EE">
              <w:rPr>
                <w:b/>
                <w:bCs/>
                <w:sz w:val="24"/>
                <w:szCs w:val="24"/>
              </w:rPr>
              <w:t xml:space="preserve"> (O&amp;M cost)</w:t>
            </w:r>
          </w:p>
        </w:tc>
      </w:tr>
      <w:tr w:rsidR="00AF0666" w:rsidRPr="00F955EE" w14:paraId="5EA20E8D"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14:paraId="5EA20E86" w14:textId="77777777" w:rsidR="00AF0666" w:rsidRPr="00F955EE" w:rsidRDefault="00AF0666">
            <w:pPr>
              <w:spacing w:before="99" w:after="50"/>
              <w:jc w:val="both"/>
              <w:rPr>
                <w:sz w:val="24"/>
                <w:szCs w:val="24"/>
              </w:rPr>
            </w:pPr>
            <w:r w:rsidRPr="00F955EE">
              <w:rPr>
                <w:b/>
                <w:bCs/>
              </w:rPr>
              <w:t>1. Pre-Review and Offsite Review</w:t>
            </w:r>
          </w:p>
        </w:tc>
        <w:tc>
          <w:tcPr>
            <w:tcW w:w="990" w:type="dxa"/>
            <w:tcBorders>
              <w:top w:val="single" w:sz="7" w:space="0" w:color="auto"/>
              <w:left w:val="single" w:sz="7" w:space="0" w:color="auto"/>
              <w:bottom w:val="nil"/>
              <w:right w:val="nil"/>
            </w:tcBorders>
            <w:shd w:val="solid" w:color="C0C0C0" w:fill="FFFFFF"/>
          </w:tcPr>
          <w:p w14:paraId="5EA20E87" w14:textId="77777777" w:rsidR="00AF0666" w:rsidRPr="00F955EE" w:rsidRDefault="00AF0666">
            <w:pPr>
              <w:spacing w:before="99" w:after="50"/>
              <w:jc w:val="both"/>
              <w:rPr>
                <w:sz w:val="24"/>
                <w:szCs w:val="24"/>
              </w:rPr>
            </w:pPr>
          </w:p>
        </w:tc>
        <w:tc>
          <w:tcPr>
            <w:tcW w:w="1071" w:type="dxa"/>
            <w:tcBorders>
              <w:top w:val="single" w:sz="7" w:space="0" w:color="auto"/>
              <w:left w:val="single" w:sz="7" w:space="0" w:color="auto"/>
              <w:bottom w:val="nil"/>
              <w:right w:val="nil"/>
            </w:tcBorders>
            <w:shd w:val="solid" w:color="C0C0C0" w:fill="FFFFFF"/>
          </w:tcPr>
          <w:p w14:paraId="5EA20E88" w14:textId="77777777" w:rsidR="00AF0666" w:rsidRPr="00F955EE" w:rsidRDefault="00AF0666">
            <w:pPr>
              <w:spacing w:before="99" w:after="50"/>
              <w:jc w:val="both"/>
              <w:rPr>
                <w:sz w:val="24"/>
                <w:szCs w:val="24"/>
              </w:rPr>
            </w:pPr>
          </w:p>
        </w:tc>
        <w:tc>
          <w:tcPr>
            <w:tcW w:w="1080" w:type="dxa"/>
            <w:gridSpan w:val="2"/>
            <w:tcBorders>
              <w:top w:val="single" w:sz="7" w:space="0" w:color="auto"/>
              <w:left w:val="single" w:sz="7" w:space="0" w:color="auto"/>
              <w:bottom w:val="nil"/>
              <w:right w:val="nil"/>
            </w:tcBorders>
            <w:shd w:val="solid" w:color="C0C0C0" w:fill="FFFFFF"/>
          </w:tcPr>
          <w:p w14:paraId="5EA20E89" w14:textId="77777777" w:rsidR="00AF0666" w:rsidRPr="00F955EE" w:rsidRDefault="00AF0666">
            <w:pPr>
              <w:spacing w:before="99" w:after="50"/>
              <w:jc w:val="both"/>
              <w:rPr>
                <w:sz w:val="24"/>
                <w:szCs w:val="24"/>
              </w:rPr>
            </w:pPr>
          </w:p>
        </w:tc>
        <w:tc>
          <w:tcPr>
            <w:tcW w:w="1170" w:type="dxa"/>
            <w:tcBorders>
              <w:top w:val="single" w:sz="7" w:space="0" w:color="auto"/>
              <w:left w:val="single" w:sz="7" w:space="0" w:color="auto"/>
              <w:bottom w:val="nil"/>
              <w:right w:val="nil"/>
            </w:tcBorders>
            <w:shd w:val="solid" w:color="C0C0C0" w:fill="FFFFFF"/>
          </w:tcPr>
          <w:p w14:paraId="5EA20E8A" w14:textId="77777777" w:rsidR="00AF0666" w:rsidRPr="00F955EE" w:rsidRDefault="00AF0666">
            <w:pPr>
              <w:spacing w:before="99"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E8B" w14:textId="77777777" w:rsidR="00AF0666" w:rsidRPr="00F955EE"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14:paraId="5EA20E8C" w14:textId="77777777" w:rsidR="00AF0666" w:rsidRPr="00F955EE" w:rsidRDefault="00AF0666">
            <w:pPr>
              <w:spacing w:before="99" w:after="50"/>
              <w:jc w:val="both"/>
              <w:rPr>
                <w:sz w:val="24"/>
                <w:szCs w:val="24"/>
              </w:rPr>
            </w:pPr>
          </w:p>
        </w:tc>
      </w:tr>
      <w:tr w:rsidR="00AF0666" w:rsidRPr="00F955EE" w14:paraId="5EA20E95"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8E" w14:textId="77777777" w:rsidR="00AF0666" w:rsidRPr="00F955EE" w:rsidRDefault="00D83812" w:rsidP="00D83812">
            <w:pPr>
              <w:spacing w:before="99" w:after="50"/>
              <w:jc w:val="both"/>
              <w:rPr>
                <w:sz w:val="24"/>
                <w:szCs w:val="24"/>
              </w:rPr>
            </w:pPr>
            <w:r w:rsidRPr="00F955EE">
              <w:t xml:space="preserve">Review data </w:t>
            </w:r>
            <w:r w:rsidR="00AF0666" w:rsidRPr="00F955EE">
              <w:t>metrics</w:t>
            </w:r>
            <w:r w:rsidR="007273C5" w:rsidRPr="00F955EE">
              <w:t xml:space="preserve"> </w:t>
            </w:r>
          </w:p>
        </w:tc>
        <w:tc>
          <w:tcPr>
            <w:tcW w:w="990" w:type="dxa"/>
            <w:tcBorders>
              <w:top w:val="single" w:sz="7" w:space="0" w:color="auto"/>
              <w:left w:val="single" w:sz="7" w:space="0" w:color="auto"/>
              <w:bottom w:val="nil"/>
              <w:right w:val="nil"/>
            </w:tcBorders>
            <w:vAlign w:val="bottom"/>
          </w:tcPr>
          <w:p w14:paraId="5EA20E8F" w14:textId="5A537798" w:rsidR="00AF0666" w:rsidRPr="00F955EE" w:rsidRDefault="00F955EE" w:rsidP="00F955EE">
            <w:pPr>
              <w:spacing w:before="99" w:after="50"/>
              <w:jc w:val="center"/>
            </w:pPr>
            <w:r w:rsidRPr="00F955EE">
              <w:t>6</w:t>
            </w:r>
          </w:p>
        </w:tc>
        <w:tc>
          <w:tcPr>
            <w:tcW w:w="1071" w:type="dxa"/>
            <w:tcBorders>
              <w:top w:val="single" w:sz="7" w:space="0" w:color="auto"/>
              <w:left w:val="single" w:sz="7" w:space="0" w:color="auto"/>
              <w:bottom w:val="nil"/>
              <w:right w:val="nil"/>
            </w:tcBorders>
            <w:vAlign w:val="bottom"/>
          </w:tcPr>
          <w:p w14:paraId="5EA20E90" w14:textId="6B9A494D" w:rsidR="00AF0666" w:rsidRPr="00F955EE" w:rsidRDefault="00F955EE" w:rsidP="00F955EE">
            <w:pPr>
              <w:spacing w:before="99" w:after="50"/>
              <w:jc w:val="center"/>
            </w:pPr>
            <w:r w:rsidRPr="00F955EE">
              <w:t>14</w:t>
            </w:r>
          </w:p>
        </w:tc>
        <w:tc>
          <w:tcPr>
            <w:tcW w:w="1080" w:type="dxa"/>
            <w:gridSpan w:val="2"/>
            <w:tcBorders>
              <w:top w:val="single" w:sz="7" w:space="0" w:color="auto"/>
              <w:left w:val="single" w:sz="7" w:space="0" w:color="auto"/>
              <w:bottom w:val="nil"/>
              <w:right w:val="nil"/>
            </w:tcBorders>
            <w:vAlign w:val="bottom"/>
          </w:tcPr>
          <w:p w14:paraId="5EA20E91" w14:textId="18FB05D0" w:rsidR="00AF0666" w:rsidRPr="00F955EE" w:rsidRDefault="00F955EE" w:rsidP="00F955EE">
            <w:pPr>
              <w:spacing w:before="99" w:after="50"/>
              <w:jc w:val="center"/>
            </w:pPr>
            <w:r w:rsidRPr="00F955EE">
              <w:t>45</w:t>
            </w:r>
          </w:p>
        </w:tc>
        <w:tc>
          <w:tcPr>
            <w:tcW w:w="1170" w:type="dxa"/>
            <w:tcBorders>
              <w:top w:val="single" w:sz="7" w:space="0" w:color="auto"/>
              <w:left w:val="single" w:sz="7" w:space="0" w:color="auto"/>
              <w:bottom w:val="nil"/>
              <w:right w:val="nil"/>
            </w:tcBorders>
            <w:vAlign w:val="bottom"/>
          </w:tcPr>
          <w:p w14:paraId="5EA20E92" w14:textId="711AB355" w:rsidR="00AF0666" w:rsidRPr="00F955EE" w:rsidRDefault="00F955EE" w:rsidP="00F955EE">
            <w:pPr>
              <w:spacing w:before="99" w:after="50"/>
              <w:jc w:val="center"/>
            </w:pPr>
            <w:r w:rsidRPr="00F955EE">
              <w:t>1</w:t>
            </w:r>
          </w:p>
        </w:tc>
        <w:tc>
          <w:tcPr>
            <w:tcW w:w="990" w:type="dxa"/>
            <w:tcBorders>
              <w:top w:val="single" w:sz="7" w:space="0" w:color="auto"/>
              <w:left w:val="single" w:sz="7" w:space="0" w:color="auto"/>
              <w:bottom w:val="nil"/>
              <w:right w:val="nil"/>
            </w:tcBorders>
          </w:tcPr>
          <w:p w14:paraId="5EA20E93"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tcPr>
          <w:p w14:paraId="5EA20E94" w14:textId="77777777" w:rsidR="00AF0666" w:rsidRPr="00F955EE" w:rsidRDefault="00AF0666">
            <w:pPr>
              <w:spacing w:before="99" w:after="50"/>
              <w:jc w:val="both"/>
              <w:rPr>
                <w:sz w:val="24"/>
                <w:szCs w:val="24"/>
              </w:rPr>
            </w:pPr>
            <w:r w:rsidRPr="00F955EE">
              <w:t>$0.0</w:t>
            </w:r>
          </w:p>
        </w:tc>
      </w:tr>
      <w:tr w:rsidR="00AF0666" w:rsidRPr="00F955EE" w14:paraId="5EA20E9D" w14:textId="77777777" w:rsidTr="00804A40">
        <w:trPr>
          <w:gridBefore w:val="1"/>
          <w:wBefore w:w="126" w:type="dxa"/>
          <w:cantSplit/>
          <w:trHeight w:val="406"/>
        </w:trPr>
        <w:tc>
          <w:tcPr>
            <w:tcW w:w="2979" w:type="dxa"/>
            <w:gridSpan w:val="2"/>
            <w:tcBorders>
              <w:top w:val="single" w:sz="7" w:space="0" w:color="auto"/>
              <w:left w:val="double" w:sz="7" w:space="0" w:color="auto"/>
              <w:bottom w:val="nil"/>
              <w:right w:val="nil"/>
            </w:tcBorders>
          </w:tcPr>
          <w:p w14:paraId="5EA20E96" w14:textId="77777777" w:rsidR="00AF0666" w:rsidRPr="00F955EE" w:rsidRDefault="00AF0666">
            <w:pPr>
              <w:spacing w:before="99" w:after="50"/>
              <w:jc w:val="both"/>
              <w:rPr>
                <w:sz w:val="24"/>
                <w:szCs w:val="24"/>
              </w:rPr>
            </w:pPr>
            <w:r w:rsidRPr="00F955EE">
              <w:t>Train/brief state staff &amp; managers on review substance and process.</w:t>
            </w:r>
          </w:p>
        </w:tc>
        <w:tc>
          <w:tcPr>
            <w:tcW w:w="990" w:type="dxa"/>
            <w:tcBorders>
              <w:top w:val="single" w:sz="7" w:space="0" w:color="auto"/>
              <w:left w:val="single" w:sz="7" w:space="0" w:color="auto"/>
              <w:bottom w:val="nil"/>
              <w:right w:val="nil"/>
            </w:tcBorders>
            <w:vAlign w:val="bottom"/>
          </w:tcPr>
          <w:p w14:paraId="5EA20E97" w14:textId="285EBB9E" w:rsidR="00AF0666" w:rsidRPr="00F955EE" w:rsidRDefault="00F955EE" w:rsidP="00F955EE">
            <w:pPr>
              <w:spacing w:before="99" w:after="50"/>
              <w:jc w:val="center"/>
            </w:pPr>
            <w:r w:rsidRPr="00F955EE">
              <w:t>2</w:t>
            </w:r>
          </w:p>
        </w:tc>
        <w:tc>
          <w:tcPr>
            <w:tcW w:w="1071" w:type="dxa"/>
            <w:tcBorders>
              <w:top w:val="single" w:sz="7" w:space="0" w:color="auto"/>
              <w:left w:val="single" w:sz="7" w:space="0" w:color="auto"/>
              <w:bottom w:val="nil"/>
              <w:right w:val="nil"/>
            </w:tcBorders>
            <w:vAlign w:val="bottom"/>
          </w:tcPr>
          <w:p w14:paraId="5EA20E98" w14:textId="55505A10" w:rsidR="00AF0666" w:rsidRPr="00F955EE" w:rsidRDefault="00F955EE" w:rsidP="00F955EE">
            <w:pPr>
              <w:spacing w:before="99" w:after="50"/>
              <w:jc w:val="center"/>
            </w:pPr>
            <w:r w:rsidRPr="00F955EE">
              <w:t>13</w:t>
            </w:r>
          </w:p>
        </w:tc>
        <w:tc>
          <w:tcPr>
            <w:tcW w:w="1080" w:type="dxa"/>
            <w:gridSpan w:val="2"/>
            <w:tcBorders>
              <w:top w:val="single" w:sz="7" w:space="0" w:color="auto"/>
              <w:left w:val="single" w:sz="7" w:space="0" w:color="auto"/>
              <w:bottom w:val="nil"/>
              <w:right w:val="nil"/>
            </w:tcBorders>
            <w:vAlign w:val="bottom"/>
          </w:tcPr>
          <w:p w14:paraId="5EA20E99" w14:textId="069C0476" w:rsidR="00AF0666" w:rsidRPr="00F955EE" w:rsidRDefault="00F955EE" w:rsidP="00F955EE">
            <w:pPr>
              <w:spacing w:before="99" w:after="50"/>
              <w:jc w:val="center"/>
            </w:pPr>
            <w:r w:rsidRPr="00F955EE">
              <w:t>9</w:t>
            </w:r>
          </w:p>
        </w:tc>
        <w:tc>
          <w:tcPr>
            <w:tcW w:w="1170" w:type="dxa"/>
            <w:tcBorders>
              <w:top w:val="single" w:sz="7" w:space="0" w:color="auto"/>
              <w:left w:val="single" w:sz="7" w:space="0" w:color="auto"/>
              <w:bottom w:val="nil"/>
              <w:right w:val="nil"/>
            </w:tcBorders>
            <w:vAlign w:val="bottom"/>
          </w:tcPr>
          <w:p w14:paraId="5EA20E9A" w14:textId="15829849" w:rsidR="00AF0666" w:rsidRPr="00F955EE" w:rsidRDefault="00F955EE" w:rsidP="00F955EE">
            <w:pPr>
              <w:spacing w:before="99" w:after="50"/>
              <w:jc w:val="center"/>
            </w:pPr>
            <w:r w:rsidRPr="00F955EE">
              <w:t>1</w:t>
            </w:r>
          </w:p>
        </w:tc>
        <w:tc>
          <w:tcPr>
            <w:tcW w:w="990" w:type="dxa"/>
            <w:tcBorders>
              <w:top w:val="single" w:sz="7" w:space="0" w:color="auto"/>
              <w:left w:val="single" w:sz="7" w:space="0" w:color="auto"/>
              <w:bottom w:val="nil"/>
              <w:right w:val="nil"/>
            </w:tcBorders>
            <w:vAlign w:val="bottom"/>
          </w:tcPr>
          <w:p w14:paraId="5EA20E9B"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vAlign w:val="bottom"/>
          </w:tcPr>
          <w:p w14:paraId="5EA20E9C" w14:textId="77777777" w:rsidR="00AF0666" w:rsidRPr="00F955EE" w:rsidRDefault="00AF0666">
            <w:pPr>
              <w:spacing w:before="99" w:after="50"/>
              <w:jc w:val="both"/>
              <w:rPr>
                <w:sz w:val="24"/>
                <w:szCs w:val="24"/>
              </w:rPr>
            </w:pPr>
            <w:r w:rsidRPr="00F955EE">
              <w:t>$0.0</w:t>
            </w:r>
          </w:p>
        </w:tc>
      </w:tr>
      <w:tr w:rsidR="00AF0666" w:rsidRPr="00F955EE" w14:paraId="5EA20EA5"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9E" w14:textId="77777777" w:rsidR="00AF0666" w:rsidRPr="00F955EE" w:rsidRDefault="00AF0666">
            <w:pPr>
              <w:spacing w:before="99" w:after="50"/>
              <w:jc w:val="both"/>
              <w:rPr>
                <w:sz w:val="24"/>
                <w:szCs w:val="24"/>
              </w:rPr>
            </w:pPr>
            <w:r w:rsidRPr="00F955EE">
              <w:t xml:space="preserve">Collect files, policies, data sets, reports etc.  </w:t>
            </w:r>
          </w:p>
        </w:tc>
        <w:tc>
          <w:tcPr>
            <w:tcW w:w="990" w:type="dxa"/>
            <w:tcBorders>
              <w:top w:val="single" w:sz="7" w:space="0" w:color="auto"/>
              <w:left w:val="single" w:sz="7" w:space="0" w:color="auto"/>
              <w:bottom w:val="nil"/>
              <w:right w:val="nil"/>
            </w:tcBorders>
            <w:vAlign w:val="bottom"/>
          </w:tcPr>
          <w:p w14:paraId="5EA20E9F" w14:textId="4E18D327" w:rsidR="00AF0666" w:rsidRPr="00F955EE" w:rsidRDefault="00F955EE" w:rsidP="00F955EE">
            <w:pPr>
              <w:spacing w:before="99" w:after="50"/>
              <w:jc w:val="center"/>
            </w:pPr>
            <w:r w:rsidRPr="00F955EE">
              <w:t>1</w:t>
            </w:r>
          </w:p>
        </w:tc>
        <w:tc>
          <w:tcPr>
            <w:tcW w:w="1071" w:type="dxa"/>
            <w:tcBorders>
              <w:top w:val="single" w:sz="7" w:space="0" w:color="auto"/>
              <w:left w:val="single" w:sz="7" w:space="0" w:color="auto"/>
              <w:bottom w:val="nil"/>
              <w:right w:val="nil"/>
            </w:tcBorders>
            <w:vAlign w:val="bottom"/>
          </w:tcPr>
          <w:p w14:paraId="5EA20EA0" w14:textId="65756DFC" w:rsidR="00AF0666" w:rsidRPr="00F955EE" w:rsidRDefault="00F955EE" w:rsidP="00F955EE">
            <w:pPr>
              <w:spacing w:before="99" w:after="50"/>
              <w:jc w:val="center"/>
            </w:pPr>
            <w:r w:rsidRPr="00F955EE">
              <w:t>10</w:t>
            </w:r>
          </w:p>
        </w:tc>
        <w:tc>
          <w:tcPr>
            <w:tcW w:w="1080" w:type="dxa"/>
            <w:gridSpan w:val="2"/>
            <w:tcBorders>
              <w:top w:val="single" w:sz="7" w:space="0" w:color="auto"/>
              <w:left w:val="single" w:sz="7" w:space="0" w:color="auto"/>
              <w:bottom w:val="nil"/>
              <w:right w:val="nil"/>
            </w:tcBorders>
            <w:vAlign w:val="bottom"/>
          </w:tcPr>
          <w:p w14:paraId="5EA20EA1" w14:textId="2950C7BA" w:rsidR="00AF0666" w:rsidRPr="00F955EE" w:rsidRDefault="00F955EE" w:rsidP="00F955EE">
            <w:pPr>
              <w:spacing w:before="99" w:after="50"/>
              <w:jc w:val="center"/>
            </w:pPr>
            <w:r w:rsidRPr="00F955EE">
              <w:t>27</w:t>
            </w:r>
          </w:p>
        </w:tc>
        <w:tc>
          <w:tcPr>
            <w:tcW w:w="1170" w:type="dxa"/>
            <w:tcBorders>
              <w:top w:val="single" w:sz="7" w:space="0" w:color="auto"/>
              <w:left w:val="single" w:sz="7" w:space="0" w:color="auto"/>
              <w:bottom w:val="nil"/>
              <w:right w:val="nil"/>
            </w:tcBorders>
            <w:vAlign w:val="bottom"/>
          </w:tcPr>
          <w:p w14:paraId="5EA20EA2" w14:textId="1B0B0250" w:rsidR="00AF0666" w:rsidRPr="00F955EE" w:rsidRDefault="00F955EE" w:rsidP="00F955EE">
            <w:pPr>
              <w:spacing w:before="99" w:after="50"/>
              <w:jc w:val="center"/>
            </w:pPr>
            <w:r w:rsidRPr="00F955EE">
              <w:t>5</w:t>
            </w:r>
          </w:p>
        </w:tc>
        <w:tc>
          <w:tcPr>
            <w:tcW w:w="990" w:type="dxa"/>
            <w:tcBorders>
              <w:top w:val="single" w:sz="7" w:space="0" w:color="auto"/>
              <w:left w:val="single" w:sz="7" w:space="0" w:color="auto"/>
              <w:bottom w:val="nil"/>
              <w:right w:val="nil"/>
            </w:tcBorders>
            <w:vAlign w:val="bottom"/>
          </w:tcPr>
          <w:p w14:paraId="5EA20EA3"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vAlign w:val="bottom"/>
          </w:tcPr>
          <w:p w14:paraId="5EA20EA4" w14:textId="77777777" w:rsidR="00AF0666" w:rsidRPr="00F955EE" w:rsidRDefault="00AF0666">
            <w:pPr>
              <w:spacing w:before="99" w:after="50"/>
              <w:jc w:val="both"/>
              <w:rPr>
                <w:sz w:val="24"/>
                <w:szCs w:val="24"/>
              </w:rPr>
            </w:pPr>
            <w:r w:rsidRPr="00F955EE">
              <w:t>$0.0</w:t>
            </w:r>
          </w:p>
        </w:tc>
      </w:tr>
      <w:tr w:rsidR="00AF0666" w:rsidRPr="00F955EE" w14:paraId="5EA20EAD"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14:paraId="5EA20EA6" w14:textId="77777777" w:rsidR="00AF0666" w:rsidRPr="00F955EE" w:rsidRDefault="00AF0666">
            <w:pPr>
              <w:spacing w:before="99" w:after="50"/>
              <w:jc w:val="both"/>
              <w:rPr>
                <w:sz w:val="24"/>
                <w:szCs w:val="24"/>
              </w:rPr>
            </w:pPr>
            <w:r w:rsidRPr="00F955EE">
              <w:rPr>
                <w:b/>
                <w:bCs/>
              </w:rPr>
              <w:t>2. Onsite Review</w:t>
            </w:r>
          </w:p>
        </w:tc>
        <w:tc>
          <w:tcPr>
            <w:tcW w:w="990" w:type="dxa"/>
            <w:tcBorders>
              <w:top w:val="single" w:sz="7" w:space="0" w:color="auto"/>
              <w:left w:val="single" w:sz="7" w:space="0" w:color="auto"/>
              <w:bottom w:val="nil"/>
              <w:right w:val="nil"/>
            </w:tcBorders>
            <w:shd w:val="solid" w:color="C0C0C0" w:fill="FFFFFF"/>
          </w:tcPr>
          <w:p w14:paraId="5EA20EA7" w14:textId="77777777" w:rsidR="00AF0666" w:rsidRPr="00F955EE" w:rsidRDefault="00AF0666" w:rsidP="00F955EE">
            <w:pPr>
              <w:spacing w:before="99" w:after="50"/>
              <w:jc w:val="center"/>
            </w:pPr>
          </w:p>
        </w:tc>
        <w:tc>
          <w:tcPr>
            <w:tcW w:w="1071" w:type="dxa"/>
            <w:tcBorders>
              <w:top w:val="single" w:sz="7" w:space="0" w:color="auto"/>
              <w:left w:val="single" w:sz="7" w:space="0" w:color="auto"/>
              <w:bottom w:val="nil"/>
              <w:right w:val="nil"/>
            </w:tcBorders>
            <w:shd w:val="solid" w:color="C0C0C0" w:fill="FFFFFF"/>
          </w:tcPr>
          <w:p w14:paraId="5EA20EA8" w14:textId="77777777" w:rsidR="00AF0666" w:rsidRPr="00F955EE" w:rsidRDefault="00AF0666" w:rsidP="00F955EE">
            <w:pPr>
              <w:spacing w:before="99" w:after="50"/>
              <w:jc w:val="center"/>
            </w:pPr>
          </w:p>
        </w:tc>
        <w:tc>
          <w:tcPr>
            <w:tcW w:w="1080" w:type="dxa"/>
            <w:gridSpan w:val="2"/>
            <w:tcBorders>
              <w:top w:val="single" w:sz="7" w:space="0" w:color="auto"/>
              <w:left w:val="single" w:sz="7" w:space="0" w:color="auto"/>
              <w:bottom w:val="nil"/>
              <w:right w:val="nil"/>
            </w:tcBorders>
            <w:shd w:val="solid" w:color="C0C0C0" w:fill="FFFFFF"/>
          </w:tcPr>
          <w:p w14:paraId="5EA20EA9" w14:textId="77777777" w:rsidR="00AF0666" w:rsidRPr="00F955EE" w:rsidRDefault="00AF0666" w:rsidP="00F955EE">
            <w:pPr>
              <w:spacing w:before="99" w:after="50"/>
              <w:jc w:val="center"/>
            </w:pPr>
          </w:p>
        </w:tc>
        <w:tc>
          <w:tcPr>
            <w:tcW w:w="1170" w:type="dxa"/>
            <w:tcBorders>
              <w:top w:val="single" w:sz="7" w:space="0" w:color="auto"/>
              <w:left w:val="single" w:sz="7" w:space="0" w:color="auto"/>
              <w:bottom w:val="nil"/>
              <w:right w:val="nil"/>
            </w:tcBorders>
            <w:shd w:val="solid" w:color="C0C0C0" w:fill="FFFFFF"/>
          </w:tcPr>
          <w:p w14:paraId="5EA20EAA" w14:textId="77777777" w:rsidR="00AF0666" w:rsidRPr="00F955EE" w:rsidRDefault="00AF0666" w:rsidP="00F955EE">
            <w:pPr>
              <w:spacing w:before="99" w:after="50"/>
              <w:jc w:val="center"/>
            </w:pPr>
          </w:p>
        </w:tc>
        <w:tc>
          <w:tcPr>
            <w:tcW w:w="990" w:type="dxa"/>
            <w:tcBorders>
              <w:top w:val="single" w:sz="7" w:space="0" w:color="auto"/>
              <w:left w:val="single" w:sz="7" w:space="0" w:color="auto"/>
              <w:bottom w:val="nil"/>
              <w:right w:val="nil"/>
            </w:tcBorders>
            <w:shd w:val="solid" w:color="C0C0C0" w:fill="FFFFFF"/>
          </w:tcPr>
          <w:p w14:paraId="5EA20EAB" w14:textId="77777777" w:rsidR="00AF0666" w:rsidRPr="00F955EE"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14:paraId="5EA20EAC" w14:textId="77777777" w:rsidR="00AF0666" w:rsidRPr="00F955EE" w:rsidRDefault="00AF0666">
            <w:pPr>
              <w:spacing w:before="99" w:after="50"/>
              <w:jc w:val="both"/>
              <w:rPr>
                <w:sz w:val="24"/>
                <w:szCs w:val="24"/>
              </w:rPr>
            </w:pPr>
          </w:p>
        </w:tc>
      </w:tr>
      <w:tr w:rsidR="00AF0666" w:rsidRPr="00F955EE" w14:paraId="5EA20EB5"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AE" w14:textId="77777777" w:rsidR="00AF0666" w:rsidRPr="00F955EE" w:rsidRDefault="00AF0666">
            <w:pPr>
              <w:spacing w:before="99" w:after="50"/>
              <w:jc w:val="both"/>
              <w:rPr>
                <w:sz w:val="24"/>
                <w:szCs w:val="24"/>
              </w:rPr>
            </w:pPr>
            <w:r w:rsidRPr="00F955EE">
              <w:t>Participate in kick-off meeting.</w:t>
            </w:r>
          </w:p>
        </w:tc>
        <w:tc>
          <w:tcPr>
            <w:tcW w:w="990" w:type="dxa"/>
            <w:tcBorders>
              <w:top w:val="single" w:sz="7" w:space="0" w:color="auto"/>
              <w:left w:val="single" w:sz="7" w:space="0" w:color="auto"/>
              <w:bottom w:val="nil"/>
              <w:right w:val="nil"/>
            </w:tcBorders>
            <w:vAlign w:val="bottom"/>
          </w:tcPr>
          <w:p w14:paraId="5EA20EAF" w14:textId="10648571" w:rsidR="00AF0666" w:rsidRPr="00F955EE" w:rsidRDefault="00F955EE" w:rsidP="00F955EE">
            <w:pPr>
              <w:spacing w:before="99" w:after="50"/>
              <w:jc w:val="center"/>
            </w:pPr>
            <w:r w:rsidRPr="00F955EE">
              <w:t>1</w:t>
            </w:r>
          </w:p>
        </w:tc>
        <w:tc>
          <w:tcPr>
            <w:tcW w:w="1071" w:type="dxa"/>
            <w:tcBorders>
              <w:top w:val="single" w:sz="7" w:space="0" w:color="auto"/>
              <w:left w:val="single" w:sz="7" w:space="0" w:color="auto"/>
              <w:bottom w:val="nil"/>
              <w:right w:val="nil"/>
            </w:tcBorders>
            <w:vAlign w:val="bottom"/>
          </w:tcPr>
          <w:p w14:paraId="5EA20EB0" w14:textId="7B5FF360" w:rsidR="00AF0666" w:rsidRPr="00F955EE" w:rsidRDefault="00F955EE" w:rsidP="00F955EE">
            <w:pPr>
              <w:spacing w:before="99" w:after="50"/>
              <w:jc w:val="center"/>
            </w:pPr>
            <w:r w:rsidRPr="00F955EE">
              <w:t>11</w:t>
            </w:r>
          </w:p>
        </w:tc>
        <w:tc>
          <w:tcPr>
            <w:tcW w:w="1080" w:type="dxa"/>
            <w:gridSpan w:val="2"/>
            <w:tcBorders>
              <w:top w:val="single" w:sz="7" w:space="0" w:color="auto"/>
              <w:left w:val="single" w:sz="7" w:space="0" w:color="auto"/>
              <w:bottom w:val="nil"/>
              <w:right w:val="nil"/>
            </w:tcBorders>
            <w:vAlign w:val="bottom"/>
          </w:tcPr>
          <w:p w14:paraId="5EA20EB1" w14:textId="2B0893FA" w:rsidR="00AF0666" w:rsidRPr="00F955EE" w:rsidRDefault="00F955EE" w:rsidP="00F955EE">
            <w:pPr>
              <w:spacing w:before="99" w:after="50"/>
              <w:jc w:val="center"/>
            </w:pPr>
            <w:r w:rsidRPr="00F955EE">
              <w:t>3</w:t>
            </w:r>
          </w:p>
        </w:tc>
        <w:tc>
          <w:tcPr>
            <w:tcW w:w="1170" w:type="dxa"/>
            <w:tcBorders>
              <w:top w:val="single" w:sz="7" w:space="0" w:color="auto"/>
              <w:left w:val="single" w:sz="7" w:space="0" w:color="auto"/>
              <w:bottom w:val="nil"/>
              <w:right w:val="nil"/>
            </w:tcBorders>
            <w:vAlign w:val="bottom"/>
          </w:tcPr>
          <w:p w14:paraId="5EA20EB2" w14:textId="38FC7478" w:rsidR="00AF0666" w:rsidRPr="00F955EE" w:rsidRDefault="00F955EE" w:rsidP="00F955EE">
            <w:pPr>
              <w:spacing w:before="99" w:after="50"/>
              <w:jc w:val="center"/>
            </w:pPr>
            <w:r w:rsidRPr="00F955EE">
              <w:t>0</w:t>
            </w:r>
          </w:p>
        </w:tc>
        <w:tc>
          <w:tcPr>
            <w:tcW w:w="990" w:type="dxa"/>
            <w:tcBorders>
              <w:top w:val="single" w:sz="7" w:space="0" w:color="auto"/>
              <w:left w:val="single" w:sz="7" w:space="0" w:color="auto"/>
              <w:bottom w:val="nil"/>
              <w:right w:val="nil"/>
            </w:tcBorders>
          </w:tcPr>
          <w:p w14:paraId="5EA20EB3"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tcPr>
          <w:p w14:paraId="5EA20EB4" w14:textId="77777777" w:rsidR="00AF0666" w:rsidRPr="00F955EE" w:rsidRDefault="00AF0666">
            <w:pPr>
              <w:spacing w:before="99" w:after="50"/>
              <w:jc w:val="both"/>
              <w:rPr>
                <w:sz w:val="24"/>
                <w:szCs w:val="24"/>
              </w:rPr>
            </w:pPr>
            <w:r w:rsidRPr="00F955EE">
              <w:t>$0.0</w:t>
            </w:r>
          </w:p>
        </w:tc>
      </w:tr>
      <w:tr w:rsidR="00AF0666" w:rsidRPr="00F955EE" w14:paraId="5EA20EBD"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B6" w14:textId="77777777" w:rsidR="00AF0666" w:rsidRPr="00F955EE" w:rsidRDefault="00AF0666">
            <w:pPr>
              <w:spacing w:before="99" w:after="50"/>
              <w:jc w:val="both"/>
              <w:rPr>
                <w:sz w:val="24"/>
                <w:szCs w:val="24"/>
              </w:rPr>
            </w:pPr>
            <w:r w:rsidRPr="00F955EE">
              <w:t>Assist/facilitate EPA review of files and data sets</w:t>
            </w:r>
          </w:p>
        </w:tc>
        <w:tc>
          <w:tcPr>
            <w:tcW w:w="990" w:type="dxa"/>
            <w:tcBorders>
              <w:top w:val="single" w:sz="7" w:space="0" w:color="auto"/>
              <w:left w:val="single" w:sz="7" w:space="0" w:color="auto"/>
              <w:bottom w:val="nil"/>
              <w:right w:val="nil"/>
            </w:tcBorders>
            <w:vAlign w:val="bottom"/>
          </w:tcPr>
          <w:p w14:paraId="5EA20EB7" w14:textId="480CFB88" w:rsidR="00AF0666" w:rsidRPr="00F955EE" w:rsidRDefault="00F955EE" w:rsidP="00F955EE">
            <w:pPr>
              <w:spacing w:before="99" w:after="50"/>
              <w:jc w:val="center"/>
            </w:pPr>
            <w:r w:rsidRPr="00F955EE">
              <w:t>1</w:t>
            </w:r>
          </w:p>
        </w:tc>
        <w:tc>
          <w:tcPr>
            <w:tcW w:w="1071" w:type="dxa"/>
            <w:tcBorders>
              <w:top w:val="single" w:sz="7" w:space="0" w:color="auto"/>
              <w:left w:val="single" w:sz="7" w:space="0" w:color="auto"/>
              <w:bottom w:val="nil"/>
              <w:right w:val="nil"/>
            </w:tcBorders>
            <w:vAlign w:val="bottom"/>
          </w:tcPr>
          <w:p w14:paraId="5EA20EB8" w14:textId="351A6560" w:rsidR="00AF0666" w:rsidRPr="00F955EE" w:rsidRDefault="00F955EE" w:rsidP="00F955EE">
            <w:pPr>
              <w:spacing w:before="99" w:after="50"/>
              <w:jc w:val="center"/>
            </w:pPr>
            <w:r w:rsidRPr="00F955EE">
              <w:t>11</w:t>
            </w:r>
          </w:p>
        </w:tc>
        <w:tc>
          <w:tcPr>
            <w:tcW w:w="1080" w:type="dxa"/>
            <w:gridSpan w:val="2"/>
            <w:tcBorders>
              <w:top w:val="single" w:sz="7" w:space="0" w:color="auto"/>
              <w:left w:val="single" w:sz="7" w:space="0" w:color="auto"/>
              <w:bottom w:val="nil"/>
              <w:right w:val="nil"/>
            </w:tcBorders>
            <w:vAlign w:val="bottom"/>
          </w:tcPr>
          <w:p w14:paraId="5EA20EB9" w14:textId="5442C8ED" w:rsidR="00AF0666" w:rsidRPr="00F955EE" w:rsidRDefault="00F955EE" w:rsidP="00F955EE">
            <w:pPr>
              <w:spacing w:before="99" w:after="50"/>
              <w:jc w:val="center"/>
            </w:pPr>
            <w:r w:rsidRPr="00F955EE">
              <w:t>18</w:t>
            </w:r>
          </w:p>
        </w:tc>
        <w:tc>
          <w:tcPr>
            <w:tcW w:w="1170" w:type="dxa"/>
            <w:tcBorders>
              <w:top w:val="single" w:sz="7" w:space="0" w:color="auto"/>
              <w:left w:val="single" w:sz="7" w:space="0" w:color="auto"/>
              <w:bottom w:val="nil"/>
              <w:right w:val="nil"/>
            </w:tcBorders>
            <w:vAlign w:val="bottom"/>
          </w:tcPr>
          <w:p w14:paraId="5EA20EBA" w14:textId="46BF9258" w:rsidR="00AF0666" w:rsidRPr="00F955EE" w:rsidRDefault="00F955EE" w:rsidP="00F955EE">
            <w:pPr>
              <w:spacing w:before="99" w:after="50"/>
              <w:jc w:val="center"/>
            </w:pPr>
            <w:r w:rsidRPr="00F955EE">
              <w:t>2</w:t>
            </w:r>
          </w:p>
        </w:tc>
        <w:tc>
          <w:tcPr>
            <w:tcW w:w="990" w:type="dxa"/>
            <w:tcBorders>
              <w:top w:val="single" w:sz="7" w:space="0" w:color="auto"/>
              <w:left w:val="single" w:sz="7" w:space="0" w:color="auto"/>
              <w:bottom w:val="nil"/>
              <w:right w:val="nil"/>
            </w:tcBorders>
          </w:tcPr>
          <w:p w14:paraId="5EA20EBB"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tcPr>
          <w:p w14:paraId="5EA20EBC" w14:textId="77777777" w:rsidR="00AF0666" w:rsidRPr="00F955EE" w:rsidRDefault="00AF0666">
            <w:pPr>
              <w:spacing w:before="99" w:after="50"/>
              <w:jc w:val="both"/>
              <w:rPr>
                <w:sz w:val="24"/>
                <w:szCs w:val="24"/>
              </w:rPr>
            </w:pPr>
            <w:r w:rsidRPr="00F955EE">
              <w:t>$0.0</w:t>
            </w:r>
          </w:p>
        </w:tc>
      </w:tr>
      <w:tr w:rsidR="00AF0666" w:rsidRPr="00F955EE" w14:paraId="5EA20EC5"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BE" w14:textId="77777777" w:rsidR="00AF0666" w:rsidRPr="00F955EE" w:rsidRDefault="00AF0666">
            <w:pPr>
              <w:spacing w:before="99" w:after="50"/>
              <w:jc w:val="both"/>
              <w:rPr>
                <w:sz w:val="24"/>
                <w:szCs w:val="24"/>
              </w:rPr>
            </w:pPr>
            <w:r w:rsidRPr="00F955EE">
              <w:t>Participate in discussion of program with EPA</w:t>
            </w:r>
          </w:p>
        </w:tc>
        <w:tc>
          <w:tcPr>
            <w:tcW w:w="990" w:type="dxa"/>
            <w:tcBorders>
              <w:top w:val="single" w:sz="7" w:space="0" w:color="auto"/>
              <w:left w:val="single" w:sz="7" w:space="0" w:color="auto"/>
              <w:bottom w:val="nil"/>
              <w:right w:val="nil"/>
            </w:tcBorders>
            <w:vAlign w:val="bottom"/>
          </w:tcPr>
          <w:p w14:paraId="5EA20EBF" w14:textId="6FFA3A63" w:rsidR="00AF0666" w:rsidRPr="00F955EE" w:rsidRDefault="00F955EE" w:rsidP="00F955EE">
            <w:pPr>
              <w:spacing w:before="99" w:after="50"/>
              <w:jc w:val="center"/>
            </w:pPr>
            <w:r w:rsidRPr="00F955EE">
              <w:t>1</w:t>
            </w:r>
          </w:p>
        </w:tc>
        <w:tc>
          <w:tcPr>
            <w:tcW w:w="1071" w:type="dxa"/>
            <w:tcBorders>
              <w:top w:val="single" w:sz="7" w:space="0" w:color="auto"/>
              <w:left w:val="single" w:sz="7" w:space="0" w:color="auto"/>
              <w:bottom w:val="nil"/>
              <w:right w:val="nil"/>
            </w:tcBorders>
            <w:vAlign w:val="bottom"/>
          </w:tcPr>
          <w:p w14:paraId="5EA20EC0" w14:textId="404AE143" w:rsidR="00AF0666" w:rsidRPr="00F955EE" w:rsidRDefault="00F955EE" w:rsidP="00F955EE">
            <w:pPr>
              <w:spacing w:before="99" w:after="50"/>
              <w:jc w:val="center"/>
            </w:pPr>
            <w:r w:rsidRPr="00F955EE">
              <w:t>7</w:t>
            </w:r>
          </w:p>
        </w:tc>
        <w:tc>
          <w:tcPr>
            <w:tcW w:w="1080" w:type="dxa"/>
            <w:gridSpan w:val="2"/>
            <w:tcBorders>
              <w:top w:val="single" w:sz="7" w:space="0" w:color="auto"/>
              <w:left w:val="single" w:sz="7" w:space="0" w:color="auto"/>
              <w:bottom w:val="nil"/>
              <w:right w:val="nil"/>
            </w:tcBorders>
            <w:vAlign w:val="bottom"/>
          </w:tcPr>
          <w:p w14:paraId="5EA20EC1" w14:textId="13B09E69" w:rsidR="00AF0666" w:rsidRPr="00F955EE" w:rsidRDefault="00F955EE" w:rsidP="00F955EE">
            <w:pPr>
              <w:spacing w:before="99" w:after="50"/>
              <w:jc w:val="center"/>
            </w:pPr>
            <w:r w:rsidRPr="00F955EE">
              <w:t>2</w:t>
            </w:r>
          </w:p>
        </w:tc>
        <w:tc>
          <w:tcPr>
            <w:tcW w:w="1170" w:type="dxa"/>
            <w:tcBorders>
              <w:top w:val="single" w:sz="7" w:space="0" w:color="auto"/>
              <w:left w:val="single" w:sz="7" w:space="0" w:color="auto"/>
              <w:bottom w:val="nil"/>
              <w:right w:val="nil"/>
            </w:tcBorders>
            <w:vAlign w:val="bottom"/>
          </w:tcPr>
          <w:p w14:paraId="5EA20EC2" w14:textId="4831995D" w:rsidR="00AF0666" w:rsidRPr="00F955EE" w:rsidRDefault="00F955EE" w:rsidP="00F955EE">
            <w:pPr>
              <w:spacing w:before="99" w:after="50"/>
              <w:jc w:val="center"/>
            </w:pPr>
            <w:r w:rsidRPr="00F955EE">
              <w:t>0</w:t>
            </w:r>
          </w:p>
        </w:tc>
        <w:tc>
          <w:tcPr>
            <w:tcW w:w="990" w:type="dxa"/>
            <w:tcBorders>
              <w:top w:val="single" w:sz="7" w:space="0" w:color="auto"/>
              <w:left w:val="single" w:sz="7" w:space="0" w:color="auto"/>
              <w:bottom w:val="nil"/>
              <w:right w:val="nil"/>
            </w:tcBorders>
          </w:tcPr>
          <w:p w14:paraId="5EA20EC3"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tcPr>
          <w:p w14:paraId="5EA20EC4" w14:textId="77777777" w:rsidR="00AF0666" w:rsidRPr="00F955EE" w:rsidRDefault="00AF0666">
            <w:pPr>
              <w:spacing w:before="99" w:after="50"/>
              <w:jc w:val="both"/>
              <w:rPr>
                <w:sz w:val="24"/>
                <w:szCs w:val="24"/>
              </w:rPr>
            </w:pPr>
            <w:r w:rsidRPr="00F955EE">
              <w:t>$0.0</w:t>
            </w:r>
          </w:p>
        </w:tc>
      </w:tr>
      <w:tr w:rsidR="00AF0666" w:rsidRPr="00F955EE" w14:paraId="5EA20ECD"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14:paraId="5EA20EC6" w14:textId="77777777" w:rsidR="00AF0666" w:rsidRPr="00F955EE" w:rsidRDefault="00AF0666">
            <w:pPr>
              <w:spacing w:before="99" w:after="50"/>
              <w:jc w:val="both"/>
              <w:rPr>
                <w:sz w:val="24"/>
                <w:szCs w:val="24"/>
              </w:rPr>
            </w:pPr>
            <w:r w:rsidRPr="00F955EE">
              <w:rPr>
                <w:b/>
                <w:bCs/>
              </w:rPr>
              <w:t>3. Report Drafting</w:t>
            </w:r>
          </w:p>
        </w:tc>
        <w:tc>
          <w:tcPr>
            <w:tcW w:w="990" w:type="dxa"/>
            <w:tcBorders>
              <w:top w:val="single" w:sz="7" w:space="0" w:color="auto"/>
              <w:left w:val="single" w:sz="7" w:space="0" w:color="auto"/>
              <w:bottom w:val="nil"/>
              <w:right w:val="nil"/>
            </w:tcBorders>
            <w:shd w:val="solid" w:color="C0C0C0" w:fill="FFFFFF"/>
          </w:tcPr>
          <w:p w14:paraId="5EA20EC7" w14:textId="77777777" w:rsidR="00AF0666" w:rsidRPr="00F955EE" w:rsidRDefault="00AF0666" w:rsidP="00F955EE">
            <w:pPr>
              <w:spacing w:before="99" w:after="50"/>
              <w:jc w:val="center"/>
            </w:pPr>
          </w:p>
        </w:tc>
        <w:tc>
          <w:tcPr>
            <w:tcW w:w="1071" w:type="dxa"/>
            <w:tcBorders>
              <w:top w:val="single" w:sz="7" w:space="0" w:color="auto"/>
              <w:left w:val="single" w:sz="7" w:space="0" w:color="auto"/>
              <w:bottom w:val="nil"/>
              <w:right w:val="nil"/>
            </w:tcBorders>
            <w:shd w:val="solid" w:color="C0C0C0" w:fill="FFFFFF"/>
          </w:tcPr>
          <w:p w14:paraId="5EA20EC8" w14:textId="77777777" w:rsidR="00AF0666" w:rsidRPr="00F955EE" w:rsidRDefault="00AF0666" w:rsidP="00F955EE">
            <w:pPr>
              <w:spacing w:before="99" w:after="50"/>
              <w:jc w:val="center"/>
            </w:pPr>
          </w:p>
        </w:tc>
        <w:tc>
          <w:tcPr>
            <w:tcW w:w="1080" w:type="dxa"/>
            <w:gridSpan w:val="2"/>
            <w:tcBorders>
              <w:top w:val="single" w:sz="7" w:space="0" w:color="auto"/>
              <w:left w:val="single" w:sz="7" w:space="0" w:color="auto"/>
              <w:bottom w:val="nil"/>
              <w:right w:val="nil"/>
            </w:tcBorders>
            <w:shd w:val="solid" w:color="C0C0C0" w:fill="FFFFFF"/>
          </w:tcPr>
          <w:p w14:paraId="5EA20EC9" w14:textId="77777777" w:rsidR="00AF0666" w:rsidRPr="00F955EE" w:rsidRDefault="00AF0666" w:rsidP="00F955EE">
            <w:pPr>
              <w:spacing w:before="99" w:after="50"/>
              <w:jc w:val="center"/>
            </w:pPr>
          </w:p>
        </w:tc>
        <w:tc>
          <w:tcPr>
            <w:tcW w:w="1170" w:type="dxa"/>
            <w:tcBorders>
              <w:top w:val="single" w:sz="7" w:space="0" w:color="auto"/>
              <w:left w:val="single" w:sz="7" w:space="0" w:color="auto"/>
              <w:bottom w:val="nil"/>
              <w:right w:val="nil"/>
            </w:tcBorders>
            <w:shd w:val="solid" w:color="C0C0C0" w:fill="FFFFFF"/>
          </w:tcPr>
          <w:p w14:paraId="5EA20ECA" w14:textId="77777777" w:rsidR="00AF0666" w:rsidRPr="00F955EE" w:rsidRDefault="00AF0666" w:rsidP="00F955EE">
            <w:pPr>
              <w:spacing w:before="99" w:after="50"/>
              <w:jc w:val="center"/>
            </w:pPr>
          </w:p>
        </w:tc>
        <w:tc>
          <w:tcPr>
            <w:tcW w:w="990" w:type="dxa"/>
            <w:tcBorders>
              <w:top w:val="single" w:sz="7" w:space="0" w:color="auto"/>
              <w:left w:val="single" w:sz="7" w:space="0" w:color="auto"/>
              <w:bottom w:val="nil"/>
              <w:right w:val="nil"/>
            </w:tcBorders>
            <w:shd w:val="solid" w:color="C0C0C0" w:fill="FFFFFF"/>
          </w:tcPr>
          <w:p w14:paraId="5EA20ECB" w14:textId="77777777" w:rsidR="00AF0666" w:rsidRPr="00F955EE"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14:paraId="5EA20ECC" w14:textId="77777777" w:rsidR="00AF0666" w:rsidRPr="00F955EE" w:rsidRDefault="00AF0666">
            <w:pPr>
              <w:spacing w:before="99" w:after="50"/>
              <w:jc w:val="both"/>
              <w:rPr>
                <w:sz w:val="24"/>
                <w:szCs w:val="24"/>
              </w:rPr>
            </w:pPr>
          </w:p>
        </w:tc>
      </w:tr>
      <w:tr w:rsidR="00AF0666" w:rsidRPr="00F955EE" w14:paraId="5EA20ED5"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CE" w14:textId="77777777" w:rsidR="00AF0666" w:rsidRPr="00F955EE" w:rsidRDefault="00AF0666">
            <w:pPr>
              <w:spacing w:before="99" w:after="50"/>
              <w:jc w:val="both"/>
              <w:rPr>
                <w:sz w:val="24"/>
                <w:szCs w:val="24"/>
              </w:rPr>
            </w:pPr>
            <w:r w:rsidRPr="00F955EE">
              <w:t>Review and comment on draft report</w:t>
            </w:r>
          </w:p>
        </w:tc>
        <w:tc>
          <w:tcPr>
            <w:tcW w:w="990" w:type="dxa"/>
            <w:tcBorders>
              <w:top w:val="single" w:sz="7" w:space="0" w:color="auto"/>
              <w:left w:val="single" w:sz="7" w:space="0" w:color="auto"/>
              <w:bottom w:val="nil"/>
              <w:right w:val="nil"/>
            </w:tcBorders>
            <w:vAlign w:val="bottom"/>
          </w:tcPr>
          <w:p w14:paraId="5EA20ECF" w14:textId="31D56452" w:rsidR="00AF0666" w:rsidRPr="00F955EE" w:rsidRDefault="00F955EE" w:rsidP="00F955EE">
            <w:pPr>
              <w:spacing w:before="99" w:after="50"/>
              <w:jc w:val="center"/>
            </w:pPr>
            <w:r w:rsidRPr="00F955EE">
              <w:t>3</w:t>
            </w:r>
          </w:p>
        </w:tc>
        <w:tc>
          <w:tcPr>
            <w:tcW w:w="1071" w:type="dxa"/>
            <w:tcBorders>
              <w:top w:val="single" w:sz="7" w:space="0" w:color="auto"/>
              <w:left w:val="single" w:sz="7" w:space="0" w:color="auto"/>
              <w:bottom w:val="nil"/>
              <w:right w:val="nil"/>
            </w:tcBorders>
            <w:vAlign w:val="bottom"/>
          </w:tcPr>
          <w:p w14:paraId="5EA20ED0" w14:textId="3A90ABD3" w:rsidR="00AF0666" w:rsidRPr="00F955EE" w:rsidRDefault="00F955EE" w:rsidP="00F955EE">
            <w:pPr>
              <w:spacing w:before="99" w:after="50"/>
              <w:jc w:val="center"/>
            </w:pPr>
            <w:r w:rsidRPr="00F955EE">
              <w:t>38</w:t>
            </w:r>
          </w:p>
        </w:tc>
        <w:tc>
          <w:tcPr>
            <w:tcW w:w="1080" w:type="dxa"/>
            <w:gridSpan w:val="2"/>
            <w:tcBorders>
              <w:top w:val="single" w:sz="7" w:space="0" w:color="auto"/>
              <w:left w:val="single" w:sz="7" w:space="0" w:color="auto"/>
              <w:bottom w:val="nil"/>
              <w:right w:val="nil"/>
            </w:tcBorders>
            <w:vAlign w:val="bottom"/>
          </w:tcPr>
          <w:p w14:paraId="5EA20ED1" w14:textId="701520B6" w:rsidR="00AF0666" w:rsidRPr="00F955EE" w:rsidRDefault="00F955EE" w:rsidP="00F955EE">
            <w:pPr>
              <w:spacing w:before="99" w:after="50"/>
              <w:jc w:val="center"/>
            </w:pPr>
            <w:r w:rsidRPr="00F955EE">
              <w:t>15</w:t>
            </w:r>
          </w:p>
        </w:tc>
        <w:tc>
          <w:tcPr>
            <w:tcW w:w="1170" w:type="dxa"/>
            <w:tcBorders>
              <w:top w:val="single" w:sz="7" w:space="0" w:color="auto"/>
              <w:left w:val="single" w:sz="7" w:space="0" w:color="auto"/>
              <w:bottom w:val="nil"/>
              <w:right w:val="nil"/>
            </w:tcBorders>
            <w:vAlign w:val="bottom"/>
          </w:tcPr>
          <w:p w14:paraId="5EA20ED2" w14:textId="1B9E83B7" w:rsidR="00AF0666" w:rsidRPr="00F955EE" w:rsidRDefault="00F955EE" w:rsidP="00F955EE">
            <w:pPr>
              <w:spacing w:before="99" w:after="50"/>
              <w:jc w:val="center"/>
            </w:pPr>
            <w:r w:rsidRPr="00F955EE">
              <w:t>3</w:t>
            </w:r>
          </w:p>
        </w:tc>
        <w:tc>
          <w:tcPr>
            <w:tcW w:w="990" w:type="dxa"/>
            <w:tcBorders>
              <w:top w:val="single" w:sz="7" w:space="0" w:color="auto"/>
              <w:left w:val="single" w:sz="7" w:space="0" w:color="auto"/>
              <w:bottom w:val="nil"/>
              <w:right w:val="nil"/>
            </w:tcBorders>
          </w:tcPr>
          <w:p w14:paraId="5EA20ED3"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tcPr>
          <w:p w14:paraId="5EA20ED4" w14:textId="77777777" w:rsidR="00AF0666" w:rsidRPr="00F955EE" w:rsidRDefault="00AF0666">
            <w:pPr>
              <w:spacing w:before="99" w:after="50"/>
              <w:jc w:val="both"/>
              <w:rPr>
                <w:sz w:val="24"/>
                <w:szCs w:val="24"/>
              </w:rPr>
            </w:pPr>
            <w:r w:rsidRPr="00F955EE">
              <w:t>$0.0</w:t>
            </w:r>
          </w:p>
        </w:tc>
      </w:tr>
      <w:tr w:rsidR="00AF0666" w:rsidRPr="00F955EE" w14:paraId="5EA20EDE"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14:paraId="5EA20ED6" w14:textId="77777777" w:rsidR="00AF0666" w:rsidRPr="00F955EE" w:rsidRDefault="00AF0666">
            <w:pPr>
              <w:spacing w:before="99"/>
              <w:jc w:val="both"/>
              <w:rPr>
                <w:b/>
                <w:bCs/>
              </w:rPr>
            </w:pPr>
            <w:r w:rsidRPr="00F955EE">
              <w:rPr>
                <w:b/>
                <w:bCs/>
              </w:rPr>
              <w:t xml:space="preserve">4. Coordination of </w:t>
            </w:r>
          </w:p>
          <w:p w14:paraId="5EA20ED7" w14:textId="77777777" w:rsidR="00AF0666" w:rsidRPr="00F955EE" w:rsidRDefault="00AF0666">
            <w:pPr>
              <w:spacing w:after="50"/>
              <w:jc w:val="both"/>
              <w:rPr>
                <w:sz w:val="24"/>
                <w:szCs w:val="24"/>
              </w:rPr>
            </w:pPr>
            <w:r w:rsidRPr="00F955EE">
              <w:rPr>
                <w:b/>
                <w:bCs/>
              </w:rPr>
              <w:t>Parts 1, 2 &amp; 3</w:t>
            </w:r>
          </w:p>
        </w:tc>
        <w:tc>
          <w:tcPr>
            <w:tcW w:w="990" w:type="dxa"/>
            <w:tcBorders>
              <w:top w:val="single" w:sz="7" w:space="0" w:color="auto"/>
              <w:left w:val="single" w:sz="7" w:space="0" w:color="auto"/>
              <w:bottom w:val="nil"/>
              <w:right w:val="nil"/>
            </w:tcBorders>
            <w:shd w:val="solid" w:color="C0C0C0" w:fill="FFFFFF"/>
          </w:tcPr>
          <w:p w14:paraId="5EA20ED8" w14:textId="77777777" w:rsidR="00AF0666" w:rsidRPr="00F955EE" w:rsidRDefault="00AF0666" w:rsidP="00F955EE">
            <w:pPr>
              <w:spacing w:before="99" w:after="50"/>
              <w:jc w:val="center"/>
            </w:pPr>
          </w:p>
        </w:tc>
        <w:tc>
          <w:tcPr>
            <w:tcW w:w="1071" w:type="dxa"/>
            <w:tcBorders>
              <w:top w:val="single" w:sz="7" w:space="0" w:color="auto"/>
              <w:left w:val="single" w:sz="7" w:space="0" w:color="auto"/>
              <w:bottom w:val="nil"/>
              <w:right w:val="nil"/>
            </w:tcBorders>
            <w:shd w:val="solid" w:color="C0C0C0" w:fill="FFFFFF"/>
          </w:tcPr>
          <w:p w14:paraId="5EA20ED9" w14:textId="77777777" w:rsidR="00AF0666" w:rsidRPr="00F955EE" w:rsidRDefault="00AF0666" w:rsidP="00F955EE">
            <w:pPr>
              <w:spacing w:before="99" w:after="50"/>
              <w:jc w:val="center"/>
            </w:pPr>
          </w:p>
        </w:tc>
        <w:tc>
          <w:tcPr>
            <w:tcW w:w="1080" w:type="dxa"/>
            <w:gridSpan w:val="2"/>
            <w:tcBorders>
              <w:top w:val="single" w:sz="7" w:space="0" w:color="auto"/>
              <w:left w:val="single" w:sz="7" w:space="0" w:color="auto"/>
              <w:bottom w:val="nil"/>
              <w:right w:val="nil"/>
            </w:tcBorders>
            <w:shd w:val="solid" w:color="C0C0C0" w:fill="FFFFFF"/>
          </w:tcPr>
          <w:p w14:paraId="5EA20EDA" w14:textId="77777777" w:rsidR="00AF0666" w:rsidRPr="00F955EE" w:rsidRDefault="00AF0666" w:rsidP="00F955EE">
            <w:pPr>
              <w:spacing w:before="99" w:after="50"/>
              <w:jc w:val="center"/>
            </w:pPr>
          </w:p>
        </w:tc>
        <w:tc>
          <w:tcPr>
            <w:tcW w:w="1170" w:type="dxa"/>
            <w:tcBorders>
              <w:top w:val="single" w:sz="7" w:space="0" w:color="auto"/>
              <w:left w:val="single" w:sz="7" w:space="0" w:color="auto"/>
              <w:bottom w:val="nil"/>
              <w:right w:val="nil"/>
            </w:tcBorders>
            <w:shd w:val="solid" w:color="C0C0C0" w:fill="FFFFFF"/>
          </w:tcPr>
          <w:p w14:paraId="5EA20EDB" w14:textId="77777777" w:rsidR="00AF0666" w:rsidRPr="00F955EE" w:rsidRDefault="00AF0666" w:rsidP="00F955EE">
            <w:pPr>
              <w:spacing w:before="99" w:after="50"/>
              <w:jc w:val="center"/>
            </w:pPr>
          </w:p>
        </w:tc>
        <w:tc>
          <w:tcPr>
            <w:tcW w:w="990" w:type="dxa"/>
            <w:tcBorders>
              <w:top w:val="single" w:sz="7" w:space="0" w:color="auto"/>
              <w:left w:val="single" w:sz="7" w:space="0" w:color="auto"/>
              <w:bottom w:val="nil"/>
              <w:right w:val="nil"/>
            </w:tcBorders>
            <w:shd w:val="solid" w:color="C0C0C0" w:fill="FFFFFF"/>
          </w:tcPr>
          <w:p w14:paraId="5EA20EDC" w14:textId="77777777" w:rsidR="00AF0666" w:rsidRPr="00F955EE"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14:paraId="5EA20EDD" w14:textId="77777777" w:rsidR="00AF0666" w:rsidRPr="00F955EE" w:rsidRDefault="00AF0666">
            <w:pPr>
              <w:spacing w:before="99" w:after="50"/>
              <w:jc w:val="both"/>
              <w:rPr>
                <w:sz w:val="24"/>
                <w:szCs w:val="24"/>
              </w:rPr>
            </w:pPr>
          </w:p>
        </w:tc>
      </w:tr>
      <w:tr w:rsidR="00AF0666" w:rsidRPr="00F955EE" w14:paraId="5EA20EE6"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DF" w14:textId="77777777" w:rsidR="00AF0666" w:rsidRPr="00F955EE" w:rsidRDefault="00AF0666">
            <w:pPr>
              <w:spacing w:before="99" w:after="50"/>
              <w:jc w:val="both"/>
              <w:rPr>
                <w:sz w:val="24"/>
                <w:szCs w:val="24"/>
              </w:rPr>
            </w:pPr>
            <w:r w:rsidRPr="00F955EE">
              <w:t>Coordination of review with the state agency</w:t>
            </w:r>
          </w:p>
        </w:tc>
        <w:tc>
          <w:tcPr>
            <w:tcW w:w="990" w:type="dxa"/>
            <w:tcBorders>
              <w:top w:val="single" w:sz="7" w:space="0" w:color="auto"/>
              <w:left w:val="single" w:sz="7" w:space="0" w:color="auto"/>
              <w:bottom w:val="nil"/>
              <w:right w:val="nil"/>
            </w:tcBorders>
            <w:vAlign w:val="bottom"/>
          </w:tcPr>
          <w:p w14:paraId="5EA20EE0" w14:textId="09F4F89A" w:rsidR="00AF0666" w:rsidRPr="00F955EE" w:rsidRDefault="00F955EE" w:rsidP="00F955EE">
            <w:pPr>
              <w:spacing w:before="99" w:after="50"/>
              <w:jc w:val="center"/>
            </w:pPr>
            <w:r w:rsidRPr="00F955EE">
              <w:t>3</w:t>
            </w:r>
          </w:p>
        </w:tc>
        <w:tc>
          <w:tcPr>
            <w:tcW w:w="1071" w:type="dxa"/>
            <w:tcBorders>
              <w:top w:val="single" w:sz="7" w:space="0" w:color="auto"/>
              <w:left w:val="single" w:sz="7" w:space="0" w:color="auto"/>
              <w:bottom w:val="nil"/>
              <w:right w:val="nil"/>
            </w:tcBorders>
            <w:vAlign w:val="bottom"/>
          </w:tcPr>
          <w:p w14:paraId="5EA20EE1" w14:textId="15F1E5A5" w:rsidR="00AF0666" w:rsidRPr="00F955EE" w:rsidRDefault="00F955EE" w:rsidP="00F955EE">
            <w:pPr>
              <w:spacing w:before="99" w:after="50"/>
              <w:jc w:val="center"/>
            </w:pPr>
            <w:r w:rsidRPr="00F955EE">
              <w:t>8</w:t>
            </w:r>
          </w:p>
        </w:tc>
        <w:tc>
          <w:tcPr>
            <w:tcW w:w="1080" w:type="dxa"/>
            <w:gridSpan w:val="2"/>
            <w:tcBorders>
              <w:top w:val="single" w:sz="7" w:space="0" w:color="auto"/>
              <w:left w:val="single" w:sz="7" w:space="0" w:color="auto"/>
              <w:bottom w:val="nil"/>
              <w:right w:val="nil"/>
            </w:tcBorders>
            <w:vAlign w:val="bottom"/>
          </w:tcPr>
          <w:p w14:paraId="5EA20EE2" w14:textId="7C03992B" w:rsidR="00AF0666" w:rsidRPr="00F955EE" w:rsidRDefault="00F955EE" w:rsidP="00F955EE">
            <w:pPr>
              <w:spacing w:before="99" w:after="50"/>
              <w:jc w:val="center"/>
            </w:pPr>
            <w:r w:rsidRPr="00F955EE">
              <w:t>2</w:t>
            </w:r>
          </w:p>
        </w:tc>
        <w:tc>
          <w:tcPr>
            <w:tcW w:w="1170" w:type="dxa"/>
            <w:tcBorders>
              <w:top w:val="single" w:sz="7" w:space="0" w:color="auto"/>
              <w:left w:val="single" w:sz="7" w:space="0" w:color="auto"/>
              <w:bottom w:val="nil"/>
              <w:right w:val="nil"/>
            </w:tcBorders>
            <w:vAlign w:val="bottom"/>
          </w:tcPr>
          <w:p w14:paraId="5EA20EE3" w14:textId="31180999" w:rsidR="00AF0666" w:rsidRPr="00F955EE" w:rsidRDefault="00F955EE" w:rsidP="00F955EE">
            <w:pPr>
              <w:spacing w:before="99" w:after="50"/>
              <w:jc w:val="center"/>
            </w:pPr>
            <w:r w:rsidRPr="00F955EE">
              <w:t>0</w:t>
            </w:r>
          </w:p>
        </w:tc>
        <w:tc>
          <w:tcPr>
            <w:tcW w:w="990" w:type="dxa"/>
            <w:tcBorders>
              <w:top w:val="single" w:sz="7" w:space="0" w:color="auto"/>
              <w:left w:val="single" w:sz="7" w:space="0" w:color="auto"/>
              <w:bottom w:val="nil"/>
              <w:right w:val="nil"/>
            </w:tcBorders>
          </w:tcPr>
          <w:p w14:paraId="5EA20EE4"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tcPr>
          <w:p w14:paraId="5EA20EE5" w14:textId="77777777" w:rsidR="00AF0666" w:rsidRPr="00F955EE" w:rsidRDefault="00AF0666">
            <w:pPr>
              <w:spacing w:before="99" w:after="50"/>
              <w:jc w:val="both"/>
              <w:rPr>
                <w:sz w:val="24"/>
                <w:szCs w:val="24"/>
              </w:rPr>
            </w:pPr>
            <w:r w:rsidRPr="00F955EE">
              <w:t>$0.0</w:t>
            </w:r>
          </w:p>
        </w:tc>
      </w:tr>
      <w:tr w:rsidR="00AF0666" w:rsidRPr="00F955EE" w14:paraId="5EA20EEE" w14:textId="77777777" w:rsidTr="00804A40">
        <w:trPr>
          <w:gridBefore w:val="1"/>
          <w:wBefore w:w="126" w:type="dxa"/>
          <w:cantSplit/>
        </w:trPr>
        <w:tc>
          <w:tcPr>
            <w:tcW w:w="2979" w:type="dxa"/>
            <w:gridSpan w:val="2"/>
            <w:tcBorders>
              <w:top w:val="single" w:sz="7" w:space="0" w:color="auto"/>
              <w:left w:val="double" w:sz="7" w:space="0" w:color="auto"/>
              <w:bottom w:val="nil"/>
              <w:right w:val="nil"/>
            </w:tcBorders>
          </w:tcPr>
          <w:p w14:paraId="5EA20EE7" w14:textId="77777777" w:rsidR="00AF0666" w:rsidRPr="00F955EE" w:rsidRDefault="00AF0666">
            <w:pPr>
              <w:spacing w:before="99" w:after="50"/>
              <w:jc w:val="both"/>
              <w:rPr>
                <w:sz w:val="24"/>
                <w:szCs w:val="24"/>
              </w:rPr>
            </w:pPr>
            <w:r w:rsidRPr="00F955EE">
              <w:t>Coordination of the review with</w:t>
            </w:r>
            <w:r w:rsidR="001713FF" w:rsidRPr="00F955EE">
              <w:t>in</w:t>
            </w:r>
            <w:r w:rsidRPr="00F955EE">
              <w:t xml:space="preserve"> EPA</w:t>
            </w:r>
          </w:p>
        </w:tc>
        <w:tc>
          <w:tcPr>
            <w:tcW w:w="990" w:type="dxa"/>
            <w:tcBorders>
              <w:top w:val="single" w:sz="7" w:space="0" w:color="auto"/>
              <w:left w:val="single" w:sz="7" w:space="0" w:color="auto"/>
              <w:bottom w:val="nil"/>
              <w:right w:val="nil"/>
            </w:tcBorders>
            <w:vAlign w:val="bottom"/>
          </w:tcPr>
          <w:p w14:paraId="5EA20EE8" w14:textId="0234F98B" w:rsidR="00AF0666" w:rsidRPr="00F955EE" w:rsidRDefault="00F955EE" w:rsidP="00F955EE">
            <w:pPr>
              <w:spacing w:before="99" w:after="50"/>
              <w:jc w:val="center"/>
            </w:pPr>
            <w:r w:rsidRPr="00F955EE">
              <w:t>2</w:t>
            </w:r>
          </w:p>
        </w:tc>
        <w:tc>
          <w:tcPr>
            <w:tcW w:w="1071" w:type="dxa"/>
            <w:tcBorders>
              <w:top w:val="single" w:sz="7" w:space="0" w:color="auto"/>
              <w:left w:val="single" w:sz="7" w:space="0" w:color="auto"/>
              <w:bottom w:val="nil"/>
              <w:right w:val="nil"/>
            </w:tcBorders>
            <w:vAlign w:val="bottom"/>
          </w:tcPr>
          <w:p w14:paraId="5EA20EE9" w14:textId="4555FD7F" w:rsidR="00AF0666" w:rsidRPr="00F955EE" w:rsidRDefault="00F955EE" w:rsidP="00F955EE">
            <w:pPr>
              <w:spacing w:before="99" w:after="50"/>
              <w:jc w:val="center"/>
            </w:pPr>
            <w:r w:rsidRPr="00F955EE">
              <w:t>7</w:t>
            </w:r>
          </w:p>
        </w:tc>
        <w:tc>
          <w:tcPr>
            <w:tcW w:w="1080" w:type="dxa"/>
            <w:gridSpan w:val="2"/>
            <w:tcBorders>
              <w:top w:val="single" w:sz="7" w:space="0" w:color="auto"/>
              <w:left w:val="single" w:sz="7" w:space="0" w:color="auto"/>
              <w:bottom w:val="nil"/>
              <w:right w:val="nil"/>
            </w:tcBorders>
            <w:vAlign w:val="bottom"/>
          </w:tcPr>
          <w:p w14:paraId="5EA20EEA" w14:textId="0EEACD3B" w:rsidR="00AF0666" w:rsidRPr="00F955EE" w:rsidRDefault="00F955EE" w:rsidP="00F955EE">
            <w:pPr>
              <w:spacing w:before="99" w:after="50"/>
              <w:jc w:val="center"/>
            </w:pPr>
            <w:r w:rsidRPr="00F955EE">
              <w:t>1</w:t>
            </w:r>
          </w:p>
        </w:tc>
        <w:tc>
          <w:tcPr>
            <w:tcW w:w="1170" w:type="dxa"/>
            <w:tcBorders>
              <w:top w:val="single" w:sz="7" w:space="0" w:color="auto"/>
              <w:left w:val="single" w:sz="7" w:space="0" w:color="auto"/>
              <w:bottom w:val="nil"/>
              <w:right w:val="nil"/>
            </w:tcBorders>
            <w:vAlign w:val="bottom"/>
          </w:tcPr>
          <w:p w14:paraId="5EA20EEB" w14:textId="60CFFD9D" w:rsidR="00AF0666" w:rsidRPr="00F955EE" w:rsidRDefault="00F955EE" w:rsidP="00F955EE">
            <w:pPr>
              <w:spacing w:before="99" w:after="50"/>
              <w:jc w:val="center"/>
            </w:pPr>
            <w:r w:rsidRPr="00F955EE">
              <w:t>1</w:t>
            </w:r>
          </w:p>
        </w:tc>
        <w:tc>
          <w:tcPr>
            <w:tcW w:w="990" w:type="dxa"/>
            <w:tcBorders>
              <w:top w:val="single" w:sz="7" w:space="0" w:color="auto"/>
              <w:left w:val="single" w:sz="7" w:space="0" w:color="auto"/>
              <w:bottom w:val="nil"/>
              <w:right w:val="nil"/>
            </w:tcBorders>
          </w:tcPr>
          <w:p w14:paraId="5EA20EEC" w14:textId="77777777" w:rsidR="00AF0666" w:rsidRPr="00F955EE" w:rsidRDefault="00AF0666">
            <w:pPr>
              <w:spacing w:before="99" w:after="50"/>
              <w:jc w:val="both"/>
              <w:rPr>
                <w:sz w:val="24"/>
                <w:szCs w:val="24"/>
              </w:rPr>
            </w:pPr>
            <w:r w:rsidRPr="00F955EE">
              <w:t>$0.0</w:t>
            </w:r>
          </w:p>
        </w:tc>
        <w:tc>
          <w:tcPr>
            <w:tcW w:w="999" w:type="dxa"/>
            <w:gridSpan w:val="2"/>
            <w:tcBorders>
              <w:top w:val="single" w:sz="7" w:space="0" w:color="auto"/>
              <w:left w:val="single" w:sz="7" w:space="0" w:color="auto"/>
              <w:bottom w:val="nil"/>
              <w:right w:val="double" w:sz="7" w:space="0" w:color="auto"/>
            </w:tcBorders>
          </w:tcPr>
          <w:p w14:paraId="5EA20EED" w14:textId="77777777" w:rsidR="00AF0666" w:rsidRPr="00F955EE" w:rsidRDefault="00AF0666">
            <w:pPr>
              <w:spacing w:before="99" w:after="50"/>
              <w:jc w:val="both"/>
              <w:rPr>
                <w:sz w:val="24"/>
                <w:szCs w:val="24"/>
              </w:rPr>
            </w:pPr>
            <w:r w:rsidRPr="00F955EE">
              <w:t>$0.0</w:t>
            </w:r>
          </w:p>
        </w:tc>
      </w:tr>
      <w:tr w:rsidR="00AF0666" w:rsidRPr="00F955EE" w14:paraId="5EA20EFC" w14:textId="77777777" w:rsidTr="00B725AA">
        <w:trPr>
          <w:gridBefore w:val="1"/>
          <w:wBefore w:w="126" w:type="dxa"/>
          <w:cantSplit/>
          <w:trHeight w:val="568"/>
        </w:trPr>
        <w:tc>
          <w:tcPr>
            <w:tcW w:w="2979" w:type="dxa"/>
            <w:gridSpan w:val="2"/>
            <w:tcBorders>
              <w:top w:val="single" w:sz="7" w:space="0" w:color="auto"/>
              <w:left w:val="double" w:sz="7" w:space="0" w:color="auto"/>
              <w:bottom w:val="nil"/>
              <w:right w:val="nil"/>
            </w:tcBorders>
          </w:tcPr>
          <w:p w14:paraId="5EA20EEF" w14:textId="77777777" w:rsidR="00AF0666" w:rsidRPr="00F955EE" w:rsidRDefault="00AF0666">
            <w:pPr>
              <w:spacing w:before="99"/>
              <w:jc w:val="both"/>
            </w:pPr>
            <w:r w:rsidRPr="00F955EE">
              <w:t>TOTAL HOURS/Respondent</w:t>
            </w:r>
          </w:p>
          <w:p w14:paraId="5EA20EF0" w14:textId="77777777" w:rsidR="00AF0666" w:rsidRPr="00F955EE" w:rsidRDefault="00AF0666">
            <w:pPr>
              <w:jc w:val="both"/>
            </w:pPr>
          </w:p>
          <w:p w14:paraId="5EA20EF1" w14:textId="77777777" w:rsidR="00AF0666" w:rsidRPr="00F955EE" w:rsidRDefault="00AF0666">
            <w:pPr>
              <w:spacing w:after="50"/>
              <w:jc w:val="both"/>
              <w:rPr>
                <w:sz w:val="24"/>
                <w:szCs w:val="24"/>
              </w:rPr>
            </w:pPr>
          </w:p>
        </w:tc>
        <w:tc>
          <w:tcPr>
            <w:tcW w:w="990" w:type="dxa"/>
            <w:tcBorders>
              <w:top w:val="single" w:sz="7" w:space="0" w:color="auto"/>
              <w:left w:val="single" w:sz="7" w:space="0" w:color="auto"/>
              <w:bottom w:val="nil"/>
              <w:right w:val="nil"/>
            </w:tcBorders>
          </w:tcPr>
          <w:p w14:paraId="26415E2E" w14:textId="5343E8DE" w:rsidR="00F955EE" w:rsidRPr="00F955EE" w:rsidRDefault="00F955EE" w:rsidP="00F955EE">
            <w:pPr>
              <w:spacing w:after="50"/>
              <w:jc w:val="center"/>
            </w:pPr>
            <w:r w:rsidRPr="00F955EE">
              <w:t xml:space="preserve"> 13</w:t>
            </w:r>
          </w:p>
          <w:p w14:paraId="5EA20EF3" w14:textId="34C6E500" w:rsidR="00AF0666" w:rsidRPr="00F955EE" w:rsidRDefault="00152491" w:rsidP="00F955EE">
            <w:pPr>
              <w:spacing w:after="50"/>
              <w:jc w:val="center"/>
            </w:pPr>
            <w:r w:rsidRPr="00F955EE">
              <w:t>($</w:t>
            </w:r>
            <w:r w:rsidR="00312910" w:rsidRPr="00F955EE">
              <w:t>41.71</w:t>
            </w:r>
            <w:r w:rsidR="00AF0666" w:rsidRPr="00F955EE">
              <w:t>)</w:t>
            </w:r>
          </w:p>
        </w:tc>
        <w:tc>
          <w:tcPr>
            <w:tcW w:w="1071" w:type="dxa"/>
            <w:tcBorders>
              <w:top w:val="single" w:sz="7" w:space="0" w:color="auto"/>
              <w:left w:val="single" w:sz="7" w:space="0" w:color="auto"/>
              <w:bottom w:val="nil"/>
              <w:right w:val="nil"/>
            </w:tcBorders>
          </w:tcPr>
          <w:p w14:paraId="6F49636A" w14:textId="702E1473" w:rsidR="00F955EE" w:rsidRPr="00F955EE" w:rsidRDefault="00F955EE" w:rsidP="00F955EE">
            <w:pPr>
              <w:spacing w:after="50"/>
              <w:jc w:val="center"/>
            </w:pPr>
            <w:r w:rsidRPr="00F955EE">
              <w:t xml:space="preserve"> 116</w:t>
            </w:r>
          </w:p>
          <w:p w14:paraId="5EA20EF5" w14:textId="6D77C062" w:rsidR="00AF0666" w:rsidRPr="00F955EE" w:rsidRDefault="00152491" w:rsidP="00F955EE">
            <w:pPr>
              <w:spacing w:after="50"/>
              <w:jc w:val="center"/>
            </w:pPr>
            <w:r w:rsidRPr="00F955EE">
              <w:t>($</w:t>
            </w:r>
            <w:r w:rsidR="00312910" w:rsidRPr="00F955EE">
              <w:t>40.53</w:t>
            </w:r>
            <w:r w:rsidR="00AF0666" w:rsidRPr="00F955EE">
              <w:t>)</w:t>
            </w:r>
          </w:p>
        </w:tc>
        <w:tc>
          <w:tcPr>
            <w:tcW w:w="1080" w:type="dxa"/>
            <w:gridSpan w:val="2"/>
            <w:tcBorders>
              <w:top w:val="single" w:sz="7" w:space="0" w:color="auto"/>
              <w:left w:val="single" w:sz="7" w:space="0" w:color="auto"/>
              <w:bottom w:val="nil"/>
              <w:right w:val="nil"/>
            </w:tcBorders>
          </w:tcPr>
          <w:p w14:paraId="32D37C4F" w14:textId="07694767" w:rsidR="00F955EE" w:rsidRPr="00F955EE" w:rsidRDefault="00F955EE" w:rsidP="00F955EE">
            <w:pPr>
              <w:spacing w:after="50"/>
              <w:jc w:val="center"/>
            </w:pPr>
            <w:r w:rsidRPr="00F955EE">
              <w:t>119</w:t>
            </w:r>
          </w:p>
          <w:p w14:paraId="5EA20EF7" w14:textId="7F3B2E2A" w:rsidR="00AF0666" w:rsidRPr="00F955EE" w:rsidRDefault="0084602C" w:rsidP="00F955EE">
            <w:pPr>
              <w:spacing w:after="50"/>
              <w:jc w:val="center"/>
            </w:pPr>
            <w:r w:rsidRPr="00F955EE">
              <w:t>($</w:t>
            </w:r>
            <w:r w:rsidR="00312910" w:rsidRPr="00F955EE">
              <w:t>39.15</w:t>
            </w:r>
            <w:r w:rsidR="00AF0666" w:rsidRPr="00F955EE">
              <w:t>)</w:t>
            </w:r>
          </w:p>
        </w:tc>
        <w:tc>
          <w:tcPr>
            <w:tcW w:w="1170" w:type="dxa"/>
            <w:tcBorders>
              <w:top w:val="single" w:sz="7" w:space="0" w:color="auto"/>
              <w:left w:val="single" w:sz="7" w:space="0" w:color="auto"/>
              <w:bottom w:val="nil"/>
              <w:right w:val="nil"/>
            </w:tcBorders>
          </w:tcPr>
          <w:p w14:paraId="007C6AC2" w14:textId="38DFDD57" w:rsidR="00F955EE" w:rsidRPr="00F955EE" w:rsidRDefault="00F955EE" w:rsidP="00F955EE">
            <w:pPr>
              <w:spacing w:after="50"/>
              <w:jc w:val="center"/>
            </w:pPr>
            <w:r w:rsidRPr="00F955EE">
              <w:t xml:space="preserve"> 10</w:t>
            </w:r>
          </w:p>
          <w:p w14:paraId="5EA20EF9" w14:textId="282F0D48" w:rsidR="00AF0666" w:rsidRPr="00F955EE" w:rsidRDefault="00152491" w:rsidP="00F955EE">
            <w:pPr>
              <w:spacing w:after="50"/>
              <w:jc w:val="center"/>
            </w:pPr>
            <w:r w:rsidRPr="00F955EE">
              <w:t>($</w:t>
            </w:r>
            <w:r w:rsidR="00312910" w:rsidRPr="00F955EE">
              <w:t>18</w:t>
            </w:r>
            <w:r w:rsidR="0084602C" w:rsidRPr="00F955EE">
              <w:t>.</w:t>
            </w:r>
            <w:r w:rsidR="00312910" w:rsidRPr="00F955EE">
              <w:t>70</w:t>
            </w:r>
            <w:r w:rsidR="00AF0666" w:rsidRPr="00F955EE">
              <w:t>)</w:t>
            </w:r>
          </w:p>
        </w:tc>
        <w:tc>
          <w:tcPr>
            <w:tcW w:w="990" w:type="dxa"/>
            <w:tcBorders>
              <w:top w:val="single" w:sz="7" w:space="0" w:color="auto"/>
              <w:left w:val="single" w:sz="7" w:space="0" w:color="auto"/>
              <w:bottom w:val="nil"/>
              <w:right w:val="nil"/>
            </w:tcBorders>
            <w:shd w:val="pct20" w:color="auto" w:fill="FFFFFF"/>
          </w:tcPr>
          <w:p w14:paraId="5EA20EFA" w14:textId="77777777" w:rsidR="00AF0666" w:rsidRPr="00F955EE"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pct20" w:color="auto" w:fill="FFFFFF"/>
          </w:tcPr>
          <w:p w14:paraId="5EA20EFB" w14:textId="77777777" w:rsidR="00AF0666" w:rsidRPr="00F955EE" w:rsidRDefault="00AF0666">
            <w:pPr>
              <w:spacing w:before="99" w:after="50"/>
              <w:jc w:val="both"/>
              <w:rPr>
                <w:sz w:val="24"/>
                <w:szCs w:val="24"/>
              </w:rPr>
            </w:pPr>
          </w:p>
        </w:tc>
      </w:tr>
      <w:tr w:rsidR="00AF0666" w:rsidRPr="00F955EE" w14:paraId="5EA20F05" w14:textId="77777777" w:rsidTr="00804A40">
        <w:trPr>
          <w:gridBefore w:val="1"/>
          <w:wBefore w:w="126" w:type="dxa"/>
          <w:cantSplit/>
        </w:trPr>
        <w:tc>
          <w:tcPr>
            <w:tcW w:w="2979" w:type="dxa"/>
            <w:gridSpan w:val="2"/>
            <w:tcBorders>
              <w:top w:val="single" w:sz="7" w:space="0" w:color="auto"/>
              <w:left w:val="double" w:sz="7" w:space="0" w:color="auto"/>
              <w:bottom w:val="double" w:sz="7" w:space="0" w:color="auto"/>
              <w:right w:val="nil"/>
            </w:tcBorders>
          </w:tcPr>
          <w:p w14:paraId="5EA20EFD" w14:textId="40185511" w:rsidR="00AF0666" w:rsidRPr="00F955EE" w:rsidRDefault="00AF0666">
            <w:pPr>
              <w:spacing w:before="99" w:after="50"/>
              <w:jc w:val="both"/>
              <w:rPr>
                <w:sz w:val="24"/>
                <w:szCs w:val="24"/>
              </w:rPr>
            </w:pPr>
            <w:r w:rsidRPr="00F955EE">
              <w:t>LABOR COST/Respondent</w:t>
            </w:r>
          </w:p>
        </w:tc>
        <w:tc>
          <w:tcPr>
            <w:tcW w:w="990" w:type="dxa"/>
            <w:tcBorders>
              <w:top w:val="single" w:sz="7" w:space="0" w:color="auto"/>
              <w:left w:val="single" w:sz="7" w:space="0" w:color="auto"/>
              <w:bottom w:val="double" w:sz="7" w:space="0" w:color="auto"/>
              <w:right w:val="nil"/>
            </w:tcBorders>
          </w:tcPr>
          <w:p w14:paraId="2C27C92C" w14:textId="54A759B4" w:rsidR="00F955EE" w:rsidRPr="00F955EE" w:rsidRDefault="0084602C">
            <w:pPr>
              <w:spacing w:before="99"/>
              <w:jc w:val="both"/>
            </w:pPr>
            <w:r w:rsidRPr="00F955EE">
              <w:t>$</w:t>
            </w:r>
            <w:r w:rsidR="00F955EE">
              <w:t>528.00</w:t>
            </w:r>
          </w:p>
          <w:p w14:paraId="5EA20EFF" w14:textId="77777777" w:rsidR="00AF0666" w:rsidRPr="00F955EE" w:rsidRDefault="00AF0666">
            <w:pPr>
              <w:spacing w:after="50"/>
              <w:jc w:val="both"/>
              <w:rPr>
                <w:sz w:val="24"/>
                <w:szCs w:val="24"/>
              </w:rPr>
            </w:pPr>
          </w:p>
        </w:tc>
        <w:tc>
          <w:tcPr>
            <w:tcW w:w="1071" w:type="dxa"/>
            <w:tcBorders>
              <w:top w:val="single" w:sz="7" w:space="0" w:color="auto"/>
              <w:left w:val="single" w:sz="7" w:space="0" w:color="auto"/>
              <w:bottom w:val="double" w:sz="7" w:space="0" w:color="auto"/>
              <w:right w:val="nil"/>
            </w:tcBorders>
          </w:tcPr>
          <w:p w14:paraId="5EA20F00" w14:textId="768B255C" w:rsidR="00AF0666" w:rsidRPr="00F955EE" w:rsidRDefault="00AF0666" w:rsidP="00446BE8">
            <w:pPr>
              <w:spacing w:before="99" w:after="50"/>
              <w:jc w:val="both"/>
              <w:rPr>
                <w:sz w:val="24"/>
                <w:szCs w:val="24"/>
              </w:rPr>
            </w:pPr>
            <w:r w:rsidRPr="00F955EE">
              <w:t>$</w:t>
            </w:r>
            <w:r w:rsidR="00F955EE">
              <w:t>4</w:t>
            </w:r>
            <w:r w:rsidR="00A04B47">
              <w:t>,</w:t>
            </w:r>
            <w:r w:rsidR="00F955EE">
              <w:t>704.00</w:t>
            </w:r>
          </w:p>
        </w:tc>
        <w:tc>
          <w:tcPr>
            <w:tcW w:w="1080" w:type="dxa"/>
            <w:gridSpan w:val="2"/>
            <w:tcBorders>
              <w:top w:val="single" w:sz="7" w:space="0" w:color="auto"/>
              <w:left w:val="single" w:sz="7" w:space="0" w:color="auto"/>
              <w:bottom w:val="double" w:sz="7" w:space="0" w:color="auto"/>
              <w:right w:val="nil"/>
            </w:tcBorders>
          </w:tcPr>
          <w:p w14:paraId="5EA20F01" w14:textId="0FBD7E67" w:rsidR="00AF0666" w:rsidRPr="00F955EE" w:rsidRDefault="00AF0666">
            <w:pPr>
              <w:spacing w:before="99" w:after="50"/>
              <w:jc w:val="both"/>
              <w:rPr>
                <w:sz w:val="24"/>
                <w:szCs w:val="24"/>
              </w:rPr>
            </w:pPr>
            <w:r w:rsidRPr="00F955EE">
              <w:t>$</w:t>
            </w:r>
            <w:r w:rsidR="00F955EE">
              <w:t>4</w:t>
            </w:r>
            <w:r w:rsidR="00A04B47">
              <w:t>,</w:t>
            </w:r>
            <w:r w:rsidR="00F955EE">
              <w:t>641.00</w:t>
            </w:r>
          </w:p>
        </w:tc>
        <w:tc>
          <w:tcPr>
            <w:tcW w:w="1170" w:type="dxa"/>
            <w:tcBorders>
              <w:top w:val="single" w:sz="7" w:space="0" w:color="auto"/>
              <w:left w:val="single" w:sz="7" w:space="0" w:color="auto"/>
              <w:bottom w:val="double" w:sz="7" w:space="0" w:color="auto"/>
              <w:right w:val="nil"/>
            </w:tcBorders>
          </w:tcPr>
          <w:p w14:paraId="5EA20F02" w14:textId="6FEC55A9" w:rsidR="00AF0666" w:rsidRPr="00F955EE" w:rsidRDefault="00AF0666">
            <w:pPr>
              <w:spacing w:before="99" w:after="50"/>
              <w:jc w:val="both"/>
            </w:pPr>
            <w:r w:rsidRPr="00F955EE">
              <w:t>$</w:t>
            </w:r>
            <w:r w:rsidR="00F955EE">
              <w:t>187.00</w:t>
            </w:r>
          </w:p>
        </w:tc>
        <w:tc>
          <w:tcPr>
            <w:tcW w:w="990" w:type="dxa"/>
            <w:tcBorders>
              <w:top w:val="single" w:sz="7" w:space="0" w:color="auto"/>
              <w:left w:val="single" w:sz="7" w:space="0" w:color="auto"/>
              <w:bottom w:val="double" w:sz="7" w:space="0" w:color="auto"/>
              <w:right w:val="nil"/>
            </w:tcBorders>
            <w:shd w:val="pct20" w:color="auto" w:fill="FFFFFF"/>
          </w:tcPr>
          <w:p w14:paraId="5EA20F03" w14:textId="61815B5C" w:rsidR="00AF0666" w:rsidRPr="00F955EE" w:rsidRDefault="00AF0666" w:rsidP="00F955EE">
            <w:pPr>
              <w:spacing w:before="99" w:after="50"/>
              <w:jc w:val="both"/>
              <w:rPr>
                <w:sz w:val="24"/>
                <w:szCs w:val="24"/>
              </w:rPr>
            </w:pPr>
          </w:p>
        </w:tc>
        <w:tc>
          <w:tcPr>
            <w:tcW w:w="999" w:type="dxa"/>
            <w:gridSpan w:val="2"/>
            <w:tcBorders>
              <w:top w:val="single" w:sz="7" w:space="0" w:color="auto"/>
              <w:left w:val="single" w:sz="7" w:space="0" w:color="auto"/>
              <w:bottom w:val="double" w:sz="7" w:space="0" w:color="auto"/>
              <w:right w:val="double" w:sz="7" w:space="0" w:color="auto"/>
            </w:tcBorders>
            <w:shd w:val="pct20" w:color="auto" w:fill="FFFFFF"/>
          </w:tcPr>
          <w:p w14:paraId="5EA20F04" w14:textId="77777777" w:rsidR="00AF0666" w:rsidRPr="00F955EE" w:rsidRDefault="00AF0666">
            <w:pPr>
              <w:spacing w:before="99" w:after="50"/>
              <w:jc w:val="both"/>
              <w:rPr>
                <w:sz w:val="24"/>
                <w:szCs w:val="24"/>
              </w:rPr>
            </w:pPr>
          </w:p>
        </w:tc>
      </w:tr>
      <w:tr w:rsidR="00AF0666" w14:paraId="5EA20F09" w14:textId="77777777" w:rsidTr="00804A40">
        <w:tblPrEx>
          <w:jc w:val="center"/>
          <w:tblInd w:w="0" w:type="dxa"/>
          <w:tblCellMar>
            <w:left w:w="100" w:type="dxa"/>
            <w:right w:w="100" w:type="dxa"/>
          </w:tblCellMar>
        </w:tblPrEx>
        <w:trPr>
          <w:gridAfter w:val="1"/>
          <w:wAfter w:w="67" w:type="dxa"/>
          <w:cantSplit/>
          <w:jc w:val="center"/>
        </w:trPr>
        <w:tc>
          <w:tcPr>
            <w:tcW w:w="2903" w:type="dxa"/>
            <w:gridSpan w:val="2"/>
            <w:tcBorders>
              <w:top w:val="single" w:sz="7" w:space="0" w:color="auto"/>
              <w:left w:val="single" w:sz="7" w:space="0" w:color="auto"/>
              <w:bottom w:val="single" w:sz="7" w:space="0" w:color="auto"/>
              <w:right w:val="nil"/>
            </w:tcBorders>
          </w:tcPr>
          <w:p w14:paraId="5EA20F06" w14:textId="3DBA1528" w:rsidR="00AF0666" w:rsidRPr="00F955EE" w:rsidRDefault="00AF0666">
            <w:pPr>
              <w:spacing w:before="100" w:after="38"/>
              <w:jc w:val="both"/>
              <w:rPr>
                <w:sz w:val="24"/>
                <w:szCs w:val="24"/>
              </w:rPr>
            </w:pPr>
            <w:r w:rsidRPr="00F955EE">
              <w:lastRenderedPageBreak/>
              <w:t xml:space="preserve">No. of Respondents: </w:t>
            </w:r>
            <w:r w:rsidR="007341A0" w:rsidRPr="00F955EE">
              <w:t>54</w:t>
            </w:r>
          </w:p>
        </w:tc>
        <w:tc>
          <w:tcPr>
            <w:tcW w:w="3150" w:type="dxa"/>
            <w:gridSpan w:val="4"/>
            <w:tcBorders>
              <w:top w:val="single" w:sz="7" w:space="0" w:color="auto"/>
              <w:left w:val="single" w:sz="7" w:space="0" w:color="auto"/>
              <w:bottom w:val="single" w:sz="7" w:space="0" w:color="auto"/>
              <w:right w:val="nil"/>
            </w:tcBorders>
          </w:tcPr>
          <w:p w14:paraId="5EA20F07" w14:textId="621FE206" w:rsidR="00AF0666" w:rsidRPr="00F955EE" w:rsidRDefault="001010BB" w:rsidP="00F955EE">
            <w:pPr>
              <w:spacing w:before="100" w:after="38"/>
              <w:jc w:val="both"/>
              <w:rPr>
                <w:sz w:val="24"/>
                <w:szCs w:val="24"/>
              </w:rPr>
            </w:pPr>
            <w:r w:rsidRPr="00F955EE">
              <w:t xml:space="preserve">Total </w:t>
            </w:r>
            <w:r w:rsidR="0084602C" w:rsidRPr="00F955EE">
              <w:t xml:space="preserve">hours: </w:t>
            </w:r>
            <w:r w:rsidR="00F955EE">
              <w:t>256</w:t>
            </w:r>
            <w:r w:rsidR="007341A0" w:rsidRPr="00F955EE">
              <w:t>/Respondent x 54</w:t>
            </w:r>
            <w:r w:rsidR="0084602C" w:rsidRPr="00F955EE">
              <w:t xml:space="preserve"> Respondents =</w:t>
            </w:r>
            <w:r w:rsidR="00F955EE">
              <w:t>13</w:t>
            </w:r>
            <w:r w:rsidR="0084602C" w:rsidRPr="00F955EE">
              <w:t>,</w:t>
            </w:r>
            <w:r w:rsidR="00F955EE">
              <w:t>824</w:t>
            </w:r>
            <w:r w:rsidR="005916E2" w:rsidRPr="00F955EE">
              <w:t xml:space="preserve"> hours</w:t>
            </w:r>
            <w:r w:rsidR="00781FC1" w:rsidRPr="00F955EE">
              <w:t xml:space="preserve"> </w:t>
            </w:r>
            <w:r w:rsidR="00F955EE">
              <w:t xml:space="preserve">over 5 years or 2,765 </w:t>
            </w:r>
            <w:r w:rsidR="005916E2" w:rsidRPr="00F955EE">
              <w:t>hours</w:t>
            </w:r>
            <w:r w:rsidR="00781FC1" w:rsidRPr="00F955EE">
              <w:t xml:space="preserve"> annually</w:t>
            </w:r>
          </w:p>
        </w:tc>
        <w:tc>
          <w:tcPr>
            <w:tcW w:w="3285" w:type="dxa"/>
            <w:gridSpan w:val="4"/>
            <w:tcBorders>
              <w:top w:val="single" w:sz="7" w:space="0" w:color="auto"/>
              <w:left w:val="single" w:sz="7" w:space="0" w:color="auto"/>
              <w:bottom w:val="single" w:sz="7" w:space="0" w:color="auto"/>
              <w:right w:val="single" w:sz="7" w:space="0" w:color="auto"/>
            </w:tcBorders>
          </w:tcPr>
          <w:p w14:paraId="5EA20F08" w14:textId="0A5DDFD3" w:rsidR="00AF0666" w:rsidRDefault="00477265" w:rsidP="00A04B47">
            <w:pPr>
              <w:spacing w:before="100" w:after="38"/>
              <w:jc w:val="both"/>
              <w:rPr>
                <w:sz w:val="24"/>
                <w:szCs w:val="24"/>
              </w:rPr>
            </w:pPr>
            <w:r w:rsidRPr="00F955EE">
              <w:t>Total Cost: $</w:t>
            </w:r>
            <w:r w:rsidR="00F955EE">
              <w:t>10,</w:t>
            </w:r>
            <w:r w:rsidR="00B725AA">
              <w:t>060</w:t>
            </w:r>
            <w:r w:rsidR="00AF0666" w:rsidRPr="00F955EE">
              <w:t>/Respon</w:t>
            </w:r>
            <w:r w:rsidR="001010BB" w:rsidRPr="00F955EE">
              <w:t xml:space="preserve">dent x </w:t>
            </w:r>
            <w:r w:rsidRPr="00F955EE">
              <w:t>54 respondents = $</w:t>
            </w:r>
            <w:r w:rsidR="00A04B47">
              <w:t>543,245</w:t>
            </w:r>
            <w:r w:rsidR="005916E2" w:rsidRPr="00F955EE">
              <w:t xml:space="preserve"> over 5 years or  $</w:t>
            </w:r>
            <w:r w:rsidR="00A04B47">
              <w:t>108,649</w:t>
            </w:r>
            <w:r w:rsidR="00781FC1" w:rsidRPr="00F955EE">
              <w:t xml:space="preserve"> annually</w:t>
            </w:r>
          </w:p>
        </w:tc>
      </w:tr>
    </w:tbl>
    <w:p w14:paraId="5EA20F0A" w14:textId="77777777" w:rsidR="00AF0666" w:rsidRDefault="00AF0666" w:rsidP="00AF0666">
      <w:pPr>
        <w:jc w:val="both"/>
        <w:rPr>
          <w:sz w:val="24"/>
          <w:szCs w:val="24"/>
        </w:rPr>
      </w:pPr>
    </w:p>
    <w:p w14:paraId="5EA20F0B" w14:textId="77777777" w:rsidR="00AF0666" w:rsidRDefault="00AF0666" w:rsidP="00AF0666">
      <w:pPr>
        <w:jc w:val="both"/>
        <w:rPr>
          <w:sz w:val="24"/>
          <w:szCs w:val="24"/>
        </w:rPr>
      </w:pPr>
      <w:r>
        <w:rPr>
          <w:sz w:val="24"/>
          <w:szCs w:val="24"/>
        </w:rPr>
        <w:tab/>
        <w:t>6(b)</w:t>
      </w:r>
      <w:r>
        <w:rPr>
          <w:sz w:val="24"/>
          <w:szCs w:val="24"/>
        </w:rPr>
        <w:tab/>
        <w:t>Estimating Agency Burden</w:t>
      </w:r>
    </w:p>
    <w:p w14:paraId="5EA20F0C" w14:textId="77777777" w:rsidR="00AF0666" w:rsidRDefault="00AF0666" w:rsidP="00AF0666">
      <w:pPr>
        <w:jc w:val="both"/>
        <w:rPr>
          <w:sz w:val="24"/>
          <w:szCs w:val="24"/>
        </w:rPr>
      </w:pPr>
    </w:p>
    <w:p w14:paraId="5EA20F0D" w14:textId="77777777" w:rsidR="00AF0666" w:rsidRDefault="0038618C" w:rsidP="00AF0666">
      <w:pPr>
        <w:jc w:val="both"/>
        <w:rPr>
          <w:sz w:val="24"/>
          <w:szCs w:val="24"/>
        </w:rPr>
      </w:pPr>
      <w:r>
        <w:rPr>
          <w:sz w:val="24"/>
          <w:szCs w:val="24"/>
        </w:rPr>
        <w:t xml:space="preserve">EPA introduced program efficiencies to improve program effectiveness. As a result, hourly burden rates were reduced from the previous ICR estimate. EPA Regions I through X will participate in the State Review Framework process and the following table details the </w:t>
      </w:r>
      <w:r w:rsidRPr="006B552C">
        <w:rPr>
          <w:sz w:val="24"/>
          <w:szCs w:val="24"/>
        </w:rPr>
        <w:t>hour</w:t>
      </w:r>
      <w:r>
        <w:rPr>
          <w:sz w:val="24"/>
          <w:szCs w:val="24"/>
        </w:rPr>
        <w:t xml:space="preserve"> and cost burden per region.  </w:t>
      </w:r>
      <w:r w:rsidR="00AF0666">
        <w:rPr>
          <w:sz w:val="24"/>
          <w:szCs w:val="24"/>
        </w:rPr>
        <w:t>These rates are from the Office of Personnel Management (</w:t>
      </w:r>
      <w:r w:rsidR="00AF0666" w:rsidRPr="000A6981">
        <w:rPr>
          <w:sz w:val="24"/>
          <w:szCs w:val="24"/>
        </w:rPr>
        <w:t>OPM) “</w:t>
      </w:r>
      <w:r w:rsidR="00A86457" w:rsidRPr="00804A40">
        <w:rPr>
          <w:sz w:val="24"/>
          <w:szCs w:val="24"/>
        </w:rPr>
        <w:t>20</w:t>
      </w:r>
      <w:r w:rsidR="00496A5F" w:rsidRPr="00804A40">
        <w:rPr>
          <w:sz w:val="24"/>
          <w:szCs w:val="24"/>
        </w:rPr>
        <w:t>13</w:t>
      </w:r>
      <w:r w:rsidR="00A86457" w:rsidRPr="000A6981">
        <w:rPr>
          <w:sz w:val="24"/>
          <w:szCs w:val="24"/>
        </w:rPr>
        <w:t xml:space="preserve"> </w:t>
      </w:r>
      <w:r w:rsidR="00AF0666" w:rsidRPr="000A6981">
        <w:rPr>
          <w:sz w:val="24"/>
          <w:szCs w:val="24"/>
        </w:rPr>
        <w:t>General Schedule” which</w:t>
      </w:r>
      <w:r w:rsidR="00AF0666">
        <w:rPr>
          <w:sz w:val="24"/>
          <w:szCs w:val="24"/>
        </w:rPr>
        <w:t xml:space="preserve"> excludes locality rates of pay.</w:t>
      </w:r>
      <w:r w:rsidR="00496A5F">
        <w:rPr>
          <w:sz w:val="24"/>
          <w:szCs w:val="24"/>
        </w:rPr>
        <w:t xml:space="preserve">  Rates </w:t>
      </w:r>
      <w:r>
        <w:rPr>
          <w:sz w:val="24"/>
          <w:szCs w:val="24"/>
        </w:rPr>
        <w:t xml:space="preserve">have </w:t>
      </w:r>
      <w:r w:rsidR="00496A5F">
        <w:rPr>
          <w:sz w:val="24"/>
          <w:szCs w:val="24"/>
        </w:rPr>
        <w:t xml:space="preserve">frozen </w:t>
      </w:r>
      <w:r>
        <w:rPr>
          <w:sz w:val="24"/>
          <w:szCs w:val="24"/>
        </w:rPr>
        <w:t>s</w:t>
      </w:r>
      <w:r w:rsidR="00496A5F">
        <w:rPr>
          <w:sz w:val="24"/>
          <w:szCs w:val="24"/>
        </w:rPr>
        <w:t>in</w:t>
      </w:r>
      <w:r>
        <w:rPr>
          <w:sz w:val="24"/>
          <w:szCs w:val="24"/>
        </w:rPr>
        <w:t>ce</w:t>
      </w:r>
      <w:r w:rsidR="00496A5F">
        <w:rPr>
          <w:sz w:val="24"/>
          <w:szCs w:val="24"/>
        </w:rPr>
        <w:t xml:space="preserve"> 2010 so the costs in this section have not changed.</w:t>
      </w:r>
    </w:p>
    <w:p w14:paraId="5EA20F0E" w14:textId="77777777" w:rsidR="00AF0666" w:rsidRDefault="00AF0666" w:rsidP="00AF0666">
      <w:pPr>
        <w:jc w:val="both"/>
        <w:rPr>
          <w:sz w:val="24"/>
          <w:szCs w:val="24"/>
        </w:rPr>
      </w:pPr>
    </w:p>
    <w:p w14:paraId="5EA20F0F" w14:textId="77777777" w:rsidR="00AF0666" w:rsidRDefault="00AF0666" w:rsidP="00AF0666">
      <w:pPr>
        <w:jc w:val="both"/>
        <w:rPr>
          <w:sz w:val="24"/>
          <w:szCs w:val="24"/>
        </w:rPr>
      </w:pPr>
      <w:r>
        <w:rPr>
          <w:sz w:val="24"/>
          <w:szCs w:val="24"/>
        </w:rPr>
        <w:tab/>
        <w:t xml:space="preserve">The cost for the Regional table (Table 2) </w:t>
      </w:r>
      <w:r w:rsidRPr="006B552C">
        <w:rPr>
          <w:sz w:val="24"/>
          <w:szCs w:val="24"/>
        </w:rPr>
        <w:t>is based on the average hourly labor rate as follows:</w:t>
      </w:r>
    </w:p>
    <w:p w14:paraId="5EA20F10" w14:textId="77777777" w:rsidR="00AF0666" w:rsidRDefault="00AF0666" w:rsidP="00AF0666">
      <w:pPr>
        <w:jc w:val="both"/>
        <w:rPr>
          <w:sz w:val="24"/>
          <w:szCs w:val="24"/>
        </w:rPr>
      </w:pPr>
    </w:p>
    <w:p w14:paraId="5EA20F11" w14:textId="77777777" w:rsidR="00AF0666" w:rsidRPr="00804A40" w:rsidRDefault="00152491" w:rsidP="00AF0666">
      <w:pPr>
        <w:tabs>
          <w:tab w:val="left" w:pos="720"/>
          <w:tab w:val="left" w:pos="1440"/>
          <w:tab w:val="left" w:pos="2160"/>
          <w:tab w:val="left" w:pos="2880"/>
        </w:tabs>
        <w:ind w:left="2880" w:hanging="1440"/>
        <w:jc w:val="both"/>
        <w:rPr>
          <w:color w:val="FF0000"/>
          <w:sz w:val="24"/>
          <w:szCs w:val="24"/>
        </w:rPr>
      </w:pPr>
      <w:r w:rsidRPr="00804A40">
        <w:rPr>
          <w:sz w:val="24"/>
          <w:szCs w:val="24"/>
        </w:rPr>
        <w:t>Legal</w:t>
      </w:r>
      <w:r w:rsidRPr="00804A40">
        <w:rPr>
          <w:sz w:val="24"/>
          <w:szCs w:val="24"/>
        </w:rPr>
        <w:tab/>
      </w:r>
      <w:r w:rsidRPr="00804A40">
        <w:rPr>
          <w:sz w:val="24"/>
          <w:szCs w:val="24"/>
        </w:rPr>
        <w:tab/>
        <w:t>$</w:t>
      </w:r>
      <w:r w:rsidR="00312910" w:rsidRPr="00804A40">
        <w:rPr>
          <w:sz w:val="24"/>
          <w:szCs w:val="24"/>
        </w:rPr>
        <w:t>4</w:t>
      </w:r>
      <w:r w:rsidR="00312910">
        <w:rPr>
          <w:sz w:val="24"/>
          <w:szCs w:val="24"/>
        </w:rPr>
        <w:t>7</w:t>
      </w:r>
      <w:r w:rsidRPr="00804A40">
        <w:rPr>
          <w:sz w:val="24"/>
          <w:szCs w:val="24"/>
        </w:rPr>
        <w:t>.</w:t>
      </w:r>
      <w:r w:rsidR="00312910">
        <w:rPr>
          <w:sz w:val="24"/>
          <w:szCs w:val="24"/>
        </w:rPr>
        <w:t>3</w:t>
      </w:r>
      <w:r w:rsidR="00312910" w:rsidRPr="00804A40">
        <w:rPr>
          <w:sz w:val="24"/>
          <w:szCs w:val="24"/>
        </w:rPr>
        <w:t xml:space="preserve">9   </w:t>
      </w:r>
      <w:r w:rsidR="00AF0666" w:rsidRPr="00804A40">
        <w:rPr>
          <w:sz w:val="24"/>
          <w:szCs w:val="24"/>
        </w:rPr>
        <w:t xml:space="preserve">(GS-14, Step 5) </w:t>
      </w:r>
    </w:p>
    <w:p w14:paraId="5EA20F12" w14:textId="77777777" w:rsidR="00AF0666" w:rsidRPr="00804A40" w:rsidRDefault="00152491" w:rsidP="00AF0666">
      <w:pPr>
        <w:tabs>
          <w:tab w:val="left" w:pos="720"/>
          <w:tab w:val="left" w:pos="1440"/>
          <w:tab w:val="left" w:pos="2160"/>
          <w:tab w:val="left" w:pos="2880"/>
        </w:tabs>
        <w:ind w:left="2880" w:hanging="2880"/>
        <w:jc w:val="both"/>
        <w:rPr>
          <w:color w:val="FF0000"/>
          <w:sz w:val="24"/>
          <w:szCs w:val="24"/>
        </w:rPr>
      </w:pPr>
      <w:r w:rsidRPr="00804A40">
        <w:rPr>
          <w:sz w:val="24"/>
          <w:szCs w:val="24"/>
        </w:rPr>
        <w:tab/>
      </w:r>
      <w:r w:rsidRPr="00804A40">
        <w:rPr>
          <w:sz w:val="24"/>
          <w:szCs w:val="24"/>
        </w:rPr>
        <w:tab/>
        <w:t>Managerial</w:t>
      </w:r>
      <w:r w:rsidRPr="00804A40">
        <w:rPr>
          <w:sz w:val="24"/>
          <w:szCs w:val="24"/>
        </w:rPr>
        <w:tab/>
        <w:t>$</w:t>
      </w:r>
      <w:r w:rsidR="00312910">
        <w:rPr>
          <w:sz w:val="24"/>
          <w:szCs w:val="24"/>
        </w:rPr>
        <w:t>40</w:t>
      </w:r>
      <w:r w:rsidRPr="00804A40">
        <w:rPr>
          <w:sz w:val="24"/>
          <w:szCs w:val="24"/>
        </w:rPr>
        <w:t>.</w:t>
      </w:r>
      <w:r w:rsidR="00312910">
        <w:rPr>
          <w:sz w:val="24"/>
          <w:szCs w:val="24"/>
        </w:rPr>
        <w:t>10</w:t>
      </w:r>
      <w:r w:rsidR="00AF0666" w:rsidRPr="00804A40">
        <w:rPr>
          <w:sz w:val="24"/>
          <w:szCs w:val="24"/>
        </w:rPr>
        <w:t xml:space="preserve">  </w:t>
      </w:r>
      <w:r w:rsidRPr="00804A40">
        <w:rPr>
          <w:sz w:val="24"/>
          <w:szCs w:val="24"/>
        </w:rPr>
        <w:t xml:space="preserve"> </w:t>
      </w:r>
      <w:r w:rsidR="00AF0666" w:rsidRPr="00804A40">
        <w:rPr>
          <w:sz w:val="24"/>
          <w:szCs w:val="24"/>
        </w:rPr>
        <w:t>(GS-13, Step 5)</w:t>
      </w:r>
      <w:r w:rsidR="00A86457" w:rsidRPr="00804A40">
        <w:rPr>
          <w:sz w:val="24"/>
          <w:szCs w:val="24"/>
        </w:rPr>
        <w:t xml:space="preserve"> </w:t>
      </w:r>
    </w:p>
    <w:p w14:paraId="5EA20F13" w14:textId="77777777" w:rsidR="00152491" w:rsidRPr="00804A40" w:rsidRDefault="00152491" w:rsidP="00AF0666">
      <w:pPr>
        <w:tabs>
          <w:tab w:val="left" w:pos="720"/>
          <w:tab w:val="left" w:pos="1440"/>
          <w:tab w:val="left" w:pos="2160"/>
          <w:tab w:val="left" w:pos="2880"/>
        </w:tabs>
        <w:ind w:left="2880" w:hanging="1440"/>
        <w:jc w:val="both"/>
        <w:rPr>
          <w:color w:val="FF0000"/>
          <w:sz w:val="24"/>
          <w:szCs w:val="24"/>
        </w:rPr>
      </w:pPr>
      <w:r w:rsidRPr="00804A40">
        <w:rPr>
          <w:sz w:val="24"/>
          <w:szCs w:val="24"/>
        </w:rPr>
        <w:t>Technical</w:t>
      </w:r>
      <w:r w:rsidRPr="00804A40">
        <w:rPr>
          <w:sz w:val="24"/>
          <w:szCs w:val="24"/>
        </w:rPr>
        <w:tab/>
        <w:t>$</w:t>
      </w:r>
      <w:r w:rsidR="00312910">
        <w:rPr>
          <w:sz w:val="24"/>
          <w:szCs w:val="24"/>
        </w:rPr>
        <w:t>29.76</w:t>
      </w:r>
      <w:r w:rsidR="00AF0666" w:rsidRPr="00804A40">
        <w:rPr>
          <w:sz w:val="24"/>
          <w:szCs w:val="24"/>
        </w:rPr>
        <w:t xml:space="preserve">   (GS-12, Step 1)</w:t>
      </w:r>
      <w:r w:rsidR="00A86457" w:rsidRPr="00804A40">
        <w:rPr>
          <w:sz w:val="24"/>
          <w:szCs w:val="24"/>
        </w:rPr>
        <w:t xml:space="preserve"> </w:t>
      </w:r>
    </w:p>
    <w:p w14:paraId="5EA20F14" w14:textId="77777777" w:rsidR="00AF0666" w:rsidRPr="00804A40" w:rsidRDefault="00152491" w:rsidP="00AF0666">
      <w:pPr>
        <w:tabs>
          <w:tab w:val="left" w:pos="720"/>
          <w:tab w:val="left" w:pos="1440"/>
          <w:tab w:val="left" w:pos="2160"/>
          <w:tab w:val="left" w:pos="2880"/>
        </w:tabs>
        <w:ind w:left="2880" w:hanging="1440"/>
        <w:jc w:val="both"/>
        <w:rPr>
          <w:color w:val="FF0000"/>
          <w:sz w:val="24"/>
          <w:szCs w:val="24"/>
        </w:rPr>
      </w:pPr>
      <w:r w:rsidRPr="00804A40">
        <w:rPr>
          <w:sz w:val="24"/>
          <w:szCs w:val="24"/>
        </w:rPr>
        <w:t>Clerical</w:t>
      </w:r>
      <w:r w:rsidRPr="00804A40">
        <w:rPr>
          <w:sz w:val="24"/>
          <w:szCs w:val="24"/>
        </w:rPr>
        <w:tab/>
        <w:t>$1</w:t>
      </w:r>
      <w:r w:rsidR="00312910">
        <w:rPr>
          <w:sz w:val="24"/>
          <w:szCs w:val="24"/>
        </w:rPr>
        <w:t>6.10</w:t>
      </w:r>
      <w:r w:rsidR="00AF0666" w:rsidRPr="00804A40">
        <w:rPr>
          <w:sz w:val="24"/>
          <w:szCs w:val="24"/>
        </w:rPr>
        <w:t xml:space="preserve">   (GS-6,   Step 3)</w:t>
      </w:r>
    </w:p>
    <w:p w14:paraId="5EA20F15" w14:textId="77777777" w:rsidR="00AF0666" w:rsidRPr="00804A40" w:rsidRDefault="00AF0666" w:rsidP="00AF0666">
      <w:pPr>
        <w:jc w:val="both"/>
        <w:rPr>
          <w:sz w:val="24"/>
          <w:szCs w:val="24"/>
        </w:rPr>
      </w:pPr>
    </w:p>
    <w:p w14:paraId="5EA20F16" w14:textId="77777777" w:rsidR="00AF0666" w:rsidRPr="00804A40" w:rsidRDefault="00AF0666" w:rsidP="00AF0666">
      <w:pPr>
        <w:jc w:val="both"/>
        <w:rPr>
          <w:sz w:val="24"/>
          <w:szCs w:val="24"/>
        </w:rPr>
      </w:pPr>
      <w:r w:rsidRPr="00804A40">
        <w:rPr>
          <w:sz w:val="24"/>
          <w:szCs w:val="24"/>
        </w:rPr>
        <w:tab/>
        <w:t>The cost for the Headquarters table (Table 3) is based on the average hourly labor rate as follows:</w:t>
      </w:r>
    </w:p>
    <w:p w14:paraId="5EA20F17" w14:textId="77777777" w:rsidR="00AF0666" w:rsidRPr="00804A40" w:rsidRDefault="00AF0666" w:rsidP="00AF0666">
      <w:pPr>
        <w:jc w:val="both"/>
        <w:rPr>
          <w:sz w:val="24"/>
          <w:szCs w:val="24"/>
        </w:rPr>
      </w:pPr>
    </w:p>
    <w:p w14:paraId="5EA20F18" w14:textId="77777777" w:rsidR="00AF0666" w:rsidRPr="00804A40" w:rsidRDefault="008048D7" w:rsidP="00AF0666">
      <w:pPr>
        <w:tabs>
          <w:tab w:val="left" w:pos="720"/>
          <w:tab w:val="left" w:pos="1440"/>
          <w:tab w:val="left" w:pos="2160"/>
          <w:tab w:val="left" w:pos="2880"/>
        </w:tabs>
        <w:ind w:left="2880" w:hanging="1440"/>
        <w:jc w:val="both"/>
        <w:rPr>
          <w:color w:val="FF0000"/>
          <w:sz w:val="24"/>
          <w:szCs w:val="24"/>
        </w:rPr>
      </w:pPr>
      <w:r w:rsidRPr="00804A40">
        <w:rPr>
          <w:sz w:val="24"/>
          <w:szCs w:val="24"/>
        </w:rPr>
        <w:t>Legal</w:t>
      </w:r>
      <w:r w:rsidRPr="00804A40">
        <w:rPr>
          <w:sz w:val="24"/>
          <w:szCs w:val="24"/>
        </w:rPr>
        <w:tab/>
      </w:r>
      <w:r w:rsidRPr="00804A40">
        <w:rPr>
          <w:sz w:val="24"/>
          <w:szCs w:val="24"/>
        </w:rPr>
        <w:tab/>
        <w:t>$</w:t>
      </w:r>
      <w:r w:rsidR="00312910" w:rsidRPr="00804A40">
        <w:rPr>
          <w:sz w:val="24"/>
          <w:szCs w:val="24"/>
        </w:rPr>
        <w:t>5</w:t>
      </w:r>
      <w:r w:rsidR="00312910">
        <w:rPr>
          <w:sz w:val="24"/>
          <w:szCs w:val="24"/>
        </w:rPr>
        <w:t>9</w:t>
      </w:r>
      <w:r w:rsidRPr="00804A40">
        <w:rPr>
          <w:sz w:val="24"/>
          <w:szCs w:val="24"/>
        </w:rPr>
        <w:t>.13</w:t>
      </w:r>
      <w:r w:rsidR="00AF0666" w:rsidRPr="00804A40">
        <w:rPr>
          <w:sz w:val="24"/>
          <w:szCs w:val="24"/>
        </w:rPr>
        <w:t xml:space="preserve">   (GS-14, Step 5)</w:t>
      </w:r>
    </w:p>
    <w:p w14:paraId="5EA20F19" w14:textId="77777777" w:rsidR="00AF0666" w:rsidRPr="00804A40" w:rsidRDefault="003B656B" w:rsidP="00AF0666">
      <w:pPr>
        <w:tabs>
          <w:tab w:val="left" w:pos="720"/>
          <w:tab w:val="left" w:pos="1440"/>
          <w:tab w:val="left" w:pos="2160"/>
          <w:tab w:val="left" w:pos="2880"/>
        </w:tabs>
        <w:ind w:left="2880" w:hanging="2880"/>
        <w:jc w:val="both"/>
        <w:rPr>
          <w:color w:val="FF0000"/>
          <w:sz w:val="24"/>
          <w:szCs w:val="24"/>
        </w:rPr>
      </w:pPr>
      <w:r w:rsidRPr="00804A40">
        <w:rPr>
          <w:sz w:val="24"/>
          <w:szCs w:val="24"/>
        </w:rPr>
        <w:tab/>
      </w:r>
      <w:r w:rsidRPr="00804A40">
        <w:rPr>
          <w:sz w:val="24"/>
          <w:szCs w:val="24"/>
        </w:rPr>
        <w:tab/>
        <w:t>Managerial</w:t>
      </w:r>
      <w:r w:rsidRPr="00804A40">
        <w:rPr>
          <w:sz w:val="24"/>
          <w:szCs w:val="24"/>
        </w:rPr>
        <w:tab/>
        <w:t>$</w:t>
      </w:r>
      <w:r w:rsidR="00312910">
        <w:rPr>
          <w:sz w:val="24"/>
          <w:szCs w:val="24"/>
        </w:rPr>
        <w:t>50.40</w:t>
      </w:r>
      <w:r w:rsidR="00AF0666" w:rsidRPr="00804A40">
        <w:rPr>
          <w:sz w:val="24"/>
          <w:szCs w:val="24"/>
        </w:rPr>
        <w:t xml:space="preserve">   (GS-13, Step 5)</w:t>
      </w:r>
    </w:p>
    <w:p w14:paraId="5EA20F1A" w14:textId="77777777" w:rsidR="00AF0666" w:rsidRPr="00804A40" w:rsidRDefault="003B656B" w:rsidP="00AF0666">
      <w:pPr>
        <w:tabs>
          <w:tab w:val="left" w:pos="720"/>
          <w:tab w:val="left" w:pos="1440"/>
          <w:tab w:val="left" w:pos="2160"/>
          <w:tab w:val="left" w:pos="2880"/>
        </w:tabs>
        <w:ind w:left="2880" w:hanging="1440"/>
        <w:jc w:val="both"/>
        <w:rPr>
          <w:color w:val="FF0000"/>
          <w:sz w:val="24"/>
          <w:szCs w:val="24"/>
        </w:rPr>
      </w:pPr>
      <w:r w:rsidRPr="00804A40">
        <w:rPr>
          <w:sz w:val="24"/>
          <w:szCs w:val="24"/>
        </w:rPr>
        <w:t>Technical</w:t>
      </w:r>
      <w:r w:rsidRPr="00804A40">
        <w:rPr>
          <w:sz w:val="24"/>
          <w:szCs w:val="24"/>
        </w:rPr>
        <w:tab/>
        <w:t>$</w:t>
      </w:r>
      <w:r w:rsidR="00312910" w:rsidRPr="00804A40">
        <w:rPr>
          <w:sz w:val="24"/>
          <w:szCs w:val="24"/>
        </w:rPr>
        <w:t>3</w:t>
      </w:r>
      <w:r w:rsidR="00312910">
        <w:rPr>
          <w:sz w:val="24"/>
          <w:szCs w:val="24"/>
        </w:rPr>
        <w:t>7</w:t>
      </w:r>
      <w:r w:rsidRPr="00804A40">
        <w:rPr>
          <w:sz w:val="24"/>
          <w:szCs w:val="24"/>
        </w:rPr>
        <w:t>.</w:t>
      </w:r>
      <w:r w:rsidR="00312910">
        <w:rPr>
          <w:sz w:val="24"/>
          <w:szCs w:val="24"/>
        </w:rPr>
        <w:t>13</w:t>
      </w:r>
      <w:r w:rsidR="00312910" w:rsidRPr="00804A40">
        <w:rPr>
          <w:sz w:val="24"/>
          <w:szCs w:val="24"/>
        </w:rPr>
        <w:t xml:space="preserve">   </w:t>
      </w:r>
      <w:r w:rsidR="00AF0666" w:rsidRPr="00804A40">
        <w:rPr>
          <w:sz w:val="24"/>
          <w:szCs w:val="24"/>
        </w:rPr>
        <w:t>(GS-12, Step 1)</w:t>
      </w:r>
    </w:p>
    <w:p w14:paraId="5EA20F1B" w14:textId="77777777" w:rsidR="00AF0666" w:rsidRPr="00A86457" w:rsidRDefault="003B656B" w:rsidP="00AF0666">
      <w:pPr>
        <w:tabs>
          <w:tab w:val="left" w:pos="720"/>
          <w:tab w:val="left" w:pos="1440"/>
          <w:tab w:val="left" w:pos="2160"/>
          <w:tab w:val="left" w:pos="2880"/>
        </w:tabs>
        <w:ind w:left="2880" w:hanging="1440"/>
        <w:jc w:val="both"/>
        <w:rPr>
          <w:color w:val="FF0000"/>
          <w:sz w:val="24"/>
          <w:szCs w:val="24"/>
        </w:rPr>
      </w:pPr>
      <w:r w:rsidRPr="00804A40">
        <w:rPr>
          <w:sz w:val="24"/>
          <w:szCs w:val="24"/>
        </w:rPr>
        <w:t>Clerical</w:t>
      </w:r>
      <w:r w:rsidRPr="00804A40">
        <w:rPr>
          <w:sz w:val="24"/>
          <w:szCs w:val="24"/>
        </w:rPr>
        <w:tab/>
        <w:t>$</w:t>
      </w:r>
      <w:r w:rsidR="00312910">
        <w:rPr>
          <w:sz w:val="24"/>
          <w:szCs w:val="24"/>
        </w:rPr>
        <w:t>20.09</w:t>
      </w:r>
      <w:r w:rsidR="00AF0666" w:rsidRPr="00804A40">
        <w:rPr>
          <w:sz w:val="24"/>
          <w:szCs w:val="24"/>
        </w:rPr>
        <w:t xml:space="preserve">   (GS-6,   Step 3)</w:t>
      </w:r>
    </w:p>
    <w:p w14:paraId="5EA20F1C" w14:textId="77777777" w:rsidR="00AF0666" w:rsidRDefault="00AF0666" w:rsidP="00AF0666">
      <w:pPr>
        <w:jc w:val="both"/>
        <w:rPr>
          <w:sz w:val="24"/>
          <w:szCs w:val="24"/>
        </w:rPr>
      </w:pPr>
    </w:p>
    <w:p w14:paraId="5EA20F1D" w14:textId="77777777" w:rsidR="00AF0666" w:rsidRDefault="00AF0666" w:rsidP="00AF0666">
      <w:pPr>
        <w:jc w:val="both"/>
        <w:rPr>
          <w:sz w:val="24"/>
          <w:szCs w:val="24"/>
        </w:rPr>
      </w:pPr>
      <w:r>
        <w:rPr>
          <w:sz w:val="24"/>
          <w:szCs w:val="24"/>
        </w:rPr>
        <w:tab/>
        <w:t xml:space="preserve">These rates are from the Office of Personnel Management (OPM) </w:t>
      </w:r>
      <w:r w:rsidR="00AA77B3" w:rsidRPr="00804A40">
        <w:rPr>
          <w:sz w:val="24"/>
          <w:szCs w:val="24"/>
        </w:rPr>
        <w:t>“2013</w:t>
      </w:r>
      <w:r>
        <w:rPr>
          <w:sz w:val="24"/>
          <w:szCs w:val="24"/>
        </w:rPr>
        <w:t xml:space="preserve"> General Schedule” and includes the locality payment for the Washington D.C. area.</w:t>
      </w:r>
    </w:p>
    <w:p w14:paraId="5EA20F1E" w14:textId="77777777" w:rsidR="00AF0666" w:rsidRDefault="00AF0666" w:rsidP="00AF0666">
      <w:pPr>
        <w:jc w:val="both"/>
        <w:rPr>
          <w:sz w:val="24"/>
          <w:szCs w:val="24"/>
        </w:rPr>
        <w:sectPr w:rsidR="00AF0666">
          <w:footerReference w:type="default" r:id="rId6"/>
          <w:type w:val="continuous"/>
          <w:pgSz w:w="12240" w:h="15840"/>
          <w:pgMar w:top="1440" w:right="1440" w:bottom="1440" w:left="1440" w:header="1440" w:footer="1440" w:gutter="0"/>
          <w:cols w:space="720"/>
        </w:sectPr>
      </w:pPr>
    </w:p>
    <w:p w14:paraId="5EA20F1F" w14:textId="77777777" w:rsidR="00AF0666" w:rsidRDefault="00AF0666" w:rsidP="00AF0666">
      <w:pPr>
        <w:jc w:val="both"/>
        <w:rPr>
          <w:sz w:val="24"/>
          <w:szCs w:val="24"/>
        </w:rPr>
      </w:pPr>
    </w:p>
    <w:p w14:paraId="5EA20F20" w14:textId="77777777" w:rsidR="00AF0666" w:rsidRPr="002835EC" w:rsidRDefault="00AF0666" w:rsidP="0053513D">
      <w:pPr>
        <w:rPr>
          <w:color w:val="FF0000"/>
          <w:sz w:val="24"/>
          <w:szCs w:val="24"/>
        </w:rPr>
      </w:pPr>
      <w:r>
        <w:rPr>
          <w:sz w:val="24"/>
          <w:szCs w:val="24"/>
        </w:rPr>
        <w:t>Table 2. Agency Burden and Cost (per Region)</w:t>
      </w:r>
    </w:p>
    <w:p w14:paraId="5EA20F21" w14:textId="77777777" w:rsidR="00AF0666" w:rsidRDefault="00AF0666" w:rsidP="00AF0666">
      <w:pPr>
        <w:jc w:val="both"/>
        <w:rPr>
          <w:sz w:val="24"/>
          <w:szCs w:val="24"/>
        </w:rPr>
      </w:pPr>
    </w:p>
    <w:tbl>
      <w:tblPr>
        <w:tblW w:w="0" w:type="auto"/>
        <w:tblInd w:w="81" w:type="dxa"/>
        <w:tblLayout w:type="fixed"/>
        <w:tblCellMar>
          <w:left w:w="81" w:type="dxa"/>
          <w:right w:w="81" w:type="dxa"/>
        </w:tblCellMar>
        <w:tblLook w:val="0000" w:firstRow="0" w:lastRow="0" w:firstColumn="0" w:lastColumn="0" w:noHBand="0" w:noVBand="0"/>
      </w:tblPr>
      <w:tblGrid>
        <w:gridCol w:w="3690"/>
        <w:gridCol w:w="990"/>
        <w:gridCol w:w="990"/>
        <w:gridCol w:w="990"/>
        <w:gridCol w:w="900"/>
        <w:gridCol w:w="810"/>
        <w:gridCol w:w="990"/>
      </w:tblGrid>
      <w:tr w:rsidR="00AF0666" w14:paraId="5EA20F35" w14:textId="77777777">
        <w:trPr>
          <w:cantSplit/>
          <w:tblHeader/>
        </w:trPr>
        <w:tc>
          <w:tcPr>
            <w:tcW w:w="3690" w:type="dxa"/>
            <w:tcBorders>
              <w:top w:val="double" w:sz="7" w:space="0" w:color="auto"/>
              <w:left w:val="double" w:sz="7" w:space="0" w:color="auto"/>
              <w:bottom w:val="double" w:sz="7" w:space="0" w:color="auto"/>
              <w:right w:val="nil"/>
            </w:tcBorders>
            <w:shd w:val="pct5" w:color="auto" w:fill="FFFFFF"/>
            <w:vAlign w:val="bottom"/>
          </w:tcPr>
          <w:p w14:paraId="5EA20F22" w14:textId="77777777" w:rsidR="00AF0666" w:rsidRDefault="00AF0666">
            <w:pPr>
              <w:spacing w:before="94"/>
              <w:jc w:val="both"/>
              <w:rPr>
                <w:b/>
                <w:bCs/>
                <w:sz w:val="24"/>
                <w:szCs w:val="24"/>
              </w:rPr>
            </w:pPr>
            <w:r>
              <w:rPr>
                <w:b/>
                <w:bCs/>
                <w:sz w:val="24"/>
                <w:szCs w:val="24"/>
              </w:rPr>
              <w:lastRenderedPageBreak/>
              <w:t>Information Collection</w:t>
            </w:r>
          </w:p>
          <w:p w14:paraId="5EA20F23" w14:textId="77777777" w:rsidR="00AF0666" w:rsidRDefault="00AF0666">
            <w:pPr>
              <w:spacing w:after="50"/>
              <w:jc w:val="both"/>
              <w:rPr>
                <w:sz w:val="24"/>
                <w:szCs w:val="24"/>
              </w:rPr>
            </w:pPr>
            <w:r>
              <w:rPr>
                <w:b/>
                <w:bCs/>
                <w:sz w:val="24"/>
                <w:szCs w:val="24"/>
              </w:rPr>
              <w:t>Activity</w:t>
            </w:r>
          </w:p>
        </w:tc>
        <w:tc>
          <w:tcPr>
            <w:tcW w:w="990" w:type="dxa"/>
            <w:tcBorders>
              <w:top w:val="double" w:sz="7" w:space="0" w:color="auto"/>
              <w:left w:val="single" w:sz="7" w:space="0" w:color="auto"/>
              <w:bottom w:val="double" w:sz="7" w:space="0" w:color="auto"/>
              <w:right w:val="nil"/>
            </w:tcBorders>
            <w:shd w:val="pct5" w:color="auto" w:fill="FFFFFF"/>
            <w:vAlign w:val="bottom"/>
          </w:tcPr>
          <w:p w14:paraId="5EA20F24" w14:textId="77777777" w:rsidR="00AF0666" w:rsidRDefault="00152491">
            <w:pPr>
              <w:spacing w:before="94"/>
              <w:jc w:val="both"/>
              <w:rPr>
                <w:b/>
                <w:bCs/>
                <w:sz w:val="24"/>
                <w:szCs w:val="24"/>
              </w:rPr>
            </w:pPr>
            <w:r>
              <w:rPr>
                <w:b/>
                <w:bCs/>
                <w:sz w:val="24"/>
                <w:szCs w:val="24"/>
              </w:rPr>
              <w:t>L</w:t>
            </w:r>
            <w:r w:rsidR="00AF0666">
              <w:rPr>
                <w:b/>
                <w:bCs/>
                <w:sz w:val="24"/>
                <w:szCs w:val="24"/>
              </w:rPr>
              <w:t>egal</w:t>
            </w:r>
          </w:p>
          <w:p w14:paraId="5EA20F25" w14:textId="77777777" w:rsidR="00AF0666" w:rsidRDefault="00FB4B58">
            <w:pPr>
              <w:jc w:val="both"/>
              <w:rPr>
                <w:b/>
                <w:bCs/>
                <w:sz w:val="24"/>
                <w:szCs w:val="24"/>
              </w:rPr>
            </w:pPr>
            <w:r>
              <w:rPr>
                <w:b/>
                <w:bCs/>
                <w:sz w:val="24"/>
                <w:szCs w:val="24"/>
              </w:rPr>
              <w:t>$4</w:t>
            </w:r>
            <w:r w:rsidR="00446BE8">
              <w:rPr>
                <w:b/>
                <w:bCs/>
                <w:sz w:val="24"/>
                <w:szCs w:val="24"/>
              </w:rPr>
              <w:t>7.39</w:t>
            </w:r>
            <w:r w:rsidR="00AF0666">
              <w:rPr>
                <w:b/>
                <w:bCs/>
                <w:sz w:val="24"/>
                <w:szCs w:val="24"/>
              </w:rPr>
              <w:t>/</w:t>
            </w:r>
          </w:p>
          <w:p w14:paraId="5EA20F26" w14:textId="77777777" w:rsidR="00AF0666" w:rsidRDefault="00AF0666">
            <w:pPr>
              <w:jc w:val="both"/>
              <w:rPr>
                <w:b/>
                <w:bCs/>
                <w:sz w:val="24"/>
                <w:szCs w:val="24"/>
              </w:rPr>
            </w:pPr>
            <w:r>
              <w:rPr>
                <w:b/>
                <w:bCs/>
                <w:sz w:val="24"/>
                <w:szCs w:val="24"/>
              </w:rPr>
              <w:t>hour</w:t>
            </w:r>
          </w:p>
          <w:p w14:paraId="5EA20F27" w14:textId="77777777" w:rsidR="00AF0666" w:rsidRDefault="00AF0666">
            <w:pPr>
              <w:spacing w:after="50"/>
              <w:jc w:val="both"/>
              <w:rPr>
                <w:sz w:val="24"/>
                <w:szCs w:val="24"/>
              </w:rPr>
            </w:pPr>
          </w:p>
        </w:tc>
        <w:tc>
          <w:tcPr>
            <w:tcW w:w="990" w:type="dxa"/>
            <w:tcBorders>
              <w:top w:val="double" w:sz="7" w:space="0" w:color="auto"/>
              <w:left w:val="single" w:sz="7" w:space="0" w:color="auto"/>
              <w:bottom w:val="double" w:sz="7" w:space="0" w:color="auto"/>
              <w:right w:val="nil"/>
            </w:tcBorders>
            <w:shd w:val="pct5" w:color="auto" w:fill="FFFFFF"/>
            <w:vAlign w:val="bottom"/>
          </w:tcPr>
          <w:p w14:paraId="5EA20F28" w14:textId="77777777" w:rsidR="00AF0666" w:rsidRDefault="00152491">
            <w:pPr>
              <w:spacing w:before="94"/>
              <w:jc w:val="both"/>
              <w:rPr>
                <w:b/>
                <w:bCs/>
                <w:sz w:val="24"/>
                <w:szCs w:val="24"/>
              </w:rPr>
            </w:pPr>
            <w:r>
              <w:rPr>
                <w:b/>
                <w:bCs/>
                <w:sz w:val="24"/>
                <w:szCs w:val="24"/>
              </w:rPr>
              <w:t>M</w:t>
            </w:r>
            <w:r w:rsidR="00AF0666">
              <w:rPr>
                <w:b/>
                <w:bCs/>
                <w:sz w:val="24"/>
                <w:szCs w:val="24"/>
              </w:rPr>
              <w:t>an.</w:t>
            </w:r>
          </w:p>
          <w:p w14:paraId="5EA20F29" w14:textId="77777777" w:rsidR="00AF0666" w:rsidRDefault="00773A73">
            <w:pPr>
              <w:jc w:val="both"/>
              <w:rPr>
                <w:b/>
                <w:bCs/>
                <w:sz w:val="24"/>
                <w:szCs w:val="24"/>
              </w:rPr>
            </w:pPr>
            <w:r>
              <w:rPr>
                <w:b/>
                <w:bCs/>
                <w:sz w:val="24"/>
                <w:szCs w:val="24"/>
              </w:rPr>
              <w:t>$</w:t>
            </w:r>
            <w:r w:rsidR="00446BE8">
              <w:rPr>
                <w:b/>
                <w:bCs/>
                <w:sz w:val="24"/>
                <w:szCs w:val="24"/>
              </w:rPr>
              <w:t>40</w:t>
            </w:r>
            <w:r w:rsidR="00FB4B58">
              <w:rPr>
                <w:b/>
                <w:bCs/>
                <w:sz w:val="24"/>
                <w:szCs w:val="24"/>
              </w:rPr>
              <w:t>.</w:t>
            </w:r>
            <w:r w:rsidR="00446BE8">
              <w:rPr>
                <w:b/>
                <w:bCs/>
                <w:sz w:val="24"/>
                <w:szCs w:val="24"/>
              </w:rPr>
              <w:t>10</w:t>
            </w:r>
            <w:r w:rsidR="00AF0666">
              <w:rPr>
                <w:b/>
                <w:bCs/>
                <w:sz w:val="24"/>
                <w:szCs w:val="24"/>
              </w:rPr>
              <w:t>/</w:t>
            </w:r>
          </w:p>
          <w:p w14:paraId="5EA20F2A" w14:textId="77777777" w:rsidR="00AF0666" w:rsidRDefault="00AF0666">
            <w:pPr>
              <w:jc w:val="both"/>
              <w:rPr>
                <w:b/>
                <w:bCs/>
                <w:sz w:val="24"/>
                <w:szCs w:val="24"/>
              </w:rPr>
            </w:pPr>
            <w:r>
              <w:rPr>
                <w:b/>
                <w:bCs/>
                <w:sz w:val="24"/>
                <w:szCs w:val="24"/>
              </w:rPr>
              <w:t>hour</w:t>
            </w:r>
          </w:p>
          <w:p w14:paraId="5EA20F2B" w14:textId="77777777" w:rsidR="00AF0666" w:rsidRDefault="00AF0666">
            <w:pPr>
              <w:spacing w:after="50"/>
              <w:jc w:val="both"/>
              <w:rPr>
                <w:sz w:val="24"/>
                <w:szCs w:val="24"/>
              </w:rPr>
            </w:pPr>
          </w:p>
        </w:tc>
        <w:tc>
          <w:tcPr>
            <w:tcW w:w="990" w:type="dxa"/>
            <w:tcBorders>
              <w:top w:val="double" w:sz="7" w:space="0" w:color="auto"/>
              <w:left w:val="single" w:sz="7" w:space="0" w:color="auto"/>
              <w:bottom w:val="double" w:sz="7" w:space="0" w:color="auto"/>
              <w:right w:val="nil"/>
            </w:tcBorders>
            <w:shd w:val="pct5" w:color="auto" w:fill="FFFFFF"/>
            <w:vAlign w:val="center"/>
          </w:tcPr>
          <w:p w14:paraId="5EA20F2C" w14:textId="77777777" w:rsidR="00AF0666" w:rsidRDefault="00152491">
            <w:pPr>
              <w:spacing w:before="94"/>
              <w:jc w:val="both"/>
              <w:rPr>
                <w:b/>
                <w:bCs/>
                <w:sz w:val="24"/>
                <w:szCs w:val="24"/>
              </w:rPr>
            </w:pPr>
            <w:r>
              <w:rPr>
                <w:b/>
                <w:bCs/>
                <w:sz w:val="24"/>
                <w:szCs w:val="24"/>
              </w:rPr>
              <w:t>T</w:t>
            </w:r>
            <w:r w:rsidR="00AF0666">
              <w:rPr>
                <w:b/>
                <w:bCs/>
                <w:sz w:val="24"/>
                <w:szCs w:val="24"/>
              </w:rPr>
              <w:t>ech.</w:t>
            </w:r>
          </w:p>
          <w:p w14:paraId="5EA20F2D" w14:textId="77777777" w:rsidR="00AF0666" w:rsidRDefault="00FB4B58">
            <w:pPr>
              <w:jc w:val="both"/>
              <w:rPr>
                <w:b/>
                <w:bCs/>
                <w:sz w:val="24"/>
                <w:szCs w:val="24"/>
              </w:rPr>
            </w:pPr>
            <w:r>
              <w:rPr>
                <w:b/>
                <w:bCs/>
                <w:sz w:val="24"/>
                <w:szCs w:val="24"/>
              </w:rPr>
              <w:t>$</w:t>
            </w:r>
            <w:r w:rsidR="00446BE8">
              <w:rPr>
                <w:b/>
                <w:bCs/>
                <w:sz w:val="24"/>
                <w:szCs w:val="24"/>
              </w:rPr>
              <w:t>29</w:t>
            </w:r>
            <w:r>
              <w:rPr>
                <w:b/>
                <w:bCs/>
                <w:sz w:val="24"/>
                <w:szCs w:val="24"/>
              </w:rPr>
              <w:t>.</w:t>
            </w:r>
            <w:r w:rsidR="00446BE8">
              <w:rPr>
                <w:b/>
                <w:bCs/>
                <w:sz w:val="24"/>
                <w:szCs w:val="24"/>
              </w:rPr>
              <w:t>76</w:t>
            </w:r>
          </w:p>
          <w:p w14:paraId="5EA20F2E" w14:textId="77777777" w:rsidR="00AF0666" w:rsidRDefault="00AF0666">
            <w:pPr>
              <w:spacing w:after="50"/>
              <w:jc w:val="both"/>
              <w:rPr>
                <w:sz w:val="24"/>
                <w:szCs w:val="24"/>
              </w:rPr>
            </w:pPr>
            <w:r>
              <w:rPr>
                <w:b/>
                <w:bCs/>
                <w:sz w:val="24"/>
                <w:szCs w:val="24"/>
              </w:rPr>
              <w:t>/hour</w:t>
            </w:r>
          </w:p>
        </w:tc>
        <w:tc>
          <w:tcPr>
            <w:tcW w:w="900" w:type="dxa"/>
            <w:tcBorders>
              <w:top w:val="double" w:sz="7" w:space="0" w:color="auto"/>
              <w:left w:val="single" w:sz="7" w:space="0" w:color="auto"/>
              <w:bottom w:val="double" w:sz="7" w:space="0" w:color="auto"/>
              <w:right w:val="nil"/>
            </w:tcBorders>
            <w:shd w:val="pct5" w:color="auto" w:fill="FFFFFF"/>
            <w:vAlign w:val="center"/>
          </w:tcPr>
          <w:p w14:paraId="5EA20F2F" w14:textId="77777777" w:rsidR="00AF0666" w:rsidRDefault="00152491">
            <w:pPr>
              <w:spacing w:before="94"/>
              <w:jc w:val="both"/>
              <w:rPr>
                <w:b/>
                <w:bCs/>
                <w:sz w:val="24"/>
                <w:szCs w:val="24"/>
              </w:rPr>
            </w:pPr>
            <w:proofErr w:type="spellStart"/>
            <w:r>
              <w:rPr>
                <w:b/>
                <w:bCs/>
                <w:sz w:val="24"/>
                <w:szCs w:val="24"/>
              </w:rPr>
              <w:t>C</w:t>
            </w:r>
            <w:r w:rsidR="00AF0666">
              <w:rPr>
                <w:b/>
                <w:bCs/>
                <w:sz w:val="24"/>
                <w:szCs w:val="24"/>
              </w:rPr>
              <w:t>ler</w:t>
            </w:r>
            <w:proofErr w:type="spellEnd"/>
            <w:r w:rsidR="00AF0666">
              <w:rPr>
                <w:b/>
                <w:bCs/>
                <w:sz w:val="24"/>
                <w:szCs w:val="24"/>
              </w:rPr>
              <w:t>.</w:t>
            </w:r>
          </w:p>
          <w:p w14:paraId="5EA20F30" w14:textId="77777777" w:rsidR="00AF0666" w:rsidRDefault="00FB4B58">
            <w:pPr>
              <w:jc w:val="both"/>
              <w:rPr>
                <w:b/>
                <w:bCs/>
                <w:sz w:val="24"/>
                <w:szCs w:val="24"/>
              </w:rPr>
            </w:pPr>
            <w:r>
              <w:rPr>
                <w:b/>
                <w:bCs/>
                <w:sz w:val="24"/>
                <w:szCs w:val="24"/>
              </w:rPr>
              <w:t>$</w:t>
            </w:r>
            <w:r w:rsidR="00446BE8">
              <w:rPr>
                <w:b/>
                <w:bCs/>
                <w:sz w:val="24"/>
                <w:szCs w:val="24"/>
              </w:rPr>
              <w:t>16</w:t>
            </w:r>
            <w:r>
              <w:rPr>
                <w:b/>
                <w:bCs/>
                <w:sz w:val="24"/>
                <w:szCs w:val="24"/>
              </w:rPr>
              <w:t>.</w:t>
            </w:r>
            <w:r w:rsidR="00446BE8">
              <w:rPr>
                <w:b/>
                <w:bCs/>
                <w:sz w:val="24"/>
                <w:szCs w:val="24"/>
              </w:rPr>
              <w:t>10</w:t>
            </w:r>
            <w:r w:rsidR="00AF0666">
              <w:rPr>
                <w:b/>
                <w:bCs/>
                <w:sz w:val="24"/>
                <w:szCs w:val="24"/>
              </w:rPr>
              <w:t>/</w:t>
            </w:r>
          </w:p>
          <w:p w14:paraId="5EA20F31" w14:textId="77777777" w:rsidR="00AF0666" w:rsidRDefault="00AF0666">
            <w:pPr>
              <w:spacing w:after="50"/>
              <w:jc w:val="both"/>
              <w:rPr>
                <w:sz w:val="24"/>
                <w:szCs w:val="24"/>
              </w:rPr>
            </w:pPr>
            <w:r>
              <w:rPr>
                <w:b/>
                <w:bCs/>
                <w:sz w:val="24"/>
                <w:szCs w:val="24"/>
              </w:rPr>
              <w:t>hour</w:t>
            </w:r>
          </w:p>
        </w:tc>
        <w:tc>
          <w:tcPr>
            <w:tcW w:w="810" w:type="dxa"/>
            <w:tcBorders>
              <w:top w:val="double" w:sz="7" w:space="0" w:color="auto"/>
              <w:left w:val="single" w:sz="7" w:space="0" w:color="auto"/>
              <w:bottom w:val="double" w:sz="7" w:space="0" w:color="auto"/>
              <w:right w:val="nil"/>
            </w:tcBorders>
            <w:shd w:val="pct5" w:color="auto" w:fill="FFFFFF"/>
            <w:vAlign w:val="bottom"/>
          </w:tcPr>
          <w:p w14:paraId="5EA20F32" w14:textId="77777777" w:rsidR="00AF0666" w:rsidRDefault="00AF0666">
            <w:pPr>
              <w:spacing w:before="94"/>
              <w:jc w:val="both"/>
              <w:rPr>
                <w:b/>
                <w:bCs/>
                <w:sz w:val="24"/>
                <w:szCs w:val="24"/>
              </w:rPr>
            </w:pPr>
            <w:r>
              <w:rPr>
                <w:b/>
                <w:bCs/>
                <w:sz w:val="24"/>
                <w:szCs w:val="24"/>
              </w:rPr>
              <w:t>Capital/</w:t>
            </w:r>
          </w:p>
          <w:p w14:paraId="5EA20F33" w14:textId="77777777" w:rsidR="00AF0666" w:rsidRDefault="00AF0666">
            <w:pPr>
              <w:spacing w:after="50"/>
              <w:jc w:val="both"/>
              <w:rPr>
                <w:sz w:val="24"/>
                <w:szCs w:val="24"/>
              </w:rPr>
            </w:pPr>
            <w:r>
              <w:rPr>
                <w:b/>
                <w:bCs/>
                <w:sz w:val="24"/>
                <w:szCs w:val="24"/>
              </w:rPr>
              <w:t>Start-up cost</w:t>
            </w:r>
          </w:p>
        </w:tc>
        <w:tc>
          <w:tcPr>
            <w:tcW w:w="990" w:type="dxa"/>
            <w:tcBorders>
              <w:top w:val="double" w:sz="7" w:space="0" w:color="auto"/>
              <w:left w:val="single" w:sz="7" w:space="0" w:color="auto"/>
              <w:bottom w:val="double" w:sz="7" w:space="0" w:color="auto"/>
              <w:right w:val="double" w:sz="7" w:space="0" w:color="auto"/>
            </w:tcBorders>
            <w:shd w:val="pct5" w:color="auto" w:fill="FFFFFF"/>
            <w:vAlign w:val="center"/>
          </w:tcPr>
          <w:p w14:paraId="5EA20F34" w14:textId="77777777" w:rsidR="00AF0666" w:rsidRDefault="00152491">
            <w:pPr>
              <w:spacing w:before="94" w:after="50"/>
              <w:jc w:val="both"/>
              <w:rPr>
                <w:sz w:val="24"/>
                <w:szCs w:val="24"/>
              </w:rPr>
            </w:pPr>
            <w:proofErr w:type="spellStart"/>
            <w:r>
              <w:rPr>
                <w:b/>
                <w:bCs/>
                <w:sz w:val="24"/>
                <w:szCs w:val="24"/>
              </w:rPr>
              <w:t>Oper</w:t>
            </w:r>
            <w:proofErr w:type="spellEnd"/>
            <w:r>
              <w:rPr>
                <w:b/>
                <w:bCs/>
                <w:sz w:val="24"/>
                <w:szCs w:val="24"/>
              </w:rPr>
              <w:t xml:space="preserve">. and </w:t>
            </w:r>
            <w:proofErr w:type="spellStart"/>
            <w:r>
              <w:rPr>
                <w:b/>
                <w:bCs/>
                <w:sz w:val="24"/>
                <w:szCs w:val="24"/>
              </w:rPr>
              <w:t>Maint</w:t>
            </w:r>
            <w:proofErr w:type="spellEnd"/>
            <w:r>
              <w:rPr>
                <w:b/>
                <w:bCs/>
                <w:sz w:val="24"/>
                <w:szCs w:val="24"/>
              </w:rPr>
              <w:t xml:space="preserve">. </w:t>
            </w:r>
            <w:r w:rsidR="00AF0666">
              <w:rPr>
                <w:b/>
                <w:bCs/>
                <w:sz w:val="24"/>
                <w:szCs w:val="24"/>
              </w:rPr>
              <w:t>(O&amp;M cost)</w:t>
            </w:r>
          </w:p>
        </w:tc>
      </w:tr>
      <w:tr w:rsidR="00AF0666" w14:paraId="5EA20F3D" w14:textId="77777777">
        <w:trPr>
          <w:cantSplit/>
        </w:trPr>
        <w:tc>
          <w:tcPr>
            <w:tcW w:w="3690" w:type="dxa"/>
            <w:tcBorders>
              <w:top w:val="single" w:sz="7" w:space="0" w:color="auto"/>
              <w:left w:val="double" w:sz="7" w:space="0" w:color="auto"/>
              <w:bottom w:val="nil"/>
              <w:right w:val="nil"/>
            </w:tcBorders>
            <w:shd w:val="solid" w:color="C0C0C0" w:fill="FFFFFF"/>
          </w:tcPr>
          <w:p w14:paraId="5EA20F36" w14:textId="77777777" w:rsidR="00AF0666" w:rsidRDefault="00AF0666">
            <w:pPr>
              <w:spacing w:before="94" w:after="50"/>
              <w:jc w:val="both"/>
              <w:rPr>
                <w:sz w:val="24"/>
                <w:szCs w:val="24"/>
              </w:rPr>
            </w:pPr>
            <w:r>
              <w:rPr>
                <w:b/>
                <w:bCs/>
              </w:rPr>
              <w:t>1. Pre-Review and Offsite Review</w:t>
            </w:r>
          </w:p>
        </w:tc>
        <w:tc>
          <w:tcPr>
            <w:tcW w:w="990" w:type="dxa"/>
            <w:tcBorders>
              <w:top w:val="single" w:sz="7" w:space="0" w:color="auto"/>
              <w:left w:val="single" w:sz="7" w:space="0" w:color="auto"/>
              <w:bottom w:val="nil"/>
              <w:right w:val="nil"/>
            </w:tcBorders>
            <w:shd w:val="solid" w:color="C0C0C0" w:fill="FFFFFF"/>
          </w:tcPr>
          <w:p w14:paraId="5EA20F37"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38"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39" w14:textId="77777777"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14:paraId="5EA20F3A" w14:textId="77777777"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14:paraId="5EA20F3B"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14:paraId="5EA20F3C" w14:textId="77777777" w:rsidR="00AF0666" w:rsidRDefault="00AF0666">
            <w:pPr>
              <w:spacing w:before="94" w:after="50"/>
              <w:jc w:val="both"/>
              <w:rPr>
                <w:sz w:val="24"/>
                <w:szCs w:val="24"/>
              </w:rPr>
            </w:pPr>
          </w:p>
        </w:tc>
      </w:tr>
      <w:tr w:rsidR="00AF0666" w14:paraId="5EA20F45" w14:textId="77777777">
        <w:trPr>
          <w:cantSplit/>
        </w:trPr>
        <w:tc>
          <w:tcPr>
            <w:tcW w:w="3690" w:type="dxa"/>
            <w:tcBorders>
              <w:top w:val="single" w:sz="7" w:space="0" w:color="auto"/>
              <w:left w:val="double" w:sz="7" w:space="0" w:color="auto"/>
              <w:bottom w:val="nil"/>
              <w:right w:val="nil"/>
            </w:tcBorders>
          </w:tcPr>
          <w:p w14:paraId="5EA20F3E" w14:textId="77777777" w:rsidR="00AF0666" w:rsidRDefault="00B303CD" w:rsidP="00D83812">
            <w:pPr>
              <w:spacing w:before="94" w:after="50"/>
              <w:jc w:val="both"/>
              <w:rPr>
                <w:sz w:val="24"/>
                <w:szCs w:val="24"/>
              </w:rPr>
            </w:pPr>
            <w:r>
              <w:t xml:space="preserve">Review </w:t>
            </w:r>
            <w:r w:rsidR="00D83812">
              <w:t xml:space="preserve">data </w:t>
            </w:r>
            <w:r>
              <w:t xml:space="preserve">metrics </w:t>
            </w:r>
          </w:p>
        </w:tc>
        <w:tc>
          <w:tcPr>
            <w:tcW w:w="990" w:type="dxa"/>
            <w:tcBorders>
              <w:top w:val="single" w:sz="7" w:space="0" w:color="auto"/>
              <w:left w:val="single" w:sz="7" w:space="0" w:color="auto"/>
              <w:bottom w:val="nil"/>
              <w:right w:val="nil"/>
            </w:tcBorders>
            <w:vAlign w:val="bottom"/>
          </w:tcPr>
          <w:p w14:paraId="5EA20F3F"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40" w14:textId="77777777" w:rsidR="00AF0666" w:rsidRPr="00B303CD" w:rsidRDefault="0038618C">
            <w:pPr>
              <w:spacing w:before="94" w:after="50"/>
              <w:jc w:val="both"/>
            </w:pPr>
            <w:r>
              <w:t>4.</w:t>
            </w:r>
            <w:r w:rsidR="00F92726">
              <w:t>69</w:t>
            </w:r>
          </w:p>
        </w:tc>
        <w:tc>
          <w:tcPr>
            <w:tcW w:w="990" w:type="dxa"/>
            <w:tcBorders>
              <w:top w:val="single" w:sz="7" w:space="0" w:color="auto"/>
              <w:left w:val="single" w:sz="7" w:space="0" w:color="auto"/>
              <w:bottom w:val="nil"/>
              <w:right w:val="nil"/>
            </w:tcBorders>
            <w:vAlign w:val="bottom"/>
          </w:tcPr>
          <w:p w14:paraId="5EA20F41" w14:textId="77777777" w:rsidR="00AF0666" w:rsidRPr="00B303CD" w:rsidRDefault="0038618C">
            <w:pPr>
              <w:spacing w:before="94" w:after="50"/>
              <w:jc w:val="both"/>
            </w:pPr>
            <w:r>
              <w:t>2</w:t>
            </w:r>
            <w:r w:rsidR="00F92726">
              <w:t>6.44</w:t>
            </w:r>
          </w:p>
        </w:tc>
        <w:tc>
          <w:tcPr>
            <w:tcW w:w="900" w:type="dxa"/>
            <w:tcBorders>
              <w:top w:val="single" w:sz="7" w:space="0" w:color="auto"/>
              <w:left w:val="single" w:sz="7" w:space="0" w:color="auto"/>
              <w:bottom w:val="nil"/>
              <w:right w:val="nil"/>
            </w:tcBorders>
            <w:vAlign w:val="bottom"/>
          </w:tcPr>
          <w:p w14:paraId="5EA20F42" w14:textId="77777777" w:rsidR="00AF0666" w:rsidRPr="00B303CD" w:rsidRDefault="00AF0666">
            <w:pPr>
              <w:spacing w:before="94" w:after="50"/>
              <w:jc w:val="both"/>
            </w:pPr>
            <w:r w:rsidRPr="00B303CD">
              <w:t>0</w:t>
            </w:r>
          </w:p>
        </w:tc>
        <w:tc>
          <w:tcPr>
            <w:tcW w:w="810" w:type="dxa"/>
            <w:tcBorders>
              <w:top w:val="single" w:sz="7" w:space="0" w:color="auto"/>
              <w:left w:val="single" w:sz="7" w:space="0" w:color="auto"/>
              <w:bottom w:val="nil"/>
              <w:right w:val="nil"/>
            </w:tcBorders>
            <w:vAlign w:val="bottom"/>
          </w:tcPr>
          <w:p w14:paraId="5EA20F43"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44" w14:textId="77777777" w:rsidR="00AF0666" w:rsidRDefault="00AF0666">
            <w:pPr>
              <w:spacing w:before="94" w:after="50"/>
              <w:jc w:val="both"/>
              <w:rPr>
                <w:sz w:val="24"/>
                <w:szCs w:val="24"/>
              </w:rPr>
            </w:pPr>
            <w:r>
              <w:t>0</w:t>
            </w:r>
          </w:p>
        </w:tc>
      </w:tr>
      <w:tr w:rsidR="00AF0666" w14:paraId="5EA20F4D" w14:textId="77777777">
        <w:trPr>
          <w:cantSplit/>
        </w:trPr>
        <w:tc>
          <w:tcPr>
            <w:tcW w:w="3690" w:type="dxa"/>
            <w:tcBorders>
              <w:top w:val="single" w:sz="7" w:space="0" w:color="auto"/>
              <w:left w:val="double" w:sz="7" w:space="0" w:color="auto"/>
              <w:bottom w:val="nil"/>
              <w:right w:val="nil"/>
            </w:tcBorders>
          </w:tcPr>
          <w:p w14:paraId="5EA20F46" w14:textId="77777777" w:rsidR="00AF0666" w:rsidRDefault="00AF0666">
            <w:pPr>
              <w:spacing w:before="94" w:after="50"/>
              <w:jc w:val="both"/>
              <w:rPr>
                <w:sz w:val="24"/>
                <w:szCs w:val="24"/>
              </w:rPr>
            </w:pPr>
            <w:r>
              <w:t>Train/brief state staff &amp; managers on review substance and process.</w:t>
            </w:r>
          </w:p>
        </w:tc>
        <w:tc>
          <w:tcPr>
            <w:tcW w:w="990" w:type="dxa"/>
            <w:tcBorders>
              <w:top w:val="single" w:sz="7" w:space="0" w:color="auto"/>
              <w:left w:val="single" w:sz="7" w:space="0" w:color="auto"/>
              <w:bottom w:val="nil"/>
              <w:right w:val="nil"/>
            </w:tcBorders>
            <w:vAlign w:val="bottom"/>
          </w:tcPr>
          <w:p w14:paraId="5EA20F47"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48" w14:textId="77777777" w:rsidR="00AF0666" w:rsidRPr="00B303CD" w:rsidRDefault="001065FF">
            <w:pPr>
              <w:spacing w:before="94" w:after="50"/>
              <w:jc w:val="both"/>
            </w:pPr>
            <w:r>
              <w:t>8.25</w:t>
            </w:r>
          </w:p>
        </w:tc>
        <w:tc>
          <w:tcPr>
            <w:tcW w:w="990" w:type="dxa"/>
            <w:tcBorders>
              <w:top w:val="single" w:sz="7" w:space="0" w:color="auto"/>
              <w:left w:val="single" w:sz="7" w:space="0" w:color="auto"/>
              <w:bottom w:val="nil"/>
              <w:right w:val="nil"/>
            </w:tcBorders>
            <w:vAlign w:val="bottom"/>
          </w:tcPr>
          <w:p w14:paraId="5EA20F49" w14:textId="77777777" w:rsidR="00AF0666" w:rsidRPr="00B303CD" w:rsidRDefault="001065FF" w:rsidP="001065FF">
            <w:pPr>
              <w:spacing w:before="94" w:after="50"/>
              <w:jc w:val="both"/>
            </w:pPr>
            <w:r>
              <w:t>15.</w:t>
            </w:r>
            <w:r w:rsidR="00F92726">
              <w:t>19</w:t>
            </w:r>
          </w:p>
        </w:tc>
        <w:tc>
          <w:tcPr>
            <w:tcW w:w="900" w:type="dxa"/>
            <w:tcBorders>
              <w:top w:val="single" w:sz="7" w:space="0" w:color="auto"/>
              <w:left w:val="single" w:sz="7" w:space="0" w:color="auto"/>
              <w:bottom w:val="nil"/>
              <w:right w:val="nil"/>
            </w:tcBorders>
            <w:vAlign w:val="bottom"/>
          </w:tcPr>
          <w:p w14:paraId="5EA20F4A" w14:textId="77777777" w:rsidR="00AF0666" w:rsidRPr="00B303CD" w:rsidRDefault="00AF0666">
            <w:pPr>
              <w:spacing w:before="94" w:after="50"/>
              <w:jc w:val="both"/>
            </w:pPr>
            <w:r w:rsidRPr="00B303CD">
              <w:t>0</w:t>
            </w:r>
          </w:p>
        </w:tc>
        <w:tc>
          <w:tcPr>
            <w:tcW w:w="810" w:type="dxa"/>
            <w:tcBorders>
              <w:top w:val="single" w:sz="7" w:space="0" w:color="auto"/>
              <w:left w:val="single" w:sz="7" w:space="0" w:color="auto"/>
              <w:bottom w:val="nil"/>
              <w:right w:val="nil"/>
            </w:tcBorders>
            <w:vAlign w:val="bottom"/>
          </w:tcPr>
          <w:p w14:paraId="5EA20F4B"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4C" w14:textId="77777777" w:rsidR="00AF0666" w:rsidRDefault="00AF0666">
            <w:pPr>
              <w:spacing w:before="94" w:after="50"/>
              <w:jc w:val="both"/>
              <w:rPr>
                <w:sz w:val="24"/>
                <w:szCs w:val="24"/>
              </w:rPr>
            </w:pPr>
            <w:r>
              <w:t>0</w:t>
            </w:r>
          </w:p>
        </w:tc>
      </w:tr>
      <w:tr w:rsidR="00AF0666" w14:paraId="5EA20F55" w14:textId="77777777">
        <w:trPr>
          <w:cantSplit/>
        </w:trPr>
        <w:tc>
          <w:tcPr>
            <w:tcW w:w="3690" w:type="dxa"/>
            <w:tcBorders>
              <w:top w:val="single" w:sz="7" w:space="0" w:color="auto"/>
              <w:left w:val="double" w:sz="7" w:space="0" w:color="auto"/>
              <w:bottom w:val="nil"/>
              <w:right w:val="nil"/>
            </w:tcBorders>
          </w:tcPr>
          <w:p w14:paraId="5EA20F4E" w14:textId="77777777" w:rsidR="00AF0666" w:rsidRDefault="00AF0666">
            <w:pPr>
              <w:spacing w:before="94" w:after="50"/>
              <w:jc w:val="both"/>
              <w:rPr>
                <w:sz w:val="24"/>
                <w:szCs w:val="24"/>
              </w:rPr>
            </w:pPr>
            <w:r>
              <w:t xml:space="preserve">Collect files, policies, data sets, reports etc.  </w:t>
            </w:r>
          </w:p>
        </w:tc>
        <w:tc>
          <w:tcPr>
            <w:tcW w:w="990" w:type="dxa"/>
            <w:tcBorders>
              <w:top w:val="single" w:sz="7" w:space="0" w:color="auto"/>
              <w:left w:val="single" w:sz="7" w:space="0" w:color="auto"/>
              <w:bottom w:val="nil"/>
              <w:right w:val="nil"/>
            </w:tcBorders>
            <w:vAlign w:val="bottom"/>
          </w:tcPr>
          <w:p w14:paraId="5EA20F4F"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50" w14:textId="77777777" w:rsidR="00AF0666" w:rsidRPr="00B303CD" w:rsidRDefault="0038618C">
            <w:pPr>
              <w:spacing w:before="94" w:after="50"/>
              <w:jc w:val="both"/>
            </w:pPr>
            <w:r>
              <w:t>3</w:t>
            </w:r>
          </w:p>
        </w:tc>
        <w:tc>
          <w:tcPr>
            <w:tcW w:w="990" w:type="dxa"/>
            <w:tcBorders>
              <w:top w:val="single" w:sz="7" w:space="0" w:color="auto"/>
              <w:left w:val="single" w:sz="7" w:space="0" w:color="auto"/>
              <w:bottom w:val="nil"/>
              <w:right w:val="nil"/>
            </w:tcBorders>
            <w:vAlign w:val="bottom"/>
          </w:tcPr>
          <w:p w14:paraId="5EA20F51" w14:textId="77777777" w:rsidR="00AF0666" w:rsidRPr="00B303CD" w:rsidRDefault="00B303CD">
            <w:pPr>
              <w:spacing w:before="94" w:after="50"/>
              <w:jc w:val="both"/>
            </w:pPr>
            <w:r w:rsidRPr="00B303CD">
              <w:t>1</w:t>
            </w:r>
            <w:r w:rsidR="0038618C">
              <w:t>4.</w:t>
            </w:r>
            <w:r w:rsidR="00F92726">
              <w:t>44</w:t>
            </w:r>
          </w:p>
        </w:tc>
        <w:tc>
          <w:tcPr>
            <w:tcW w:w="900" w:type="dxa"/>
            <w:tcBorders>
              <w:top w:val="single" w:sz="7" w:space="0" w:color="auto"/>
              <w:left w:val="single" w:sz="7" w:space="0" w:color="auto"/>
              <w:bottom w:val="nil"/>
              <w:right w:val="nil"/>
            </w:tcBorders>
            <w:vAlign w:val="bottom"/>
          </w:tcPr>
          <w:p w14:paraId="5EA20F52" w14:textId="77777777" w:rsidR="00AF0666" w:rsidRPr="00B303CD" w:rsidRDefault="00AF0666">
            <w:pPr>
              <w:spacing w:before="94" w:after="50"/>
              <w:jc w:val="both"/>
            </w:pPr>
            <w:r w:rsidRPr="00B303CD">
              <w:t>0</w:t>
            </w:r>
          </w:p>
        </w:tc>
        <w:tc>
          <w:tcPr>
            <w:tcW w:w="810" w:type="dxa"/>
            <w:tcBorders>
              <w:top w:val="single" w:sz="7" w:space="0" w:color="auto"/>
              <w:left w:val="single" w:sz="7" w:space="0" w:color="auto"/>
              <w:bottom w:val="nil"/>
              <w:right w:val="nil"/>
            </w:tcBorders>
            <w:vAlign w:val="bottom"/>
          </w:tcPr>
          <w:p w14:paraId="5EA20F53"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54" w14:textId="77777777" w:rsidR="00AF0666" w:rsidRDefault="00AF0666">
            <w:pPr>
              <w:spacing w:before="94" w:after="50"/>
              <w:jc w:val="both"/>
              <w:rPr>
                <w:sz w:val="24"/>
                <w:szCs w:val="24"/>
              </w:rPr>
            </w:pPr>
            <w:r>
              <w:t>0</w:t>
            </w:r>
          </w:p>
        </w:tc>
      </w:tr>
      <w:tr w:rsidR="00AF0666" w14:paraId="5EA20F5D" w14:textId="77777777">
        <w:trPr>
          <w:cantSplit/>
        </w:trPr>
        <w:tc>
          <w:tcPr>
            <w:tcW w:w="3690" w:type="dxa"/>
            <w:tcBorders>
              <w:top w:val="single" w:sz="7" w:space="0" w:color="auto"/>
              <w:left w:val="double" w:sz="7" w:space="0" w:color="auto"/>
              <w:bottom w:val="nil"/>
              <w:right w:val="nil"/>
            </w:tcBorders>
            <w:shd w:val="solid" w:color="C0C0C0" w:fill="FFFFFF"/>
          </w:tcPr>
          <w:p w14:paraId="5EA20F56" w14:textId="77777777" w:rsidR="00AF0666" w:rsidRDefault="00AF0666">
            <w:pPr>
              <w:spacing w:before="94" w:after="50"/>
              <w:jc w:val="both"/>
              <w:rPr>
                <w:sz w:val="24"/>
                <w:szCs w:val="24"/>
              </w:rPr>
            </w:pPr>
            <w:r>
              <w:rPr>
                <w:b/>
                <w:bCs/>
              </w:rPr>
              <w:t>2. Onsite Review</w:t>
            </w:r>
          </w:p>
        </w:tc>
        <w:tc>
          <w:tcPr>
            <w:tcW w:w="990" w:type="dxa"/>
            <w:tcBorders>
              <w:top w:val="single" w:sz="7" w:space="0" w:color="auto"/>
              <w:left w:val="single" w:sz="7" w:space="0" w:color="auto"/>
              <w:bottom w:val="nil"/>
              <w:right w:val="nil"/>
            </w:tcBorders>
            <w:shd w:val="solid" w:color="C0C0C0" w:fill="FFFFFF"/>
          </w:tcPr>
          <w:p w14:paraId="5EA20F57"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58"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59" w14:textId="77777777"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14:paraId="5EA20F5A" w14:textId="77777777"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14:paraId="5EA20F5B"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14:paraId="5EA20F5C" w14:textId="77777777" w:rsidR="00AF0666" w:rsidRDefault="00AF0666">
            <w:pPr>
              <w:spacing w:before="94" w:after="50"/>
              <w:jc w:val="both"/>
              <w:rPr>
                <w:sz w:val="24"/>
                <w:szCs w:val="24"/>
              </w:rPr>
            </w:pPr>
          </w:p>
        </w:tc>
      </w:tr>
      <w:tr w:rsidR="00AF0666" w14:paraId="5EA20F65" w14:textId="77777777">
        <w:trPr>
          <w:cantSplit/>
        </w:trPr>
        <w:tc>
          <w:tcPr>
            <w:tcW w:w="3690" w:type="dxa"/>
            <w:tcBorders>
              <w:top w:val="single" w:sz="7" w:space="0" w:color="auto"/>
              <w:left w:val="double" w:sz="7" w:space="0" w:color="auto"/>
              <w:bottom w:val="nil"/>
              <w:right w:val="nil"/>
            </w:tcBorders>
          </w:tcPr>
          <w:p w14:paraId="5EA20F5E" w14:textId="77777777" w:rsidR="00AF0666" w:rsidRDefault="00AF0666">
            <w:pPr>
              <w:spacing w:before="94" w:after="50"/>
              <w:jc w:val="both"/>
              <w:rPr>
                <w:sz w:val="24"/>
                <w:szCs w:val="24"/>
              </w:rPr>
            </w:pPr>
            <w:r>
              <w:t>Participate in kick-off meeting.</w:t>
            </w:r>
          </w:p>
        </w:tc>
        <w:tc>
          <w:tcPr>
            <w:tcW w:w="990" w:type="dxa"/>
            <w:tcBorders>
              <w:top w:val="single" w:sz="7" w:space="0" w:color="auto"/>
              <w:left w:val="single" w:sz="7" w:space="0" w:color="auto"/>
              <w:bottom w:val="nil"/>
              <w:right w:val="nil"/>
            </w:tcBorders>
            <w:vAlign w:val="bottom"/>
          </w:tcPr>
          <w:p w14:paraId="5EA20F5F" w14:textId="77777777" w:rsidR="00AF0666" w:rsidRDefault="00B303CD">
            <w:pPr>
              <w:spacing w:before="94" w:after="50"/>
              <w:jc w:val="both"/>
              <w:rPr>
                <w:sz w:val="24"/>
                <w:szCs w:val="24"/>
              </w:rPr>
            </w:pPr>
            <w:r>
              <w:t>.</w:t>
            </w:r>
            <w:r w:rsidR="00F92726">
              <w:t>56</w:t>
            </w:r>
          </w:p>
        </w:tc>
        <w:tc>
          <w:tcPr>
            <w:tcW w:w="990" w:type="dxa"/>
            <w:tcBorders>
              <w:top w:val="single" w:sz="7" w:space="0" w:color="auto"/>
              <w:left w:val="single" w:sz="7" w:space="0" w:color="auto"/>
              <w:bottom w:val="nil"/>
              <w:right w:val="nil"/>
            </w:tcBorders>
            <w:vAlign w:val="bottom"/>
          </w:tcPr>
          <w:p w14:paraId="5EA20F60" w14:textId="77777777" w:rsidR="00AF0666" w:rsidRDefault="00F92726">
            <w:pPr>
              <w:spacing w:before="94" w:after="50"/>
              <w:jc w:val="both"/>
              <w:rPr>
                <w:sz w:val="24"/>
                <w:szCs w:val="24"/>
              </w:rPr>
            </w:pPr>
            <w:r>
              <w:t>2.25</w:t>
            </w:r>
          </w:p>
        </w:tc>
        <w:tc>
          <w:tcPr>
            <w:tcW w:w="990" w:type="dxa"/>
            <w:tcBorders>
              <w:top w:val="single" w:sz="7" w:space="0" w:color="auto"/>
              <w:left w:val="single" w:sz="7" w:space="0" w:color="auto"/>
              <w:bottom w:val="nil"/>
              <w:right w:val="nil"/>
            </w:tcBorders>
            <w:vAlign w:val="bottom"/>
          </w:tcPr>
          <w:p w14:paraId="5EA20F61" w14:textId="77777777" w:rsidR="00AF0666" w:rsidRDefault="00F92726">
            <w:pPr>
              <w:spacing w:before="94" w:after="50"/>
              <w:jc w:val="both"/>
              <w:rPr>
                <w:sz w:val="24"/>
                <w:szCs w:val="24"/>
              </w:rPr>
            </w:pPr>
            <w:r>
              <w:t>6.75</w:t>
            </w:r>
          </w:p>
        </w:tc>
        <w:tc>
          <w:tcPr>
            <w:tcW w:w="900" w:type="dxa"/>
            <w:tcBorders>
              <w:top w:val="single" w:sz="7" w:space="0" w:color="auto"/>
              <w:left w:val="single" w:sz="7" w:space="0" w:color="auto"/>
              <w:bottom w:val="nil"/>
              <w:right w:val="nil"/>
            </w:tcBorders>
            <w:vAlign w:val="bottom"/>
          </w:tcPr>
          <w:p w14:paraId="5EA20F62" w14:textId="77777777" w:rsidR="00AF0666" w:rsidRDefault="00B303CD">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14:paraId="5EA20F63"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64" w14:textId="77777777" w:rsidR="00AF0666" w:rsidRDefault="00AF0666">
            <w:pPr>
              <w:spacing w:before="94" w:after="50"/>
              <w:jc w:val="both"/>
              <w:rPr>
                <w:sz w:val="24"/>
                <w:szCs w:val="24"/>
              </w:rPr>
            </w:pPr>
            <w:r>
              <w:t>0</w:t>
            </w:r>
          </w:p>
        </w:tc>
      </w:tr>
      <w:tr w:rsidR="00AF0666" w14:paraId="5EA20F6D" w14:textId="77777777">
        <w:trPr>
          <w:cantSplit/>
        </w:trPr>
        <w:tc>
          <w:tcPr>
            <w:tcW w:w="3690" w:type="dxa"/>
            <w:tcBorders>
              <w:top w:val="single" w:sz="7" w:space="0" w:color="auto"/>
              <w:left w:val="double" w:sz="7" w:space="0" w:color="auto"/>
              <w:bottom w:val="nil"/>
              <w:right w:val="nil"/>
            </w:tcBorders>
          </w:tcPr>
          <w:p w14:paraId="5EA20F66" w14:textId="77777777" w:rsidR="00AF0666" w:rsidRDefault="00AF0666">
            <w:pPr>
              <w:spacing w:before="94" w:after="50"/>
              <w:jc w:val="both"/>
              <w:rPr>
                <w:sz w:val="24"/>
                <w:szCs w:val="24"/>
              </w:rPr>
            </w:pPr>
            <w:r>
              <w:t>Assist/facilitate on-site review of files and data sets</w:t>
            </w:r>
          </w:p>
        </w:tc>
        <w:tc>
          <w:tcPr>
            <w:tcW w:w="990" w:type="dxa"/>
            <w:tcBorders>
              <w:top w:val="single" w:sz="7" w:space="0" w:color="auto"/>
              <w:left w:val="single" w:sz="7" w:space="0" w:color="auto"/>
              <w:bottom w:val="nil"/>
              <w:right w:val="nil"/>
            </w:tcBorders>
            <w:vAlign w:val="bottom"/>
          </w:tcPr>
          <w:p w14:paraId="5EA20F67"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68" w14:textId="77777777" w:rsidR="00AF0666" w:rsidRDefault="00AA3EDA">
            <w:pPr>
              <w:spacing w:before="94" w:after="50"/>
              <w:jc w:val="both"/>
              <w:rPr>
                <w:sz w:val="24"/>
                <w:szCs w:val="24"/>
              </w:rPr>
            </w:pPr>
            <w:r>
              <w:t>22</w:t>
            </w:r>
            <w:r w:rsidR="00F92726">
              <w:t>.13</w:t>
            </w:r>
          </w:p>
        </w:tc>
        <w:tc>
          <w:tcPr>
            <w:tcW w:w="990" w:type="dxa"/>
            <w:tcBorders>
              <w:top w:val="single" w:sz="7" w:space="0" w:color="auto"/>
              <w:left w:val="single" w:sz="7" w:space="0" w:color="auto"/>
              <w:bottom w:val="nil"/>
              <w:right w:val="nil"/>
            </w:tcBorders>
            <w:vAlign w:val="bottom"/>
          </w:tcPr>
          <w:p w14:paraId="5EA20F69" w14:textId="77777777" w:rsidR="00AF0666" w:rsidRDefault="00AA3EDA">
            <w:pPr>
              <w:spacing w:before="94" w:after="50"/>
              <w:jc w:val="both"/>
              <w:rPr>
                <w:sz w:val="24"/>
                <w:szCs w:val="24"/>
              </w:rPr>
            </w:pPr>
            <w:r>
              <w:t>95.</w:t>
            </w:r>
            <w:r w:rsidR="00F92726">
              <w:t>63</w:t>
            </w:r>
          </w:p>
        </w:tc>
        <w:tc>
          <w:tcPr>
            <w:tcW w:w="900" w:type="dxa"/>
            <w:tcBorders>
              <w:top w:val="single" w:sz="7" w:space="0" w:color="auto"/>
              <w:left w:val="single" w:sz="7" w:space="0" w:color="auto"/>
              <w:bottom w:val="nil"/>
              <w:right w:val="nil"/>
            </w:tcBorders>
            <w:vAlign w:val="bottom"/>
          </w:tcPr>
          <w:p w14:paraId="5EA20F6A" w14:textId="77777777" w:rsidR="00AF0666" w:rsidRDefault="00B303CD">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14:paraId="5EA20F6B"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6C" w14:textId="77777777" w:rsidR="00AF0666" w:rsidRDefault="00AF0666">
            <w:pPr>
              <w:spacing w:before="94" w:after="50"/>
              <w:jc w:val="both"/>
              <w:rPr>
                <w:sz w:val="24"/>
                <w:szCs w:val="24"/>
              </w:rPr>
            </w:pPr>
            <w:r>
              <w:t>0</w:t>
            </w:r>
          </w:p>
        </w:tc>
      </w:tr>
      <w:tr w:rsidR="00AF0666" w14:paraId="5EA20F76" w14:textId="77777777">
        <w:trPr>
          <w:cantSplit/>
        </w:trPr>
        <w:tc>
          <w:tcPr>
            <w:tcW w:w="3690" w:type="dxa"/>
            <w:tcBorders>
              <w:top w:val="single" w:sz="7" w:space="0" w:color="auto"/>
              <w:left w:val="double" w:sz="7" w:space="0" w:color="auto"/>
              <w:bottom w:val="nil"/>
              <w:right w:val="nil"/>
            </w:tcBorders>
          </w:tcPr>
          <w:p w14:paraId="5EA20F6E" w14:textId="77777777" w:rsidR="00AF0666" w:rsidRDefault="00AF0666">
            <w:pPr>
              <w:spacing w:before="94"/>
              <w:jc w:val="both"/>
            </w:pPr>
          </w:p>
          <w:p w14:paraId="5EA20F6F" w14:textId="77777777" w:rsidR="00AF0666" w:rsidRDefault="00AF0666">
            <w:pPr>
              <w:spacing w:after="50"/>
              <w:jc w:val="both"/>
              <w:rPr>
                <w:sz w:val="24"/>
                <w:szCs w:val="24"/>
              </w:rPr>
            </w:pPr>
            <w:r>
              <w:t>Participate in discussion of program with state</w:t>
            </w:r>
          </w:p>
        </w:tc>
        <w:tc>
          <w:tcPr>
            <w:tcW w:w="990" w:type="dxa"/>
            <w:tcBorders>
              <w:top w:val="single" w:sz="7" w:space="0" w:color="auto"/>
              <w:left w:val="single" w:sz="7" w:space="0" w:color="auto"/>
              <w:bottom w:val="nil"/>
              <w:right w:val="nil"/>
            </w:tcBorders>
            <w:vAlign w:val="bottom"/>
          </w:tcPr>
          <w:p w14:paraId="5EA20F70"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71" w14:textId="77777777" w:rsidR="00AF0666" w:rsidRDefault="00F92726">
            <w:pPr>
              <w:spacing w:before="94" w:after="50"/>
              <w:jc w:val="both"/>
              <w:rPr>
                <w:sz w:val="24"/>
                <w:szCs w:val="24"/>
              </w:rPr>
            </w:pPr>
            <w:r>
              <w:t>2.25</w:t>
            </w:r>
          </w:p>
        </w:tc>
        <w:tc>
          <w:tcPr>
            <w:tcW w:w="990" w:type="dxa"/>
            <w:tcBorders>
              <w:top w:val="single" w:sz="7" w:space="0" w:color="auto"/>
              <w:left w:val="single" w:sz="7" w:space="0" w:color="auto"/>
              <w:bottom w:val="nil"/>
              <w:right w:val="nil"/>
            </w:tcBorders>
            <w:vAlign w:val="bottom"/>
          </w:tcPr>
          <w:p w14:paraId="5EA20F72" w14:textId="77777777" w:rsidR="00AF0666" w:rsidRDefault="00F92726">
            <w:pPr>
              <w:spacing w:before="94" w:after="50"/>
              <w:jc w:val="both"/>
              <w:rPr>
                <w:sz w:val="24"/>
                <w:szCs w:val="24"/>
              </w:rPr>
            </w:pPr>
            <w:r>
              <w:t>9.5</w:t>
            </w:r>
          </w:p>
        </w:tc>
        <w:tc>
          <w:tcPr>
            <w:tcW w:w="900" w:type="dxa"/>
            <w:tcBorders>
              <w:top w:val="single" w:sz="7" w:space="0" w:color="auto"/>
              <w:left w:val="single" w:sz="7" w:space="0" w:color="auto"/>
              <w:bottom w:val="nil"/>
              <w:right w:val="nil"/>
            </w:tcBorders>
            <w:vAlign w:val="bottom"/>
          </w:tcPr>
          <w:p w14:paraId="5EA20F73" w14:textId="77777777" w:rsidR="00AF0666" w:rsidRDefault="00B303CD">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14:paraId="5EA20F74"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75" w14:textId="77777777" w:rsidR="00AF0666" w:rsidRDefault="00AF0666">
            <w:pPr>
              <w:spacing w:before="94" w:after="50"/>
              <w:jc w:val="both"/>
              <w:rPr>
                <w:sz w:val="24"/>
                <w:szCs w:val="24"/>
              </w:rPr>
            </w:pPr>
            <w:r>
              <w:t>0</w:t>
            </w:r>
          </w:p>
        </w:tc>
      </w:tr>
      <w:tr w:rsidR="00AF0666" w14:paraId="5EA20F7E" w14:textId="77777777">
        <w:trPr>
          <w:cantSplit/>
        </w:trPr>
        <w:tc>
          <w:tcPr>
            <w:tcW w:w="3690" w:type="dxa"/>
            <w:tcBorders>
              <w:top w:val="single" w:sz="7" w:space="0" w:color="auto"/>
              <w:left w:val="double" w:sz="7" w:space="0" w:color="auto"/>
              <w:bottom w:val="nil"/>
              <w:right w:val="nil"/>
            </w:tcBorders>
            <w:shd w:val="solid" w:color="C0C0C0" w:fill="FFFFFF"/>
          </w:tcPr>
          <w:p w14:paraId="5EA20F77" w14:textId="77777777" w:rsidR="00AF0666" w:rsidRDefault="00AF0666">
            <w:pPr>
              <w:spacing w:before="94" w:after="50"/>
              <w:jc w:val="both"/>
              <w:rPr>
                <w:sz w:val="24"/>
                <w:szCs w:val="24"/>
              </w:rPr>
            </w:pPr>
            <w:r>
              <w:rPr>
                <w:b/>
                <w:bCs/>
              </w:rPr>
              <w:t>3. Report Drafting</w:t>
            </w:r>
          </w:p>
        </w:tc>
        <w:tc>
          <w:tcPr>
            <w:tcW w:w="990" w:type="dxa"/>
            <w:tcBorders>
              <w:top w:val="single" w:sz="7" w:space="0" w:color="auto"/>
              <w:left w:val="single" w:sz="7" w:space="0" w:color="auto"/>
              <w:bottom w:val="nil"/>
              <w:right w:val="nil"/>
            </w:tcBorders>
            <w:shd w:val="solid" w:color="C0C0C0" w:fill="FFFFFF"/>
          </w:tcPr>
          <w:p w14:paraId="5EA20F78"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79"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7A" w14:textId="77777777"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14:paraId="5EA20F7B" w14:textId="77777777"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14:paraId="5EA20F7C"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14:paraId="5EA20F7D" w14:textId="77777777" w:rsidR="00AF0666" w:rsidRDefault="00AF0666">
            <w:pPr>
              <w:spacing w:before="94" w:after="50"/>
              <w:jc w:val="both"/>
              <w:rPr>
                <w:sz w:val="24"/>
                <w:szCs w:val="24"/>
              </w:rPr>
            </w:pPr>
          </w:p>
        </w:tc>
      </w:tr>
      <w:tr w:rsidR="00AF0666" w14:paraId="5EA20F86" w14:textId="77777777">
        <w:trPr>
          <w:cantSplit/>
        </w:trPr>
        <w:tc>
          <w:tcPr>
            <w:tcW w:w="3690" w:type="dxa"/>
            <w:tcBorders>
              <w:top w:val="single" w:sz="7" w:space="0" w:color="auto"/>
              <w:left w:val="double" w:sz="7" w:space="0" w:color="auto"/>
              <w:bottom w:val="nil"/>
              <w:right w:val="nil"/>
            </w:tcBorders>
          </w:tcPr>
          <w:p w14:paraId="5EA20F7F" w14:textId="77777777" w:rsidR="00AF0666" w:rsidRDefault="00AF0666">
            <w:pPr>
              <w:spacing w:before="94" w:after="50"/>
              <w:jc w:val="both"/>
              <w:rPr>
                <w:sz w:val="24"/>
                <w:szCs w:val="24"/>
              </w:rPr>
            </w:pPr>
            <w:r>
              <w:t>Review and comment on draft report</w:t>
            </w:r>
          </w:p>
        </w:tc>
        <w:tc>
          <w:tcPr>
            <w:tcW w:w="990" w:type="dxa"/>
            <w:tcBorders>
              <w:top w:val="single" w:sz="7" w:space="0" w:color="auto"/>
              <w:left w:val="single" w:sz="7" w:space="0" w:color="auto"/>
              <w:bottom w:val="nil"/>
              <w:right w:val="nil"/>
            </w:tcBorders>
            <w:vAlign w:val="bottom"/>
          </w:tcPr>
          <w:p w14:paraId="5EA20F80"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81" w14:textId="77777777" w:rsidR="00AF0666" w:rsidRDefault="00AA3EDA">
            <w:pPr>
              <w:spacing w:before="94" w:after="50"/>
              <w:jc w:val="both"/>
              <w:rPr>
                <w:sz w:val="24"/>
                <w:szCs w:val="24"/>
              </w:rPr>
            </w:pPr>
            <w:r>
              <w:t>16</w:t>
            </w:r>
            <w:r w:rsidR="00F92726">
              <w:t>.13</w:t>
            </w:r>
          </w:p>
        </w:tc>
        <w:tc>
          <w:tcPr>
            <w:tcW w:w="990" w:type="dxa"/>
            <w:tcBorders>
              <w:top w:val="single" w:sz="7" w:space="0" w:color="auto"/>
              <w:left w:val="single" w:sz="7" w:space="0" w:color="auto"/>
              <w:bottom w:val="nil"/>
              <w:right w:val="nil"/>
            </w:tcBorders>
            <w:vAlign w:val="bottom"/>
          </w:tcPr>
          <w:p w14:paraId="5EA20F82" w14:textId="77777777" w:rsidR="00AF0666" w:rsidRDefault="00AA3EDA">
            <w:pPr>
              <w:spacing w:before="94" w:after="50"/>
              <w:jc w:val="both"/>
              <w:rPr>
                <w:sz w:val="24"/>
                <w:szCs w:val="24"/>
              </w:rPr>
            </w:pPr>
            <w:r>
              <w:t>60.75</w:t>
            </w:r>
          </w:p>
        </w:tc>
        <w:tc>
          <w:tcPr>
            <w:tcW w:w="900" w:type="dxa"/>
            <w:tcBorders>
              <w:top w:val="single" w:sz="7" w:space="0" w:color="auto"/>
              <w:left w:val="single" w:sz="7" w:space="0" w:color="auto"/>
              <w:bottom w:val="nil"/>
              <w:right w:val="nil"/>
            </w:tcBorders>
            <w:vAlign w:val="bottom"/>
          </w:tcPr>
          <w:p w14:paraId="5EA20F83" w14:textId="77777777" w:rsidR="00AF0666" w:rsidRDefault="00AF0666">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14:paraId="5EA20F84"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85" w14:textId="77777777" w:rsidR="00AF0666" w:rsidRDefault="00AF0666">
            <w:pPr>
              <w:spacing w:before="94" w:after="50"/>
              <w:jc w:val="both"/>
              <w:rPr>
                <w:sz w:val="24"/>
                <w:szCs w:val="24"/>
              </w:rPr>
            </w:pPr>
            <w:r>
              <w:t>0</w:t>
            </w:r>
          </w:p>
        </w:tc>
      </w:tr>
      <w:tr w:rsidR="00AF0666" w14:paraId="5EA20F8E" w14:textId="77777777">
        <w:trPr>
          <w:cantSplit/>
          <w:trHeight w:val="676"/>
        </w:trPr>
        <w:tc>
          <w:tcPr>
            <w:tcW w:w="3690" w:type="dxa"/>
            <w:tcBorders>
              <w:top w:val="single" w:sz="7" w:space="0" w:color="auto"/>
              <w:left w:val="double" w:sz="7" w:space="0" w:color="auto"/>
              <w:bottom w:val="nil"/>
              <w:right w:val="nil"/>
            </w:tcBorders>
            <w:shd w:val="solid" w:color="C0C0C0" w:fill="FFFFFF"/>
          </w:tcPr>
          <w:p w14:paraId="5EA20F87" w14:textId="77777777" w:rsidR="00AF0666" w:rsidRDefault="00AF0666">
            <w:pPr>
              <w:spacing w:before="94" w:after="50"/>
              <w:jc w:val="both"/>
              <w:rPr>
                <w:sz w:val="24"/>
                <w:szCs w:val="24"/>
              </w:rPr>
            </w:pPr>
            <w:r>
              <w:rPr>
                <w:b/>
                <w:bCs/>
              </w:rPr>
              <w:t>4. Coordination of Parts 1, 2 &amp; 3</w:t>
            </w:r>
          </w:p>
        </w:tc>
        <w:tc>
          <w:tcPr>
            <w:tcW w:w="990" w:type="dxa"/>
            <w:tcBorders>
              <w:top w:val="single" w:sz="7" w:space="0" w:color="auto"/>
              <w:left w:val="single" w:sz="7" w:space="0" w:color="auto"/>
              <w:bottom w:val="nil"/>
              <w:right w:val="nil"/>
            </w:tcBorders>
            <w:shd w:val="solid" w:color="C0C0C0" w:fill="FFFFFF"/>
          </w:tcPr>
          <w:p w14:paraId="5EA20F88"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89"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14:paraId="5EA20F8A" w14:textId="77777777"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14:paraId="5EA20F8B" w14:textId="77777777"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14:paraId="5EA20F8C" w14:textId="77777777"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14:paraId="5EA20F8D" w14:textId="77777777" w:rsidR="00AF0666" w:rsidRDefault="00AF0666">
            <w:pPr>
              <w:spacing w:before="94" w:after="50"/>
              <w:jc w:val="both"/>
              <w:rPr>
                <w:sz w:val="24"/>
                <w:szCs w:val="24"/>
              </w:rPr>
            </w:pPr>
          </w:p>
        </w:tc>
      </w:tr>
      <w:tr w:rsidR="00AF0666" w14:paraId="5EA20F96" w14:textId="77777777">
        <w:trPr>
          <w:cantSplit/>
        </w:trPr>
        <w:tc>
          <w:tcPr>
            <w:tcW w:w="3690" w:type="dxa"/>
            <w:tcBorders>
              <w:top w:val="single" w:sz="7" w:space="0" w:color="auto"/>
              <w:left w:val="double" w:sz="7" w:space="0" w:color="auto"/>
              <w:bottom w:val="nil"/>
              <w:right w:val="nil"/>
            </w:tcBorders>
            <w:vAlign w:val="bottom"/>
          </w:tcPr>
          <w:p w14:paraId="5EA20F8F" w14:textId="77777777" w:rsidR="00AF0666" w:rsidRDefault="00AF0666">
            <w:pPr>
              <w:spacing w:before="94" w:after="50"/>
              <w:jc w:val="both"/>
              <w:rPr>
                <w:sz w:val="24"/>
                <w:szCs w:val="24"/>
              </w:rPr>
            </w:pPr>
            <w:r>
              <w:t>Coordination of review with the state agency</w:t>
            </w:r>
          </w:p>
        </w:tc>
        <w:tc>
          <w:tcPr>
            <w:tcW w:w="990" w:type="dxa"/>
            <w:tcBorders>
              <w:top w:val="single" w:sz="7" w:space="0" w:color="auto"/>
              <w:left w:val="single" w:sz="7" w:space="0" w:color="auto"/>
              <w:bottom w:val="nil"/>
              <w:right w:val="nil"/>
            </w:tcBorders>
            <w:vAlign w:val="bottom"/>
          </w:tcPr>
          <w:p w14:paraId="5EA20F90"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91" w14:textId="77777777" w:rsidR="00AF0666" w:rsidRDefault="00384530">
            <w:pPr>
              <w:spacing w:before="94" w:after="50"/>
              <w:jc w:val="both"/>
              <w:rPr>
                <w:sz w:val="24"/>
                <w:szCs w:val="24"/>
              </w:rPr>
            </w:pPr>
            <w:r>
              <w:t>2.</w:t>
            </w:r>
            <w:r w:rsidR="00F92726">
              <w:t>17</w:t>
            </w:r>
          </w:p>
        </w:tc>
        <w:tc>
          <w:tcPr>
            <w:tcW w:w="990" w:type="dxa"/>
            <w:tcBorders>
              <w:top w:val="single" w:sz="7" w:space="0" w:color="auto"/>
              <w:left w:val="single" w:sz="7" w:space="0" w:color="auto"/>
              <w:bottom w:val="nil"/>
              <w:right w:val="nil"/>
            </w:tcBorders>
            <w:vAlign w:val="bottom"/>
          </w:tcPr>
          <w:p w14:paraId="5EA20F92" w14:textId="77777777" w:rsidR="00AF0666" w:rsidRDefault="00F92726">
            <w:pPr>
              <w:spacing w:before="94" w:after="50"/>
              <w:jc w:val="both"/>
              <w:rPr>
                <w:sz w:val="24"/>
                <w:szCs w:val="24"/>
              </w:rPr>
            </w:pPr>
            <w:r>
              <w:t>8.25</w:t>
            </w:r>
          </w:p>
        </w:tc>
        <w:tc>
          <w:tcPr>
            <w:tcW w:w="900" w:type="dxa"/>
            <w:tcBorders>
              <w:top w:val="single" w:sz="7" w:space="0" w:color="auto"/>
              <w:left w:val="single" w:sz="7" w:space="0" w:color="auto"/>
              <w:bottom w:val="nil"/>
              <w:right w:val="nil"/>
            </w:tcBorders>
            <w:vAlign w:val="bottom"/>
          </w:tcPr>
          <w:p w14:paraId="5EA20F93" w14:textId="77777777" w:rsidR="00AF0666" w:rsidRDefault="00AF0666">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14:paraId="5EA20F94"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95" w14:textId="77777777" w:rsidR="00AF0666" w:rsidRDefault="00AF0666">
            <w:pPr>
              <w:spacing w:before="94" w:after="50"/>
              <w:jc w:val="both"/>
              <w:rPr>
                <w:sz w:val="24"/>
                <w:szCs w:val="24"/>
              </w:rPr>
            </w:pPr>
            <w:r>
              <w:t>0</w:t>
            </w:r>
          </w:p>
        </w:tc>
      </w:tr>
      <w:tr w:rsidR="00AF0666" w14:paraId="5EA20F9F" w14:textId="77777777">
        <w:trPr>
          <w:cantSplit/>
        </w:trPr>
        <w:tc>
          <w:tcPr>
            <w:tcW w:w="3690" w:type="dxa"/>
            <w:tcBorders>
              <w:top w:val="single" w:sz="7" w:space="0" w:color="auto"/>
              <w:left w:val="double" w:sz="7" w:space="0" w:color="auto"/>
              <w:bottom w:val="nil"/>
              <w:right w:val="nil"/>
            </w:tcBorders>
            <w:vAlign w:val="bottom"/>
          </w:tcPr>
          <w:p w14:paraId="5EA20F97" w14:textId="77777777" w:rsidR="00AF0666" w:rsidRDefault="00AF0666">
            <w:pPr>
              <w:spacing w:before="94"/>
              <w:jc w:val="both"/>
            </w:pPr>
            <w:r>
              <w:t>Coordination of the review with</w:t>
            </w:r>
            <w:r w:rsidR="001713FF">
              <w:t>in</w:t>
            </w:r>
            <w:r>
              <w:t xml:space="preserve"> EPA</w:t>
            </w:r>
          </w:p>
          <w:p w14:paraId="5EA20F98" w14:textId="77777777" w:rsidR="00AF0666" w:rsidRDefault="00AF0666">
            <w:pPr>
              <w:spacing w:after="50"/>
              <w:jc w:val="both"/>
              <w:rPr>
                <w:sz w:val="24"/>
                <w:szCs w:val="24"/>
              </w:rPr>
            </w:pPr>
          </w:p>
        </w:tc>
        <w:tc>
          <w:tcPr>
            <w:tcW w:w="990" w:type="dxa"/>
            <w:tcBorders>
              <w:top w:val="single" w:sz="7" w:space="0" w:color="auto"/>
              <w:left w:val="single" w:sz="7" w:space="0" w:color="auto"/>
              <w:bottom w:val="nil"/>
              <w:right w:val="nil"/>
            </w:tcBorders>
            <w:vAlign w:val="bottom"/>
          </w:tcPr>
          <w:p w14:paraId="5EA20F99"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14:paraId="5EA20F9A" w14:textId="77777777" w:rsidR="00AF0666" w:rsidRDefault="00F92726">
            <w:pPr>
              <w:spacing w:before="94" w:after="50"/>
              <w:jc w:val="both"/>
              <w:rPr>
                <w:sz w:val="24"/>
                <w:szCs w:val="24"/>
              </w:rPr>
            </w:pPr>
            <w:r>
              <w:t>1.75</w:t>
            </w:r>
          </w:p>
        </w:tc>
        <w:tc>
          <w:tcPr>
            <w:tcW w:w="990" w:type="dxa"/>
            <w:tcBorders>
              <w:top w:val="single" w:sz="7" w:space="0" w:color="auto"/>
              <w:left w:val="single" w:sz="7" w:space="0" w:color="auto"/>
              <w:bottom w:val="nil"/>
              <w:right w:val="nil"/>
            </w:tcBorders>
            <w:vAlign w:val="bottom"/>
          </w:tcPr>
          <w:p w14:paraId="5EA20F9B" w14:textId="77777777" w:rsidR="00AF0666" w:rsidRDefault="00F92726">
            <w:pPr>
              <w:spacing w:before="94" w:after="50"/>
              <w:jc w:val="both"/>
              <w:rPr>
                <w:sz w:val="24"/>
                <w:szCs w:val="24"/>
              </w:rPr>
            </w:pPr>
            <w:r>
              <w:t>12.75</w:t>
            </w:r>
          </w:p>
        </w:tc>
        <w:tc>
          <w:tcPr>
            <w:tcW w:w="900" w:type="dxa"/>
            <w:tcBorders>
              <w:top w:val="single" w:sz="7" w:space="0" w:color="auto"/>
              <w:left w:val="single" w:sz="7" w:space="0" w:color="auto"/>
              <w:bottom w:val="nil"/>
              <w:right w:val="nil"/>
            </w:tcBorders>
            <w:vAlign w:val="bottom"/>
          </w:tcPr>
          <w:p w14:paraId="5EA20F9C" w14:textId="77777777" w:rsidR="00AF0666" w:rsidRDefault="00AF0666">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14:paraId="5EA20F9D" w14:textId="77777777"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14:paraId="5EA20F9E" w14:textId="77777777" w:rsidR="00AF0666" w:rsidRDefault="00AF0666">
            <w:pPr>
              <w:spacing w:before="94" w:after="50"/>
              <w:jc w:val="both"/>
              <w:rPr>
                <w:sz w:val="24"/>
                <w:szCs w:val="24"/>
              </w:rPr>
            </w:pPr>
            <w:r>
              <w:t>0</w:t>
            </w:r>
          </w:p>
        </w:tc>
      </w:tr>
      <w:tr w:rsidR="00AF0666" w14:paraId="5EA20FA7" w14:textId="77777777">
        <w:trPr>
          <w:cantSplit/>
        </w:trPr>
        <w:tc>
          <w:tcPr>
            <w:tcW w:w="3690" w:type="dxa"/>
            <w:tcBorders>
              <w:top w:val="double" w:sz="15" w:space="0" w:color="auto"/>
              <w:left w:val="double" w:sz="7" w:space="0" w:color="auto"/>
              <w:bottom w:val="nil"/>
              <w:right w:val="nil"/>
            </w:tcBorders>
            <w:vAlign w:val="bottom"/>
          </w:tcPr>
          <w:p w14:paraId="5EA20FA0" w14:textId="77777777" w:rsidR="00AF0666" w:rsidRDefault="00AF0666">
            <w:pPr>
              <w:spacing w:before="94" w:after="50"/>
              <w:jc w:val="both"/>
              <w:rPr>
                <w:sz w:val="24"/>
                <w:szCs w:val="24"/>
              </w:rPr>
            </w:pPr>
            <w:r>
              <w:t>Total Agency hours</w:t>
            </w:r>
          </w:p>
        </w:tc>
        <w:tc>
          <w:tcPr>
            <w:tcW w:w="990" w:type="dxa"/>
            <w:tcBorders>
              <w:top w:val="double" w:sz="15" w:space="0" w:color="auto"/>
              <w:left w:val="single" w:sz="7" w:space="0" w:color="auto"/>
              <w:bottom w:val="nil"/>
              <w:right w:val="nil"/>
            </w:tcBorders>
            <w:vAlign w:val="bottom"/>
          </w:tcPr>
          <w:p w14:paraId="5EA20FA1" w14:textId="77777777" w:rsidR="00AF0666" w:rsidRDefault="00AF0666">
            <w:pPr>
              <w:spacing w:before="94" w:after="50"/>
              <w:jc w:val="both"/>
              <w:rPr>
                <w:sz w:val="24"/>
                <w:szCs w:val="24"/>
              </w:rPr>
            </w:pPr>
            <w:r>
              <w:t>0.</w:t>
            </w:r>
            <w:r w:rsidR="00F92726">
              <w:t>56</w:t>
            </w:r>
          </w:p>
        </w:tc>
        <w:tc>
          <w:tcPr>
            <w:tcW w:w="990" w:type="dxa"/>
            <w:tcBorders>
              <w:top w:val="double" w:sz="15" w:space="0" w:color="auto"/>
              <w:left w:val="single" w:sz="7" w:space="0" w:color="auto"/>
              <w:bottom w:val="nil"/>
              <w:right w:val="nil"/>
            </w:tcBorders>
            <w:vAlign w:val="bottom"/>
          </w:tcPr>
          <w:p w14:paraId="5EA20FA2" w14:textId="77777777" w:rsidR="00AF0666" w:rsidRPr="001065FF" w:rsidRDefault="001065FF">
            <w:pPr>
              <w:spacing w:before="94" w:after="50"/>
              <w:jc w:val="both"/>
            </w:pPr>
            <w:r w:rsidRPr="001065FF">
              <w:t>6</w:t>
            </w:r>
            <w:r w:rsidR="00F92726">
              <w:t>2.60</w:t>
            </w:r>
          </w:p>
        </w:tc>
        <w:tc>
          <w:tcPr>
            <w:tcW w:w="990" w:type="dxa"/>
            <w:tcBorders>
              <w:top w:val="double" w:sz="15" w:space="0" w:color="auto"/>
              <w:left w:val="single" w:sz="7" w:space="0" w:color="auto"/>
              <w:bottom w:val="nil"/>
              <w:right w:val="nil"/>
            </w:tcBorders>
            <w:vAlign w:val="bottom"/>
          </w:tcPr>
          <w:p w14:paraId="5EA20FA3" w14:textId="77777777" w:rsidR="00AF0666" w:rsidRPr="001065FF" w:rsidRDefault="00F92726">
            <w:pPr>
              <w:spacing w:before="94" w:after="50"/>
              <w:jc w:val="both"/>
            </w:pPr>
            <w:r>
              <w:t>249.70</w:t>
            </w:r>
          </w:p>
        </w:tc>
        <w:tc>
          <w:tcPr>
            <w:tcW w:w="900" w:type="dxa"/>
            <w:tcBorders>
              <w:top w:val="double" w:sz="15" w:space="0" w:color="auto"/>
              <w:left w:val="single" w:sz="7" w:space="0" w:color="auto"/>
              <w:bottom w:val="nil"/>
              <w:right w:val="nil"/>
            </w:tcBorders>
            <w:vAlign w:val="bottom"/>
          </w:tcPr>
          <w:p w14:paraId="5EA20FA4" w14:textId="77777777" w:rsidR="00AF0666" w:rsidRDefault="00B303CD">
            <w:pPr>
              <w:spacing w:before="94" w:after="50"/>
              <w:jc w:val="both"/>
              <w:rPr>
                <w:sz w:val="24"/>
                <w:szCs w:val="24"/>
              </w:rPr>
            </w:pPr>
            <w:r>
              <w:t>0</w:t>
            </w:r>
          </w:p>
        </w:tc>
        <w:tc>
          <w:tcPr>
            <w:tcW w:w="810" w:type="dxa"/>
            <w:tcBorders>
              <w:top w:val="double" w:sz="15" w:space="0" w:color="auto"/>
              <w:left w:val="single" w:sz="7" w:space="0" w:color="auto"/>
              <w:bottom w:val="nil"/>
              <w:right w:val="nil"/>
            </w:tcBorders>
            <w:vAlign w:val="bottom"/>
          </w:tcPr>
          <w:p w14:paraId="5EA20FA5" w14:textId="77777777" w:rsidR="00AF0666" w:rsidRDefault="00AF0666">
            <w:pPr>
              <w:spacing w:before="94" w:after="50"/>
              <w:jc w:val="both"/>
              <w:rPr>
                <w:sz w:val="24"/>
                <w:szCs w:val="24"/>
              </w:rPr>
            </w:pPr>
            <w:r>
              <w:t>0.0</w:t>
            </w:r>
          </w:p>
        </w:tc>
        <w:tc>
          <w:tcPr>
            <w:tcW w:w="990" w:type="dxa"/>
            <w:tcBorders>
              <w:top w:val="double" w:sz="15" w:space="0" w:color="auto"/>
              <w:left w:val="single" w:sz="7" w:space="0" w:color="auto"/>
              <w:bottom w:val="nil"/>
              <w:right w:val="double" w:sz="7" w:space="0" w:color="auto"/>
            </w:tcBorders>
            <w:vAlign w:val="bottom"/>
          </w:tcPr>
          <w:p w14:paraId="5EA20FA6" w14:textId="77777777" w:rsidR="00AF0666" w:rsidRDefault="00AF0666">
            <w:pPr>
              <w:spacing w:before="94" w:after="50"/>
              <w:jc w:val="both"/>
              <w:rPr>
                <w:sz w:val="24"/>
                <w:szCs w:val="24"/>
              </w:rPr>
            </w:pPr>
            <w:r>
              <w:t>0.0</w:t>
            </w:r>
          </w:p>
        </w:tc>
      </w:tr>
      <w:tr w:rsidR="00AF0666" w14:paraId="5EA20FAF" w14:textId="77777777">
        <w:trPr>
          <w:cantSplit/>
        </w:trPr>
        <w:tc>
          <w:tcPr>
            <w:tcW w:w="3690" w:type="dxa"/>
            <w:tcBorders>
              <w:top w:val="single" w:sz="7" w:space="0" w:color="auto"/>
              <w:left w:val="double" w:sz="7" w:space="0" w:color="auto"/>
              <w:bottom w:val="nil"/>
              <w:right w:val="nil"/>
            </w:tcBorders>
            <w:vAlign w:val="bottom"/>
          </w:tcPr>
          <w:p w14:paraId="5EA20FA8" w14:textId="77777777" w:rsidR="00AF0666" w:rsidRDefault="00AF0666">
            <w:pPr>
              <w:spacing w:before="94" w:after="50"/>
              <w:jc w:val="both"/>
              <w:rPr>
                <w:sz w:val="24"/>
                <w:szCs w:val="24"/>
              </w:rPr>
            </w:pPr>
            <w:r>
              <w:t>Total Agency costs</w:t>
            </w:r>
          </w:p>
        </w:tc>
        <w:tc>
          <w:tcPr>
            <w:tcW w:w="990" w:type="dxa"/>
            <w:tcBorders>
              <w:top w:val="single" w:sz="7" w:space="0" w:color="auto"/>
              <w:left w:val="single" w:sz="7" w:space="0" w:color="auto"/>
              <w:bottom w:val="nil"/>
              <w:right w:val="nil"/>
            </w:tcBorders>
            <w:vAlign w:val="center"/>
          </w:tcPr>
          <w:p w14:paraId="5EA20FA9" w14:textId="77777777" w:rsidR="00AF0666" w:rsidRDefault="00C711B4" w:rsidP="00320D09">
            <w:pPr>
              <w:spacing w:before="94" w:after="50"/>
              <w:jc w:val="both"/>
              <w:rPr>
                <w:sz w:val="24"/>
                <w:szCs w:val="24"/>
              </w:rPr>
            </w:pPr>
            <w:r>
              <w:t>$</w:t>
            </w:r>
            <w:r w:rsidR="00320D09">
              <w:t>26.54</w:t>
            </w:r>
          </w:p>
        </w:tc>
        <w:tc>
          <w:tcPr>
            <w:tcW w:w="990" w:type="dxa"/>
            <w:tcBorders>
              <w:top w:val="single" w:sz="7" w:space="0" w:color="auto"/>
              <w:left w:val="single" w:sz="7" w:space="0" w:color="auto"/>
              <w:bottom w:val="nil"/>
              <w:right w:val="nil"/>
            </w:tcBorders>
            <w:vAlign w:val="center"/>
          </w:tcPr>
          <w:p w14:paraId="5EA20FAA" w14:textId="77777777" w:rsidR="00AF0666" w:rsidRDefault="00AA6411" w:rsidP="00320D09">
            <w:pPr>
              <w:spacing w:before="94" w:after="50"/>
              <w:jc w:val="both"/>
              <w:rPr>
                <w:sz w:val="24"/>
                <w:szCs w:val="24"/>
              </w:rPr>
            </w:pPr>
            <w:r>
              <w:t>$</w:t>
            </w:r>
            <w:r w:rsidR="00B01C5C">
              <w:t>2510.26</w:t>
            </w:r>
          </w:p>
        </w:tc>
        <w:tc>
          <w:tcPr>
            <w:tcW w:w="990" w:type="dxa"/>
            <w:tcBorders>
              <w:top w:val="single" w:sz="7" w:space="0" w:color="auto"/>
              <w:left w:val="single" w:sz="7" w:space="0" w:color="auto"/>
              <w:bottom w:val="nil"/>
              <w:right w:val="nil"/>
            </w:tcBorders>
            <w:vAlign w:val="center"/>
          </w:tcPr>
          <w:p w14:paraId="5EA20FAB" w14:textId="77777777" w:rsidR="00AF0666" w:rsidRDefault="00773A73" w:rsidP="00B01C5C">
            <w:pPr>
              <w:spacing w:before="94" w:after="50"/>
              <w:jc w:val="both"/>
              <w:rPr>
                <w:sz w:val="24"/>
                <w:szCs w:val="24"/>
              </w:rPr>
            </w:pPr>
            <w:r>
              <w:t>$</w:t>
            </w:r>
            <w:r w:rsidR="00B01C5C">
              <w:t>7431.07</w:t>
            </w:r>
          </w:p>
        </w:tc>
        <w:tc>
          <w:tcPr>
            <w:tcW w:w="900" w:type="dxa"/>
            <w:tcBorders>
              <w:top w:val="single" w:sz="7" w:space="0" w:color="auto"/>
              <w:left w:val="single" w:sz="7" w:space="0" w:color="auto"/>
              <w:bottom w:val="nil"/>
              <w:right w:val="nil"/>
            </w:tcBorders>
            <w:vAlign w:val="center"/>
          </w:tcPr>
          <w:p w14:paraId="5EA20FAC" w14:textId="77777777" w:rsidR="00AF0666" w:rsidRPr="00E94552" w:rsidRDefault="00B303CD">
            <w:pPr>
              <w:spacing w:before="94" w:after="50"/>
              <w:jc w:val="both"/>
            </w:pPr>
            <w:r>
              <w:t>$0</w:t>
            </w:r>
          </w:p>
        </w:tc>
        <w:tc>
          <w:tcPr>
            <w:tcW w:w="810" w:type="dxa"/>
            <w:tcBorders>
              <w:top w:val="single" w:sz="7" w:space="0" w:color="auto"/>
              <w:left w:val="single" w:sz="7" w:space="0" w:color="auto"/>
              <w:bottom w:val="nil"/>
              <w:right w:val="nil"/>
            </w:tcBorders>
            <w:vAlign w:val="center"/>
          </w:tcPr>
          <w:p w14:paraId="5EA20FAD" w14:textId="77777777" w:rsidR="00AF0666" w:rsidRPr="00E94552" w:rsidRDefault="00E94552">
            <w:pPr>
              <w:spacing w:before="94" w:after="50"/>
              <w:jc w:val="both"/>
            </w:pPr>
            <w:r w:rsidRPr="00E94552">
              <w:t>0</w:t>
            </w:r>
            <w:r>
              <w:t>.0</w:t>
            </w:r>
          </w:p>
        </w:tc>
        <w:tc>
          <w:tcPr>
            <w:tcW w:w="990" w:type="dxa"/>
            <w:tcBorders>
              <w:top w:val="single" w:sz="7" w:space="0" w:color="auto"/>
              <w:left w:val="single" w:sz="7" w:space="0" w:color="auto"/>
              <w:bottom w:val="nil"/>
              <w:right w:val="double" w:sz="7" w:space="0" w:color="auto"/>
            </w:tcBorders>
            <w:vAlign w:val="center"/>
          </w:tcPr>
          <w:p w14:paraId="5EA20FAE" w14:textId="77777777" w:rsidR="00AF0666" w:rsidRPr="00E94552" w:rsidRDefault="00E94552">
            <w:pPr>
              <w:spacing w:before="94" w:after="50"/>
              <w:jc w:val="both"/>
            </w:pPr>
            <w:r>
              <w:t>0.</w:t>
            </w:r>
            <w:r w:rsidRPr="00E94552">
              <w:t>0</w:t>
            </w:r>
          </w:p>
        </w:tc>
      </w:tr>
      <w:tr w:rsidR="00AF0666" w14:paraId="5EA20FB2" w14:textId="77777777">
        <w:trPr>
          <w:cantSplit/>
        </w:trPr>
        <w:tc>
          <w:tcPr>
            <w:tcW w:w="9360" w:type="dxa"/>
            <w:gridSpan w:val="7"/>
            <w:tcBorders>
              <w:top w:val="single" w:sz="7" w:space="0" w:color="auto"/>
              <w:left w:val="double" w:sz="7" w:space="0" w:color="auto"/>
              <w:bottom w:val="double" w:sz="7" w:space="0" w:color="auto"/>
              <w:right w:val="double" w:sz="7" w:space="0" w:color="auto"/>
            </w:tcBorders>
            <w:vAlign w:val="bottom"/>
          </w:tcPr>
          <w:p w14:paraId="5EA20FB0" w14:textId="77777777" w:rsidR="00AF0666" w:rsidRPr="00A04B47" w:rsidRDefault="00AF0666">
            <w:pPr>
              <w:spacing w:before="94"/>
              <w:jc w:val="both"/>
            </w:pPr>
            <w:r>
              <w:t xml:space="preserve">TOTAL REGIONAL AGENCY HOURS:     </w:t>
            </w:r>
            <w:r w:rsidR="00C711B4" w:rsidRPr="00A04B47">
              <w:rPr>
                <w:bCs/>
              </w:rPr>
              <w:t>3</w:t>
            </w:r>
            <w:r w:rsidR="00465EE6" w:rsidRPr="00A04B47">
              <w:rPr>
                <w:bCs/>
              </w:rPr>
              <w:t>13</w:t>
            </w:r>
            <w:r w:rsidRPr="00A04B47">
              <w:t xml:space="preserve"> (x 10 Regions =  </w:t>
            </w:r>
            <w:r w:rsidR="00C711B4" w:rsidRPr="00A04B47">
              <w:rPr>
                <w:bCs/>
              </w:rPr>
              <w:t>3,</w:t>
            </w:r>
            <w:r w:rsidR="00465EE6" w:rsidRPr="00A04B47">
              <w:rPr>
                <w:bCs/>
              </w:rPr>
              <w:t>100</w:t>
            </w:r>
            <w:r w:rsidRPr="00A04B47">
              <w:t>)</w:t>
            </w:r>
          </w:p>
          <w:p w14:paraId="5EA20FB1" w14:textId="77777777" w:rsidR="00AF0666" w:rsidRDefault="00AF0666">
            <w:pPr>
              <w:spacing w:after="50"/>
              <w:jc w:val="both"/>
              <w:rPr>
                <w:sz w:val="24"/>
                <w:szCs w:val="24"/>
              </w:rPr>
            </w:pPr>
            <w:r w:rsidRPr="00A04B47">
              <w:t xml:space="preserve">TOTAL REGIONAL AGENCY COST:    </w:t>
            </w:r>
            <w:r w:rsidR="008D19A2" w:rsidRPr="00A04B47">
              <w:rPr>
                <w:bCs/>
              </w:rPr>
              <w:t>$</w:t>
            </w:r>
            <w:r w:rsidR="00465EE6" w:rsidRPr="00A04B47">
              <w:rPr>
                <w:bCs/>
              </w:rPr>
              <w:t>9,673.49</w:t>
            </w:r>
            <w:r w:rsidR="00AA6411" w:rsidRPr="00A04B47">
              <w:t xml:space="preserve"> </w:t>
            </w:r>
            <w:r w:rsidR="00B01C5C" w:rsidRPr="00A04B47">
              <w:t>(</w:t>
            </w:r>
            <w:r w:rsidR="00AA6411" w:rsidRPr="00A04B47">
              <w:t>x 10 Regions = $</w:t>
            </w:r>
            <w:r w:rsidR="00B01C5C" w:rsidRPr="00A04B47">
              <w:rPr>
                <w:bCs/>
              </w:rPr>
              <w:t>99,678.72</w:t>
            </w:r>
            <w:r w:rsidRPr="00A04B47">
              <w:t>)</w:t>
            </w:r>
          </w:p>
        </w:tc>
      </w:tr>
    </w:tbl>
    <w:p w14:paraId="5EA20FB3" w14:textId="77777777" w:rsidR="00AF0666" w:rsidRDefault="00AF0666" w:rsidP="00AF0666">
      <w:pPr>
        <w:jc w:val="both"/>
        <w:rPr>
          <w:b/>
          <w:bCs/>
          <w:sz w:val="24"/>
          <w:szCs w:val="24"/>
        </w:rPr>
      </w:pPr>
    </w:p>
    <w:p w14:paraId="5EA20FB4" w14:textId="77777777" w:rsidR="00AF0666" w:rsidRPr="0053513D" w:rsidRDefault="00AF0666" w:rsidP="0053513D">
      <w:pPr>
        <w:rPr>
          <w:color w:val="FF0000"/>
          <w:sz w:val="24"/>
          <w:szCs w:val="24"/>
        </w:rPr>
      </w:pPr>
      <w:r>
        <w:rPr>
          <w:sz w:val="24"/>
          <w:szCs w:val="24"/>
        </w:rPr>
        <w:t>Table 3. Agency Burden and Cost (Headquarters</w:t>
      </w:r>
      <w:r w:rsidRPr="00AA6411">
        <w:rPr>
          <w:sz w:val="24"/>
          <w:szCs w:val="24"/>
        </w:rPr>
        <w:t>)</w:t>
      </w:r>
    </w:p>
    <w:tbl>
      <w:tblPr>
        <w:tblW w:w="0" w:type="auto"/>
        <w:tblInd w:w="81" w:type="dxa"/>
        <w:tblLayout w:type="fixed"/>
        <w:tblCellMar>
          <w:left w:w="81" w:type="dxa"/>
          <w:right w:w="81" w:type="dxa"/>
        </w:tblCellMar>
        <w:tblLook w:val="0000" w:firstRow="0" w:lastRow="0" w:firstColumn="0" w:lastColumn="0" w:noHBand="0" w:noVBand="0"/>
      </w:tblPr>
      <w:tblGrid>
        <w:gridCol w:w="3240"/>
        <w:gridCol w:w="990"/>
        <w:gridCol w:w="1080"/>
        <w:gridCol w:w="1080"/>
        <w:gridCol w:w="990"/>
        <w:gridCol w:w="1080"/>
        <w:gridCol w:w="900"/>
      </w:tblGrid>
      <w:tr w:rsidR="000246AD" w14:paraId="5EA20FC8" w14:textId="77777777">
        <w:trPr>
          <w:cantSplit/>
          <w:tblHeader/>
        </w:trPr>
        <w:tc>
          <w:tcPr>
            <w:tcW w:w="3240" w:type="dxa"/>
            <w:tcBorders>
              <w:top w:val="double" w:sz="7" w:space="0" w:color="auto"/>
              <w:left w:val="double" w:sz="7" w:space="0" w:color="auto"/>
              <w:bottom w:val="double" w:sz="7" w:space="0" w:color="auto"/>
              <w:right w:val="nil"/>
            </w:tcBorders>
            <w:shd w:val="pct5" w:color="auto" w:fill="FFFFFF"/>
            <w:vAlign w:val="bottom"/>
          </w:tcPr>
          <w:p w14:paraId="5EA20FB5" w14:textId="77777777" w:rsidR="000246AD" w:rsidRDefault="000246AD">
            <w:pPr>
              <w:spacing w:before="98"/>
              <w:jc w:val="both"/>
              <w:rPr>
                <w:b/>
                <w:bCs/>
                <w:sz w:val="24"/>
                <w:szCs w:val="24"/>
              </w:rPr>
            </w:pPr>
            <w:r>
              <w:rPr>
                <w:b/>
                <w:bCs/>
                <w:sz w:val="24"/>
                <w:szCs w:val="24"/>
              </w:rPr>
              <w:lastRenderedPageBreak/>
              <w:t>Information Collection</w:t>
            </w:r>
          </w:p>
          <w:p w14:paraId="5EA20FB6" w14:textId="77777777" w:rsidR="000246AD" w:rsidRDefault="000246AD">
            <w:pPr>
              <w:spacing w:after="49"/>
              <w:jc w:val="both"/>
              <w:rPr>
                <w:sz w:val="24"/>
                <w:szCs w:val="24"/>
              </w:rPr>
            </w:pPr>
            <w:r>
              <w:rPr>
                <w:b/>
                <w:bCs/>
                <w:sz w:val="24"/>
                <w:szCs w:val="24"/>
              </w:rPr>
              <w:t>Activity</w:t>
            </w:r>
          </w:p>
        </w:tc>
        <w:tc>
          <w:tcPr>
            <w:tcW w:w="990" w:type="dxa"/>
            <w:tcBorders>
              <w:top w:val="double" w:sz="7" w:space="0" w:color="auto"/>
              <w:left w:val="single" w:sz="7" w:space="0" w:color="auto"/>
              <w:bottom w:val="double" w:sz="7" w:space="0" w:color="auto"/>
              <w:right w:val="nil"/>
            </w:tcBorders>
            <w:shd w:val="pct5" w:color="auto" w:fill="FFFFFF"/>
            <w:vAlign w:val="bottom"/>
          </w:tcPr>
          <w:p w14:paraId="5EA20FB7" w14:textId="77777777" w:rsidR="000246AD" w:rsidRDefault="000246AD" w:rsidP="00127D72">
            <w:pPr>
              <w:spacing w:before="94"/>
              <w:jc w:val="both"/>
              <w:rPr>
                <w:b/>
                <w:bCs/>
                <w:sz w:val="24"/>
                <w:szCs w:val="24"/>
              </w:rPr>
            </w:pPr>
            <w:r>
              <w:rPr>
                <w:b/>
                <w:bCs/>
                <w:sz w:val="24"/>
                <w:szCs w:val="24"/>
              </w:rPr>
              <w:t>Legal</w:t>
            </w:r>
          </w:p>
          <w:p w14:paraId="5EA20FB8" w14:textId="77777777" w:rsidR="000246AD" w:rsidRDefault="000246AD" w:rsidP="00127D72">
            <w:pPr>
              <w:jc w:val="both"/>
              <w:rPr>
                <w:b/>
                <w:bCs/>
                <w:sz w:val="24"/>
                <w:szCs w:val="24"/>
              </w:rPr>
            </w:pPr>
            <w:r>
              <w:rPr>
                <w:b/>
                <w:bCs/>
                <w:sz w:val="24"/>
                <w:szCs w:val="24"/>
              </w:rPr>
              <w:t>$</w:t>
            </w:r>
            <w:r w:rsidR="00446BE8">
              <w:rPr>
                <w:b/>
                <w:bCs/>
                <w:sz w:val="24"/>
                <w:szCs w:val="24"/>
              </w:rPr>
              <w:t>59</w:t>
            </w:r>
            <w:r w:rsidR="00B8400B">
              <w:rPr>
                <w:b/>
                <w:bCs/>
                <w:sz w:val="24"/>
                <w:szCs w:val="24"/>
              </w:rPr>
              <w:t>.13</w:t>
            </w:r>
            <w:r>
              <w:rPr>
                <w:b/>
                <w:bCs/>
                <w:sz w:val="24"/>
                <w:szCs w:val="24"/>
              </w:rPr>
              <w:t>/</w:t>
            </w:r>
          </w:p>
          <w:p w14:paraId="5EA20FB9" w14:textId="77777777" w:rsidR="000246AD" w:rsidRDefault="000246AD" w:rsidP="00127D72">
            <w:pPr>
              <w:jc w:val="both"/>
              <w:rPr>
                <w:b/>
                <w:bCs/>
                <w:sz w:val="24"/>
                <w:szCs w:val="24"/>
              </w:rPr>
            </w:pPr>
            <w:r>
              <w:rPr>
                <w:b/>
                <w:bCs/>
                <w:sz w:val="24"/>
                <w:szCs w:val="24"/>
              </w:rPr>
              <w:t>hour</w:t>
            </w:r>
          </w:p>
          <w:p w14:paraId="5EA20FBA" w14:textId="77777777" w:rsidR="000246AD" w:rsidRDefault="000246AD" w:rsidP="00127D72">
            <w:pPr>
              <w:spacing w:after="50"/>
              <w:jc w:val="both"/>
              <w:rPr>
                <w:sz w:val="24"/>
                <w:szCs w:val="24"/>
              </w:rPr>
            </w:pPr>
          </w:p>
        </w:tc>
        <w:tc>
          <w:tcPr>
            <w:tcW w:w="1080" w:type="dxa"/>
            <w:tcBorders>
              <w:top w:val="double" w:sz="7" w:space="0" w:color="auto"/>
              <w:left w:val="single" w:sz="7" w:space="0" w:color="auto"/>
              <w:bottom w:val="double" w:sz="7" w:space="0" w:color="auto"/>
              <w:right w:val="nil"/>
            </w:tcBorders>
            <w:shd w:val="pct5" w:color="auto" w:fill="FFFFFF"/>
            <w:vAlign w:val="bottom"/>
          </w:tcPr>
          <w:p w14:paraId="5EA20FBB" w14:textId="77777777" w:rsidR="000246AD" w:rsidRDefault="000246AD" w:rsidP="00127D72">
            <w:pPr>
              <w:spacing w:before="94"/>
              <w:jc w:val="both"/>
              <w:rPr>
                <w:b/>
                <w:bCs/>
                <w:sz w:val="24"/>
                <w:szCs w:val="24"/>
              </w:rPr>
            </w:pPr>
            <w:r>
              <w:rPr>
                <w:b/>
                <w:bCs/>
                <w:sz w:val="24"/>
                <w:szCs w:val="24"/>
              </w:rPr>
              <w:t>Man.</w:t>
            </w:r>
          </w:p>
          <w:p w14:paraId="5EA20FBC" w14:textId="77777777" w:rsidR="000246AD" w:rsidRDefault="00B8400B" w:rsidP="00127D72">
            <w:pPr>
              <w:jc w:val="both"/>
              <w:rPr>
                <w:b/>
                <w:bCs/>
                <w:sz w:val="24"/>
                <w:szCs w:val="24"/>
              </w:rPr>
            </w:pPr>
            <w:r>
              <w:rPr>
                <w:b/>
                <w:bCs/>
                <w:sz w:val="24"/>
                <w:szCs w:val="24"/>
              </w:rPr>
              <w:t>$</w:t>
            </w:r>
            <w:r w:rsidR="00446BE8">
              <w:rPr>
                <w:b/>
                <w:bCs/>
                <w:sz w:val="24"/>
                <w:szCs w:val="24"/>
              </w:rPr>
              <w:t>50</w:t>
            </w:r>
            <w:r>
              <w:rPr>
                <w:b/>
                <w:bCs/>
                <w:sz w:val="24"/>
                <w:szCs w:val="24"/>
              </w:rPr>
              <w:t>.</w:t>
            </w:r>
            <w:r w:rsidR="00446BE8">
              <w:rPr>
                <w:b/>
                <w:bCs/>
                <w:sz w:val="24"/>
                <w:szCs w:val="24"/>
              </w:rPr>
              <w:t>40</w:t>
            </w:r>
            <w:r w:rsidR="000246AD">
              <w:rPr>
                <w:b/>
                <w:bCs/>
                <w:sz w:val="24"/>
                <w:szCs w:val="24"/>
              </w:rPr>
              <w:t>/</w:t>
            </w:r>
          </w:p>
          <w:p w14:paraId="5EA20FBD" w14:textId="77777777" w:rsidR="000246AD" w:rsidRDefault="000246AD" w:rsidP="00127D72">
            <w:pPr>
              <w:jc w:val="both"/>
              <w:rPr>
                <w:b/>
                <w:bCs/>
                <w:sz w:val="24"/>
                <w:szCs w:val="24"/>
              </w:rPr>
            </w:pPr>
            <w:r>
              <w:rPr>
                <w:b/>
                <w:bCs/>
                <w:sz w:val="24"/>
                <w:szCs w:val="24"/>
              </w:rPr>
              <w:t>hour</w:t>
            </w:r>
          </w:p>
          <w:p w14:paraId="5EA20FBE" w14:textId="77777777" w:rsidR="000246AD" w:rsidRDefault="000246AD" w:rsidP="00127D72">
            <w:pPr>
              <w:spacing w:after="50"/>
              <w:jc w:val="both"/>
              <w:rPr>
                <w:sz w:val="24"/>
                <w:szCs w:val="24"/>
              </w:rPr>
            </w:pPr>
          </w:p>
        </w:tc>
        <w:tc>
          <w:tcPr>
            <w:tcW w:w="1080" w:type="dxa"/>
            <w:tcBorders>
              <w:top w:val="double" w:sz="7" w:space="0" w:color="auto"/>
              <w:left w:val="single" w:sz="7" w:space="0" w:color="auto"/>
              <w:bottom w:val="double" w:sz="7" w:space="0" w:color="auto"/>
              <w:right w:val="nil"/>
            </w:tcBorders>
            <w:shd w:val="pct5" w:color="auto" w:fill="FFFFFF"/>
            <w:vAlign w:val="center"/>
          </w:tcPr>
          <w:p w14:paraId="5EA20FBF" w14:textId="77777777" w:rsidR="000246AD" w:rsidRDefault="000246AD" w:rsidP="00127D72">
            <w:pPr>
              <w:spacing w:before="94"/>
              <w:jc w:val="both"/>
              <w:rPr>
                <w:b/>
                <w:bCs/>
                <w:sz w:val="24"/>
                <w:szCs w:val="24"/>
              </w:rPr>
            </w:pPr>
            <w:r>
              <w:rPr>
                <w:b/>
                <w:bCs/>
                <w:sz w:val="24"/>
                <w:szCs w:val="24"/>
              </w:rPr>
              <w:t>Tech.</w:t>
            </w:r>
          </w:p>
          <w:p w14:paraId="5EA20FC0" w14:textId="77777777" w:rsidR="000246AD" w:rsidRDefault="00B8400B" w:rsidP="00127D72">
            <w:pPr>
              <w:jc w:val="both"/>
              <w:rPr>
                <w:b/>
                <w:bCs/>
                <w:sz w:val="24"/>
                <w:szCs w:val="24"/>
              </w:rPr>
            </w:pPr>
            <w:r>
              <w:rPr>
                <w:b/>
                <w:bCs/>
                <w:sz w:val="24"/>
                <w:szCs w:val="24"/>
              </w:rPr>
              <w:t>$</w:t>
            </w:r>
            <w:r w:rsidR="00446BE8">
              <w:rPr>
                <w:b/>
                <w:bCs/>
                <w:sz w:val="24"/>
                <w:szCs w:val="24"/>
              </w:rPr>
              <w:t>37</w:t>
            </w:r>
            <w:r>
              <w:rPr>
                <w:b/>
                <w:bCs/>
                <w:sz w:val="24"/>
                <w:szCs w:val="24"/>
              </w:rPr>
              <w:t>.</w:t>
            </w:r>
            <w:r w:rsidR="00446BE8">
              <w:rPr>
                <w:b/>
                <w:bCs/>
                <w:sz w:val="24"/>
                <w:szCs w:val="24"/>
              </w:rPr>
              <w:t>13</w:t>
            </w:r>
          </w:p>
          <w:p w14:paraId="5EA20FC1" w14:textId="77777777" w:rsidR="000246AD" w:rsidRDefault="000246AD" w:rsidP="00127D72">
            <w:pPr>
              <w:spacing w:after="50"/>
              <w:jc w:val="both"/>
              <w:rPr>
                <w:sz w:val="24"/>
                <w:szCs w:val="24"/>
              </w:rPr>
            </w:pPr>
            <w:r>
              <w:rPr>
                <w:b/>
                <w:bCs/>
                <w:sz w:val="24"/>
                <w:szCs w:val="24"/>
              </w:rPr>
              <w:t>/hour</w:t>
            </w:r>
          </w:p>
        </w:tc>
        <w:tc>
          <w:tcPr>
            <w:tcW w:w="990" w:type="dxa"/>
            <w:tcBorders>
              <w:top w:val="double" w:sz="7" w:space="0" w:color="auto"/>
              <w:left w:val="single" w:sz="7" w:space="0" w:color="auto"/>
              <w:bottom w:val="double" w:sz="7" w:space="0" w:color="auto"/>
              <w:right w:val="nil"/>
            </w:tcBorders>
            <w:shd w:val="pct5" w:color="auto" w:fill="FFFFFF"/>
            <w:vAlign w:val="center"/>
          </w:tcPr>
          <w:p w14:paraId="5EA20FC2" w14:textId="77777777" w:rsidR="000246AD" w:rsidRDefault="000246AD" w:rsidP="00127D72">
            <w:pPr>
              <w:spacing w:before="94"/>
              <w:jc w:val="both"/>
              <w:rPr>
                <w:b/>
                <w:bCs/>
                <w:sz w:val="24"/>
                <w:szCs w:val="24"/>
              </w:rPr>
            </w:pPr>
            <w:proofErr w:type="spellStart"/>
            <w:r>
              <w:rPr>
                <w:b/>
                <w:bCs/>
                <w:sz w:val="24"/>
                <w:szCs w:val="24"/>
              </w:rPr>
              <w:t>Cler</w:t>
            </w:r>
            <w:proofErr w:type="spellEnd"/>
            <w:r>
              <w:rPr>
                <w:b/>
                <w:bCs/>
                <w:sz w:val="24"/>
                <w:szCs w:val="24"/>
              </w:rPr>
              <w:t>.</w:t>
            </w:r>
          </w:p>
          <w:p w14:paraId="5EA20FC3" w14:textId="77777777" w:rsidR="000246AD" w:rsidRDefault="00B8400B" w:rsidP="00127D72">
            <w:pPr>
              <w:jc w:val="both"/>
              <w:rPr>
                <w:b/>
                <w:bCs/>
                <w:sz w:val="24"/>
                <w:szCs w:val="24"/>
              </w:rPr>
            </w:pPr>
            <w:r>
              <w:rPr>
                <w:b/>
                <w:bCs/>
                <w:sz w:val="24"/>
                <w:szCs w:val="24"/>
              </w:rPr>
              <w:t>$</w:t>
            </w:r>
            <w:r w:rsidR="00446BE8">
              <w:rPr>
                <w:b/>
                <w:bCs/>
                <w:sz w:val="24"/>
                <w:szCs w:val="24"/>
              </w:rPr>
              <w:t>20</w:t>
            </w:r>
            <w:r>
              <w:rPr>
                <w:b/>
                <w:bCs/>
                <w:sz w:val="24"/>
                <w:szCs w:val="24"/>
              </w:rPr>
              <w:t>.</w:t>
            </w:r>
            <w:r w:rsidR="00446BE8">
              <w:rPr>
                <w:b/>
                <w:bCs/>
                <w:sz w:val="24"/>
                <w:szCs w:val="24"/>
              </w:rPr>
              <w:t>09</w:t>
            </w:r>
            <w:r w:rsidR="000246AD">
              <w:rPr>
                <w:b/>
                <w:bCs/>
                <w:sz w:val="24"/>
                <w:szCs w:val="24"/>
              </w:rPr>
              <w:t>/</w:t>
            </w:r>
          </w:p>
          <w:p w14:paraId="5EA20FC4" w14:textId="77777777" w:rsidR="000246AD" w:rsidRDefault="000246AD" w:rsidP="00127D72">
            <w:pPr>
              <w:spacing w:after="50"/>
              <w:jc w:val="both"/>
              <w:rPr>
                <w:sz w:val="24"/>
                <w:szCs w:val="24"/>
              </w:rPr>
            </w:pPr>
            <w:r>
              <w:rPr>
                <w:b/>
                <w:bCs/>
                <w:sz w:val="24"/>
                <w:szCs w:val="24"/>
              </w:rPr>
              <w:t>hour</w:t>
            </w:r>
          </w:p>
        </w:tc>
        <w:tc>
          <w:tcPr>
            <w:tcW w:w="1080" w:type="dxa"/>
            <w:tcBorders>
              <w:top w:val="double" w:sz="7" w:space="0" w:color="auto"/>
              <w:left w:val="single" w:sz="7" w:space="0" w:color="auto"/>
              <w:bottom w:val="double" w:sz="7" w:space="0" w:color="auto"/>
              <w:right w:val="nil"/>
            </w:tcBorders>
            <w:shd w:val="pct5" w:color="auto" w:fill="FFFFFF"/>
            <w:vAlign w:val="center"/>
          </w:tcPr>
          <w:p w14:paraId="5EA20FC5" w14:textId="77777777" w:rsidR="000246AD" w:rsidRDefault="000246AD" w:rsidP="00127D72">
            <w:pPr>
              <w:spacing w:before="94"/>
              <w:jc w:val="both"/>
              <w:rPr>
                <w:b/>
                <w:bCs/>
                <w:sz w:val="24"/>
                <w:szCs w:val="24"/>
              </w:rPr>
            </w:pPr>
            <w:r>
              <w:rPr>
                <w:b/>
                <w:bCs/>
                <w:sz w:val="24"/>
                <w:szCs w:val="24"/>
              </w:rPr>
              <w:t>Capital/</w:t>
            </w:r>
          </w:p>
          <w:p w14:paraId="5EA20FC6" w14:textId="77777777" w:rsidR="000246AD" w:rsidRDefault="000246AD" w:rsidP="00127D72">
            <w:pPr>
              <w:spacing w:after="50"/>
              <w:jc w:val="both"/>
              <w:rPr>
                <w:sz w:val="24"/>
                <w:szCs w:val="24"/>
              </w:rPr>
            </w:pPr>
            <w:r>
              <w:rPr>
                <w:b/>
                <w:bCs/>
                <w:sz w:val="24"/>
                <w:szCs w:val="24"/>
              </w:rPr>
              <w:t>Start-up cost</w:t>
            </w:r>
          </w:p>
        </w:tc>
        <w:tc>
          <w:tcPr>
            <w:tcW w:w="900" w:type="dxa"/>
            <w:tcBorders>
              <w:top w:val="double" w:sz="7" w:space="0" w:color="auto"/>
              <w:left w:val="single" w:sz="7" w:space="0" w:color="auto"/>
              <w:bottom w:val="double" w:sz="7" w:space="0" w:color="auto"/>
              <w:right w:val="double" w:sz="7" w:space="0" w:color="auto"/>
            </w:tcBorders>
            <w:shd w:val="pct5" w:color="auto" w:fill="FFFFFF"/>
            <w:vAlign w:val="center"/>
          </w:tcPr>
          <w:p w14:paraId="5EA20FC7" w14:textId="77777777" w:rsidR="000246AD" w:rsidRDefault="000246AD" w:rsidP="00127D72">
            <w:pPr>
              <w:spacing w:before="94" w:after="50"/>
              <w:jc w:val="both"/>
              <w:rPr>
                <w:sz w:val="24"/>
                <w:szCs w:val="24"/>
              </w:rPr>
            </w:pPr>
            <w:proofErr w:type="spellStart"/>
            <w:r>
              <w:rPr>
                <w:b/>
                <w:bCs/>
                <w:sz w:val="24"/>
                <w:szCs w:val="24"/>
              </w:rPr>
              <w:t>Oper</w:t>
            </w:r>
            <w:proofErr w:type="spellEnd"/>
            <w:r>
              <w:rPr>
                <w:b/>
                <w:bCs/>
                <w:sz w:val="24"/>
                <w:szCs w:val="24"/>
              </w:rPr>
              <w:t xml:space="preserve">. and </w:t>
            </w:r>
            <w:proofErr w:type="spellStart"/>
            <w:r>
              <w:rPr>
                <w:b/>
                <w:bCs/>
                <w:sz w:val="24"/>
                <w:szCs w:val="24"/>
              </w:rPr>
              <w:t>Maint</w:t>
            </w:r>
            <w:proofErr w:type="spellEnd"/>
            <w:r>
              <w:rPr>
                <w:b/>
                <w:bCs/>
                <w:sz w:val="24"/>
                <w:szCs w:val="24"/>
              </w:rPr>
              <w:t>. (O&amp;M cost)</w:t>
            </w:r>
          </w:p>
        </w:tc>
      </w:tr>
      <w:tr w:rsidR="00AF0666" w14:paraId="5EA20FD0" w14:textId="77777777">
        <w:trPr>
          <w:cantSplit/>
        </w:trPr>
        <w:tc>
          <w:tcPr>
            <w:tcW w:w="3240" w:type="dxa"/>
            <w:tcBorders>
              <w:top w:val="single" w:sz="7" w:space="0" w:color="auto"/>
              <w:left w:val="double" w:sz="7" w:space="0" w:color="auto"/>
              <w:bottom w:val="nil"/>
              <w:right w:val="nil"/>
            </w:tcBorders>
            <w:shd w:val="solid" w:color="C0C0C0" w:fill="FFFFFF"/>
          </w:tcPr>
          <w:p w14:paraId="5EA20FC9" w14:textId="77777777" w:rsidR="00AF0666" w:rsidRDefault="00AF0666">
            <w:pPr>
              <w:spacing w:before="98" w:after="49"/>
              <w:jc w:val="both"/>
              <w:rPr>
                <w:sz w:val="24"/>
                <w:szCs w:val="24"/>
              </w:rPr>
            </w:pPr>
            <w:r>
              <w:rPr>
                <w:b/>
                <w:bCs/>
              </w:rPr>
              <w:t>1. Pre-Review and Offsite Review</w:t>
            </w:r>
          </w:p>
        </w:tc>
        <w:tc>
          <w:tcPr>
            <w:tcW w:w="990" w:type="dxa"/>
            <w:tcBorders>
              <w:top w:val="single" w:sz="7" w:space="0" w:color="auto"/>
              <w:left w:val="single" w:sz="7" w:space="0" w:color="auto"/>
              <w:bottom w:val="nil"/>
              <w:right w:val="nil"/>
            </w:tcBorders>
            <w:shd w:val="solid" w:color="C0C0C0" w:fill="FFFFFF"/>
            <w:vAlign w:val="bottom"/>
          </w:tcPr>
          <w:p w14:paraId="5EA20FCA"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CB"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CC" w14:textId="77777777"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solid" w:color="C0C0C0" w:fill="FFFFFF"/>
            <w:vAlign w:val="bottom"/>
          </w:tcPr>
          <w:p w14:paraId="5EA20FCD"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CE" w14:textId="77777777"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solid" w:color="C0C0C0" w:fill="FFFFFF"/>
            <w:vAlign w:val="bottom"/>
          </w:tcPr>
          <w:p w14:paraId="5EA20FCF" w14:textId="77777777" w:rsidR="00AF0666" w:rsidRDefault="00AF0666">
            <w:pPr>
              <w:spacing w:before="98" w:after="49"/>
              <w:jc w:val="both"/>
              <w:rPr>
                <w:sz w:val="24"/>
                <w:szCs w:val="24"/>
              </w:rPr>
            </w:pPr>
          </w:p>
        </w:tc>
      </w:tr>
      <w:tr w:rsidR="00AF0666" w14:paraId="5EA20FD8" w14:textId="77777777">
        <w:trPr>
          <w:cantSplit/>
        </w:trPr>
        <w:tc>
          <w:tcPr>
            <w:tcW w:w="3240" w:type="dxa"/>
            <w:tcBorders>
              <w:top w:val="single" w:sz="7" w:space="0" w:color="auto"/>
              <w:left w:val="double" w:sz="7" w:space="0" w:color="auto"/>
              <w:bottom w:val="nil"/>
              <w:right w:val="nil"/>
            </w:tcBorders>
          </w:tcPr>
          <w:p w14:paraId="5EA20FD1" w14:textId="77777777" w:rsidR="00AF0666" w:rsidRDefault="00AF0666">
            <w:pPr>
              <w:spacing w:before="98" w:after="49"/>
              <w:jc w:val="both"/>
              <w:rPr>
                <w:sz w:val="24"/>
                <w:szCs w:val="24"/>
              </w:rPr>
            </w:pPr>
            <w:r>
              <w:t>Train/brief state and region staff &amp; managers on review substance and process.</w:t>
            </w:r>
          </w:p>
        </w:tc>
        <w:tc>
          <w:tcPr>
            <w:tcW w:w="990" w:type="dxa"/>
            <w:tcBorders>
              <w:top w:val="single" w:sz="7" w:space="0" w:color="auto"/>
              <w:left w:val="single" w:sz="7" w:space="0" w:color="auto"/>
              <w:bottom w:val="nil"/>
              <w:right w:val="nil"/>
            </w:tcBorders>
            <w:shd w:val="pct5" w:color="auto" w:fill="FFFFFF"/>
            <w:vAlign w:val="bottom"/>
          </w:tcPr>
          <w:p w14:paraId="5EA20FD2" w14:textId="77777777"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0FD3" w14:textId="77777777" w:rsidR="00AF0666" w:rsidRDefault="00045914">
            <w:pPr>
              <w:spacing w:before="98" w:after="49"/>
              <w:jc w:val="both"/>
              <w:rPr>
                <w:sz w:val="24"/>
                <w:szCs w:val="24"/>
              </w:rPr>
            </w:pPr>
            <w:r>
              <w:t>2.25</w:t>
            </w:r>
          </w:p>
        </w:tc>
        <w:tc>
          <w:tcPr>
            <w:tcW w:w="1080" w:type="dxa"/>
            <w:tcBorders>
              <w:top w:val="single" w:sz="7" w:space="0" w:color="auto"/>
              <w:left w:val="single" w:sz="7" w:space="0" w:color="auto"/>
              <w:bottom w:val="nil"/>
              <w:right w:val="nil"/>
            </w:tcBorders>
            <w:shd w:val="pct5" w:color="auto" w:fill="FFFFFF"/>
            <w:vAlign w:val="bottom"/>
          </w:tcPr>
          <w:p w14:paraId="5EA20FD4" w14:textId="77777777" w:rsidR="00AF0666" w:rsidRDefault="00045914">
            <w:pPr>
              <w:spacing w:before="98" w:after="49"/>
              <w:jc w:val="both"/>
              <w:rPr>
                <w:sz w:val="24"/>
                <w:szCs w:val="24"/>
              </w:rPr>
            </w:pPr>
            <w:r>
              <w:t>2.25</w:t>
            </w:r>
          </w:p>
        </w:tc>
        <w:tc>
          <w:tcPr>
            <w:tcW w:w="990" w:type="dxa"/>
            <w:tcBorders>
              <w:top w:val="single" w:sz="7" w:space="0" w:color="auto"/>
              <w:left w:val="single" w:sz="7" w:space="0" w:color="auto"/>
              <w:bottom w:val="nil"/>
              <w:right w:val="nil"/>
            </w:tcBorders>
            <w:shd w:val="pct5" w:color="auto" w:fill="FFFFFF"/>
            <w:vAlign w:val="bottom"/>
          </w:tcPr>
          <w:p w14:paraId="5EA20FD5" w14:textId="77777777"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0FD6" w14:textId="77777777"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0FD7" w14:textId="77777777" w:rsidR="00AF0666" w:rsidRDefault="00AF0666">
            <w:pPr>
              <w:spacing w:before="98" w:after="49"/>
              <w:jc w:val="both"/>
              <w:rPr>
                <w:sz w:val="24"/>
                <w:szCs w:val="24"/>
              </w:rPr>
            </w:pPr>
            <w:r>
              <w:t>0</w:t>
            </w:r>
          </w:p>
        </w:tc>
      </w:tr>
      <w:tr w:rsidR="00AF0666" w14:paraId="5EA20FE0" w14:textId="77777777">
        <w:trPr>
          <w:cantSplit/>
        </w:trPr>
        <w:tc>
          <w:tcPr>
            <w:tcW w:w="3240" w:type="dxa"/>
            <w:tcBorders>
              <w:top w:val="single" w:sz="7" w:space="0" w:color="auto"/>
              <w:left w:val="double" w:sz="7" w:space="0" w:color="auto"/>
              <w:bottom w:val="nil"/>
              <w:right w:val="nil"/>
            </w:tcBorders>
          </w:tcPr>
          <w:p w14:paraId="5EA20FD9" w14:textId="77777777" w:rsidR="00AF0666" w:rsidRDefault="00AF0666">
            <w:pPr>
              <w:spacing w:before="98" w:after="49"/>
              <w:jc w:val="both"/>
              <w:rPr>
                <w:sz w:val="24"/>
                <w:szCs w:val="24"/>
              </w:rPr>
            </w:pPr>
            <w:r>
              <w:t xml:space="preserve">Collect files, policies, data sets, reports etc.  </w:t>
            </w:r>
          </w:p>
        </w:tc>
        <w:tc>
          <w:tcPr>
            <w:tcW w:w="990" w:type="dxa"/>
            <w:tcBorders>
              <w:top w:val="single" w:sz="7" w:space="0" w:color="auto"/>
              <w:left w:val="single" w:sz="7" w:space="0" w:color="auto"/>
              <w:bottom w:val="nil"/>
              <w:right w:val="nil"/>
            </w:tcBorders>
            <w:shd w:val="pct5" w:color="auto" w:fill="FFFFFF"/>
            <w:vAlign w:val="bottom"/>
          </w:tcPr>
          <w:p w14:paraId="5EA20FDA" w14:textId="77777777"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0FDB" w14:textId="77777777"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0FDC" w14:textId="77777777" w:rsidR="00AF0666" w:rsidRDefault="00045914">
            <w:pPr>
              <w:spacing w:before="98" w:after="49"/>
              <w:jc w:val="both"/>
              <w:rPr>
                <w:sz w:val="24"/>
                <w:szCs w:val="24"/>
              </w:rPr>
            </w:pPr>
            <w:r>
              <w:t>1.5</w:t>
            </w:r>
          </w:p>
        </w:tc>
        <w:tc>
          <w:tcPr>
            <w:tcW w:w="990" w:type="dxa"/>
            <w:tcBorders>
              <w:top w:val="single" w:sz="7" w:space="0" w:color="auto"/>
              <w:left w:val="single" w:sz="7" w:space="0" w:color="auto"/>
              <w:bottom w:val="nil"/>
              <w:right w:val="nil"/>
            </w:tcBorders>
            <w:shd w:val="pct5" w:color="auto" w:fill="FFFFFF"/>
            <w:vAlign w:val="bottom"/>
          </w:tcPr>
          <w:p w14:paraId="5EA20FDD" w14:textId="77777777"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14:paraId="5EA20FDE" w14:textId="77777777"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0FDF" w14:textId="77777777" w:rsidR="00AF0666" w:rsidRDefault="00AF0666">
            <w:pPr>
              <w:spacing w:before="98" w:after="49"/>
              <w:jc w:val="both"/>
              <w:rPr>
                <w:sz w:val="24"/>
                <w:szCs w:val="24"/>
              </w:rPr>
            </w:pPr>
            <w:r>
              <w:t>0</w:t>
            </w:r>
          </w:p>
        </w:tc>
      </w:tr>
      <w:tr w:rsidR="00AF0666" w14:paraId="5EA20FE8" w14:textId="77777777">
        <w:trPr>
          <w:cantSplit/>
        </w:trPr>
        <w:tc>
          <w:tcPr>
            <w:tcW w:w="3240" w:type="dxa"/>
            <w:tcBorders>
              <w:top w:val="single" w:sz="7" w:space="0" w:color="auto"/>
              <w:left w:val="double" w:sz="7" w:space="0" w:color="auto"/>
              <w:bottom w:val="nil"/>
              <w:right w:val="nil"/>
            </w:tcBorders>
            <w:shd w:val="solid" w:color="C0C0C0" w:fill="FFFFFF"/>
          </w:tcPr>
          <w:p w14:paraId="5EA20FE1" w14:textId="77777777" w:rsidR="00AF0666" w:rsidRDefault="00AF0666">
            <w:pPr>
              <w:spacing w:before="98" w:after="49"/>
              <w:jc w:val="both"/>
              <w:rPr>
                <w:sz w:val="24"/>
                <w:szCs w:val="24"/>
              </w:rPr>
            </w:pPr>
            <w:r>
              <w:rPr>
                <w:b/>
                <w:bCs/>
              </w:rPr>
              <w:t>2. Onsite Review</w:t>
            </w:r>
          </w:p>
        </w:tc>
        <w:tc>
          <w:tcPr>
            <w:tcW w:w="990" w:type="dxa"/>
            <w:tcBorders>
              <w:top w:val="single" w:sz="7" w:space="0" w:color="auto"/>
              <w:left w:val="single" w:sz="7" w:space="0" w:color="auto"/>
              <w:bottom w:val="nil"/>
              <w:right w:val="nil"/>
            </w:tcBorders>
            <w:shd w:val="solid" w:color="C0C0C0" w:fill="FFFFFF"/>
            <w:vAlign w:val="bottom"/>
          </w:tcPr>
          <w:p w14:paraId="5EA20FE2"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E3"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E4" w14:textId="77777777"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solid" w:color="C0C0C0" w:fill="FFFFFF"/>
            <w:vAlign w:val="bottom"/>
          </w:tcPr>
          <w:p w14:paraId="5EA20FE5"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E6" w14:textId="77777777"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solid" w:color="C0C0C0" w:fill="FFFFFF"/>
            <w:vAlign w:val="bottom"/>
          </w:tcPr>
          <w:p w14:paraId="5EA20FE7" w14:textId="77777777" w:rsidR="00AF0666" w:rsidRDefault="00AF0666">
            <w:pPr>
              <w:spacing w:before="98" w:after="49"/>
              <w:jc w:val="both"/>
              <w:rPr>
                <w:sz w:val="24"/>
                <w:szCs w:val="24"/>
              </w:rPr>
            </w:pPr>
          </w:p>
        </w:tc>
      </w:tr>
      <w:tr w:rsidR="00AF0666" w14:paraId="5EA20FF0" w14:textId="77777777">
        <w:trPr>
          <w:cantSplit/>
        </w:trPr>
        <w:tc>
          <w:tcPr>
            <w:tcW w:w="3240" w:type="dxa"/>
            <w:tcBorders>
              <w:top w:val="single" w:sz="7" w:space="0" w:color="auto"/>
              <w:left w:val="double" w:sz="7" w:space="0" w:color="auto"/>
              <w:bottom w:val="nil"/>
              <w:right w:val="nil"/>
            </w:tcBorders>
          </w:tcPr>
          <w:p w14:paraId="5EA20FE9" w14:textId="77777777" w:rsidR="00AF0666" w:rsidRDefault="00AF0666">
            <w:pPr>
              <w:spacing w:before="98" w:after="49"/>
              <w:jc w:val="both"/>
              <w:rPr>
                <w:sz w:val="24"/>
                <w:szCs w:val="24"/>
              </w:rPr>
            </w:pPr>
            <w:r>
              <w:t>Participate in kick-off meeting.</w:t>
            </w:r>
          </w:p>
        </w:tc>
        <w:tc>
          <w:tcPr>
            <w:tcW w:w="990" w:type="dxa"/>
            <w:tcBorders>
              <w:top w:val="single" w:sz="7" w:space="0" w:color="auto"/>
              <w:left w:val="single" w:sz="7" w:space="0" w:color="auto"/>
              <w:bottom w:val="nil"/>
              <w:right w:val="nil"/>
            </w:tcBorders>
            <w:shd w:val="pct5" w:color="auto" w:fill="FFFFFF"/>
            <w:vAlign w:val="bottom"/>
          </w:tcPr>
          <w:p w14:paraId="5EA20FEA" w14:textId="77777777" w:rsidR="00AF0666" w:rsidRDefault="00045914">
            <w:pPr>
              <w:spacing w:before="98" w:after="49"/>
              <w:jc w:val="both"/>
              <w:rPr>
                <w:sz w:val="24"/>
                <w:szCs w:val="24"/>
              </w:rPr>
            </w:pPr>
            <w:r>
              <w:t>.75</w:t>
            </w:r>
          </w:p>
        </w:tc>
        <w:tc>
          <w:tcPr>
            <w:tcW w:w="1080" w:type="dxa"/>
            <w:tcBorders>
              <w:top w:val="single" w:sz="7" w:space="0" w:color="auto"/>
              <w:left w:val="single" w:sz="7" w:space="0" w:color="auto"/>
              <w:bottom w:val="nil"/>
              <w:right w:val="nil"/>
            </w:tcBorders>
            <w:shd w:val="pct5" w:color="auto" w:fill="FFFFFF"/>
            <w:vAlign w:val="bottom"/>
          </w:tcPr>
          <w:p w14:paraId="5EA20FEB" w14:textId="77777777" w:rsidR="00AF0666" w:rsidRPr="00045914" w:rsidRDefault="00045914">
            <w:pPr>
              <w:spacing w:before="98" w:after="49"/>
              <w:jc w:val="both"/>
            </w:pPr>
            <w:r w:rsidRPr="00045914">
              <w:t>.75</w:t>
            </w:r>
          </w:p>
        </w:tc>
        <w:tc>
          <w:tcPr>
            <w:tcW w:w="1080" w:type="dxa"/>
            <w:tcBorders>
              <w:top w:val="single" w:sz="7" w:space="0" w:color="auto"/>
              <w:left w:val="single" w:sz="7" w:space="0" w:color="auto"/>
              <w:bottom w:val="nil"/>
              <w:right w:val="nil"/>
            </w:tcBorders>
            <w:shd w:val="pct5" w:color="auto" w:fill="FFFFFF"/>
            <w:vAlign w:val="bottom"/>
          </w:tcPr>
          <w:p w14:paraId="5EA20FEC" w14:textId="77777777" w:rsidR="00AF0666" w:rsidRDefault="00045914">
            <w:pPr>
              <w:spacing w:before="98" w:after="49"/>
              <w:jc w:val="both"/>
              <w:rPr>
                <w:sz w:val="24"/>
                <w:szCs w:val="24"/>
              </w:rPr>
            </w:pPr>
            <w:r>
              <w:t>.75</w:t>
            </w:r>
          </w:p>
        </w:tc>
        <w:tc>
          <w:tcPr>
            <w:tcW w:w="990" w:type="dxa"/>
            <w:tcBorders>
              <w:top w:val="single" w:sz="7" w:space="0" w:color="auto"/>
              <w:left w:val="single" w:sz="7" w:space="0" w:color="auto"/>
              <w:bottom w:val="nil"/>
              <w:right w:val="nil"/>
            </w:tcBorders>
            <w:shd w:val="pct5" w:color="auto" w:fill="FFFFFF"/>
            <w:vAlign w:val="bottom"/>
          </w:tcPr>
          <w:p w14:paraId="5EA20FED" w14:textId="77777777"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0FEE" w14:textId="77777777"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0FEF" w14:textId="77777777" w:rsidR="00AF0666" w:rsidRDefault="00AF0666">
            <w:pPr>
              <w:spacing w:before="98" w:after="49"/>
              <w:jc w:val="both"/>
              <w:rPr>
                <w:sz w:val="24"/>
                <w:szCs w:val="24"/>
              </w:rPr>
            </w:pPr>
            <w:r>
              <w:t>0</w:t>
            </w:r>
          </w:p>
        </w:tc>
      </w:tr>
      <w:tr w:rsidR="00AF0666" w14:paraId="5EA20FF8" w14:textId="77777777">
        <w:trPr>
          <w:cantSplit/>
        </w:trPr>
        <w:tc>
          <w:tcPr>
            <w:tcW w:w="3240" w:type="dxa"/>
            <w:tcBorders>
              <w:top w:val="single" w:sz="7" w:space="0" w:color="auto"/>
              <w:left w:val="double" w:sz="7" w:space="0" w:color="auto"/>
              <w:bottom w:val="nil"/>
              <w:right w:val="nil"/>
            </w:tcBorders>
            <w:shd w:val="pct5" w:color="auto" w:fill="FFFFFF"/>
            <w:vAlign w:val="bottom"/>
          </w:tcPr>
          <w:p w14:paraId="5EA20FF1" w14:textId="77777777" w:rsidR="00AF0666" w:rsidRDefault="00AF0666">
            <w:pPr>
              <w:spacing w:before="98" w:after="49"/>
              <w:jc w:val="both"/>
              <w:rPr>
                <w:sz w:val="24"/>
                <w:szCs w:val="24"/>
              </w:rPr>
            </w:pPr>
            <w:r>
              <w:t>Participate in discussion of the program with the Regions</w:t>
            </w:r>
          </w:p>
        </w:tc>
        <w:tc>
          <w:tcPr>
            <w:tcW w:w="990" w:type="dxa"/>
            <w:tcBorders>
              <w:top w:val="single" w:sz="7" w:space="0" w:color="auto"/>
              <w:left w:val="single" w:sz="7" w:space="0" w:color="auto"/>
              <w:bottom w:val="nil"/>
              <w:right w:val="nil"/>
            </w:tcBorders>
            <w:shd w:val="pct5" w:color="auto" w:fill="FFFFFF"/>
            <w:vAlign w:val="bottom"/>
          </w:tcPr>
          <w:p w14:paraId="5EA20FF2" w14:textId="77777777"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14:paraId="5EA20FF3" w14:textId="77777777"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14:paraId="5EA20FF4" w14:textId="77777777" w:rsidR="00AF0666" w:rsidRDefault="00045914">
            <w:pPr>
              <w:spacing w:before="98" w:after="49"/>
              <w:jc w:val="both"/>
              <w:rPr>
                <w:sz w:val="24"/>
                <w:szCs w:val="24"/>
              </w:rPr>
            </w:pPr>
            <w:r>
              <w:t>7.5</w:t>
            </w:r>
          </w:p>
        </w:tc>
        <w:tc>
          <w:tcPr>
            <w:tcW w:w="990" w:type="dxa"/>
            <w:tcBorders>
              <w:top w:val="single" w:sz="7" w:space="0" w:color="auto"/>
              <w:left w:val="single" w:sz="7" w:space="0" w:color="auto"/>
              <w:bottom w:val="nil"/>
              <w:right w:val="nil"/>
            </w:tcBorders>
            <w:shd w:val="pct5" w:color="auto" w:fill="FFFFFF"/>
            <w:vAlign w:val="bottom"/>
          </w:tcPr>
          <w:p w14:paraId="5EA20FF5" w14:textId="77777777"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0FF6" w14:textId="77777777"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0FF7" w14:textId="77777777" w:rsidR="00AF0666" w:rsidRDefault="00AF0666">
            <w:pPr>
              <w:spacing w:before="98" w:after="49"/>
              <w:jc w:val="both"/>
              <w:rPr>
                <w:sz w:val="24"/>
                <w:szCs w:val="24"/>
              </w:rPr>
            </w:pPr>
            <w:r>
              <w:t>0</w:t>
            </w:r>
          </w:p>
        </w:tc>
      </w:tr>
      <w:tr w:rsidR="00AF0666" w14:paraId="5EA21000" w14:textId="77777777">
        <w:trPr>
          <w:cantSplit/>
        </w:trPr>
        <w:tc>
          <w:tcPr>
            <w:tcW w:w="3240" w:type="dxa"/>
            <w:tcBorders>
              <w:top w:val="single" w:sz="7" w:space="0" w:color="auto"/>
              <w:left w:val="double" w:sz="7" w:space="0" w:color="auto"/>
              <w:bottom w:val="nil"/>
              <w:right w:val="nil"/>
            </w:tcBorders>
            <w:shd w:val="solid" w:color="C0C0C0" w:fill="FFFFFF"/>
          </w:tcPr>
          <w:p w14:paraId="5EA20FF9" w14:textId="77777777" w:rsidR="00AF0666" w:rsidRDefault="00AF0666">
            <w:pPr>
              <w:spacing w:before="98" w:after="49"/>
              <w:jc w:val="both"/>
              <w:rPr>
                <w:sz w:val="24"/>
                <w:szCs w:val="24"/>
              </w:rPr>
            </w:pPr>
            <w:r>
              <w:rPr>
                <w:b/>
                <w:bCs/>
              </w:rPr>
              <w:t>3. Report Drafting</w:t>
            </w:r>
          </w:p>
        </w:tc>
        <w:tc>
          <w:tcPr>
            <w:tcW w:w="990" w:type="dxa"/>
            <w:tcBorders>
              <w:top w:val="single" w:sz="7" w:space="0" w:color="auto"/>
              <w:left w:val="single" w:sz="7" w:space="0" w:color="auto"/>
              <w:bottom w:val="nil"/>
              <w:right w:val="nil"/>
            </w:tcBorders>
            <w:shd w:val="solid" w:color="C0C0C0" w:fill="FFFFFF"/>
            <w:vAlign w:val="bottom"/>
          </w:tcPr>
          <w:p w14:paraId="5EA20FFA"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FB"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FC" w14:textId="77777777"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solid" w:color="C0C0C0" w:fill="FFFFFF"/>
            <w:vAlign w:val="bottom"/>
          </w:tcPr>
          <w:p w14:paraId="5EA20FFD"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14:paraId="5EA20FFE" w14:textId="77777777"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solid" w:color="C0C0C0" w:fill="FFFFFF"/>
            <w:vAlign w:val="bottom"/>
          </w:tcPr>
          <w:p w14:paraId="5EA20FFF" w14:textId="77777777" w:rsidR="00AF0666" w:rsidRDefault="00AF0666">
            <w:pPr>
              <w:spacing w:before="98" w:after="49"/>
              <w:jc w:val="both"/>
              <w:rPr>
                <w:sz w:val="24"/>
                <w:szCs w:val="24"/>
              </w:rPr>
            </w:pPr>
          </w:p>
        </w:tc>
      </w:tr>
      <w:tr w:rsidR="00AF0666" w14:paraId="5EA21008" w14:textId="77777777">
        <w:trPr>
          <w:cantSplit/>
        </w:trPr>
        <w:tc>
          <w:tcPr>
            <w:tcW w:w="3240" w:type="dxa"/>
            <w:tcBorders>
              <w:top w:val="single" w:sz="7" w:space="0" w:color="auto"/>
              <w:left w:val="double" w:sz="7" w:space="0" w:color="auto"/>
              <w:bottom w:val="nil"/>
              <w:right w:val="nil"/>
            </w:tcBorders>
          </w:tcPr>
          <w:p w14:paraId="5EA21001" w14:textId="77777777" w:rsidR="00AF0666" w:rsidRDefault="00AF0666">
            <w:pPr>
              <w:spacing w:before="98" w:after="49"/>
              <w:jc w:val="both"/>
              <w:rPr>
                <w:sz w:val="24"/>
                <w:szCs w:val="24"/>
              </w:rPr>
            </w:pPr>
            <w:r>
              <w:t>Review and comment on draft report</w:t>
            </w:r>
          </w:p>
        </w:tc>
        <w:tc>
          <w:tcPr>
            <w:tcW w:w="990" w:type="dxa"/>
            <w:tcBorders>
              <w:top w:val="single" w:sz="7" w:space="0" w:color="auto"/>
              <w:left w:val="single" w:sz="7" w:space="0" w:color="auto"/>
              <w:bottom w:val="nil"/>
              <w:right w:val="nil"/>
            </w:tcBorders>
            <w:shd w:val="pct5" w:color="auto" w:fill="FFFFFF"/>
            <w:vAlign w:val="bottom"/>
          </w:tcPr>
          <w:p w14:paraId="5EA21002" w14:textId="77777777"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14:paraId="5EA21003" w14:textId="77777777"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14:paraId="5EA21004" w14:textId="77777777" w:rsidR="00AF0666" w:rsidRDefault="00AF0666">
            <w:pPr>
              <w:spacing w:before="98" w:after="49"/>
              <w:jc w:val="both"/>
              <w:rPr>
                <w:sz w:val="24"/>
                <w:szCs w:val="24"/>
              </w:rPr>
            </w:pPr>
            <w:r>
              <w:t>1</w:t>
            </w:r>
            <w:r w:rsidR="00045914">
              <w:t>1.25</w:t>
            </w:r>
          </w:p>
        </w:tc>
        <w:tc>
          <w:tcPr>
            <w:tcW w:w="990" w:type="dxa"/>
            <w:tcBorders>
              <w:top w:val="single" w:sz="7" w:space="0" w:color="auto"/>
              <w:left w:val="single" w:sz="7" w:space="0" w:color="auto"/>
              <w:bottom w:val="nil"/>
              <w:right w:val="nil"/>
            </w:tcBorders>
            <w:shd w:val="pct5" w:color="auto" w:fill="FFFFFF"/>
            <w:vAlign w:val="bottom"/>
          </w:tcPr>
          <w:p w14:paraId="5EA21005" w14:textId="77777777"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1006" w14:textId="77777777"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1007" w14:textId="77777777" w:rsidR="00AF0666" w:rsidRDefault="00AF0666">
            <w:pPr>
              <w:spacing w:before="98" w:after="49"/>
              <w:jc w:val="both"/>
              <w:rPr>
                <w:sz w:val="24"/>
                <w:szCs w:val="24"/>
              </w:rPr>
            </w:pPr>
            <w:r>
              <w:t>0</w:t>
            </w:r>
          </w:p>
        </w:tc>
      </w:tr>
      <w:tr w:rsidR="00AF0666" w14:paraId="5EA21010" w14:textId="77777777">
        <w:trPr>
          <w:cantSplit/>
        </w:trPr>
        <w:tc>
          <w:tcPr>
            <w:tcW w:w="3240" w:type="dxa"/>
            <w:tcBorders>
              <w:top w:val="single" w:sz="7" w:space="0" w:color="auto"/>
              <w:left w:val="double" w:sz="7" w:space="0" w:color="auto"/>
              <w:bottom w:val="nil"/>
              <w:right w:val="nil"/>
            </w:tcBorders>
            <w:shd w:val="solid" w:color="C0C0C0" w:fill="FFFFFF"/>
          </w:tcPr>
          <w:p w14:paraId="5EA21009" w14:textId="77777777" w:rsidR="00AF0666" w:rsidRDefault="00AF0666">
            <w:pPr>
              <w:spacing w:before="98" w:after="49"/>
              <w:jc w:val="both"/>
              <w:rPr>
                <w:sz w:val="24"/>
                <w:szCs w:val="24"/>
              </w:rPr>
            </w:pPr>
            <w:r>
              <w:rPr>
                <w:b/>
                <w:bCs/>
              </w:rPr>
              <w:t>4. Coordination of Parts 1, 2 &amp; 3</w:t>
            </w:r>
          </w:p>
        </w:tc>
        <w:tc>
          <w:tcPr>
            <w:tcW w:w="990" w:type="dxa"/>
            <w:tcBorders>
              <w:top w:val="single" w:sz="7" w:space="0" w:color="auto"/>
              <w:left w:val="single" w:sz="7" w:space="0" w:color="auto"/>
              <w:bottom w:val="nil"/>
              <w:right w:val="nil"/>
            </w:tcBorders>
            <w:shd w:val="pct30" w:color="auto" w:fill="FFFFFF"/>
            <w:vAlign w:val="bottom"/>
          </w:tcPr>
          <w:p w14:paraId="5EA2100A"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pct30" w:color="auto" w:fill="FFFFFF"/>
            <w:vAlign w:val="bottom"/>
          </w:tcPr>
          <w:p w14:paraId="5EA2100B"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pct30" w:color="auto" w:fill="FFFFFF"/>
            <w:vAlign w:val="bottom"/>
          </w:tcPr>
          <w:p w14:paraId="5EA2100C" w14:textId="77777777"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pct30" w:color="auto" w:fill="FFFFFF"/>
            <w:vAlign w:val="bottom"/>
          </w:tcPr>
          <w:p w14:paraId="5EA2100D" w14:textId="77777777"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pct30" w:color="auto" w:fill="FFFFFF"/>
            <w:vAlign w:val="bottom"/>
          </w:tcPr>
          <w:p w14:paraId="5EA2100E" w14:textId="77777777"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pct30" w:color="auto" w:fill="FFFFFF"/>
            <w:vAlign w:val="bottom"/>
          </w:tcPr>
          <w:p w14:paraId="5EA2100F" w14:textId="77777777" w:rsidR="00AF0666" w:rsidRDefault="00AF0666">
            <w:pPr>
              <w:spacing w:before="98" w:after="49"/>
              <w:jc w:val="both"/>
              <w:rPr>
                <w:sz w:val="24"/>
                <w:szCs w:val="24"/>
              </w:rPr>
            </w:pPr>
          </w:p>
        </w:tc>
      </w:tr>
      <w:tr w:rsidR="00AF0666" w14:paraId="5EA21018" w14:textId="77777777">
        <w:trPr>
          <w:cantSplit/>
        </w:trPr>
        <w:tc>
          <w:tcPr>
            <w:tcW w:w="3240" w:type="dxa"/>
            <w:tcBorders>
              <w:top w:val="single" w:sz="7" w:space="0" w:color="auto"/>
              <w:left w:val="double" w:sz="7" w:space="0" w:color="auto"/>
              <w:bottom w:val="nil"/>
              <w:right w:val="nil"/>
            </w:tcBorders>
            <w:vAlign w:val="bottom"/>
          </w:tcPr>
          <w:p w14:paraId="5EA21011" w14:textId="77777777" w:rsidR="00AF0666" w:rsidRDefault="00AF0666">
            <w:pPr>
              <w:spacing w:before="98" w:after="49"/>
              <w:jc w:val="both"/>
              <w:rPr>
                <w:sz w:val="24"/>
                <w:szCs w:val="24"/>
              </w:rPr>
            </w:pPr>
            <w:r>
              <w:t>Coordination of the review with</w:t>
            </w:r>
            <w:r w:rsidR="001713FF">
              <w:t>in</w:t>
            </w:r>
            <w:r>
              <w:t xml:space="preserve"> EPA</w:t>
            </w:r>
          </w:p>
        </w:tc>
        <w:tc>
          <w:tcPr>
            <w:tcW w:w="990" w:type="dxa"/>
            <w:tcBorders>
              <w:top w:val="single" w:sz="7" w:space="0" w:color="auto"/>
              <w:left w:val="single" w:sz="7" w:space="0" w:color="auto"/>
              <w:bottom w:val="nil"/>
              <w:right w:val="nil"/>
            </w:tcBorders>
            <w:shd w:val="pct5" w:color="auto" w:fill="FFFFFF"/>
            <w:vAlign w:val="bottom"/>
          </w:tcPr>
          <w:p w14:paraId="5EA21012" w14:textId="77777777"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1013" w14:textId="77777777" w:rsidR="00AF0666" w:rsidRDefault="00045914">
            <w:pPr>
              <w:spacing w:before="98" w:after="49"/>
              <w:jc w:val="both"/>
              <w:rPr>
                <w:sz w:val="24"/>
                <w:szCs w:val="24"/>
              </w:rPr>
            </w:pPr>
            <w:r>
              <w:t>1.5</w:t>
            </w:r>
          </w:p>
        </w:tc>
        <w:tc>
          <w:tcPr>
            <w:tcW w:w="1080" w:type="dxa"/>
            <w:tcBorders>
              <w:top w:val="single" w:sz="7" w:space="0" w:color="auto"/>
              <w:left w:val="single" w:sz="7" w:space="0" w:color="auto"/>
              <w:bottom w:val="nil"/>
              <w:right w:val="nil"/>
            </w:tcBorders>
            <w:shd w:val="pct5" w:color="auto" w:fill="FFFFFF"/>
            <w:vAlign w:val="bottom"/>
          </w:tcPr>
          <w:p w14:paraId="5EA21014" w14:textId="77777777" w:rsidR="00AF0666" w:rsidRDefault="00045914">
            <w:pPr>
              <w:spacing w:before="98" w:after="49"/>
              <w:jc w:val="both"/>
              <w:rPr>
                <w:sz w:val="24"/>
                <w:szCs w:val="24"/>
              </w:rPr>
            </w:pPr>
            <w:r>
              <w:t>1.5</w:t>
            </w:r>
          </w:p>
        </w:tc>
        <w:tc>
          <w:tcPr>
            <w:tcW w:w="990" w:type="dxa"/>
            <w:tcBorders>
              <w:top w:val="single" w:sz="7" w:space="0" w:color="auto"/>
              <w:left w:val="single" w:sz="7" w:space="0" w:color="auto"/>
              <w:bottom w:val="nil"/>
              <w:right w:val="nil"/>
            </w:tcBorders>
            <w:shd w:val="pct5" w:color="auto" w:fill="FFFFFF"/>
            <w:vAlign w:val="bottom"/>
          </w:tcPr>
          <w:p w14:paraId="5EA21015" w14:textId="77777777"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14:paraId="5EA21016" w14:textId="77777777"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1017" w14:textId="77777777" w:rsidR="00AF0666" w:rsidRDefault="00AF0666">
            <w:pPr>
              <w:spacing w:before="98" w:after="49"/>
              <w:jc w:val="both"/>
              <w:rPr>
                <w:sz w:val="24"/>
                <w:szCs w:val="24"/>
              </w:rPr>
            </w:pPr>
            <w:r>
              <w:t>0</w:t>
            </w:r>
          </w:p>
        </w:tc>
      </w:tr>
      <w:tr w:rsidR="00AF0666" w14:paraId="5EA21021" w14:textId="77777777">
        <w:trPr>
          <w:cantSplit/>
        </w:trPr>
        <w:tc>
          <w:tcPr>
            <w:tcW w:w="3240" w:type="dxa"/>
            <w:tcBorders>
              <w:top w:val="single" w:sz="7" w:space="0" w:color="auto"/>
              <w:left w:val="double" w:sz="7" w:space="0" w:color="auto"/>
              <w:bottom w:val="nil"/>
              <w:right w:val="nil"/>
            </w:tcBorders>
            <w:vAlign w:val="bottom"/>
          </w:tcPr>
          <w:p w14:paraId="5EA21019" w14:textId="77777777" w:rsidR="00AF0666" w:rsidRDefault="00AF0666">
            <w:pPr>
              <w:spacing w:before="98"/>
              <w:jc w:val="both"/>
            </w:pPr>
            <w:r>
              <w:t>TOTAL</w:t>
            </w:r>
          </w:p>
          <w:p w14:paraId="5EA2101A" w14:textId="77777777" w:rsidR="00AF0666" w:rsidRDefault="00AF0666">
            <w:pPr>
              <w:spacing w:after="49"/>
              <w:jc w:val="both"/>
              <w:rPr>
                <w:sz w:val="24"/>
                <w:szCs w:val="24"/>
              </w:rPr>
            </w:pPr>
          </w:p>
        </w:tc>
        <w:tc>
          <w:tcPr>
            <w:tcW w:w="990" w:type="dxa"/>
            <w:tcBorders>
              <w:top w:val="single" w:sz="7" w:space="0" w:color="auto"/>
              <w:left w:val="single" w:sz="7" w:space="0" w:color="auto"/>
              <w:bottom w:val="nil"/>
              <w:right w:val="nil"/>
            </w:tcBorders>
            <w:shd w:val="pct5" w:color="auto" w:fill="FFFFFF"/>
            <w:vAlign w:val="bottom"/>
          </w:tcPr>
          <w:p w14:paraId="5EA2101B" w14:textId="77777777" w:rsidR="00AF0666" w:rsidRDefault="00045914">
            <w:pPr>
              <w:spacing w:before="98" w:after="49"/>
              <w:jc w:val="both"/>
              <w:rPr>
                <w:sz w:val="24"/>
                <w:szCs w:val="24"/>
              </w:rPr>
            </w:pPr>
            <w:r>
              <w:t>8.25</w:t>
            </w:r>
          </w:p>
        </w:tc>
        <w:tc>
          <w:tcPr>
            <w:tcW w:w="1080" w:type="dxa"/>
            <w:tcBorders>
              <w:top w:val="single" w:sz="7" w:space="0" w:color="auto"/>
              <w:left w:val="single" w:sz="7" w:space="0" w:color="auto"/>
              <w:bottom w:val="nil"/>
              <w:right w:val="nil"/>
            </w:tcBorders>
            <w:shd w:val="pct5" w:color="auto" w:fill="FFFFFF"/>
            <w:vAlign w:val="bottom"/>
          </w:tcPr>
          <w:p w14:paraId="5EA2101C" w14:textId="77777777" w:rsidR="00AF0666" w:rsidRDefault="00B12FB9">
            <w:pPr>
              <w:spacing w:before="98" w:after="49"/>
              <w:jc w:val="both"/>
              <w:rPr>
                <w:sz w:val="24"/>
                <w:szCs w:val="24"/>
              </w:rPr>
            </w:pPr>
            <w:r>
              <w:t>1</w:t>
            </w:r>
            <w:r w:rsidR="00045914">
              <w:t>2</w:t>
            </w:r>
          </w:p>
        </w:tc>
        <w:tc>
          <w:tcPr>
            <w:tcW w:w="1080" w:type="dxa"/>
            <w:tcBorders>
              <w:top w:val="single" w:sz="7" w:space="0" w:color="auto"/>
              <w:left w:val="single" w:sz="7" w:space="0" w:color="auto"/>
              <w:bottom w:val="nil"/>
              <w:right w:val="nil"/>
            </w:tcBorders>
            <w:shd w:val="pct5" w:color="auto" w:fill="FFFFFF"/>
            <w:vAlign w:val="bottom"/>
          </w:tcPr>
          <w:p w14:paraId="5EA2101D" w14:textId="77777777" w:rsidR="00AF0666" w:rsidRDefault="00100DEE">
            <w:pPr>
              <w:spacing w:before="98" w:after="49"/>
              <w:jc w:val="both"/>
              <w:rPr>
                <w:sz w:val="24"/>
                <w:szCs w:val="24"/>
              </w:rPr>
            </w:pPr>
            <w:r>
              <w:t>24.75</w:t>
            </w:r>
          </w:p>
        </w:tc>
        <w:tc>
          <w:tcPr>
            <w:tcW w:w="990" w:type="dxa"/>
            <w:tcBorders>
              <w:top w:val="single" w:sz="7" w:space="0" w:color="auto"/>
              <w:left w:val="single" w:sz="7" w:space="0" w:color="auto"/>
              <w:bottom w:val="nil"/>
              <w:right w:val="nil"/>
            </w:tcBorders>
            <w:shd w:val="pct5" w:color="auto" w:fill="FFFFFF"/>
            <w:vAlign w:val="bottom"/>
          </w:tcPr>
          <w:p w14:paraId="5EA2101E" w14:textId="77777777" w:rsidR="00AF0666" w:rsidRDefault="00100DEE">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14:paraId="5EA2101F" w14:textId="77777777"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1020" w14:textId="77777777" w:rsidR="00AF0666" w:rsidRDefault="00AF0666">
            <w:pPr>
              <w:spacing w:before="98" w:after="49"/>
              <w:jc w:val="both"/>
              <w:rPr>
                <w:sz w:val="24"/>
                <w:szCs w:val="24"/>
              </w:rPr>
            </w:pPr>
            <w:r>
              <w:t>0</w:t>
            </w:r>
          </w:p>
        </w:tc>
      </w:tr>
      <w:tr w:rsidR="00AF0666" w14:paraId="5EA2102A" w14:textId="77777777">
        <w:trPr>
          <w:cantSplit/>
        </w:trPr>
        <w:tc>
          <w:tcPr>
            <w:tcW w:w="3240" w:type="dxa"/>
            <w:tcBorders>
              <w:top w:val="single" w:sz="7" w:space="0" w:color="auto"/>
              <w:left w:val="double" w:sz="7" w:space="0" w:color="auto"/>
              <w:bottom w:val="nil"/>
              <w:right w:val="nil"/>
            </w:tcBorders>
            <w:shd w:val="pct5" w:color="auto" w:fill="FFFFFF"/>
            <w:vAlign w:val="bottom"/>
          </w:tcPr>
          <w:p w14:paraId="5EA21022" w14:textId="77777777" w:rsidR="00AF0666" w:rsidRDefault="00AF0666">
            <w:pPr>
              <w:spacing w:before="98"/>
              <w:jc w:val="both"/>
            </w:pPr>
            <w:r>
              <w:t>TOTAL COST</w:t>
            </w:r>
          </w:p>
          <w:p w14:paraId="5EA21023" w14:textId="77777777" w:rsidR="00AF0666" w:rsidRDefault="00AF0666">
            <w:pPr>
              <w:spacing w:after="49"/>
              <w:jc w:val="both"/>
              <w:rPr>
                <w:sz w:val="24"/>
                <w:szCs w:val="24"/>
              </w:rPr>
            </w:pPr>
          </w:p>
        </w:tc>
        <w:tc>
          <w:tcPr>
            <w:tcW w:w="990" w:type="dxa"/>
            <w:tcBorders>
              <w:top w:val="single" w:sz="7" w:space="0" w:color="auto"/>
              <w:left w:val="single" w:sz="7" w:space="0" w:color="auto"/>
              <w:bottom w:val="nil"/>
              <w:right w:val="nil"/>
            </w:tcBorders>
            <w:shd w:val="pct5" w:color="auto" w:fill="FFFFFF"/>
            <w:vAlign w:val="bottom"/>
          </w:tcPr>
          <w:p w14:paraId="5EA21024" w14:textId="77777777" w:rsidR="00AF0666" w:rsidRDefault="00AF0666" w:rsidP="00B01C5C">
            <w:pPr>
              <w:spacing w:before="98" w:after="49"/>
              <w:jc w:val="both"/>
              <w:rPr>
                <w:sz w:val="24"/>
                <w:szCs w:val="24"/>
              </w:rPr>
            </w:pPr>
            <w:r>
              <w:t>$</w:t>
            </w:r>
            <w:r w:rsidR="00B01C5C">
              <w:t>487.82</w:t>
            </w:r>
          </w:p>
        </w:tc>
        <w:tc>
          <w:tcPr>
            <w:tcW w:w="1080" w:type="dxa"/>
            <w:tcBorders>
              <w:top w:val="single" w:sz="7" w:space="0" w:color="auto"/>
              <w:left w:val="single" w:sz="7" w:space="0" w:color="auto"/>
              <w:bottom w:val="nil"/>
              <w:right w:val="nil"/>
            </w:tcBorders>
            <w:shd w:val="pct5" w:color="auto" w:fill="FFFFFF"/>
            <w:vAlign w:val="bottom"/>
          </w:tcPr>
          <w:p w14:paraId="5EA21025" w14:textId="77777777" w:rsidR="00AF0666" w:rsidRDefault="00AF0666" w:rsidP="00B01C5C">
            <w:pPr>
              <w:spacing w:before="98" w:after="49"/>
              <w:jc w:val="both"/>
              <w:rPr>
                <w:sz w:val="24"/>
                <w:szCs w:val="24"/>
              </w:rPr>
            </w:pPr>
            <w:r>
              <w:t>$</w:t>
            </w:r>
            <w:r w:rsidR="00B01C5C">
              <w:t>604.8</w:t>
            </w:r>
          </w:p>
        </w:tc>
        <w:tc>
          <w:tcPr>
            <w:tcW w:w="1080" w:type="dxa"/>
            <w:tcBorders>
              <w:top w:val="single" w:sz="7" w:space="0" w:color="auto"/>
              <w:left w:val="single" w:sz="7" w:space="0" w:color="auto"/>
              <w:bottom w:val="nil"/>
              <w:right w:val="nil"/>
            </w:tcBorders>
            <w:shd w:val="pct5" w:color="auto" w:fill="FFFFFF"/>
            <w:vAlign w:val="bottom"/>
          </w:tcPr>
          <w:p w14:paraId="5EA21026" w14:textId="77777777" w:rsidR="00AF0666" w:rsidRDefault="00AF0666" w:rsidP="00B01C5C">
            <w:pPr>
              <w:spacing w:before="98" w:after="49"/>
              <w:jc w:val="both"/>
              <w:rPr>
                <w:sz w:val="24"/>
                <w:szCs w:val="24"/>
              </w:rPr>
            </w:pPr>
            <w:r>
              <w:t>$</w:t>
            </w:r>
            <w:r w:rsidR="00B01C5C">
              <w:t>918.97</w:t>
            </w:r>
          </w:p>
        </w:tc>
        <w:tc>
          <w:tcPr>
            <w:tcW w:w="990" w:type="dxa"/>
            <w:tcBorders>
              <w:top w:val="single" w:sz="7" w:space="0" w:color="auto"/>
              <w:left w:val="single" w:sz="7" w:space="0" w:color="auto"/>
              <w:bottom w:val="nil"/>
              <w:right w:val="nil"/>
            </w:tcBorders>
            <w:shd w:val="pct5" w:color="auto" w:fill="FFFFFF"/>
            <w:vAlign w:val="bottom"/>
          </w:tcPr>
          <w:p w14:paraId="5EA21027" w14:textId="77777777" w:rsidR="00AF0666" w:rsidRPr="00E94552" w:rsidRDefault="00AF0666" w:rsidP="00B01C5C">
            <w:pPr>
              <w:spacing w:before="98" w:after="49"/>
              <w:jc w:val="both"/>
            </w:pPr>
            <w:r w:rsidRPr="00E94552">
              <w:t>$</w:t>
            </w:r>
            <w:r w:rsidR="00B01C5C">
              <w:t>75.34</w:t>
            </w:r>
          </w:p>
        </w:tc>
        <w:tc>
          <w:tcPr>
            <w:tcW w:w="1080" w:type="dxa"/>
            <w:tcBorders>
              <w:top w:val="single" w:sz="7" w:space="0" w:color="auto"/>
              <w:left w:val="single" w:sz="7" w:space="0" w:color="auto"/>
              <w:bottom w:val="nil"/>
              <w:right w:val="nil"/>
            </w:tcBorders>
            <w:shd w:val="pct5" w:color="auto" w:fill="FFFFFF"/>
            <w:vAlign w:val="bottom"/>
          </w:tcPr>
          <w:p w14:paraId="5EA21028" w14:textId="77777777" w:rsidR="00AF0666" w:rsidRPr="00E94552" w:rsidRDefault="00E94552">
            <w:pPr>
              <w:spacing w:before="98" w:after="49"/>
              <w:jc w:val="both"/>
            </w:pPr>
            <w:r w:rsidRPr="00E94552">
              <w:t>0</w:t>
            </w:r>
            <w:r>
              <w:t>.0</w:t>
            </w:r>
          </w:p>
        </w:tc>
        <w:tc>
          <w:tcPr>
            <w:tcW w:w="900" w:type="dxa"/>
            <w:tcBorders>
              <w:top w:val="single" w:sz="7" w:space="0" w:color="auto"/>
              <w:left w:val="single" w:sz="7" w:space="0" w:color="auto"/>
              <w:bottom w:val="nil"/>
              <w:right w:val="double" w:sz="7" w:space="0" w:color="auto"/>
            </w:tcBorders>
            <w:shd w:val="pct5" w:color="auto" w:fill="FFFFFF"/>
            <w:vAlign w:val="bottom"/>
          </w:tcPr>
          <w:p w14:paraId="5EA21029" w14:textId="77777777" w:rsidR="00AF0666" w:rsidRPr="00E94552" w:rsidRDefault="00E94552">
            <w:pPr>
              <w:spacing w:before="98" w:after="49"/>
              <w:jc w:val="both"/>
            </w:pPr>
            <w:r>
              <w:t>0.</w:t>
            </w:r>
            <w:r w:rsidRPr="00E94552">
              <w:t>0</w:t>
            </w:r>
          </w:p>
        </w:tc>
      </w:tr>
      <w:tr w:rsidR="00AF0666" w14:paraId="5EA2102D" w14:textId="77777777">
        <w:trPr>
          <w:cantSplit/>
        </w:trPr>
        <w:tc>
          <w:tcPr>
            <w:tcW w:w="9360" w:type="dxa"/>
            <w:gridSpan w:val="7"/>
            <w:tcBorders>
              <w:top w:val="single" w:sz="7" w:space="0" w:color="auto"/>
              <w:left w:val="double" w:sz="7" w:space="0" w:color="auto"/>
              <w:bottom w:val="double" w:sz="7" w:space="0" w:color="auto"/>
              <w:right w:val="double" w:sz="7" w:space="0" w:color="auto"/>
            </w:tcBorders>
            <w:shd w:val="pct5" w:color="auto" w:fill="FFFFFF"/>
            <w:vAlign w:val="bottom"/>
          </w:tcPr>
          <w:p w14:paraId="5EA2102B" w14:textId="77777777" w:rsidR="00AF0666" w:rsidRDefault="00AF0666">
            <w:pPr>
              <w:spacing w:before="98"/>
              <w:jc w:val="both"/>
            </w:pPr>
            <w:r>
              <w:t>TOTALS</w:t>
            </w:r>
          </w:p>
          <w:p w14:paraId="5EA2102C" w14:textId="77777777" w:rsidR="00AF0666" w:rsidRDefault="00F246EB" w:rsidP="00B01C5C">
            <w:pPr>
              <w:spacing w:after="49"/>
              <w:jc w:val="both"/>
              <w:rPr>
                <w:sz w:val="24"/>
                <w:szCs w:val="24"/>
              </w:rPr>
            </w:pPr>
            <w:r>
              <w:t xml:space="preserve">   Hours: 48.75</w:t>
            </w:r>
            <w:r w:rsidR="00AF0666">
              <w:t xml:space="preserve">    Labor Cost: $</w:t>
            </w:r>
            <w:r>
              <w:t>2,0</w:t>
            </w:r>
            <w:r w:rsidR="00B01C5C">
              <w:t>86</w:t>
            </w:r>
            <w:r>
              <w:t>.</w:t>
            </w:r>
            <w:r w:rsidR="00B01C5C">
              <w:t>92</w:t>
            </w:r>
          </w:p>
        </w:tc>
      </w:tr>
    </w:tbl>
    <w:p w14:paraId="5EA2102E" w14:textId="77777777" w:rsidR="00446BE8" w:rsidRDefault="00446BE8" w:rsidP="00AF0666">
      <w:pPr>
        <w:jc w:val="both"/>
        <w:rPr>
          <w:sz w:val="24"/>
          <w:szCs w:val="24"/>
        </w:rPr>
      </w:pPr>
    </w:p>
    <w:p w14:paraId="5EA2102F" w14:textId="77777777" w:rsidR="00AF0666" w:rsidRDefault="00AF0666" w:rsidP="00AF0666">
      <w:pPr>
        <w:jc w:val="both"/>
        <w:rPr>
          <w:sz w:val="24"/>
          <w:szCs w:val="24"/>
        </w:rPr>
      </w:pPr>
      <w:r>
        <w:rPr>
          <w:sz w:val="24"/>
          <w:szCs w:val="24"/>
        </w:rPr>
        <w:t>6(c) Bottom Line Burden Hours and Cost Tables</w:t>
      </w:r>
    </w:p>
    <w:p w14:paraId="5EA21030" w14:textId="77777777" w:rsidR="00AF0666" w:rsidRDefault="00AF0666" w:rsidP="00AF0666">
      <w:pPr>
        <w:jc w:val="both"/>
        <w:rPr>
          <w:sz w:val="24"/>
          <w:szCs w:val="24"/>
        </w:rPr>
      </w:pPr>
    </w:p>
    <w:p w14:paraId="5EA21031" w14:textId="77777777" w:rsidR="00AF0666" w:rsidRDefault="00E94552" w:rsidP="00AF0666">
      <w:pPr>
        <w:jc w:val="both"/>
        <w:rPr>
          <w:sz w:val="24"/>
          <w:szCs w:val="24"/>
        </w:rPr>
      </w:pPr>
      <w:r>
        <w:rPr>
          <w:sz w:val="24"/>
          <w:szCs w:val="24"/>
        </w:rPr>
        <w:t>Table 4</w:t>
      </w:r>
      <w:r w:rsidR="00AF0666">
        <w:rPr>
          <w:sz w:val="24"/>
          <w:szCs w:val="24"/>
        </w:rPr>
        <w:t>.  Total Estimated Respondent Burden and Cost Summary</w:t>
      </w:r>
      <w:r w:rsidR="005916E2">
        <w:rPr>
          <w:sz w:val="24"/>
          <w:szCs w:val="24"/>
        </w:rPr>
        <w:t xml:space="preserve"> (</w:t>
      </w:r>
      <w:r w:rsidR="005916E2" w:rsidRPr="00A04B47">
        <w:rPr>
          <w:b/>
          <w:sz w:val="24"/>
          <w:szCs w:val="24"/>
        </w:rPr>
        <w:t>over 5</w:t>
      </w:r>
      <w:r w:rsidR="00781FC1" w:rsidRPr="00A04B47">
        <w:rPr>
          <w:b/>
          <w:sz w:val="24"/>
          <w:szCs w:val="24"/>
        </w:rPr>
        <w:t xml:space="preserve"> years</w:t>
      </w:r>
      <w:r w:rsidR="00781FC1">
        <w:rPr>
          <w:sz w:val="24"/>
          <w:szCs w:val="24"/>
        </w:rPr>
        <w:t>)</w:t>
      </w:r>
    </w:p>
    <w:p w14:paraId="5EA21032" w14:textId="77777777" w:rsidR="00AF0666" w:rsidRDefault="00AF0666" w:rsidP="00AF0666">
      <w:pPr>
        <w:jc w:val="both"/>
        <w:rPr>
          <w:sz w:val="24"/>
          <w:szCs w:val="24"/>
        </w:rPr>
      </w:pPr>
    </w:p>
    <w:tbl>
      <w:tblPr>
        <w:tblW w:w="0" w:type="auto"/>
        <w:jc w:val="center"/>
        <w:tblLayout w:type="fixed"/>
        <w:tblCellMar>
          <w:left w:w="81" w:type="dxa"/>
          <w:right w:w="81" w:type="dxa"/>
        </w:tblCellMar>
        <w:tblLook w:val="0000" w:firstRow="0" w:lastRow="0" w:firstColumn="0" w:lastColumn="0" w:noHBand="0" w:noVBand="0"/>
      </w:tblPr>
      <w:tblGrid>
        <w:gridCol w:w="1336"/>
        <w:gridCol w:w="1542"/>
        <w:gridCol w:w="1130"/>
        <w:gridCol w:w="1336"/>
        <w:gridCol w:w="1336"/>
        <w:gridCol w:w="1336"/>
        <w:gridCol w:w="1339"/>
      </w:tblGrid>
      <w:tr w:rsidR="00AF0666" w:rsidRPr="00A04B47" w14:paraId="5EA2103A" w14:textId="77777777" w:rsidTr="00684AE6">
        <w:trPr>
          <w:cantSplit/>
          <w:tblHeader/>
          <w:jc w:val="center"/>
        </w:trPr>
        <w:tc>
          <w:tcPr>
            <w:tcW w:w="1336" w:type="dxa"/>
            <w:tcBorders>
              <w:top w:val="double" w:sz="7" w:space="0" w:color="auto"/>
              <w:left w:val="double" w:sz="7" w:space="0" w:color="auto"/>
              <w:bottom w:val="double" w:sz="7" w:space="0" w:color="auto"/>
              <w:right w:val="nil"/>
            </w:tcBorders>
            <w:vAlign w:val="bottom"/>
          </w:tcPr>
          <w:p w14:paraId="5EA21033" w14:textId="77777777" w:rsidR="00AF0666" w:rsidRDefault="00AF0666">
            <w:pPr>
              <w:spacing w:before="91"/>
              <w:jc w:val="both"/>
              <w:rPr>
                <w:sz w:val="24"/>
                <w:szCs w:val="24"/>
              </w:rPr>
            </w:pPr>
          </w:p>
        </w:tc>
        <w:tc>
          <w:tcPr>
            <w:tcW w:w="1542" w:type="dxa"/>
            <w:tcBorders>
              <w:top w:val="double" w:sz="7" w:space="0" w:color="auto"/>
              <w:left w:val="single" w:sz="7" w:space="0" w:color="auto"/>
              <w:bottom w:val="double" w:sz="7" w:space="0" w:color="auto"/>
              <w:right w:val="nil"/>
            </w:tcBorders>
            <w:vAlign w:val="bottom"/>
          </w:tcPr>
          <w:p w14:paraId="5EA21034" w14:textId="77777777" w:rsidR="00AF0666" w:rsidRPr="00A04B47" w:rsidRDefault="00AF0666" w:rsidP="00684AE6">
            <w:pPr>
              <w:spacing w:before="91"/>
              <w:rPr>
                <w:sz w:val="24"/>
                <w:szCs w:val="24"/>
              </w:rPr>
            </w:pPr>
            <w:r w:rsidRPr="00A04B47">
              <w:rPr>
                <w:sz w:val="24"/>
                <w:szCs w:val="24"/>
              </w:rPr>
              <w:t>No. of Respondents</w:t>
            </w:r>
          </w:p>
        </w:tc>
        <w:tc>
          <w:tcPr>
            <w:tcW w:w="1130" w:type="dxa"/>
            <w:tcBorders>
              <w:top w:val="double" w:sz="7" w:space="0" w:color="auto"/>
              <w:left w:val="single" w:sz="7" w:space="0" w:color="auto"/>
              <w:bottom w:val="double" w:sz="7" w:space="0" w:color="auto"/>
              <w:right w:val="nil"/>
            </w:tcBorders>
            <w:vAlign w:val="bottom"/>
          </w:tcPr>
          <w:p w14:paraId="5EA21035" w14:textId="77777777" w:rsidR="00AF0666" w:rsidRPr="00A04B47" w:rsidRDefault="00AF0666" w:rsidP="00684AE6">
            <w:pPr>
              <w:spacing w:before="91"/>
              <w:rPr>
                <w:sz w:val="24"/>
                <w:szCs w:val="24"/>
              </w:rPr>
            </w:pPr>
            <w:r w:rsidRPr="00A04B47">
              <w:rPr>
                <w:sz w:val="24"/>
                <w:szCs w:val="24"/>
              </w:rPr>
              <w:t>No. of Activities</w:t>
            </w:r>
          </w:p>
        </w:tc>
        <w:tc>
          <w:tcPr>
            <w:tcW w:w="1336" w:type="dxa"/>
            <w:tcBorders>
              <w:top w:val="double" w:sz="7" w:space="0" w:color="auto"/>
              <w:left w:val="single" w:sz="7" w:space="0" w:color="auto"/>
              <w:bottom w:val="double" w:sz="7" w:space="0" w:color="auto"/>
              <w:right w:val="nil"/>
            </w:tcBorders>
            <w:vAlign w:val="bottom"/>
          </w:tcPr>
          <w:p w14:paraId="5EA21036" w14:textId="77777777" w:rsidR="00AF0666" w:rsidRPr="00A04B47" w:rsidRDefault="00AF0666" w:rsidP="00684AE6">
            <w:pPr>
              <w:spacing w:before="91"/>
              <w:rPr>
                <w:sz w:val="24"/>
                <w:szCs w:val="24"/>
              </w:rPr>
            </w:pPr>
            <w:r w:rsidRPr="00A04B47">
              <w:rPr>
                <w:sz w:val="24"/>
                <w:szCs w:val="24"/>
              </w:rPr>
              <w:t>Total hours</w:t>
            </w:r>
          </w:p>
        </w:tc>
        <w:tc>
          <w:tcPr>
            <w:tcW w:w="1336" w:type="dxa"/>
            <w:tcBorders>
              <w:top w:val="double" w:sz="7" w:space="0" w:color="auto"/>
              <w:left w:val="single" w:sz="7" w:space="0" w:color="auto"/>
              <w:bottom w:val="double" w:sz="7" w:space="0" w:color="auto"/>
              <w:right w:val="nil"/>
            </w:tcBorders>
            <w:vAlign w:val="bottom"/>
          </w:tcPr>
          <w:p w14:paraId="5EA21037" w14:textId="77777777" w:rsidR="00AF0666" w:rsidRPr="00A04B47" w:rsidRDefault="00AF0666" w:rsidP="00684AE6">
            <w:pPr>
              <w:spacing w:before="91"/>
              <w:rPr>
                <w:sz w:val="24"/>
                <w:szCs w:val="24"/>
              </w:rPr>
            </w:pPr>
            <w:r w:rsidRPr="00A04B47">
              <w:rPr>
                <w:sz w:val="24"/>
                <w:szCs w:val="24"/>
              </w:rPr>
              <w:t>Total Labor Costs</w:t>
            </w:r>
          </w:p>
        </w:tc>
        <w:tc>
          <w:tcPr>
            <w:tcW w:w="1336" w:type="dxa"/>
            <w:tcBorders>
              <w:top w:val="double" w:sz="7" w:space="0" w:color="auto"/>
              <w:left w:val="single" w:sz="7" w:space="0" w:color="auto"/>
              <w:bottom w:val="double" w:sz="7" w:space="0" w:color="auto"/>
              <w:right w:val="nil"/>
            </w:tcBorders>
            <w:vAlign w:val="bottom"/>
          </w:tcPr>
          <w:p w14:paraId="5EA21038" w14:textId="77777777" w:rsidR="00AF0666" w:rsidRPr="00A04B47" w:rsidRDefault="00AF0666" w:rsidP="00684AE6">
            <w:pPr>
              <w:spacing w:before="91"/>
              <w:rPr>
                <w:sz w:val="24"/>
                <w:szCs w:val="24"/>
              </w:rPr>
            </w:pPr>
            <w:r w:rsidRPr="00A04B47">
              <w:rPr>
                <w:sz w:val="24"/>
                <w:szCs w:val="24"/>
              </w:rPr>
              <w:t>Total Capital and Start-up costs</w:t>
            </w:r>
          </w:p>
        </w:tc>
        <w:tc>
          <w:tcPr>
            <w:tcW w:w="1339" w:type="dxa"/>
            <w:tcBorders>
              <w:top w:val="double" w:sz="7" w:space="0" w:color="auto"/>
              <w:left w:val="single" w:sz="7" w:space="0" w:color="auto"/>
              <w:bottom w:val="double" w:sz="7" w:space="0" w:color="auto"/>
              <w:right w:val="double" w:sz="7" w:space="0" w:color="auto"/>
            </w:tcBorders>
            <w:vAlign w:val="bottom"/>
          </w:tcPr>
          <w:p w14:paraId="5EA21039" w14:textId="77777777" w:rsidR="00AF0666" w:rsidRPr="00A04B47" w:rsidRDefault="00AF0666" w:rsidP="00684AE6">
            <w:pPr>
              <w:spacing w:before="91"/>
              <w:rPr>
                <w:sz w:val="24"/>
                <w:szCs w:val="24"/>
              </w:rPr>
            </w:pPr>
            <w:r w:rsidRPr="00A04B47">
              <w:rPr>
                <w:sz w:val="24"/>
                <w:szCs w:val="24"/>
              </w:rPr>
              <w:t>Total Annual O&amp;M costs</w:t>
            </w:r>
          </w:p>
        </w:tc>
      </w:tr>
      <w:tr w:rsidR="00AF0666" w14:paraId="5EA21042" w14:textId="77777777" w:rsidTr="00684AE6">
        <w:trPr>
          <w:cantSplit/>
          <w:jc w:val="center"/>
        </w:trPr>
        <w:tc>
          <w:tcPr>
            <w:tcW w:w="1336" w:type="dxa"/>
            <w:tcBorders>
              <w:top w:val="single" w:sz="7" w:space="0" w:color="auto"/>
              <w:left w:val="double" w:sz="7" w:space="0" w:color="auto"/>
              <w:bottom w:val="double" w:sz="7" w:space="0" w:color="auto"/>
              <w:right w:val="nil"/>
            </w:tcBorders>
          </w:tcPr>
          <w:p w14:paraId="5EA2103B" w14:textId="77777777" w:rsidR="00AF0666" w:rsidRPr="00A04B47" w:rsidRDefault="00AF0666">
            <w:pPr>
              <w:spacing w:before="91"/>
              <w:jc w:val="both"/>
              <w:rPr>
                <w:sz w:val="24"/>
                <w:szCs w:val="24"/>
              </w:rPr>
            </w:pPr>
            <w:r w:rsidRPr="00A04B47">
              <w:t>Respondent</w:t>
            </w:r>
          </w:p>
        </w:tc>
        <w:tc>
          <w:tcPr>
            <w:tcW w:w="1542" w:type="dxa"/>
            <w:tcBorders>
              <w:top w:val="single" w:sz="7" w:space="0" w:color="auto"/>
              <w:left w:val="single" w:sz="7" w:space="0" w:color="auto"/>
              <w:bottom w:val="double" w:sz="7" w:space="0" w:color="auto"/>
              <w:right w:val="nil"/>
            </w:tcBorders>
            <w:vAlign w:val="bottom"/>
          </w:tcPr>
          <w:p w14:paraId="5EA2103C" w14:textId="77777777" w:rsidR="00AF0666" w:rsidRPr="00A04B47" w:rsidRDefault="00684AE6">
            <w:pPr>
              <w:spacing w:before="91"/>
              <w:jc w:val="both"/>
              <w:rPr>
                <w:sz w:val="24"/>
                <w:szCs w:val="24"/>
              </w:rPr>
            </w:pPr>
            <w:r w:rsidRPr="00A04B47">
              <w:t>54</w:t>
            </w:r>
          </w:p>
        </w:tc>
        <w:tc>
          <w:tcPr>
            <w:tcW w:w="1130" w:type="dxa"/>
            <w:tcBorders>
              <w:top w:val="single" w:sz="7" w:space="0" w:color="auto"/>
              <w:left w:val="single" w:sz="7" w:space="0" w:color="auto"/>
              <w:bottom w:val="double" w:sz="7" w:space="0" w:color="auto"/>
              <w:right w:val="nil"/>
            </w:tcBorders>
            <w:vAlign w:val="bottom"/>
          </w:tcPr>
          <w:p w14:paraId="5EA2103D" w14:textId="77777777" w:rsidR="00AF0666" w:rsidRPr="00A04B47" w:rsidRDefault="00AF0666">
            <w:pPr>
              <w:spacing w:before="91"/>
              <w:jc w:val="both"/>
              <w:rPr>
                <w:sz w:val="24"/>
                <w:szCs w:val="24"/>
              </w:rPr>
            </w:pPr>
            <w:r w:rsidRPr="00A04B47">
              <w:t xml:space="preserve">9  </w:t>
            </w:r>
          </w:p>
        </w:tc>
        <w:tc>
          <w:tcPr>
            <w:tcW w:w="1336" w:type="dxa"/>
            <w:tcBorders>
              <w:top w:val="single" w:sz="7" w:space="0" w:color="auto"/>
              <w:left w:val="single" w:sz="7" w:space="0" w:color="auto"/>
              <w:bottom w:val="double" w:sz="7" w:space="0" w:color="auto"/>
              <w:right w:val="nil"/>
            </w:tcBorders>
            <w:vAlign w:val="bottom"/>
          </w:tcPr>
          <w:p w14:paraId="5EA2103E" w14:textId="645E3D39" w:rsidR="00AF0666" w:rsidRPr="00A04B47" w:rsidRDefault="00A04B47">
            <w:pPr>
              <w:spacing w:before="91"/>
              <w:jc w:val="both"/>
              <w:rPr>
                <w:sz w:val="24"/>
                <w:szCs w:val="24"/>
              </w:rPr>
            </w:pPr>
            <w:r>
              <w:t>13</w:t>
            </w:r>
            <w:r w:rsidRPr="00F955EE">
              <w:t>,</w:t>
            </w:r>
            <w:r>
              <w:t>824</w:t>
            </w:r>
          </w:p>
        </w:tc>
        <w:tc>
          <w:tcPr>
            <w:tcW w:w="1336" w:type="dxa"/>
            <w:tcBorders>
              <w:top w:val="single" w:sz="7" w:space="0" w:color="auto"/>
              <w:left w:val="single" w:sz="7" w:space="0" w:color="auto"/>
              <w:bottom w:val="double" w:sz="7" w:space="0" w:color="auto"/>
              <w:right w:val="nil"/>
            </w:tcBorders>
          </w:tcPr>
          <w:p w14:paraId="5EA2103F" w14:textId="6F990142" w:rsidR="00AF0666" w:rsidRPr="00A04B47" w:rsidRDefault="00684AE6" w:rsidP="00B01C5C">
            <w:pPr>
              <w:spacing w:before="91"/>
              <w:jc w:val="both"/>
              <w:rPr>
                <w:sz w:val="24"/>
                <w:szCs w:val="24"/>
              </w:rPr>
            </w:pPr>
            <w:r w:rsidRPr="00A04B47">
              <w:t>$</w:t>
            </w:r>
            <w:r w:rsidR="00A04B47">
              <w:t>543,245</w:t>
            </w:r>
          </w:p>
        </w:tc>
        <w:tc>
          <w:tcPr>
            <w:tcW w:w="1336" w:type="dxa"/>
            <w:tcBorders>
              <w:top w:val="single" w:sz="7" w:space="0" w:color="auto"/>
              <w:left w:val="single" w:sz="7" w:space="0" w:color="auto"/>
              <w:bottom w:val="double" w:sz="7" w:space="0" w:color="auto"/>
              <w:right w:val="nil"/>
            </w:tcBorders>
          </w:tcPr>
          <w:p w14:paraId="5EA21040" w14:textId="77777777" w:rsidR="00AF0666" w:rsidRPr="00A04B47" w:rsidRDefault="00AF0666">
            <w:pPr>
              <w:spacing w:before="91"/>
              <w:jc w:val="both"/>
              <w:rPr>
                <w:sz w:val="24"/>
                <w:szCs w:val="24"/>
              </w:rPr>
            </w:pPr>
            <w:r w:rsidRPr="00A04B47">
              <w:t>$0.0</w:t>
            </w:r>
          </w:p>
        </w:tc>
        <w:tc>
          <w:tcPr>
            <w:tcW w:w="1339" w:type="dxa"/>
            <w:tcBorders>
              <w:top w:val="single" w:sz="7" w:space="0" w:color="auto"/>
              <w:left w:val="single" w:sz="7" w:space="0" w:color="auto"/>
              <w:bottom w:val="double" w:sz="7" w:space="0" w:color="auto"/>
              <w:right w:val="double" w:sz="7" w:space="0" w:color="auto"/>
            </w:tcBorders>
          </w:tcPr>
          <w:p w14:paraId="5EA21041" w14:textId="77777777" w:rsidR="00AF0666" w:rsidRDefault="00AF0666">
            <w:pPr>
              <w:spacing w:before="91"/>
              <w:jc w:val="both"/>
              <w:rPr>
                <w:sz w:val="24"/>
                <w:szCs w:val="24"/>
              </w:rPr>
            </w:pPr>
            <w:r w:rsidRPr="00A04B47">
              <w:t>$0.0</w:t>
            </w:r>
          </w:p>
        </w:tc>
      </w:tr>
    </w:tbl>
    <w:p w14:paraId="5EA21043" w14:textId="77777777" w:rsidR="00AF0666" w:rsidRDefault="00AF0666" w:rsidP="00AF0666">
      <w:pPr>
        <w:jc w:val="both"/>
        <w:rPr>
          <w:sz w:val="24"/>
          <w:szCs w:val="24"/>
        </w:rPr>
      </w:pPr>
    </w:p>
    <w:p w14:paraId="5EA21044" w14:textId="77777777" w:rsidR="00AF0666" w:rsidRDefault="00AF0666" w:rsidP="00AF0666">
      <w:pPr>
        <w:jc w:val="both"/>
        <w:rPr>
          <w:sz w:val="24"/>
          <w:szCs w:val="24"/>
        </w:rPr>
      </w:pPr>
      <w:r>
        <w:rPr>
          <w:sz w:val="24"/>
          <w:szCs w:val="24"/>
        </w:rPr>
        <w:lastRenderedPageBreak/>
        <w:t xml:space="preserve">Table </w:t>
      </w:r>
      <w:r w:rsidR="00E94552">
        <w:rPr>
          <w:sz w:val="24"/>
          <w:szCs w:val="24"/>
        </w:rPr>
        <w:t>5</w:t>
      </w:r>
      <w:r>
        <w:rPr>
          <w:sz w:val="24"/>
          <w:szCs w:val="24"/>
        </w:rPr>
        <w:t>. Total Estimated Agency Burden and Cost Summary</w:t>
      </w:r>
      <w:r w:rsidR="0053513D">
        <w:rPr>
          <w:sz w:val="24"/>
          <w:szCs w:val="24"/>
        </w:rPr>
        <w:t xml:space="preserve"> </w:t>
      </w:r>
    </w:p>
    <w:tbl>
      <w:tblPr>
        <w:tblW w:w="0" w:type="auto"/>
        <w:jc w:val="center"/>
        <w:tblLayout w:type="fixed"/>
        <w:tblCellMar>
          <w:left w:w="81" w:type="dxa"/>
          <w:right w:w="81" w:type="dxa"/>
        </w:tblCellMar>
        <w:tblLook w:val="0000" w:firstRow="0" w:lastRow="0" w:firstColumn="0" w:lastColumn="0" w:noHBand="0" w:noVBand="0"/>
      </w:tblPr>
      <w:tblGrid>
        <w:gridCol w:w="1350"/>
        <w:gridCol w:w="1260"/>
        <w:gridCol w:w="2160"/>
        <w:gridCol w:w="2152"/>
        <w:gridCol w:w="1087"/>
        <w:gridCol w:w="1350"/>
      </w:tblGrid>
      <w:tr w:rsidR="00AF0666" w14:paraId="5EA2104B" w14:textId="77777777">
        <w:trPr>
          <w:cantSplit/>
          <w:tblHeader/>
          <w:jc w:val="center"/>
        </w:trPr>
        <w:tc>
          <w:tcPr>
            <w:tcW w:w="1350" w:type="dxa"/>
            <w:tcBorders>
              <w:top w:val="double" w:sz="7" w:space="0" w:color="auto"/>
              <w:left w:val="double" w:sz="7" w:space="0" w:color="auto"/>
              <w:bottom w:val="double" w:sz="7" w:space="0" w:color="auto"/>
              <w:right w:val="nil"/>
            </w:tcBorders>
            <w:vAlign w:val="bottom"/>
          </w:tcPr>
          <w:p w14:paraId="5EA21045" w14:textId="77777777" w:rsidR="00AF0666" w:rsidRDefault="00AF0666">
            <w:pPr>
              <w:spacing w:before="93" w:after="19"/>
              <w:jc w:val="both"/>
              <w:rPr>
                <w:sz w:val="24"/>
                <w:szCs w:val="24"/>
              </w:rPr>
            </w:pPr>
          </w:p>
        </w:tc>
        <w:tc>
          <w:tcPr>
            <w:tcW w:w="1260" w:type="dxa"/>
            <w:tcBorders>
              <w:top w:val="double" w:sz="7" w:space="0" w:color="auto"/>
              <w:left w:val="single" w:sz="7" w:space="0" w:color="auto"/>
              <w:bottom w:val="double" w:sz="7" w:space="0" w:color="auto"/>
              <w:right w:val="nil"/>
            </w:tcBorders>
            <w:vAlign w:val="bottom"/>
          </w:tcPr>
          <w:p w14:paraId="5EA21046" w14:textId="4CA97D75" w:rsidR="00AF0666" w:rsidRDefault="00FA384F" w:rsidP="00FA384F">
            <w:pPr>
              <w:spacing w:before="93" w:after="19"/>
              <w:rPr>
                <w:sz w:val="24"/>
                <w:szCs w:val="24"/>
              </w:rPr>
            </w:pPr>
            <w:r>
              <w:rPr>
                <w:sz w:val="24"/>
                <w:szCs w:val="24"/>
              </w:rPr>
              <w:t xml:space="preserve">No. </w:t>
            </w:r>
            <w:r w:rsidR="00AF0666">
              <w:rPr>
                <w:sz w:val="24"/>
                <w:szCs w:val="24"/>
              </w:rPr>
              <w:t>of Activities</w:t>
            </w:r>
          </w:p>
        </w:tc>
        <w:tc>
          <w:tcPr>
            <w:tcW w:w="2160" w:type="dxa"/>
            <w:tcBorders>
              <w:top w:val="double" w:sz="7" w:space="0" w:color="auto"/>
              <w:left w:val="single" w:sz="7" w:space="0" w:color="auto"/>
              <w:bottom w:val="double" w:sz="7" w:space="0" w:color="auto"/>
              <w:right w:val="nil"/>
            </w:tcBorders>
            <w:vAlign w:val="bottom"/>
          </w:tcPr>
          <w:p w14:paraId="5EA21047" w14:textId="77777777" w:rsidR="00AF0666" w:rsidRDefault="00AF0666">
            <w:pPr>
              <w:spacing w:before="93" w:after="19"/>
              <w:jc w:val="both"/>
              <w:rPr>
                <w:sz w:val="24"/>
                <w:szCs w:val="24"/>
              </w:rPr>
            </w:pPr>
            <w:r>
              <w:rPr>
                <w:sz w:val="24"/>
                <w:szCs w:val="24"/>
              </w:rPr>
              <w:t>Total hours</w:t>
            </w:r>
          </w:p>
        </w:tc>
        <w:tc>
          <w:tcPr>
            <w:tcW w:w="2152" w:type="dxa"/>
            <w:tcBorders>
              <w:top w:val="double" w:sz="7" w:space="0" w:color="auto"/>
              <w:left w:val="single" w:sz="7" w:space="0" w:color="auto"/>
              <w:bottom w:val="double" w:sz="7" w:space="0" w:color="auto"/>
              <w:right w:val="nil"/>
            </w:tcBorders>
            <w:vAlign w:val="bottom"/>
          </w:tcPr>
          <w:p w14:paraId="5EA21048" w14:textId="77777777" w:rsidR="00AF0666" w:rsidRDefault="00AF0666">
            <w:pPr>
              <w:spacing w:before="93" w:after="19"/>
              <w:jc w:val="both"/>
              <w:rPr>
                <w:sz w:val="24"/>
                <w:szCs w:val="24"/>
              </w:rPr>
            </w:pPr>
            <w:r>
              <w:rPr>
                <w:sz w:val="24"/>
                <w:szCs w:val="24"/>
              </w:rPr>
              <w:t>Total Labor Costs</w:t>
            </w:r>
          </w:p>
        </w:tc>
        <w:tc>
          <w:tcPr>
            <w:tcW w:w="1087" w:type="dxa"/>
            <w:tcBorders>
              <w:top w:val="double" w:sz="7" w:space="0" w:color="auto"/>
              <w:left w:val="single" w:sz="7" w:space="0" w:color="auto"/>
              <w:bottom w:val="double" w:sz="7" w:space="0" w:color="auto"/>
              <w:right w:val="nil"/>
            </w:tcBorders>
            <w:vAlign w:val="bottom"/>
          </w:tcPr>
          <w:p w14:paraId="5EA21049" w14:textId="77777777" w:rsidR="00AF0666" w:rsidRDefault="00AF0666">
            <w:pPr>
              <w:spacing w:before="93" w:after="19"/>
              <w:jc w:val="both"/>
              <w:rPr>
                <w:sz w:val="24"/>
                <w:szCs w:val="24"/>
              </w:rPr>
            </w:pPr>
            <w:r>
              <w:rPr>
                <w:sz w:val="24"/>
                <w:szCs w:val="24"/>
              </w:rPr>
              <w:t>Total Capital and Start-up costs</w:t>
            </w:r>
          </w:p>
        </w:tc>
        <w:tc>
          <w:tcPr>
            <w:tcW w:w="1350" w:type="dxa"/>
            <w:tcBorders>
              <w:top w:val="double" w:sz="7" w:space="0" w:color="auto"/>
              <w:left w:val="single" w:sz="7" w:space="0" w:color="auto"/>
              <w:bottom w:val="double" w:sz="7" w:space="0" w:color="auto"/>
              <w:right w:val="double" w:sz="7" w:space="0" w:color="auto"/>
            </w:tcBorders>
            <w:vAlign w:val="bottom"/>
          </w:tcPr>
          <w:p w14:paraId="5EA2104A" w14:textId="77777777" w:rsidR="00AF0666" w:rsidRDefault="00AF0666">
            <w:pPr>
              <w:spacing w:before="93" w:after="19"/>
              <w:jc w:val="both"/>
              <w:rPr>
                <w:sz w:val="24"/>
                <w:szCs w:val="24"/>
              </w:rPr>
            </w:pPr>
            <w:r>
              <w:rPr>
                <w:sz w:val="24"/>
                <w:szCs w:val="24"/>
              </w:rPr>
              <w:t>Total Annual O&amp;M costs</w:t>
            </w:r>
          </w:p>
        </w:tc>
      </w:tr>
      <w:tr w:rsidR="00AF0666" w14:paraId="5EA21052" w14:textId="77777777">
        <w:trPr>
          <w:cantSplit/>
          <w:jc w:val="center"/>
        </w:trPr>
        <w:tc>
          <w:tcPr>
            <w:tcW w:w="1350" w:type="dxa"/>
            <w:tcBorders>
              <w:top w:val="single" w:sz="7" w:space="0" w:color="auto"/>
              <w:left w:val="double" w:sz="7" w:space="0" w:color="auto"/>
              <w:bottom w:val="nil"/>
              <w:right w:val="nil"/>
            </w:tcBorders>
            <w:vAlign w:val="bottom"/>
          </w:tcPr>
          <w:p w14:paraId="5EA2104C" w14:textId="77777777" w:rsidR="00AF0666" w:rsidRDefault="00AF0666">
            <w:pPr>
              <w:spacing w:before="93" w:after="19"/>
              <w:jc w:val="both"/>
              <w:rPr>
                <w:sz w:val="24"/>
                <w:szCs w:val="24"/>
              </w:rPr>
            </w:pPr>
            <w:r>
              <w:t>Regions</w:t>
            </w:r>
          </w:p>
        </w:tc>
        <w:tc>
          <w:tcPr>
            <w:tcW w:w="1260" w:type="dxa"/>
            <w:tcBorders>
              <w:top w:val="single" w:sz="7" w:space="0" w:color="auto"/>
              <w:left w:val="single" w:sz="7" w:space="0" w:color="auto"/>
              <w:bottom w:val="nil"/>
              <w:right w:val="nil"/>
            </w:tcBorders>
            <w:vAlign w:val="bottom"/>
          </w:tcPr>
          <w:p w14:paraId="5EA2104D" w14:textId="77777777" w:rsidR="00AF0666" w:rsidRDefault="00AF0666">
            <w:pPr>
              <w:spacing w:before="93" w:after="19"/>
              <w:jc w:val="both"/>
              <w:rPr>
                <w:sz w:val="24"/>
                <w:szCs w:val="24"/>
              </w:rPr>
            </w:pPr>
            <w:r>
              <w:t>9</w:t>
            </w:r>
          </w:p>
        </w:tc>
        <w:tc>
          <w:tcPr>
            <w:tcW w:w="2160" w:type="dxa"/>
            <w:tcBorders>
              <w:top w:val="single" w:sz="7" w:space="0" w:color="auto"/>
              <w:left w:val="single" w:sz="7" w:space="0" w:color="auto"/>
              <w:bottom w:val="nil"/>
              <w:right w:val="nil"/>
            </w:tcBorders>
            <w:vAlign w:val="bottom"/>
          </w:tcPr>
          <w:p w14:paraId="5EA2104E" w14:textId="77777777" w:rsidR="00AF0666" w:rsidRDefault="00343520" w:rsidP="00684AE6">
            <w:pPr>
              <w:spacing w:before="93" w:after="19"/>
              <w:rPr>
                <w:sz w:val="24"/>
                <w:szCs w:val="24"/>
              </w:rPr>
            </w:pPr>
            <w:r>
              <w:t>3,100</w:t>
            </w:r>
            <w:r w:rsidR="00684AE6">
              <w:t xml:space="preserve"> (for all </w:t>
            </w:r>
            <w:r w:rsidR="00AF0666">
              <w:t>ten regions)</w:t>
            </w:r>
          </w:p>
        </w:tc>
        <w:tc>
          <w:tcPr>
            <w:tcW w:w="2152" w:type="dxa"/>
            <w:tcBorders>
              <w:top w:val="single" w:sz="7" w:space="0" w:color="auto"/>
              <w:left w:val="single" w:sz="7" w:space="0" w:color="auto"/>
              <w:bottom w:val="nil"/>
              <w:right w:val="nil"/>
            </w:tcBorders>
            <w:vAlign w:val="bottom"/>
          </w:tcPr>
          <w:p w14:paraId="5EA2104F" w14:textId="77777777" w:rsidR="00AF0666" w:rsidRDefault="00B01C5C" w:rsidP="00684AE6">
            <w:pPr>
              <w:spacing w:before="93" w:after="19"/>
              <w:rPr>
                <w:sz w:val="24"/>
                <w:szCs w:val="24"/>
              </w:rPr>
            </w:pPr>
            <w:r w:rsidRPr="00B01C5C">
              <w:t>$</w:t>
            </w:r>
            <w:r w:rsidRPr="00B01C5C">
              <w:rPr>
                <w:bCs/>
              </w:rPr>
              <w:t>99,</w:t>
            </w:r>
            <w:r>
              <w:rPr>
                <w:bCs/>
              </w:rPr>
              <w:t xml:space="preserve"> </w:t>
            </w:r>
            <w:r w:rsidRPr="00B01C5C">
              <w:rPr>
                <w:bCs/>
              </w:rPr>
              <w:t>678.72</w:t>
            </w:r>
            <w:r>
              <w:t xml:space="preserve"> </w:t>
            </w:r>
            <w:r w:rsidR="00AF0666">
              <w:t>(for all ten regions)</w:t>
            </w:r>
          </w:p>
        </w:tc>
        <w:tc>
          <w:tcPr>
            <w:tcW w:w="1087" w:type="dxa"/>
            <w:tcBorders>
              <w:top w:val="single" w:sz="7" w:space="0" w:color="auto"/>
              <w:left w:val="single" w:sz="7" w:space="0" w:color="auto"/>
              <w:bottom w:val="nil"/>
              <w:right w:val="nil"/>
            </w:tcBorders>
            <w:vAlign w:val="bottom"/>
          </w:tcPr>
          <w:p w14:paraId="5EA21050" w14:textId="77777777" w:rsidR="00AF0666" w:rsidRDefault="00AF0666">
            <w:pPr>
              <w:spacing w:before="93" w:after="19"/>
              <w:jc w:val="both"/>
              <w:rPr>
                <w:sz w:val="24"/>
                <w:szCs w:val="24"/>
              </w:rPr>
            </w:pPr>
            <w:r>
              <w:t>$0.0</w:t>
            </w:r>
          </w:p>
        </w:tc>
        <w:tc>
          <w:tcPr>
            <w:tcW w:w="1350" w:type="dxa"/>
            <w:tcBorders>
              <w:top w:val="single" w:sz="7" w:space="0" w:color="auto"/>
              <w:left w:val="single" w:sz="7" w:space="0" w:color="auto"/>
              <w:bottom w:val="nil"/>
              <w:right w:val="double" w:sz="7" w:space="0" w:color="auto"/>
            </w:tcBorders>
            <w:vAlign w:val="bottom"/>
          </w:tcPr>
          <w:p w14:paraId="5EA21051" w14:textId="77777777" w:rsidR="00AF0666" w:rsidRDefault="00AF0666">
            <w:pPr>
              <w:spacing w:before="93" w:after="19"/>
              <w:jc w:val="both"/>
              <w:rPr>
                <w:sz w:val="24"/>
                <w:szCs w:val="24"/>
              </w:rPr>
            </w:pPr>
            <w:r>
              <w:t>$0.0</w:t>
            </w:r>
          </w:p>
        </w:tc>
      </w:tr>
      <w:tr w:rsidR="00AF0666" w14:paraId="5EA21059" w14:textId="77777777">
        <w:trPr>
          <w:cantSplit/>
          <w:jc w:val="center"/>
        </w:trPr>
        <w:tc>
          <w:tcPr>
            <w:tcW w:w="1350" w:type="dxa"/>
            <w:tcBorders>
              <w:top w:val="single" w:sz="7" w:space="0" w:color="auto"/>
              <w:left w:val="double" w:sz="7" w:space="0" w:color="auto"/>
              <w:bottom w:val="double" w:sz="7" w:space="0" w:color="auto"/>
              <w:right w:val="nil"/>
            </w:tcBorders>
            <w:vAlign w:val="bottom"/>
          </w:tcPr>
          <w:p w14:paraId="5EA21053" w14:textId="77777777" w:rsidR="00AF0666" w:rsidRPr="005C5BCD" w:rsidRDefault="00AF0666">
            <w:pPr>
              <w:spacing w:before="93" w:after="19"/>
              <w:jc w:val="both"/>
              <w:rPr>
                <w:sz w:val="24"/>
                <w:szCs w:val="24"/>
              </w:rPr>
            </w:pPr>
            <w:r w:rsidRPr="005C5BCD">
              <w:t>Headquarters</w:t>
            </w:r>
          </w:p>
        </w:tc>
        <w:tc>
          <w:tcPr>
            <w:tcW w:w="1260" w:type="dxa"/>
            <w:tcBorders>
              <w:top w:val="single" w:sz="7" w:space="0" w:color="auto"/>
              <w:left w:val="single" w:sz="7" w:space="0" w:color="auto"/>
              <w:bottom w:val="double" w:sz="7" w:space="0" w:color="auto"/>
              <w:right w:val="nil"/>
            </w:tcBorders>
            <w:vAlign w:val="bottom"/>
          </w:tcPr>
          <w:p w14:paraId="5EA21054" w14:textId="77777777" w:rsidR="00AF0666" w:rsidRPr="005C5BCD" w:rsidRDefault="00AF0666">
            <w:pPr>
              <w:spacing w:before="93" w:after="19"/>
              <w:jc w:val="both"/>
              <w:rPr>
                <w:sz w:val="24"/>
                <w:szCs w:val="24"/>
              </w:rPr>
            </w:pPr>
            <w:r w:rsidRPr="005C5BCD">
              <w:t>6</w:t>
            </w:r>
          </w:p>
        </w:tc>
        <w:tc>
          <w:tcPr>
            <w:tcW w:w="2160" w:type="dxa"/>
            <w:tcBorders>
              <w:top w:val="single" w:sz="7" w:space="0" w:color="auto"/>
              <w:left w:val="single" w:sz="7" w:space="0" w:color="auto"/>
              <w:bottom w:val="double" w:sz="7" w:space="0" w:color="auto"/>
              <w:right w:val="nil"/>
            </w:tcBorders>
            <w:vAlign w:val="bottom"/>
          </w:tcPr>
          <w:p w14:paraId="5EA21055" w14:textId="77777777" w:rsidR="00AF0666" w:rsidRPr="005C5BCD" w:rsidRDefault="00343520">
            <w:pPr>
              <w:spacing w:before="93" w:after="19"/>
              <w:jc w:val="both"/>
              <w:rPr>
                <w:sz w:val="24"/>
                <w:szCs w:val="24"/>
              </w:rPr>
            </w:pPr>
            <w:r>
              <w:t>48.75</w:t>
            </w:r>
          </w:p>
        </w:tc>
        <w:tc>
          <w:tcPr>
            <w:tcW w:w="2152" w:type="dxa"/>
            <w:tcBorders>
              <w:top w:val="single" w:sz="7" w:space="0" w:color="auto"/>
              <w:left w:val="single" w:sz="7" w:space="0" w:color="auto"/>
              <w:bottom w:val="double" w:sz="7" w:space="0" w:color="auto"/>
              <w:right w:val="nil"/>
            </w:tcBorders>
            <w:vAlign w:val="bottom"/>
          </w:tcPr>
          <w:p w14:paraId="5EA21056" w14:textId="77777777" w:rsidR="00AF0666" w:rsidRPr="005C5BCD" w:rsidRDefault="00B01C5C">
            <w:pPr>
              <w:spacing w:before="93" w:after="19"/>
              <w:jc w:val="both"/>
              <w:rPr>
                <w:sz w:val="24"/>
                <w:szCs w:val="24"/>
              </w:rPr>
            </w:pPr>
            <w:r>
              <w:t>$2,086.92</w:t>
            </w:r>
          </w:p>
        </w:tc>
        <w:tc>
          <w:tcPr>
            <w:tcW w:w="1087" w:type="dxa"/>
            <w:tcBorders>
              <w:top w:val="single" w:sz="7" w:space="0" w:color="auto"/>
              <w:left w:val="single" w:sz="7" w:space="0" w:color="auto"/>
              <w:bottom w:val="double" w:sz="7" w:space="0" w:color="auto"/>
              <w:right w:val="nil"/>
            </w:tcBorders>
            <w:vAlign w:val="bottom"/>
          </w:tcPr>
          <w:p w14:paraId="5EA21057" w14:textId="77777777" w:rsidR="00AF0666" w:rsidRPr="005C5BCD" w:rsidRDefault="00AF0666">
            <w:pPr>
              <w:spacing w:before="93" w:after="19"/>
              <w:jc w:val="both"/>
              <w:rPr>
                <w:sz w:val="24"/>
                <w:szCs w:val="24"/>
              </w:rPr>
            </w:pPr>
            <w:r w:rsidRPr="005C5BCD">
              <w:t>$0.0</w:t>
            </w:r>
          </w:p>
        </w:tc>
        <w:tc>
          <w:tcPr>
            <w:tcW w:w="1350" w:type="dxa"/>
            <w:tcBorders>
              <w:top w:val="single" w:sz="7" w:space="0" w:color="auto"/>
              <w:left w:val="single" w:sz="7" w:space="0" w:color="auto"/>
              <w:bottom w:val="double" w:sz="7" w:space="0" w:color="auto"/>
              <w:right w:val="double" w:sz="7" w:space="0" w:color="auto"/>
            </w:tcBorders>
            <w:vAlign w:val="bottom"/>
          </w:tcPr>
          <w:p w14:paraId="5EA21058" w14:textId="77777777" w:rsidR="00AF0666" w:rsidRPr="005C5BCD" w:rsidRDefault="00AF0666">
            <w:pPr>
              <w:spacing w:before="93" w:after="19"/>
              <w:jc w:val="both"/>
              <w:rPr>
                <w:sz w:val="24"/>
                <w:szCs w:val="24"/>
              </w:rPr>
            </w:pPr>
            <w:r w:rsidRPr="005C5BCD">
              <w:t>$0.0</w:t>
            </w:r>
          </w:p>
        </w:tc>
      </w:tr>
    </w:tbl>
    <w:p w14:paraId="5EA2105A" w14:textId="77777777" w:rsidR="00AF0666" w:rsidRDefault="00AF0666" w:rsidP="00AF0666">
      <w:pPr>
        <w:jc w:val="both"/>
        <w:rPr>
          <w:sz w:val="24"/>
          <w:szCs w:val="24"/>
        </w:rPr>
      </w:pPr>
    </w:p>
    <w:p w14:paraId="5EA2105B" w14:textId="77777777" w:rsidR="00AF0666" w:rsidRPr="006C7C79" w:rsidRDefault="00AF0666" w:rsidP="00AF0666">
      <w:pPr>
        <w:jc w:val="both"/>
        <w:rPr>
          <w:sz w:val="24"/>
          <w:szCs w:val="24"/>
        </w:rPr>
      </w:pPr>
      <w:r>
        <w:rPr>
          <w:sz w:val="24"/>
          <w:szCs w:val="24"/>
        </w:rPr>
        <w:tab/>
      </w:r>
      <w:r w:rsidRPr="00A04B47">
        <w:rPr>
          <w:sz w:val="24"/>
          <w:szCs w:val="24"/>
        </w:rPr>
        <w:t>6(d)</w:t>
      </w:r>
      <w:r w:rsidRPr="00A04B47">
        <w:rPr>
          <w:sz w:val="24"/>
          <w:szCs w:val="24"/>
        </w:rPr>
        <w:tab/>
        <w:t>Reasons for Changes in Burden</w:t>
      </w:r>
    </w:p>
    <w:p w14:paraId="4A189A1F" w14:textId="77777777" w:rsidR="00A04B47" w:rsidRDefault="00A04B47" w:rsidP="00AF0666">
      <w:pPr>
        <w:jc w:val="both"/>
        <w:rPr>
          <w:sz w:val="24"/>
          <w:szCs w:val="24"/>
        </w:rPr>
      </w:pPr>
    </w:p>
    <w:p w14:paraId="5EA2105C" w14:textId="4A6B918F" w:rsidR="00AF0666" w:rsidRPr="006C7C79" w:rsidRDefault="00A04B47" w:rsidP="00AF0666">
      <w:pPr>
        <w:jc w:val="both"/>
        <w:rPr>
          <w:sz w:val="24"/>
          <w:szCs w:val="24"/>
        </w:rPr>
      </w:pPr>
      <w:r>
        <w:rPr>
          <w:sz w:val="24"/>
          <w:szCs w:val="24"/>
        </w:rPr>
        <w:t>There has been a reduction of hours in the total estimated response burden f</w:t>
      </w:r>
      <w:r w:rsidR="00FA384F">
        <w:rPr>
          <w:sz w:val="24"/>
          <w:szCs w:val="24"/>
        </w:rPr>
        <w:t>rom 521 to 256 hours per respondent</w:t>
      </w:r>
      <w:r w:rsidR="002E4426">
        <w:rPr>
          <w:sz w:val="24"/>
          <w:szCs w:val="24"/>
        </w:rPr>
        <w:t>, or annually, from 5,627 to 2,765 hours</w:t>
      </w:r>
      <w:r w:rsidR="00FA384F">
        <w:rPr>
          <w:sz w:val="24"/>
          <w:szCs w:val="24"/>
        </w:rPr>
        <w:t>.</w:t>
      </w:r>
      <w:r>
        <w:rPr>
          <w:sz w:val="24"/>
          <w:szCs w:val="24"/>
        </w:rPr>
        <w:t xml:space="preserve"> </w:t>
      </w:r>
      <w:r w:rsidR="00A77293">
        <w:rPr>
          <w:sz w:val="24"/>
          <w:szCs w:val="24"/>
        </w:rPr>
        <w:t>This decrease in part reflects full implementation of efficiencies instituted just prior to the submittal of the currently approved ICR in addition to continued experience with the review process. Adjustments were also made to the estimates because several</w:t>
      </w:r>
      <w:r w:rsidR="002E4426">
        <w:rPr>
          <w:sz w:val="24"/>
          <w:szCs w:val="24"/>
        </w:rPr>
        <w:t xml:space="preserve"> additional</w:t>
      </w:r>
      <w:r w:rsidR="00A77293">
        <w:rPr>
          <w:sz w:val="24"/>
          <w:szCs w:val="24"/>
        </w:rPr>
        <w:t xml:space="preserve"> </w:t>
      </w:r>
      <w:r w:rsidR="002E4426">
        <w:rPr>
          <w:sz w:val="24"/>
          <w:szCs w:val="24"/>
        </w:rPr>
        <w:t xml:space="preserve">respondents (states) </w:t>
      </w:r>
      <w:r w:rsidR="00A77293">
        <w:rPr>
          <w:sz w:val="24"/>
          <w:szCs w:val="24"/>
        </w:rPr>
        <w:t>were consulted who had completed a more recent review</w:t>
      </w:r>
      <w:r w:rsidR="002E4426">
        <w:rPr>
          <w:sz w:val="24"/>
          <w:szCs w:val="24"/>
        </w:rPr>
        <w:t xml:space="preserve">. </w:t>
      </w:r>
      <w:r w:rsidR="00A77293">
        <w:rPr>
          <w:sz w:val="24"/>
          <w:szCs w:val="24"/>
        </w:rPr>
        <w:t xml:space="preserve"> </w:t>
      </w:r>
      <w:r w:rsidR="00A77293" w:rsidRPr="00827A94">
        <w:rPr>
          <w:sz w:val="24"/>
          <w:szCs w:val="24"/>
        </w:rPr>
        <w:t xml:space="preserve">  </w:t>
      </w:r>
      <w:bookmarkStart w:id="2" w:name="_GoBack"/>
      <w:bookmarkEnd w:id="2"/>
    </w:p>
    <w:p w14:paraId="5EA2105D" w14:textId="77777777" w:rsidR="00AC7D71" w:rsidRDefault="00AC7D71" w:rsidP="008915E8">
      <w:pPr>
        <w:tabs>
          <w:tab w:val="left" w:pos="8385"/>
        </w:tabs>
        <w:jc w:val="both"/>
        <w:rPr>
          <w:sz w:val="24"/>
          <w:szCs w:val="24"/>
        </w:rPr>
      </w:pPr>
      <w:r w:rsidRPr="00827A94">
        <w:rPr>
          <w:sz w:val="24"/>
          <w:szCs w:val="24"/>
        </w:rPr>
        <w:t xml:space="preserve">  </w:t>
      </w:r>
      <w:r w:rsidR="008915E8">
        <w:rPr>
          <w:sz w:val="24"/>
          <w:szCs w:val="24"/>
        </w:rPr>
        <w:tab/>
      </w:r>
    </w:p>
    <w:p w14:paraId="5EA2105E" w14:textId="77777777" w:rsidR="00AF0666" w:rsidRDefault="00AF0666" w:rsidP="00AF0666">
      <w:pPr>
        <w:jc w:val="both"/>
        <w:rPr>
          <w:sz w:val="24"/>
          <w:szCs w:val="24"/>
        </w:rPr>
      </w:pPr>
      <w:r>
        <w:rPr>
          <w:sz w:val="24"/>
          <w:szCs w:val="24"/>
        </w:rPr>
        <w:tab/>
        <w:t>6(e)</w:t>
      </w:r>
      <w:r>
        <w:rPr>
          <w:sz w:val="24"/>
          <w:szCs w:val="24"/>
        </w:rPr>
        <w:tab/>
        <w:t>Burden Statement</w:t>
      </w:r>
    </w:p>
    <w:p w14:paraId="5EA2105F" w14:textId="77777777" w:rsidR="00AF0666" w:rsidRDefault="00AF0666" w:rsidP="00AF0666">
      <w:pPr>
        <w:jc w:val="both"/>
        <w:rPr>
          <w:sz w:val="24"/>
          <w:szCs w:val="24"/>
        </w:rPr>
      </w:pPr>
    </w:p>
    <w:p w14:paraId="5EA21060" w14:textId="64BD8A7B" w:rsidR="00AF0666" w:rsidRDefault="00AF0666" w:rsidP="00D973BE">
      <w:pPr>
        <w:ind w:firstLine="720"/>
        <w:rPr>
          <w:sz w:val="24"/>
          <w:szCs w:val="24"/>
        </w:rPr>
      </w:pPr>
      <w:r>
        <w:rPr>
          <w:sz w:val="24"/>
          <w:szCs w:val="24"/>
        </w:rPr>
        <w:t xml:space="preserve">The average annual respondent </w:t>
      </w:r>
      <w:r w:rsidR="001713FF">
        <w:rPr>
          <w:sz w:val="24"/>
          <w:szCs w:val="24"/>
        </w:rPr>
        <w:t xml:space="preserve">burden </w:t>
      </w:r>
      <w:r w:rsidR="001713FF" w:rsidRPr="001B0F19">
        <w:rPr>
          <w:sz w:val="24"/>
          <w:szCs w:val="24"/>
        </w:rPr>
        <w:t xml:space="preserve">for each state is </w:t>
      </w:r>
      <w:r w:rsidR="00A04B47" w:rsidRPr="00A04B47">
        <w:rPr>
          <w:sz w:val="24"/>
          <w:szCs w:val="24"/>
        </w:rPr>
        <w:t>256 hours</w:t>
      </w:r>
      <w:r w:rsidRPr="00A04B47">
        <w:rPr>
          <w:sz w:val="24"/>
          <w:szCs w:val="24"/>
        </w:rPr>
        <w:t>.  This</w:t>
      </w:r>
      <w:r>
        <w:rPr>
          <w:sz w:val="24"/>
          <w:szCs w:val="24"/>
        </w:rPr>
        <w:t xml:space="preserve"> estimate includes time for (1) reviewing</w:t>
      </w:r>
      <w:r w:rsidR="00411A43">
        <w:rPr>
          <w:sz w:val="24"/>
          <w:szCs w:val="24"/>
        </w:rPr>
        <w:t xml:space="preserve"> and correcting the national data and the</w:t>
      </w:r>
      <w:r>
        <w:rPr>
          <w:sz w:val="24"/>
          <w:szCs w:val="24"/>
        </w:rPr>
        <w:t xml:space="preserve"> metrics; (2) training and briefing state staff &amp; managers on review substance and process; (3) collecting files, policies, data sets, reports etc.; (4) participating in </w:t>
      </w:r>
      <w:r w:rsidR="001713FF">
        <w:rPr>
          <w:sz w:val="24"/>
          <w:szCs w:val="24"/>
        </w:rPr>
        <w:t>k</w:t>
      </w:r>
      <w:r>
        <w:rPr>
          <w:sz w:val="24"/>
          <w:szCs w:val="24"/>
        </w:rPr>
        <w:t>ick-off meeting</w:t>
      </w:r>
      <w:r w:rsidR="001713FF">
        <w:rPr>
          <w:sz w:val="24"/>
          <w:szCs w:val="24"/>
        </w:rPr>
        <w:t>s</w:t>
      </w:r>
      <w:r>
        <w:rPr>
          <w:sz w:val="24"/>
          <w:szCs w:val="24"/>
        </w:rPr>
        <w:t>; (5) assisting/facilitating EPA review of files and data sets; (6) participating in discussion of program with EPA; (7) reviewing and commenting on draft report; (8) coordinating of review with the state agency; and (9) coordinating of the review with</w:t>
      </w:r>
      <w:r w:rsidR="001713FF">
        <w:rPr>
          <w:sz w:val="24"/>
          <w:szCs w:val="24"/>
        </w:rPr>
        <w:t>in</w:t>
      </w:r>
      <w:r>
        <w:rPr>
          <w:sz w:val="24"/>
          <w:szCs w:val="24"/>
        </w:rPr>
        <w:t xml:space="preserve"> EPA. There is no record keeping burden for this collection as the State Review Framework does not include record keeping requirements.</w:t>
      </w:r>
      <w:r w:rsidR="00D973BE">
        <w:rPr>
          <w:sz w:val="24"/>
          <w:szCs w:val="24"/>
        </w:rPr>
        <w:t xml:space="preserve">  </w:t>
      </w:r>
      <w:r>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5EA21061" w14:textId="77777777" w:rsidR="00AF0666" w:rsidRDefault="00AF0666" w:rsidP="001713FF">
      <w:pPr>
        <w:rPr>
          <w:sz w:val="24"/>
          <w:szCs w:val="24"/>
        </w:rPr>
      </w:pPr>
    </w:p>
    <w:p w14:paraId="5EA21062" w14:textId="77777777" w:rsidR="00D973BE" w:rsidRDefault="003C17B9" w:rsidP="00D973BE">
      <w:pPr>
        <w:ind w:firstLine="720"/>
        <w:rPr>
          <w:sz w:val="24"/>
          <w:szCs w:val="24"/>
        </w:rPr>
      </w:pPr>
      <w:r>
        <w:rPr>
          <w:sz w:val="24"/>
          <w:szCs w:val="24"/>
          <w:lang w:val="en-CA"/>
        </w:rPr>
        <w:fldChar w:fldCharType="begin"/>
      </w:r>
      <w:r w:rsidR="00D973BE">
        <w:rPr>
          <w:sz w:val="24"/>
          <w:szCs w:val="24"/>
          <w:lang w:val="en-CA"/>
        </w:rPr>
        <w:instrText xml:space="preserve"> SEQ CHAPTER \h \r 1</w:instrText>
      </w:r>
      <w:r>
        <w:rPr>
          <w:sz w:val="24"/>
          <w:szCs w:val="24"/>
          <w:lang w:val="en-CA"/>
        </w:rPr>
        <w:fldChar w:fldCharType="end"/>
      </w:r>
      <w:r w:rsidR="00D973BE">
        <w:rPr>
          <w:sz w:val="24"/>
          <w:szCs w:val="24"/>
        </w:rPr>
        <w:t>An agency may not conduct or sponsor, and a person is not required to respond to, a collection of information unless it displays a valid OMB Control Number.  The OMB Control Numbers for EPA’s regulations are listed at 40 CFR part 9 and 48 CFR chapter 15.</w:t>
      </w:r>
    </w:p>
    <w:p w14:paraId="5EA21063" w14:textId="77777777" w:rsidR="002124DF" w:rsidRDefault="002124DF" w:rsidP="00D973BE">
      <w:pPr>
        <w:ind w:firstLine="720"/>
        <w:rPr>
          <w:sz w:val="24"/>
          <w:szCs w:val="24"/>
        </w:rPr>
      </w:pPr>
    </w:p>
    <w:p w14:paraId="5EA21064" w14:textId="11833017" w:rsidR="00D973BE" w:rsidRPr="001960CC" w:rsidRDefault="003C17B9" w:rsidP="001960CC">
      <w:pPr>
        <w:numPr>
          <w:ilvl w:val="12"/>
          <w:numId w:val="0"/>
        </w:numPr>
        <w:rPr>
          <w:color w:val="0000FF"/>
          <w:sz w:val="24"/>
          <w:szCs w:val="24"/>
        </w:rPr>
      </w:pPr>
      <w:r>
        <w:rPr>
          <w:sz w:val="24"/>
          <w:szCs w:val="24"/>
          <w:lang w:val="en-CA"/>
        </w:rPr>
        <w:fldChar w:fldCharType="begin"/>
      </w:r>
      <w:r w:rsidR="00D973BE">
        <w:rPr>
          <w:sz w:val="24"/>
          <w:szCs w:val="24"/>
          <w:lang w:val="en-CA"/>
        </w:rPr>
        <w:instrText xml:space="preserve"> SEQ CHAPTER \h \r 1</w:instrText>
      </w:r>
      <w:r>
        <w:rPr>
          <w:sz w:val="24"/>
          <w:szCs w:val="24"/>
          <w:lang w:val="en-CA"/>
        </w:rPr>
        <w:fldChar w:fldCharType="end"/>
      </w:r>
      <w:r w:rsidR="00D973BE">
        <w:rPr>
          <w:sz w:val="24"/>
          <w:szCs w:val="24"/>
        </w:rPr>
        <w:t xml:space="preserve">To comment on the Agency's need for this information, the accuracy of the provided burden estimates, and any suggested methods for minimizing respondent burden, including the use of </w:t>
      </w:r>
      <w:r w:rsidR="00D973BE">
        <w:rPr>
          <w:sz w:val="24"/>
          <w:szCs w:val="24"/>
        </w:rPr>
        <w:lastRenderedPageBreak/>
        <w:t xml:space="preserve">automated collection techniques, EPA has established a public docket for this ICR under </w:t>
      </w:r>
      <w:r w:rsidR="00D973BE" w:rsidRPr="002124DF">
        <w:rPr>
          <w:sz w:val="24"/>
          <w:szCs w:val="24"/>
        </w:rPr>
        <w:t xml:space="preserve">Docket ID Number </w:t>
      </w:r>
      <w:r w:rsidR="001960CC" w:rsidRPr="001960CC">
        <w:rPr>
          <w:bCs/>
          <w:sz w:val="24"/>
          <w:szCs w:val="24"/>
        </w:rPr>
        <w:t>EPA- HQ-OECA-2010-0291</w:t>
      </w:r>
      <w:r w:rsidR="000246AD" w:rsidRPr="002124DF">
        <w:rPr>
          <w:bCs/>
          <w:sz w:val="24"/>
          <w:szCs w:val="24"/>
        </w:rPr>
        <w:t>,</w:t>
      </w:r>
      <w:r w:rsidR="000246AD" w:rsidRPr="00CD13CD">
        <w:rPr>
          <w:bCs/>
          <w:sz w:val="24"/>
          <w:szCs w:val="24"/>
        </w:rPr>
        <w:t xml:space="preserve"> </w:t>
      </w:r>
      <w:r w:rsidR="00D973BE" w:rsidRPr="00CD13CD">
        <w:rPr>
          <w:sz w:val="24"/>
          <w:szCs w:val="24"/>
        </w:rPr>
        <w:t xml:space="preserve">which is available for public viewing at the Enforcement and Compliance Docket and Information Center in the EPA Docket Center (EPA/DC), </w:t>
      </w:r>
      <w:r w:rsidR="000246AD" w:rsidRPr="00804A40">
        <w:rPr>
          <w:sz w:val="24"/>
          <w:szCs w:val="24"/>
        </w:rPr>
        <w:t xml:space="preserve">EPA </w:t>
      </w:r>
      <w:r w:rsidR="00804A40" w:rsidRPr="00804A40">
        <w:rPr>
          <w:sz w:val="24"/>
          <w:szCs w:val="24"/>
        </w:rPr>
        <w:t xml:space="preserve">WJC </w:t>
      </w:r>
      <w:r w:rsidR="000246AD" w:rsidRPr="00804A40">
        <w:rPr>
          <w:sz w:val="24"/>
          <w:szCs w:val="24"/>
        </w:rPr>
        <w:t>West, Room 3334</w:t>
      </w:r>
      <w:r w:rsidR="00D973BE" w:rsidRPr="00804A40">
        <w:rPr>
          <w:sz w:val="24"/>
          <w:szCs w:val="24"/>
        </w:rPr>
        <w:t>, 1301 Constitution Avenue, N.W</w:t>
      </w:r>
      <w:r w:rsidR="00D973BE" w:rsidRPr="00CD13CD">
        <w:rPr>
          <w:sz w:val="24"/>
          <w:szCs w:val="24"/>
        </w:rPr>
        <w:t xml:space="preserve">., Washington, D.C.  The EPA Docket Center Public Reading Room is open from 8:30 a.m. to </w:t>
      </w:r>
      <w:smartTag w:uri="urn:schemas-microsoft-com:office:smarttags" w:element="time">
        <w:smartTagPr>
          <w:attr w:name="Hour" w:val="16"/>
          <w:attr w:name="Minute" w:val="30"/>
        </w:smartTagPr>
        <w:r w:rsidR="00D973BE" w:rsidRPr="00CD13CD">
          <w:rPr>
            <w:sz w:val="24"/>
            <w:szCs w:val="24"/>
          </w:rPr>
          <w:t>4:30 p.m.</w:t>
        </w:r>
      </w:smartTag>
      <w:r w:rsidR="00D973BE" w:rsidRPr="00CD13CD">
        <w:rPr>
          <w:sz w:val="24"/>
          <w:szCs w:val="24"/>
        </w:rPr>
        <w:t xml:space="preserve">, Monday through Friday, excluding legal holidays.  The telephone number for the Reading Room </w:t>
      </w:r>
      <w:r w:rsidR="00D973BE" w:rsidRPr="00804A40">
        <w:rPr>
          <w:sz w:val="24"/>
          <w:szCs w:val="24"/>
        </w:rPr>
        <w:t>is (202) 566-1744, and the telephone number for t</w:t>
      </w:r>
      <w:r w:rsidR="005375FD" w:rsidRPr="00804A40">
        <w:rPr>
          <w:sz w:val="24"/>
          <w:szCs w:val="24"/>
        </w:rPr>
        <w:t>he OECA Docket is (202) 566-1752</w:t>
      </w:r>
      <w:r w:rsidR="00D973BE" w:rsidRPr="00804A40">
        <w:rPr>
          <w:sz w:val="24"/>
          <w:szCs w:val="24"/>
        </w:rPr>
        <w:t>.</w:t>
      </w:r>
      <w:r w:rsidR="00D973BE" w:rsidRPr="00CD13CD">
        <w:rPr>
          <w:sz w:val="24"/>
          <w:szCs w:val="24"/>
        </w:rPr>
        <w:t xml:space="preserve">  An electronic version of the public docket is available at http://www.</w:t>
      </w:r>
      <w:r w:rsidR="000246AD" w:rsidRPr="00CD13CD">
        <w:rPr>
          <w:sz w:val="24"/>
          <w:szCs w:val="24"/>
        </w:rPr>
        <w:t>regulations.gov</w:t>
      </w:r>
      <w:r w:rsidR="003F30E6" w:rsidRPr="00CD13CD">
        <w:rPr>
          <w:sz w:val="24"/>
          <w:szCs w:val="24"/>
        </w:rPr>
        <w:t>.  Use http://www.regulations.gov</w:t>
      </w:r>
      <w:r w:rsidR="00D973BE" w:rsidRPr="00CD13CD">
        <w:rPr>
          <w:sz w:val="24"/>
          <w:szCs w:val="24"/>
        </w:rPr>
        <w:t xml:space="preserve"> to submit or view public comments, to access the index listing of the contents of the public docket, and to access those documents in the public docket that are available electronically.  When in the system, select “search,” then key in the Docket ID Number identified above.  You can also send comments to </w:t>
      </w:r>
      <w:r w:rsidR="00D973BE" w:rsidRPr="00804A40">
        <w:rPr>
          <w:sz w:val="24"/>
          <w:szCs w:val="24"/>
        </w:rPr>
        <w:t xml:space="preserve">the Office of Information and Regulatory Affairs, Office of Management and Budget, </w:t>
      </w:r>
      <w:smartTag w:uri="urn:schemas-microsoft-com:office:smarttags" w:element="address">
        <w:smartTag w:uri="urn:schemas-microsoft-com:office:smarttags" w:element="Street">
          <w:r w:rsidR="00D973BE" w:rsidRPr="00804A40">
            <w:rPr>
              <w:sz w:val="24"/>
              <w:szCs w:val="24"/>
            </w:rPr>
            <w:t>725 17th Street, N.W.</w:t>
          </w:r>
        </w:smartTag>
        <w:r w:rsidR="00D973BE" w:rsidRPr="00804A40">
          <w:rPr>
            <w:sz w:val="24"/>
            <w:szCs w:val="24"/>
          </w:rPr>
          <w:t xml:space="preserve">, </w:t>
        </w:r>
        <w:smartTag w:uri="urn:schemas-microsoft-com:office:smarttags" w:element="City">
          <w:r w:rsidR="00D973BE" w:rsidRPr="00804A40">
            <w:rPr>
              <w:sz w:val="24"/>
              <w:szCs w:val="24"/>
            </w:rPr>
            <w:t>Washington</w:t>
          </w:r>
        </w:smartTag>
        <w:r w:rsidR="00D973BE" w:rsidRPr="00804A40">
          <w:rPr>
            <w:sz w:val="24"/>
            <w:szCs w:val="24"/>
          </w:rPr>
          <w:t xml:space="preserve">, </w:t>
        </w:r>
        <w:smartTag w:uri="urn:schemas-microsoft-com:office:smarttags" w:element="State">
          <w:r w:rsidR="00D973BE" w:rsidRPr="00804A40">
            <w:rPr>
              <w:sz w:val="24"/>
              <w:szCs w:val="24"/>
            </w:rPr>
            <w:t>D.C.</w:t>
          </w:r>
        </w:smartTag>
        <w:r w:rsidR="00D973BE" w:rsidRPr="00804A40">
          <w:rPr>
            <w:sz w:val="24"/>
            <w:szCs w:val="24"/>
          </w:rPr>
          <w:t xml:space="preserve"> </w:t>
        </w:r>
        <w:smartTag w:uri="urn:schemas-microsoft-com:office:smarttags" w:element="PostalCode">
          <w:r w:rsidR="00D973BE" w:rsidRPr="00804A40">
            <w:rPr>
              <w:sz w:val="24"/>
              <w:szCs w:val="24"/>
            </w:rPr>
            <w:t>20503</w:t>
          </w:r>
        </w:smartTag>
      </w:smartTag>
      <w:r w:rsidR="00D973BE" w:rsidRPr="00804A40">
        <w:rPr>
          <w:sz w:val="24"/>
          <w:szCs w:val="24"/>
        </w:rPr>
        <w:t xml:space="preserve">, Attention: Desk Officer for EPA.  Please include the EPA Docket ID Number </w:t>
      </w:r>
      <w:r w:rsidR="001960CC" w:rsidRPr="001960CC">
        <w:rPr>
          <w:bCs/>
          <w:sz w:val="24"/>
          <w:szCs w:val="24"/>
        </w:rPr>
        <w:t>EPA- HQ-OECA-2010-0291</w:t>
      </w:r>
      <w:r w:rsidR="001960CC">
        <w:rPr>
          <w:bCs/>
          <w:sz w:val="24"/>
          <w:szCs w:val="24"/>
        </w:rPr>
        <w:t xml:space="preserve"> </w:t>
      </w:r>
      <w:r w:rsidR="00D973BE" w:rsidRPr="002124DF">
        <w:rPr>
          <w:color w:val="0F0F0F"/>
          <w:sz w:val="24"/>
          <w:szCs w:val="24"/>
        </w:rPr>
        <w:t>in any correspondence.</w:t>
      </w:r>
    </w:p>
    <w:p w14:paraId="5EA21065" w14:textId="77777777" w:rsidR="00AF0666" w:rsidRDefault="00AF0666" w:rsidP="001713FF">
      <w:pPr>
        <w:rPr>
          <w:sz w:val="24"/>
          <w:szCs w:val="24"/>
        </w:rPr>
      </w:pPr>
    </w:p>
    <w:p w14:paraId="5EA21066" w14:textId="77777777" w:rsidR="00AF0666" w:rsidRDefault="00AF0666" w:rsidP="001713FF">
      <w:pPr>
        <w:rPr>
          <w:color w:val="0F0F0F"/>
          <w:sz w:val="24"/>
          <w:szCs w:val="24"/>
        </w:rPr>
      </w:pPr>
      <w:r>
        <w:rPr>
          <w:b/>
          <w:bCs/>
          <w:color w:val="0F0F0F"/>
          <w:sz w:val="24"/>
          <w:szCs w:val="24"/>
        </w:rPr>
        <w:t>Part B of the Supporting Statement</w:t>
      </w:r>
    </w:p>
    <w:p w14:paraId="5EA21067" w14:textId="77777777" w:rsidR="00AF0666" w:rsidRDefault="00AF0666" w:rsidP="001713FF">
      <w:pPr>
        <w:rPr>
          <w:color w:val="0F0F0F"/>
          <w:sz w:val="24"/>
          <w:szCs w:val="24"/>
        </w:rPr>
      </w:pPr>
    </w:p>
    <w:p w14:paraId="5EA21068" w14:textId="77777777" w:rsidR="00AF0666" w:rsidRPr="000A6EEE" w:rsidRDefault="00AF0666" w:rsidP="00AF0666">
      <w:pPr>
        <w:rPr>
          <w:sz w:val="24"/>
          <w:szCs w:val="24"/>
        </w:rPr>
      </w:pPr>
      <w:r>
        <w:rPr>
          <w:color w:val="0F0F0F"/>
          <w:sz w:val="24"/>
          <w:szCs w:val="24"/>
        </w:rPr>
        <w:tab/>
        <w:t>This part is not applicable because no statistical methods were used in collecting this information.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sectPr w:rsidR="00AF0666" w:rsidRPr="000A6EEE" w:rsidSect="00AF0666">
      <w:footerReference w:type="default" r:id="rId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2106B" w14:textId="77777777" w:rsidR="00371BFE" w:rsidRDefault="00371BFE">
      <w:r>
        <w:separator/>
      </w:r>
    </w:p>
  </w:endnote>
  <w:endnote w:type="continuationSeparator" w:id="0">
    <w:p w14:paraId="5EA2106C" w14:textId="77777777" w:rsidR="00371BFE" w:rsidRDefault="0037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106D" w14:textId="69217A1A" w:rsidR="00371BFE" w:rsidRDefault="00371B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956C29">
      <w:rPr>
        <w:noProof/>
        <w:sz w:val="24"/>
        <w:szCs w:val="24"/>
      </w:rPr>
      <w:t>11</w:t>
    </w:r>
    <w:r>
      <w:rPr>
        <w:sz w:val="24"/>
        <w:szCs w:val="24"/>
      </w:rPr>
      <w:fldChar w:fldCharType="end"/>
    </w:r>
  </w:p>
  <w:p w14:paraId="5EA2106E" w14:textId="77777777" w:rsidR="00371BFE" w:rsidRDefault="00371BFE">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106F" w14:textId="6E318F2A" w:rsidR="00371BFE" w:rsidRDefault="00371BF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956C29">
      <w:rPr>
        <w:noProof/>
        <w:sz w:val="24"/>
        <w:szCs w:val="24"/>
      </w:rPr>
      <w:t>14</w:t>
    </w:r>
    <w:r>
      <w:rPr>
        <w:sz w:val="24"/>
        <w:szCs w:val="24"/>
      </w:rPr>
      <w:fldChar w:fldCharType="end"/>
    </w:r>
  </w:p>
  <w:p w14:paraId="5EA21070" w14:textId="77777777" w:rsidR="00371BFE" w:rsidRDefault="00371BFE">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21069" w14:textId="77777777" w:rsidR="00371BFE" w:rsidRDefault="00371BFE">
      <w:r>
        <w:separator/>
      </w:r>
    </w:p>
  </w:footnote>
  <w:footnote w:type="continuationSeparator" w:id="0">
    <w:p w14:paraId="5EA2106A" w14:textId="77777777" w:rsidR="00371BFE" w:rsidRDefault="0037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66"/>
    <w:rsid w:val="000036AF"/>
    <w:rsid w:val="0000381F"/>
    <w:rsid w:val="00011BC3"/>
    <w:rsid w:val="00011DC4"/>
    <w:rsid w:val="0001333A"/>
    <w:rsid w:val="000146CC"/>
    <w:rsid w:val="00015B64"/>
    <w:rsid w:val="000246AD"/>
    <w:rsid w:val="00045914"/>
    <w:rsid w:val="00047D35"/>
    <w:rsid w:val="00056252"/>
    <w:rsid w:val="00056674"/>
    <w:rsid w:val="00057749"/>
    <w:rsid w:val="000649E6"/>
    <w:rsid w:val="00073C6A"/>
    <w:rsid w:val="000A3540"/>
    <w:rsid w:val="000A6981"/>
    <w:rsid w:val="000A6EEE"/>
    <w:rsid w:val="000C4A07"/>
    <w:rsid w:val="000E581F"/>
    <w:rsid w:val="000E6582"/>
    <w:rsid w:val="000F3852"/>
    <w:rsid w:val="00100701"/>
    <w:rsid w:val="00100DEE"/>
    <w:rsid w:val="001010BB"/>
    <w:rsid w:val="0010287E"/>
    <w:rsid w:val="001065FF"/>
    <w:rsid w:val="00110436"/>
    <w:rsid w:val="00126B20"/>
    <w:rsid w:val="00127D72"/>
    <w:rsid w:val="00144627"/>
    <w:rsid w:val="0014699A"/>
    <w:rsid w:val="00152279"/>
    <w:rsid w:val="00152491"/>
    <w:rsid w:val="001539E9"/>
    <w:rsid w:val="00167853"/>
    <w:rsid w:val="001713FF"/>
    <w:rsid w:val="00184903"/>
    <w:rsid w:val="00194057"/>
    <w:rsid w:val="001960CC"/>
    <w:rsid w:val="00197D0A"/>
    <w:rsid w:val="001B0F19"/>
    <w:rsid w:val="001B6905"/>
    <w:rsid w:val="001C055E"/>
    <w:rsid w:val="001C2989"/>
    <w:rsid w:val="001C2C41"/>
    <w:rsid w:val="001C4217"/>
    <w:rsid w:val="001C5BFC"/>
    <w:rsid w:val="001D0A94"/>
    <w:rsid w:val="001D6528"/>
    <w:rsid w:val="001E1EE5"/>
    <w:rsid w:val="001F0729"/>
    <w:rsid w:val="001F22B2"/>
    <w:rsid w:val="001F29E7"/>
    <w:rsid w:val="001F6580"/>
    <w:rsid w:val="001F6739"/>
    <w:rsid w:val="002124DF"/>
    <w:rsid w:val="00262F03"/>
    <w:rsid w:val="00264EBF"/>
    <w:rsid w:val="002739DE"/>
    <w:rsid w:val="00276394"/>
    <w:rsid w:val="00280B02"/>
    <w:rsid w:val="002835EC"/>
    <w:rsid w:val="002A25E0"/>
    <w:rsid w:val="002A58F2"/>
    <w:rsid w:val="002C3673"/>
    <w:rsid w:val="002D330A"/>
    <w:rsid w:val="002D6BFB"/>
    <w:rsid w:val="002E3030"/>
    <w:rsid w:val="002E4426"/>
    <w:rsid w:val="002F7BFA"/>
    <w:rsid w:val="002F7F87"/>
    <w:rsid w:val="00302422"/>
    <w:rsid w:val="00302E88"/>
    <w:rsid w:val="00312910"/>
    <w:rsid w:val="0031656A"/>
    <w:rsid w:val="00320D09"/>
    <w:rsid w:val="003317FF"/>
    <w:rsid w:val="00333273"/>
    <w:rsid w:val="00335294"/>
    <w:rsid w:val="003358DC"/>
    <w:rsid w:val="00337DB0"/>
    <w:rsid w:val="00340929"/>
    <w:rsid w:val="00343520"/>
    <w:rsid w:val="0034437A"/>
    <w:rsid w:val="003655A8"/>
    <w:rsid w:val="003718E5"/>
    <w:rsid w:val="00371BFE"/>
    <w:rsid w:val="00384530"/>
    <w:rsid w:val="0038618C"/>
    <w:rsid w:val="00391601"/>
    <w:rsid w:val="003A2C55"/>
    <w:rsid w:val="003B656B"/>
    <w:rsid w:val="003C17B9"/>
    <w:rsid w:val="003D41DB"/>
    <w:rsid w:val="003E46C4"/>
    <w:rsid w:val="003E577E"/>
    <w:rsid w:val="003F30E6"/>
    <w:rsid w:val="00411A43"/>
    <w:rsid w:val="00420B72"/>
    <w:rsid w:val="00421A06"/>
    <w:rsid w:val="0042505F"/>
    <w:rsid w:val="00431266"/>
    <w:rsid w:val="00441FA4"/>
    <w:rsid w:val="00446BE8"/>
    <w:rsid w:val="0045629A"/>
    <w:rsid w:val="00463723"/>
    <w:rsid w:val="00464089"/>
    <w:rsid w:val="00465EE6"/>
    <w:rsid w:val="00477265"/>
    <w:rsid w:val="00496A5F"/>
    <w:rsid w:val="004A0735"/>
    <w:rsid w:val="004A3FDD"/>
    <w:rsid w:val="004D7D26"/>
    <w:rsid w:val="004E7EAF"/>
    <w:rsid w:val="004F4747"/>
    <w:rsid w:val="005006CB"/>
    <w:rsid w:val="00503B82"/>
    <w:rsid w:val="00505DFA"/>
    <w:rsid w:val="00515667"/>
    <w:rsid w:val="00515766"/>
    <w:rsid w:val="00515D43"/>
    <w:rsid w:val="0053513D"/>
    <w:rsid w:val="0053621E"/>
    <w:rsid w:val="005375FD"/>
    <w:rsid w:val="0054055A"/>
    <w:rsid w:val="005605D3"/>
    <w:rsid w:val="005616B6"/>
    <w:rsid w:val="00563810"/>
    <w:rsid w:val="00573017"/>
    <w:rsid w:val="00576798"/>
    <w:rsid w:val="005916E2"/>
    <w:rsid w:val="005A5CE5"/>
    <w:rsid w:val="005B0007"/>
    <w:rsid w:val="005B47B8"/>
    <w:rsid w:val="005B5BA7"/>
    <w:rsid w:val="005B7BC0"/>
    <w:rsid w:val="005C5BCD"/>
    <w:rsid w:val="005C5C8F"/>
    <w:rsid w:val="005D0DAC"/>
    <w:rsid w:val="005D4535"/>
    <w:rsid w:val="005E5875"/>
    <w:rsid w:val="005E648F"/>
    <w:rsid w:val="00612DFD"/>
    <w:rsid w:val="00616967"/>
    <w:rsid w:val="006224DD"/>
    <w:rsid w:val="00623410"/>
    <w:rsid w:val="00646D81"/>
    <w:rsid w:val="006618EB"/>
    <w:rsid w:val="00667026"/>
    <w:rsid w:val="0066758A"/>
    <w:rsid w:val="00684AE6"/>
    <w:rsid w:val="00687EEF"/>
    <w:rsid w:val="006914D1"/>
    <w:rsid w:val="006A300D"/>
    <w:rsid w:val="006A7060"/>
    <w:rsid w:val="006B552C"/>
    <w:rsid w:val="006C1C0E"/>
    <w:rsid w:val="006C7C79"/>
    <w:rsid w:val="006D6BBD"/>
    <w:rsid w:val="006E1B57"/>
    <w:rsid w:val="006E33FC"/>
    <w:rsid w:val="0070160F"/>
    <w:rsid w:val="00705800"/>
    <w:rsid w:val="00712E6B"/>
    <w:rsid w:val="00713074"/>
    <w:rsid w:val="007156CD"/>
    <w:rsid w:val="00723E31"/>
    <w:rsid w:val="007273C5"/>
    <w:rsid w:val="007277B6"/>
    <w:rsid w:val="007308AB"/>
    <w:rsid w:val="007341A0"/>
    <w:rsid w:val="00742EB0"/>
    <w:rsid w:val="00752E45"/>
    <w:rsid w:val="0075331D"/>
    <w:rsid w:val="00755167"/>
    <w:rsid w:val="0076088D"/>
    <w:rsid w:val="00761045"/>
    <w:rsid w:val="00772697"/>
    <w:rsid w:val="007739F0"/>
    <w:rsid w:val="00773A73"/>
    <w:rsid w:val="007775F2"/>
    <w:rsid w:val="00781FC1"/>
    <w:rsid w:val="00785BAA"/>
    <w:rsid w:val="00786467"/>
    <w:rsid w:val="007A666F"/>
    <w:rsid w:val="007B0C2E"/>
    <w:rsid w:val="007C743F"/>
    <w:rsid w:val="007E189A"/>
    <w:rsid w:val="007E2D93"/>
    <w:rsid w:val="007E7C48"/>
    <w:rsid w:val="007F6592"/>
    <w:rsid w:val="008048D7"/>
    <w:rsid w:val="00804A40"/>
    <w:rsid w:val="00804FB7"/>
    <w:rsid w:val="00822C64"/>
    <w:rsid w:val="00824EA0"/>
    <w:rsid w:val="0084358C"/>
    <w:rsid w:val="00844EE8"/>
    <w:rsid w:val="00845724"/>
    <w:rsid w:val="0084602C"/>
    <w:rsid w:val="00854A7C"/>
    <w:rsid w:val="00856EDD"/>
    <w:rsid w:val="008572A3"/>
    <w:rsid w:val="00857D3D"/>
    <w:rsid w:val="008643B4"/>
    <w:rsid w:val="00873AF7"/>
    <w:rsid w:val="00884417"/>
    <w:rsid w:val="008915E8"/>
    <w:rsid w:val="008A08FD"/>
    <w:rsid w:val="008B49A9"/>
    <w:rsid w:val="008B6B7C"/>
    <w:rsid w:val="008C04C5"/>
    <w:rsid w:val="008C38BB"/>
    <w:rsid w:val="008D19A2"/>
    <w:rsid w:val="008F3759"/>
    <w:rsid w:val="00911382"/>
    <w:rsid w:val="00915F45"/>
    <w:rsid w:val="00917B5B"/>
    <w:rsid w:val="00920C69"/>
    <w:rsid w:val="009217DD"/>
    <w:rsid w:val="00921C89"/>
    <w:rsid w:val="00927CA4"/>
    <w:rsid w:val="00940C79"/>
    <w:rsid w:val="00944728"/>
    <w:rsid w:val="00944F50"/>
    <w:rsid w:val="00947600"/>
    <w:rsid w:val="00956C29"/>
    <w:rsid w:val="00960D6F"/>
    <w:rsid w:val="009652F4"/>
    <w:rsid w:val="009833DC"/>
    <w:rsid w:val="00986A8A"/>
    <w:rsid w:val="009B2CF8"/>
    <w:rsid w:val="009C291A"/>
    <w:rsid w:val="009D0209"/>
    <w:rsid w:val="009E358F"/>
    <w:rsid w:val="009E5C44"/>
    <w:rsid w:val="009E5CA1"/>
    <w:rsid w:val="00A0106A"/>
    <w:rsid w:val="00A01FC2"/>
    <w:rsid w:val="00A04B47"/>
    <w:rsid w:val="00A05CE5"/>
    <w:rsid w:val="00A070D5"/>
    <w:rsid w:val="00A10FA0"/>
    <w:rsid w:val="00A14ADF"/>
    <w:rsid w:val="00A22570"/>
    <w:rsid w:val="00A22AC3"/>
    <w:rsid w:val="00A404B6"/>
    <w:rsid w:val="00A44D83"/>
    <w:rsid w:val="00A508CF"/>
    <w:rsid w:val="00A60A45"/>
    <w:rsid w:val="00A727A2"/>
    <w:rsid w:val="00A76103"/>
    <w:rsid w:val="00A77293"/>
    <w:rsid w:val="00A807D3"/>
    <w:rsid w:val="00A81790"/>
    <w:rsid w:val="00A857F1"/>
    <w:rsid w:val="00A86457"/>
    <w:rsid w:val="00AA327C"/>
    <w:rsid w:val="00AA3EDA"/>
    <w:rsid w:val="00AA6411"/>
    <w:rsid w:val="00AA6FE9"/>
    <w:rsid w:val="00AA77B3"/>
    <w:rsid w:val="00AC2610"/>
    <w:rsid w:val="00AC7D71"/>
    <w:rsid w:val="00AD2B2C"/>
    <w:rsid w:val="00AD57D4"/>
    <w:rsid w:val="00AE508D"/>
    <w:rsid w:val="00AE7AE7"/>
    <w:rsid w:val="00AF0666"/>
    <w:rsid w:val="00AF0B21"/>
    <w:rsid w:val="00B01C5C"/>
    <w:rsid w:val="00B04C19"/>
    <w:rsid w:val="00B126BB"/>
    <w:rsid w:val="00B12FB9"/>
    <w:rsid w:val="00B131B9"/>
    <w:rsid w:val="00B13C1B"/>
    <w:rsid w:val="00B17356"/>
    <w:rsid w:val="00B22027"/>
    <w:rsid w:val="00B24F9C"/>
    <w:rsid w:val="00B303CD"/>
    <w:rsid w:val="00B372C2"/>
    <w:rsid w:val="00B67C7A"/>
    <w:rsid w:val="00B725AA"/>
    <w:rsid w:val="00B7628B"/>
    <w:rsid w:val="00B8400B"/>
    <w:rsid w:val="00B85BA2"/>
    <w:rsid w:val="00B94220"/>
    <w:rsid w:val="00B969B5"/>
    <w:rsid w:val="00BA1498"/>
    <w:rsid w:val="00BB43CE"/>
    <w:rsid w:val="00BC38BD"/>
    <w:rsid w:val="00BC42A5"/>
    <w:rsid w:val="00BD275E"/>
    <w:rsid w:val="00BE3960"/>
    <w:rsid w:val="00BF04E8"/>
    <w:rsid w:val="00BF63A0"/>
    <w:rsid w:val="00C04B15"/>
    <w:rsid w:val="00C30548"/>
    <w:rsid w:val="00C318AD"/>
    <w:rsid w:val="00C502BD"/>
    <w:rsid w:val="00C52B78"/>
    <w:rsid w:val="00C61480"/>
    <w:rsid w:val="00C711B4"/>
    <w:rsid w:val="00C8194B"/>
    <w:rsid w:val="00C96A5E"/>
    <w:rsid w:val="00CA3717"/>
    <w:rsid w:val="00CB4266"/>
    <w:rsid w:val="00CC17DE"/>
    <w:rsid w:val="00CD13CD"/>
    <w:rsid w:val="00CD7E8A"/>
    <w:rsid w:val="00CE02B5"/>
    <w:rsid w:val="00D269ED"/>
    <w:rsid w:val="00D309CA"/>
    <w:rsid w:val="00D3558C"/>
    <w:rsid w:val="00D50FD9"/>
    <w:rsid w:val="00D6244A"/>
    <w:rsid w:val="00D733F9"/>
    <w:rsid w:val="00D75184"/>
    <w:rsid w:val="00D83812"/>
    <w:rsid w:val="00D91AE1"/>
    <w:rsid w:val="00D973BE"/>
    <w:rsid w:val="00DA120B"/>
    <w:rsid w:val="00DA1ADD"/>
    <w:rsid w:val="00DA5C4A"/>
    <w:rsid w:val="00DA749E"/>
    <w:rsid w:val="00DB29FF"/>
    <w:rsid w:val="00DB398C"/>
    <w:rsid w:val="00DB3A4D"/>
    <w:rsid w:val="00DC6A3B"/>
    <w:rsid w:val="00DE2EF4"/>
    <w:rsid w:val="00DF0C98"/>
    <w:rsid w:val="00DF38F1"/>
    <w:rsid w:val="00DF58D6"/>
    <w:rsid w:val="00DF6B39"/>
    <w:rsid w:val="00E0003E"/>
    <w:rsid w:val="00E01B2E"/>
    <w:rsid w:val="00E20A66"/>
    <w:rsid w:val="00E43980"/>
    <w:rsid w:val="00E47DD5"/>
    <w:rsid w:val="00E60463"/>
    <w:rsid w:val="00E74959"/>
    <w:rsid w:val="00E85FDB"/>
    <w:rsid w:val="00E90193"/>
    <w:rsid w:val="00E94552"/>
    <w:rsid w:val="00EC687C"/>
    <w:rsid w:val="00EC694F"/>
    <w:rsid w:val="00ED7F58"/>
    <w:rsid w:val="00EE2E5B"/>
    <w:rsid w:val="00EF5781"/>
    <w:rsid w:val="00EF6B93"/>
    <w:rsid w:val="00EF79F6"/>
    <w:rsid w:val="00F012AE"/>
    <w:rsid w:val="00F15A94"/>
    <w:rsid w:val="00F246EB"/>
    <w:rsid w:val="00F358C8"/>
    <w:rsid w:val="00F376FE"/>
    <w:rsid w:val="00F46DFC"/>
    <w:rsid w:val="00F53ABE"/>
    <w:rsid w:val="00F7005C"/>
    <w:rsid w:val="00F82FEE"/>
    <w:rsid w:val="00F86BA6"/>
    <w:rsid w:val="00F9046F"/>
    <w:rsid w:val="00F906FD"/>
    <w:rsid w:val="00F92726"/>
    <w:rsid w:val="00F951D7"/>
    <w:rsid w:val="00F955EE"/>
    <w:rsid w:val="00F957DA"/>
    <w:rsid w:val="00FA384F"/>
    <w:rsid w:val="00FA6823"/>
    <w:rsid w:val="00FB4B58"/>
    <w:rsid w:val="00FB5F19"/>
    <w:rsid w:val="00FC7815"/>
    <w:rsid w:val="00FD54BF"/>
    <w:rsid w:val="00FD6FC2"/>
    <w:rsid w:val="00FE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A20D67"/>
  <w15:docId w15:val="{52D2E7DF-B4B5-4761-BB93-C1C03884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F066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1">
    <w:name w:val="QuickFormat1"/>
    <w:rsid w:val="00AF0666"/>
  </w:style>
  <w:style w:type="character" w:customStyle="1" w:styleId="SYSHYPERTEXT">
    <w:name w:val="SYS_HYPERTEXT"/>
    <w:rsid w:val="00AF0666"/>
    <w:rPr>
      <w:color w:val="0000FF"/>
      <w:u w:val="single"/>
    </w:rPr>
  </w:style>
  <w:style w:type="paragraph" w:styleId="Footer">
    <w:name w:val="footer"/>
    <w:basedOn w:val="Normal"/>
    <w:rsid w:val="00AF0666"/>
    <w:pPr>
      <w:tabs>
        <w:tab w:val="center" w:pos="4320"/>
        <w:tab w:val="right" w:pos="8640"/>
      </w:tabs>
    </w:pPr>
  </w:style>
  <w:style w:type="character" w:styleId="PageNumber">
    <w:name w:val="page number"/>
    <w:basedOn w:val="DefaultParagraphFont"/>
    <w:rsid w:val="00AF0666"/>
  </w:style>
  <w:style w:type="character" w:styleId="Hyperlink">
    <w:name w:val="Hyperlink"/>
    <w:rsid w:val="00073C6A"/>
    <w:rPr>
      <w:color w:val="0000FF"/>
      <w:u w:val="single"/>
    </w:rPr>
  </w:style>
  <w:style w:type="paragraph" w:styleId="BalloonText">
    <w:name w:val="Balloon Text"/>
    <w:basedOn w:val="Normal"/>
    <w:semiHidden/>
    <w:rsid w:val="00EF79F6"/>
    <w:rPr>
      <w:rFonts w:ascii="Tahoma" w:hAnsi="Tahoma" w:cs="Tahoma"/>
      <w:sz w:val="16"/>
      <w:szCs w:val="16"/>
    </w:rPr>
  </w:style>
  <w:style w:type="character" w:styleId="CommentReference">
    <w:name w:val="annotation reference"/>
    <w:semiHidden/>
    <w:rsid w:val="000E6582"/>
    <w:rPr>
      <w:sz w:val="16"/>
      <w:szCs w:val="16"/>
    </w:rPr>
  </w:style>
  <w:style w:type="paragraph" w:styleId="CommentText">
    <w:name w:val="annotation text"/>
    <w:basedOn w:val="Normal"/>
    <w:link w:val="CommentTextChar"/>
    <w:semiHidden/>
    <w:rsid w:val="000E6582"/>
  </w:style>
  <w:style w:type="paragraph" w:styleId="CommentSubject">
    <w:name w:val="annotation subject"/>
    <w:basedOn w:val="CommentText"/>
    <w:next w:val="CommentText"/>
    <w:semiHidden/>
    <w:rsid w:val="000E6582"/>
    <w:rPr>
      <w:b/>
      <w:bCs/>
    </w:rPr>
  </w:style>
  <w:style w:type="character" w:customStyle="1" w:styleId="CommentTextChar">
    <w:name w:val="Comment Text Char"/>
    <w:basedOn w:val="DefaultParagraphFont"/>
    <w:link w:val="CommentText"/>
    <w:semiHidden/>
    <w:rsid w:val="002C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731">
      <w:bodyDiv w:val="1"/>
      <w:marLeft w:val="0"/>
      <w:marRight w:val="0"/>
      <w:marTop w:val="0"/>
      <w:marBottom w:val="0"/>
      <w:divBdr>
        <w:top w:val="none" w:sz="0" w:space="0" w:color="auto"/>
        <w:left w:val="none" w:sz="0" w:space="0" w:color="auto"/>
        <w:bottom w:val="none" w:sz="0" w:space="0" w:color="auto"/>
        <w:right w:val="none" w:sz="0" w:space="0" w:color="auto"/>
      </w:divBdr>
      <w:divsChild>
        <w:div w:id="1363020657">
          <w:marLeft w:val="0"/>
          <w:marRight w:val="0"/>
          <w:marTop w:val="0"/>
          <w:marBottom w:val="0"/>
          <w:divBdr>
            <w:top w:val="none" w:sz="0" w:space="0" w:color="auto"/>
            <w:left w:val="none" w:sz="0" w:space="0" w:color="auto"/>
            <w:bottom w:val="none" w:sz="0" w:space="0" w:color="auto"/>
            <w:right w:val="none" w:sz="0" w:space="0" w:color="auto"/>
          </w:divBdr>
          <w:divsChild>
            <w:div w:id="1931768238">
              <w:marLeft w:val="0"/>
              <w:marRight w:val="0"/>
              <w:marTop w:val="0"/>
              <w:marBottom w:val="0"/>
              <w:divBdr>
                <w:top w:val="none" w:sz="0" w:space="0" w:color="auto"/>
                <w:left w:val="none" w:sz="0" w:space="0" w:color="auto"/>
                <w:bottom w:val="none" w:sz="0" w:space="0" w:color="auto"/>
                <w:right w:val="none" w:sz="0" w:space="0" w:color="auto"/>
              </w:divBdr>
              <w:divsChild>
                <w:div w:id="1852724163">
                  <w:marLeft w:val="0"/>
                  <w:marRight w:val="0"/>
                  <w:marTop w:val="0"/>
                  <w:marBottom w:val="0"/>
                  <w:divBdr>
                    <w:top w:val="none" w:sz="0" w:space="0" w:color="auto"/>
                    <w:left w:val="none" w:sz="0" w:space="0" w:color="auto"/>
                    <w:bottom w:val="none" w:sz="0" w:space="0" w:color="auto"/>
                    <w:right w:val="none" w:sz="0" w:space="0" w:color="auto"/>
                  </w:divBdr>
                  <w:divsChild>
                    <w:div w:id="1180967641">
                      <w:marLeft w:val="0"/>
                      <w:marRight w:val="0"/>
                      <w:marTop w:val="0"/>
                      <w:marBottom w:val="0"/>
                      <w:divBdr>
                        <w:top w:val="none" w:sz="0" w:space="0" w:color="auto"/>
                        <w:left w:val="none" w:sz="0" w:space="0" w:color="auto"/>
                        <w:bottom w:val="none" w:sz="0" w:space="0" w:color="auto"/>
                        <w:right w:val="none" w:sz="0" w:space="0" w:color="auto"/>
                      </w:divBdr>
                      <w:divsChild>
                        <w:div w:id="406851503">
                          <w:marLeft w:val="0"/>
                          <w:marRight w:val="0"/>
                          <w:marTop w:val="0"/>
                          <w:marBottom w:val="0"/>
                          <w:divBdr>
                            <w:top w:val="none" w:sz="0" w:space="0" w:color="auto"/>
                            <w:left w:val="none" w:sz="0" w:space="0" w:color="auto"/>
                            <w:bottom w:val="none" w:sz="0" w:space="0" w:color="auto"/>
                            <w:right w:val="none" w:sz="0" w:space="0" w:color="auto"/>
                          </w:divBdr>
                          <w:divsChild>
                            <w:div w:id="941836504">
                              <w:marLeft w:val="0"/>
                              <w:marRight w:val="0"/>
                              <w:marTop w:val="0"/>
                              <w:marBottom w:val="0"/>
                              <w:divBdr>
                                <w:top w:val="none" w:sz="0" w:space="0" w:color="auto"/>
                                <w:left w:val="none" w:sz="0" w:space="0" w:color="auto"/>
                                <w:bottom w:val="none" w:sz="0" w:space="0" w:color="auto"/>
                                <w:right w:val="none" w:sz="0" w:space="0" w:color="auto"/>
                              </w:divBdr>
                              <w:divsChild>
                                <w:div w:id="2052680299">
                                  <w:marLeft w:val="0"/>
                                  <w:marRight w:val="0"/>
                                  <w:marTop w:val="0"/>
                                  <w:marBottom w:val="0"/>
                                  <w:divBdr>
                                    <w:top w:val="none" w:sz="0" w:space="0" w:color="auto"/>
                                    <w:left w:val="none" w:sz="0" w:space="0" w:color="auto"/>
                                    <w:bottom w:val="none" w:sz="0" w:space="0" w:color="auto"/>
                                    <w:right w:val="none" w:sz="0" w:space="0" w:color="auto"/>
                                  </w:divBdr>
                                  <w:divsChild>
                                    <w:div w:id="1851064323">
                                      <w:marLeft w:val="0"/>
                                      <w:marRight w:val="0"/>
                                      <w:marTop w:val="0"/>
                                      <w:marBottom w:val="0"/>
                                      <w:divBdr>
                                        <w:top w:val="none" w:sz="0" w:space="0" w:color="auto"/>
                                        <w:left w:val="none" w:sz="0" w:space="0" w:color="auto"/>
                                        <w:bottom w:val="none" w:sz="0" w:space="0" w:color="auto"/>
                                        <w:right w:val="none" w:sz="0" w:space="0" w:color="auto"/>
                                      </w:divBdr>
                                      <w:divsChild>
                                        <w:div w:id="878779173">
                                          <w:marLeft w:val="0"/>
                                          <w:marRight w:val="0"/>
                                          <w:marTop w:val="0"/>
                                          <w:marBottom w:val="0"/>
                                          <w:divBdr>
                                            <w:top w:val="none" w:sz="0" w:space="0" w:color="auto"/>
                                            <w:left w:val="none" w:sz="0" w:space="0" w:color="auto"/>
                                            <w:bottom w:val="none" w:sz="0" w:space="0" w:color="auto"/>
                                            <w:right w:val="none" w:sz="0" w:space="0" w:color="auto"/>
                                          </w:divBdr>
                                          <w:divsChild>
                                            <w:div w:id="1463813435">
                                              <w:marLeft w:val="0"/>
                                              <w:marRight w:val="0"/>
                                              <w:marTop w:val="0"/>
                                              <w:marBottom w:val="0"/>
                                              <w:divBdr>
                                                <w:top w:val="none" w:sz="0" w:space="0" w:color="auto"/>
                                                <w:left w:val="none" w:sz="0" w:space="0" w:color="auto"/>
                                                <w:bottom w:val="none" w:sz="0" w:space="0" w:color="auto"/>
                                                <w:right w:val="none" w:sz="0" w:space="0" w:color="auto"/>
                                              </w:divBdr>
                                              <w:divsChild>
                                                <w:div w:id="490214901">
                                                  <w:marLeft w:val="480"/>
                                                  <w:marRight w:val="0"/>
                                                  <w:marTop w:val="0"/>
                                                  <w:marBottom w:val="0"/>
                                                  <w:divBdr>
                                                    <w:top w:val="none" w:sz="0" w:space="0" w:color="auto"/>
                                                    <w:left w:val="none" w:sz="0" w:space="0" w:color="auto"/>
                                                    <w:bottom w:val="none" w:sz="0" w:space="0" w:color="auto"/>
                                                    <w:right w:val="none" w:sz="0" w:space="0" w:color="auto"/>
                                                  </w:divBdr>
                                                  <w:divsChild>
                                                    <w:div w:id="1688828837">
                                                      <w:marLeft w:val="0"/>
                                                      <w:marRight w:val="0"/>
                                                      <w:marTop w:val="0"/>
                                                      <w:marBottom w:val="0"/>
                                                      <w:divBdr>
                                                        <w:top w:val="none" w:sz="0" w:space="0" w:color="auto"/>
                                                        <w:left w:val="none" w:sz="0" w:space="0" w:color="auto"/>
                                                        <w:bottom w:val="none" w:sz="0" w:space="0" w:color="auto"/>
                                                        <w:right w:val="none" w:sz="0" w:space="0" w:color="auto"/>
                                                      </w:divBdr>
                                                      <w:divsChild>
                                                        <w:div w:id="1975674069">
                                                          <w:marLeft w:val="0"/>
                                                          <w:marRight w:val="0"/>
                                                          <w:marTop w:val="0"/>
                                                          <w:marBottom w:val="0"/>
                                                          <w:divBdr>
                                                            <w:top w:val="none" w:sz="0" w:space="0" w:color="auto"/>
                                                            <w:left w:val="none" w:sz="0" w:space="0" w:color="auto"/>
                                                            <w:bottom w:val="none" w:sz="0" w:space="0" w:color="auto"/>
                                                            <w:right w:val="none" w:sz="0" w:space="0" w:color="auto"/>
                                                          </w:divBdr>
                                                          <w:divsChild>
                                                            <w:div w:id="1824276704">
                                                              <w:marLeft w:val="0"/>
                                                              <w:marRight w:val="0"/>
                                                              <w:marTop w:val="0"/>
                                                              <w:marBottom w:val="0"/>
                                                              <w:divBdr>
                                                                <w:top w:val="none" w:sz="0" w:space="0" w:color="auto"/>
                                                                <w:left w:val="none" w:sz="0" w:space="0" w:color="auto"/>
                                                                <w:bottom w:val="none" w:sz="0" w:space="0" w:color="auto"/>
                                                                <w:right w:val="none" w:sz="0" w:space="0" w:color="auto"/>
                                                              </w:divBdr>
                                                              <w:divsChild>
                                                                <w:div w:id="502357952">
                                                                  <w:marLeft w:val="0"/>
                                                                  <w:marRight w:val="0"/>
                                                                  <w:marTop w:val="0"/>
                                                                  <w:marBottom w:val="0"/>
                                                                  <w:divBdr>
                                                                    <w:top w:val="none" w:sz="0" w:space="0" w:color="auto"/>
                                                                    <w:left w:val="none" w:sz="0" w:space="0" w:color="auto"/>
                                                                    <w:bottom w:val="none" w:sz="0" w:space="0" w:color="auto"/>
                                                                    <w:right w:val="none" w:sz="0" w:space="0" w:color="auto"/>
                                                                  </w:divBdr>
                                                                  <w:divsChild>
                                                                    <w:div w:id="1190797482">
                                                                      <w:marLeft w:val="0"/>
                                                                      <w:marRight w:val="0"/>
                                                                      <w:marTop w:val="0"/>
                                                                      <w:marBottom w:val="0"/>
                                                                      <w:divBdr>
                                                                        <w:top w:val="none" w:sz="0" w:space="0" w:color="auto"/>
                                                                        <w:left w:val="none" w:sz="0" w:space="0" w:color="auto"/>
                                                                        <w:bottom w:val="none" w:sz="0" w:space="0" w:color="auto"/>
                                                                        <w:right w:val="none" w:sz="0" w:space="0" w:color="auto"/>
                                                                      </w:divBdr>
                                                                      <w:divsChild>
                                                                        <w:div w:id="450829399">
                                                                          <w:marLeft w:val="0"/>
                                                                          <w:marRight w:val="0"/>
                                                                          <w:marTop w:val="0"/>
                                                                          <w:marBottom w:val="0"/>
                                                                          <w:divBdr>
                                                                            <w:top w:val="none" w:sz="0" w:space="0" w:color="auto"/>
                                                                            <w:left w:val="none" w:sz="0" w:space="0" w:color="auto"/>
                                                                            <w:bottom w:val="single" w:sz="6" w:space="23" w:color="EAECEE"/>
                                                                            <w:right w:val="none" w:sz="0" w:space="0" w:color="auto"/>
                                                                          </w:divBdr>
                                                                          <w:divsChild>
                                                                            <w:div w:id="1882088292">
                                                                              <w:marLeft w:val="0"/>
                                                                              <w:marRight w:val="0"/>
                                                                              <w:marTop w:val="0"/>
                                                                              <w:marBottom w:val="0"/>
                                                                              <w:divBdr>
                                                                                <w:top w:val="none" w:sz="0" w:space="0" w:color="auto"/>
                                                                                <w:left w:val="none" w:sz="0" w:space="0" w:color="auto"/>
                                                                                <w:bottom w:val="none" w:sz="0" w:space="0" w:color="auto"/>
                                                                                <w:right w:val="none" w:sz="0" w:space="0" w:color="auto"/>
                                                                              </w:divBdr>
                                                                              <w:divsChild>
                                                                                <w:div w:id="1873372183">
                                                                                  <w:marLeft w:val="0"/>
                                                                                  <w:marRight w:val="0"/>
                                                                                  <w:marTop w:val="0"/>
                                                                                  <w:marBottom w:val="0"/>
                                                                                  <w:divBdr>
                                                                                    <w:top w:val="none" w:sz="0" w:space="0" w:color="auto"/>
                                                                                    <w:left w:val="none" w:sz="0" w:space="0" w:color="auto"/>
                                                                                    <w:bottom w:val="none" w:sz="0" w:space="0" w:color="auto"/>
                                                                                    <w:right w:val="none" w:sz="0" w:space="0" w:color="auto"/>
                                                                                  </w:divBdr>
                                                                                  <w:divsChild>
                                                                                    <w:div w:id="1204829391">
                                                                                      <w:marLeft w:val="0"/>
                                                                                      <w:marRight w:val="0"/>
                                                                                      <w:marTop w:val="0"/>
                                                                                      <w:marBottom w:val="0"/>
                                                                                      <w:divBdr>
                                                                                        <w:top w:val="none" w:sz="0" w:space="0" w:color="auto"/>
                                                                                        <w:left w:val="none" w:sz="0" w:space="0" w:color="auto"/>
                                                                                        <w:bottom w:val="none" w:sz="0" w:space="0" w:color="auto"/>
                                                                                        <w:right w:val="none" w:sz="0" w:space="0" w:color="auto"/>
                                                                                      </w:divBdr>
                                                                                      <w:divsChild>
                                                                                        <w:div w:id="1372725048">
                                                                                          <w:marLeft w:val="0"/>
                                                                                          <w:marRight w:val="0"/>
                                                                                          <w:marTop w:val="0"/>
                                                                                          <w:marBottom w:val="0"/>
                                                                                          <w:divBdr>
                                                                                            <w:top w:val="none" w:sz="0" w:space="0" w:color="auto"/>
                                                                                            <w:left w:val="none" w:sz="0" w:space="0" w:color="auto"/>
                                                                                            <w:bottom w:val="none" w:sz="0" w:space="0" w:color="auto"/>
                                                                                            <w:right w:val="none" w:sz="0" w:space="0" w:color="auto"/>
                                                                                          </w:divBdr>
                                                                                          <w:divsChild>
                                                                                            <w:div w:id="360279003">
                                                                                              <w:marLeft w:val="0"/>
                                                                                              <w:marRight w:val="0"/>
                                                                                              <w:marTop w:val="0"/>
                                                                                              <w:marBottom w:val="0"/>
                                                                                              <w:divBdr>
                                                                                                <w:top w:val="none" w:sz="0" w:space="0" w:color="auto"/>
                                                                                                <w:left w:val="none" w:sz="0" w:space="0" w:color="auto"/>
                                                                                                <w:bottom w:val="none" w:sz="0" w:space="0" w:color="auto"/>
                                                                                                <w:right w:val="none" w:sz="0" w:space="0" w:color="auto"/>
                                                                                              </w:divBdr>
                                                                                              <w:divsChild>
                                                                                                <w:div w:id="1831750421">
                                                                                                  <w:marLeft w:val="0"/>
                                                                                                  <w:marRight w:val="0"/>
                                                                                                  <w:marTop w:val="0"/>
                                                                                                  <w:marBottom w:val="0"/>
                                                                                                  <w:divBdr>
                                                                                                    <w:top w:val="none" w:sz="0" w:space="0" w:color="auto"/>
                                                                                                    <w:left w:val="none" w:sz="0" w:space="0" w:color="auto"/>
                                                                                                    <w:bottom w:val="none" w:sz="0" w:space="0" w:color="auto"/>
                                                                                                    <w:right w:val="none" w:sz="0" w:space="0" w:color="auto"/>
                                                                                                  </w:divBdr>
                                                                                                  <w:divsChild>
                                                                                                    <w:div w:id="628243719">
                                                                                                      <w:marLeft w:val="0"/>
                                                                                                      <w:marRight w:val="0"/>
                                                                                                      <w:marTop w:val="0"/>
                                                                                                      <w:marBottom w:val="0"/>
                                                                                                      <w:divBdr>
                                                                                                        <w:top w:val="none" w:sz="0" w:space="0" w:color="auto"/>
                                                                                                        <w:left w:val="none" w:sz="0" w:space="0" w:color="auto"/>
                                                                                                        <w:bottom w:val="none" w:sz="0" w:space="0" w:color="auto"/>
                                                                                                        <w:right w:val="none" w:sz="0" w:space="0" w:color="auto"/>
                                                                                                      </w:divBdr>
                                                                                                    </w:div>
                                                                                                    <w:div w:id="1025908586">
                                                                                                      <w:marLeft w:val="0"/>
                                                                                                      <w:marRight w:val="0"/>
                                                                                                      <w:marTop w:val="0"/>
                                                                                                      <w:marBottom w:val="0"/>
                                                                                                      <w:divBdr>
                                                                                                        <w:top w:val="none" w:sz="0" w:space="0" w:color="auto"/>
                                                                                                        <w:left w:val="none" w:sz="0" w:space="0" w:color="auto"/>
                                                                                                        <w:bottom w:val="none" w:sz="0" w:space="0" w:color="auto"/>
                                                                                                        <w:right w:val="none" w:sz="0" w:space="0" w:color="auto"/>
                                                                                                      </w:divBdr>
                                                                                                    </w:div>
                                                                                                    <w:div w:id="12757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46718">
      <w:bodyDiv w:val="1"/>
      <w:marLeft w:val="0"/>
      <w:marRight w:val="0"/>
      <w:marTop w:val="0"/>
      <w:marBottom w:val="0"/>
      <w:divBdr>
        <w:top w:val="none" w:sz="0" w:space="0" w:color="auto"/>
        <w:left w:val="none" w:sz="0" w:space="0" w:color="auto"/>
        <w:bottom w:val="none" w:sz="0" w:space="0" w:color="auto"/>
        <w:right w:val="none" w:sz="0" w:space="0" w:color="auto"/>
      </w:divBdr>
    </w:div>
    <w:div w:id="1033382071">
      <w:bodyDiv w:val="1"/>
      <w:marLeft w:val="0"/>
      <w:marRight w:val="0"/>
      <w:marTop w:val="0"/>
      <w:marBottom w:val="0"/>
      <w:divBdr>
        <w:top w:val="none" w:sz="0" w:space="0" w:color="auto"/>
        <w:left w:val="none" w:sz="0" w:space="0" w:color="auto"/>
        <w:bottom w:val="none" w:sz="0" w:space="0" w:color="auto"/>
        <w:right w:val="none" w:sz="0" w:space="0" w:color="auto"/>
      </w:divBdr>
      <w:divsChild>
        <w:div w:id="869612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US_EPA</Company>
  <LinksUpToDate>false</LinksUpToDate>
  <CharactersWithSpaces>24879</CharactersWithSpaces>
  <SharedDoc>false</SharedDoc>
  <HLinks>
    <vt:vector size="18" baseType="variant">
      <vt:variant>
        <vt:i4>1900604</vt:i4>
      </vt:variant>
      <vt:variant>
        <vt:i4>6</vt:i4>
      </vt:variant>
      <vt:variant>
        <vt:i4>0</vt:i4>
      </vt:variant>
      <vt:variant>
        <vt:i4>5</vt:i4>
      </vt:variant>
      <vt:variant>
        <vt:lpwstr>mailto:rstedman@mbuapcd.org</vt:lpwstr>
      </vt:variant>
      <vt:variant>
        <vt:lpwstr/>
      </vt:variant>
      <vt:variant>
        <vt:i4>4063253</vt:i4>
      </vt:variant>
      <vt:variant>
        <vt:i4>3</vt:i4>
      </vt:variant>
      <vt:variant>
        <vt:i4>0</vt:i4>
      </vt:variant>
      <vt:variant>
        <vt:i4>5</vt:i4>
      </vt:variant>
      <vt:variant>
        <vt:lpwstr>mailto:Eddie.terrill@deq.ok.gov</vt:lpwstr>
      </vt:variant>
      <vt:variant>
        <vt:lpwstr/>
      </vt:variant>
      <vt:variant>
        <vt:i4>5570601</vt:i4>
      </vt:variant>
      <vt:variant>
        <vt:i4>0</vt:i4>
      </vt:variant>
      <vt:variant>
        <vt:i4>0</vt:i4>
      </vt:variant>
      <vt:variant>
        <vt:i4>5</vt:i4>
      </vt:variant>
      <vt:variant>
        <vt:lpwstr>mailto:mduvall@4cleanair.org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Rrosenbli</dc:creator>
  <cp:lastModifiedBy>Suzuki, Judy</cp:lastModifiedBy>
  <cp:revision>3</cp:revision>
  <cp:lastPrinted>2016-08-15T15:25:00Z</cp:lastPrinted>
  <dcterms:created xsi:type="dcterms:W3CDTF">2017-01-26T15:18:00Z</dcterms:created>
  <dcterms:modified xsi:type="dcterms:W3CDTF">2017-01-26T15:18:00Z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