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EC" w:rsidRDefault="00372FEC" w:rsidP="00CD2027">
      <w:pPr>
        <w:spacing w:after="0"/>
        <w:rPr>
          <w:rFonts w:ascii="Courier New" w:hAnsi="Courier New" w:cs="Courier New"/>
          <w:sz w:val="24"/>
          <w:szCs w:val="24"/>
          <w:u w:val="single"/>
        </w:rPr>
      </w:pPr>
      <w:bookmarkStart w:id="0" w:name="_GoBack"/>
      <w:bookmarkEnd w:id="0"/>
      <w:r w:rsidRPr="008F6D7C">
        <w:rPr>
          <w:rFonts w:ascii="Courier New" w:hAnsi="Courier New" w:cs="Courier New"/>
          <w:i/>
          <w:sz w:val="24"/>
          <w:szCs w:val="24"/>
        </w:rPr>
        <w:t xml:space="preserve">The information </w:t>
      </w:r>
      <w:r>
        <w:rPr>
          <w:rFonts w:ascii="Courier New" w:hAnsi="Courier New" w:cs="Courier New"/>
          <w:i/>
          <w:sz w:val="24"/>
          <w:szCs w:val="24"/>
          <w:u w:val="single"/>
        </w:rPr>
        <w:t>1820-0578</w:t>
      </w:r>
      <w:r w:rsidRPr="008F6D7C">
        <w:rPr>
          <w:rFonts w:ascii="Courier New" w:hAnsi="Courier New" w:cs="Courier New"/>
          <w:i/>
          <w:sz w:val="24"/>
          <w:szCs w:val="24"/>
          <w:u w:val="single"/>
        </w:rPr>
        <w:t xml:space="preserve"> Part B SPP/APR Comments and Discussion</w:t>
      </w:r>
      <w:r w:rsidRPr="008F6D7C">
        <w:rPr>
          <w:rFonts w:ascii="Courier New" w:hAnsi="Courier New" w:cs="Courier New"/>
          <w:i/>
          <w:sz w:val="24"/>
          <w:szCs w:val="24"/>
        </w:rPr>
        <w:t xml:space="preserve"> supersedes the information provided in the </w:t>
      </w:r>
      <w:r w:rsidRPr="008F6D7C">
        <w:rPr>
          <w:rFonts w:ascii="Courier New" w:hAnsi="Courier New" w:cs="Courier New"/>
          <w:i/>
          <w:sz w:val="24"/>
          <w:szCs w:val="24"/>
          <w:u w:val="single"/>
        </w:rPr>
        <w:t>Explanation and Rationale</w:t>
      </w:r>
      <w:r w:rsidRPr="008F6D7C">
        <w:rPr>
          <w:rFonts w:ascii="Courier New" w:hAnsi="Courier New" w:cs="Courier New"/>
          <w:i/>
          <w:sz w:val="24"/>
          <w:szCs w:val="24"/>
        </w:rPr>
        <w:t xml:space="preserve"> </w:t>
      </w:r>
      <w:r>
        <w:rPr>
          <w:rFonts w:ascii="Courier New" w:hAnsi="Courier New" w:cs="Courier New"/>
          <w:i/>
          <w:sz w:val="24"/>
          <w:szCs w:val="24"/>
        </w:rPr>
        <w:t>d</w:t>
      </w:r>
      <w:r w:rsidRPr="008F6D7C">
        <w:rPr>
          <w:rFonts w:ascii="Courier New" w:hAnsi="Courier New" w:cs="Courier New"/>
          <w:i/>
          <w:sz w:val="24"/>
          <w:szCs w:val="24"/>
        </w:rPr>
        <w:t>ocument that was posted at the beginning of the 60 day comment period.</w:t>
      </w:r>
    </w:p>
    <w:p w:rsidR="00372FEC" w:rsidRDefault="00372FEC" w:rsidP="00CD2027">
      <w:pPr>
        <w:spacing w:after="0"/>
        <w:rPr>
          <w:rFonts w:ascii="Courier New" w:hAnsi="Courier New" w:cs="Courier New"/>
          <w:sz w:val="24"/>
          <w:szCs w:val="24"/>
          <w:u w:val="single"/>
        </w:rPr>
      </w:pPr>
    </w:p>
    <w:p w:rsidR="00E06D36" w:rsidRPr="00E06D36" w:rsidRDefault="00E06D36" w:rsidP="00CD2027">
      <w:pPr>
        <w:spacing w:after="0"/>
        <w:rPr>
          <w:rFonts w:ascii="Courier New" w:hAnsi="Courier New" w:cs="Courier New"/>
          <w:sz w:val="24"/>
          <w:szCs w:val="24"/>
          <w:u w:val="single"/>
        </w:rPr>
      </w:pPr>
      <w:r w:rsidRPr="00E06D36">
        <w:rPr>
          <w:rFonts w:ascii="Courier New" w:hAnsi="Courier New" w:cs="Courier New"/>
          <w:sz w:val="24"/>
          <w:szCs w:val="24"/>
          <w:u w:val="single"/>
        </w:rPr>
        <w:t>General</w:t>
      </w:r>
    </w:p>
    <w:p w:rsidR="00E06D36" w:rsidRDefault="00E06D36" w:rsidP="00CD2027">
      <w:pPr>
        <w:spacing w:after="0"/>
        <w:rPr>
          <w:rFonts w:ascii="Courier New" w:hAnsi="Courier New" w:cs="Courier New"/>
          <w:sz w:val="24"/>
          <w:szCs w:val="24"/>
        </w:rPr>
      </w:pPr>
    </w:p>
    <w:p w:rsidR="00E06D36" w:rsidRDefault="00E06D36" w:rsidP="00E06D36">
      <w:pPr>
        <w:spacing w:after="0"/>
        <w:rPr>
          <w:rFonts w:ascii="Courier New" w:hAnsi="Courier New" w:cs="Courier New"/>
          <w:sz w:val="24"/>
          <w:szCs w:val="24"/>
        </w:rPr>
      </w:pPr>
      <w:r w:rsidRPr="00E06D36">
        <w:rPr>
          <w:rFonts w:ascii="Courier New" w:hAnsi="Courier New" w:cs="Courier New"/>
          <w:sz w:val="24"/>
          <w:szCs w:val="24"/>
          <w:u w:val="single"/>
        </w:rPr>
        <w:t>Comment</w:t>
      </w:r>
      <w:r w:rsidRPr="00E06D36">
        <w:rPr>
          <w:rFonts w:ascii="Courier New" w:hAnsi="Courier New" w:cs="Courier New"/>
          <w:sz w:val="24"/>
          <w:szCs w:val="24"/>
        </w:rPr>
        <w:t xml:space="preserve">:  </w:t>
      </w:r>
      <w:r w:rsidRPr="00E06D36" w:rsidDel="00E06D36">
        <w:rPr>
          <w:rFonts w:ascii="Courier New" w:hAnsi="Courier New" w:cs="Courier New"/>
          <w:sz w:val="24"/>
          <w:szCs w:val="24"/>
        </w:rPr>
        <w:t xml:space="preserve"> </w:t>
      </w:r>
      <w:r>
        <w:rPr>
          <w:rFonts w:ascii="Courier New" w:hAnsi="Courier New" w:cs="Courier New"/>
          <w:sz w:val="24"/>
          <w:szCs w:val="24"/>
        </w:rPr>
        <w:t>None.</w:t>
      </w:r>
    </w:p>
    <w:p w:rsidR="00E06D36" w:rsidRPr="00E06D36" w:rsidRDefault="00E06D36" w:rsidP="00E06D36">
      <w:pPr>
        <w:spacing w:after="0"/>
        <w:rPr>
          <w:rFonts w:ascii="Courier New" w:hAnsi="Courier New" w:cs="Courier New"/>
          <w:sz w:val="24"/>
          <w:szCs w:val="24"/>
        </w:rPr>
      </w:pPr>
      <w:r w:rsidRPr="00E06D36">
        <w:rPr>
          <w:rFonts w:ascii="Courier New" w:hAnsi="Courier New" w:cs="Courier New"/>
          <w:sz w:val="24"/>
          <w:szCs w:val="24"/>
          <w:u w:val="single"/>
        </w:rPr>
        <w:t>Discussion</w:t>
      </w:r>
      <w:r w:rsidRPr="00E06D36">
        <w:rPr>
          <w:rFonts w:ascii="Courier New" w:hAnsi="Courier New" w:cs="Courier New"/>
          <w:sz w:val="24"/>
          <w:szCs w:val="24"/>
        </w:rPr>
        <w:t xml:space="preserve">:  One commenter </w:t>
      </w:r>
      <w:r>
        <w:rPr>
          <w:rFonts w:ascii="Courier New" w:hAnsi="Courier New" w:cs="Courier New"/>
          <w:sz w:val="24"/>
          <w:szCs w:val="24"/>
        </w:rPr>
        <w:t xml:space="preserve">in the Part B SPP/APR Information Collection </w:t>
      </w:r>
      <w:r w:rsidRPr="00E06D36">
        <w:rPr>
          <w:rFonts w:ascii="Courier New" w:hAnsi="Courier New" w:cs="Courier New"/>
          <w:sz w:val="24"/>
          <w:szCs w:val="24"/>
        </w:rPr>
        <w:t>expressed support for maintaining the requirement in the current instructions, approved by OMB in 2012, that States must include an explanation of slippage in indicators where the State did not meet its target, noting that a State analyzing and understanding why there is slippage in meeting its targets is the first step in addressing the slippage, and reporting this information holds the State accountable for that first step in addressing the slippage.</w:t>
      </w:r>
      <w:r>
        <w:rPr>
          <w:rFonts w:ascii="Courier New" w:hAnsi="Courier New" w:cs="Courier New"/>
          <w:sz w:val="24"/>
          <w:szCs w:val="24"/>
        </w:rPr>
        <w:t xml:space="preserve">  OSEP will maintain the requirement and revised the language in the General Instructions document to </w:t>
      </w:r>
      <w:r w:rsidRPr="00E06D36">
        <w:rPr>
          <w:rFonts w:ascii="Courier New" w:hAnsi="Courier New" w:cs="Courier New"/>
          <w:sz w:val="24"/>
          <w:szCs w:val="24"/>
        </w:rPr>
        <w:t xml:space="preserve">more accurately capture the intent to conduct an initial analysis of the data for possible reasons for slippage.   </w:t>
      </w:r>
    </w:p>
    <w:p w:rsidR="00E06D36" w:rsidRPr="00E06D36" w:rsidRDefault="00E06D36" w:rsidP="00E06D36">
      <w:pPr>
        <w:spacing w:after="0"/>
        <w:rPr>
          <w:rFonts w:ascii="Courier New" w:hAnsi="Courier New" w:cs="Courier New"/>
          <w:sz w:val="24"/>
          <w:szCs w:val="24"/>
        </w:rPr>
      </w:pPr>
      <w:r w:rsidRPr="00E06D36">
        <w:rPr>
          <w:rFonts w:ascii="Courier New" w:hAnsi="Courier New" w:cs="Courier New"/>
          <w:sz w:val="24"/>
          <w:szCs w:val="24"/>
          <w:u w:val="single"/>
        </w:rPr>
        <w:t>Changes</w:t>
      </w:r>
      <w:r w:rsidRPr="00E06D36">
        <w:rPr>
          <w:rFonts w:ascii="Courier New" w:hAnsi="Courier New" w:cs="Courier New"/>
          <w:sz w:val="24"/>
          <w:szCs w:val="24"/>
        </w:rPr>
        <w:t xml:space="preserve">:  The </w:t>
      </w:r>
      <w:r>
        <w:rPr>
          <w:rFonts w:ascii="Courier New" w:hAnsi="Courier New" w:cs="Courier New"/>
          <w:sz w:val="24"/>
          <w:szCs w:val="24"/>
        </w:rPr>
        <w:t xml:space="preserve">General </w:t>
      </w:r>
      <w:r w:rsidRPr="00E06D36">
        <w:rPr>
          <w:rFonts w:ascii="Courier New" w:hAnsi="Courier New" w:cs="Courier New"/>
          <w:sz w:val="24"/>
          <w:szCs w:val="24"/>
        </w:rPr>
        <w:t xml:space="preserve">Instructions document language has been revised to require that States’ SPPs/APRs include “the reasons for slippage” as we believe this more accurately captures the intent to conduct an initial analysis of the data for possible reasons for slippage.   </w:t>
      </w:r>
    </w:p>
    <w:p w:rsidR="00E06D36" w:rsidRDefault="00E06D36" w:rsidP="00CD2027">
      <w:pPr>
        <w:spacing w:after="0"/>
        <w:rPr>
          <w:rFonts w:ascii="Courier New" w:hAnsi="Courier New" w:cs="Courier New"/>
          <w:sz w:val="24"/>
          <w:szCs w:val="24"/>
        </w:rPr>
      </w:pPr>
    </w:p>
    <w:p w:rsidR="002449F7" w:rsidRDefault="006F22A0" w:rsidP="00CD2027">
      <w:pPr>
        <w:spacing w:after="0"/>
        <w:rPr>
          <w:rFonts w:ascii="Courier New" w:hAnsi="Courier New" w:cs="Courier New"/>
          <w:sz w:val="24"/>
          <w:szCs w:val="24"/>
          <w:u w:val="single"/>
        </w:rPr>
      </w:pPr>
      <w:r w:rsidRPr="006F22A0">
        <w:rPr>
          <w:rFonts w:ascii="Courier New" w:hAnsi="Courier New" w:cs="Courier New"/>
          <w:sz w:val="24"/>
          <w:szCs w:val="24"/>
          <w:u w:val="single"/>
        </w:rPr>
        <w:t>General- Indicators 1,</w:t>
      </w:r>
      <w:r w:rsidR="001F05E0">
        <w:rPr>
          <w:rFonts w:ascii="Courier New" w:hAnsi="Courier New" w:cs="Courier New"/>
          <w:sz w:val="24"/>
          <w:szCs w:val="24"/>
          <w:u w:val="single"/>
        </w:rPr>
        <w:t xml:space="preserve"> </w:t>
      </w:r>
      <w:r w:rsidRPr="006F22A0">
        <w:rPr>
          <w:rFonts w:ascii="Courier New" w:hAnsi="Courier New" w:cs="Courier New"/>
          <w:sz w:val="24"/>
          <w:szCs w:val="24"/>
          <w:u w:val="single"/>
        </w:rPr>
        <w:t>7,</w:t>
      </w:r>
      <w:r w:rsidR="001F05E0">
        <w:rPr>
          <w:rFonts w:ascii="Courier New" w:hAnsi="Courier New" w:cs="Courier New"/>
          <w:sz w:val="24"/>
          <w:szCs w:val="24"/>
          <w:u w:val="single"/>
        </w:rPr>
        <w:t xml:space="preserve"> </w:t>
      </w:r>
      <w:r w:rsidRPr="006F22A0">
        <w:rPr>
          <w:rFonts w:ascii="Courier New" w:hAnsi="Courier New" w:cs="Courier New"/>
          <w:sz w:val="24"/>
          <w:szCs w:val="24"/>
          <w:u w:val="single"/>
        </w:rPr>
        <w:t>8a,</w:t>
      </w:r>
      <w:r w:rsidR="001F05E0">
        <w:rPr>
          <w:rFonts w:ascii="Courier New" w:hAnsi="Courier New" w:cs="Courier New"/>
          <w:sz w:val="24"/>
          <w:szCs w:val="24"/>
          <w:u w:val="single"/>
        </w:rPr>
        <w:t xml:space="preserve"> </w:t>
      </w:r>
      <w:r w:rsidRPr="006F22A0">
        <w:rPr>
          <w:rFonts w:ascii="Courier New" w:hAnsi="Courier New" w:cs="Courier New"/>
          <w:sz w:val="24"/>
          <w:szCs w:val="24"/>
          <w:u w:val="single"/>
        </w:rPr>
        <w:t>8b,</w:t>
      </w:r>
      <w:r w:rsidR="001F05E0">
        <w:rPr>
          <w:rFonts w:ascii="Courier New" w:hAnsi="Courier New" w:cs="Courier New"/>
          <w:sz w:val="24"/>
          <w:szCs w:val="24"/>
          <w:u w:val="single"/>
        </w:rPr>
        <w:t xml:space="preserve"> </w:t>
      </w:r>
      <w:r w:rsidRPr="006F22A0">
        <w:rPr>
          <w:rFonts w:ascii="Courier New" w:hAnsi="Courier New" w:cs="Courier New"/>
          <w:sz w:val="24"/>
          <w:szCs w:val="24"/>
          <w:u w:val="single"/>
        </w:rPr>
        <w:t>8c</w:t>
      </w:r>
    </w:p>
    <w:p w:rsidR="006F22A0" w:rsidRPr="006F22A0" w:rsidRDefault="006F22A0" w:rsidP="00CD2027">
      <w:pPr>
        <w:spacing w:after="0"/>
        <w:rPr>
          <w:rFonts w:ascii="Courier New" w:hAnsi="Courier New" w:cs="Courier New"/>
          <w:sz w:val="24"/>
          <w:szCs w:val="24"/>
          <w:u w:val="single"/>
        </w:rPr>
      </w:pPr>
    </w:p>
    <w:p w:rsidR="001075F7" w:rsidRPr="003F2D71" w:rsidRDefault="002B4360" w:rsidP="00CD2027">
      <w:pPr>
        <w:spacing w:after="0"/>
        <w:rPr>
          <w:rFonts w:ascii="Courier New" w:hAnsi="Courier New" w:cs="Courier New"/>
          <w:sz w:val="24"/>
          <w:szCs w:val="24"/>
        </w:rPr>
      </w:pPr>
      <w:r w:rsidRPr="003F2D71">
        <w:rPr>
          <w:rFonts w:ascii="Courier New" w:hAnsi="Courier New" w:cs="Courier New"/>
          <w:sz w:val="24"/>
          <w:szCs w:val="24"/>
          <w:u w:val="single"/>
        </w:rPr>
        <w:t>Comment:</w:t>
      </w:r>
      <w:r w:rsidRPr="003F2D71">
        <w:rPr>
          <w:rFonts w:ascii="Courier New" w:hAnsi="Courier New" w:cs="Courier New"/>
          <w:sz w:val="24"/>
          <w:szCs w:val="24"/>
        </w:rPr>
        <w:t xml:space="preserve"> </w:t>
      </w:r>
      <w:r w:rsidR="001075F7" w:rsidRPr="003F2D71">
        <w:rPr>
          <w:rFonts w:ascii="Courier New" w:hAnsi="Courier New" w:cs="Courier New"/>
          <w:sz w:val="24"/>
          <w:szCs w:val="24"/>
        </w:rPr>
        <w:t xml:space="preserve">One commenter </w:t>
      </w:r>
      <w:r w:rsidR="00B5357A">
        <w:rPr>
          <w:rFonts w:ascii="Courier New" w:hAnsi="Courier New" w:cs="Courier New"/>
          <w:sz w:val="24"/>
          <w:szCs w:val="24"/>
        </w:rPr>
        <w:t>requested</w:t>
      </w:r>
      <w:r w:rsidR="001075F7" w:rsidRPr="003F2D71">
        <w:rPr>
          <w:rFonts w:ascii="Courier New" w:hAnsi="Courier New" w:cs="Courier New"/>
          <w:sz w:val="24"/>
          <w:szCs w:val="24"/>
        </w:rPr>
        <w:t xml:space="preserve"> clari</w:t>
      </w:r>
      <w:r w:rsidR="00B5357A">
        <w:rPr>
          <w:rFonts w:ascii="Courier New" w:hAnsi="Courier New" w:cs="Courier New"/>
          <w:sz w:val="24"/>
          <w:szCs w:val="24"/>
        </w:rPr>
        <w:t>fication of</w:t>
      </w:r>
      <w:r w:rsidR="00F05A5E">
        <w:rPr>
          <w:rFonts w:ascii="Courier New" w:hAnsi="Courier New" w:cs="Courier New"/>
          <w:sz w:val="24"/>
          <w:szCs w:val="24"/>
        </w:rPr>
        <w:t xml:space="preserve"> the expectation that State</w:t>
      </w:r>
      <w:r w:rsidRPr="003F2D71">
        <w:rPr>
          <w:rFonts w:ascii="Courier New" w:hAnsi="Courier New" w:cs="Courier New"/>
          <w:sz w:val="24"/>
          <w:szCs w:val="24"/>
        </w:rPr>
        <w:t xml:space="preserve">s report on the status of findings of noncompliance when the previous year’s data is below 100%.  Specifically, the commenter indicated that the paragraph is confusing as written. </w:t>
      </w:r>
    </w:p>
    <w:p w:rsidR="00DA20A3" w:rsidRPr="003F2D71" w:rsidRDefault="002B4360" w:rsidP="00CD2027">
      <w:pPr>
        <w:spacing w:after="0"/>
        <w:rPr>
          <w:rFonts w:ascii="Courier New" w:hAnsi="Courier New" w:cs="Courier New"/>
          <w:sz w:val="24"/>
          <w:szCs w:val="24"/>
        </w:rPr>
      </w:pPr>
      <w:r w:rsidRPr="003F2D71">
        <w:rPr>
          <w:rFonts w:ascii="Courier New" w:hAnsi="Courier New" w:cs="Courier New"/>
          <w:sz w:val="24"/>
          <w:szCs w:val="24"/>
          <w:u w:val="single"/>
        </w:rPr>
        <w:t>Discussion:</w:t>
      </w:r>
      <w:r w:rsidRPr="003F2D71">
        <w:rPr>
          <w:rFonts w:ascii="Courier New" w:hAnsi="Courier New" w:cs="Courier New"/>
          <w:sz w:val="24"/>
          <w:szCs w:val="24"/>
        </w:rPr>
        <w:t xml:space="preserve"> </w:t>
      </w:r>
      <w:r w:rsidR="00DA20A3" w:rsidRPr="003F2D71">
        <w:rPr>
          <w:rFonts w:ascii="Courier New" w:hAnsi="Courier New" w:cs="Courier New"/>
          <w:sz w:val="24"/>
          <w:szCs w:val="24"/>
        </w:rPr>
        <w:t xml:space="preserve">We agree that the </w:t>
      </w:r>
      <w:r w:rsidR="00DA20A3">
        <w:rPr>
          <w:rFonts w:ascii="Courier New" w:hAnsi="Courier New" w:cs="Courier New"/>
          <w:sz w:val="24"/>
          <w:szCs w:val="24"/>
        </w:rPr>
        <w:t xml:space="preserve">proposed </w:t>
      </w:r>
      <w:r w:rsidR="00DA20A3" w:rsidRPr="003F2D71">
        <w:rPr>
          <w:rFonts w:ascii="Courier New" w:hAnsi="Courier New" w:cs="Courier New"/>
          <w:sz w:val="24"/>
          <w:szCs w:val="24"/>
        </w:rPr>
        <w:t xml:space="preserve">language </w:t>
      </w:r>
      <w:r w:rsidR="00DA20A3">
        <w:rPr>
          <w:rFonts w:ascii="Courier New" w:hAnsi="Courier New" w:cs="Courier New"/>
          <w:sz w:val="24"/>
          <w:szCs w:val="24"/>
        </w:rPr>
        <w:t xml:space="preserve">regarding reporting on the status of findings of noncompliance </w:t>
      </w:r>
      <w:r w:rsidR="00DA20A3" w:rsidRPr="003F2D71">
        <w:rPr>
          <w:rFonts w:ascii="Courier New" w:hAnsi="Courier New" w:cs="Courier New"/>
          <w:sz w:val="24"/>
          <w:szCs w:val="24"/>
        </w:rPr>
        <w:t xml:space="preserve">could be rephrased to more clearly convey the intent. </w:t>
      </w:r>
    </w:p>
    <w:p w:rsidR="002B4360" w:rsidRDefault="002B4360" w:rsidP="00CD2027">
      <w:pPr>
        <w:spacing w:after="0"/>
        <w:ind w:firstLine="720"/>
        <w:rPr>
          <w:rFonts w:ascii="Courier New" w:hAnsi="Courier New" w:cs="Courier New"/>
          <w:sz w:val="24"/>
          <w:szCs w:val="24"/>
        </w:rPr>
      </w:pPr>
      <w:r w:rsidRPr="003F2D71">
        <w:rPr>
          <w:rFonts w:ascii="Courier New" w:hAnsi="Courier New" w:cs="Courier New"/>
          <w:sz w:val="24"/>
          <w:szCs w:val="24"/>
        </w:rPr>
        <w:t xml:space="preserve">The </w:t>
      </w:r>
      <w:r w:rsidR="00D16865">
        <w:rPr>
          <w:rFonts w:ascii="Courier New" w:hAnsi="Courier New" w:cs="Courier New"/>
          <w:sz w:val="24"/>
          <w:szCs w:val="24"/>
        </w:rPr>
        <w:t xml:space="preserve">State Performance Plan/Annual Performance Report (SPP/APR) </w:t>
      </w:r>
      <w:r w:rsidR="00DA20A3">
        <w:rPr>
          <w:rFonts w:ascii="Courier New" w:hAnsi="Courier New" w:cs="Courier New"/>
          <w:sz w:val="24"/>
          <w:szCs w:val="24"/>
        </w:rPr>
        <w:t>m</w:t>
      </w:r>
      <w:r w:rsidR="00E44518" w:rsidRPr="003F2D71">
        <w:rPr>
          <w:rFonts w:ascii="Courier New" w:hAnsi="Courier New" w:cs="Courier New"/>
          <w:sz w:val="24"/>
          <w:szCs w:val="24"/>
        </w:rPr>
        <w:t xml:space="preserve">easurement table </w:t>
      </w:r>
      <w:r w:rsidR="00E06D36">
        <w:rPr>
          <w:rFonts w:ascii="Courier New" w:hAnsi="Courier New" w:cs="Courier New"/>
          <w:sz w:val="24"/>
          <w:szCs w:val="24"/>
        </w:rPr>
        <w:t xml:space="preserve">instructions </w:t>
      </w:r>
      <w:r w:rsidR="00E44518" w:rsidRPr="003F2D71">
        <w:rPr>
          <w:rFonts w:ascii="Courier New" w:hAnsi="Courier New" w:cs="Courier New"/>
          <w:sz w:val="24"/>
          <w:szCs w:val="24"/>
        </w:rPr>
        <w:t>wer</w:t>
      </w:r>
      <w:r w:rsidRPr="003F2D71">
        <w:rPr>
          <w:rFonts w:ascii="Courier New" w:hAnsi="Courier New" w:cs="Courier New"/>
          <w:sz w:val="24"/>
          <w:szCs w:val="24"/>
        </w:rPr>
        <w:t>e revised to include the following: “If the State’s data for this indicator for the previous reporting period (</w:t>
      </w:r>
      <w:r w:rsidRPr="003F2D71">
        <w:rPr>
          <w:rFonts w:ascii="Courier New" w:hAnsi="Courier New" w:cs="Courier New"/>
          <w:i/>
          <w:sz w:val="24"/>
          <w:szCs w:val="24"/>
        </w:rPr>
        <w:t>e.g.</w:t>
      </w:r>
      <w:r w:rsidRPr="003F2D71">
        <w:rPr>
          <w:rFonts w:ascii="Courier New" w:hAnsi="Courier New" w:cs="Courier New"/>
          <w:sz w:val="24"/>
          <w:szCs w:val="24"/>
        </w:rPr>
        <w:t xml:space="preserve">, for the FFY 2016 SPP/APR, the data for FFY 2015) reflected less than 100% compliance, and the </w:t>
      </w:r>
      <w:r w:rsidRPr="003F2D71">
        <w:rPr>
          <w:rFonts w:ascii="Courier New" w:hAnsi="Courier New" w:cs="Courier New"/>
          <w:sz w:val="24"/>
          <w:szCs w:val="24"/>
        </w:rPr>
        <w:lastRenderedPageBreak/>
        <w:t xml:space="preserve">State did not identify any findings of noncompliance during the previous reporting period, explain why the State did not identify any findings of noncompliance during the previous reporting period.”  </w:t>
      </w:r>
      <w:r w:rsidR="00173DCC">
        <w:rPr>
          <w:rFonts w:ascii="Courier New" w:hAnsi="Courier New" w:cs="Courier New"/>
          <w:sz w:val="24"/>
          <w:szCs w:val="24"/>
        </w:rPr>
        <w:t>The revision to the language was made</w:t>
      </w:r>
      <w:r w:rsidR="00CD3604">
        <w:rPr>
          <w:rFonts w:ascii="Courier New" w:hAnsi="Courier New" w:cs="Courier New"/>
          <w:sz w:val="24"/>
          <w:szCs w:val="24"/>
        </w:rPr>
        <w:t xml:space="preserve"> so that </w:t>
      </w:r>
      <w:r w:rsidR="00DA20A3">
        <w:rPr>
          <w:rFonts w:ascii="Courier New" w:hAnsi="Courier New" w:cs="Courier New"/>
          <w:sz w:val="24"/>
          <w:szCs w:val="24"/>
        </w:rPr>
        <w:t>OSEP</w:t>
      </w:r>
      <w:r w:rsidR="00CD3604">
        <w:rPr>
          <w:rFonts w:ascii="Courier New" w:hAnsi="Courier New" w:cs="Courier New"/>
          <w:sz w:val="24"/>
          <w:szCs w:val="24"/>
        </w:rPr>
        <w:t xml:space="preserve"> </w:t>
      </w:r>
      <w:r w:rsidR="00DA20A3">
        <w:rPr>
          <w:rFonts w:ascii="Courier New" w:hAnsi="Courier New" w:cs="Courier New"/>
          <w:sz w:val="24"/>
          <w:szCs w:val="24"/>
        </w:rPr>
        <w:t>is able to</w:t>
      </w:r>
      <w:r w:rsidR="00DA20A3" w:rsidRPr="003F2D71">
        <w:rPr>
          <w:rFonts w:ascii="Courier New" w:hAnsi="Courier New" w:cs="Courier New"/>
          <w:sz w:val="24"/>
          <w:szCs w:val="24"/>
        </w:rPr>
        <w:t xml:space="preserve"> </w:t>
      </w:r>
      <w:r w:rsidRPr="003F2D71">
        <w:rPr>
          <w:rFonts w:ascii="Courier New" w:hAnsi="Courier New" w:cs="Courier New"/>
          <w:sz w:val="24"/>
          <w:szCs w:val="24"/>
        </w:rPr>
        <w:t xml:space="preserve">determine why a State had not identified findings of noncompliance, although the State’s data for the indicator reflected that there was noncompliance.  </w:t>
      </w:r>
      <w:r w:rsidR="00DA20A3">
        <w:rPr>
          <w:rFonts w:ascii="Courier New" w:hAnsi="Courier New" w:cs="Courier New"/>
          <w:sz w:val="24"/>
          <w:szCs w:val="24"/>
        </w:rPr>
        <w:t>Additionally, i</w:t>
      </w:r>
      <w:r w:rsidRPr="003F2D71">
        <w:rPr>
          <w:rFonts w:ascii="Courier New" w:hAnsi="Courier New" w:cs="Courier New"/>
          <w:sz w:val="24"/>
          <w:szCs w:val="24"/>
        </w:rPr>
        <w:t xml:space="preserve">n responding to previous SPP/APRs, </w:t>
      </w:r>
      <w:r w:rsidR="00173DCC">
        <w:rPr>
          <w:rFonts w:ascii="Courier New" w:hAnsi="Courier New" w:cs="Courier New"/>
          <w:sz w:val="24"/>
          <w:szCs w:val="24"/>
        </w:rPr>
        <w:t>OSEP</w:t>
      </w:r>
      <w:r w:rsidRPr="003F2D71">
        <w:rPr>
          <w:rFonts w:ascii="Courier New" w:hAnsi="Courier New" w:cs="Courier New"/>
          <w:sz w:val="24"/>
          <w:szCs w:val="24"/>
        </w:rPr>
        <w:t xml:space="preserve"> has directed States to provide this information to ensure that States are meeting their general supervisory and monitoring responsibilities.</w:t>
      </w:r>
    </w:p>
    <w:p w:rsidR="00CD2027" w:rsidRDefault="00DA20A3" w:rsidP="00CD2027">
      <w:pPr>
        <w:spacing w:after="0"/>
        <w:ind w:firstLine="720"/>
        <w:rPr>
          <w:rFonts w:ascii="Courier New" w:hAnsi="Courier New" w:cs="Courier New"/>
          <w:sz w:val="24"/>
          <w:szCs w:val="24"/>
        </w:rPr>
      </w:pPr>
      <w:r>
        <w:rPr>
          <w:rFonts w:ascii="Courier New" w:hAnsi="Courier New" w:cs="Courier New"/>
          <w:sz w:val="24"/>
          <w:szCs w:val="24"/>
        </w:rPr>
        <w:t>We have made edits to the measurem</w:t>
      </w:r>
      <w:r w:rsidR="00173DCC">
        <w:rPr>
          <w:rFonts w:ascii="Courier New" w:hAnsi="Courier New" w:cs="Courier New"/>
          <w:sz w:val="24"/>
          <w:szCs w:val="24"/>
        </w:rPr>
        <w:t xml:space="preserve">ent table </w:t>
      </w:r>
      <w:r w:rsidR="00E06D36">
        <w:rPr>
          <w:rFonts w:ascii="Courier New" w:hAnsi="Courier New" w:cs="Courier New"/>
          <w:sz w:val="24"/>
          <w:szCs w:val="24"/>
        </w:rPr>
        <w:t xml:space="preserve">instructions </w:t>
      </w:r>
      <w:r w:rsidR="00173DCC">
        <w:rPr>
          <w:rFonts w:ascii="Courier New" w:hAnsi="Courier New" w:cs="Courier New"/>
          <w:sz w:val="24"/>
          <w:szCs w:val="24"/>
        </w:rPr>
        <w:t>language to provide additional</w:t>
      </w:r>
      <w:r>
        <w:rPr>
          <w:rFonts w:ascii="Courier New" w:hAnsi="Courier New" w:cs="Courier New"/>
          <w:sz w:val="24"/>
          <w:szCs w:val="24"/>
        </w:rPr>
        <w:t xml:space="preserve"> clarification</w:t>
      </w:r>
      <w:r w:rsidR="00173DCC">
        <w:rPr>
          <w:rFonts w:ascii="Courier New" w:hAnsi="Courier New" w:cs="Courier New"/>
          <w:sz w:val="24"/>
          <w:szCs w:val="24"/>
        </w:rPr>
        <w:t>.</w:t>
      </w:r>
    </w:p>
    <w:p w:rsidR="00861658" w:rsidRDefault="00E44518">
      <w:pPr>
        <w:rPr>
          <w:rFonts w:ascii="Courier New" w:hAnsi="Courier New" w:cs="Courier New"/>
          <w:sz w:val="24"/>
          <w:szCs w:val="24"/>
        </w:rPr>
      </w:pPr>
      <w:r w:rsidRPr="003F2D71">
        <w:rPr>
          <w:rFonts w:ascii="Courier New" w:hAnsi="Courier New" w:cs="Courier New"/>
          <w:sz w:val="24"/>
          <w:szCs w:val="24"/>
          <w:u w:val="single"/>
        </w:rPr>
        <w:t>Changes</w:t>
      </w:r>
      <w:r w:rsidRPr="00E06D36">
        <w:rPr>
          <w:rFonts w:ascii="Courier New" w:hAnsi="Courier New" w:cs="Courier New"/>
          <w:sz w:val="24"/>
          <w:szCs w:val="24"/>
        </w:rPr>
        <w:t>:</w:t>
      </w:r>
      <w:r w:rsidR="00861658" w:rsidRPr="00E06D36">
        <w:rPr>
          <w:rFonts w:ascii="Courier New" w:hAnsi="Courier New" w:cs="Courier New"/>
          <w:sz w:val="24"/>
          <w:szCs w:val="24"/>
        </w:rPr>
        <w:t xml:space="preserve"> </w:t>
      </w:r>
      <w:r w:rsidRPr="003F2D71">
        <w:rPr>
          <w:rFonts w:ascii="Courier New" w:hAnsi="Courier New" w:cs="Courier New"/>
          <w:sz w:val="24"/>
          <w:szCs w:val="24"/>
        </w:rPr>
        <w:t xml:space="preserve"> </w:t>
      </w:r>
      <w:r w:rsidR="003F2D71" w:rsidRPr="003F2D71">
        <w:rPr>
          <w:rFonts w:ascii="Courier New" w:hAnsi="Courier New" w:cs="Courier New"/>
          <w:sz w:val="24"/>
          <w:szCs w:val="24"/>
        </w:rPr>
        <w:t>The measur</w:t>
      </w:r>
      <w:r w:rsidR="006F22A0">
        <w:rPr>
          <w:rFonts w:ascii="Courier New" w:hAnsi="Courier New" w:cs="Courier New"/>
          <w:sz w:val="24"/>
          <w:szCs w:val="24"/>
        </w:rPr>
        <w:t xml:space="preserve">ement table </w:t>
      </w:r>
      <w:r w:rsidR="00E06D36">
        <w:rPr>
          <w:rFonts w:ascii="Courier New" w:hAnsi="Courier New" w:cs="Courier New"/>
          <w:sz w:val="24"/>
          <w:szCs w:val="24"/>
        </w:rPr>
        <w:t>instructions were</w:t>
      </w:r>
      <w:r w:rsidR="006F22A0">
        <w:rPr>
          <w:rFonts w:ascii="Courier New" w:hAnsi="Courier New" w:cs="Courier New"/>
          <w:sz w:val="24"/>
          <w:szCs w:val="24"/>
        </w:rPr>
        <w:t xml:space="preserve"> revised to reflect the following language</w:t>
      </w:r>
      <w:r w:rsidR="003F2D71" w:rsidRPr="003F2D71">
        <w:rPr>
          <w:rFonts w:ascii="Courier New" w:hAnsi="Courier New" w:cs="Courier New"/>
          <w:sz w:val="24"/>
          <w:szCs w:val="24"/>
        </w:rPr>
        <w:t xml:space="preserve">: </w:t>
      </w:r>
      <w:r w:rsidRPr="003F2D71">
        <w:rPr>
          <w:rFonts w:ascii="Courier New" w:hAnsi="Courier New" w:cs="Courier New"/>
          <w:sz w:val="24"/>
          <w:szCs w:val="24"/>
        </w:rPr>
        <w:t xml:space="preserve">“If the </w:t>
      </w:r>
      <w:r w:rsidR="00861658">
        <w:rPr>
          <w:rFonts w:ascii="Courier New" w:hAnsi="Courier New" w:cs="Courier New"/>
          <w:sz w:val="24"/>
          <w:szCs w:val="24"/>
        </w:rPr>
        <w:t>State reported less than 100% compliance</w:t>
      </w:r>
      <w:r w:rsidRPr="003F2D71">
        <w:rPr>
          <w:rFonts w:ascii="Courier New" w:hAnsi="Courier New" w:cs="Courier New"/>
          <w:sz w:val="24"/>
          <w:szCs w:val="24"/>
        </w:rPr>
        <w:t xml:space="preserve"> for the previous reporting period</w:t>
      </w:r>
      <w:r w:rsidR="00861658">
        <w:rPr>
          <w:rFonts w:ascii="Courier New" w:hAnsi="Courier New" w:cs="Courier New"/>
          <w:sz w:val="24"/>
          <w:szCs w:val="24"/>
        </w:rPr>
        <w:t xml:space="preserve"> (e.g. for the FFY 2016 SPP/APR, the data for FFY 2015)</w:t>
      </w:r>
      <w:r w:rsidRPr="003F2D71">
        <w:rPr>
          <w:rFonts w:ascii="Courier New" w:hAnsi="Courier New" w:cs="Courier New"/>
          <w:sz w:val="24"/>
          <w:szCs w:val="24"/>
        </w:rPr>
        <w:t xml:space="preserve">, and the State did not identify any findings of noncompliance, </w:t>
      </w:r>
      <w:r w:rsidR="006F22A0">
        <w:rPr>
          <w:rFonts w:ascii="Courier New" w:hAnsi="Courier New" w:cs="Courier New"/>
          <w:sz w:val="24"/>
          <w:szCs w:val="24"/>
        </w:rPr>
        <w:t xml:space="preserve">provide an explanation </w:t>
      </w:r>
      <w:r w:rsidR="00BC0CAB">
        <w:rPr>
          <w:rFonts w:ascii="Courier New" w:hAnsi="Courier New" w:cs="Courier New"/>
          <w:sz w:val="24"/>
          <w:szCs w:val="24"/>
        </w:rPr>
        <w:t xml:space="preserve">of </w:t>
      </w:r>
      <w:r w:rsidR="006F22A0">
        <w:rPr>
          <w:rFonts w:ascii="Courier New" w:hAnsi="Courier New" w:cs="Courier New"/>
          <w:sz w:val="24"/>
          <w:szCs w:val="24"/>
        </w:rPr>
        <w:t xml:space="preserve">why </w:t>
      </w:r>
      <w:r w:rsidRPr="003F2D71">
        <w:rPr>
          <w:rFonts w:ascii="Courier New" w:hAnsi="Courier New" w:cs="Courier New"/>
          <w:sz w:val="24"/>
          <w:szCs w:val="24"/>
        </w:rPr>
        <w:t>the State did not identify any findings of noncompliance</w:t>
      </w:r>
      <w:r w:rsidRPr="00CD3604">
        <w:rPr>
          <w:rFonts w:ascii="Courier New" w:hAnsi="Courier New" w:cs="Courier New"/>
          <w:i/>
          <w:sz w:val="24"/>
          <w:szCs w:val="24"/>
        </w:rPr>
        <w:t>.</w:t>
      </w:r>
      <w:r w:rsidR="00861658">
        <w:rPr>
          <w:rFonts w:ascii="Courier New" w:hAnsi="Courier New" w:cs="Courier New"/>
          <w:i/>
          <w:sz w:val="24"/>
          <w:szCs w:val="24"/>
        </w:rPr>
        <w:t>”</w:t>
      </w:r>
      <w:r w:rsidR="001A129C" w:rsidRPr="00CD2027" w:rsidDel="001A129C">
        <w:rPr>
          <w:rFonts w:ascii="Courier New" w:hAnsi="Courier New" w:cs="Courier New"/>
          <w:sz w:val="24"/>
          <w:szCs w:val="24"/>
        </w:rPr>
        <w:t xml:space="preserve"> </w:t>
      </w:r>
    </w:p>
    <w:p w:rsidR="00861658" w:rsidRPr="003F2D71" w:rsidRDefault="00861658" w:rsidP="001A129C">
      <w:pPr>
        <w:spacing w:after="0"/>
        <w:ind w:firstLine="720"/>
        <w:rPr>
          <w:rFonts w:ascii="Courier New" w:hAnsi="Courier New" w:cs="Courier New"/>
          <w:sz w:val="24"/>
          <w:szCs w:val="24"/>
        </w:rPr>
      </w:pPr>
    </w:p>
    <w:p w:rsidR="003F2D71" w:rsidRDefault="003F2D71" w:rsidP="00CD2027">
      <w:pPr>
        <w:spacing w:after="0"/>
        <w:rPr>
          <w:rFonts w:ascii="Courier New" w:hAnsi="Courier New" w:cs="Courier New"/>
          <w:sz w:val="24"/>
          <w:szCs w:val="24"/>
          <w:u w:val="single"/>
        </w:rPr>
      </w:pPr>
      <w:r w:rsidRPr="00861658">
        <w:rPr>
          <w:rFonts w:ascii="Courier New" w:hAnsi="Courier New" w:cs="Courier New"/>
          <w:sz w:val="24"/>
          <w:szCs w:val="24"/>
          <w:u w:val="single"/>
        </w:rPr>
        <w:t xml:space="preserve">General – </w:t>
      </w:r>
      <w:r w:rsidR="00861658">
        <w:rPr>
          <w:rFonts w:ascii="Courier New" w:hAnsi="Courier New" w:cs="Courier New"/>
          <w:sz w:val="24"/>
          <w:szCs w:val="24"/>
          <w:u w:val="single"/>
        </w:rPr>
        <w:t>Indicators 2,</w:t>
      </w:r>
      <w:r w:rsidR="000714DF">
        <w:rPr>
          <w:rFonts w:ascii="Courier New" w:hAnsi="Courier New" w:cs="Courier New"/>
          <w:sz w:val="24"/>
          <w:szCs w:val="24"/>
          <w:u w:val="single"/>
        </w:rPr>
        <w:t xml:space="preserve"> </w:t>
      </w:r>
      <w:r w:rsidR="00861658">
        <w:rPr>
          <w:rFonts w:ascii="Courier New" w:hAnsi="Courier New" w:cs="Courier New"/>
          <w:sz w:val="24"/>
          <w:szCs w:val="24"/>
          <w:u w:val="single"/>
        </w:rPr>
        <w:t>5,</w:t>
      </w:r>
      <w:r w:rsidR="000714DF">
        <w:rPr>
          <w:rFonts w:ascii="Courier New" w:hAnsi="Courier New" w:cs="Courier New"/>
          <w:sz w:val="24"/>
          <w:szCs w:val="24"/>
          <w:u w:val="single"/>
        </w:rPr>
        <w:t xml:space="preserve"> </w:t>
      </w:r>
      <w:r w:rsidR="00861658">
        <w:rPr>
          <w:rFonts w:ascii="Courier New" w:hAnsi="Courier New" w:cs="Courier New"/>
          <w:sz w:val="24"/>
          <w:szCs w:val="24"/>
          <w:u w:val="single"/>
        </w:rPr>
        <w:t>6,</w:t>
      </w:r>
      <w:r w:rsidR="000714DF">
        <w:rPr>
          <w:rFonts w:ascii="Courier New" w:hAnsi="Courier New" w:cs="Courier New"/>
          <w:sz w:val="24"/>
          <w:szCs w:val="24"/>
          <w:u w:val="single"/>
        </w:rPr>
        <w:t xml:space="preserve"> </w:t>
      </w:r>
      <w:r w:rsidR="00861658">
        <w:rPr>
          <w:rFonts w:ascii="Courier New" w:hAnsi="Courier New" w:cs="Courier New"/>
          <w:sz w:val="24"/>
          <w:szCs w:val="24"/>
          <w:u w:val="single"/>
        </w:rPr>
        <w:t>9,</w:t>
      </w:r>
      <w:r w:rsidR="000714DF">
        <w:rPr>
          <w:rFonts w:ascii="Courier New" w:hAnsi="Courier New" w:cs="Courier New"/>
          <w:sz w:val="24"/>
          <w:szCs w:val="24"/>
          <w:u w:val="single"/>
        </w:rPr>
        <w:t xml:space="preserve"> </w:t>
      </w:r>
      <w:r w:rsidR="00861658" w:rsidRPr="00861658">
        <w:rPr>
          <w:rFonts w:ascii="Courier New" w:hAnsi="Courier New" w:cs="Courier New"/>
          <w:sz w:val="24"/>
          <w:szCs w:val="24"/>
          <w:u w:val="single"/>
        </w:rPr>
        <w:t>10</w:t>
      </w:r>
    </w:p>
    <w:p w:rsidR="00861658" w:rsidRPr="00861658" w:rsidRDefault="00861658" w:rsidP="00CD2027">
      <w:pPr>
        <w:spacing w:after="0"/>
        <w:rPr>
          <w:rFonts w:ascii="Courier New" w:hAnsi="Courier New" w:cs="Courier New"/>
          <w:sz w:val="24"/>
          <w:szCs w:val="24"/>
          <w:u w:val="single"/>
        </w:rPr>
      </w:pPr>
    </w:p>
    <w:p w:rsidR="003F2D71" w:rsidRPr="003F2D71" w:rsidRDefault="003F2D71" w:rsidP="00CD2027">
      <w:pPr>
        <w:spacing w:after="0"/>
        <w:rPr>
          <w:rFonts w:ascii="Courier New" w:hAnsi="Courier New" w:cs="Courier New"/>
          <w:sz w:val="24"/>
          <w:szCs w:val="24"/>
        </w:rPr>
      </w:pPr>
      <w:r w:rsidRPr="003F2D71">
        <w:rPr>
          <w:rFonts w:ascii="Courier New" w:hAnsi="Courier New" w:cs="Courier New"/>
          <w:sz w:val="24"/>
          <w:szCs w:val="24"/>
          <w:u w:val="single"/>
        </w:rPr>
        <w:t>Comment</w:t>
      </w:r>
      <w:r w:rsidR="00861658">
        <w:rPr>
          <w:rFonts w:ascii="Courier New" w:hAnsi="Courier New" w:cs="Courier New"/>
          <w:sz w:val="24"/>
          <w:szCs w:val="24"/>
        </w:rPr>
        <w:t xml:space="preserve">: </w:t>
      </w:r>
      <w:r w:rsidRPr="003F2D71">
        <w:rPr>
          <w:rFonts w:ascii="Courier New" w:hAnsi="Courier New" w:cs="Courier New"/>
          <w:sz w:val="24"/>
          <w:szCs w:val="24"/>
        </w:rPr>
        <w:t xml:space="preserve"> A few commenters recommended eliminating various indicators, </w:t>
      </w:r>
      <w:r w:rsidRPr="003F2D71">
        <w:rPr>
          <w:rFonts w:ascii="Courier New" w:hAnsi="Courier New" w:cs="Courier New"/>
          <w:i/>
          <w:iCs/>
          <w:sz w:val="24"/>
          <w:szCs w:val="24"/>
        </w:rPr>
        <w:t>e.g.</w:t>
      </w:r>
      <w:r w:rsidRPr="003F2D71">
        <w:rPr>
          <w:rFonts w:ascii="Courier New" w:hAnsi="Courier New" w:cs="Courier New"/>
          <w:sz w:val="24"/>
          <w:szCs w:val="24"/>
        </w:rPr>
        <w:t xml:space="preserve">, Indicators 2 (Natural Environments), 5 (Child Find, Birth to 1), 6 (Child Find, Birth to 3), 9 (Resolution Sessions), and 10 (Mediations), where </w:t>
      </w:r>
      <w:r w:rsidR="000714DF">
        <w:rPr>
          <w:rFonts w:ascii="Courier New" w:hAnsi="Courier New" w:cs="Courier New"/>
          <w:sz w:val="24"/>
          <w:szCs w:val="24"/>
        </w:rPr>
        <w:t xml:space="preserve">States collect and report </w:t>
      </w:r>
      <w:r w:rsidRPr="003F2D71">
        <w:rPr>
          <w:rFonts w:ascii="Courier New" w:hAnsi="Courier New" w:cs="Courier New"/>
          <w:sz w:val="24"/>
          <w:szCs w:val="24"/>
        </w:rPr>
        <w:t xml:space="preserve">data through another Department </w:t>
      </w:r>
      <w:r w:rsidR="000714DF">
        <w:rPr>
          <w:rFonts w:ascii="Courier New" w:hAnsi="Courier New" w:cs="Courier New"/>
          <w:sz w:val="24"/>
          <w:szCs w:val="24"/>
        </w:rPr>
        <w:t xml:space="preserve">information </w:t>
      </w:r>
      <w:r w:rsidRPr="003F2D71">
        <w:rPr>
          <w:rFonts w:ascii="Courier New" w:hAnsi="Courier New" w:cs="Courier New"/>
          <w:sz w:val="24"/>
          <w:szCs w:val="24"/>
        </w:rPr>
        <w:t>collection</w:t>
      </w:r>
      <w:r w:rsidR="000714DF">
        <w:rPr>
          <w:rFonts w:ascii="Courier New" w:hAnsi="Courier New" w:cs="Courier New"/>
          <w:sz w:val="24"/>
          <w:szCs w:val="24"/>
        </w:rPr>
        <w:t xml:space="preserve"> under IDEA section 618</w:t>
      </w:r>
      <w:r w:rsidRPr="003F2D71">
        <w:rPr>
          <w:rFonts w:ascii="Courier New" w:hAnsi="Courier New" w:cs="Courier New"/>
          <w:sz w:val="24"/>
          <w:szCs w:val="24"/>
        </w:rPr>
        <w:t>.</w:t>
      </w:r>
    </w:p>
    <w:p w:rsidR="003F2D71" w:rsidRPr="003F2D71" w:rsidRDefault="003F2D71" w:rsidP="00CD2027">
      <w:pPr>
        <w:spacing w:after="0"/>
        <w:rPr>
          <w:rFonts w:ascii="Courier New" w:hAnsi="Courier New" w:cs="Courier New"/>
          <w:sz w:val="24"/>
          <w:szCs w:val="24"/>
        </w:rPr>
      </w:pPr>
      <w:r w:rsidRPr="003F2D71">
        <w:rPr>
          <w:rFonts w:ascii="Courier New" w:hAnsi="Courier New" w:cs="Courier New"/>
          <w:sz w:val="24"/>
          <w:szCs w:val="24"/>
          <w:u w:val="single"/>
        </w:rPr>
        <w:t>Discussion</w:t>
      </w:r>
      <w:r w:rsidRPr="003F2D71">
        <w:rPr>
          <w:rFonts w:ascii="Courier New" w:hAnsi="Courier New" w:cs="Courier New"/>
          <w:sz w:val="24"/>
          <w:szCs w:val="24"/>
        </w:rPr>
        <w:t xml:space="preserve">:  As we clarified in the Explanation and Rationale document that was published as a part of the proposed </w:t>
      </w:r>
      <w:r w:rsidR="000714DF">
        <w:rPr>
          <w:rFonts w:ascii="Courier New" w:hAnsi="Courier New" w:cs="Courier New"/>
          <w:sz w:val="24"/>
          <w:szCs w:val="24"/>
        </w:rPr>
        <w:t xml:space="preserve">SPP/APR </w:t>
      </w:r>
      <w:r w:rsidRPr="003F2D71">
        <w:rPr>
          <w:rFonts w:ascii="Courier New" w:hAnsi="Courier New" w:cs="Courier New"/>
          <w:sz w:val="24"/>
          <w:szCs w:val="24"/>
        </w:rPr>
        <w:t>Information Collection</w:t>
      </w:r>
      <w:r w:rsidR="000714DF">
        <w:rPr>
          <w:rFonts w:ascii="Courier New" w:hAnsi="Courier New" w:cs="Courier New"/>
          <w:sz w:val="24"/>
          <w:szCs w:val="24"/>
        </w:rPr>
        <w:t xml:space="preserve"> under IDEA sections 616 and 642</w:t>
      </w:r>
      <w:r w:rsidRPr="003F2D71">
        <w:rPr>
          <w:rFonts w:ascii="Courier New" w:hAnsi="Courier New" w:cs="Courier New"/>
          <w:sz w:val="24"/>
          <w:szCs w:val="24"/>
        </w:rPr>
        <w:t xml:space="preserve">, some </w:t>
      </w:r>
      <w:r w:rsidR="000714DF">
        <w:rPr>
          <w:rFonts w:ascii="Courier New" w:hAnsi="Courier New" w:cs="Courier New"/>
          <w:sz w:val="24"/>
          <w:szCs w:val="24"/>
        </w:rPr>
        <w:t xml:space="preserve">SPP/APR </w:t>
      </w:r>
      <w:r w:rsidRPr="003F2D71">
        <w:rPr>
          <w:rFonts w:ascii="Courier New" w:hAnsi="Courier New" w:cs="Courier New"/>
          <w:sz w:val="24"/>
          <w:szCs w:val="24"/>
        </w:rPr>
        <w:t>indicators are required by statute</w:t>
      </w:r>
      <w:r w:rsidR="000714DF">
        <w:rPr>
          <w:rFonts w:ascii="Courier New" w:hAnsi="Courier New" w:cs="Courier New"/>
          <w:sz w:val="24"/>
          <w:szCs w:val="24"/>
        </w:rPr>
        <w:t xml:space="preserve"> under IDEA section 616 and thus we believe it is appropriate to include</w:t>
      </w:r>
      <w:r w:rsidRPr="003F2D71">
        <w:rPr>
          <w:rFonts w:ascii="Courier New" w:hAnsi="Courier New" w:cs="Courier New"/>
          <w:sz w:val="24"/>
          <w:szCs w:val="24"/>
        </w:rPr>
        <w:t xml:space="preserve"> those indicators</w:t>
      </w:r>
      <w:r w:rsidR="000714DF">
        <w:rPr>
          <w:rFonts w:ascii="Courier New" w:hAnsi="Courier New" w:cs="Courier New"/>
          <w:sz w:val="24"/>
          <w:szCs w:val="24"/>
        </w:rPr>
        <w:t xml:space="preserve"> as part of the SPP/APR information collection</w:t>
      </w:r>
      <w:r w:rsidRPr="003F2D71">
        <w:rPr>
          <w:rFonts w:ascii="Courier New" w:hAnsi="Courier New" w:cs="Courier New"/>
          <w:sz w:val="24"/>
          <w:szCs w:val="24"/>
        </w:rPr>
        <w:t xml:space="preserve">.  Indicator 2 is responsive to the requirement </w:t>
      </w:r>
      <w:r w:rsidR="00173DCC">
        <w:rPr>
          <w:rFonts w:ascii="Courier New" w:hAnsi="Courier New" w:cs="Courier New"/>
          <w:sz w:val="24"/>
          <w:szCs w:val="24"/>
        </w:rPr>
        <w:t>under IDEA Section 616(a</w:t>
      </w:r>
      <w:proofErr w:type="gramStart"/>
      <w:r w:rsidR="00173DCC">
        <w:rPr>
          <w:rFonts w:ascii="Courier New" w:hAnsi="Courier New" w:cs="Courier New"/>
          <w:sz w:val="24"/>
          <w:szCs w:val="24"/>
        </w:rPr>
        <w:t>)(</w:t>
      </w:r>
      <w:proofErr w:type="gramEnd"/>
      <w:r w:rsidR="00173DCC">
        <w:rPr>
          <w:rFonts w:ascii="Courier New" w:hAnsi="Courier New" w:cs="Courier New"/>
          <w:sz w:val="24"/>
          <w:szCs w:val="24"/>
        </w:rPr>
        <w:t xml:space="preserve">3)(A) </w:t>
      </w:r>
      <w:r w:rsidRPr="003F2D71">
        <w:rPr>
          <w:rFonts w:ascii="Courier New" w:hAnsi="Courier New" w:cs="Courier New"/>
          <w:sz w:val="24"/>
          <w:szCs w:val="24"/>
        </w:rPr>
        <w:t xml:space="preserve">that the SPP/APR have a quantifiable indicator that measures the </w:t>
      </w:r>
      <w:r w:rsidR="000714DF">
        <w:rPr>
          <w:rFonts w:ascii="Courier New" w:hAnsi="Courier New" w:cs="Courier New"/>
          <w:sz w:val="24"/>
          <w:szCs w:val="24"/>
        </w:rPr>
        <w:t xml:space="preserve">service settings (i.e., the </w:t>
      </w:r>
      <w:r w:rsidRPr="003F2D71">
        <w:rPr>
          <w:rFonts w:ascii="Courier New" w:hAnsi="Courier New" w:cs="Courier New"/>
          <w:sz w:val="24"/>
          <w:szCs w:val="24"/>
        </w:rPr>
        <w:t>extent to which early intervention services are provided in natural environment</w:t>
      </w:r>
      <w:r w:rsidR="000714DF">
        <w:rPr>
          <w:rFonts w:ascii="Courier New" w:hAnsi="Courier New" w:cs="Courier New"/>
          <w:sz w:val="24"/>
          <w:szCs w:val="24"/>
        </w:rPr>
        <w:t>s)</w:t>
      </w:r>
      <w:r w:rsidRPr="003F2D71">
        <w:rPr>
          <w:rFonts w:ascii="Courier New" w:hAnsi="Courier New" w:cs="Courier New"/>
          <w:sz w:val="24"/>
          <w:szCs w:val="24"/>
        </w:rPr>
        <w:t>. Indicators 5, 6, 9, and 10 address the statutory requirements</w:t>
      </w:r>
      <w:r w:rsidR="00173DCC">
        <w:rPr>
          <w:rFonts w:ascii="Courier New" w:hAnsi="Courier New" w:cs="Courier New"/>
          <w:sz w:val="24"/>
          <w:szCs w:val="24"/>
        </w:rPr>
        <w:t xml:space="preserve"> under IDEA Section</w:t>
      </w:r>
      <w:r w:rsidR="000714DF">
        <w:rPr>
          <w:rFonts w:ascii="Courier New" w:hAnsi="Courier New" w:cs="Courier New"/>
          <w:sz w:val="24"/>
          <w:szCs w:val="24"/>
        </w:rPr>
        <w:t>s</w:t>
      </w:r>
      <w:r w:rsidR="00173DCC">
        <w:rPr>
          <w:rFonts w:ascii="Courier New" w:hAnsi="Courier New" w:cs="Courier New"/>
          <w:sz w:val="24"/>
          <w:szCs w:val="24"/>
        </w:rPr>
        <w:t xml:space="preserve"> 616(a)(3)(B)</w:t>
      </w:r>
      <w:r w:rsidRPr="003F2D71">
        <w:rPr>
          <w:rFonts w:ascii="Courier New" w:hAnsi="Courier New" w:cs="Courier New"/>
          <w:sz w:val="24"/>
          <w:szCs w:val="24"/>
        </w:rPr>
        <w:t xml:space="preserve"> </w:t>
      </w:r>
      <w:r w:rsidR="000714DF">
        <w:rPr>
          <w:rFonts w:ascii="Courier New" w:hAnsi="Courier New" w:cs="Courier New"/>
          <w:sz w:val="24"/>
          <w:szCs w:val="24"/>
        </w:rPr>
        <w:t xml:space="preserve">and 642 </w:t>
      </w:r>
      <w:r w:rsidRPr="003F2D71">
        <w:rPr>
          <w:rFonts w:ascii="Courier New" w:hAnsi="Courier New" w:cs="Courier New"/>
          <w:sz w:val="24"/>
          <w:szCs w:val="24"/>
        </w:rPr>
        <w:t xml:space="preserve">that the </w:t>
      </w:r>
      <w:r w:rsidRPr="003F2D71">
        <w:rPr>
          <w:rFonts w:ascii="Courier New" w:hAnsi="Courier New" w:cs="Courier New"/>
          <w:sz w:val="24"/>
          <w:szCs w:val="24"/>
        </w:rPr>
        <w:lastRenderedPageBreak/>
        <w:t xml:space="preserve">SPP/APR include quantifiable indicators that measure the State’s exercise of its general supervisory authority in the areas of child find, and the use of resolution sessions and mediations.  </w:t>
      </w:r>
    </w:p>
    <w:p w:rsidR="003F2D71" w:rsidRDefault="003F2D71" w:rsidP="00CD2027">
      <w:pPr>
        <w:spacing w:after="0"/>
        <w:rPr>
          <w:rFonts w:ascii="Courier New" w:hAnsi="Courier New" w:cs="Courier New"/>
          <w:sz w:val="24"/>
          <w:szCs w:val="24"/>
        </w:rPr>
      </w:pPr>
      <w:r w:rsidRPr="003F2D71">
        <w:rPr>
          <w:rFonts w:ascii="Courier New" w:hAnsi="Courier New" w:cs="Courier New"/>
          <w:sz w:val="24"/>
          <w:szCs w:val="24"/>
          <w:u w:val="single"/>
        </w:rPr>
        <w:t>Changes</w:t>
      </w:r>
      <w:r w:rsidRPr="003F2D71">
        <w:rPr>
          <w:rFonts w:ascii="Courier New" w:hAnsi="Courier New" w:cs="Courier New"/>
          <w:sz w:val="24"/>
          <w:szCs w:val="24"/>
        </w:rPr>
        <w:t xml:space="preserve">:  None.   </w:t>
      </w:r>
    </w:p>
    <w:p w:rsidR="005343F3" w:rsidRDefault="005343F3" w:rsidP="003F2D71">
      <w:pPr>
        <w:rPr>
          <w:rFonts w:ascii="Courier New" w:hAnsi="Courier New" w:cs="Courier New"/>
          <w:sz w:val="24"/>
          <w:szCs w:val="24"/>
        </w:rPr>
      </w:pPr>
    </w:p>
    <w:p w:rsidR="00CD2027" w:rsidRDefault="00CD2027" w:rsidP="003F2D71">
      <w:pPr>
        <w:rPr>
          <w:rFonts w:ascii="Courier New" w:hAnsi="Courier New" w:cs="Courier New"/>
          <w:b/>
          <w:sz w:val="24"/>
          <w:szCs w:val="24"/>
          <w:u w:val="single"/>
        </w:rPr>
      </w:pPr>
    </w:p>
    <w:p w:rsidR="00861658" w:rsidRPr="00D16865" w:rsidRDefault="00517200" w:rsidP="003F2D71">
      <w:pPr>
        <w:rPr>
          <w:rFonts w:ascii="Courier New" w:hAnsi="Courier New" w:cs="Courier New"/>
          <w:sz w:val="24"/>
          <w:szCs w:val="24"/>
          <w:u w:val="single"/>
        </w:rPr>
      </w:pPr>
      <w:r w:rsidRPr="00D16865">
        <w:rPr>
          <w:rFonts w:ascii="Courier New" w:hAnsi="Courier New" w:cs="Courier New"/>
          <w:sz w:val="24"/>
          <w:szCs w:val="24"/>
          <w:u w:val="single"/>
        </w:rPr>
        <w:t>Indicator 2</w:t>
      </w:r>
    </w:p>
    <w:p w:rsidR="00BD7E62" w:rsidRDefault="00861658" w:rsidP="00BD7E62">
      <w:pPr>
        <w:spacing w:after="0"/>
        <w:rPr>
          <w:rFonts w:ascii="Courier New" w:hAnsi="Courier New" w:cs="Courier New"/>
          <w:sz w:val="24"/>
          <w:szCs w:val="24"/>
        </w:rPr>
      </w:pPr>
      <w:r w:rsidRPr="000816E7">
        <w:rPr>
          <w:rFonts w:ascii="Courier New" w:hAnsi="Courier New" w:cs="Courier New"/>
          <w:sz w:val="24"/>
          <w:szCs w:val="24"/>
          <w:u w:val="single"/>
        </w:rPr>
        <w:t>Comment</w:t>
      </w:r>
      <w:r w:rsidRPr="000816E7">
        <w:rPr>
          <w:rFonts w:ascii="Courier New" w:hAnsi="Courier New" w:cs="Courier New"/>
          <w:sz w:val="24"/>
          <w:szCs w:val="24"/>
        </w:rPr>
        <w:t xml:space="preserve">: </w:t>
      </w:r>
      <w:r w:rsidR="008F3832" w:rsidRPr="000816E7">
        <w:rPr>
          <w:rFonts w:ascii="Courier New" w:hAnsi="Courier New" w:cs="Courier New"/>
          <w:sz w:val="24"/>
          <w:szCs w:val="24"/>
        </w:rPr>
        <w:t>One commenter expressed concern with the information collected under this indicator</w:t>
      </w:r>
      <w:r w:rsidR="00AA6566" w:rsidRPr="000816E7">
        <w:rPr>
          <w:rFonts w:ascii="Courier New" w:hAnsi="Courier New" w:cs="Courier New"/>
          <w:sz w:val="24"/>
          <w:szCs w:val="24"/>
        </w:rPr>
        <w:t xml:space="preserve"> because it addresses only physical location of service</w:t>
      </w:r>
      <w:r w:rsidR="0049702B" w:rsidRPr="000816E7">
        <w:rPr>
          <w:rFonts w:ascii="Courier New" w:hAnsi="Courier New" w:cs="Courier New"/>
          <w:sz w:val="24"/>
          <w:szCs w:val="24"/>
        </w:rPr>
        <w:t>s</w:t>
      </w:r>
      <w:r w:rsidR="00AA6566" w:rsidRPr="000816E7">
        <w:rPr>
          <w:rFonts w:ascii="Courier New" w:hAnsi="Courier New" w:cs="Courier New"/>
          <w:sz w:val="24"/>
          <w:szCs w:val="24"/>
        </w:rPr>
        <w:t xml:space="preserve">, not the quality of the services provided to the family and child. Specifically, </w:t>
      </w:r>
      <w:r w:rsidR="0049702B" w:rsidRPr="000816E7">
        <w:rPr>
          <w:rFonts w:ascii="Courier New" w:hAnsi="Courier New" w:cs="Courier New"/>
          <w:sz w:val="24"/>
          <w:szCs w:val="24"/>
        </w:rPr>
        <w:t xml:space="preserve">the commenter argues </w:t>
      </w:r>
      <w:r w:rsidR="008F3832" w:rsidRPr="000816E7">
        <w:rPr>
          <w:rFonts w:ascii="Courier New" w:hAnsi="Courier New" w:cs="Courier New"/>
          <w:sz w:val="24"/>
          <w:szCs w:val="24"/>
        </w:rPr>
        <w:t xml:space="preserve">that </w:t>
      </w:r>
      <w:r w:rsidR="00AA6566" w:rsidRPr="000816E7">
        <w:rPr>
          <w:rFonts w:ascii="Courier New" w:hAnsi="Courier New" w:cs="Courier New"/>
          <w:sz w:val="24"/>
          <w:szCs w:val="24"/>
        </w:rPr>
        <w:t xml:space="preserve">only identifying the settings (i.e. </w:t>
      </w:r>
      <w:r w:rsidR="000714DF">
        <w:rPr>
          <w:rFonts w:ascii="Courier New" w:hAnsi="Courier New" w:cs="Courier New"/>
          <w:sz w:val="24"/>
          <w:szCs w:val="24"/>
        </w:rPr>
        <w:t xml:space="preserve">home or other settings or </w:t>
      </w:r>
      <w:r w:rsidR="00AA6566" w:rsidRPr="000816E7">
        <w:rPr>
          <w:rFonts w:ascii="Courier New" w:hAnsi="Courier New" w:cs="Courier New"/>
          <w:sz w:val="24"/>
          <w:szCs w:val="24"/>
        </w:rPr>
        <w:t>environments) in which infants and toddlers receive services is not a meaningful measure as it does not provide any information on whether the setting supports the child’s goals. The commenter suggests that</w:t>
      </w:r>
      <w:r w:rsidR="000816E7">
        <w:rPr>
          <w:rFonts w:ascii="Courier New" w:hAnsi="Courier New" w:cs="Courier New"/>
          <w:sz w:val="24"/>
          <w:szCs w:val="24"/>
        </w:rPr>
        <w:t xml:space="preserve">, </w:t>
      </w:r>
      <w:r w:rsidR="00AA6566" w:rsidRPr="000816E7">
        <w:rPr>
          <w:rFonts w:ascii="Courier New" w:hAnsi="Courier New" w:cs="Courier New"/>
          <w:sz w:val="24"/>
          <w:szCs w:val="24"/>
        </w:rPr>
        <w:t xml:space="preserve">instead, OSEP analyze IFSPs to determine if services and settings </w:t>
      </w:r>
      <w:r w:rsidR="00156702">
        <w:rPr>
          <w:rFonts w:ascii="Courier New" w:hAnsi="Courier New" w:cs="Courier New"/>
          <w:sz w:val="24"/>
          <w:szCs w:val="24"/>
        </w:rPr>
        <w:t>are appropriate to address</w:t>
      </w:r>
      <w:r w:rsidR="00AA6566" w:rsidRPr="000816E7">
        <w:rPr>
          <w:rFonts w:ascii="Courier New" w:hAnsi="Courier New" w:cs="Courier New"/>
          <w:sz w:val="24"/>
          <w:szCs w:val="24"/>
        </w:rPr>
        <w:t xml:space="preserve"> the child’s and family’s needs.</w:t>
      </w:r>
      <w:r w:rsidR="00AA6566">
        <w:rPr>
          <w:rFonts w:ascii="Courier New" w:hAnsi="Courier New" w:cs="Courier New"/>
          <w:sz w:val="24"/>
          <w:szCs w:val="24"/>
        </w:rPr>
        <w:t xml:space="preserve">  </w:t>
      </w:r>
    </w:p>
    <w:p w:rsidR="00757194" w:rsidRDefault="00D16865" w:rsidP="00BD7E62">
      <w:pPr>
        <w:spacing w:after="0"/>
        <w:rPr>
          <w:rFonts w:ascii="Courier New" w:hAnsi="Courier New" w:cs="Courier New"/>
          <w:sz w:val="24"/>
          <w:szCs w:val="24"/>
        </w:rPr>
      </w:pPr>
      <w:r w:rsidRPr="00BD7E62">
        <w:rPr>
          <w:rFonts w:ascii="Courier New" w:hAnsi="Courier New" w:cs="Courier New"/>
          <w:sz w:val="24"/>
          <w:szCs w:val="24"/>
        </w:rPr>
        <w:t>Discussion</w:t>
      </w:r>
      <w:r w:rsidRPr="000816E7">
        <w:rPr>
          <w:rFonts w:ascii="Courier New" w:hAnsi="Courier New" w:cs="Courier New"/>
          <w:sz w:val="24"/>
          <w:szCs w:val="24"/>
        </w:rPr>
        <w:t xml:space="preserve">: Individuals with Disabilities Education Act (IDEA) sections 616(a)(3)(A) and 642 specifically require that the Department monitor lead agencies, and lead agencies monitor early intervention </w:t>
      </w:r>
      <w:r w:rsidR="000714DF">
        <w:rPr>
          <w:rFonts w:ascii="Courier New" w:hAnsi="Courier New" w:cs="Courier New"/>
          <w:sz w:val="24"/>
          <w:szCs w:val="24"/>
        </w:rPr>
        <w:t>service</w:t>
      </w:r>
      <w:r w:rsidRPr="000816E7">
        <w:rPr>
          <w:rFonts w:ascii="Courier New" w:hAnsi="Courier New" w:cs="Courier New"/>
          <w:sz w:val="24"/>
          <w:szCs w:val="24"/>
        </w:rPr>
        <w:t xml:space="preserve"> providers, using quantifiable indicators, and qualitative indicators as necessary, in the priority area of the provision of early intervention services in natural environment</w:t>
      </w:r>
      <w:r w:rsidR="000714DF">
        <w:rPr>
          <w:rFonts w:ascii="Courier New" w:hAnsi="Courier New" w:cs="Courier New"/>
          <w:sz w:val="24"/>
          <w:szCs w:val="24"/>
        </w:rPr>
        <w:t>s</w:t>
      </w:r>
      <w:r w:rsidRPr="000816E7">
        <w:rPr>
          <w:rFonts w:ascii="Courier New" w:hAnsi="Courier New" w:cs="Courier New"/>
          <w:sz w:val="24"/>
          <w:szCs w:val="24"/>
        </w:rPr>
        <w:t>. Subsequent to the reauthorization of IDEA in 2004, the Department, with broad stakeholder input, developed Indicator 2: Natural Environments to meet this requirement.  However, these indicators are not the sole method OSEP uses in its monitoring</w:t>
      </w:r>
      <w:r w:rsidR="000714DF">
        <w:rPr>
          <w:rFonts w:ascii="Courier New" w:hAnsi="Courier New" w:cs="Courier New"/>
          <w:sz w:val="24"/>
          <w:szCs w:val="24"/>
        </w:rPr>
        <w:t xml:space="preserve"> of State lead agencies</w:t>
      </w:r>
      <w:r w:rsidRPr="000816E7">
        <w:rPr>
          <w:rFonts w:ascii="Courier New" w:hAnsi="Courier New" w:cs="Courier New"/>
          <w:sz w:val="24"/>
          <w:szCs w:val="24"/>
        </w:rPr>
        <w:t>.  Results Driven Accountability, or RDA, OSEP’s accountability system, provides differentiated monitoring and support to States based on an analysis of risk factors</w:t>
      </w:r>
      <w:r w:rsidR="00757194">
        <w:rPr>
          <w:rFonts w:ascii="Courier New" w:hAnsi="Courier New" w:cs="Courier New"/>
          <w:sz w:val="24"/>
          <w:szCs w:val="24"/>
        </w:rPr>
        <w:t xml:space="preserve"> (including data on compliance and results or outcome indicators</w:t>
      </w:r>
      <w:r w:rsidR="001870CA">
        <w:rPr>
          <w:rFonts w:ascii="Courier New" w:hAnsi="Courier New" w:cs="Courier New"/>
          <w:sz w:val="24"/>
          <w:szCs w:val="24"/>
        </w:rPr>
        <w:t>, including data on natural environments,</w:t>
      </w:r>
      <w:r w:rsidR="00757194">
        <w:rPr>
          <w:rFonts w:ascii="Courier New" w:hAnsi="Courier New" w:cs="Courier New"/>
          <w:sz w:val="24"/>
          <w:szCs w:val="24"/>
        </w:rPr>
        <w:t xml:space="preserve"> as well as other factors)</w:t>
      </w:r>
      <w:r w:rsidRPr="000816E7">
        <w:rPr>
          <w:rFonts w:ascii="Courier New" w:hAnsi="Courier New" w:cs="Courier New"/>
          <w:sz w:val="24"/>
          <w:szCs w:val="24"/>
        </w:rPr>
        <w:t xml:space="preserve">.  </w:t>
      </w:r>
    </w:p>
    <w:p w:rsidR="00CD2027" w:rsidRDefault="00861658" w:rsidP="00BA6332">
      <w:pPr>
        <w:spacing w:after="0"/>
        <w:rPr>
          <w:rFonts w:ascii="Courier New" w:hAnsi="Courier New" w:cs="Courier New"/>
          <w:sz w:val="24"/>
          <w:szCs w:val="24"/>
          <w:u w:val="single"/>
        </w:rPr>
      </w:pPr>
      <w:r w:rsidRPr="000816E7">
        <w:rPr>
          <w:rFonts w:ascii="Courier New" w:hAnsi="Courier New" w:cs="Courier New"/>
          <w:sz w:val="24"/>
          <w:szCs w:val="24"/>
          <w:u w:val="single"/>
        </w:rPr>
        <w:t>Change</w:t>
      </w:r>
      <w:r w:rsidR="000816E7" w:rsidRPr="000816E7">
        <w:rPr>
          <w:rFonts w:ascii="Courier New" w:hAnsi="Courier New" w:cs="Courier New"/>
          <w:sz w:val="24"/>
          <w:szCs w:val="24"/>
          <w:u w:val="single"/>
        </w:rPr>
        <w:t>s</w:t>
      </w:r>
      <w:r w:rsidRPr="00D16865">
        <w:rPr>
          <w:rFonts w:ascii="Courier New" w:hAnsi="Courier New" w:cs="Courier New"/>
          <w:sz w:val="24"/>
          <w:szCs w:val="24"/>
        </w:rPr>
        <w:t>: None.</w:t>
      </w:r>
      <w:r>
        <w:rPr>
          <w:rFonts w:ascii="Courier New" w:hAnsi="Courier New" w:cs="Courier New"/>
          <w:sz w:val="24"/>
          <w:szCs w:val="24"/>
          <w:u w:val="single"/>
        </w:rPr>
        <w:t xml:space="preserve"> </w:t>
      </w:r>
    </w:p>
    <w:p w:rsidR="00BA6332" w:rsidRPr="00BA6332" w:rsidRDefault="00BA6332" w:rsidP="00BA6332">
      <w:pPr>
        <w:spacing w:after="0"/>
      </w:pPr>
    </w:p>
    <w:p w:rsidR="00CA7F12" w:rsidRDefault="00CA7F12" w:rsidP="00CD2027">
      <w:pPr>
        <w:spacing w:after="0"/>
        <w:rPr>
          <w:rFonts w:ascii="Courier New" w:hAnsi="Courier New" w:cs="Courier New"/>
          <w:sz w:val="24"/>
          <w:szCs w:val="24"/>
          <w:u w:val="single"/>
        </w:rPr>
      </w:pPr>
    </w:p>
    <w:p w:rsidR="0031221C" w:rsidRDefault="0031221C" w:rsidP="00CD2027">
      <w:pPr>
        <w:spacing w:after="0"/>
        <w:rPr>
          <w:rFonts w:ascii="Courier New" w:hAnsi="Courier New" w:cs="Courier New"/>
          <w:sz w:val="24"/>
          <w:szCs w:val="24"/>
          <w:u w:val="single"/>
        </w:rPr>
      </w:pPr>
    </w:p>
    <w:p w:rsidR="0031221C" w:rsidRDefault="0031221C" w:rsidP="00CD2027">
      <w:pPr>
        <w:spacing w:after="0"/>
        <w:rPr>
          <w:rFonts w:ascii="Courier New" w:hAnsi="Courier New" w:cs="Courier New"/>
          <w:sz w:val="24"/>
          <w:szCs w:val="24"/>
          <w:u w:val="single"/>
        </w:rPr>
      </w:pPr>
    </w:p>
    <w:p w:rsidR="00CD2027" w:rsidRDefault="005343F3" w:rsidP="00CD2027">
      <w:pPr>
        <w:spacing w:after="0"/>
        <w:rPr>
          <w:rFonts w:ascii="Courier New" w:hAnsi="Courier New" w:cs="Courier New"/>
          <w:sz w:val="24"/>
          <w:szCs w:val="24"/>
          <w:u w:val="single"/>
        </w:rPr>
      </w:pPr>
      <w:r w:rsidRPr="00517200">
        <w:rPr>
          <w:rFonts w:ascii="Courier New" w:hAnsi="Courier New" w:cs="Courier New"/>
          <w:sz w:val="24"/>
          <w:szCs w:val="24"/>
          <w:u w:val="single"/>
        </w:rPr>
        <w:lastRenderedPageBreak/>
        <w:t>Indicator 3</w:t>
      </w:r>
    </w:p>
    <w:p w:rsidR="00687258" w:rsidRPr="00687258" w:rsidRDefault="00687258" w:rsidP="00687258">
      <w:pPr>
        <w:spacing w:after="0"/>
        <w:rPr>
          <w:rFonts w:ascii="Courier New" w:hAnsi="Courier New" w:cs="Courier New"/>
          <w:sz w:val="24"/>
          <w:szCs w:val="24"/>
          <w:u w:val="single"/>
        </w:rPr>
      </w:pPr>
    </w:p>
    <w:p w:rsidR="00687258" w:rsidRPr="00687258" w:rsidRDefault="00687258" w:rsidP="00687258">
      <w:pPr>
        <w:spacing w:after="0"/>
        <w:rPr>
          <w:rFonts w:ascii="Courier New" w:hAnsi="Courier New" w:cs="Courier New"/>
          <w:b/>
          <w:bCs/>
          <w:sz w:val="24"/>
          <w:szCs w:val="24"/>
        </w:rPr>
      </w:pPr>
      <w:r w:rsidRPr="00687258">
        <w:rPr>
          <w:rFonts w:ascii="Courier New" w:hAnsi="Courier New" w:cs="Courier New"/>
          <w:sz w:val="24"/>
          <w:szCs w:val="24"/>
          <w:u w:val="single"/>
        </w:rPr>
        <w:t>Comment</w:t>
      </w:r>
      <w:r w:rsidRPr="00687258">
        <w:rPr>
          <w:rFonts w:ascii="Courier New" w:hAnsi="Courier New" w:cs="Courier New"/>
          <w:sz w:val="24"/>
          <w:szCs w:val="24"/>
        </w:rPr>
        <w:t xml:space="preserve">:  Commenters acknowledged the importance of reviewing the completeness of the data reported by States under this indicator, but requested a delay in reporting additional data.  One commenter responding on behalf of a number of States specifically noted that, while many States are able to provide the additional data proposed, some States may need to revise their data collection and reporting and will need additional time and should be able to propose the time. </w:t>
      </w:r>
      <w:r w:rsidR="00B52597">
        <w:rPr>
          <w:rFonts w:ascii="Courier New" w:hAnsi="Courier New" w:cs="Courier New"/>
          <w:sz w:val="24"/>
          <w:szCs w:val="24"/>
        </w:rPr>
        <w:t xml:space="preserve"> </w:t>
      </w:r>
      <w:r w:rsidRPr="00687258">
        <w:rPr>
          <w:rFonts w:ascii="Courier New" w:hAnsi="Courier New" w:cs="Courier New"/>
          <w:sz w:val="24"/>
          <w:szCs w:val="24"/>
        </w:rPr>
        <w:t>Several commenters also suggested that OSEP give States the option to report these data in the FFY 2016 SPP/APR, due February 2018, and only require that all States report these data in the FFY 2017 SPP/APR, due February 2019.</w:t>
      </w:r>
    </w:p>
    <w:p w:rsidR="000D2B90" w:rsidRDefault="00687258" w:rsidP="00687258">
      <w:pPr>
        <w:spacing w:after="0"/>
        <w:rPr>
          <w:rFonts w:ascii="Courier New" w:hAnsi="Courier New" w:cs="Courier New"/>
          <w:sz w:val="24"/>
          <w:szCs w:val="24"/>
        </w:rPr>
      </w:pPr>
      <w:r w:rsidRPr="00687258">
        <w:rPr>
          <w:rFonts w:ascii="Courier New" w:hAnsi="Courier New" w:cs="Courier New"/>
          <w:sz w:val="24"/>
          <w:szCs w:val="24"/>
          <w:u w:val="single"/>
        </w:rPr>
        <w:t>Discussion</w:t>
      </w:r>
      <w:r w:rsidRPr="00687258">
        <w:rPr>
          <w:rFonts w:ascii="Courier New" w:hAnsi="Courier New" w:cs="Courier New"/>
          <w:sz w:val="24"/>
          <w:szCs w:val="24"/>
        </w:rPr>
        <w:t xml:space="preserve">:  </w:t>
      </w:r>
      <w:r w:rsidR="00B52597">
        <w:rPr>
          <w:rFonts w:ascii="Courier New" w:hAnsi="Courier New" w:cs="Courier New"/>
          <w:sz w:val="24"/>
          <w:szCs w:val="24"/>
        </w:rPr>
        <w:t xml:space="preserve">As proposed, </w:t>
      </w:r>
      <w:r w:rsidR="00B52597" w:rsidRPr="00B52597">
        <w:rPr>
          <w:rFonts w:ascii="Courier New" w:hAnsi="Courier New" w:cs="Courier New"/>
          <w:sz w:val="24"/>
          <w:szCs w:val="24"/>
        </w:rPr>
        <w:t xml:space="preserve">States must include in this indicator the number of </w:t>
      </w:r>
      <w:r w:rsidR="00B52597">
        <w:rPr>
          <w:rFonts w:ascii="Courier New" w:hAnsi="Courier New" w:cs="Courier New"/>
          <w:sz w:val="24"/>
          <w:szCs w:val="24"/>
        </w:rPr>
        <w:t>infants and toddlers</w:t>
      </w:r>
      <w:r w:rsidR="00B52597" w:rsidRPr="00B52597">
        <w:rPr>
          <w:rFonts w:ascii="Courier New" w:hAnsi="Courier New" w:cs="Courier New"/>
          <w:sz w:val="24"/>
          <w:szCs w:val="24"/>
        </w:rPr>
        <w:t xml:space="preserve"> who received Part C services for at least six months</w:t>
      </w:r>
      <w:r w:rsidR="00B52597">
        <w:rPr>
          <w:rFonts w:ascii="Courier New" w:hAnsi="Courier New" w:cs="Courier New"/>
          <w:sz w:val="24"/>
          <w:szCs w:val="24"/>
        </w:rPr>
        <w:t xml:space="preserve">, </w:t>
      </w:r>
      <w:r w:rsidR="00B52597" w:rsidRPr="00B52597">
        <w:rPr>
          <w:rFonts w:ascii="Courier New" w:hAnsi="Courier New" w:cs="Courier New"/>
          <w:sz w:val="24"/>
          <w:szCs w:val="24"/>
        </w:rPr>
        <w:t>as reported in the State’s Part C exiting data under Section 618 of the IDEA, but must also report on the number of</w:t>
      </w:r>
      <w:r w:rsidR="00B52597">
        <w:rPr>
          <w:rFonts w:ascii="Courier New" w:hAnsi="Courier New" w:cs="Courier New"/>
          <w:sz w:val="24"/>
          <w:szCs w:val="24"/>
        </w:rPr>
        <w:t xml:space="preserve"> those infants and toddlers </w:t>
      </w:r>
      <w:r w:rsidR="00B52597" w:rsidRPr="00B52597">
        <w:rPr>
          <w:rFonts w:ascii="Courier New" w:hAnsi="Courier New" w:cs="Courier New"/>
          <w:sz w:val="24"/>
          <w:szCs w:val="24"/>
        </w:rPr>
        <w:t>who exited before receiving six months of service.  This data is helpful for the analysis OSEP conducts to determine the completeness of the data reported under this indicator</w:t>
      </w:r>
      <w:r w:rsidR="000D2B90">
        <w:rPr>
          <w:rFonts w:ascii="Courier New" w:hAnsi="Courier New" w:cs="Courier New"/>
          <w:sz w:val="24"/>
          <w:szCs w:val="24"/>
        </w:rPr>
        <w:t>,</w:t>
      </w:r>
      <w:r w:rsidR="00B52597" w:rsidRPr="00B52597">
        <w:rPr>
          <w:rFonts w:ascii="Courier New" w:hAnsi="Courier New" w:cs="Courier New"/>
          <w:sz w:val="24"/>
          <w:szCs w:val="24"/>
        </w:rPr>
        <w:t xml:space="preserve"> as OSEP reviews the number of children the State reports under its child count data under Indicator 6 (which includes children who did not receive services for at least six months).  To assist in this completeness analysis, States must report on the number of </w:t>
      </w:r>
      <w:r w:rsidR="000D2B90">
        <w:rPr>
          <w:rFonts w:ascii="Courier New" w:hAnsi="Courier New" w:cs="Courier New"/>
          <w:sz w:val="24"/>
          <w:szCs w:val="24"/>
        </w:rPr>
        <w:t xml:space="preserve">infants and toddlers </w:t>
      </w:r>
      <w:r w:rsidR="00B52597" w:rsidRPr="00B52597">
        <w:rPr>
          <w:rFonts w:ascii="Courier New" w:hAnsi="Courier New" w:cs="Courier New"/>
          <w:sz w:val="24"/>
          <w:szCs w:val="24"/>
        </w:rPr>
        <w:t>who exited the program before receiving six months of early intervention services. </w:t>
      </w:r>
    </w:p>
    <w:p w:rsidR="00687258" w:rsidRPr="00687258" w:rsidRDefault="00687258" w:rsidP="000D2B90">
      <w:pPr>
        <w:spacing w:after="0"/>
        <w:ind w:firstLine="720"/>
        <w:rPr>
          <w:rFonts w:ascii="Courier New" w:hAnsi="Courier New" w:cs="Courier New"/>
          <w:sz w:val="24"/>
          <w:szCs w:val="24"/>
        </w:rPr>
      </w:pPr>
      <w:r w:rsidRPr="00687258">
        <w:rPr>
          <w:rFonts w:ascii="Courier New" w:hAnsi="Courier New" w:cs="Courier New"/>
          <w:sz w:val="24"/>
          <w:szCs w:val="24"/>
        </w:rPr>
        <w:t xml:space="preserve">OSEP </w:t>
      </w:r>
      <w:r w:rsidR="00B52597">
        <w:rPr>
          <w:rFonts w:ascii="Courier New" w:hAnsi="Courier New" w:cs="Courier New"/>
          <w:sz w:val="24"/>
          <w:szCs w:val="24"/>
        </w:rPr>
        <w:t>recognizes the timeline concerns expressed by commenters</w:t>
      </w:r>
      <w:r w:rsidRPr="00687258">
        <w:rPr>
          <w:rFonts w:ascii="Courier New" w:hAnsi="Courier New" w:cs="Courier New"/>
          <w:sz w:val="24"/>
          <w:szCs w:val="24"/>
        </w:rPr>
        <w:t xml:space="preserve"> and is adjusting the timeline for reporting on this requirement to permit States to have the option to report, with the FFY 2016 SPP/APR due in February 2018,</w:t>
      </w:r>
      <w:r w:rsidR="00B52597">
        <w:rPr>
          <w:rFonts w:ascii="Courier New" w:hAnsi="Courier New" w:cs="Courier New"/>
          <w:sz w:val="24"/>
          <w:szCs w:val="24"/>
        </w:rPr>
        <w:t xml:space="preserve"> </w:t>
      </w:r>
      <w:r w:rsidRPr="00687258">
        <w:rPr>
          <w:rFonts w:ascii="Courier New" w:hAnsi="Courier New" w:cs="Courier New"/>
          <w:sz w:val="24"/>
          <w:szCs w:val="24"/>
        </w:rPr>
        <w:t>the data on the number of children who exited before receiving six months of service</w:t>
      </w:r>
      <w:r w:rsidR="00B52597">
        <w:rPr>
          <w:rFonts w:ascii="Courier New" w:hAnsi="Courier New" w:cs="Courier New"/>
          <w:sz w:val="24"/>
          <w:szCs w:val="24"/>
        </w:rPr>
        <w:t>,</w:t>
      </w:r>
      <w:r w:rsidRPr="00687258">
        <w:rPr>
          <w:rFonts w:ascii="Courier New" w:hAnsi="Courier New" w:cs="Courier New"/>
          <w:sz w:val="24"/>
          <w:szCs w:val="24"/>
        </w:rPr>
        <w:t xml:space="preserve"> and to require </w:t>
      </w:r>
      <w:r w:rsidR="00B52597" w:rsidRPr="00B52597">
        <w:rPr>
          <w:rFonts w:ascii="Courier New" w:hAnsi="Courier New" w:cs="Courier New"/>
          <w:sz w:val="24"/>
          <w:szCs w:val="24"/>
        </w:rPr>
        <w:t xml:space="preserve">that all States report this data </w:t>
      </w:r>
      <w:r w:rsidRPr="00687258">
        <w:rPr>
          <w:rFonts w:ascii="Courier New" w:hAnsi="Courier New" w:cs="Courier New"/>
          <w:sz w:val="24"/>
          <w:szCs w:val="24"/>
        </w:rPr>
        <w:t>with the FFY 2017 SPP/APR submission, due in February 2019.</w:t>
      </w:r>
      <w:r w:rsidR="00B52597">
        <w:rPr>
          <w:rFonts w:ascii="Courier New" w:hAnsi="Courier New" w:cs="Courier New"/>
          <w:sz w:val="24"/>
          <w:szCs w:val="24"/>
        </w:rPr>
        <w:t xml:space="preserve"> </w:t>
      </w:r>
      <w:r w:rsidRPr="00687258">
        <w:rPr>
          <w:rFonts w:ascii="Courier New" w:hAnsi="Courier New" w:cs="Courier New"/>
          <w:sz w:val="24"/>
          <w:szCs w:val="24"/>
        </w:rPr>
        <w:t xml:space="preserve"> </w:t>
      </w:r>
    </w:p>
    <w:p w:rsidR="0075530B" w:rsidRPr="001D0C33" w:rsidRDefault="00687258" w:rsidP="00CD2027">
      <w:pPr>
        <w:spacing w:after="0"/>
        <w:rPr>
          <w:rFonts w:ascii="Courier New" w:hAnsi="Courier New" w:cs="Courier New"/>
          <w:sz w:val="24"/>
          <w:szCs w:val="24"/>
        </w:rPr>
      </w:pPr>
      <w:r w:rsidRPr="00687258">
        <w:rPr>
          <w:rFonts w:ascii="Courier New" w:hAnsi="Courier New" w:cs="Courier New"/>
          <w:sz w:val="24"/>
          <w:szCs w:val="24"/>
          <w:u w:val="single"/>
        </w:rPr>
        <w:t>Changes</w:t>
      </w:r>
      <w:r w:rsidRPr="00687258">
        <w:rPr>
          <w:rFonts w:ascii="Courier New" w:hAnsi="Courier New" w:cs="Courier New"/>
          <w:sz w:val="24"/>
          <w:szCs w:val="24"/>
        </w:rPr>
        <w:t xml:space="preserve">: </w:t>
      </w:r>
      <w:r w:rsidR="000D2B90">
        <w:rPr>
          <w:rFonts w:ascii="Courier New" w:hAnsi="Courier New" w:cs="Courier New"/>
          <w:sz w:val="24"/>
          <w:szCs w:val="24"/>
        </w:rPr>
        <w:t xml:space="preserve">The measurement table instructions </w:t>
      </w:r>
      <w:r w:rsidR="00E06D36">
        <w:rPr>
          <w:rFonts w:ascii="Courier New" w:hAnsi="Courier New" w:cs="Courier New"/>
          <w:sz w:val="24"/>
          <w:szCs w:val="24"/>
        </w:rPr>
        <w:t>we</w:t>
      </w:r>
      <w:r w:rsidR="000D2B90">
        <w:rPr>
          <w:rFonts w:ascii="Courier New" w:hAnsi="Courier New" w:cs="Courier New"/>
          <w:sz w:val="24"/>
          <w:szCs w:val="24"/>
        </w:rPr>
        <w:t>re revised to include the following language: “</w:t>
      </w:r>
      <w:r w:rsidR="000D2B90" w:rsidRPr="000D2B90">
        <w:rPr>
          <w:rFonts w:ascii="Courier New" w:hAnsi="Courier New" w:cs="Courier New"/>
          <w:sz w:val="24"/>
          <w:szCs w:val="24"/>
        </w:rPr>
        <w:t xml:space="preserve">States have the option to report, with the FFY 2016 SPP/APR due February 2018, the data on the number of infants and toddlers who did not receive early intervention services for at least six months before exiting the </w:t>
      </w:r>
      <w:r w:rsidR="000D2B90" w:rsidRPr="000D2B90">
        <w:rPr>
          <w:rFonts w:ascii="Courier New" w:hAnsi="Courier New" w:cs="Courier New"/>
          <w:sz w:val="24"/>
          <w:szCs w:val="24"/>
        </w:rPr>
        <w:lastRenderedPageBreak/>
        <w:t>Part C program. States must report this data starting with the FFY 2017 SPP/APR submission, due February 2019.</w:t>
      </w:r>
      <w:r w:rsidR="000D2B90">
        <w:rPr>
          <w:rFonts w:ascii="Courier New" w:hAnsi="Courier New" w:cs="Courier New"/>
          <w:sz w:val="24"/>
          <w:szCs w:val="24"/>
        </w:rPr>
        <w:t>”</w:t>
      </w:r>
      <w:r w:rsidR="000D2B90" w:rsidRPr="000D2B90">
        <w:rPr>
          <w:rFonts w:ascii="Courier New" w:hAnsi="Courier New" w:cs="Courier New"/>
          <w:sz w:val="24"/>
          <w:szCs w:val="24"/>
        </w:rPr>
        <w:t xml:space="preserve">  </w:t>
      </w:r>
    </w:p>
    <w:p w:rsidR="0075530B" w:rsidRDefault="0075530B" w:rsidP="003F2D71">
      <w:pPr>
        <w:rPr>
          <w:rFonts w:ascii="Courier New" w:hAnsi="Courier New" w:cs="Courier New"/>
          <w:sz w:val="24"/>
          <w:szCs w:val="24"/>
          <w:u w:val="single"/>
        </w:rPr>
      </w:pPr>
    </w:p>
    <w:p w:rsidR="0094736C" w:rsidRPr="0075530B" w:rsidRDefault="000B1A88" w:rsidP="00BB379B">
      <w:pPr>
        <w:spacing w:after="0"/>
        <w:rPr>
          <w:rFonts w:ascii="Courier New" w:hAnsi="Courier New" w:cs="Courier New"/>
          <w:sz w:val="24"/>
          <w:szCs w:val="24"/>
          <w:u w:val="single"/>
        </w:rPr>
      </w:pPr>
      <w:r>
        <w:rPr>
          <w:rFonts w:ascii="Courier New" w:hAnsi="Courier New" w:cs="Courier New"/>
          <w:sz w:val="24"/>
          <w:szCs w:val="24"/>
          <w:u w:val="single"/>
        </w:rPr>
        <w:t>Comment:</w:t>
      </w:r>
      <w:r>
        <w:rPr>
          <w:rFonts w:ascii="Courier New" w:hAnsi="Courier New" w:cs="Courier New"/>
          <w:sz w:val="24"/>
          <w:szCs w:val="24"/>
        </w:rPr>
        <w:t xml:space="preserve"> One commenter</w:t>
      </w:r>
      <w:r w:rsidR="002D5A5E">
        <w:rPr>
          <w:rFonts w:ascii="Courier New" w:hAnsi="Courier New" w:cs="Courier New"/>
          <w:sz w:val="24"/>
          <w:szCs w:val="24"/>
        </w:rPr>
        <w:t xml:space="preserve"> recommended that the Department revise the proposed measurement table to </w:t>
      </w:r>
      <w:r w:rsidR="002D5A5E" w:rsidRPr="002D5A5E">
        <w:rPr>
          <w:rFonts w:ascii="Courier New" w:hAnsi="Courier New" w:cs="Courier New"/>
          <w:sz w:val="24"/>
          <w:szCs w:val="24"/>
        </w:rPr>
        <w:t>d</w:t>
      </w:r>
      <w:r w:rsidR="00D62B04">
        <w:rPr>
          <w:rFonts w:ascii="Courier New" w:hAnsi="Courier New" w:cs="Courier New"/>
          <w:sz w:val="24"/>
          <w:szCs w:val="24"/>
        </w:rPr>
        <w:t xml:space="preserve">efine </w:t>
      </w:r>
      <w:r w:rsidR="001870CA">
        <w:rPr>
          <w:rFonts w:ascii="Courier New" w:hAnsi="Courier New" w:cs="Courier New"/>
          <w:sz w:val="24"/>
          <w:szCs w:val="24"/>
        </w:rPr>
        <w:t xml:space="preserve">when </w:t>
      </w:r>
      <w:r w:rsidR="00D62B04">
        <w:rPr>
          <w:rFonts w:ascii="Courier New" w:hAnsi="Courier New" w:cs="Courier New"/>
          <w:sz w:val="24"/>
          <w:szCs w:val="24"/>
        </w:rPr>
        <w:t xml:space="preserve">the </w:t>
      </w:r>
      <w:r w:rsidR="00EF4875">
        <w:rPr>
          <w:rFonts w:ascii="Courier New" w:hAnsi="Courier New" w:cs="Courier New"/>
          <w:sz w:val="24"/>
          <w:szCs w:val="24"/>
        </w:rPr>
        <w:t>six</w:t>
      </w:r>
      <w:r w:rsidR="00D62B04">
        <w:rPr>
          <w:rFonts w:ascii="Courier New" w:hAnsi="Courier New" w:cs="Courier New"/>
          <w:sz w:val="24"/>
          <w:szCs w:val="24"/>
        </w:rPr>
        <w:t xml:space="preserve"> month start period </w:t>
      </w:r>
      <w:r w:rsidR="001870CA">
        <w:rPr>
          <w:rFonts w:ascii="Courier New" w:hAnsi="Courier New" w:cs="Courier New"/>
          <w:sz w:val="24"/>
          <w:szCs w:val="24"/>
        </w:rPr>
        <w:t xml:space="preserve">begins and specifically recommended </w:t>
      </w:r>
      <w:r w:rsidR="002D5A5E" w:rsidRPr="002D5A5E">
        <w:rPr>
          <w:rFonts w:ascii="Courier New" w:hAnsi="Courier New" w:cs="Courier New"/>
          <w:sz w:val="24"/>
          <w:szCs w:val="24"/>
        </w:rPr>
        <w:t>us</w:t>
      </w:r>
      <w:r w:rsidR="00D62B04">
        <w:rPr>
          <w:rFonts w:ascii="Courier New" w:hAnsi="Courier New" w:cs="Courier New"/>
          <w:sz w:val="24"/>
          <w:szCs w:val="24"/>
        </w:rPr>
        <w:t>ing</w:t>
      </w:r>
      <w:r w:rsidR="002D5A5E" w:rsidRPr="002D5A5E">
        <w:rPr>
          <w:rFonts w:ascii="Courier New" w:hAnsi="Courier New" w:cs="Courier New"/>
          <w:sz w:val="24"/>
          <w:szCs w:val="24"/>
        </w:rPr>
        <w:t xml:space="preserve"> the date of the I</w:t>
      </w:r>
      <w:r w:rsidR="00BA6332">
        <w:rPr>
          <w:rFonts w:ascii="Courier New" w:hAnsi="Courier New" w:cs="Courier New"/>
          <w:sz w:val="24"/>
          <w:szCs w:val="24"/>
        </w:rPr>
        <w:t xml:space="preserve">ndividual </w:t>
      </w:r>
      <w:r w:rsidR="002D5A5E" w:rsidRPr="002D5A5E">
        <w:rPr>
          <w:rFonts w:ascii="Courier New" w:hAnsi="Courier New" w:cs="Courier New"/>
          <w:sz w:val="24"/>
          <w:szCs w:val="24"/>
        </w:rPr>
        <w:t>F</w:t>
      </w:r>
      <w:r w:rsidR="00BA6332">
        <w:rPr>
          <w:rFonts w:ascii="Courier New" w:hAnsi="Courier New" w:cs="Courier New"/>
          <w:sz w:val="24"/>
          <w:szCs w:val="24"/>
        </w:rPr>
        <w:t xml:space="preserve">amily </w:t>
      </w:r>
      <w:r w:rsidR="002D5A5E" w:rsidRPr="002D5A5E">
        <w:rPr>
          <w:rFonts w:ascii="Courier New" w:hAnsi="Courier New" w:cs="Courier New"/>
          <w:sz w:val="24"/>
          <w:szCs w:val="24"/>
        </w:rPr>
        <w:t>S</w:t>
      </w:r>
      <w:r w:rsidR="00BA6332">
        <w:rPr>
          <w:rFonts w:ascii="Courier New" w:hAnsi="Courier New" w:cs="Courier New"/>
          <w:sz w:val="24"/>
          <w:szCs w:val="24"/>
        </w:rPr>
        <w:t xml:space="preserve">ervice </w:t>
      </w:r>
      <w:r w:rsidR="002D5A5E" w:rsidRPr="002D5A5E">
        <w:rPr>
          <w:rFonts w:ascii="Courier New" w:hAnsi="Courier New" w:cs="Courier New"/>
          <w:sz w:val="24"/>
          <w:szCs w:val="24"/>
        </w:rPr>
        <w:t>P</w:t>
      </w:r>
      <w:r w:rsidR="00BA6332">
        <w:rPr>
          <w:rFonts w:ascii="Courier New" w:hAnsi="Courier New" w:cs="Courier New"/>
          <w:sz w:val="24"/>
          <w:szCs w:val="24"/>
        </w:rPr>
        <w:t>lan (IFSP)</w:t>
      </w:r>
      <w:r w:rsidR="002D5A5E" w:rsidRPr="002D5A5E">
        <w:rPr>
          <w:rFonts w:ascii="Courier New" w:hAnsi="Courier New" w:cs="Courier New"/>
          <w:sz w:val="24"/>
          <w:szCs w:val="24"/>
        </w:rPr>
        <w:t xml:space="preserve"> as the </w:t>
      </w:r>
      <w:r w:rsidR="001870CA">
        <w:rPr>
          <w:rFonts w:ascii="Courier New" w:hAnsi="Courier New" w:cs="Courier New"/>
          <w:sz w:val="24"/>
          <w:szCs w:val="24"/>
        </w:rPr>
        <w:t>start date</w:t>
      </w:r>
      <w:r w:rsidR="00D62B04">
        <w:rPr>
          <w:rFonts w:ascii="Courier New" w:hAnsi="Courier New" w:cs="Courier New"/>
          <w:sz w:val="24"/>
          <w:szCs w:val="24"/>
        </w:rPr>
        <w:t xml:space="preserve">. </w:t>
      </w:r>
    </w:p>
    <w:p w:rsidR="00D62B04" w:rsidRDefault="00D62B04" w:rsidP="00BB379B">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1870CA">
        <w:rPr>
          <w:rFonts w:ascii="Courier New" w:hAnsi="Courier New" w:cs="Courier New"/>
          <w:sz w:val="24"/>
          <w:szCs w:val="24"/>
        </w:rPr>
        <w:t>OSEP declines to define the six month start date because this is a decision best left to States.  While the date of the IFSP may be an appropriate start date in some States, other States may collect data on the actual start date of service delivery, which could differ from the date on which the IFSP was signed.</w:t>
      </w:r>
      <w:r>
        <w:rPr>
          <w:rFonts w:ascii="Courier New" w:hAnsi="Courier New" w:cs="Courier New"/>
          <w:sz w:val="24"/>
          <w:szCs w:val="24"/>
        </w:rPr>
        <w:t xml:space="preserve"> Further</w:t>
      </w:r>
      <w:r w:rsidR="0075530B">
        <w:rPr>
          <w:rFonts w:ascii="Courier New" w:hAnsi="Courier New" w:cs="Courier New"/>
          <w:sz w:val="24"/>
          <w:szCs w:val="24"/>
        </w:rPr>
        <w:t>, since IFSP services may start weeks after the IFSP has been signed, the date of the IFSP may not be the most accurate me</w:t>
      </w:r>
      <w:r w:rsidR="00E22BC8">
        <w:rPr>
          <w:rFonts w:ascii="Courier New" w:hAnsi="Courier New" w:cs="Courier New"/>
          <w:sz w:val="24"/>
          <w:szCs w:val="24"/>
        </w:rPr>
        <w:t xml:space="preserve">asure </w:t>
      </w:r>
      <w:r w:rsidR="00CD3604">
        <w:rPr>
          <w:rFonts w:ascii="Courier New" w:hAnsi="Courier New" w:cs="Courier New"/>
          <w:sz w:val="24"/>
          <w:szCs w:val="24"/>
        </w:rPr>
        <w:t>of infants and toddlers receivi</w:t>
      </w:r>
      <w:r w:rsidR="00E22BC8">
        <w:rPr>
          <w:rFonts w:ascii="Courier New" w:hAnsi="Courier New" w:cs="Courier New"/>
          <w:sz w:val="24"/>
          <w:szCs w:val="24"/>
        </w:rPr>
        <w:t>ng early intervention services</w:t>
      </w:r>
      <w:r w:rsidR="00CD3604">
        <w:rPr>
          <w:rFonts w:ascii="Courier New" w:hAnsi="Courier New" w:cs="Courier New"/>
          <w:sz w:val="24"/>
          <w:szCs w:val="24"/>
        </w:rPr>
        <w:t xml:space="preserve"> </w:t>
      </w:r>
      <w:r w:rsidR="0075530B">
        <w:rPr>
          <w:rFonts w:ascii="Courier New" w:hAnsi="Courier New" w:cs="Courier New"/>
          <w:sz w:val="24"/>
          <w:szCs w:val="24"/>
        </w:rPr>
        <w:t xml:space="preserve">for all States.  </w:t>
      </w:r>
    </w:p>
    <w:p w:rsidR="0075530B" w:rsidRDefault="0075530B" w:rsidP="00BB379B">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None</w:t>
      </w:r>
      <w:r w:rsidR="00E22BC8">
        <w:rPr>
          <w:rFonts w:ascii="Courier New" w:hAnsi="Courier New" w:cs="Courier New"/>
          <w:sz w:val="24"/>
          <w:szCs w:val="24"/>
        </w:rPr>
        <w:t>.</w:t>
      </w:r>
    </w:p>
    <w:p w:rsidR="00BB379B" w:rsidRDefault="00BB379B" w:rsidP="005B12A7">
      <w:pPr>
        <w:rPr>
          <w:rFonts w:ascii="Courier New" w:hAnsi="Courier New" w:cs="Courier New"/>
          <w:sz w:val="24"/>
          <w:szCs w:val="24"/>
          <w:u w:val="single"/>
        </w:rPr>
      </w:pPr>
    </w:p>
    <w:p w:rsidR="005B12A7" w:rsidRPr="00647815" w:rsidRDefault="005B12A7" w:rsidP="005B12A7">
      <w:pPr>
        <w:rPr>
          <w:rFonts w:ascii="Courier New" w:hAnsi="Courier New" w:cs="Courier New"/>
          <w:sz w:val="24"/>
          <w:szCs w:val="24"/>
        </w:rPr>
      </w:pPr>
      <w:r w:rsidRPr="00647815">
        <w:rPr>
          <w:rFonts w:ascii="Courier New" w:hAnsi="Courier New" w:cs="Courier New"/>
          <w:sz w:val="24"/>
          <w:szCs w:val="24"/>
          <w:u w:val="single"/>
        </w:rPr>
        <w:t>Indicator 4</w:t>
      </w:r>
    </w:p>
    <w:p w:rsidR="005B12A7" w:rsidRPr="005B12A7" w:rsidRDefault="005B12A7" w:rsidP="00BB379B">
      <w:pPr>
        <w:spacing w:after="0"/>
        <w:rPr>
          <w:rFonts w:ascii="Courier New" w:hAnsi="Courier New" w:cs="Courier New"/>
          <w:sz w:val="24"/>
          <w:szCs w:val="24"/>
        </w:rPr>
      </w:pPr>
      <w:r w:rsidRPr="005B12A7">
        <w:rPr>
          <w:rFonts w:ascii="Courier New" w:hAnsi="Courier New" w:cs="Courier New"/>
          <w:sz w:val="24"/>
          <w:szCs w:val="24"/>
          <w:u w:val="single"/>
        </w:rPr>
        <w:t>Comment</w:t>
      </w:r>
      <w:r w:rsidRPr="005B12A7">
        <w:rPr>
          <w:rFonts w:ascii="Courier New" w:hAnsi="Courier New" w:cs="Courier New"/>
          <w:sz w:val="24"/>
          <w:szCs w:val="24"/>
        </w:rPr>
        <w:t>:</w:t>
      </w:r>
      <w:r w:rsidR="00647815">
        <w:rPr>
          <w:rFonts w:ascii="Courier New" w:hAnsi="Courier New" w:cs="Courier New"/>
          <w:sz w:val="24"/>
          <w:szCs w:val="24"/>
        </w:rPr>
        <w:t xml:space="preserve"> </w:t>
      </w:r>
      <w:r w:rsidRPr="005B12A7">
        <w:rPr>
          <w:rFonts w:ascii="Courier New" w:hAnsi="Courier New" w:cs="Courier New"/>
          <w:sz w:val="24"/>
          <w:szCs w:val="24"/>
        </w:rPr>
        <w:t xml:space="preserve"> Several commenters expressed concern that OSEP is expanding the requirements related to reporting on data representativeness.  Specifically, the commenters cited </w:t>
      </w:r>
      <w:r w:rsidR="00647815">
        <w:rPr>
          <w:rFonts w:ascii="Courier New" w:hAnsi="Courier New" w:cs="Courier New"/>
          <w:sz w:val="24"/>
          <w:szCs w:val="24"/>
        </w:rPr>
        <w:t xml:space="preserve">that </w:t>
      </w:r>
      <w:r w:rsidRPr="005B12A7">
        <w:rPr>
          <w:rFonts w:ascii="Courier New" w:hAnsi="Courier New" w:cs="Courier New"/>
          <w:sz w:val="24"/>
          <w:szCs w:val="24"/>
        </w:rPr>
        <w:t xml:space="preserve">reporting on demographic categories and </w:t>
      </w:r>
      <w:r w:rsidR="00647815">
        <w:rPr>
          <w:rFonts w:ascii="Courier New" w:hAnsi="Courier New" w:cs="Courier New"/>
          <w:sz w:val="24"/>
          <w:szCs w:val="24"/>
        </w:rPr>
        <w:t xml:space="preserve">on </w:t>
      </w:r>
      <w:r w:rsidRPr="005B12A7">
        <w:rPr>
          <w:rFonts w:ascii="Courier New" w:hAnsi="Courier New" w:cs="Courier New"/>
          <w:sz w:val="24"/>
          <w:szCs w:val="24"/>
        </w:rPr>
        <w:t xml:space="preserve">the number of </w:t>
      </w:r>
      <w:r w:rsidR="00647815">
        <w:rPr>
          <w:rFonts w:ascii="Courier New" w:hAnsi="Courier New" w:cs="Courier New"/>
          <w:sz w:val="24"/>
          <w:szCs w:val="24"/>
        </w:rPr>
        <w:t xml:space="preserve">families to whom surveys were distributed is </w:t>
      </w:r>
      <w:r w:rsidRPr="005B12A7">
        <w:rPr>
          <w:rFonts w:ascii="Courier New" w:hAnsi="Courier New" w:cs="Courier New"/>
          <w:sz w:val="24"/>
          <w:szCs w:val="24"/>
        </w:rPr>
        <w:t>unnecessary and burdensome.  Additionally, commenters did not support the inclusion of instructions on addressing non-representative data.</w:t>
      </w:r>
    </w:p>
    <w:p w:rsidR="00E06D36" w:rsidRDefault="005B12A7" w:rsidP="008B0A8A">
      <w:pPr>
        <w:spacing w:after="0"/>
        <w:rPr>
          <w:rFonts w:ascii="Courier New" w:hAnsi="Courier New" w:cs="Courier New"/>
          <w:sz w:val="24"/>
          <w:szCs w:val="24"/>
        </w:rPr>
      </w:pPr>
      <w:r w:rsidRPr="005B12A7">
        <w:rPr>
          <w:rFonts w:ascii="Courier New" w:hAnsi="Courier New" w:cs="Courier New"/>
          <w:sz w:val="24"/>
          <w:szCs w:val="24"/>
          <w:u w:val="single"/>
        </w:rPr>
        <w:t>Discussion</w:t>
      </w:r>
      <w:r w:rsidR="00647815">
        <w:rPr>
          <w:rFonts w:ascii="Courier New" w:hAnsi="Courier New" w:cs="Courier New"/>
          <w:sz w:val="24"/>
          <w:szCs w:val="24"/>
        </w:rPr>
        <w:t>:  The current measurement t</w:t>
      </w:r>
      <w:r w:rsidRPr="005B12A7">
        <w:rPr>
          <w:rFonts w:ascii="Courier New" w:hAnsi="Courier New" w:cs="Courier New"/>
          <w:sz w:val="24"/>
          <w:szCs w:val="24"/>
        </w:rPr>
        <w:t>able requires States to report on the extent to which the response data (</w:t>
      </w:r>
      <w:r w:rsidRPr="005B12A7">
        <w:rPr>
          <w:rFonts w:ascii="Courier New" w:hAnsi="Courier New" w:cs="Courier New"/>
          <w:i/>
          <w:sz w:val="24"/>
          <w:szCs w:val="24"/>
        </w:rPr>
        <w:t>i.e.</w:t>
      </w:r>
      <w:r w:rsidRPr="005B12A7">
        <w:rPr>
          <w:rFonts w:ascii="Courier New" w:hAnsi="Courier New" w:cs="Courier New"/>
          <w:sz w:val="24"/>
          <w:szCs w:val="24"/>
        </w:rPr>
        <w:t xml:space="preserve">, data regarding the demographics of the respondents) for this indicator are representative. </w:t>
      </w:r>
      <w:r w:rsidR="005E667E">
        <w:rPr>
          <w:rFonts w:ascii="Courier New" w:hAnsi="Courier New" w:cs="Courier New"/>
          <w:sz w:val="24"/>
          <w:szCs w:val="24"/>
        </w:rPr>
        <w:t xml:space="preserve">As part of its response to a State’s SPP/APR, where the State has not addressed representativeness or has reported that the response data were not representative, the Department has required the State to report, as part of the next year’s SPP/APR, whether the following year’s data are from a response group representative of the population, and, if not, the actions the State is taking to address this issue.  </w:t>
      </w:r>
      <w:r w:rsidRPr="005B12A7">
        <w:rPr>
          <w:rFonts w:ascii="Courier New" w:hAnsi="Courier New" w:cs="Courier New"/>
          <w:sz w:val="24"/>
          <w:szCs w:val="24"/>
        </w:rPr>
        <w:t xml:space="preserve"> </w:t>
      </w:r>
    </w:p>
    <w:p w:rsidR="00BD36C9" w:rsidRDefault="00647815" w:rsidP="00E06D36">
      <w:pPr>
        <w:spacing w:after="0"/>
        <w:ind w:firstLine="720"/>
        <w:rPr>
          <w:rFonts w:ascii="Courier New" w:hAnsi="Courier New" w:cs="Courier New"/>
          <w:sz w:val="24"/>
          <w:szCs w:val="24"/>
        </w:rPr>
      </w:pPr>
      <w:r w:rsidRPr="00647815">
        <w:rPr>
          <w:rFonts w:ascii="Courier New" w:hAnsi="Courier New" w:cs="Courier New"/>
          <w:sz w:val="24"/>
          <w:szCs w:val="24"/>
        </w:rPr>
        <w:t xml:space="preserve">The instructions are revised to suggest, not require, that States consider providing more detailed information about the </w:t>
      </w:r>
      <w:r w:rsidRPr="00647815">
        <w:rPr>
          <w:rFonts w:ascii="Courier New" w:hAnsi="Courier New" w:cs="Courier New"/>
          <w:sz w:val="24"/>
          <w:szCs w:val="24"/>
        </w:rPr>
        <w:lastRenderedPageBreak/>
        <w:t xml:space="preserve">State’s effectiveness in collecting data that are representative of the demographics of infants and toddlers and families who receive EIS, including disaggregation by race or ethnicity, age of the infant or toddlers, and geographic location. </w:t>
      </w:r>
      <w:r w:rsidR="005E667E">
        <w:rPr>
          <w:rFonts w:ascii="Courier New" w:hAnsi="Courier New" w:cs="Courier New"/>
          <w:sz w:val="24"/>
          <w:szCs w:val="24"/>
        </w:rPr>
        <w:t>In addition, the Department proposes requiring States that have not addressed representativeness or have reported that the response data were not representative to include strategies for improving the representativeness of the data in the current year’s SPP/APR, rather than next year’s SPP/APR, to increase the timeliness of the State’s development and implementation of such strategies.</w:t>
      </w:r>
    </w:p>
    <w:p w:rsidR="005B12A7" w:rsidRPr="005B12A7" w:rsidRDefault="005B12A7" w:rsidP="008B0A8A">
      <w:pPr>
        <w:spacing w:after="0"/>
        <w:rPr>
          <w:rFonts w:ascii="Courier New" w:hAnsi="Courier New" w:cs="Courier New"/>
          <w:sz w:val="24"/>
          <w:szCs w:val="24"/>
        </w:rPr>
      </w:pPr>
      <w:r w:rsidRPr="005B12A7">
        <w:rPr>
          <w:rFonts w:ascii="Courier New" w:hAnsi="Courier New" w:cs="Courier New"/>
          <w:sz w:val="24"/>
          <w:szCs w:val="24"/>
          <w:u w:val="single"/>
        </w:rPr>
        <w:t>Changes</w:t>
      </w:r>
      <w:r w:rsidRPr="005B12A7">
        <w:rPr>
          <w:rFonts w:ascii="Courier New" w:hAnsi="Courier New" w:cs="Courier New"/>
          <w:sz w:val="24"/>
          <w:szCs w:val="24"/>
        </w:rPr>
        <w:t>: None.</w:t>
      </w:r>
    </w:p>
    <w:p w:rsidR="00801E6A" w:rsidRDefault="00801E6A" w:rsidP="003F2D71">
      <w:pPr>
        <w:rPr>
          <w:rFonts w:ascii="Courier New" w:hAnsi="Courier New" w:cs="Courier New"/>
          <w:sz w:val="24"/>
          <w:szCs w:val="24"/>
        </w:rPr>
      </w:pPr>
    </w:p>
    <w:p w:rsidR="00801E6A" w:rsidRDefault="000816E7" w:rsidP="00BB379B">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801E6A">
        <w:rPr>
          <w:rFonts w:ascii="Courier New" w:hAnsi="Courier New" w:cs="Courier New"/>
          <w:sz w:val="24"/>
          <w:szCs w:val="24"/>
        </w:rPr>
        <w:t xml:space="preserve"> </w:t>
      </w:r>
      <w:r>
        <w:rPr>
          <w:rFonts w:ascii="Courier New" w:hAnsi="Courier New" w:cs="Courier New"/>
          <w:sz w:val="24"/>
          <w:szCs w:val="24"/>
        </w:rPr>
        <w:t xml:space="preserve"> </w:t>
      </w:r>
      <w:r w:rsidR="00801E6A">
        <w:rPr>
          <w:rFonts w:ascii="Courier New" w:hAnsi="Courier New" w:cs="Courier New"/>
          <w:sz w:val="24"/>
          <w:szCs w:val="24"/>
        </w:rPr>
        <w:t>O</w:t>
      </w:r>
      <w:r w:rsidR="00E22BC8">
        <w:rPr>
          <w:rFonts w:ascii="Courier New" w:hAnsi="Courier New" w:cs="Courier New"/>
          <w:sz w:val="24"/>
          <w:szCs w:val="24"/>
        </w:rPr>
        <w:t>ne commenter suggested that the</w:t>
      </w:r>
      <w:r w:rsidR="00801E6A">
        <w:rPr>
          <w:rFonts w:ascii="Courier New" w:hAnsi="Courier New" w:cs="Courier New"/>
          <w:sz w:val="24"/>
          <w:szCs w:val="24"/>
        </w:rPr>
        <w:t xml:space="preserve"> </w:t>
      </w:r>
      <w:r w:rsidR="00E22BC8">
        <w:rPr>
          <w:rFonts w:ascii="Courier New" w:hAnsi="Courier New" w:cs="Courier New"/>
          <w:sz w:val="24"/>
          <w:szCs w:val="24"/>
        </w:rPr>
        <w:t>request for</w:t>
      </w:r>
      <w:r w:rsidR="00A25299">
        <w:rPr>
          <w:rFonts w:ascii="Courier New" w:hAnsi="Courier New" w:cs="Courier New"/>
          <w:sz w:val="24"/>
          <w:szCs w:val="24"/>
        </w:rPr>
        <w:t xml:space="preserve"> States to work with their OSEP-</w:t>
      </w:r>
      <w:r w:rsidR="00801E6A">
        <w:rPr>
          <w:rFonts w:ascii="Courier New" w:hAnsi="Courier New" w:cs="Courier New"/>
          <w:sz w:val="24"/>
          <w:szCs w:val="24"/>
        </w:rPr>
        <w:t xml:space="preserve">funded </w:t>
      </w:r>
      <w:r w:rsidR="00FA5AF0">
        <w:rPr>
          <w:rFonts w:ascii="Courier New" w:hAnsi="Courier New" w:cs="Courier New"/>
          <w:sz w:val="24"/>
          <w:szCs w:val="24"/>
        </w:rPr>
        <w:t>P</w:t>
      </w:r>
      <w:r w:rsidR="00801E6A">
        <w:rPr>
          <w:rFonts w:ascii="Courier New" w:hAnsi="Courier New" w:cs="Courier New"/>
          <w:sz w:val="24"/>
          <w:szCs w:val="24"/>
        </w:rPr>
        <w:t xml:space="preserve">arent </w:t>
      </w:r>
      <w:r w:rsidR="00FA5AF0">
        <w:rPr>
          <w:rFonts w:ascii="Courier New" w:hAnsi="Courier New" w:cs="Courier New"/>
          <w:sz w:val="24"/>
          <w:szCs w:val="24"/>
        </w:rPr>
        <w:t>C</w:t>
      </w:r>
      <w:r w:rsidR="00801E6A">
        <w:rPr>
          <w:rFonts w:ascii="Courier New" w:hAnsi="Courier New" w:cs="Courier New"/>
          <w:sz w:val="24"/>
          <w:szCs w:val="24"/>
        </w:rPr>
        <w:t xml:space="preserve">enter in collecting </w:t>
      </w:r>
      <w:r w:rsidR="002178C2">
        <w:rPr>
          <w:rFonts w:ascii="Courier New" w:hAnsi="Courier New" w:cs="Courier New"/>
          <w:sz w:val="24"/>
          <w:szCs w:val="24"/>
        </w:rPr>
        <w:t>data</w:t>
      </w:r>
      <w:r w:rsidR="00801E6A">
        <w:rPr>
          <w:rFonts w:ascii="Courier New" w:hAnsi="Courier New" w:cs="Courier New"/>
          <w:sz w:val="24"/>
          <w:szCs w:val="24"/>
        </w:rPr>
        <w:t xml:space="preserve"> is not appropriate because other </w:t>
      </w:r>
      <w:r w:rsidR="00A25299">
        <w:rPr>
          <w:rFonts w:ascii="Courier New" w:hAnsi="Courier New" w:cs="Courier New"/>
          <w:sz w:val="24"/>
          <w:szCs w:val="24"/>
        </w:rPr>
        <w:t>OSEP-</w:t>
      </w:r>
      <w:r>
        <w:rPr>
          <w:rFonts w:ascii="Courier New" w:hAnsi="Courier New" w:cs="Courier New"/>
          <w:sz w:val="24"/>
          <w:szCs w:val="24"/>
        </w:rPr>
        <w:t>funded technical assistance c</w:t>
      </w:r>
      <w:r w:rsidR="00801E6A">
        <w:rPr>
          <w:rFonts w:ascii="Courier New" w:hAnsi="Courier New" w:cs="Courier New"/>
          <w:sz w:val="24"/>
          <w:szCs w:val="24"/>
        </w:rPr>
        <w:t xml:space="preserve">enters are not referenced </w:t>
      </w:r>
      <w:r w:rsidR="00BB379B">
        <w:rPr>
          <w:rFonts w:ascii="Courier New" w:hAnsi="Courier New" w:cs="Courier New"/>
          <w:sz w:val="24"/>
          <w:szCs w:val="24"/>
        </w:rPr>
        <w:t>anywhere else in</w:t>
      </w:r>
      <w:r w:rsidR="002178C2">
        <w:rPr>
          <w:rFonts w:ascii="Courier New" w:hAnsi="Courier New" w:cs="Courier New"/>
          <w:sz w:val="24"/>
          <w:szCs w:val="24"/>
        </w:rPr>
        <w:t xml:space="preserve"> the measurement table. </w:t>
      </w:r>
    </w:p>
    <w:p w:rsidR="002178C2" w:rsidRPr="000816E7" w:rsidRDefault="000816E7" w:rsidP="00BB379B">
      <w:pPr>
        <w:spacing w:after="0"/>
        <w:rPr>
          <w:rFonts w:ascii="Courier New" w:hAnsi="Courier New" w:cs="Courier New"/>
          <w:sz w:val="24"/>
          <w:szCs w:val="24"/>
          <w:u w:val="single"/>
        </w:rPr>
      </w:pPr>
      <w:r w:rsidRPr="00230008">
        <w:rPr>
          <w:rFonts w:ascii="Courier New" w:hAnsi="Courier New" w:cs="Courier New"/>
          <w:sz w:val="24"/>
          <w:szCs w:val="24"/>
          <w:u w:val="single"/>
        </w:rPr>
        <w:t>Discussion</w:t>
      </w:r>
      <w:r>
        <w:rPr>
          <w:rFonts w:ascii="Courier New" w:hAnsi="Courier New" w:cs="Courier New"/>
          <w:sz w:val="24"/>
          <w:szCs w:val="24"/>
        </w:rPr>
        <w:t xml:space="preserve">:  </w:t>
      </w:r>
      <w:r w:rsidR="006F2B8C" w:rsidRPr="000816E7">
        <w:rPr>
          <w:rFonts w:ascii="Courier New" w:hAnsi="Courier New" w:cs="Courier New"/>
          <w:sz w:val="24"/>
          <w:szCs w:val="24"/>
        </w:rPr>
        <w:t xml:space="preserve">OSEP acknowledges that OSEP-funded technical assistance centers are not referenced under any other indicator in the measurement table.  However, we do routinely encourage States to collaborate with and access support from OSEP-funded technical assistance centers through </w:t>
      </w:r>
      <w:r>
        <w:rPr>
          <w:rFonts w:ascii="Courier New" w:hAnsi="Courier New" w:cs="Courier New"/>
          <w:sz w:val="24"/>
          <w:szCs w:val="24"/>
        </w:rPr>
        <w:t>other</w:t>
      </w:r>
      <w:r w:rsidRPr="000816E7">
        <w:rPr>
          <w:rFonts w:ascii="Courier New" w:hAnsi="Courier New" w:cs="Courier New"/>
          <w:sz w:val="24"/>
          <w:szCs w:val="24"/>
        </w:rPr>
        <w:t xml:space="preserve"> </w:t>
      </w:r>
      <w:r w:rsidR="006F2B8C" w:rsidRPr="000816E7">
        <w:rPr>
          <w:rFonts w:ascii="Courier New" w:hAnsi="Courier New" w:cs="Courier New"/>
          <w:sz w:val="24"/>
          <w:szCs w:val="24"/>
        </w:rPr>
        <w:t>guidance</w:t>
      </w:r>
      <w:r>
        <w:rPr>
          <w:rFonts w:ascii="Courier New" w:hAnsi="Courier New" w:cs="Courier New"/>
          <w:sz w:val="24"/>
          <w:szCs w:val="24"/>
        </w:rPr>
        <w:t xml:space="preserve"> and technical assistance</w:t>
      </w:r>
      <w:r w:rsidR="00E22BC8" w:rsidRPr="000816E7">
        <w:rPr>
          <w:rFonts w:ascii="Courier New" w:hAnsi="Courier New" w:cs="Courier New"/>
          <w:sz w:val="24"/>
          <w:szCs w:val="24"/>
        </w:rPr>
        <w:t>.</w:t>
      </w:r>
      <w:r w:rsidR="00FA5AF0" w:rsidRPr="000816E7">
        <w:rPr>
          <w:rFonts w:ascii="Courier New" w:hAnsi="Courier New" w:cs="Courier New"/>
          <w:sz w:val="24"/>
          <w:szCs w:val="24"/>
        </w:rPr>
        <w:t xml:space="preserve"> </w:t>
      </w:r>
      <w:r>
        <w:rPr>
          <w:rFonts w:ascii="Courier New" w:hAnsi="Courier New" w:cs="Courier New"/>
          <w:sz w:val="24"/>
          <w:szCs w:val="24"/>
        </w:rPr>
        <w:t xml:space="preserve"> </w:t>
      </w:r>
      <w:r w:rsidR="00922E7E" w:rsidRPr="000816E7">
        <w:rPr>
          <w:rFonts w:ascii="Courier New" w:hAnsi="Courier New" w:cs="Courier New"/>
          <w:sz w:val="24"/>
          <w:szCs w:val="24"/>
        </w:rPr>
        <w:t xml:space="preserve">The decision </w:t>
      </w:r>
      <w:r>
        <w:rPr>
          <w:rFonts w:ascii="Courier New" w:hAnsi="Courier New" w:cs="Courier New"/>
          <w:sz w:val="24"/>
          <w:szCs w:val="24"/>
        </w:rPr>
        <w:t xml:space="preserve">to </w:t>
      </w:r>
      <w:r w:rsidR="006F2B8C" w:rsidRPr="000816E7">
        <w:rPr>
          <w:rFonts w:ascii="Courier New" w:hAnsi="Courier New" w:cs="Courier New"/>
          <w:sz w:val="24"/>
          <w:szCs w:val="24"/>
        </w:rPr>
        <w:t xml:space="preserve">specifically </w:t>
      </w:r>
      <w:r w:rsidR="00922E7E" w:rsidRPr="000816E7">
        <w:rPr>
          <w:rFonts w:ascii="Courier New" w:hAnsi="Courier New" w:cs="Courier New"/>
          <w:sz w:val="24"/>
          <w:szCs w:val="24"/>
        </w:rPr>
        <w:t>mention</w:t>
      </w:r>
      <w:r w:rsidR="006F2B8C" w:rsidRPr="000816E7">
        <w:rPr>
          <w:rFonts w:ascii="Courier New" w:hAnsi="Courier New" w:cs="Courier New"/>
          <w:sz w:val="24"/>
          <w:szCs w:val="24"/>
        </w:rPr>
        <w:t xml:space="preserve"> OSEP-funded Parent Centers </w:t>
      </w:r>
      <w:r w:rsidR="00922E7E" w:rsidRPr="000816E7">
        <w:rPr>
          <w:rFonts w:ascii="Courier New" w:hAnsi="Courier New" w:cs="Courier New"/>
          <w:sz w:val="24"/>
          <w:szCs w:val="24"/>
        </w:rPr>
        <w:t>within the measurement table is based on the fact that</w:t>
      </w:r>
      <w:r>
        <w:rPr>
          <w:rFonts w:ascii="Courier New" w:hAnsi="Courier New" w:cs="Courier New"/>
          <w:sz w:val="24"/>
          <w:szCs w:val="24"/>
        </w:rPr>
        <w:t xml:space="preserve"> </w:t>
      </w:r>
      <w:r w:rsidR="00922E7E" w:rsidRPr="000816E7">
        <w:rPr>
          <w:rFonts w:ascii="Courier New" w:hAnsi="Courier New" w:cs="Courier New"/>
          <w:sz w:val="24"/>
          <w:szCs w:val="24"/>
        </w:rPr>
        <w:t xml:space="preserve">the parent training </w:t>
      </w:r>
      <w:r w:rsidR="00E25172" w:rsidRPr="000816E7">
        <w:rPr>
          <w:rFonts w:ascii="Courier New" w:hAnsi="Courier New" w:cs="Courier New"/>
          <w:sz w:val="24"/>
          <w:szCs w:val="24"/>
        </w:rPr>
        <w:t xml:space="preserve">and information </w:t>
      </w:r>
      <w:r w:rsidR="00E25172">
        <w:rPr>
          <w:rFonts w:ascii="Courier New" w:hAnsi="Courier New" w:cs="Courier New"/>
          <w:sz w:val="24"/>
          <w:szCs w:val="24"/>
        </w:rPr>
        <w:t xml:space="preserve">(PTI) </w:t>
      </w:r>
      <w:r w:rsidR="00922E7E" w:rsidRPr="000816E7">
        <w:rPr>
          <w:rFonts w:ascii="Courier New" w:hAnsi="Courier New" w:cs="Courier New"/>
          <w:sz w:val="24"/>
          <w:szCs w:val="24"/>
        </w:rPr>
        <w:t xml:space="preserve">centers are referenced in 34 CFR </w:t>
      </w:r>
      <w:r w:rsidRPr="000816E7">
        <w:rPr>
          <w:rFonts w:ascii="Courier New" w:hAnsi="Courier New" w:cs="Courier New"/>
          <w:sz w:val="24"/>
          <w:szCs w:val="24"/>
        </w:rPr>
        <w:t>§</w:t>
      </w:r>
      <w:r w:rsidR="00922E7E" w:rsidRPr="000816E7">
        <w:rPr>
          <w:rFonts w:ascii="Courier New" w:hAnsi="Courier New" w:cs="Courier New"/>
          <w:sz w:val="24"/>
          <w:szCs w:val="24"/>
        </w:rPr>
        <w:t>303.28</w:t>
      </w:r>
      <w:r w:rsidR="00922E7E" w:rsidRPr="000816E7">
        <w:t xml:space="preserve"> </w:t>
      </w:r>
      <w:r w:rsidR="00922E7E" w:rsidRPr="000816E7">
        <w:rPr>
          <w:rFonts w:ascii="Courier New" w:hAnsi="Courier New" w:cs="Courier New"/>
          <w:sz w:val="24"/>
          <w:szCs w:val="24"/>
        </w:rPr>
        <w:t xml:space="preserve"> and under section</w:t>
      </w:r>
      <w:r w:rsidR="00E25172">
        <w:rPr>
          <w:rFonts w:ascii="Courier New" w:hAnsi="Courier New" w:cs="Courier New"/>
          <w:sz w:val="24"/>
          <w:szCs w:val="24"/>
        </w:rPr>
        <w:t>s</w:t>
      </w:r>
      <w:r w:rsidR="00922E7E" w:rsidRPr="000816E7">
        <w:rPr>
          <w:rFonts w:ascii="Courier New" w:hAnsi="Courier New" w:cs="Courier New"/>
          <w:sz w:val="24"/>
          <w:szCs w:val="24"/>
        </w:rPr>
        <w:t xml:space="preserve"> 671 </w:t>
      </w:r>
      <w:r>
        <w:rPr>
          <w:rFonts w:ascii="Courier New" w:hAnsi="Courier New" w:cs="Courier New"/>
          <w:sz w:val="24"/>
          <w:szCs w:val="24"/>
        </w:rPr>
        <w:t>and</w:t>
      </w:r>
      <w:r w:rsidRPr="000816E7">
        <w:rPr>
          <w:rFonts w:ascii="Courier New" w:hAnsi="Courier New" w:cs="Courier New"/>
          <w:sz w:val="24"/>
          <w:szCs w:val="24"/>
        </w:rPr>
        <w:t xml:space="preserve"> </w:t>
      </w:r>
      <w:r w:rsidR="00922E7E" w:rsidRPr="000816E7">
        <w:rPr>
          <w:rFonts w:ascii="Courier New" w:hAnsi="Courier New" w:cs="Courier New"/>
          <w:sz w:val="24"/>
          <w:szCs w:val="24"/>
        </w:rPr>
        <w:t>672 of the Act</w:t>
      </w:r>
      <w:r>
        <w:rPr>
          <w:rFonts w:ascii="Courier New" w:hAnsi="Courier New" w:cs="Courier New"/>
          <w:sz w:val="24"/>
          <w:szCs w:val="24"/>
        </w:rPr>
        <w:t xml:space="preserve"> as a support </w:t>
      </w:r>
      <w:r w:rsidR="004004B5">
        <w:rPr>
          <w:rFonts w:ascii="Courier New" w:hAnsi="Courier New" w:cs="Courier New"/>
          <w:sz w:val="24"/>
          <w:szCs w:val="24"/>
        </w:rPr>
        <w:t xml:space="preserve">for families in the categories specifically captured in the response data for indicator 4. Families are critical partners in ensuring the success of early intervention services for infants and toddlers and driving improved outcomes </w:t>
      </w:r>
      <w:r w:rsidR="00E25172">
        <w:rPr>
          <w:rFonts w:ascii="Courier New" w:hAnsi="Courier New" w:cs="Courier New"/>
          <w:sz w:val="24"/>
          <w:szCs w:val="24"/>
        </w:rPr>
        <w:t>for children served under</w:t>
      </w:r>
      <w:r w:rsidR="004004B5">
        <w:rPr>
          <w:rFonts w:ascii="Courier New" w:hAnsi="Courier New" w:cs="Courier New"/>
          <w:sz w:val="24"/>
          <w:szCs w:val="24"/>
        </w:rPr>
        <w:t xml:space="preserve"> Part C</w:t>
      </w:r>
      <w:r w:rsidR="00E25172">
        <w:rPr>
          <w:rFonts w:ascii="Courier New" w:hAnsi="Courier New" w:cs="Courier New"/>
          <w:sz w:val="24"/>
          <w:szCs w:val="24"/>
        </w:rPr>
        <w:t xml:space="preserve"> of the IDEA</w:t>
      </w:r>
      <w:r w:rsidR="00BD36C9">
        <w:rPr>
          <w:rFonts w:ascii="Courier New" w:hAnsi="Courier New" w:cs="Courier New"/>
          <w:sz w:val="24"/>
          <w:szCs w:val="24"/>
        </w:rPr>
        <w:t>.</w:t>
      </w:r>
      <w:r w:rsidR="00E25172">
        <w:rPr>
          <w:rFonts w:ascii="Courier New" w:hAnsi="Courier New" w:cs="Courier New"/>
          <w:sz w:val="24"/>
          <w:szCs w:val="24"/>
        </w:rPr>
        <w:t xml:space="preserve"> </w:t>
      </w:r>
    </w:p>
    <w:p w:rsidR="005B12A7" w:rsidRDefault="002178C2" w:rsidP="00A25299">
      <w:pPr>
        <w:spacing w:after="0"/>
        <w:rPr>
          <w:rFonts w:ascii="Courier New" w:hAnsi="Courier New" w:cs="Courier New"/>
          <w:sz w:val="24"/>
          <w:szCs w:val="24"/>
          <w:lang w:val="en"/>
        </w:rPr>
      </w:pPr>
      <w:r w:rsidRPr="000816E7">
        <w:rPr>
          <w:rFonts w:ascii="Courier New" w:hAnsi="Courier New" w:cs="Courier New"/>
          <w:sz w:val="24"/>
          <w:szCs w:val="24"/>
          <w:u w:val="single"/>
        </w:rPr>
        <w:t>Changes:</w:t>
      </w:r>
      <w:r w:rsidRPr="000816E7">
        <w:rPr>
          <w:rFonts w:ascii="Courier New" w:hAnsi="Courier New" w:cs="Courier New"/>
          <w:sz w:val="24"/>
          <w:szCs w:val="24"/>
        </w:rPr>
        <w:t xml:space="preserve"> </w:t>
      </w:r>
      <w:r w:rsidR="00922E7E" w:rsidRPr="000816E7">
        <w:rPr>
          <w:rFonts w:ascii="Courier New" w:hAnsi="Courier New" w:cs="Courier New"/>
          <w:sz w:val="24"/>
          <w:szCs w:val="24"/>
        </w:rPr>
        <w:t>None.</w:t>
      </w:r>
    </w:p>
    <w:p w:rsidR="00A25299" w:rsidRDefault="00A25299" w:rsidP="00A25299">
      <w:pPr>
        <w:spacing w:after="0"/>
        <w:rPr>
          <w:rFonts w:ascii="Courier New" w:hAnsi="Courier New" w:cs="Courier New"/>
          <w:sz w:val="24"/>
          <w:szCs w:val="24"/>
          <w:lang w:val="en"/>
        </w:rPr>
      </w:pPr>
    </w:p>
    <w:p w:rsidR="002178C2" w:rsidRDefault="00FE1ABD" w:rsidP="00BB379B">
      <w:pPr>
        <w:spacing w:after="0"/>
        <w:rPr>
          <w:rFonts w:ascii="Courier New" w:hAnsi="Courier New" w:cs="Courier New"/>
          <w:sz w:val="24"/>
          <w:szCs w:val="24"/>
          <w:lang w:val="en"/>
        </w:rPr>
      </w:pPr>
      <w:r w:rsidRPr="00FE1ABD">
        <w:rPr>
          <w:rFonts w:ascii="Courier New" w:hAnsi="Courier New" w:cs="Courier New"/>
          <w:sz w:val="24"/>
          <w:szCs w:val="24"/>
          <w:u w:val="single"/>
          <w:lang w:val="en"/>
        </w:rPr>
        <w:t>Comment:</w:t>
      </w:r>
      <w:r>
        <w:rPr>
          <w:rFonts w:ascii="Courier New" w:hAnsi="Courier New" w:cs="Courier New"/>
          <w:sz w:val="24"/>
          <w:szCs w:val="24"/>
          <w:lang w:val="en"/>
        </w:rPr>
        <w:t xml:space="preserve"> </w:t>
      </w:r>
      <w:r w:rsidR="002178C2" w:rsidRPr="00FE1ABD">
        <w:rPr>
          <w:rFonts w:ascii="Courier New" w:hAnsi="Courier New" w:cs="Courier New"/>
          <w:sz w:val="24"/>
          <w:szCs w:val="24"/>
          <w:lang w:val="en"/>
        </w:rPr>
        <w:t>Two</w:t>
      </w:r>
      <w:r w:rsidR="002178C2">
        <w:rPr>
          <w:rFonts w:ascii="Courier New" w:hAnsi="Courier New" w:cs="Courier New"/>
          <w:sz w:val="24"/>
          <w:szCs w:val="24"/>
          <w:lang w:val="en"/>
        </w:rPr>
        <w:t xml:space="preserve"> commenters recommended that </w:t>
      </w:r>
      <w:r w:rsidR="009A3987">
        <w:rPr>
          <w:rFonts w:ascii="Courier New" w:hAnsi="Courier New" w:cs="Courier New"/>
          <w:sz w:val="24"/>
          <w:szCs w:val="24"/>
          <w:lang w:val="en"/>
        </w:rPr>
        <w:t xml:space="preserve">OSEP </w:t>
      </w:r>
      <w:r w:rsidR="002178C2">
        <w:rPr>
          <w:rFonts w:ascii="Courier New" w:hAnsi="Courier New" w:cs="Courier New"/>
          <w:sz w:val="24"/>
          <w:szCs w:val="24"/>
          <w:lang w:val="en"/>
        </w:rPr>
        <w:t xml:space="preserve">add the following language to the measurement table: </w:t>
      </w:r>
      <w:r w:rsidRPr="00FE1ABD">
        <w:rPr>
          <w:rFonts w:ascii="Courier New" w:hAnsi="Courier New" w:cs="Courier New"/>
          <w:sz w:val="24"/>
          <w:szCs w:val="24"/>
          <w:lang w:val="en"/>
        </w:rPr>
        <w:t>"States are encouraged to work collaboratively with stakeholders representing families' perspectives including their OSEP-funded parent centers, other state family organizations, and local parent groups to support the collection of high-quality data</w:t>
      </w:r>
      <w:r w:rsidR="00A25299">
        <w:rPr>
          <w:rFonts w:ascii="Courier New" w:hAnsi="Courier New" w:cs="Courier New"/>
          <w:sz w:val="24"/>
          <w:szCs w:val="24"/>
          <w:lang w:val="en"/>
        </w:rPr>
        <w:t>.</w:t>
      </w:r>
      <w:r w:rsidRPr="00FE1ABD">
        <w:rPr>
          <w:rFonts w:ascii="Courier New" w:hAnsi="Courier New" w:cs="Courier New"/>
          <w:sz w:val="24"/>
          <w:szCs w:val="24"/>
          <w:lang w:val="en"/>
        </w:rPr>
        <w:t>"</w:t>
      </w:r>
    </w:p>
    <w:p w:rsidR="00FE1ABD" w:rsidRDefault="00FE1ABD" w:rsidP="00BB379B">
      <w:pPr>
        <w:spacing w:after="0"/>
        <w:rPr>
          <w:rFonts w:ascii="Courier New" w:hAnsi="Courier New" w:cs="Courier New"/>
          <w:sz w:val="24"/>
          <w:szCs w:val="24"/>
          <w:lang w:val="en"/>
        </w:rPr>
      </w:pPr>
      <w:r>
        <w:rPr>
          <w:rFonts w:ascii="Courier New" w:hAnsi="Courier New" w:cs="Courier New"/>
          <w:sz w:val="24"/>
          <w:szCs w:val="24"/>
          <w:u w:val="single"/>
          <w:lang w:val="en"/>
        </w:rPr>
        <w:lastRenderedPageBreak/>
        <w:t>Discussion:</w:t>
      </w:r>
      <w:r>
        <w:rPr>
          <w:rFonts w:ascii="Courier New" w:hAnsi="Courier New" w:cs="Courier New"/>
          <w:sz w:val="24"/>
          <w:szCs w:val="24"/>
          <w:lang w:val="en"/>
        </w:rPr>
        <w:t xml:space="preserve"> </w:t>
      </w:r>
      <w:r w:rsidR="00B51E59">
        <w:rPr>
          <w:rFonts w:ascii="Courier New" w:hAnsi="Courier New" w:cs="Courier New"/>
          <w:sz w:val="24"/>
          <w:szCs w:val="24"/>
          <w:lang w:val="en"/>
        </w:rPr>
        <w:t xml:space="preserve">We agree that stakeholder input, </w:t>
      </w:r>
      <w:r w:rsidR="00BD36C9">
        <w:rPr>
          <w:rFonts w:ascii="Courier New" w:hAnsi="Courier New" w:cs="Courier New"/>
          <w:sz w:val="24"/>
          <w:szCs w:val="24"/>
          <w:lang w:val="en"/>
        </w:rPr>
        <w:t xml:space="preserve">which includes </w:t>
      </w:r>
      <w:r w:rsidR="00B51E59">
        <w:rPr>
          <w:rFonts w:ascii="Courier New" w:hAnsi="Courier New" w:cs="Courier New"/>
          <w:sz w:val="24"/>
          <w:szCs w:val="24"/>
          <w:lang w:val="en"/>
        </w:rPr>
        <w:t>input from families, is critical to the SPP/APR process</w:t>
      </w:r>
      <w:r w:rsidR="00BD36C9">
        <w:rPr>
          <w:rFonts w:ascii="Courier New" w:hAnsi="Courier New" w:cs="Courier New"/>
          <w:sz w:val="24"/>
          <w:szCs w:val="24"/>
          <w:lang w:val="en"/>
        </w:rPr>
        <w:t>,</w:t>
      </w:r>
      <w:r w:rsidR="00B51E59">
        <w:rPr>
          <w:rFonts w:ascii="Courier New" w:hAnsi="Courier New" w:cs="Courier New"/>
          <w:sz w:val="24"/>
          <w:szCs w:val="24"/>
          <w:lang w:val="en"/>
        </w:rPr>
        <w:t xml:space="preserve"> including the establishment of appropriate targets for results indicators and the collection of high quality data.  However, we note that t</w:t>
      </w:r>
      <w:r w:rsidR="00BB40FA">
        <w:rPr>
          <w:rFonts w:ascii="Courier New" w:hAnsi="Courier New" w:cs="Courier New"/>
          <w:sz w:val="24"/>
          <w:szCs w:val="24"/>
          <w:lang w:val="en"/>
        </w:rPr>
        <w:t>he</w:t>
      </w:r>
      <w:r w:rsidR="00085C3D">
        <w:rPr>
          <w:rFonts w:ascii="Courier New" w:hAnsi="Courier New" w:cs="Courier New"/>
          <w:sz w:val="24"/>
          <w:szCs w:val="24"/>
          <w:lang w:val="en"/>
        </w:rPr>
        <w:t xml:space="preserve"> </w:t>
      </w:r>
      <w:r>
        <w:rPr>
          <w:rFonts w:ascii="Courier New" w:hAnsi="Courier New" w:cs="Courier New"/>
          <w:sz w:val="24"/>
          <w:szCs w:val="24"/>
          <w:lang w:val="en"/>
        </w:rPr>
        <w:t xml:space="preserve">measurement table is </w:t>
      </w:r>
      <w:r w:rsidR="00BB40FA">
        <w:rPr>
          <w:rFonts w:ascii="Courier New" w:hAnsi="Courier New" w:cs="Courier New"/>
          <w:sz w:val="24"/>
          <w:szCs w:val="24"/>
          <w:lang w:val="en"/>
        </w:rPr>
        <w:t xml:space="preserve">not </w:t>
      </w:r>
      <w:r w:rsidR="00085C3D">
        <w:rPr>
          <w:rFonts w:ascii="Courier New" w:hAnsi="Courier New" w:cs="Courier New"/>
          <w:sz w:val="24"/>
          <w:szCs w:val="24"/>
          <w:lang w:val="en"/>
        </w:rPr>
        <w:t xml:space="preserve">the </w:t>
      </w:r>
      <w:r>
        <w:rPr>
          <w:rFonts w:ascii="Courier New" w:hAnsi="Courier New" w:cs="Courier New"/>
          <w:sz w:val="24"/>
          <w:szCs w:val="24"/>
          <w:lang w:val="en"/>
        </w:rPr>
        <w:t xml:space="preserve">appropriate document to provide </w:t>
      </w:r>
      <w:r w:rsidRPr="00FE1ABD">
        <w:rPr>
          <w:rFonts w:ascii="Courier New" w:hAnsi="Courier New" w:cs="Courier New"/>
          <w:sz w:val="24"/>
          <w:szCs w:val="24"/>
          <w:lang w:val="en"/>
        </w:rPr>
        <w:t xml:space="preserve">guidance </w:t>
      </w:r>
      <w:r>
        <w:rPr>
          <w:rFonts w:ascii="Courier New" w:hAnsi="Courier New" w:cs="Courier New"/>
          <w:sz w:val="24"/>
          <w:szCs w:val="24"/>
          <w:lang w:val="en"/>
        </w:rPr>
        <w:t>on collaboration</w:t>
      </w:r>
      <w:r w:rsidR="00B51E59">
        <w:rPr>
          <w:rFonts w:ascii="Courier New" w:hAnsi="Courier New" w:cs="Courier New"/>
          <w:sz w:val="24"/>
          <w:szCs w:val="24"/>
          <w:lang w:val="en"/>
        </w:rPr>
        <w:t xml:space="preserve"> with important stakeholders such as families and we provide such guidance</w:t>
      </w:r>
      <w:r>
        <w:rPr>
          <w:rFonts w:ascii="Courier New" w:hAnsi="Courier New" w:cs="Courier New"/>
          <w:sz w:val="24"/>
          <w:szCs w:val="24"/>
          <w:lang w:val="en"/>
        </w:rPr>
        <w:t xml:space="preserve"> through </w:t>
      </w:r>
      <w:r w:rsidR="00B51E59">
        <w:rPr>
          <w:rFonts w:ascii="Courier New" w:hAnsi="Courier New" w:cs="Courier New"/>
          <w:sz w:val="24"/>
          <w:szCs w:val="24"/>
          <w:lang w:val="en"/>
        </w:rPr>
        <w:t>other vehicles</w:t>
      </w:r>
      <w:r>
        <w:rPr>
          <w:rFonts w:ascii="Courier New" w:hAnsi="Courier New" w:cs="Courier New"/>
          <w:sz w:val="24"/>
          <w:szCs w:val="24"/>
          <w:lang w:val="en"/>
        </w:rPr>
        <w:t xml:space="preserve">.  </w:t>
      </w:r>
    </w:p>
    <w:p w:rsidR="00BB379B" w:rsidRDefault="00FE1ABD" w:rsidP="00A25299">
      <w:pPr>
        <w:spacing w:after="0"/>
        <w:rPr>
          <w:rFonts w:ascii="Courier New" w:hAnsi="Courier New" w:cs="Courier New"/>
          <w:sz w:val="24"/>
          <w:szCs w:val="24"/>
          <w:lang w:val="en"/>
        </w:rPr>
      </w:pPr>
      <w:r>
        <w:rPr>
          <w:rFonts w:ascii="Courier New" w:hAnsi="Courier New" w:cs="Courier New"/>
          <w:sz w:val="24"/>
          <w:szCs w:val="24"/>
          <w:u w:val="single"/>
          <w:lang w:val="en"/>
        </w:rPr>
        <w:t>Changes:</w:t>
      </w:r>
      <w:r>
        <w:rPr>
          <w:rFonts w:ascii="Courier New" w:hAnsi="Courier New" w:cs="Courier New"/>
          <w:sz w:val="24"/>
          <w:szCs w:val="24"/>
          <w:lang w:val="en"/>
        </w:rPr>
        <w:t xml:space="preserve"> None</w:t>
      </w:r>
      <w:r w:rsidR="00BB379B">
        <w:rPr>
          <w:rFonts w:ascii="Courier New" w:hAnsi="Courier New" w:cs="Courier New"/>
          <w:sz w:val="24"/>
          <w:szCs w:val="24"/>
          <w:lang w:val="en"/>
        </w:rPr>
        <w:t>.</w:t>
      </w:r>
    </w:p>
    <w:p w:rsidR="00687258" w:rsidRDefault="00687258" w:rsidP="00A25299">
      <w:pPr>
        <w:spacing w:after="0"/>
        <w:rPr>
          <w:rFonts w:ascii="Courier New" w:hAnsi="Courier New" w:cs="Courier New"/>
          <w:sz w:val="24"/>
          <w:szCs w:val="24"/>
          <w:lang w:val="en"/>
        </w:rPr>
      </w:pPr>
    </w:p>
    <w:p w:rsidR="00687258" w:rsidRPr="00687258" w:rsidRDefault="00687258" w:rsidP="00687258">
      <w:pPr>
        <w:spacing w:after="0"/>
        <w:rPr>
          <w:rFonts w:ascii="Courier New" w:hAnsi="Courier New" w:cs="Courier New"/>
          <w:sz w:val="24"/>
          <w:szCs w:val="24"/>
          <w:lang w:val="en"/>
        </w:rPr>
      </w:pPr>
      <w:r w:rsidRPr="00687258">
        <w:rPr>
          <w:rFonts w:ascii="Courier New" w:hAnsi="Courier New" w:cs="Courier New"/>
          <w:sz w:val="24"/>
          <w:szCs w:val="24"/>
          <w:u w:val="single"/>
          <w:lang w:val="en"/>
        </w:rPr>
        <w:t>Comment</w:t>
      </w:r>
      <w:r w:rsidRPr="00687258">
        <w:rPr>
          <w:rFonts w:ascii="Courier New" w:hAnsi="Courier New" w:cs="Courier New"/>
          <w:sz w:val="24"/>
          <w:szCs w:val="24"/>
          <w:lang w:val="en"/>
        </w:rPr>
        <w:t>:  None.</w:t>
      </w:r>
    </w:p>
    <w:p w:rsidR="00687258" w:rsidRPr="00687258" w:rsidRDefault="00687258" w:rsidP="00687258">
      <w:pPr>
        <w:spacing w:after="0"/>
        <w:rPr>
          <w:rFonts w:ascii="Courier New" w:hAnsi="Courier New" w:cs="Courier New"/>
          <w:sz w:val="24"/>
          <w:szCs w:val="24"/>
          <w:lang w:val="en"/>
        </w:rPr>
      </w:pPr>
      <w:r w:rsidRPr="00687258">
        <w:rPr>
          <w:rFonts w:ascii="Courier New" w:hAnsi="Courier New" w:cs="Courier New"/>
          <w:sz w:val="24"/>
          <w:szCs w:val="24"/>
          <w:u w:val="single"/>
          <w:lang w:val="en"/>
        </w:rPr>
        <w:t>Discussion</w:t>
      </w:r>
      <w:r w:rsidRPr="00687258">
        <w:rPr>
          <w:rFonts w:ascii="Courier New" w:hAnsi="Courier New" w:cs="Courier New"/>
          <w:sz w:val="24"/>
          <w:szCs w:val="24"/>
          <w:lang w:val="en"/>
        </w:rPr>
        <w:t xml:space="preserve">:  As a part of its review of documents in response to comments, OSEP </w:t>
      </w:r>
      <w:r>
        <w:rPr>
          <w:rFonts w:ascii="Courier New" w:hAnsi="Courier New" w:cs="Courier New"/>
          <w:sz w:val="24"/>
          <w:szCs w:val="24"/>
          <w:lang w:val="en"/>
        </w:rPr>
        <w:t>aligned the measurement table instructions for States that sample for this indicator with the instructions for sampling in other indicators, in order to ensure consistency</w:t>
      </w:r>
      <w:r w:rsidRPr="00687258">
        <w:rPr>
          <w:rFonts w:ascii="Courier New" w:hAnsi="Courier New" w:cs="Courier New"/>
          <w:sz w:val="24"/>
          <w:szCs w:val="24"/>
          <w:lang w:val="en"/>
        </w:rPr>
        <w:t>.</w:t>
      </w:r>
    </w:p>
    <w:p w:rsidR="00A25299" w:rsidRDefault="00687258" w:rsidP="00A25299">
      <w:pPr>
        <w:spacing w:after="0"/>
        <w:rPr>
          <w:rFonts w:ascii="Courier New" w:hAnsi="Courier New" w:cs="Courier New"/>
          <w:sz w:val="24"/>
          <w:szCs w:val="24"/>
          <w:lang w:val="en"/>
        </w:rPr>
      </w:pPr>
      <w:r w:rsidRPr="00687258">
        <w:rPr>
          <w:rFonts w:ascii="Courier New" w:hAnsi="Courier New" w:cs="Courier New"/>
          <w:sz w:val="24"/>
          <w:szCs w:val="24"/>
          <w:u w:val="single"/>
          <w:lang w:val="en"/>
        </w:rPr>
        <w:t>Changes</w:t>
      </w:r>
      <w:r w:rsidRPr="00687258">
        <w:rPr>
          <w:rFonts w:ascii="Courier New" w:hAnsi="Courier New" w:cs="Courier New"/>
          <w:sz w:val="24"/>
          <w:szCs w:val="24"/>
          <w:lang w:val="en"/>
        </w:rPr>
        <w:t xml:space="preserve">:  The </w:t>
      </w:r>
      <w:r>
        <w:rPr>
          <w:rFonts w:ascii="Courier New" w:hAnsi="Courier New" w:cs="Courier New"/>
          <w:sz w:val="24"/>
          <w:szCs w:val="24"/>
          <w:lang w:val="en"/>
        </w:rPr>
        <w:t>language in the instructions now reads</w:t>
      </w:r>
      <w:r w:rsidRPr="00687258">
        <w:rPr>
          <w:rFonts w:ascii="Courier New" w:hAnsi="Courier New" w:cs="Courier New"/>
          <w:sz w:val="24"/>
          <w:szCs w:val="24"/>
          <w:lang w:val="en"/>
        </w:rPr>
        <w:t>,</w:t>
      </w:r>
      <w:r>
        <w:rPr>
          <w:rFonts w:ascii="Courier New" w:hAnsi="Courier New" w:cs="Courier New"/>
          <w:sz w:val="24"/>
          <w:szCs w:val="24"/>
          <w:lang w:val="en"/>
        </w:rPr>
        <w:t xml:space="preserve"> “</w:t>
      </w:r>
      <w:r w:rsidRPr="00687258">
        <w:rPr>
          <w:rFonts w:ascii="Courier New" w:hAnsi="Courier New" w:cs="Courier New"/>
          <w:sz w:val="24"/>
          <w:szCs w:val="24"/>
          <w:lang w:val="en"/>
        </w:rPr>
        <w:t>Sampling of families participating in Part C is allowed.  When sampling is used, submit a description of the sampling methodology outlining how the design will yield valid and reliable estimates must be submitted to OSEP.  (See General Instructions page 2 for additional instructions on sampling.</w:t>
      </w:r>
      <w:r>
        <w:rPr>
          <w:rFonts w:ascii="Courier New" w:hAnsi="Courier New" w:cs="Courier New"/>
          <w:sz w:val="24"/>
          <w:szCs w:val="24"/>
          <w:lang w:val="en"/>
        </w:rPr>
        <w:t>)”</w:t>
      </w:r>
      <w:r w:rsidRPr="00687258">
        <w:rPr>
          <w:rFonts w:ascii="Courier New" w:hAnsi="Courier New" w:cs="Courier New"/>
          <w:sz w:val="24"/>
          <w:szCs w:val="24"/>
          <w:lang w:val="en"/>
        </w:rPr>
        <w:t xml:space="preserve"> </w:t>
      </w:r>
    </w:p>
    <w:p w:rsidR="00687258" w:rsidRPr="00A25299" w:rsidRDefault="00687258" w:rsidP="00A25299">
      <w:pPr>
        <w:spacing w:after="0"/>
        <w:rPr>
          <w:rFonts w:ascii="Courier New" w:hAnsi="Courier New" w:cs="Courier New"/>
          <w:sz w:val="24"/>
          <w:szCs w:val="24"/>
          <w:lang w:val="en"/>
        </w:rPr>
      </w:pPr>
    </w:p>
    <w:p w:rsidR="00587EA0" w:rsidRDefault="00A25299" w:rsidP="00BB379B">
      <w:pPr>
        <w:spacing w:after="0"/>
        <w:rPr>
          <w:rFonts w:ascii="Courier New" w:hAnsi="Courier New" w:cs="Courier New"/>
          <w:sz w:val="24"/>
          <w:szCs w:val="24"/>
          <w:u w:val="single"/>
        </w:rPr>
      </w:pPr>
      <w:r>
        <w:rPr>
          <w:rFonts w:ascii="Courier New" w:hAnsi="Courier New" w:cs="Courier New"/>
          <w:sz w:val="24"/>
          <w:szCs w:val="24"/>
          <w:u w:val="single"/>
        </w:rPr>
        <w:t>Indicators 5 and</w:t>
      </w:r>
      <w:r w:rsidR="00587EA0" w:rsidRPr="00A25299">
        <w:rPr>
          <w:rFonts w:ascii="Courier New" w:hAnsi="Courier New" w:cs="Courier New"/>
          <w:sz w:val="24"/>
          <w:szCs w:val="24"/>
          <w:u w:val="single"/>
        </w:rPr>
        <w:t xml:space="preserve"> 6</w:t>
      </w:r>
    </w:p>
    <w:p w:rsidR="00A25299" w:rsidRPr="00A25299" w:rsidRDefault="00A25299" w:rsidP="00BB379B">
      <w:pPr>
        <w:spacing w:after="0"/>
        <w:rPr>
          <w:rFonts w:ascii="Courier New" w:hAnsi="Courier New" w:cs="Courier New"/>
          <w:sz w:val="24"/>
          <w:szCs w:val="24"/>
          <w:u w:val="single"/>
        </w:rPr>
      </w:pPr>
    </w:p>
    <w:p w:rsidR="003F2D71" w:rsidRPr="00587EA0" w:rsidRDefault="00587EA0" w:rsidP="00BB379B">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w:t>
      </w:r>
      <w:r w:rsidR="00A25299">
        <w:rPr>
          <w:rFonts w:ascii="Courier New" w:hAnsi="Courier New" w:cs="Courier New"/>
          <w:sz w:val="24"/>
          <w:szCs w:val="24"/>
        </w:rPr>
        <w:t>None.</w:t>
      </w:r>
    </w:p>
    <w:p w:rsidR="00587EA0" w:rsidRDefault="00587EA0" w:rsidP="00BB379B">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A25299">
        <w:rPr>
          <w:rFonts w:ascii="Courier New" w:hAnsi="Courier New" w:cs="Courier New"/>
          <w:sz w:val="24"/>
          <w:szCs w:val="24"/>
        </w:rPr>
        <w:t xml:space="preserve">OSEP proposes removing “compared to national data” as part of the measurement itself, as the percentage reported by States only reflects the other components of the measurement. </w:t>
      </w:r>
    </w:p>
    <w:p w:rsidR="00BB40FA" w:rsidRDefault="00587EA0" w:rsidP="00BB379B">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The measurement </w:t>
      </w:r>
      <w:r w:rsidR="009A3987">
        <w:rPr>
          <w:rFonts w:ascii="Courier New" w:hAnsi="Courier New" w:cs="Courier New"/>
          <w:sz w:val="24"/>
          <w:szCs w:val="24"/>
        </w:rPr>
        <w:t>langu</w:t>
      </w:r>
      <w:r w:rsidR="00A25299">
        <w:rPr>
          <w:rFonts w:ascii="Courier New" w:hAnsi="Courier New" w:cs="Courier New"/>
          <w:sz w:val="24"/>
          <w:szCs w:val="24"/>
        </w:rPr>
        <w:t>ag</w:t>
      </w:r>
      <w:r w:rsidR="009A3987">
        <w:rPr>
          <w:rFonts w:ascii="Courier New" w:hAnsi="Courier New" w:cs="Courier New"/>
          <w:sz w:val="24"/>
          <w:szCs w:val="24"/>
        </w:rPr>
        <w:t xml:space="preserve">e </w:t>
      </w:r>
      <w:r w:rsidR="00A25299">
        <w:rPr>
          <w:rFonts w:ascii="Courier New" w:hAnsi="Courier New" w:cs="Courier New"/>
          <w:sz w:val="24"/>
          <w:szCs w:val="24"/>
        </w:rPr>
        <w:t>for indicators 5 and</w:t>
      </w:r>
      <w:r>
        <w:rPr>
          <w:rFonts w:ascii="Courier New" w:hAnsi="Courier New" w:cs="Courier New"/>
          <w:sz w:val="24"/>
          <w:szCs w:val="24"/>
        </w:rPr>
        <w:t xml:space="preserve"> 6 will be revised to no longer includ</w:t>
      </w:r>
      <w:r w:rsidR="00A25299">
        <w:rPr>
          <w:rFonts w:ascii="Courier New" w:hAnsi="Courier New" w:cs="Courier New"/>
          <w:sz w:val="24"/>
          <w:szCs w:val="24"/>
        </w:rPr>
        <w:t>e the statement, “compared to national data</w:t>
      </w:r>
      <w:r>
        <w:rPr>
          <w:rFonts w:ascii="Courier New" w:hAnsi="Courier New" w:cs="Courier New"/>
          <w:sz w:val="24"/>
          <w:szCs w:val="24"/>
        </w:rPr>
        <w:t xml:space="preserve">.” </w:t>
      </w:r>
      <w:r w:rsidR="00085C3D">
        <w:rPr>
          <w:rFonts w:ascii="Courier New" w:hAnsi="Courier New" w:cs="Courier New"/>
          <w:sz w:val="24"/>
          <w:szCs w:val="24"/>
        </w:rPr>
        <w:t xml:space="preserve">This language </w:t>
      </w:r>
      <w:r w:rsidR="00A25299">
        <w:rPr>
          <w:rFonts w:ascii="Courier New" w:hAnsi="Courier New" w:cs="Courier New"/>
          <w:sz w:val="24"/>
          <w:szCs w:val="24"/>
        </w:rPr>
        <w:t>will continue to be reflected in the instructions</w:t>
      </w:r>
      <w:r w:rsidR="00A962F1">
        <w:rPr>
          <w:rFonts w:ascii="Courier New" w:hAnsi="Courier New" w:cs="Courier New"/>
          <w:sz w:val="24"/>
          <w:szCs w:val="24"/>
        </w:rPr>
        <w:t>,</w:t>
      </w:r>
      <w:r w:rsidR="00A25299">
        <w:rPr>
          <w:rFonts w:ascii="Courier New" w:hAnsi="Courier New" w:cs="Courier New"/>
          <w:sz w:val="24"/>
          <w:szCs w:val="24"/>
        </w:rPr>
        <w:t xml:space="preserve"> as States should </w:t>
      </w:r>
      <w:r w:rsidR="00A962F1">
        <w:rPr>
          <w:rFonts w:ascii="Courier New" w:hAnsi="Courier New" w:cs="Courier New"/>
          <w:sz w:val="24"/>
          <w:szCs w:val="24"/>
        </w:rPr>
        <w:t>provide a description of how the</w:t>
      </w:r>
      <w:r w:rsidR="00A25299">
        <w:rPr>
          <w:rFonts w:ascii="Courier New" w:hAnsi="Courier New" w:cs="Courier New"/>
          <w:sz w:val="24"/>
          <w:szCs w:val="24"/>
        </w:rPr>
        <w:t xml:space="preserve"> State</w:t>
      </w:r>
      <w:r w:rsidR="00A962F1">
        <w:rPr>
          <w:rFonts w:ascii="Courier New" w:hAnsi="Courier New" w:cs="Courier New"/>
          <w:sz w:val="24"/>
          <w:szCs w:val="24"/>
        </w:rPr>
        <w:t xml:space="preserve"> data compare</w:t>
      </w:r>
      <w:r w:rsidR="00A25299">
        <w:rPr>
          <w:rFonts w:ascii="Courier New" w:hAnsi="Courier New" w:cs="Courier New"/>
          <w:sz w:val="24"/>
          <w:szCs w:val="24"/>
        </w:rPr>
        <w:t xml:space="preserve"> to the national </w:t>
      </w:r>
      <w:r w:rsidR="00A962F1">
        <w:rPr>
          <w:rFonts w:ascii="Courier New" w:hAnsi="Courier New" w:cs="Courier New"/>
          <w:sz w:val="24"/>
          <w:szCs w:val="24"/>
        </w:rPr>
        <w:t>average.</w:t>
      </w:r>
    </w:p>
    <w:p w:rsidR="00BD36C9" w:rsidRDefault="00BD36C9" w:rsidP="00BB379B">
      <w:pPr>
        <w:spacing w:after="0"/>
        <w:rPr>
          <w:rFonts w:ascii="Courier New" w:hAnsi="Courier New" w:cs="Courier New"/>
          <w:sz w:val="24"/>
          <w:szCs w:val="24"/>
        </w:rPr>
      </w:pPr>
    </w:p>
    <w:p w:rsidR="00BD36C9" w:rsidRPr="00815FD7" w:rsidRDefault="00BD36C9" w:rsidP="00BB379B">
      <w:pPr>
        <w:spacing w:after="0"/>
        <w:rPr>
          <w:rFonts w:ascii="Courier New" w:hAnsi="Courier New" w:cs="Courier New"/>
          <w:sz w:val="24"/>
          <w:szCs w:val="24"/>
        </w:rPr>
      </w:pPr>
    </w:p>
    <w:p w:rsidR="00AF000E" w:rsidRDefault="00AF000E" w:rsidP="00BB379B">
      <w:pPr>
        <w:spacing w:after="0"/>
        <w:rPr>
          <w:rFonts w:ascii="Courier New" w:hAnsi="Courier New" w:cs="Courier New"/>
          <w:sz w:val="24"/>
          <w:szCs w:val="24"/>
          <w:u w:val="single"/>
        </w:rPr>
      </w:pPr>
      <w:r w:rsidRPr="00815FD7">
        <w:rPr>
          <w:rFonts w:ascii="Courier New" w:hAnsi="Courier New" w:cs="Courier New"/>
          <w:sz w:val="24"/>
          <w:szCs w:val="24"/>
          <w:u w:val="single"/>
        </w:rPr>
        <w:t>Indicator 8</w:t>
      </w:r>
    </w:p>
    <w:p w:rsidR="00313997" w:rsidRPr="00815FD7" w:rsidRDefault="00313997" w:rsidP="00BB379B">
      <w:pPr>
        <w:spacing w:after="0"/>
        <w:rPr>
          <w:rFonts w:ascii="Courier New" w:hAnsi="Courier New" w:cs="Courier New"/>
          <w:sz w:val="24"/>
          <w:szCs w:val="24"/>
          <w:u w:val="single"/>
        </w:rPr>
      </w:pPr>
    </w:p>
    <w:p w:rsidR="00AF000E" w:rsidRDefault="00AF000E" w:rsidP="00BB379B">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w:t>
      </w:r>
      <w:r w:rsidR="00B748F3">
        <w:rPr>
          <w:rFonts w:ascii="Courier New" w:hAnsi="Courier New" w:cs="Courier New"/>
          <w:sz w:val="24"/>
          <w:szCs w:val="24"/>
        </w:rPr>
        <w:t>Two</w:t>
      </w:r>
      <w:r w:rsidR="007B3A93">
        <w:rPr>
          <w:rFonts w:ascii="Courier New" w:hAnsi="Courier New" w:cs="Courier New"/>
          <w:sz w:val="24"/>
          <w:szCs w:val="24"/>
        </w:rPr>
        <w:t xml:space="preserve"> commenter</w:t>
      </w:r>
      <w:r w:rsidR="00B748F3">
        <w:rPr>
          <w:rFonts w:ascii="Courier New" w:hAnsi="Courier New" w:cs="Courier New"/>
          <w:sz w:val="24"/>
          <w:szCs w:val="24"/>
        </w:rPr>
        <w:t>s</w:t>
      </w:r>
      <w:r w:rsidR="00085C3D">
        <w:rPr>
          <w:rFonts w:ascii="Courier New" w:hAnsi="Courier New" w:cs="Courier New"/>
          <w:sz w:val="24"/>
          <w:szCs w:val="24"/>
        </w:rPr>
        <w:t xml:space="preserve"> suggested</w:t>
      </w:r>
      <w:r w:rsidR="007B3A93">
        <w:rPr>
          <w:rFonts w:ascii="Courier New" w:hAnsi="Courier New" w:cs="Courier New"/>
          <w:sz w:val="24"/>
          <w:szCs w:val="24"/>
        </w:rPr>
        <w:t xml:space="preserve"> that </w:t>
      </w:r>
      <w:r w:rsidR="00085C3D">
        <w:rPr>
          <w:rFonts w:ascii="Courier New" w:hAnsi="Courier New" w:cs="Courier New"/>
          <w:sz w:val="24"/>
          <w:szCs w:val="24"/>
        </w:rPr>
        <w:t xml:space="preserve">since the timelines for indicators 8A and 8C are identical, </w:t>
      </w:r>
      <w:r w:rsidR="007B3A93">
        <w:rPr>
          <w:rFonts w:ascii="Courier New" w:hAnsi="Courier New" w:cs="Courier New"/>
          <w:sz w:val="24"/>
          <w:szCs w:val="24"/>
        </w:rPr>
        <w:t xml:space="preserve">the </w:t>
      </w:r>
      <w:r w:rsidR="00085C3D">
        <w:rPr>
          <w:rFonts w:ascii="Courier New" w:hAnsi="Courier New" w:cs="Courier New"/>
          <w:sz w:val="24"/>
          <w:szCs w:val="24"/>
        </w:rPr>
        <w:t>measurements</w:t>
      </w:r>
      <w:r w:rsidR="00B748F3">
        <w:rPr>
          <w:rFonts w:ascii="Courier New" w:hAnsi="Courier New" w:cs="Courier New"/>
          <w:sz w:val="24"/>
          <w:szCs w:val="24"/>
        </w:rPr>
        <w:t xml:space="preserve"> for </w:t>
      </w:r>
      <w:r w:rsidR="00085C3D">
        <w:rPr>
          <w:rFonts w:ascii="Courier New" w:hAnsi="Courier New" w:cs="Courier New"/>
          <w:sz w:val="24"/>
          <w:szCs w:val="24"/>
        </w:rPr>
        <w:t>those indicators should either be changed</w:t>
      </w:r>
      <w:r w:rsidR="00B748F3">
        <w:rPr>
          <w:rFonts w:ascii="Courier New" w:hAnsi="Courier New" w:cs="Courier New"/>
          <w:sz w:val="24"/>
          <w:szCs w:val="24"/>
        </w:rPr>
        <w:t xml:space="preserve"> to be identical or one </w:t>
      </w:r>
      <w:r w:rsidR="00B748F3">
        <w:rPr>
          <w:rFonts w:ascii="Courier New" w:hAnsi="Courier New" w:cs="Courier New"/>
          <w:sz w:val="24"/>
          <w:szCs w:val="24"/>
        </w:rPr>
        <w:lastRenderedPageBreak/>
        <w:t>timeline deleted from the measurement</w:t>
      </w:r>
      <w:r w:rsidR="007B3A93">
        <w:rPr>
          <w:rFonts w:ascii="Courier New" w:hAnsi="Courier New" w:cs="Courier New"/>
          <w:sz w:val="24"/>
          <w:szCs w:val="24"/>
        </w:rPr>
        <w:t>.</w:t>
      </w:r>
      <w:r w:rsidR="00085C3D">
        <w:rPr>
          <w:rFonts w:ascii="Courier New" w:hAnsi="Courier New" w:cs="Courier New"/>
          <w:sz w:val="24"/>
          <w:szCs w:val="24"/>
        </w:rPr>
        <w:t xml:space="preserve">  The commenters stated that this perceived duplication is confusing and redundant. </w:t>
      </w:r>
    </w:p>
    <w:p w:rsidR="007B3A93" w:rsidRDefault="007B3A93" w:rsidP="00BB379B">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Although the timelines for transition indicators 8A and 8C are the same, the populations that each </w:t>
      </w:r>
      <w:r w:rsidR="00B51E59">
        <w:rPr>
          <w:rFonts w:ascii="Courier New" w:hAnsi="Courier New" w:cs="Courier New"/>
          <w:sz w:val="24"/>
          <w:szCs w:val="24"/>
        </w:rPr>
        <w:t>sub-</w:t>
      </w:r>
      <w:r>
        <w:rPr>
          <w:rFonts w:ascii="Courier New" w:hAnsi="Courier New" w:cs="Courier New"/>
          <w:sz w:val="24"/>
          <w:szCs w:val="24"/>
        </w:rPr>
        <w:t xml:space="preserve">indicator addresses </w:t>
      </w:r>
      <w:r w:rsidR="002B0D3F">
        <w:rPr>
          <w:rFonts w:ascii="Courier New" w:hAnsi="Courier New" w:cs="Courier New"/>
          <w:sz w:val="24"/>
          <w:szCs w:val="24"/>
        </w:rPr>
        <w:t xml:space="preserve">are unique.  Indicator 8A addresses the requirement for all </w:t>
      </w:r>
      <w:r w:rsidR="00B51E59">
        <w:rPr>
          <w:rFonts w:ascii="Courier New" w:hAnsi="Courier New" w:cs="Courier New"/>
          <w:sz w:val="24"/>
          <w:szCs w:val="24"/>
        </w:rPr>
        <w:t xml:space="preserve">children with </w:t>
      </w:r>
      <w:r w:rsidR="002B0D3F">
        <w:rPr>
          <w:rFonts w:ascii="Courier New" w:hAnsi="Courier New" w:cs="Courier New"/>
          <w:sz w:val="24"/>
          <w:szCs w:val="24"/>
        </w:rPr>
        <w:t>IFSPs to include transition steps and services, while</w:t>
      </w:r>
      <w:r w:rsidR="00B748F3">
        <w:rPr>
          <w:rFonts w:ascii="Courier New" w:hAnsi="Courier New" w:cs="Courier New"/>
          <w:sz w:val="24"/>
          <w:szCs w:val="24"/>
        </w:rPr>
        <w:t xml:space="preserve"> 8C measures the requirement for</w:t>
      </w:r>
      <w:r w:rsidR="002B0D3F">
        <w:rPr>
          <w:rFonts w:ascii="Courier New" w:hAnsi="Courier New" w:cs="Courier New"/>
          <w:sz w:val="24"/>
          <w:szCs w:val="24"/>
        </w:rPr>
        <w:t xml:space="preserve"> children who are potentially eligible for Part B to have a tran</w:t>
      </w:r>
      <w:r w:rsidR="00815FD7">
        <w:rPr>
          <w:rFonts w:ascii="Courier New" w:hAnsi="Courier New" w:cs="Courier New"/>
          <w:sz w:val="24"/>
          <w:szCs w:val="24"/>
        </w:rPr>
        <w:t xml:space="preserve">sition conference.  </w:t>
      </w:r>
      <w:r w:rsidR="002B0D3F">
        <w:rPr>
          <w:rFonts w:ascii="Courier New" w:hAnsi="Courier New" w:cs="Courier New"/>
          <w:sz w:val="24"/>
          <w:szCs w:val="24"/>
        </w:rPr>
        <w:t>States have the discretion to define “potentially eligible”</w:t>
      </w:r>
      <w:r w:rsidR="00B748F3">
        <w:rPr>
          <w:rFonts w:ascii="Courier New" w:hAnsi="Courier New" w:cs="Courier New"/>
          <w:sz w:val="24"/>
          <w:szCs w:val="24"/>
        </w:rPr>
        <w:t xml:space="preserve"> in indicator 8C</w:t>
      </w:r>
      <w:r w:rsidR="002B0D3F">
        <w:rPr>
          <w:rFonts w:ascii="Courier New" w:hAnsi="Courier New" w:cs="Courier New"/>
          <w:sz w:val="24"/>
          <w:szCs w:val="24"/>
        </w:rPr>
        <w:t xml:space="preserve"> and may choose a definition that includes all children exiting Part C</w:t>
      </w:r>
      <w:r w:rsidR="00B748F3">
        <w:rPr>
          <w:rFonts w:ascii="Courier New" w:hAnsi="Courier New" w:cs="Courier New"/>
          <w:sz w:val="24"/>
          <w:szCs w:val="24"/>
        </w:rPr>
        <w:t xml:space="preserve"> – making the definitions identical</w:t>
      </w:r>
      <w:r w:rsidR="00B51E59">
        <w:rPr>
          <w:rFonts w:ascii="Courier New" w:hAnsi="Courier New" w:cs="Courier New"/>
          <w:sz w:val="24"/>
          <w:szCs w:val="24"/>
        </w:rPr>
        <w:t>—or having a different definition, which would be a different denominator for Indicator 8C (smaller than Indicator 8A)</w:t>
      </w:r>
      <w:r w:rsidR="002B0D3F">
        <w:rPr>
          <w:rFonts w:ascii="Courier New" w:hAnsi="Courier New" w:cs="Courier New"/>
          <w:sz w:val="24"/>
          <w:szCs w:val="24"/>
        </w:rPr>
        <w:t xml:space="preserve">.  </w:t>
      </w:r>
    </w:p>
    <w:p w:rsidR="002B0D3F" w:rsidRDefault="002B0D3F">
      <w:pPr>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None</w:t>
      </w:r>
      <w:r w:rsidR="00815FD7">
        <w:rPr>
          <w:rFonts w:ascii="Courier New" w:hAnsi="Courier New" w:cs="Courier New"/>
          <w:sz w:val="24"/>
          <w:szCs w:val="24"/>
        </w:rPr>
        <w:t>.</w:t>
      </w:r>
    </w:p>
    <w:p w:rsidR="00BB379B" w:rsidRDefault="002B0D3F" w:rsidP="00BB379B">
      <w:pPr>
        <w:spacing w:after="0"/>
        <w:rPr>
          <w:rFonts w:ascii="Courier New" w:hAnsi="Courier New" w:cs="Courier New"/>
          <w:sz w:val="24"/>
          <w:szCs w:val="24"/>
        </w:rPr>
      </w:pPr>
      <w:r w:rsidRPr="002B0D3F">
        <w:rPr>
          <w:rFonts w:ascii="Courier New" w:hAnsi="Courier New" w:cs="Courier New"/>
          <w:sz w:val="24"/>
          <w:szCs w:val="24"/>
          <w:u w:val="single"/>
        </w:rPr>
        <w:t>Comment:</w:t>
      </w:r>
      <w:r>
        <w:rPr>
          <w:rFonts w:ascii="Courier New" w:hAnsi="Courier New" w:cs="Courier New"/>
          <w:sz w:val="24"/>
          <w:szCs w:val="24"/>
        </w:rPr>
        <w:t xml:space="preserve"> </w:t>
      </w:r>
      <w:r w:rsidR="00B748F3">
        <w:rPr>
          <w:rFonts w:ascii="Courier New" w:hAnsi="Courier New" w:cs="Courier New"/>
          <w:sz w:val="24"/>
          <w:szCs w:val="24"/>
        </w:rPr>
        <w:t xml:space="preserve">One commenter suggested that </w:t>
      </w:r>
      <w:r w:rsidR="00B748F3" w:rsidRPr="00B748F3">
        <w:rPr>
          <w:rFonts w:ascii="Courier New" w:hAnsi="Courier New" w:cs="Courier New"/>
          <w:sz w:val="24"/>
          <w:szCs w:val="24"/>
        </w:rPr>
        <w:t>any changes to 8C should have an implementation date beginning with</w:t>
      </w:r>
      <w:r w:rsidR="009A3987">
        <w:rPr>
          <w:rFonts w:ascii="Courier New" w:hAnsi="Courier New" w:cs="Courier New"/>
          <w:sz w:val="24"/>
          <w:szCs w:val="24"/>
        </w:rPr>
        <w:t xml:space="preserve"> the</w:t>
      </w:r>
      <w:r w:rsidR="00B748F3" w:rsidRPr="00B748F3">
        <w:rPr>
          <w:rFonts w:ascii="Courier New" w:hAnsi="Courier New" w:cs="Courier New"/>
          <w:sz w:val="24"/>
          <w:szCs w:val="24"/>
        </w:rPr>
        <w:t xml:space="preserve"> F</w:t>
      </w:r>
      <w:r w:rsidR="00815FD7">
        <w:rPr>
          <w:rFonts w:ascii="Courier New" w:hAnsi="Courier New" w:cs="Courier New"/>
          <w:sz w:val="24"/>
          <w:szCs w:val="24"/>
        </w:rPr>
        <w:t>F</w:t>
      </w:r>
      <w:r w:rsidR="00B748F3" w:rsidRPr="00B748F3">
        <w:rPr>
          <w:rFonts w:ascii="Courier New" w:hAnsi="Courier New" w:cs="Courier New"/>
          <w:sz w:val="24"/>
          <w:szCs w:val="24"/>
        </w:rPr>
        <w:t>Y</w:t>
      </w:r>
      <w:r w:rsidR="00815FD7">
        <w:rPr>
          <w:rFonts w:ascii="Courier New" w:hAnsi="Courier New" w:cs="Courier New"/>
          <w:sz w:val="24"/>
          <w:szCs w:val="24"/>
        </w:rPr>
        <w:t xml:space="preserve"> 20</w:t>
      </w:r>
      <w:r w:rsidR="00B748F3" w:rsidRPr="00B748F3">
        <w:rPr>
          <w:rFonts w:ascii="Courier New" w:hAnsi="Courier New" w:cs="Courier New"/>
          <w:sz w:val="24"/>
          <w:szCs w:val="24"/>
        </w:rPr>
        <w:t xml:space="preserve">17 </w:t>
      </w:r>
      <w:r w:rsidR="009A3987">
        <w:rPr>
          <w:rFonts w:ascii="Courier New" w:hAnsi="Courier New" w:cs="Courier New"/>
          <w:sz w:val="24"/>
          <w:szCs w:val="24"/>
        </w:rPr>
        <w:t>SPP/</w:t>
      </w:r>
      <w:r w:rsidR="00B748F3" w:rsidRPr="00B748F3">
        <w:rPr>
          <w:rFonts w:ascii="Courier New" w:hAnsi="Courier New" w:cs="Courier New"/>
          <w:sz w:val="24"/>
          <w:szCs w:val="24"/>
        </w:rPr>
        <w:t>APR</w:t>
      </w:r>
      <w:r w:rsidR="00815FD7">
        <w:rPr>
          <w:rFonts w:ascii="Courier New" w:hAnsi="Courier New" w:cs="Courier New"/>
          <w:sz w:val="24"/>
          <w:szCs w:val="24"/>
        </w:rPr>
        <w:t xml:space="preserve">, due February 2019, </w:t>
      </w:r>
      <w:r w:rsidR="00B748F3" w:rsidRPr="00B748F3">
        <w:rPr>
          <w:rFonts w:ascii="Courier New" w:hAnsi="Courier New" w:cs="Courier New"/>
          <w:sz w:val="24"/>
          <w:szCs w:val="24"/>
        </w:rPr>
        <w:t xml:space="preserve">because </w:t>
      </w:r>
      <w:r w:rsidR="009A3987">
        <w:rPr>
          <w:rFonts w:ascii="Courier New" w:hAnsi="Courier New" w:cs="Courier New"/>
          <w:sz w:val="24"/>
          <w:szCs w:val="24"/>
        </w:rPr>
        <w:t>S</w:t>
      </w:r>
      <w:r w:rsidR="00B748F3" w:rsidRPr="00B748F3">
        <w:rPr>
          <w:rFonts w:ascii="Courier New" w:hAnsi="Courier New" w:cs="Courier New"/>
          <w:sz w:val="24"/>
          <w:szCs w:val="24"/>
        </w:rPr>
        <w:t>ta</w:t>
      </w:r>
      <w:r w:rsidR="00815FD7">
        <w:rPr>
          <w:rFonts w:ascii="Courier New" w:hAnsi="Courier New" w:cs="Courier New"/>
          <w:sz w:val="24"/>
          <w:szCs w:val="24"/>
        </w:rPr>
        <w:t xml:space="preserve">tes have already collected data </w:t>
      </w:r>
      <w:r w:rsidR="00B748F3" w:rsidRPr="00B748F3">
        <w:rPr>
          <w:rFonts w:ascii="Courier New" w:hAnsi="Courier New" w:cs="Courier New"/>
          <w:sz w:val="24"/>
          <w:szCs w:val="24"/>
        </w:rPr>
        <w:t xml:space="preserve">for </w:t>
      </w:r>
      <w:r w:rsidR="00815FD7">
        <w:rPr>
          <w:rFonts w:ascii="Courier New" w:hAnsi="Courier New" w:cs="Courier New"/>
          <w:sz w:val="24"/>
          <w:szCs w:val="24"/>
        </w:rPr>
        <w:t xml:space="preserve">the FFY 2016 SPP/APR, due February </w:t>
      </w:r>
      <w:r w:rsidR="00B748F3" w:rsidRPr="00B748F3">
        <w:rPr>
          <w:rFonts w:ascii="Courier New" w:hAnsi="Courier New" w:cs="Courier New"/>
          <w:sz w:val="24"/>
          <w:szCs w:val="24"/>
        </w:rPr>
        <w:t>2018</w:t>
      </w:r>
      <w:r w:rsidR="00B748F3">
        <w:rPr>
          <w:rFonts w:ascii="Courier New" w:hAnsi="Courier New" w:cs="Courier New"/>
          <w:sz w:val="24"/>
          <w:szCs w:val="24"/>
        </w:rPr>
        <w:t>.</w:t>
      </w:r>
    </w:p>
    <w:p w:rsidR="00BB379B" w:rsidRDefault="002B0D3F" w:rsidP="00BB379B">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Pr="002B0D3F">
        <w:rPr>
          <w:rFonts w:ascii="Courier New" w:hAnsi="Courier New" w:cs="Courier New"/>
          <w:sz w:val="24"/>
          <w:szCs w:val="24"/>
        </w:rPr>
        <w:t xml:space="preserve">The </w:t>
      </w:r>
      <w:r w:rsidR="00B748F3">
        <w:rPr>
          <w:rFonts w:ascii="Courier New" w:hAnsi="Courier New" w:cs="Courier New"/>
          <w:sz w:val="24"/>
          <w:szCs w:val="24"/>
        </w:rPr>
        <w:t xml:space="preserve">proposed </w:t>
      </w:r>
      <w:r w:rsidRPr="002B0D3F">
        <w:rPr>
          <w:rFonts w:ascii="Courier New" w:hAnsi="Courier New" w:cs="Courier New"/>
          <w:sz w:val="24"/>
          <w:szCs w:val="24"/>
        </w:rPr>
        <w:t xml:space="preserve">instructions for this results indicator </w:t>
      </w:r>
      <w:r w:rsidR="00B748F3">
        <w:rPr>
          <w:rFonts w:ascii="Courier New" w:hAnsi="Courier New" w:cs="Courier New"/>
          <w:sz w:val="24"/>
          <w:szCs w:val="24"/>
        </w:rPr>
        <w:t>we</w:t>
      </w:r>
      <w:r w:rsidRPr="002B0D3F">
        <w:rPr>
          <w:rFonts w:ascii="Courier New" w:hAnsi="Courier New" w:cs="Courier New"/>
          <w:sz w:val="24"/>
          <w:szCs w:val="24"/>
        </w:rPr>
        <w:t xml:space="preserve">re revised to clarify </w:t>
      </w:r>
      <w:r w:rsidR="00085C3D">
        <w:rPr>
          <w:rFonts w:ascii="Courier New" w:hAnsi="Courier New" w:cs="Courier New"/>
          <w:sz w:val="24"/>
          <w:szCs w:val="24"/>
        </w:rPr>
        <w:t xml:space="preserve">that </w:t>
      </w:r>
      <w:r w:rsidRPr="002B0D3F">
        <w:rPr>
          <w:rFonts w:ascii="Courier New" w:hAnsi="Courier New" w:cs="Courier New"/>
          <w:sz w:val="24"/>
          <w:szCs w:val="24"/>
        </w:rPr>
        <w:t xml:space="preserve">the measurement is intended to capture those children for whom a transition conference must be held within the required </w:t>
      </w:r>
      <w:r w:rsidR="00B51E59">
        <w:rPr>
          <w:rFonts w:ascii="Courier New" w:hAnsi="Courier New" w:cs="Courier New"/>
          <w:sz w:val="24"/>
          <w:szCs w:val="24"/>
        </w:rPr>
        <w:t xml:space="preserve">statutory </w:t>
      </w:r>
      <w:r w:rsidRPr="002B0D3F">
        <w:rPr>
          <w:rFonts w:ascii="Courier New" w:hAnsi="Courier New" w:cs="Courier New"/>
          <w:sz w:val="24"/>
          <w:szCs w:val="24"/>
        </w:rPr>
        <w:t>timeline and, as such, only children between 2 years 3 months and age 3 should be included in the denominator.</w:t>
      </w:r>
      <w:r w:rsidR="00B748F3">
        <w:rPr>
          <w:rFonts w:ascii="Courier New" w:hAnsi="Courier New" w:cs="Courier New"/>
          <w:sz w:val="24"/>
          <w:szCs w:val="24"/>
        </w:rPr>
        <w:t xml:space="preserve"> This is a longstanding</w:t>
      </w:r>
      <w:r w:rsidR="00B51E59">
        <w:rPr>
          <w:rFonts w:ascii="Courier New" w:hAnsi="Courier New" w:cs="Courier New"/>
          <w:sz w:val="24"/>
          <w:szCs w:val="24"/>
        </w:rPr>
        <w:t xml:space="preserve"> statutory</w:t>
      </w:r>
      <w:r w:rsidR="00B748F3">
        <w:rPr>
          <w:rFonts w:ascii="Courier New" w:hAnsi="Courier New" w:cs="Courier New"/>
          <w:sz w:val="24"/>
          <w:szCs w:val="24"/>
        </w:rPr>
        <w:t xml:space="preserve"> requirement that many States have been</w:t>
      </w:r>
      <w:r w:rsidR="00B51E59">
        <w:rPr>
          <w:rFonts w:ascii="Courier New" w:hAnsi="Courier New" w:cs="Courier New"/>
          <w:sz w:val="24"/>
          <w:szCs w:val="24"/>
        </w:rPr>
        <w:t xml:space="preserve"> required to</w:t>
      </w:r>
      <w:r w:rsidR="00B748F3">
        <w:rPr>
          <w:rFonts w:ascii="Courier New" w:hAnsi="Courier New" w:cs="Courier New"/>
          <w:sz w:val="24"/>
          <w:szCs w:val="24"/>
        </w:rPr>
        <w:t xml:space="preserve"> implement</w:t>
      </w:r>
      <w:r w:rsidR="00B51E59">
        <w:rPr>
          <w:rFonts w:ascii="Courier New" w:hAnsi="Courier New" w:cs="Courier New"/>
          <w:sz w:val="24"/>
          <w:szCs w:val="24"/>
        </w:rPr>
        <w:t xml:space="preserve"> since it was codified in the 2011 regulations</w:t>
      </w:r>
      <w:r w:rsidR="00B748F3">
        <w:rPr>
          <w:rFonts w:ascii="Courier New" w:hAnsi="Courier New" w:cs="Courier New"/>
          <w:sz w:val="24"/>
          <w:szCs w:val="24"/>
        </w:rPr>
        <w:t xml:space="preserve">.  We do not agree that this clarification warrants delayed implementation. </w:t>
      </w:r>
    </w:p>
    <w:p w:rsidR="00B748F3" w:rsidRDefault="00B748F3" w:rsidP="00BB379B">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None</w:t>
      </w:r>
      <w:r w:rsidR="009A3987">
        <w:rPr>
          <w:rFonts w:ascii="Courier New" w:hAnsi="Courier New" w:cs="Courier New"/>
          <w:sz w:val="24"/>
          <w:szCs w:val="24"/>
        </w:rPr>
        <w:t>.</w:t>
      </w:r>
    </w:p>
    <w:p w:rsidR="00FF76BA" w:rsidRDefault="00FF76BA">
      <w:pPr>
        <w:rPr>
          <w:rFonts w:ascii="Courier New" w:hAnsi="Courier New" w:cs="Courier New"/>
          <w:sz w:val="24"/>
          <w:szCs w:val="24"/>
        </w:rPr>
      </w:pPr>
    </w:p>
    <w:p w:rsidR="00E22BC8" w:rsidRDefault="00E22BC8" w:rsidP="00E22BC8">
      <w:pPr>
        <w:spacing w:after="0"/>
        <w:rPr>
          <w:rFonts w:ascii="Courier New" w:hAnsi="Courier New" w:cs="Courier New"/>
          <w:sz w:val="24"/>
          <w:szCs w:val="24"/>
          <w:u w:val="single"/>
        </w:rPr>
      </w:pPr>
      <w:r w:rsidRPr="00815FD7">
        <w:rPr>
          <w:rFonts w:ascii="Courier New" w:hAnsi="Courier New" w:cs="Courier New"/>
          <w:sz w:val="24"/>
          <w:szCs w:val="24"/>
          <w:u w:val="single"/>
        </w:rPr>
        <w:t>Indicator 11</w:t>
      </w:r>
    </w:p>
    <w:p w:rsidR="00815FD7" w:rsidRPr="00815FD7" w:rsidRDefault="00815FD7" w:rsidP="00E22BC8">
      <w:pPr>
        <w:spacing w:after="0"/>
        <w:rPr>
          <w:rFonts w:ascii="Courier New" w:hAnsi="Courier New" w:cs="Courier New"/>
          <w:sz w:val="24"/>
          <w:szCs w:val="24"/>
          <w:u w:val="single"/>
        </w:rPr>
      </w:pPr>
    </w:p>
    <w:p w:rsidR="00F22453" w:rsidRDefault="00BB379B" w:rsidP="00E22BC8">
      <w:pPr>
        <w:spacing w:after="0"/>
        <w:rPr>
          <w:rFonts w:ascii="Courier New" w:hAnsi="Courier New" w:cs="Courier New"/>
          <w:sz w:val="24"/>
          <w:szCs w:val="24"/>
        </w:rPr>
      </w:pPr>
      <w:r>
        <w:rPr>
          <w:rFonts w:ascii="Courier New" w:hAnsi="Courier New" w:cs="Courier New"/>
          <w:sz w:val="24"/>
          <w:szCs w:val="24"/>
          <w:u w:val="single"/>
        </w:rPr>
        <w:t>Comment</w:t>
      </w:r>
      <w:r w:rsidRPr="00F22453">
        <w:rPr>
          <w:rFonts w:ascii="Courier New" w:hAnsi="Courier New" w:cs="Courier New"/>
          <w:sz w:val="24"/>
          <w:szCs w:val="24"/>
        </w:rPr>
        <w:t xml:space="preserve">: </w:t>
      </w:r>
      <w:r w:rsidR="004648A1">
        <w:rPr>
          <w:rFonts w:ascii="Courier New" w:hAnsi="Courier New" w:cs="Courier New"/>
          <w:sz w:val="24"/>
          <w:szCs w:val="24"/>
        </w:rPr>
        <w:t xml:space="preserve">Several commenters </w:t>
      </w:r>
      <w:r>
        <w:rPr>
          <w:rFonts w:ascii="Courier New" w:hAnsi="Courier New" w:cs="Courier New"/>
          <w:sz w:val="24"/>
          <w:szCs w:val="24"/>
        </w:rPr>
        <w:t xml:space="preserve">noted </w:t>
      </w:r>
      <w:r w:rsidR="00BC4916">
        <w:rPr>
          <w:rFonts w:ascii="Courier New" w:hAnsi="Courier New" w:cs="Courier New"/>
          <w:sz w:val="24"/>
          <w:szCs w:val="24"/>
        </w:rPr>
        <w:t xml:space="preserve">that </w:t>
      </w:r>
      <w:r w:rsidR="00815FD7">
        <w:rPr>
          <w:rFonts w:ascii="Courier New" w:hAnsi="Courier New" w:cs="Courier New"/>
          <w:sz w:val="24"/>
          <w:szCs w:val="24"/>
        </w:rPr>
        <w:t xml:space="preserve">the Part C </w:t>
      </w:r>
      <w:r w:rsidR="00BA6332">
        <w:rPr>
          <w:rFonts w:ascii="Courier New" w:hAnsi="Courier New" w:cs="Courier New"/>
          <w:sz w:val="24"/>
          <w:szCs w:val="24"/>
        </w:rPr>
        <w:t>State-identified Measurable Result (</w:t>
      </w:r>
      <w:proofErr w:type="spellStart"/>
      <w:r w:rsidR="00BA6332">
        <w:rPr>
          <w:rFonts w:ascii="Courier New" w:hAnsi="Courier New" w:cs="Courier New"/>
          <w:sz w:val="24"/>
          <w:szCs w:val="24"/>
        </w:rPr>
        <w:t>SiMR</w:t>
      </w:r>
      <w:proofErr w:type="spellEnd"/>
      <w:r w:rsidR="00BA6332">
        <w:rPr>
          <w:rFonts w:ascii="Courier New" w:hAnsi="Courier New" w:cs="Courier New"/>
          <w:sz w:val="24"/>
          <w:szCs w:val="24"/>
        </w:rPr>
        <w:t>) under</w:t>
      </w:r>
      <w:r w:rsidR="004648A1">
        <w:rPr>
          <w:rFonts w:ascii="Courier New" w:hAnsi="Courier New" w:cs="Courier New"/>
          <w:sz w:val="24"/>
          <w:szCs w:val="24"/>
        </w:rPr>
        <w:t xml:space="preserve"> Indicator 11 </w:t>
      </w:r>
      <w:r w:rsidRPr="00BB379B">
        <w:rPr>
          <w:rFonts w:ascii="Courier New" w:hAnsi="Courier New" w:cs="Courier New"/>
          <w:sz w:val="24"/>
          <w:szCs w:val="24"/>
        </w:rPr>
        <w:t xml:space="preserve">is </w:t>
      </w:r>
      <w:r w:rsidR="00BC4916">
        <w:rPr>
          <w:rFonts w:ascii="Courier New" w:hAnsi="Courier New" w:cs="Courier New"/>
          <w:sz w:val="24"/>
          <w:szCs w:val="24"/>
        </w:rPr>
        <w:t xml:space="preserve">currently </w:t>
      </w:r>
      <w:r w:rsidRPr="00BB379B">
        <w:rPr>
          <w:rFonts w:ascii="Courier New" w:hAnsi="Courier New" w:cs="Courier New"/>
          <w:sz w:val="24"/>
          <w:szCs w:val="24"/>
        </w:rPr>
        <w:t>defi</w:t>
      </w:r>
      <w:r w:rsidR="00815FD7">
        <w:rPr>
          <w:rFonts w:ascii="Courier New" w:hAnsi="Courier New" w:cs="Courier New"/>
          <w:sz w:val="24"/>
          <w:szCs w:val="24"/>
        </w:rPr>
        <w:t>ned as "state identified measur</w:t>
      </w:r>
      <w:r w:rsidRPr="00BB379B">
        <w:rPr>
          <w:rFonts w:ascii="Courier New" w:hAnsi="Courier New" w:cs="Courier New"/>
          <w:sz w:val="24"/>
          <w:szCs w:val="24"/>
        </w:rPr>
        <w:t xml:space="preserve">able result for infants and toddlers with disabilities and their families" but </w:t>
      </w:r>
      <w:r w:rsidR="00F22453">
        <w:rPr>
          <w:rFonts w:ascii="Courier New" w:hAnsi="Courier New" w:cs="Courier New"/>
          <w:sz w:val="24"/>
          <w:szCs w:val="24"/>
        </w:rPr>
        <w:t xml:space="preserve">in the proposed measurement table the language was </w:t>
      </w:r>
      <w:r w:rsidRPr="00BB379B">
        <w:rPr>
          <w:rFonts w:ascii="Courier New" w:hAnsi="Courier New" w:cs="Courier New"/>
          <w:sz w:val="24"/>
          <w:szCs w:val="24"/>
        </w:rPr>
        <w:t xml:space="preserve">changed to "children". </w:t>
      </w:r>
      <w:r w:rsidR="00F22453">
        <w:rPr>
          <w:rFonts w:ascii="Courier New" w:hAnsi="Courier New" w:cs="Courier New"/>
          <w:sz w:val="24"/>
          <w:szCs w:val="24"/>
        </w:rPr>
        <w:t>The commenter strongly</w:t>
      </w:r>
      <w:r w:rsidRPr="00BB379B">
        <w:rPr>
          <w:rFonts w:ascii="Courier New" w:hAnsi="Courier New" w:cs="Courier New"/>
          <w:sz w:val="24"/>
          <w:szCs w:val="24"/>
        </w:rPr>
        <w:t xml:space="preserve"> encourag</w:t>
      </w:r>
      <w:r w:rsidR="00F22453">
        <w:rPr>
          <w:rFonts w:ascii="Courier New" w:hAnsi="Courier New" w:cs="Courier New"/>
          <w:sz w:val="24"/>
          <w:szCs w:val="24"/>
        </w:rPr>
        <w:t>es</w:t>
      </w:r>
      <w:r w:rsidRPr="00BB379B">
        <w:rPr>
          <w:rFonts w:ascii="Courier New" w:hAnsi="Courier New" w:cs="Courier New"/>
          <w:sz w:val="24"/>
          <w:szCs w:val="24"/>
        </w:rPr>
        <w:t xml:space="preserve"> OSEP keep the current language </w:t>
      </w:r>
      <w:r w:rsidR="00F22453">
        <w:rPr>
          <w:rFonts w:ascii="Courier New" w:hAnsi="Courier New" w:cs="Courier New"/>
          <w:sz w:val="24"/>
          <w:szCs w:val="24"/>
        </w:rPr>
        <w:t>as</w:t>
      </w:r>
      <w:r w:rsidRPr="00BB379B">
        <w:rPr>
          <w:rFonts w:ascii="Courier New" w:hAnsi="Courier New" w:cs="Courier New"/>
          <w:sz w:val="24"/>
          <w:szCs w:val="24"/>
        </w:rPr>
        <w:t xml:space="preserve"> "infants and toddlers and their families."</w:t>
      </w:r>
      <w:r w:rsidR="00F22453">
        <w:rPr>
          <w:rFonts w:ascii="Courier New" w:hAnsi="Courier New" w:cs="Courier New"/>
          <w:sz w:val="24"/>
          <w:szCs w:val="24"/>
        </w:rPr>
        <w:t xml:space="preserve"> </w:t>
      </w:r>
    </w:p>
    <w:p w:rsidR="00BB379B" w:rsidRDefault="00F22453" w:rsidP="00E22BC8">
      <w:pPr>
        <w:spacing w:after="0"/>
        <w:rPr>
          <w:rFonts w:ascii="Courier New" w:hAnsi="Courier New" w:cs="Courier New"/>
          <w:sz w:val="24"/>
          <w:szCs w:val="24"/>
        </w:rPr>
      </w:pPr>
      <w:r w:rsidRPr="00F22453">
        <w:rPr>
          <w:rFonts w:ascii="Courier New" w:hAnsi="Courier New" w:cs="Courier New"/>
          <w:sz w:val="24"/>
          <w:szCs w:val="24"/>
          <w:u w:val="single"/>
        </w:rPr>
        <w:lastRenderedPageBreak/>
        <w:t>Discussion:</w:t>
      </w:r>
      <w:r w:rsidR="00815FD7">
        <w:rPr>
          <w:rFonts w:ascii="Courier New" w:hAnsi="Courier New" w:cs="Courier New"/>
          <w:sz w:val="24"/>
          <w:szCs w:val="24"/>
        </w:rPr>
        <w:t xml:space="preserve"> OSEP </w:t>
      </w:r>
      <w:r>
        <w:rPr>
          <w:rFonts w:ascii="Courier New" w:hAnsi="Courier New" w:cs="Courier New"/>
          <w:sz w:val="24"/>
          <w:szCs w:val="24"/>
        </w:rPr>
        <w:t>agree</w:t>
      </w:r>
      <w:r w:rsidR="00815FD7">
        <w:rPr>
          <w:rFonts w:ascii="Courier New" w:hAnsi="Courier New" w:cs="Courier New"/>
          <w:sz w:val="24"/>
          <w:szCs w:val="24"/>
        </w:rPr>
        <w:t>s with the commenters. “State-identified Measurable Result for Children with D</w:t>
      </w:r>
      <w:r>
        <w:rPr>
          <w:rFonts w:ascii="Courier New" w:hAnsi="Courier New" w:cs="Courier New"/>
          <w:sz w:val="24"/>
          <w:szCs w:val="24"/>
        </w:rPr>
        <w:t xml:space="preserve">isabilities” appears under the Phase III description and is a typographical error. </w:t>
      </w:r>
    </w:p>
    <w:p w:rsidR="00F22453" w:rsidRDefault="00F22453" w:rsidP="00E22BC8">
      <w:pPr>
        <w:spacing w:after="0"/>
        <w:rPr>
          <w:rFonts w:ascii="Courier New" w:hAnsi="Courier New" w:cs="Courier New"/>
          <w:sz w:val="24"/>
          <w:szCs w:val="24"/>
        </w:rPr>
      </w:pPr>
      <w:r w:rsidRPr="00D16865">
        <w:rPr>
          <w:rFonts w:ascii="Courier New" w:hAnsi="Courier New" w:cs="Courier New"/>
          <w:sz w:val="24"/>
          <w:szCs w:val="24"/>
          <w:u w:val="single"/>
        </w:rPr>
        <w:t>Change</w:t>
      </w:r>
      <w:r>
        <w:rPr>
          <w:rFonts w:ascii="Courier New" w:hAnsi="Courier New" w:cs="Courier New"/>
          <w:sz w:val="24"/>
          <w:szCs w:val="24"/>
        </w:rPr>
        <w:t>: OSEP will replace the word “children” with “infants and to</w:t>
      </w:r>
      <w:r w:rsidR="00815FD7">
        <w:rPr>
          <w:rFonts w:ascii="Courier New" w:hAnsi="Courier New" w:cs="Courier New"/>
          <w:sz w:val="24"/>
          <w:szCs w:val="24"/>
        </w:rPr>
        <w:t>ddlers</w:t>
      </w:r>
      <w:r w:rsidR="00542B3A">
        <w:rPr>
          <w:rFonts w:ascii="Courier New" w:hAnsi="Courier New" w:cs="Courier New"/>
          <w:sz w:val="24"/>
          <w:szCs w:val="24"/>
        </w:rPr>
        <w:t xml:space="preserve"> and their families</w:t>
      </w:r>
      <w:r w:rsidR="00815FD7">
        <w:rPr>
          <w:rFonts w:ascii="Courier New" w:hAnsi="Courier New" w:cs="Courier New"/>
          <w:sz w:val="24"/>
          <w:szCs w:val="24"/>
        </w:rPr>
        <w:t xml:space="preserve">” when defining the </w:t>
      </w:r>
      <w:proofErr w:type="spellStart"/>
      <w:r w:rsidR="006E593C">
        <w:rPr>
          <w:rFonts w:ascii="Courier New" w:hAnsi="Courier New" w:cs="Courier New"/>
          <w:sz w:val="24"/>
          <w:szCs w:val="24"/>
        </w:rPr>
        <w:t>S</w:t>
      </w:r>
      <w:r w:rsidR="00BA6332">
        <w:rPr>
          <w:rFonts w:ascii="Courier New" w:hAnsi="Courier New" w:cs="Courier New"/>
          <w:sz w:val="24"/>
          <w:szCs w:val="24"/>
        </w:rPr>
        <w:t>iMR</w:t>
      </w:r>
      <w:proofErr w:type="spellEnd"/>
      <w:r w:rsidR="00BA6332">
        <w:rPr>
          <w:rFonts w:ascii="Courier New" w:hAnsi="Courier New" w:cs="Courier New"/>
          <w:sz w:val="24"/>
          <w:szCs w:val="24"/>
        </w:rPr>
        <w:t xml:space="preserve"> </w:t>
      </w:r>
      <w:r>
        <w:rPr>
          <w:rFonts w:ascii="Courier New" w:hAnsi="Courier New" w:cs="Courier New"/>
          <w:sz w:val="24"/>
          <w:szCs w:val="24"/>
        </w:rPr>
        <w:t>result under this indicator.</w:t>
      </w:r>
    </w:p>
    <w:p w:rsidR="00F22453" w:rsidRPr="00BB379B" w:rsidRDefault="00F22453" w:rsidP="00E22BC8">
      <w:pPr>
        <w:spacing w:after="0"/>
        <w:rPr>
          <w:rFonts w:ascii="Courier New" w:hAnsi="Courier New" w:cs="Courier New"/>
          <w:sz w:val="24"/>
          <w:szCs w:val="24"/>
        </w:rPr>
      </w:pPr>
    </w:p>
    <w:p w:rsidR="00E22BC8" w:rsidRPr="00DE3900" w:rsidRDefault="00E22BC8" w:rsidP="00E22BC8">
      <w:pPr>
        <w:pStyle w:val="Default"/>
        <w:rPr>
          <w:rFonts w:ascii="Courier New" w:hAnsi="Courier New" w:cs="Courier New"/>
        </w:rPr>
      </w:pPr>
      <w:r w:rsidRPr="00DE3900">
        <w:rPr>
          <w:rFonts w:ascii="Courier New" w:hAnsi="Courier New" w:cs="Courier New"/>
          <w:u w:val="single"/>
        </w:rPr>
        <w:t>Comment</w:t>
      </w:r>
      <w:r w:rsidRPr="00DE3900">
        <w:rPr>
          <w:rFonts w:ascii="Courier New" w:hAnsi="Courier New" w:cs="Courier New"/>
        </w:rPr>
        <w:t xml:space="preserve">: Several commenters remarked that </w:t>
      </w:r>
      <w:r w:rsidR="00BC4916" w:rsidRPr="00DE3900">
        <w:rPr>
          <w:rFonts w:ascii="Courier New" w:hAnsi="Courier New" w:cs="Courier New"/>
        </w:rPr>
        <w:t>OSEP should not require that information</w:t>
      </w:r>
      <w:r w:rsidRPr="00DE3900">
        <w:rPr>
          <w:rFonts w:ascii="Courier New" w:hAnsi="Courier New" w:cs="Courier New"/>
        </w:rPr>
        <w:t xml:space="preserve"> </w:t>
      </w:r>
      <w:r w:rsidR="00BC4916" w:rsidRPr="00DE3900">
        <w:rPr>
          <w:rFonts w:ascii="Courier New" w:hAnsi="Courier New" w:cs="Courier New"/>
        </w:rPr>
        <w:t>submitted</w:t>
      </w:r>
      <w:r w:rsidRPr="00DE3900">
        <w:rPr>
          <w:rFonts w:ascii="Courier New" w:hAnsi="Courier New" w:cs="Courier New"/>
        </w:rPr>
        <w:t xml:space="preserve"> </w:t>
      </w:r>
      <w:r w:rsidR="00BC4916" w:rsidRPr="00DE3900">
        <w:rPr>
          <w:rFonts w:ascii="Courier New" w:hAnsi="Courier New" w:cs="Courier New"/>
        </w:rPr>
        <w:t>as part of</w:t>
      </w:r>
      <w:r w:rsidRPr="00DE3900">
        <w:rPr>
          <w:rFonts w:ascii="Courier New" w:hAnsi="Courier New" w:cs="Courier New"/>
        </w:rPr>
        <w:t xml:space="preserve"> Phase I or II </w:t>
      </w:r>
      <w:r w:rsidR="00BC4916" w:rsidRPr="00DE3900">
        <w:rPr>
          <w:rFonts w:ascii="Courier New" w:hAnsi="Courier New" w:cs="Courier New"/>
        </w:rPr>
        <w:t xml:space="preserve">of the SSIP be </w:t>
      </w:r>
      <w:r w:rsidRPr="00DE3900">
        <w:rPr>
          <w:rFonts w:ascii="Courier New" w:hAnsi="Courier New" w:cs="Courier New"/>
        </w:rPr>
        <w:t xml:space="preserve">repeated </w:t>
      </w:r>
      <w:r w:rsidR="00BC4916" w:rsidRPr="00DE3900">
        <w:rPr>
          <w:rFonts w:ascii="Courier New" w:hAnsi="Courier New" w:cs="Courier New"/>
        </w:rPr>
        <w:t xml:space="preserve">again in </w:t>
      </w:r>
      <w:r w:rsidRPr="00DE3900">
        <w:rPr>
          <w:rFonts w:ascii="Courier New" w:hAnsi="Courier New" w:cs="Courier New"/>
        </w:rPr>
        <w:t xml:space="preserve">Phase III </w:t>
      </w:r>
      <w:r w:rsidR="00BC4916" w:rsidRPr="00DE3900">
        <w:rPr>
          <w:rFonts w:ascii="Courier New" w:hAnsi="Courier New" w:cs="Courier New"/>
        </w:rPr>
        <w:t xml:space="preserve">of the SSIP </w:t>
      </w:r>
      <w:r w:rsidRPr="00DE3900">
        <w:rPr>
          <w:rFonts w:ascii="Courier New" w:hAnsi="Courier New" w:cs="Courier New"/>
        </w:rPr>
        <w:t xml:space="preserve">unless outcomes, strategies, and/or practices have been added or changed.  </w:t>
      </w:r>
    </w:p>
    <w:p w:rsidR="00E22BC8" w:rsidRPr="00DE3900" w:rsidRDefault="00E22BC8" w:rsidP="00E22BC8">
      <w:pPr>
        <w:spacing w:after="0"/>
        <w:rPr>
          <w:rFonts w:ascii="Courier New" w:hAnsi="Courier New" w:cs="Courier New"/>
          <w:sz w:val="24"/>
          <w:szCs w:val="24"/>
        </w:rPr>
      </w:pPr>
      <w:r w:rsidRPr="00DE3900">
        <w:rPr>
          <w:rFonts w:ascii="Courier New" w:hAnsi="Courier New" w:cs="Courier New"/>
          <w:sz w:val="24"/>
          <w:szCs w:val="24"/>
          <w:u w:val="single"/>
        </w:rPr>
        <w:t>Discussion</w:t>
      </w:r>
      <w:r w:rsidRPr="00DE3900">
        <w:rPr>
          <w:rFonts w:ascii="Courier New" w:hAnsi="Courier New" w:cs="Courier New"/>
          <w:sz w:val="24"/>
          <w:szCs w:val="24"/>
        </w:rPr>
        <w:t xml:space="preserve">: We agree that, in cases where required information was previously reported, a State should not be expected to repeat the same information in subsequent submissions.  In these circumstances, the State should report on the status of implementation and evaluation as described under Indicator 11.  However, in cases where the State did not provide information that was required in </w:t>
      </w:r>
      <w:r w:rsidR="00DE3900" w:rsidRPr="00DE3900">
        <w:rPr>
          <w:rFonts w:ascii="Courier New" w:hAnsi="Courier New" w:cs="Courier New"/>
          <w:sz w:val="24"/>
          <w:szCs w:val="24"/>
        </w:rPr>
        <w:t xml:space="preserve">the </w:t>
      </w:r>
      <w:r w:rsidRPr="00DE3900">
        <w:rPr>
          <w:rFonts w:ascii="Courier New" w:hAnsi="Courier New" w:cs="Courier New"/>
          <w:sz w:val="24"/>
          <w:szCs w:val="24"/>
        </w:rPr>
        <w:t>prior submission(s), the State must incl</w:t>
      </w:r>
      <w:r w:rsidR="00815FD7" w:rsidRPr="00DE3900">
        <w:rPr>
          <w:rFonts w:ascii="Courier New" w:hAnsi="Courier New" w:cs="Courier New"/>
          <w:sz w:val="24"/>
          <w:szCs w:val="24"/>
        </w:rPr>
        <w:t>ude</w:t>
      </w:r>
      <w:r w:rsidR="00DE3900" w:rsidRPr="00DE3900">
        <w:rPr>
          <w:rFonts w:ascii="Courier New" w:hAnsi="Courier New" w:cs="Courier New"/>
          <w:sz w:val="24"/>
          <w:szCs w:val="24"/>
        </w:rPr>
        <w:t>,</w:t>
      </w:r>
      <w:r w:rsidR="00815FD7" w:rsidRPr="00DE3900">
        <w:rPr>
          <w:rFonts w:ascii="Courier New" w:hAnsi="Courier New" w:cs="Courier New"/>
          <w:sz w:val="24"/>
          <w:szCs w:val="24"/>
        </w:rPr>
        <w:t xml:space="preserve"> in its Phase III submission</w:t>
      </w:r>
      <w:r w:rsidR="00DE3900" w:rsidRPr="00DE3900">
        <w:rPr>
          <w:rFonts w:ascii="Courier New" w:hAnsi="Courier New" w:cs="Courier New"/>
          <w:sz w:val="24"/>
          <w:szCs w:val="24"/>
        </w:rPr>
        <w:t>,</w:t>
      </w:r>
      <w:r w:rsidRPr="00DE3900">
        <w:rPr>
          <w:rFonts w:ascii="Courier New" w:hAnsi="Courier New" w:cs="Courier New"/>
          <w:sz w:val="24"/>
          <w:szCs w:val="24"/>
        </w:rPr>
        <w:t xml:space="preserve"> the information that was not previously reported.  </w:t>
      </w:r>
    </w:p>
    <w:p w:rsidR="00E22BC8" w:rsidRPr="00DE3900" w:rsidRDefault="00E22BC8" w:rsidP="00E22BC8">
      <w:pPr>
        <w:spacing w:after="0"/>
        <w:rPr>
          <w:rFonts w:ascii="Courier New" w:hAnsi="Courier New" w:cs="Courier New"/>
          <w:sz w:val="24"/>
          <w:szCs w:val="24"/>
          <w:u w:val="single"/>
        </w:rPr>
      </w:pPr>
      <w:r w:rsidRPr="00DE3900">
        <w:rPr>
          <w:rFonts w:ascii="Courier New" w:hAnsi="Courier New" w:cs="Courier New"/>
          <w:sz w:val="24"/>
          <w:szCs w:val="24"/>
          <w:u w:val="single"/>
        </w:rPr>
        <w:t>Changes</w:t>
      </w:r>
      <w:r w:rsidRPr="00DE3900">
        <w:rPr>
          <w:rFonts w:ascii="Courier New" w:hAnsi="Courier New" w:cs="Courier New"/>
          <w:sz w:val="24"/>
          <w:szCs w:val="24"/>
        </w:rPr>
        <w:t xml:space="preserve">:  We have added </w:t>
      </w:r>
      <w:r w:rsidR="00DE3900" w:rsidRPr="00DE3900">
        <w:rPr>
          <w:rFonts w:ascii="Courier New" w:hAnsi="Courier New" w:cs="Courier New"/>
          <w:sz w:val="24"/>
          <w:szCs w:val="24"/>
        </w:rPr>
        <w:t>language to clarify</w:t>
      </w:r>
      <w:r w:rsidRPr="00DE3900">
        <w:rPr>
          <w:rFonts w:ascii="Courier New" w:hAnsi="Courier New" w:cs="Courier New"/>
          <w:sz w:val="24"/>
          <w:szCs w:val="24"/>
        </w:rPr>
        <w:t xml:space="preserve"> that Phase III should only include information from Phase I or Phase II if changes or revisions are being made by the State and/or if information previously required in Phase I or Phase II was not reported.</w:t>
      </w:r>
    </w:p>
    <w:p w:rsidR="00E22BC8" w:rsidRDefault="00E22BC8" w:rsidP="00E22BC8">
      <w:pPr>
        <w:spacing w:after="0"/>
        <w:rPr>
          <w:rFonts w:ascii="Courier New" w:hAnsi="Courier New" w:cs="Courier New"/>
          <w:sz w:val="24"/>
          <w:szCs w:val="24"/>
          <w:u w:val="single"/>
        </w:rPr>
      </w:pPr>
    </w:p>
    <w:p w:rsidR="00E22BC8" w:rsidRPr="00A5210D" w:rsidRDefault="00E22BC8" w:rsidP="00E22BC8">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Several commenters requested that OSEP delete several Phase III requirements.  Specifically, commenters recommend deleting: </w:t>
      </w:r>
      <w:r w:rsidR="005E0F3C">
        <w:rPr>
          <w:rFonts w:ascii="Courier New" w:hAnsi="Courier New" w:cs="Courier New"/>
          <w:sz w:val="24"/>
          <w:szCs w:val="24"/>
        </w:rPr>
        <w:t xml:space="preserve"> </w:t>
      </w:r>
      <w:r>
        <w:rPr>
          <w:rFonts w:ascii="Courier New" w:hAnsi="Courier New" w:cs="Courier New"/>
          <w:sz w:val="24"/>
          <w:szCs w:val="24"/>
        </w:rPr>
        <w:t>(1)</w:t>
      </w:r>
      <w:r w:rsidRPr="00A5210D">
        <w:rPr>
          <w:rFonts w:ascii="Courier New" w:hAnsi="Courier New" w:cs="Courier New"/>
          <w:sz w:val="24"/>
          <w:szCs w:val="24"/>
        </w:rPr>
        <w:t xml:space="preserve">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5210D">
        <w:rPr>
          <w:rFonts w:ascii="Courier New" w:hAnsi="Courier New" w:cs="Courier New"/>
          <w:sz w:val="24"/>
          <w:szCs w:val="24"/>
        </w:rPr>
        <w:t>SiMR</w:t>
      </w:r>
      <w:proofErr w:type="spellEnd"/>
      <w:r w:rsidRPr="00A5210D">
        <w:rPr>
          <w:rFonts w:ascii="Courier New" w:hAnsi="Courier New" w:cs="Courier New"/>
          <w:sz w:val="24"/>
          <w:szCs w:val="24"/>
        </w:rPr>
        <w:t>; (b) sustainability of systems improvement efforts; and/or (c) scale-up</w:t>
      </w:r>
      <w:r>
        <w:rPr>
          <w:rFonts w:ascii="Courier New" w:hAnsi="Courier New" w:cs="Courier New"/>
          <w:sz w:val="24"/>
          <w:szCs w:val="24"/>
        </w:rPr>
        <w:t>; and, (2)</w:t>
      </w:r>
      <w:r w:rsidRPr="00A5210D">
        <w:rPr>
          <w:rFonts w:ascii="Courier New" w:hAnsi="Courier New" w:cs="Courier New"/>
          <w:sz w:val="24"/>
          <w:szCs w:val="24"/>
        </w:rPr>
        <w:t xml:space="preserve">Describe how the evidence-based practices, and activities or strategies that support their use, are intended to impact the </w:t>
      </w:r>
      <w:proofErr w:type="spellStart"/>
      <w:r w:rsidRPr="00A5210D">
        <w:rPr>
          <w:rFonts w:ascii="Courier New" w:hAnsi="Courier New" w:cs="Courier New"/>
          <w:sz w:val="24"/>
          <w:szCs w:val="24"/>
        </w:rPr>
        <w:t>SiMR</w:t>
      </w:r>
      <w:proofErr w:type="spellEnd"/>
      <w:r w:rsidRPr="00A5210D">
        <w:rPr>
          <w:rFonts w:ascii="Courier New" w:hAnsi="Courier New" w:cs="Courier New"/>
          <w:sz w:val="24"/>
          <w:szCs w:val="24"/>
        </w:rPr>
        <w:t xml:space="preserve"> by changing program/district policies, procedures, and/or practices, teacher/provider practices (e.g., behaviors), parent/caregiver o</w:t>
      </w:r>
      <w:r>
        <w:rPr>
          <w:rFonts w:ascii="Courier New" w:hAnsi="Courier New" w:cs="Courier New"/>
          <w:sz w:val="24"/>
          <w:szCs w:val="24"/>
        </w:rPr>
        <w:t>utcomes, and/or child outcomes.</w:t>
      </w:r>
    </w:p>
    <w:p w:rsidR="00E22BC8" w:rsidRDefault="00E22BC8" w:rsidP="00E22BC8">
      <w:pPr>
        <w:spacing w:after="0"/>
        <w:rPr>
          <w:rFonts w:ascii="Courier New" w:hAnsi="Courier New" w:cs="Courier New"/>
          <w:sz w:val="24"/>
          <w:szCs w:val="24"/>
        </w:rPr>
      </w:pPr>
      <w:r w:rsidRPr="001E33BD">
        <w:rPr>
          <w:rFonts w:ascii="Courier New" w:hAnsi="Courier New" w:cs="Courier New"/>
          <w:sz w:val="24"/>
          <w:szCs w:val="24"/>
          <w:u w:val="single"/>
        </w:rPr>
        <w:lastRenderedPageBreak/>
        <w:t>Discussion:</w:t>
      </w:r>
      <w:r>
        <w:rPr>
          <w:rFonts w:ascii="Courier New" w:hAnsi="Courier New" w:cs="Courier New"/>
          <w:sz w:val="24"/>
          <w:szCs w:val="24"/>
        </w:rPr>
        <w:t xml:space="preserve"> We do not believe that the proposed changes </w:t>
      </w:r>
      <w:r w:rsidR="00815FD7">
        <w:rPr>
          <w:rFonts w:ascii="Courier New" w:hAnsi="Courier New" w:cs="Courier New"/>
          <w:sz w:val="24"/>
          <w:szCs w:val="24"/>
        </w:rPr>
        <w:t xml:space="preserve">to </w:t>
      </w:r>
      <w:r>
        <w:rPr>
          <w:rFonts w:ascii="Courier New" w:hAnsi="Courier New" w:cs="Courier New"/>
          <w:sz w:val="24"/>
          <w:szCs w:val="24"/>
        </w:rPr>
        <w:t xml:space="preserve">Indicator 11 (Phase III) </w:t>
      </w:r>
      <w:r w:rsidR="00815FD7">
        <w:rPr>
          <w:rFonts w:ascii="Courier New" w:hAnsi="Courier New" w:cs="Courier New"/>
          <w:sz w:val="24"/>
          <w:szCs w:val="24"/>
        </w:rPr>
        <w:t>should be deleted. The current measurement t</w:t>
      </w:r>
      <w:r>
        <w:rPr>
          <w:rFonts w:ascii="Courier New" w:hAnsi="Courier New" w:cs="Courier New"/>
          <w:sz w:val="24"/>
          <w:szCs w:val="24"/>
        </w:rPr>
        <w:t xml:space="preserve">able requires States to report on progress implementing the SSIP, progress toward </w:t>
      </w:r>
      <w:r w:rsidR="00AA3F7C">
        <w:rPr>
          <w:rFonts w:ascii="Courier New" w:hAnsi="Courier New" w:cs="Courier New"/>
          <w:sz w:val="24"/>
          <w:szCs w:val="24"/>
        </w:rPr>
        <w:t xml:space="preserve">achieving </w:t>
      </w:r>
      <w:r>
        <w:rPr>
          <w:rFonts w:ascii="Courier New" w:hAnsi="Courier New" w:cs="Courier New"/>
          <w:sz w:val="24"/>
          <w:szCs w:val="24"/>
        </w:rPr>
        <w:t xml:space="preserve">the </w:t>
      </w:r>
      <w:proofErr w:type="spellStart"/>
      <w:r>
        <w:rPr>
          <w:rFonts w:ascii="Courier New" w:hAnsi="Courier New" w:cs="Courier New"/>
          <w:sz w:val="24"/>
          <w:szCs w:val="24"/>
        </w:rPr>
        <w:t>SiMR</w:t>
      </w:r>
      <w:proofErr w:type="spellEnd"/>
      <w:r>
        <w:rPr>
          <w:rFonts w:ascii="Courier New" w:hAnsi="Courier New" w:cs="Courier New"/>
          <w:sz w:val="24"/>
          <w:szCs w:val="24"/>
        </w:rPr>
        <w:t>, and any modifications to the SSIP</w:t>
      </w:r>
      <w:r w:rsidR="00AA3F7C">
        <w:rPr>
          <w:rFonts w:ascii="Courier New" w:hAnsi="Courier New" w:cs="Courier New"/>
          <w:sz w:val="24"/>
          <w:szCs w:val="24"/>
        </w:rPr>
        <w:t>,</w:t>
      </w:r>
      <w:r>
        <w:rPr>
          <w:rFonts w:ascii="Courier New" w:hAnsi="Courier New" w:cs="Courier New"/>
          <w:sz w:val="24"/>
          <w:szCs w:val="24"/>
        </w:rPr>
        <w:t xml:space="preserve"> including a rationale for the changes.  The proposed revisions to the instructions are in response to State requests for clarity on what OSEP will consider “progress” and how States can demonstrate progress across the Phase III annual reports</w:t>
      </w:r>
      <w:r w:rsidR="00815FD7">
        <w:rPr>
          <w:rFonts w:ascii="Courier New" w:hAnsi="Courier New" w:cs="Courier New"/>
          <w:sz w:val="24"/>
          <w:szCs w:val="24"/>
        </w:rPr>
        <w:t>,</w:t>
      </w:r>
      <w:r>
        <w:rPr>
          <w:rFonts w:ascii="Courier New" w:hAnsi="Courier New" w:cs="Courier New"/>
          <w:sz w:val="24"/>
          <w:szCs w:val="24"/>
        </w:rPr>
        <w:t xml:space="preserve"> given that measurable changes in the </w:t>
      </w:r>
      <w:proofErr w:type="spellStart"/>
      <w:r>
        <w:rPr>
          <w:rFonts w:ascii="Courier New" w:hAnsi="Courier New" w:cs="Courier New"/>
          <w:sz w:val="24"/>
          <w:szCs w:val="24"/>
        </w:rPr>
        <w:t>SiMR</w:t>
      </w:r>
      <w:proofErr w:type="spellEnd"/>
      <w:r>
        <w:rPr>
          <w:rFonts w:ascii="Courier New" w:hAnsi="Courier New" w:cs="Courier New"/>
          <w:sz w:val="24"/>
          <w:szCs w:val="24"/>
        </w:rPr>
        <w:t xml:space="preserve"> </w:t>
      </w:r>
      <w:r w:rsidR="00815FD7">
        <w:rPr>
          <w:rFonts w:ascii="Courier New" w:hAnsi="Courier New" w:cs="Courier New"/>
          <w:sz w:val="24"/>
          <w:szCs w:val="24"/>
        </w:rPr>
        <w:t xml:space="preserve">data </w:t>
      </w:r>
      <w:r>
        <w:rPr>
          <w:rFonts w:ascii="Courier New" w:hAnsi="Courier New" w:cs="Courier New"/>
          <w:sz w:val="24"/>
          <w:szCs w:val="24"/>
        </w:rPr>
        <w:t xml:space="preserve">may not occur until the conclusion of the SSIP cycle or in the years thereafter. </w:t>
      </w:r>
    </w:p>
    <w:p w:rsidR="00E22BC8" w:rsidRPr="00894827" w:rsidRDefault="00E22BC8" w:rsidP="00E22BC8">
      <w:pPr>
        <w:spacing w:after="0"/>
        <w:ind w:firstLine="720"/>
        <w:rPr>
          <w:rFonts w:ascii="Courier New" w:hAnsi="Courier New" w:cs="Courier New"/>
          <w:sz w:val="24"/>
          <w:szCs w:val="24"/>
        </w:rPr>
      </w:pPr>
      <w:r>
        <w:rPr>
          <w:rFonts w:ascii="Courier New" w:hAnsi="Courier New" w:cs="Courier New"/>
          <w:sz w:val="24"/>
          <w:szCs w:val="24"/>
        </w:rPr>
        <w:t xml:space="preserve">The requirement that States relate outcomes to elements of a systems framework and explain how they are necessary for achievement of the </w:t>
      </w:r>
      <w:proofErr w:type="spellStart"/>
      <w:r>
        <w:rPr>
          <w:rFonts w:ascii="Courier New" w:hAnsi="Courier New" w:cs="Courier New"/>
          <w:sz w:val="24"/>
          <w:szCs w:val="24"/>
        </w:rPr>
        <w:t>SiMR</w:t>
      </w:r>
      <w:proofErr w:type="spellEnd"/>
      <w:r>
        <w:rPr>
          <w:rFonts w:ascii="Courier New" w:hAnsi="Courier New" w:cs="Courier New"/>
          <w:sz w:val="24"/>
          <w:szCs w:val="24"/>
        </w:rPr>
        <w:t xml:space="preserve">, sustainability of system improvement efforts and/or scale-up allows States to communicate how the early intervention system has improved and changed as a result of the State’s efforts independent of the FFY data specific to the </w:t>
      </w:r>
      <w:proofErr w:type="spellStart"/>
      <w:r>
        <w:rPr>
          <w:rFonts w:ascii="Courier New" w:hAnsi="Courier New" w:cs="Courier New"/>
          <w:sz w:val="24"/>
          <w:szCs w:val="24"/>
        </w:rPr>
        <w:t>SiMR</w:t>
      </w:r>
      <w:proofErr w:type="spellEnd"/>
      <w:r>
        <w:rPr>
          <w:rFonts w:ascii="Courier New" w:hAnsi="Courier New" w:cs="Courier New"/>
          <w:sz w:val="24"/>
          <w:szCs w:val="24"/>
        </w:rPr>
        <w:t xml:space="preserve">. The requirement that States describe how selected evidence-based practices and activities or strategies that support their use are intended to impact the </w:t>
      </w:r>
      <w:proofErr w:type="spellStart"/>
      <w:r>
        <w:rPr>
          <w:rFonts w:ascii="Courier New" w:hAnsi="Courier New" w:cs="Courier New"/>
          <w:sz w:val="24"/>
          <w:szCs w:val="24"/>
        </w:rPr>
        <w:t>SiMR</w:t>
      </w:r>
      <w:proofErr w:type="spellEnd"/>
      <w:r>
        <w:rPr>
          <w:rFonts w:ascii="Courier New" w:hAnsi="Courier New" w:cs="Courier New"/>
          <w:sz w:val="24"/>
          <w:szCs w:val="24"/>
        </w:rPr>
        <w:t xml:space="preserve"> allows States to communicate progress that may not yet be reflected in the FFY data specific to the </w:t>
      </w:r>
      <w:proofErr w:type="spellStart"/>
      <w:r>
        <w:rPr>
          <w:rFonts w:ascii="Courier New" w:hAnsi="Courier New" w:cs="Courier New"/>
          <w:sz w:val="24"/>
          <w:szCs w:val="24"/>
        </w:rPr>
        <w:t>SiMR</w:t>
      </w:r>
      <w:proofErr w:type="spellEnd"/>
      <w:r>
        <w:rPr>
          <w:rFonts w:ascii="Courier New" w:hAnsi="Courier New" w:cs="Courier New"/>
          <w:sz w:val="24"/>
          <w:szCs w:val="24"/>
        </w:rPr>
        <w:t>.</w:t>
      </w:r>
    </w:p>
    <w:p w:rsidR="00E22BC8" w:rsidRDefault="00E22BC8" w:rsidP="00E22BC8">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None</w:t>
      </w:r>
      <w:r w:rsidR="00BB379B">
        <w:rPr>
          <w:rFonts w:ascii="Courier New" w:hAnsi="Courier New" w:cs="Courier New"/>
          <w:sz w:val="24"/>
          <w:szCs w:val="24"/>
        </w:rPr>
        <w:t>.</w:t>
      </w:r>
    </w:p>
    <w:p w:rsidR="00E22BC8" w:rsidRPr="001F29A8" w:rsidRDefault="00E22BC8" w:rsidP="00E22BC8">
      <w:pPr>
        <w:spacing w:after="0"/>
        <w:rPr>
          <w:rFonts w:ascii="Courier New" w:hAnsi="Courier New" w:cs="Courier New"/>
          <w:sz w:val="24"/>
          <w:szCs w:val="24"/>
        </w:rPr>
      </w:pPr>
    </w:p>
    <w:p w:rsidR="00E22BC8" w:rsidRDefault="00E22BC8" w:rsidP="00E22BC8">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One commenter requested that the proposed language in Section C “Stakeholder Engagement” be removed</w:t>
      </w:r>
      <w:r w:rsidR="00241D17">
        <w:rPr>
          <w:rFonts w:ascii="Courier New" w:hAnsi="Courier New" w:cs="Courier New"/>
          <w:sz w:val="24"/>
          <w:szCs w:val="24"/>
        </w:rPr>
        <w:t>,</w:t>
      </w:r>
      <w:r>
        <w:rPr>
          <w:rFonts w:ascii="Courier New" w:hAnsi="Courier New" w:cs="Courier New"/>
          <w:sz w:val="24"/>
          <w:szCs w:val="24"/>
        </w:rPr>
        <w:t xml:space="preserve"> citing that States have already provided information regarding stakeholder engagement in previous submissions and the requirement, as currently written, is sufficient. </w:t>
      </w:r>
      <w:r w:rsidR="00241D17">
        <w:rPr>
          <w:rFonts w:ascii="Courier New" w:hAnsi="Courier New" w:cs="Courier New"/>
          <w:sz w:val="24"/>
          <w:szCs w:val="24"/>
        </w:rPr>
        <w:t xml:space="preserve"> </w:t>
      </w:r>
      <w:r>
        <w:rPr>
          <w:rFonts w:ascii="Courier New" w:hAnsi="Courier New" w:cs="Courier New"/>
          <w:sz w:val="24"/>
          <w:szCs w:val="24"/>
        </w:rPr>
        <w:t>This commenter</w:t>
      </w:r>
      <w:r w:rsidRPr="003306FD">
        <w:rPr>
          <w:rFonts w:ascii="Courier New" w:hAnsi="Courier New" w:cs="Courier New"/>
          <w:sz w:val="24"/>
          <w:szCs w:val="24"/>
        </w:rPr>
        <w:t xml:space="preserve"> also noted that OSEP should provide guidance related to best practices for engaging stakeholders through technical assistance and not as part of the SPP/APR measurement table</w:t>
      </w:r>
      <w:r>
        <w:rPr>
          <w:rFonts w:ascii="Courier New" w:hAnsi="Courier New" w:cs="Courier New"/>
          <w:sz w:val="24"/>
          <w:szCs w:val="24"/>
        </w:rPr>
        <w:t>.</w:t>
      </w:r>
      <w:r w:rsidR="00241D17">
        <w:rPr>
          <w:rFonts w:ascii="Courier New" w:hAnsi="Courier New" w:cs="Courier New"/>
          <w:sz w:val="24"/>
          <w:szCs w:val="24"/>
        </w:rPr>
        <w:t xml:space="preserve"> </w:t>
      </w:r>
      <w:r>
        <w:rPr>
          <w:rFonts w:ascii="Courier New" w:hAnsi="Courier New" w:cs="Courier New"/>
          <w:sz w:val="24"/>
          <w:szCs w:val="24"/>
        </w:rPr>
        <w:t xml:space="preserve"> Two commenters suggested that the proposed language be modified to only require information regarding stakeholder engagement if there are changes to the State’s plan. </w:t>
      </w:r>
    </w:p>
    <w:p w:rsidR="00E22BC8" w:rsidRDefault="00E22BC8" w:rsidP="00E22BC8">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w:t>
      </w:r>
      <w:r w:rsidRPr="002A4F08">
        <w:rPr>
          <w:rFonts w:ascii="Courier New" w:hAnsi="Courier New" w:cs="Courier New"/>
          <w:sz w:val="24"/>
          <w:szCs w:val="24"/>
        </w:rPr>
        <w:t xml:space="preserve">agree that any guidance </w:t>
      </w:r>
      <w:r>
        <w:rPr>
          <w:rFonts w:ascii="Courier New" w:hAnsi="Courier New" w:cs="Courier New"/>
          <w:sz w:val="24"/>
          <w:szCs w:val="24"/>
        </w:rPr>
        <w:t xml:space="preserve">specific to how States engage its stakeholders should not be </w:t>
      </w:r>
      <w:r w:rsidR="00241D17">
        <w:rPr>
          <w:rFonts w:ascii="Courier New" w:hAnsi="Courier New" w:cs="Courier New"/>
          <w:sz w:val="24"/>
          <w:szCs w:val="24"/>
        </w:rPr>
        <w:t>required as part of the SPP/APR</w:t>
      </w:r>
      <w:r>
        <w:rPr>
          <w:rFonts w:ascii="Courier New" w:hAnsi="Courier New" w:cs="Courier New"/>
          <w:sz w:val="24"/>
          <w:szCs w:val="24"/>
        </w:rPr>
        <w:t xml:space="preserve"> but</w:t>
      </w:r>
      <w:r w:rsidR="00241D17">
        <w:rPr>
          <w:rFonts w:ascii="Courier New" w:hAnsi="Courier New" w:cs="Courier New"/>
          <w:sz w:val="24"/>
          <w:szCs w:val="24"/>
        </w:rPr>
        <w:t>,</w:t>
      </w:r>
      <w:r>
        <w:rPr>
          <w:rFonts w:ascii="Courier New" w:hAnsi="Courier New" w:cs="Courier New"/>
          <w:sz w:val="24"/>
          <w:szCs w:val="24"/>
        </w:rPr>
        <w:t xml:space="preserve"> rather, </w:t>
      </w:r>
      <w:r w:rsidRPr="002A4F08">
        <w:rPr>
          <w:rFonts w:ascii="Courier New" w:hAnsi="Courier New" w:cs="Courier New"/>
          <w:sz w:val="24"/>
          <w:szCs w:val="24"/>
        </w:rPr>
        <w:t xml:space="preserve">provided </w:t>
      </w:r>
      <w:r>
        <w:rPr>
          <w:rFonts w:ascii="Courier New" w:hAnsi="Courier New" w:cs="Courier New"/>
          <w:sz w:val="24"/>
          <w:szCs w:val="24"/>
        </w:rPr>
        <w:t>through</w:t>
      </w:r>
      <w:r w:rsidRPr="002A4F08">
        <w:rPr>
          <w:rFonts w:ascii="Courier New" w:hAnsi="Courier New" w:cs="Courier New"/>
          <w:sz w:val="24"/>
          <w:szCs w:val="24"/>
        </w:rPr>
        <w:t xml:space="preserve"> </w:t>
      </w:r>
      <w:r w:rsidR="00A95D04">
        <w:rPr>
          <w:rFonts w:ascii="Courier New" w:hAnsi="Courier New" w:cs="Courier New"/>
          <w:sz w:val="24"/>
          <w:szCs w:val="24"/>
        </w:rPr>
        <w:t>technical assistance</w:t>
      </w:r>
      <w:r w:rsidR="00241D17">
        <w:rPr>
          <w:rFonts w:ascii="Courier New" w:hAnsi="Courier New" w:cs="Courier New"/>
          <w:sz w:val="24"/>
          <w:szCs w:val="24"/>
        </w:rPr>
        <w:t xml:space="preserve">. </w:t>
      </w:r>
      <w:r w:rsidR="00BB40FA">
        <w:rPr>
          <w:rFonts w:ascii="Courier New" w:hAnsi="Courier New" w:cs="Courier New"/>
          <w:sz w:val="24"/>
          <w:szCs w:val="24"/>
        </w:rPr>
        <w:t xml:space="preserve">The </w:t>
      </w:r>
      <w:r w:rsidR="00241D17">
        <w:rPr>
          <w:rFonts w:ascii="Courier New" w:hAnsi="Courier New" w:cs="Courier New"/>
          <w:sz w:val="24"/>
          <w:szCs w:val="24"/>
        </w:rPr>
        <w:t>measurement t</w:t>
      </w:r>
      <w:r>
        <w:rPr>
          <w:rFonts w:ascii="Courier New" w:hAnsi="Courier New" w:cs="Courier New"/>
          <w:sz w:val="24"/>
          <w:szCs w:val="24"/>
        </w:rPr>
        <w:t>able, as currently proposed,</w:t>
      </w:r>
      <w:r w:rsidR="00BB40FA">
        <w:rPr>
          <w:rFonts w:ascii="Courier New" w:hAnsi="Courier New" w:cs="Courier New"/>
          <w:sz w:val="24"/>
          <w:szCs w:val="24"/>
        </w:rPr>
        <w:t xml:space="preserve"> does not include</w:t>
      </w:r>
      <w:r>
        <w:rPr>
          <w:rFonts w:ascii="Courier New" w:hAnsi="Courier New" w:cs="Courier New"/>
          <w:sz w:val="24"/>
          <w:szCs w:val="24"/>
        </w:rPr>
        <w:t xml:space="preserve"> any requirements specific to how the State must engage stakeholders as they implement and evaluate the SSIP.</w:t>
      </w:r>
      <w:r w:rsidR="00241D17">
        <w:rPr>
          <w:rFonts w:ascii="Courier New" w:hAnsi="Courier New" w:cs="Courier New"/>
          <w:sz w:val="24"/>
          <w:szCs w:val="24"/>
        </w:rPr>
        <w:t xml:space="preserve"> </w:t>
      </w:r>
      <w:r>
        <w:rPr>
          <w:rFonts w:ascii="Courier New" w:hAnsi="Courier New" w:cs="Courier New"/>
          <w:sz w:val="24"/>
          <w:szCs w:val="24"/>
        </w:rPr>
        <w:t xml:space="preserve"> The proposed revisions </w:t>
      </w:r>
      <w:r>
        <w:rPr>
          <w:rFonts w:ascii="Courier New" w:hAnsi="Courier New" w:cs="Courier New"/>
          <w:sz w:val="24"/>
          <w:szCs w:val="24"/>
        </w:rPr>
        <w:lastRenderedPageBreak/>
        <w:t xml:space="preserve">to the instructions are in response to State requests for guidance related to the role of stakeholders throughout Phase III of the SSIP and more specificity regarding how States should communicate to OSEP about their stakeholder engagement activities. </w:t>
      </w:r>
    </w:p>
    <w:p w:rsidR="00FF76BA" w:rsidRPr="00B748F3" w:rsidRDefault="00E22BC8" w:rsidP="001A129C">
      <w:pPr>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w:t>
      </w:r>
      <w:r w:rsidR="00241D17">
        <w:rPr>
          <w:rFonts w:ascii="Courier New" w:hAnsi="Courier New" w:cs="Courier New"/>
          <w:sz w:val="24"/>
          <w:szCs w:val="24"/>
        </w:rPr>
        <w:t xml:space="preserve"> </w:t>
      </w:r>
      <w:r>
        <w:rPr>
          <w:rFonts w:ascii="Courier New" w:hAnsi="Courier New" w:cs="Courier New"/>
          <w:sz w:val="24"/>
          <w:szCs w:val="24"/>
        </w:rPr>
        <w:t xml:space="preserve">We propose revising the language </w:t>
      </w:r>
      <w:r w:rsidR="00241D17">
        <w:rPr>
          <w:rFonts w:ascii="Courier New" w:hAnsi="Courier New" w:cs="Courier New"/>
          <w:sz w:val="24"/>
          <w:szCs w:val="24"/>
        </w:rPr>
        <w:t>to read, “</w:t>
      </w:r>
      <w:r>
        <w:rPr>
          <w:rFonts w:ascii="Courier New" w:hAnsi="Courier New" w:cs="Courier New"/>
          <w:sz w:val="24"/>
          <w:szCs w:val="24"/>
        </w:rPr>
        <w:t>The State must describe the specific strategies implemented to engage stakeholders in key improvement efforts and how the State addressed concerns, if any, raised by stakeholders through its engagement activities.</w:t>
      </w:r>
      <w:r w:rsidR="00241D17">
        <w:rPr>
          <w:rFonts w:ascii="Courier New" w:hAnsi="Courier New" w:cs="Courier New"/>
          <w:sz w:val="24"/>
          <w:szCs w:val="24"/>
        </w:rPr>
        <w:t>”</w:t>
      </w:r>
      <w:r w:rsidR="001A129C" w:rsidDel="001A129C">
        <w:rPr>
          <w:rFonts w:ascii="Courier New" w:hAnsi="Courier New" w:cs="Courier New"/>
          <w:sz w:val="24"/>
          <w:szCs w:val="24"/>
        </w:rPr>
        <w:t xml:space="preserve"> </w:t>
      </w:r>
    </w:p>
    <w:sectPr w:rsidR="00FF76BA" w:rsidRPr="00B748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DB0" w:rsidRDefault="00643DB0" w:rsidP="001075F7">
      <w:pPr>
        <w:spacing w:after="0" w:line="240" w:lineRule="auto"/>
      </w:pPr>
      <w:r>
        <w:separator/>
      </w:r>
    </w:p>
  </w:endnote>
  <w:endnote w:type="continuationSeparator" w:id="0">
    <w:p w:rsidR="00643DB0" w:rsidRDefault="00643DB0" w:rsidP="0010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95511196"/>
      <w:docPartObj>
        <w:docPartGallery w:val="Page Numbers (Bottom of Page)"/>
        <w:docPartUnique/>
      </w:docPartObj>
    </w:sdtPr>
    <w:sdtEndPr/>
    <w:sdtContent>
      <w:sdt>
        <w:sdtPr>
          <w:rPr>
            <w:rFonts w:ascii="Times New Roman" w:hAnsi="Times New Roman" w:cs="Times New Roman"/>
            <w:sz w:val="24"/>
            <w:szCs w:val="24"/>
          </w:rPr>
          <w:id w:val="860082579"/>
          <w:docPartObj>
            <w:docPartGallery w:val="Page Numbers (Top of Page)"/>
            <w:docPartUnique/>
          </w:docPartObj>
        </w:sdtPr>
        <w:sdtEndPr/>
        <w:sdtContent>
          <w:p w:rsidR="001A129C" w:rsidRPr="00C2388C" w:rsidRDefault="001A129C" w:rsidP="001A129C">
            <w:pPr>
              <w:pStyle w:val="Footer"/>
              <w:jc w:val="right"/>
              <w:rPr>
                <w:rFonts w:ascii="Times New Roman" w:hAnsi="Times New Roman" w:cs="Times New Roman"/>
                <w:sz w:val="24"/>
                <w:szCs w:val="24"/>
              </w:rPr>
            </w:pPr>
            <w:r w:rsidRPr="00C2388C">
              <w:rPr>
                <w:rFonts w:ascii="Times New Roman" w:hAnsi="Times New Roman" w:cs="Times New Roman"/>
                <w:sz w:val="24"/>
                <w:szCs w:val="24"/>
              </w:rPr>
              <w:t xml:space="preserve">Page </w:t>
            </w:r>
            <w:r w:rsidRPr="00C2388C">
              <w:rPr>
                <w:rFonts w:ascii="Times New Roman" w:hAnsi="Times New Roman" w:cs="Times New Roman"/>
                <w:bCs/>
                <w:sz w:val="24"/>
                <w:szCs w:val="24"/>
              </w:rPr>
              <w:fldChar w:fldCharType="begin"/>
            </w:r>
            <w:r w:rsidRPr="00C2388C">
              <w:rPr>
                <w:rFonts w:ascii="Times New Roman" w:hAnsi="Times New Roman" w:cs="Times New Roman"/>
                <w:bCs/>
                <w:sz w:val="24"/>
                <w:szCs w:val="24"/>
              </w:rPr>
              <w:instrText xml:space="preserve"> PAGE </w:instrText>
            </w:r>
            <w:r w:rsidRPr="00C2388C">
              <w:rPr>
                <w:rFonts w:ascii="Times New Roman" w:hAnsi="Times New Roman" w:cs="Times New Roman"/>
                <w:bCs/>
                <w:sz w:val="24"/>
                <w:szCs w:val="24"/>
              </w:rPr>
              <w:fldChar w:fldCharType="separate"/>
            </w:r>
            <w:r w:rsidR="00892A76">
              <w:rPr>
                <w:rFonts w:ascii="Times New Roman" w:hAnsi="Times New Roman" w:cs="Times New Roman"/>
                <w:bCs/>
                <w:noProof/>
                <w:sz w:val="24"/>
                <w:szCs w:val="24"/>
              </w:rPr>
              <w:t>1</w:t>
            </w:r>
            <w:r w:rsidRPr="00C2388C">
              <w:rPr>
                <w:rFonts w:ascii="Times New Roman" w:hAnsi="Times New Roman" w:cs="Times New Roman"/>
                <w:bCs/>
                <w:sz w:val="24"/>
                <w:szCs w:val="24"/>
              </w:rPr>
              <w:fldChar w:fldCharType="end"/>
            </w:r>
            <w:r w:rsidRPr="00C2388C">
              <w:rPr>
                <w:rFonts w:ascii="Times New Roman" w:hAnsi="Times New Roman" w:cs="Times New Roman"/>
                <w:sz w:val="24"/>
                <w:szCs w:val="24"/>
              </w:rPr>
              <w:t xml:space="preserve"> of </w:t>
            </w:r>
            <w:r w:rsidRPr="00C2388C">
              <w:rPr>
                <w:rFonts w:ascii="Times New Roman" w:hAnsi="Times New Roman" w:cs="Times New Roman"/>
                <w:bCs/>
                <w:sz w:val="24"/>
                <w:szCs w:val="24"/>
              </w:rPr>
              <w:fldChar w:fldCharType="begin"/>
            </w:r>
            <w:r w:rsidRPr="00C2388C">
              <w:rPr>
                <w:rFonts w:ascii="Times New Roman" w:hAnsi="Times New Roman" w:cs="Times New Roman"/>
                <w:bCs/>
                <w:sz w:val="24"/>
                <w:szCs w:val="24"/>
              </w:rPr>
              <w:instrText xml:space="preserve"> NUMPAGES  </w:instrText>
            </w:r>
            <w:r w:rsidRPr="00C2388C">
              <w:rPr>
                <w:rFonts w:ascii="Times New Roman" w:hAnsi="Times New Roman" w:cs="Times New Roman"/>
                <w:bCs/>
                <w:sz w:val="24"/>
                <w:szCs w:val="24"/>
              </w:rPr>
              <w:fldChar w:fldCharType="separate"/>
            </w:r>
            <w:r w:rsidR="00892A76">
              <w:rPr>
                <w:rFonts w:ascii="Times New Roman" w:hAnsi="Times New Roman" w:cs="Times New Roman"/>
                <w:bCs/>
                <w:noProof/>
                <w:sz w:val="24"/>
                <w:szCs w:val="24"/>
              </w:rPr>
              <w:t>11</w:t>
            </w:r>
            <w:r w:rsidRPr="00C2388C">
              <w:rPr>
                <w:rFonts w:ascii="Times New Roman" w:hAnsi="Times New Roman" w:cs="Times New Roman"/>
                <w:bCs/>
                <w:sz w:val="24"/>
                <w:szCs w:val="24"/>
              </w:rPr>
              <w:fldChar w:fldCharType="end"/>
            </w:r>
          </w:p>
        </w:sdtContent>
      </w:sdt>
    </w:sdtContent>
  </w:sdt>
  <w:p w:rsidR="001A129C" w:rsidRDefault="001A1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DB0" w:rsidRDefault="00643DB0" w:rsidP="001075F7">
      <w:pPr>
        <w:spacing w:after="0" w:line="240" w:lineRule="auto"/>
      </w:pPr>
      <w:r>
        <w:separator/>
      </w:r>
    </w:p>
  </w:footnote>
  <w:footnote w:type="continuationSeparator" w:id="0">
    <w:p w:rsidR="00643DB0" w:rsidRDefault="00643DB0" w:rsidP="00107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3C" w:rsidRPr="00C2388C" w:rsidRDefault="006E593C" w:rsidP="001075F7">
    <w:pPr>
      <w:pStyle w:val="Header"/>
      <w:rPr>
        <w:rFonts w:ascii="Courier New" w:hAnsi="Courier New" w:cs="Courier New"/>
        <w:sz w:val="24"/>
        <w:szCs w:val="24"/>
      </w:rPr>
    </w:pPr>
    <w:r w:rsidRPr="00C2388C">
      <w:rPr>
        <w:rFonts w:ascii="Courier New" w:hAnsi="Courier New" w:cs="Courier New"/>
        <w:sz w:val="24"/>
        <w:szCs w:val="24"/>
      </w:rPr>
      <w:t>1820-0</w:t>
    </w:r>
    <w:r>
      <w:rPr>
        <w:rFonts w:ascii="Courier New" w:hAnsi="Courier New" w:cs="Courier New"/>
        <w:sz w:val="24"/>
        <w:szCs w:val="24"/>
      </w:rPr>
      <w:t>578</w:t>
    </w:r>
    <w:r w:rsidRPr="00C2388C">
      <w:rPr>
        <w:rFonts w:ascii="Courier New" w:hAnsi="Courier New" w:cs="Courier New"/>
        <w:sz w:val="24"/>
        <w:szCs w:val="24"/>
      </w:rPr>
      <w:t xml:space="preserve"> Part </w:t>
    </w:r>
    <w:r>
      <w:rPr>
        <w:rFonts w:ascii="Courier New" w:hAnsi="Courier New" w:cs="Courier New"/>
        <w:sz w:val="24"/>
        <w:szCs w:val="24"/>
      </w:rPr>
      <w:t>C</w:t>
    </w:r>
    <w:r w:rsidRPr="00C2388C">
      <w:rPr>
        <w:rFonts w:ascii="Courier New" w:hAnsi="Courier New" w:cs="Courier New"/>
        <w:sz w:val="24"/>
        <w:szCs w:val="24"/>
      </w:rPr>
      <w:t xml:space="preserve"> SPP/AP</w:t>
    </w:r>
    <w:r>
      <w:rPr>
        <w:rFonts w:ascii="Courier New" w:hAnsi="Courier New" w:cs="Courier New"/>
        <w:sz w:val="24"/>
        <w:szCs w:val="24"/>
      </w:rPr>
      <w:t xml:space="preserve">R Comments </w:t>
    </w:r>
    <w:r w:rsidR="00BA6332">
      <w:rPr>
        <w:rFonts w:ascii="Courier New" w:hAnsi="Courier New" w:cs="Courier New"/>
        <w:sz w:val="24"/>
        <w:szCs w:val="24"/>
      </w:rPr>
      <w:t>and Discussion</w:t>
    </w:r>
    <w:r w:rsidR="00BA6332">
      <w:rPr>
        <w:rFonts w:ascii="Courier New" w:hAnsi="Courier New" w:cs="Courier New"/>
        <w:sz w:val="24"/>
        <w:szCs w:val="24"/>
      </w:rPr>
      <w:tab/>
      <w:t xml:space="preserve">May </w:t>
    </w:r>
    <w:r w:rsidR="00CA7F12">
      <w:rPr>
        <w:rFonts w:ascii="Courier New" w:hAnsi="Courier New" w:cs="Courier New"/>
        <w:sz w:val="24"/>
        <w:szCs w:val="24"/>
      </w:rPr>
      <w:t>2</w:t>
    </w:r>
    <w:r w:rsidR="008A5F91">
      <w:rPr>
        <w:rFonts w:ascii="Courier New" w:hAnsi="Courier New" w:cs="Courier New"/>
        <w:sz w:val="24"/>
        <w:szCs w:val="24"/>
      </w:rPr>
      <w:t>5</w:t>
    </w:r>
    <w:r w:rsidRPr="00C2388C">
      <w:rPr>
        <w:rFonts w:ascii="Courier New" w:hAnsi="Courier New" w:cs="Courier New"/>
        <w:sz w:val="24"/>
        <w:szCs w:val="24"/>
      </w:rPr>
      <w:t>, 2017</w:t>
    </w:r>
  </w:p>
  <w:p w:rsidR="006E593C" w:rsidRDefault="006E5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F7"/>
    <w:rsid w:val="00047666"/>
    <w:rsid w:val="000714DF"/>
    <w:rsid w:val="000816E7"/>
    <w:rsid w:val="00085C3D"/>
    <w:rsid w:val="000B1A88"/>
    <w:rsid w:val="000B40E8"/>
    <w:rsid w:val="000D2B90"/>
    <w:rsid w:val="001075F7"/>
    <w:rsid w:val="00110383"/>
    <w:rsid w:val="00137B1D"/>
    <w:rsid w:val="00156702"/>
    <w:rsid w:val="00173DCC"/>
    <w:rsid w:val="001870CA"/>
    <w:rsid w:val="001A129C"/>
    <w:rsid w:val="001D0C33"/>
    <w:rsid w:val="001F05E0"/>
    <w:rsid w:val="002178C2"/>
    <w:rsid w:val="00230008"/>
    <w:rsid w:val="00241D17"/>
    <w:rsid w:val="002449F7"/>
    <w:rsid w:val="002536C1"/>
    <w:rsid w:val="002813A3"/>
    <w:rsid w:val="00292C07"/>
    <w:rsid w:val="002B0D3F"/>
    <w:rsid w:val="002B4360"/>
    <w:rsid w:val="002D5A5E"/>
    <w:rsid w:val="0031221C"/>
    <w:rsid w:val="00313997"/>
    <w:rsid w:val="0035336A"/>
    <w:rsid w:val="00353B75"/>
    <w:rsid w:val="00372FEC"/>
    <w:rsid w:val="00395ED4"/>
    <w:rsid w:val="003F2D71"/>
    <w:rsid w:val="003F44A3"/>
    <w:rsid w:val="004004B5"/>
    <w:rsid w:val="00403C24"/>
    <w:rsid w:val="004251E2"/>
    <w:rsid w:val="0044526C"/>
    <w:rsid w:val="00445B80"/>
    <w:rsid w:val="004648A1"/>
    <w:rsid w:val="0049702B"/>
    <w:rsid w:val="004E53C9"/>
    <w:rsid w:val="00517200"/>
    <w:rsid w:val="005343F3"/>
    <w:rsid w:val="00542B3A"/>
    <w:rsid w:val="00587EA0"/>
    <w:rsid w:val="005933E0"/>
    <w:rsid w:val="005A0427"/>
    <w:rsid w:val="005B12A7"/>
    <w:rsid w:val="005E0F3C"/>
    <w:rsid w:val="005E667E"/>
    <w:rsid w:val="00643DB0"/>
    <w:rsid w:val="00647815"/>
    <w:rsid w:val="00687258"/>
    <w:rsid w:val="006E593C"/>
    <w:rsid w:val="006F22A0"/>
    <w:rsid w:val="006F2B8C"/>
    <w:rsid w:val="0075530B"/>
    <w:rsid w:val="00757194"/>
    <w:rsid w:val="007B3A93"/>
    <w:rsid w:val="007F48B8"/>
    <w:rsid w:val="00801E6A"/>
    <w:rsid w:val="00815FD7"/>
    <w:rsid w:val="00861658"/>
    <w:rsid w:val="0087320C"/>
    <w:rsid w:val="00892A76"/>
    <w:rsid w:val="008A5F91"/>
    <w:rsid w:val="008B0A8A"/>
    <w:rsid w:val="008B70AC"/>
    <w:rsid w:val="008F3832"/>
    <w:rsid w:val="00922E7E"/>
    <w:rsid w:val="0094736C"/>
    <w:rsid w:val="009A3987"/>
    <w:rsid w:val="009A6F94"/>
    <w:rsid w:val="009E31D8"/>
    <w:rsid w:val="00A17B40"/>
    <w:rsid w:val="00A20C35"/>
    <w:rsid w:val="00A21CAF"/>
    <w:rsid w:val="00A25299"/>
    <w:rsid w:val="00A95D04"/>
    <w:rsid w:val="00A962F1"/>
    <w:rsid w:val="00AA3F7C"/>
    <w:rsid w:val="00AA6566"/>
    <w:rsid w:val="00AB24C4"/>
    <w:rsid w:val="00AF000E"/>
    <w:rsid w:val="00B51E59"/>
    <w:rsid w:val="00B52597"/>
    <w:rsid w:val="00B5357A"/>
    <w:rsid w:val="00B748F3"/>
    <w:rsid w:val="00BA6332"/>
    <w:rsid w:val="00BB379B"/>
    <w:rsid w:val="00BB40FA"/>
    <w:rsid w:val="00BB4CCF"/>
    <w:rsid w:val="00BC0CAB"/>
    <w:rsid w:val="00BC4916"/>
    <w:rsid w:val="00BC5B97"/>
    <w:rsid w:val="00BD36C9"/>
    <w:rsid w:val="00BD7E62"/>
    <w:rsid w:val="00C326B1"/>
    <w:rsid w:val="00CA7F12"/>
    <w:rsid w:val="00CB6DAD"/>
    <w:rsid w:val="00CD2027"/>
    <w:rsid w:val="00CD3604"/>
    <w:rsid w:val="00D0684E"/>
    <w:rsid w:val="00D16865"/>
    <w:rsid w:val="00D62B04"/>
    <w:rsid w:val="00D66C32"/>
    <w:rsid w:val="00D941B5"/>
    <w:rsid w:val="00DA20A3"/>
    <w:rsid w:val="00DE3900"/>
    <w:rsid w:val="00E06D36"/>
    <w:rsid w:val="00E165EE"/>
    <w:rsid w:val="00E22BC8"/>
    <w:rsid w:val="00E25172"/>
    <w:rsid w:val="00E406F7"/>
    <w:rsid w:val="00E44518"/>
    <w:rsid w:val="00EF4875"/>
    <w:rsid w:val="00F05A5E"/>
    <w:rsid w:val="00F15271"/>
    <w:rsid w:val="00F22453"/>
    <w:rsid w:val="00F517C8"/>
    <w:rsid w:val="00F86556"/>
    <w:rsid w:val="00FA5AF0"/>
    <w:rsid w:val="00FD0438"/>
    <w:rsid w:val="00FE1ABD"/>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F7"/>
  </w:style>
  <w:style w:type="paragraph" w:styleId="Footer">
    <w:name w:val="footer"/>
    <w:basedOn w:val="Normal"/>
    <w:link w:val="FooterChar"/>
    <w:uiPriority w:val="99"/>
    <w:unhideWhenUsed/>
    <w:rsid w:val="00107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F7"/>
  </w:style>
  <w:style w:type="paragraph" w:styleId="BalloonText">
    <w:name w:val="Balloon Text"/>
    <w:basedOn w:val="Normal"/>
    <w:link w:val="BalloonTextChar"/>
    <w:uiPriority w:val="99"/>
    <w:semiHidden/>
    <w:unhideWhenUsed/>
    <w:rsid w:val="00DA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A3"/>
    <w:rPr>
      <w:rFonts w:ascii="Tahoma" w:hAnsi="Tahoma" w:cs="Tahoma"/>
      <w:sz w:val="16"/>
      <w:szCs w:val="16"/>
    </w:rPr>
  </w:style>
  <w:style w:type="character" w:styleId="CommentReference">
    <w:name w:val="annotation reference"/>
    <w:basedOn w:val="DefaultParagraphFont"/>
    <w:uiPriority w:val="99"/>
    <w:semiHidden/>
    <w:unhideWhenUsed/>
    <w:rsid w:val="00A20C35"/>
    <w:rPr>
      <w:sz w:val="16"/>
      <w:szCs w:val="16"/>
    </w:rPr>
  </w:style>
  <w:style w:type="paragraph" w:styleId="CommentText">
    <w:name w:val="annotation text"/>
    <w:basedOn w:val="Normal"/>
    <w:link w:val="CommentTextChar"/>
    <w:uiPriority w:val="99"/>
    <w:semiHidden/>
    <w:unhideWhenUsed/>
    <w:rsid w:val="00A20C35"/>
    <w:pPr>
      <w:spacing w:line="240" w:lineRule="auto"/>
    </w:pPr>
    <w:rPr>
      <w:sz w:val="20"/>
      <w:szCs w:val="20"/>
    </w:rPr>
  </w:style>
  <w:style w:type="character" w:customStyle="1" w:styleId="CommentTextChar">
    <w:name w:val="Comment Text Char"/>
    <w:basedOn w:val="DefaultParagraphFont"/>
    <w:link w:val="CommentText"/>
    <w:uiPriority w:val="99"/>
    <w:semiHidden/>
    <w:rsid w:val="00A20C35"/>
    <w:rPr>
      <w:sz w:val="20"/>
      <w:szCs w:val="20"/>
    </w:rPr>
  </w:style>
  <w:style w:type="paragraph" w:styleId="CommentSubject">
    <w:name w:val="annotation subject"/>
    <w:basedOn w:val="CommentText"/>
    <w:next w:val="CommentText"/>
    <w:link w:val="CommentSubjectChar"/>
    <w:uiPriority w:val="99"/>
    <w:semiHidden/>
    <w:unhideWhenUsed/>
    <w:rsid w:val="00A20C35"/>
    <w:rPr>
      <w:b/>
      <w:bCs/>
    </w:rPr>
  </w:style>
  <w:style w:type="character" w:customStyle="1" w:styleId="CommentSubjectChar">
    <w:name w:val="Comment Subject Char"/>
    <w:basedOn w:val="CommentTextChar"/>
    <w:link w:val="CommentSubject"/>
    <w:uiPriority w:val="99"/>
    <w:semiHidden/>
    <w:rsid w:val="00A20C35"/>
    <w:rPr>
      <w:b/>
      <w:bCs/>
      <w:sz w:val="20"/>
      <w:szCs w:val="20"/>
    </w:rPr>
  </w:style>
  <w:style w:type="paragraph" w:customStyle="1" w:styleId="Default">
    <w:name w:val="Default"/>
    <w:rsid w:val="00E22BC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F7"/>
  </w:style>
  <w:style w:type="paragraph" w:styleId="Footer">
    <w:name w:val="footer"/>
    <w:basedOn w:val="Normal"/>
    <w:link w:val="FooterChar"/>
    <w:uiPriority w:val="99"/>
    <w:unhideWhenUsed/>
    <w:rsid w:val="00107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F7"/>
  </w:style>
  <w:style w:type="paragraph" w:styleId="BalloonText">
    <w:name w:val="Balloon Text"/>
    <w:basedOn w:val="Normal"/>
    <w:link w:val="BalloonTextChar"/>
    <w:uiPriority w:val="99"/>
    <w:semiHidden/>
    <w:unhideWhenUsed/>
    <w:rsid w:val="00DA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A3"/>
    <w:rPr>
      <w:rFonts w:ascii="Tahoma" w:hAnsi="Tahoma" w:cs="Tahoma"/>
      <w:sz w:val="16"/>
      <w:szCs w:val="16"/>
    </w:rPr>
  </w:style>
  <w:style w:type="character" w:styleId="CommentReference">
    <w:name w:val="annotation reference"/>
    <w:basedOn w:val="DefaultParagraphFont"/>
    <w:uiPriority w:val="99"/>
    <w:semiHidden/>
    <w:unhideWhenUsed/>
    <w:rsid w:val="00A20C35"/>
    <w:rPr>
      <w:sz w:val="16"/>
      <w:szCs w:val="16"/>
    </w:rPr>
  </w:style>
  <w:style w:type="paragraph" w:styleId="CommentText">
    <w:name w:val="annotation text"/>
    <w:basedOn w:val="Normal"/>
    <w:link w:val="CommentTextChar"/>
    <w:uiPriority w:val="99"/>
    <w:semiHidden/>
    <w:unhideWhenUsed/>
    <w:rsid w:val="00A20C35"/>
    <w:pPr>
      <w:spacing w:line="240" w:lineRule="auto"/>
    </w:pPr>
    <w:rPr>
      <w:sz w:val="20"/>
      <w:szCs w:val="20"/>
    </w:rPr>
  </w:style>
  <w:style w:type="character" w:customStyle="1" w:styleId="CommentTextChar">
    <w:name w:val="Comment Text Char"/>
    <w:basedOn w:val="DefaultParagraphFont"/>
    <w:link w:val="CommentText"/>
    <w:uiPriority w:val="99"/>
    <w:semiHidden/>
    <w:rsid w:val="00A20C35"/>
    <w:rPr>
      <w:sz w:val="20"/>
      <w:szCs w:val="20"/>
    </w:rPr>
  </w:style>
  <w:style w:type="paragraph" w:styleId="CommentSubject">
    <w:name w:val="annotation subject"/>
    <w:basedOn w:val="CommentText"/>
    <w:next w:val="CommentText"/>
    <w:link w:val="CommentSubjectChar"/>
    <w:uiPriority w:val="99"/>
    <w:semiHidden/>
    <w:unhideWhenUsed/>
    <w:rsid w:val="00A20C35"/>
    <w:rPr>
      <w:b/>
      <w:bCs/>
    </w:rPr>
  </w:style>
  <w:style w:type="character" w:customStyle="1" w:styleId="CommentSubjectChar">
    <w:name w:val="Comment Subject Char"/>
    <w:basedOn w:val="CommentTextChar"/>
    <w:link w:val="CommentSubject"/>
    <w:uiPriority w:val="99"/>
    <w:semiHidden/>
    <w:rsid w:val="00A20C35"/>
    <w:rPr>
      <w:b/>
      <w:bCs/>
      <w:sz w:val="20"/>
      <w:szCs w:val="20"/>
    </w:rPr>
  </w:style>
  <w:style w:type="paragraph" w:customStyle="1" w:styleId="Default">
    <w:name w:val="Default"/>
    <w:rsid w:val="00E22B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2450">
      <w:bodyDiv w:val="1"/>
      <w:marLeft w:val="0"/>
      <w:marRight w:val="0"/>
      <w:marTop w:val="0"/>
      <w:marBottom w:val="0"/>
      <w:divBdr>
        <w:top w:val="none" w:sz="0" w:space="0" w:color="auto"/>
        <w:left w:val="none" w:sz="0" w:space="0" w:color="auto"/>
        <w:bottom w:val="none" w:sz="0" w:space="0" w:color="auto"/>
        <w:right w:val="none" w:sz="0" w:space="0" w:color="auto"/>
      </w:divBdr>
    </w:div>
    <w:div w:id="125779167">
      <w:bodyDiv w:val="1"/>
      <w:marLeft w:val="0"/>
      <w:marRight w:val="0"/>
      <w:marTop w:val="0"/>
      <w:marBottom w:val="0"/>
      <w:divBdr>
        <w:top w:val="none" w:sz="0" w:space="0" w:color="auto"/>
        <w:left w:val="none" w:sz="0" w:space="0" w:color="auto"/>
        <w:bottom w:val="none" w:sz="0" w:space="0" w:color="auto"/>
        <w:right w:val="none" w:sz="0" w:space="0" w:color="auto"/>
      </w:divBdr>
    </w:div>
    <w:div w:id="326325091">
      <w:bodyDiv w:val="1"/>
      <w:marLeft w:val="0"/>
      <w:marRight w:val="0"/>
      <w:marTop w:val="0"/>
      <w:marBottom w:val="0"/>
      <w:divBdr>
        <w:top w:val="none" w:sz="0" w:space="0" w:color="auto"/>
        <w:left w:val="none" w:sz="0" w:space="0" w:color="auto"/>
        <w:bottom w:val="none" w:sz="0" w:space="0" w:color="auto"/>
        <w:right w:val="none" w:sz="0" w:space="0" w:color="auto"/>
      </w:divBdr>
    </w:div>
    <w:div w:id="910504246">
      <w:bodyDiv w:val="1"/>
      <w:marLeft w:val="0"/>
      <w:marRight w:val="0"/>
      <w:marTop w:val="0"/>
      <w:marBottom w:val="0"/>
      <w:divBdr>
        <w:top w:val="none" w:sz="0" w:space="0" w:color="auto"/>
        <w:left w:val="none" w:sz="0" w:space="0" w:color="auto"/>
        <w:bottom w:val="none" w:sz="0" w:space="0" w:color="auto"/>
        <w:right w:val="none" w:sz="0" w:space="0" w:color="auto"/>
      </w:divBdr>
    </w:div>
    <w:div w:id="981155595">
      <w:bodyDiv w:val="1"/>
      <w:marLeft w:val="0"/>
      <w:marRight w:val="0"/>
      <w:marTop w:val="0"/>
      <w:marBottom w:val="0"/>
      <w:divBdr>
        <w:top w:val="none" w:sz="0" w:space="0" w:color="auto"/>
        <w:left w:val="none" w:sz="0" w:space="0" w:color="auto"/>
        <w:bottom w:val="none" w:sz="0" w:space="0" w:color="auto"/>
        <w:right w:val="none" w:sz="0" w:space="0" w:color="auto"/>
      </w:divBdr>
    </w:div>
    <w:div w:id="1009407613">
      <w:bodyDiv w:val="1"/>
      <w:marLeft w:val="0"/>
      <w:marRight w:val="0"/>
      <w:marTop w:val="0"/>
      <w:marBottom w:val="0"/>
      <w:divBdr>
        <w:top w:val="none" w:sz="0" w:space="0" w:color="auto"/>
        <w:left w:val="none" w:sz="0" w:space="0" w:color="auto"/>
        <w:bottom w:val="none" w:sz="0" w:space="0" w:color="auto"/>
        <w:right w:val="none" w:sz="0" w:space="0" w:color="auto"/>
      </w:divBdr>
    </w:div>
    <w:div w:id="1177354343">
      <w:bodyDiv w:val="1"/>
      <w:marLeft w:val="0"/>
      <w:marRight w:val="0"/>
      <w:marTop w:val="0"/>
      <w:marBottom w:val="0"/>
      <w:divBdr>
        <w:top w:val="none" w:sz="0" w:space="0" w:color="auto"/>
        <w:left w:val="none" w:sz="0" w:space="0" w:color="auto"/>
        <w:bottom w:val="none" w:sz="0" w:space="0" w:color="auto"/>
        <w:right w:val="none" w:sz="0" w:space="0" w:color="auto"/>
      </w:divBdr>
    </w:div>
    <w:div w:id="135379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DF2A-8468-4B41-9715-ECB43646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Irvine, Priscilla</dc:creator>
  <cp:lastModifiedBy>Washington, Tomakie</cp:lastModifiedBy>
  <cp:revision>2</cp:revision>
  <cp:lastPrinted>2017-05-18T23:04:00Z</cp:lastPrinted>
  <dcterms:created xsi:type="dcterms:W3CDTF">2017-05-30T18:30:00Z</dcterms:created>
  <dcterms:modified xsi:type="dcterms:W3CDTF">2017-05-30T18:30:00Z</dcterms:modified>
</cp:coreProperties>
</file>