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DA8" w:rsidRDefault="00F159B9" w:rsidP="00F159B9">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SUPPORTING STATEMENT</w:t>
      </w:r>
    </w:p>
    <w:p w:rsidR="00F159B9" w:rsidRDefault="00F159B9" w:rsidP="00F159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1110-0015</w:t>
      </w:r>
    </w:p>
    <w:p w:rsidR="00F159B9" w:rsidRDefault="00F159B9" w:rsidP="00F159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HATE CRIME INCIDENT REPORT</w:t>
      </w:r>
    </w:p>
    <w:p w:rsidR="00F159B9" w:rsidRDefault="00F159B9" w:rsidP="00F159B9">
      <w:pPr>
        <w:spacing w:after="0" w:line="240" w:lineRule="auto"/>
        <w:rPr>
          <w:rFonts w:ascii="Times New Roman" w:hAnsi="Times New Roman" w:cs="Times New Roman"/>
          <w:b/>
          <w:sz w:val="24"/>
          <w:szCs w:val="24"/>
        </w:rPr>
      </w:pPr>
    </w:p>
    <w:p w:rsidR="00F159B9" w:rsidRDefault="00244017" w:rsidP="00F15FD0">
      <w:pPr>
        <w:spacing w:after="0" w:line="240" w:lineRule="auto"/>
        <w:rPr>
          <w:rFonts w:ascii="Times New Roman" w:hAnsi="Times New Roman" w:cs="Times New Roman"/>
          <w:sz w:val="24"/>
          <w:szCs w:val="24"/>
        </w:rPr>
      </w:pPr>
      <w:r>
        <w:rPr>
          <w:rFonts w:ascii="Times New Roman" w:hAnsi="Times New Roman" w:cs="Times New Roman"/>
          <w:sz w:val="24"/>
          <w:szCs w:val="24"/>
        </w:rPr>
        <w:t>The Federal Bureau of Investigation’s (FBI) Uniform Crime Reporting (UCR) Program requests a</w:t>
      </w:r>
      <w:r w:rsidR="00F159B9">
        <w:rPr>
          <w:rFonts w:ascii="Times New Roman" w:hAnsi="Times New Roman" w:cs="Times New Roman"/>
          <w:sz w:val="24"/>
          <w:szCs w:val="24"/>
        </w:rPr>
        <w:t xml:space="preserve"> 3-year extension</w:t>
      </w:r>
      <w:r>
        <w:rPr>
          <w:rFonts w:ascii="Times New Roman" w:hAnsi="Times New Roman" w:cs="Times New Roman"/>
          <w:sz w:val="24"/>
          <w:szCs w:val="24"/>
        </w:rPr>
        <w:t xml:space="preserve"> of this currently approved collection.</w:t>
      </w:r>
    </w:p>
    <w:p w:rsidR="00F159B9" w:rsidRDefault="00F159B9" w:rsidP="00F15FD0">
      <w:pPr>
        <w:spacing w:after="0" w:line="240" w:lineRule="auto"/>
        <w:rPr>
          <w:rFonts w:ascii="Times New Roman" w:hAnsi="Times New Roman" w:cs="Times New Roman"/>
          <w:sz w:val="24"/>
          <w:szCs w:val="24"/>
        </w:rPr>
      </w:pPr>
    </w:p>
    <w:p w:rsidR="00F159B9" w:rsidRPr="00F159B9" w:rsidRDefault="00F159B9" w:rsidP="00F15FD0">
      <w:pPr>
        <w:pStyle w:val="ListParagraph"/>
        <w:numPr>
          <w:ilvl w:val="0"/>
          <w:numId w:val="1"/>
        </w:numPr>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u w:val="single"/>
        </w:rPr>
        <w:t>Justification</w:t>
      </w:r>
    </w:p>
    <w:p w:rsidR="00F159B9" w:rsidRDefault="00F159B9" w:rsidP="00F15FD0">
      <w:pPr>
        <w:spacing w:after="0" w:line="240" w:lineRule="auto"/>
        <w:rPr>
          <w:rFonts w:ascii="Times New Roman" w:hAnsi="Times New Roman" w:cs="Times New Roman"/>
          <w:sz w:val="24"/>
          <w:szCs w:val="24"/>
        </w:rPr>
      </w:pPr>
    </w:p>
    <w:p w:rsidR="00F159B9" w:rsidRDefault="00F159B9" w:rsidP="00F15FD0">
      <w:pPr>
        <w:pStyle w:val="ListParagraph"/>
        <w:numPr>
          <w:ilvl w:val="0"/>
          <w:numId w:val="2"/>
        </w:numPr>
        <w:spacing w:after="0" w:line="240" w:lineRule="auto"/>
        <w:ind w:left="360"/>
        <w:contextualSpacing w:val="0"/>
        <w:rPr>
          <w:rFonts w:ascii="Times New Roman" w:hAnsi="Times New Roman" w:cs="Times New Roman"/>
          <w:sz w:val="24"/>
          <w:szCs w:val="24"/>
          <w:u w:val="single"/>
        </w:rPr>
      </w:pPr>
      <w:r>
        <w:rPr>
          <w:rFonts w:ascii="Times New Roman" w:hAnsi="Times New Roman" w:cs="Times New Roman"/>
          <w:sz w:val="24"/>
          <w:szCs w:val="24"/>
          <w:u w:val="single"/>
        </w:rPr>
        <w:t>Necessity of Information Collection</w:t>
      </w:r>
    </w:p>
    <w:p w:rsidR="00F159B9" w:rsidRDefault="00F159B9" w:rsidP="00F15FD0">
      <w:pPr>
        <w:pStyle w:val="ListParagraph"/>
        <w:spacing w:after="0" w:line="240" w:lineRule="auto"/>
        <w:ind w:left="360"/>
        <w:contextualSpacing w:val="0"/>
        <w:rPr>
          <w:rFonts w:ascii="Times New Roman" w:hAnsi="Times New Roman" w:cs="Times New Roman"/>
          <w:sz w:val="24"/>
          <w:szCs w:val="24"/>
          <w:u w:val="single"/>
        </w:rPr>
      </w:pPr>
    </w:p>
    <w:p w:rsidR="00F159B9" w:rsidRDefault="00F159B9" w:rsidP="00115641">
      <w:pPr>
        <w:spacing w:after="0" w:line="240" w:lineRule="auto"/>
        <w:ind w:firstLine="360"/>
        <w:rPr>
          <w:rFonts w:ascii="Times New Roman" w:hAnsi="Times New Roman" w:cs="Times New Roman"/>
          <w:sz w:val="24"/>
          <w:szCs w:val="24"/>
        </w:rPr>
      </w:pPr>
      <w:r w:rsidRPr="006559CB">
        <w:rPr>
          <w:rFonts w:ascii="Times New Roman" w:hAnsi="Times New Roman" w:cs="Times New Roman"/>
          <w:sz w:val="24"/>
          <w:szCs w:val="24"/>
        </w:rPr>
        <w:t>Under the authority of:</w:t>
      </w:r>
    </w:p>
    <w:p w:rsidR="00244017" w:rsidRPr="006559CB" w:rsidRDefault="00244017" w:rsidP="006559CB">
      <w:pPr>
        <w:spacing w:after="0" w:line="240" w:lineRule="auto"/>
        <w:rPr>
          <w:rFonts w:ascii="Times New Roman" w:hAnsi="Times New Roman" w:cs="Times New Roman"/>
          <w:sz w:val="24"/>
          <w:szCs w:val="24"/>
        </w:rPr>
      </w:pPr>
    </w:p>
    <w:p w:rsidR="00F159B9" w:rsidRPr="00F15FD0" w:rsidRDefault="00F159B9" w:rsidP="00F15FD0">
      <w:pPr>
        <w:pStyle w:val="ListParagraph"/>
        <w:numPr>
          <w:ilvl w:val="0"/>
          <w:numId w:val="3"/>
        </w:numPr>
        <w:spacing w:after="0" w:line="240" w:lineRule="auto"/>
        <w:contextualSpacing w:val="0"/>
        <w:rPr>
          <w:rFonts w:ascii="Times New Roman" w:hAnsi="Times New Roman" w:cs="Times New Roman"/>
          <w:sz w:val="24"/>
          <w:szCs w:val="24"/>
        </w:rPr>
      </w:pPr>
      <w:r w:rsidRPr="00F15FD0">
        <w:rPr>
          <w:rFonts w:ascii="Times New Roman" w:hAnsi="Times New Roman" w:cs="Times New Roman"/>
          <w:sz w:val="24"/>
          <w:szCs w:val="24"/>
        </w:rPr>
        <w:t xml:space="preserve">Title 28, United States Code (U.S.C.), </w:t>
      </w:r>
      <w:r w:rsidRPr="00F15FD0">
        <w:rPr>
          <w:rFonts w:ascii="Times New Roman" w:hAnsi="Times New Roman"/>
          <w:sz w:val="24"/>
          <w:szCs w:val="24"/>
        </w:rPr>
        <w:t xml:space="preserve">§ 534(a) and (c), </w:t>
      </w:r>
      <w:r w:rsidRPr="00F15FD0">
        <w:rPr>
          <w:rFonts w:ascii="Times New Roman" w:hAnsi="Times New Roman"/>
          <w:i/>
          <w:sz w:val="24"/>
          <w:szCs w:val="24"/>
        </w:rPr>
        <w:t xml:space="preserve">Acquisition, Preservation, </w:t>
      </w:r>
      <w:r w:rsidRPr="00F15FD0">
        <w:rPr>
          <w:rFonts w:ascii="Times New Roman" w:hAnsi="Times New Roman"/>
          <w:sz w:val="24"/>
          <w:szCs w:val="24"/>
        </w:rPr>
        <w:t>and</w:t>
      </w:r>
      <w:r w:rsidRPr="00F15FD0">
        <w:rPr>
          <w:rFonts w:ascii="Times New Roman" w:hAnsi="Times New Roman"/>
          <w:i/>
          <w:sz w:val="24"/>
          <w:szCs w:val="24"/>
        </w:rPr>
        <w:t xml:space="preserve"> Exchange of Identification Records; Appointment of Officials, </w:t>
      </w:r>
      <w:r w:rsidRPr="00F15FD0">
        <w:rPr>
          <w:rFonts w:ascii="Times New Roman" w:hAnsi="Times New Roman"/>
          <w:sz w:val="24"/>
          <w:szCs w:val="24"/>
        </w:rPr>
        <w:t xml:space="preserve">June 11, 1930; </w:t>
      </w:r>
    </w:p>
    <w:p w:rsidR="00F159B9" w:rsidRPr="00F15FD0" w:rsidRDefault="00F159B9" w:rsidP="00F15FD0">
      <w:pPr>
        <w:pStyle w:val="ListParagraph"/>
        <w:numPr>
          <w:ilvl w:val="0"/>
          <w:numId w:val="3"/>
        </w:numPr>
        <w:spacing w:after="0" w:line="240" w:lineRule="auto"/>
        <w:contextualSpacing w:val="0"/>
        <w:rPr>
          <w:rFonts w:ascii="Times New Roman" w:hAnsi="Times New Roman" w:cs="Times New Roman"/>
          <w:sz w:val="24"/>
          <w:szCs w:val="24"/>
        </w:rPr>
      </w:pPr>
      <w:r w:rsidRPr="00F15FD0">
        <w:rPr>
          <w:rFonts w:ascii="Times New Roman" w:hAnsi="Times New Roman"/>
          <w:sz w:val="24"/>
          <w:szCs w:val="24"/>
        </w:rPr>
        <w:t>Hate Crime Statistics Act of 1990, in the notes to 28 U.S.C § 534, as amended;</w:t>
      </w:r>
    </w:p>
    <w:p w:rsidR="00F159B9" w:rsidRPr="00244017" w:rsidRDefault="00F159B9" w:rsidP="00F15FD0">
      <w:pPr>
        <w:pStyle w:val="ListParagraph"/>
        <w:numPr>
          <w:ilvl w:val="0"/>
          <w:numId w:val="3"/>
        </w:numPr>
        <w:spacing w:after="0" w:line="240" w:lineRule="auto"/>
        <w:contextualSpacing w:val="0"/>
        <w:rPr>
          <w:rFonts w:ascii="Times New Roman" w:hAnsi="Times New Roman" w:cs="Times New Roman"/>
          <w:sz w:val="24"/>
          <w:szCs w:val="24"/>
        </w:rPr>
      </w:pPr>
      <w:r w:rsidRPr="00F15FD0">
        <w:rPr>
          <w:rFonts w:ascii="Times New Roman" w:hAnsi="Times New Roman"/>
          <w:i/>
          <w:sz w:val="24"/>
          <w:szCs w:val="24"/>
        </w:rPr>
        <w:t xml:space="preserve">Matthew Shepard and James Byrd, Jr. </w:t>
      </w:r>
      <w:r w:rsidR="00F15FD0" w:rsidRPr="00F15FD0">
        <w:rPr>
          <w:rFonts w:ascii="Times New Roman" w:hAnsi="Times New Roman"/>
          <w:i/>
          <w:sz w:val="24"/>
          <w:szCs w:val="24"/>
        </w:rPr>
        <w:t>Hate Crimes Prevention Act,</w:t>
      </w:r>
      <w:r w:rsidR="00F15FD0" w:rsidRPr="00F15FD0">
        <w:rPr>
          <w:rFonts w:ascii="Times New Roman" w:hAnsi="Times New Roman"/>
          <w:sz w:val="24"/>
          <w:szCs w:val="24"/>
        </w:rPr>
        <w:t xml:space="preserve"> April 28, 2009, Section 4708 amends the Hate Crime Stat</w:t>
      </w:r>
      <w:r w:rsidR="00244017">
        <w:rPr>
          <w:rFonts w:ascii="Times New Roman" w:hAnsi="Times New Roman"/>
          <w:sz w:val="24"/>
          <w:szCs w:val="24"/>
        </w:rPr>
        <w:t>istics Act (28 U. S.C. 534 note)</w:t>
      </w:r>
      <w:r w:rsidR="00A6343B">
        <w:rPr>
          <w:rFonts w:ascii="Times New Roman" w:hAnsi="Times New Roman"/>
          <w:sz w:val="24"/>
          <w:szCs w:val="24"/>
        </w:rPr>
        <w:t>.</w:t>
      </w:r>
    </w:p>
    <w:p w:rsidR="00244017" w:rsidRPr="00F15FD0" w:rsidRDefault="00244017" w:rsidP="00244017">
      <w:pPr>
        <w:pStyle w:val="ListParagraph"/>
        <w:spacing w:after="0" w:line="240" w:lineRule="auto"/>
        <w:contextualSpacing w:val="0"/>
        <w:rPr>
          <w:rFonts w:ascii="Times New Roman" w:hAnsi="Times New Roman" w:cs="Times New Roman"/>
          <w:sz w:val="24"/>
          <w:szCs w:val="24"/>
        </w:rPr>
      </w:pPr>
    </w:p>
    <w:p w:rsidR="00F15FD0" w:rsidRDefault="00A6343B" w:rsidP="00115641">
      <w:pPr>
        <w:spacing w:after="0" w:line="240" w:lineRule="auto"/>
        <w:ind w:left="360"/>
        <w:rPr>
          <w:rFonts w:ascii="Times New Roman" w:hAnsi="Times New Roman"/>
          <w:sz w:val="24"/>
          <w:szCs w:val="24"/>
        </w:rPr>
      </w:pPr>
      <w:r>
        <w:rPr>
          <w:rFonts w:ascii="Times New Roman" w:hAnsi="Times New Roman" w:cs="Times New Roman"/>
          <w:sz w:val="24"/>
          <w:szCs w:val="24"/>
        </w:rPr>
        <w:t>T</w:t>
      </w:r>
      <w:r w:rsidR="00F15FD0" w:rsidRPr="00F15FD0">
        <w:rPr>
          <w:rFonts w:ascii="Times New Roman" w:hAnsi="Times New Roman" w:cs="Times New Roman"/>
          <w:sz w:val="24"/>
          <w:szCs w:val="24"/>
        </w:rPr>
        <w:t xml:space="preserve">he FBI was designated by the Attorney General to acquire, classify, and preserve </w:t>
      </w:r>
      <w:r w:rsidR="00F15FD0" w:rsidRPr="00F15FD0">
        <w:rPr>
          <w:rFonts w:ascii="Times New Roman" w:hAnsi="Times New Roman"/>
          <w:sz w:val="24"/>
          <w:szCs w:val="24"/>
        </w:rPr>
        <w:t xml:space="preserve">national data on crimes that manifest evidence of prejudice based on race, religion, disability, sexual orientation, ethnicity, gender, or gender identity including where appropriate the crimes of murder, nonnegligent manslaughter; rape; aggravated assault, simple assault, intimidation; arson; and destruction, damage or vandalism of property from city, county, state, federal, and tribal law enforcement agencies throughout the country in order to generate reliable information on crime(s) motivated from a person’s bias(es). </w:t>
      </w:r>
    </w:p>
    <w:p w:rsidR="00F15FD0" w:rsidRDefault="00F15FD0" w:rsidP="00F15FD0">
      <w:pPr>
        <w:spacing w:after="0" w:line="240" w:lineRule="auto"/>
        <w:rPr>
          <w:rFonts w:ascii="Times New Roman" w:hAnsi="Times New Roman"/>
          <w:sz w:val="24"/>
          <w:szCs w:val="24"/>
        </w:rPr>
      </w:pPr>
    </w:p>
    <w:p w:rsidR="00F15FD0" w:rsidRDefault="00F15FD0" w:rsidP="00115641">
      <w:pPr>
        <w:spacing w:after="0" w:line="240" w:lineRule="auto"/>
        <w:ind w:left="360"/>
        <w:rPr>
          <w:rFonts w:ascii="Times New Roman" w:hAnsi="Times New Roman"/>
          <w:sz w:val="24"/>
          <w:szCs w:val="24"/>
        </w:rPr>
      </w:pPr>
      <w:r w:rsidRPr="002A645C">
        <w:rPr>
          <w:rFonts w:ascii="Times New Roman" w:hAnsi="Times New Roman"/>
          <w:sz w:val="24"/>
          <w:szCs w:val="24"/>
        </w:rPr>
        <w:t xml:space="preserve">The 1-699 </w:t>
      </w:r>
      <w:r w:rsidRPr="002A645C">
        <w:rPr>
          <w:rFonts w:ascii="Times New Roman" w:hAnsi="Times New Roman"/>
          <w:i/>
          <w:iCs/>
          <w:sz w:val="24"/>
          <w:szCs w:val="24"/>
        </w:rPr>
        <w:t>Hate Crime Incident Report</w:t>
      </w:r>
      <w:r w:rsidRPr="002A645C">
        <w:rPr>
          <w:rFonts w:ascii="Times New Roman" w:hAnsi="Times New Roman"/>
          <w:sz w:val="24"/>
          <w:szCs w:val="24"/>
        </w:rPr>
        <w:t xml:space="preserve"> collection instrument supplies the </w:t>
      </w:r>
      <w:r w:rsidR="006E6460" w:rsidRPr="00C57110">
        <w:rPr>
          <w:rFonts w:ascii="Times New Roman" w:hAnsi="Times New Roman"/>
          <w:sz w:val="24"/>
          <w:szCs w:val="24"/>
        </w:rPr>
        <w:t xml:space="preserve">FBI </w:t>
      </w:r>
      <w:r w:rsidRPr="002A645C">
        <w:rPr>
          <w:rFonts w:ascii="Times New Roman" w:hAnsi="Times New Roman"/>
          <w:sz w:val="24"/>
          <w:szCs w:val="24"/>
        </w:rPr>
        <w:t xml:space="preserve">UCR Program with information about each hate crime incident including the offense classification and its respective bias motivation, the number, age, and type of victims, the location of the incident, the age, race, and number of suspected offenders.  The 1-699 is also used to delete any incidents previously reported that have been determined during the reporting period not to have been motivated by bias.  </w:t>
      </w:r>
    </w:p>
    <w:p w:rsidR="002A645C" w:rsidRDefault="002A645C" w:rsidP="002A645C">
      <w:pPr>
        <w:spacing w:after="0" w:line="240" w:lineRule="auto"/>
        <w:rPr>
          <w:rFonts w:ascii="Times New Roman" w:hAnsi="Times New Roman"/>
          <w:sz w:val="24"/>
          <w:szCs w:val="24"/>
        </w:rPr>
      </w:pPr>
    </w:p>
    <w:p w:rsidR="002A645C" w:rsidRDefault="002A645C" w:rsidP="002A645C">
      <w:pPr>
        <w:pStyle w:val="ListParagraph"/>
        <w:numPr>
          <w:ilvl w:val="0"/>
          <w:numId w:val="2"/>
        </w:numPr>
        <w:spacing w:after="0" w:line="240" w:lineRule="auto"/>
        <w:ind w:left="360"/>
        <w:rPr>
          <w:rFonts w:ascii="Times New Roman" w:hAnsi="Times New Roman"/>
          <w:sz w:val="24"/>
          <w:szCs w:val="24"/>
        </w:rPr>
      </w:pPr>
      <w:r>
        <w:rPr>
          <w:rFonts w:ascii="Times New Roman" w:hAnsi="Times New Roman"/>
          <w:sz w:val="24"/>
          <w:szCs w:val="24"/>
          <w:u w:val="single"/>
        </w:rPr>
        <w:t>Needs and Uses</w:t>
      </w:r>
    </w:p>
    <w:p w:rsidR="002A645C" w:rsidRDefault="002A645C" w:rsidP="002A645C">
      <w:pPr>
        <w:spacing w:after="0" w:line="240" w:lineRule="auto"/>
        <w:rPr>
          <w:rFonts w:ascii="Times New Roman" w:hAnsi="Times New Roman"/>
          <w:sz w:val="24"/>
          <w:szCs w:val="24"/>
        </w:rPr>
      </w:pPr>
    </w:p>
    <w:p w:rsidR="00C57110" w:rsidRDefault="002A645C" w:rsidP="00115641">
      <w:pPr>
        <w:tabs>
          <w:tab w:val="left" w:pos="-1159"/>
          <w:tab w:val="left" w:pos="-720"/>
          <w:tab w:val="left" w:pos="0"/>
          <w:tab w:val="left" w:pos="36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
        <w:rPr>
          <w:rFonts w:ascii="Times New Roman" w:hAnsi="Times New Roman"/>
          <w:sz w:val="24"/>
          <w:szCs w:val="24"/>
        </w:rPr>
      </w:pPr>
      <w:r w:rsidRPr="00C57110">
        <w:rPr>
          <w:rFonts w:ascii="Times New Roman" w:hAnsi="Times New Roman"/>
          <w:sz w:val="24"/>
          <w:szCs w:val="24"/>
        </w:rPr>
        <w:t xml:space="preserve">The </w:t>
      </w:r>
      <w:r w:rsidR="000F7D59">
        <w:rPr>
          <w:rFonts w:ascii="Times New Roman" w:hAnsi="Times New Roman"/>
          <w:sz w:val="24"/>
          <w:szCs w:val="24"/>
        </w:rPr>
        <w:t xml:space="preserve">FBI–provided </w:t>
      </w:r>
      <w:r w:rsidRPr="00C57110">
        <w:rPr>
          <w:rFonts w:ascii="Times New Roman" w:hAnsi="Times New Roman"/>
          <w:sz w:val="24"/>
          <w:szCs w:val="24"/>
        </w:rPr>
        <w:t>Microsoft Excel Summary Workbook</w:t>
      </w:r>
      <w:r w:rsidR="004839F7">
        <w:rPr>
          <w:rFonts w:ascii="Times New Roman" w:hAnsi="Times New Roman"/>
          <w:sz w:val="24"/>
          <w:szCs w:val="24"/>
        </w:rPr>
        <w:t>,</w:t>
      </w:r>
      <w:r w:rsidRPr="00C57110">
        <w:rPr>
          <w:rFonts w:ascii="Times New Roman" w:hAnsi="Times New Roman"/>
          <w:sz w:val="24"/>
          <w:szCs w:val="24"/>
        </w:rPr>
        <w:t xml:space="preserve"> Hate Crime Technical Specification</w:t>
      </w:r>
      <w:r w:rsidR="004839F7">
        <w:rPr>
          <w:rFonts w:ascii="Times New Roman" w:hAnsi="Times New Roman"/>
          <w:sz w:val="24"/>
          <w:szCs w:val="24"/>
        </w:rPr>
        <w:t xml:space="preserve">, and </w:t>
      </w:r>
      <w:r w:rsidRPr="00C57110">
        <w:rPr>
          <w:rFonts w:ascii="Times New Roman" w:hAnsi="Times New Roman"/>
          <w:sz w:val="24"/>
          <w:szCs w:val="24"/>
        </w:rPr>
        <w:t xml:space="preserve"> </w:t>
      </w:r>
      <w:r w:rsidR="004839F7">
        <w:rPr>
          <w:rFonts w:ascii="Times New Roman" w:hAnsi="Times New Roman"/>
          <w:sz w:val="24"/>
          <w:szCs w:val="24"/>
        </w:rPr>
        <w:t xml:space="preserve">Extensible Markup Language (XML) </w:t>
      </w:r>
      <w:r w:rsidRPr="00C57110">
        <w:rPr>
          <w:rFonts w:ascii="Times New Roman" w:hAnsi="Times New Roman"/>
          <w:sz w:val="24"/>
          <w:szCs w:val="24"/>
        </w:rPr>
        <w:t>are needed to provide law enforcement agencies (LEAs) a mechanism to report hate crime incident data to the FBI UCR Program.</w:t>
      </w:r>
      <w:r w:rsidR="00C57110" w:rsidRPr="00C57110">
        <w:rPr>
          <w:rFonts w:ascii="Times New Roman" w:hAnsi="Times New Roman"/>
          <w:sz w:val="24"/>
          <w:szCs w:val="24"/>
        </w:rPr>
        <w:t xml:space="preserve">  The UCR Program’s </w:t>
      </w:r>
      <w:r w:rsidR="000F7D59">
        <w:rPr>
          <w:rFonts w:ascii="Times New Roman" w:hAnsi="Times New Roman"/>
          <w:sz w:val="24"/>
          <w:szCs w:val="24"/>
        </w:rPr>
        <w:t>H</w:t>
      </w:r>
      <w:r w:rsidR="00C57110" w:rsidRPr="00C57110">
        <w:rPr>
          <w:rFonts w:ascii="Times New Roman" w:hAnsi="Times New Roman"/>
          <w:sz w:val="24"/>
          <w:szCs w:val="24"/>
        </w:rPr>
        <w:t xml:space="preserve">ate </w:t>
      </w:r>
      <w:r w:rsidR="000F7D59">
        <w:rPr>
          <w:rFonts w:ascii="Times New Roman" w:hAnsi="Times New Roman"/>
          <w:sz w:val="24"/>
          <w:szCs w:val="24"/>
        </w:rPr>
        <w:t>C</w:t>
      </w:r>
      <w:r w:rsidR="00C57110" w:rsidRPr="00C57110">
        <w:rPr>
          <w:rFonts w:ascii="Times New Roman" w:hAnsi="Times New Roman"/>
          <w:sz w:val="24"/>
          <w:szCs w:val="24"/>
        </w:rPr>
        <w:t xml:space="preserve">rime </w:t>
      </w:r>
      <w:r w:rsidR="000F7D59">
        <w:rPr>
          <w:rFonts w:ascii="Times New Roman" w:hAnsi="Times New Roman"/>
          <w:sz w:val="24"/>
          <w:szCs w:val="24"/>
        </w:rPr>
        <w:t>D</w:t>
      </w:r>
      <w:r w:rsidR="00C57110" w:rsidRPr="00C57110">
        <w:rPr>
          <w:rFonts w:ascii="Times New Roman" w:hAnsi="Times New Roman"/>
          <w:sz w:val="24"/>
          <w:szCs w:val="24"/>
        </w:rPr>
        <w:t xml:space="preserve">ata </w:t>
      </w:r>
      <w:r w:rsidR="000F7D59">
        <w:rPr>
          <w:rFonts w:ascii="Times New Roman" w:hAnsi="Times New Roman"/>
          <w:sz w:val="24"/>
          <w:szCs w:val="24"/>
        </w:rPr>
        <w:t>C</w:t>
      </w:r>
      <w:r w:rsidR="00C57110" w:rsidRPr="00C57110">
        <w:rPr>
          <w:rFonts w:ascii="Times New Roman" w:hAnsi="Times New Roman"/>
          <w:sz w:val="24"/>
          <w:szCs w:val="24"/>
        </w:rPr>
        <w:t>ollection</w:t>
      </w:r>
      <w:r w:rsidR="000F7D59">
        <w:rPr>
          <w:rFonts w:ascii="Times New Roman" w:hAnsi="Times New Roman"/>
          <w:sz w:val="24"/>
          <w:szCs w:val="24"/>
        </w:rPr>
        <w:t xml:space="preserve"> (HCDC)</w:t>
      </w:r>
      <w:r w:rsidR="00C57110" w:rsidRPr="00C57110">
        <w:rPr>
          <w:rFonts w:ascii="Times New Roman" w:hAnsi="Times New Roman"/>
          <w:sz w:val="24"/>
          <w:szCs w:val="24"/>
        </w:rPr>
        <w:t xml:space="preserve"> are used in many ways and serve many purposes.  They provide law enforcement with data for use in budget formulation, planning, resource allocation, assessment of police operations, etc., to help address the crime problem at various levels.  Chambers of commerce and tourism agencies examine these data to see how they impact the particular geographic jurisdictions they represent.  Criminal justice researchers study the nature, cause, and movement of crime over time.  Legislators draft anti-crime measures using the research findings and recommendation </w:t>
      </w:r>
      <w:r w:rsidR="00C57110" w:rsidRPr="00C57110">
        <w:rPr>
          <w:rFonts w:ascii="Times New Roman" w:hAnsi="Times New Roman"/>
          <w:sz w:val="24"/>
          <w:szCs w:val="24"/>
        </w:rPr>
        <w:lastRenderedPageBreak/>
        <w:t>of law enforcement administrators, planners, and public and private entities concerned with the problem of crime.  The news media use the crime statistics provided by the FBI UCR Program to inform the public about the state of crime.</w:t>
      </w:r>
    </w:p>
    <w:p w:rsidR="00C57110" w:rsidRDefault="00C57110" w:rsidP="00C57110">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sz w:val="24"/>
          <w:szCs w:val="24"/>
        </w:rPr>
      </w:pPr>
    </w:p>
    <w:p w:rsidR="005E1539" w:rsidRDefault="00C57110" w:rsidP="00115641">
      <w:pPr>
        <w:tabs>
          <w:tab w:val="left" w:pos="-1159"/>
          <w:tab w:val="left" w:pos="-720"/>
          <w:tab w:val="left" w:pos="0"/>
          <w:tab w:val="left" w:pos="36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
        <w:rPr>
          <w:rFonts w:ascii="Times New Roman" w:hAnsi="Times New Roman"/>
          <w:sz w:val="24"/>
          <w:szCs w:val="24"/>
        </w:rPr>
      </w:pPr>
      <w:r w:rsidRPr="005E1539">
        <w:rPr>
          <w:rFonts w:ascii="Times New Roman" w:hAnsi="Times New Roman"/>
          <w:sz w:val="24"/>
          <w:szCs w:val="24"/>
        </w:rPr>
        <w:t>Hate crime data are used for research or statistical purposes.  Through these quarterly submissions, the nation</w:t>
      </w:r>
      <w:r w:rsidR="00C66BCF">
        <w:rPr>
          <w:rFonts w:ascii="Times New Roman" w:hAnsi="Times New Roman"/>
          <w:sz w:val="24"/>
          <w:szCs w:val="24"/>
        </w:rPr>
        <w:t>’</w:t>
      </w:r>
      <w:r w:rsidRPr="005E1539">
        <w:rPr>
          <w:rFonts w:ascii="Times New Roman" w:hAnsi="Times New Roman"/>
          <w:sz w:val="24"/>
          <w:szCs w:val="24"/>
        </w:rPr>
        <w:t xml:space="preserve">s UCR Program is able to generate reliable information on crime(s) motivated from a person’s bias(es).  </w:t>
      </w:r>
      <w:r w:rsidR="004C4F5D" w:rsidRPr="005E1539">
        <w:rPr>
          <w:rFonts w:ascii="Times New Roman" w:hAnsi="Times New Roman"/>
          <w:sz w:val="24"/>
          <w:szCs w:val="24"/>
        </w:rPr>
        <w:t>T</w:t>
      </w:r>
      <w:r w:rsidRPr="005E1539">
        <w:rPr>
          <w:rFonts w:ascii="Times New Roman" w:hAnsi="Times New Roman"/>
          <w:sz w:val="24"/>
          <w:szCs w:val="24"/>
        </w:rPr>
        <w:t>he FBI UCR Program</w:t>
      </w:r>
      <w:r w:rsidR="00324BFF" w:rsidRPr="005E1539">
        <w:rPr>
          <w:rFonts w:ascii="Times New Roman" w:hAnsi="Times New Roman"/>
          <w:sz w:val="24"/>
          <w:szCs w:val="24"/>
        </w:rPr>
        <w:t xml:space="preserve"> has annually published all hate crime data collected </w:t>
      </w:r>
      <w:r w:rsidR="004C4F5D" w:rsidRPr="005E1539">
        <w:rPr>
          <w:rFonts w:ascii="Times New Roman" w:hAnsi="Times New Roman"/>
          <w:sz w:val="24"/>
          <w:szCs w:val="24"/>
        </w:rPr>
        <w:t xml:space="preserve">since 1992.  </w:t>
      </w:r>
      <w:r w:rsidR="005E1539" w:rsidRPr="005E1539">
        <w:rPr>
          <w:rFonts w:ascii="Times New Roman" w:hAnsi="Times New Roman"/>
          <w:sz w:val="24"/>
          <w:szCs w:val="24"/>
        </w:rPr>
        <w:t xml:space="preserve">The publication is a statistical tool that strives to supply information on crimes motivated by bias so </w:t>
      </w:r>
      <w:r w:rsidR="005E1539">
        <w:rPr>
          <w:rFonts w:ascii="Times New Roman" w:hAnsi="Times New Roman"/>
          <w:sz w:val="24"/>
          <w:szCs w:val="24"/>
        </w:rPr>
        <w:t>individuals</w:t>
      </w:r>
      <w:r w:rsidR="005E1539" w:rsidRPr="005E1539">
        <w:rPr>
          <w:rFonts w:ascii="Times New Roman" w:hAnsi="Times New Roman"/>
          <w:sz w:val="24"/>
          <w:szCs w:val="24"/>
        </w:rPr>
        <w:t xml:space="preserve"> interested in hate crime occurrences will have the </w:t>
      </w:r>
      <w:r w:rsidR="005E1539">
        <w:rPr>
          <w:rFonts w:ascii="Times New Roman" w:hAnsi="Times New Roman"/>
          <w:sz w:val="24"/>
          <w:szCs w:val="24"/>
        </w:rPr>
        <w:t xml:space="preserve">required </w:t>
      </w:r>
      <w:r w:rsidR="005E1539" w:rsidRPr="005E1539">
        <w:rPr>
          <w:rFonts w:ascii="Times New Roman" w:hAnsi="Times New Roman"/>
          <w:sz w:val="24"/>
          <w:szCs w:val="24"/>
        </w:rPr>
        <w:t>data to</w:t>
      </w:r>
      <w:r w:rsidR="005E1539">
        <w:rPr>
          <w:rFonts w:ascii="Times New Roman" w:hAnsi="Times New Roman"/>
          <w:sz w:val="24"/>
          <w:szCs w:val="24"/>
        </w:rPr>
        <w:t xml:space="preserve"> better</w:t>
      </w:r>
      <w:r w:rsidR="005E1539" w:rsidRPr="005E1539">
        <w:rPr>
          <w:rFonts w:ascii="Times New Roman" w:hAnsi="Times New Roman"/>
          <w:sz w:val="24"/>
          <w:szCs w:val="24"/>
        </w:rPr>
        <w:t xml:space="preserve"> understand the scope of this societal problem.</w:t>
      </w:r>
    </w:p>
    <w:p w:rsidR="005E1539" w:rsidRDefault="005E1539" w:rsidP="005E1539">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sz w:val="24"/>
          <w:szCs w:val="24"/>
        </w:rPr>
      </w:pPr>
    </w:p>
    <w:p w:rsidR="005E1539" w:rsidRDefault="005E1539" w:rsidP="00115641">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
        <w:rPr>
          <w:rFonts w:ascii="Times New Roman" w:hAnsi="Times New Roman"/>
          <w:sz w:val="24"/>
          <w:szCs w:val="24"/>
        </w:rPr>
      </w:pPr>
      <w:r>
        <w:rPr>
          <w:rFonts w:ascii="Times New Roman" w:hAnsi="Times New Roman"/>
          <w:sz w:val="24"/>
          <w:szCs w:val="24"/>
        </w:rPr>
        <w:t>The hate crime data serve</w:t>
      </w:r>
      <w:r w:rsidR="00A6343B">
        <w:rPr>
          <w:rFonts w:ascii="Times New Roman" w:hAnsi="Times New Roman"/>
          <w:sz w:val="24"/>
          <w:szCs w:val="24"/>
        </w:rPr>
        <w:t>s</w:t>
      </w:r>
      <w:r>
        <w:rPr>
          <w:rFonts w:ascii="Times New Roman" w:hAnsi="Times New Roman"/>
          <w:sz w:val="24"/>
          <w:szCs w:val="24"/>
        </w:rPr>
        <w:t xml:space="preserve"> as a valuable resource to city, county, state, federal, and tribal LEAs, as well as academia, other government agencies, public, and media.  These hate crime data are of invaluable use for research and statistical analysis.  Examples of other agencies’ uses are:</w:t>
      </w:r>
    </w:p>
    <w:p w:rsidR="006E6460" w:rsidRDefault="006E6460" w:rsidP="005E1539">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sz w:val="24"/>
          <w:szCs w:val="24"/>
        </w:rPr>
      </w:pPr>
    </w:p>
    <w:p w:rsidR="006E6460" w:rsidRDefault="006E6460" w:rsidP="006E6460">
      <w:pPr>
        <w:pStyle w:val="ListParagraph"/>
        <w:numPr>
          <w:ilvl w:val="0"/>
          <w:numId w:val="4"/>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sz w:val="24"/>
          <w:szCs w:val="24"/>
        </w:rPr>
      </w:pPr>
      <w:r>
        <w:rPr>
          <w:rFonts w:ascii="Times New Roman" w:hAnsi="Times New Roman"/>
          <w:sz w:val="24"/>
          <w:szCs w:val="24"/>
        </w:rPr>
        <w:t>State UCR Programs and direct submission LEAs obtain data files of their agencies’ reported annual data.</w:t>
      </w:r>
    </w:p>
    <w:p w:rsidR="006E6460" w:rsidRDefault="006E6460" w:rsidP="006E6460">
      <w:pPr>
        <w:pStyle w:val="ListParagraph"/>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sz w:val="24"/>
          <w:szCs w:val="24"/>
        </w:rPr>
      </w:pPr>
    </w:p>
    <w:p w:rsidR="006E6460" w:rsidRDefault="006E6460" w:rsidP="005E2C44">
      <w:pPr>
        <w:pStyle w:val="ListParagraph"/>
        <w:numPr>
          <w:ilvl w:val="0"/>
          <w:numId w:val="4"/>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sz w:val="24"/>
          <w:szCs w:val="24"/>
        </w:rPr>
      </w:pPr>
      <w:r>
        <w:rPr>
          <w:rFonts w:ascii="Times New Roman" w:hAnsi="Times New Roman"/>
          <w:sz w:val="24"/>
          <w:szCs w:val="24"/>
        </w:rPr>
        <w:t>State and national legislators, Congress, the White House</w:t>
      </w:r>
      <w:r w:rsidR="005E2C44">
        <w:rPr>
          <w:rFonts w:ascii="Times New Roman" w:hAnsi="Times New Roman"/>
          <w:sz w:val="24"/>
          <w:szCs w:val="24"/>
        </w:rPr>
        <w:t>, c</w:t>
      </w:r>
      <w:r w:rsidRPr="005E2C44">
        <w:rPr>
          <w:rFonts w:ascii="Times New Roman" w:hAnsi="Times New Roman"/>
          <w:sz w:val="24"/>
          <w:szCs w:val="24"/>
        </w:rPr>
        <w:t xml:space="preserve">ivil </w:t>
      </w:r>
      <w:r w:rsidR="005E2C44">
        <w:rPr>
          <w:rFonts w:ascii="Times New Roman" w:hAnsi="Times New Roman"/>
          <w:sz w:val="24"/>
          <w:szCs w:val="24"/>
        </w:rPr>
        <w:t>r</w:t>
      </w:r>
      <w:r w:rsidRPr="005E2C44">
        <w:rPr>
          <w:rFonts w:ascii="Times New Roman" w:hAnsi="Times New Roman"/>
          <w:sz w:val="24"/>
          <w:szCs w:val="24"/>
        </w:rPr>
        <w:t>ight</w:t>
      </w:r>
      <w:r w:rsidR="005E2C44">
        <w:rPr>
          <w:rFonts w:ascii="Times New Roman" w:hAnsi="Times New Roman"/>
          <w:sz w:val="24"/>
          <w:szCs w:val="24"/>
        </w:rPr>
        <w:t>s</w:t>
      </w:r>
      <w:r w:rsidRPr="005E2C44">
        <w:rPr>
          <w:rFonts w:ascii="Times New Roman" w:hAnsi="Times New Roman"/>
          <w:sz w:val="24"/>
          <w:szCs w:val="24"/>
        </w:rPr>
        <w:t xml:space="preserve"> </w:t>
      </w:r>
      <w:r w:rsidR="005E2C44">
        <w:rPr>
          <w:rFonts w:ascii="Times New Roman" w:hAnsi="Times New Roman"/>
          <w:sz w:val="24"/>
          <w:szCs w:val="24"/>
        </w:rPr>
        <w:t>g</w:t>
      </w:r>
      <w:r w:rsidRPr="005E2C44">
        <w:rPr>
          <w:rFonts w:ascii="Times New Roman" w:hAnsi="Times New Roman"/>
          <w:sz w:val="24"/>
          <w:szCs w:val="24"/>
        </w:rPr>
        <w:t>roups (</w:t>
      </w:r>
      <w:r w:rsidR="004C2E37" w:rsidRPr="005E2C44">
        <w:rPr>
          <w:rFonts w:ascii="Times New Roman" w:hAnsi="Times New Roman"/>
          <w:sz w:val="24"/>
          <w:szCs w:val="24"/>
        </w:rPr>
        <w:t xml:space="preserve">Arab American Institute, </w:t>
      </w:r>
      <w:r w:rsidRPr="005E2C44">
        <w:rPr>
          <w:rFonts w:ascii="Times New Roman" w:hAnsi="Times New Roman"/>
          <w:sz w:val="24"/>
          <w:szCs w:val="24"/>
        </w:rPr>
        <w:t xml:space="preserve">Anti-Defamation League, </w:t>
      </w:r>
      <w:r w:rsidR="004C2E37" w:rsidRPr="005E2C44">
        <w:rPr>
          <w:rFonts w:ascii="Times New Roman" w:hAnsi="Times New Roman"/>
          <w:sz w:val="24"/>
          <w:szCs w:val="24"/>
        </w:rPr>
        <w:t xml:space="preserve">Sikh Coalition, </w:t>
      </w:r>
      <w:r w:rsidRPr="005E2C44">
        <w:rPr>
          <w:rFonts w:ascii="Times New Roman" w:hAnsi="Times New Roman"/>
          <w:sz w:val="24"/>
          <w:szCs w:val="24"/>
        </w:rPr>
        <w:t>etc.) citizens, social scientists, and the media request hate crime data.</w:t>
      </w:r>
    </w:p>
    <w:p w:rsidR="005E2C44" w:rsidRPr="005E2C44" w:rsidRDefault="005E2C44" w:rsidP="005E2C44">
      <w:pPr>
        <w:pStyle w:val="ListParagraph"/>
        <w:rPr>
          <w:rFonts w:ascii="Times New Roman" w:hAnsi="Times New Roman"/>
          <w:sz w:val="24"/>
          <w:szCs w:val="24"/>
        </w:rPr>
      </w:pPr>
    </w:p>
    <w:p w:rsidR="005E2C44" w:rsidRPr="005E2C44" w:rsidRDefault="005E2C44" w:rsidP="005E2C44">
      <w:pPr>
        <w:pStyle w:val="ListParagraph"/>
        <w:numPr>
          <w:ilvl w:val="1"/>
          <w:numId w:val="4"/>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sz w:val="24"/>
          <w:szCs w:val="24"/>
        </w:rPr>
      </w:pPr>
      <w:r>
        <w:rPr>
          <w:rFonts w:ascii="Times New Roman" w:hAnsi="Times New Roman"/>
          <w:sz w:val="24"/>
          <w:szCs w:val="24"/>
        </w:rPr>
        <w:t>From 2014 to present, the FBI UCR Program has received 1,</w:t>
      </w:r>
      <w:r w:rsidR="00C66BCF">
        <w:rPr>
          <w:rFonts w:ascii="Times New Roman" w:hAnsi="Times New Roman"/>
          <w:sz w:val="24"/>
          <w:szCs w:val="24"/>
        </w:rPr>
        <w:t>86</w:t>
      </w:r>
      <w:r>
        <w:rPr>
          <w:rFonts w:ascii="Times New Roman" w:hAnsi="Times New Roman"/>
          <w:sz w:val="24"/>
          <w:szCs w:val="24"/>
        </w:rPr>
        <w:t xml:space="preserve">1 data requests from the entities listed above.                                                                                                                                                                                                                                                                                                                                                                                                                                                                                                                                                                                                                                                                                                                                                                                                                                                                                                                                                                       </w:t>
      </w:r>
    </w:p>
    <w:p w:rsidR="006E6460" w:rsidRPr="006E6460" w:rsidRDefault="006E6460" w:rsidP="006E6460">
      <w:pPr>
        <w:pStyle w:val="ListParagraph"/>
        <w:rPr>
          <w:rFonts w:ascii="Times New Roman" w:hAnsi="Times New Roman"/>
          <w:sz w:val="24"/>
          <w:szCs w:val="24"/>
        </w:rPr>
      </w:pPr>
    </w:p>
    <w:p w:rsidR="00C57110" w:rsidRDefault="006E6460" w:rsidP="004E1881">
      <w:pPr>
        <w:pStyle w:val="ListParagraph"/>
        <w:numPr>
          <w:ilvl w:val="0"/>
          <w:numId w:val="4"/>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sz w:val="24"/>
          <w:szCs w:val="24"/>
        </w:rPr>
      </w:pPr>
      <w:r w:rsidRPr="0040374F">
        <w:rPr>
          <w:rFonts w:ascii="Times New Roman" w:hAnsi="Times New Roman"/>
          <w:sz w:val="24"/>
          <w:szCs w:val="24"/>
        </w:rPr>
        <w:t>Annual UCR Program data are provided to the Inter-University Consortium for Political and Social Research (ICPSR).  This central repository</w:t>
      </w:r>
      <w:r w:rsidR="00936984" w:rsidRPr="0040374F">
        <w:rPr>
          <w:rFonts w:ascii="Times New Roman" w:hAnsi="Times New Roman"/>
          <w:sz w:val="24"/>
          <w:szCs w:val="24"/>
        </w:rPr>
        <w:t xml:space="preserve"> serves as a single facility for</w:t>
      </w:r>
      <w:r w:rsidRPr="0040374F">
        <w:rPr>
          <w:rFonts w:ascii="Times New Roman" w:hAnsi="Times New Roman"/>
          <w:sz w:val="24"/>
          <w:szCs w:val="24"/>
        </w:rPr>
        <w:t xml:space="preserve"> which colleges/universities can obtain social science data.  The ICPSR website currently stores </w:t>
      </w:r>
      <w:r w:rsidR="0040374F" w:rsidRPr="0040374F">
        <w:rPr>
          <w:rFonts w:ascii="Times New Roman" w:hAnsi="Times New Roman"/>
          <w:sz w:val="24"/>
          <w:szCs w:val="24"/>
        </w:rPr>
        <w:t>thirteen</w:t>
      </w:r>
      <w:r w:rsidRPr="0040374F">
        <w:rPr>
          <w:rFonts w:ascii="Times New Roman" w:hAnsi="Times New Roman"/>
          <w:sz w:val="24"/>
          <w:szCs w:val="24"/>
        </w:rPr>
        <w:t xml:space="preserve"> years of the UCR Program’s hate crime data</w:t>
      </w:r>
      <w:r w:rsidR="00936984" w:rsidRPr="0040374F">
        <w:rPr>
          <w:rFonts w:ascii="Times New Roman" w:hAnsi="Times New Roman"/>
          <w:sz w:val="24"/>
          <w:szCs w:val="24"/>
        </w:rPr>
        <w:t>.</w:t>
      </w:r>
      <w:r w:rsidR="0040374F" w:rsidRPr="0040374F">
        <w:rPr>
          <w:rFonts w:ascii="Times New Roman" w:hAnsi="Times New Roman"/>
          <w:sz w:val="24"/>
          <w:szCs w:val="24"/>
        </w:rPr>
        <w:t xml:space="preserve">  These data files contain the number of victim and offenders involved in each hate crime incident, type of victims, bias motivation, offense type, and location type.  </w:t>
      </w:r>
    </w:p>
    <w:p w:rsidR="0040374F" w:rsidRPr="0040374F" w:rsidRDefault="0040374F" w:rsidP="0040374F">
      <w:pPr>
        <w:pStyle w:val="ListParagraph"/>
        <w:rPr>
          <w:rFonts w:ascii="Times New Roman" w:hAnsi="Times New Roman"/>
          <w:sz w:val="24"/>
          <w:szCs w:val="24"/>
        </w:rPr>
      </w:pPr>
    </w:p>
    <w:p w:rsidR="0040374F" w:rsidRDefault="0040374F" w:rsidP="004E1881">
      <w:pPr>
        <w:pStyle w:val="ListParagraph"/>
        <w:numPr>
          <w:ilvl w:val="0"/>
          <w:numId w:val="4"/>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sz w:val="24"/>
          <w:szCs w:val="24"/>
        </w:rPr>
      </w:pPr>
      <w:r>
        <w:rPr>
          <w:rFonts w:ascii="Times New Roman" w:hAnsi="Times New Roman"/>
          <w:sz w:val="24"/>
          <w:szCs w:val="24"/>
        </w:rPr>
        <w:t>The FBI UCR Program’s Crime Data Explorer web application provides nationwide hate crime data to users around the country.</w:t>
      </w:r>
    </w:p>
    <w:p w:rsidR="00244017" w:rsidRPr="00244017" w:rsidRDefault="00244017" w:rsidP="00244017">
      <w:pPr>
        <w:pStyle w:val="ListParagraph"/>
        <w:rPr>
          <w:rFonts w:ascii="Times New Roman" w:hAnsi="Times New Roman"/>
          <w:sz w:val="24"/>
          <w:szCs w:val="24"/>
        </w:rPr>
      </w:pPr>
    </w:p>
    <w:p w:rsidR="0040374F" w:rsidRPr="0040374F" w:rsidRDefault="0040374F" w:rsidP="0040374F">
      <w:pPr>
        <w:pStyle w:val="ListParagraph"/>
        <w:rPr>
          <w:rFonts w:ascii="Times New Roman" w:hAnsi="Times New Roman"/>
          <w:sz w:val="24"/>
          <w:szCs w:val="24"/>
        </w:rPr>
      </w:pPr>
    </w:p>
    <w:p w:rsidR="0040374F" w:rsidRPr="006559CB" w:rsidRDefault="006559CB" w:rsidP="006559CB">
      <w:pPr>
        <w:pStyle w:val="ListParagraph"/>
        <w:numPr>
          <w:ilvl w:val="0"/>
          <w:numId w:val="2"/>
        </w:numPr>
        <w:tabs>
          <w:tab w:val="left" w:pos="-1159"/>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
        <w:rPr>
          <w:rFonts w:ascii="Times New Roman" w:hAnsi="Times New Roman"/>
          <w:sz w:val="24"/>
          <w:szCs w:val="24"/>
        </w:rPr>
      </w:pPr>
      <w:r>
        <w:rPr>
          <w:rFonts w:ascii="Times New Roman" w:hAnsi="Times New Roman"/>
          <w:sz w:val="24"/>
          <w:szCs w:val="24"/>
          <w:u w:val="single"/>
        </w:rPr>
        <w:t>Use of Information Technology</w:t>
      </w:r>
    </w:p>
    <w:p w:rsidR="006559CB" w:rsidRPr="006559CB" w:rsidRDefault="006559CB" w:rsidP="006559CB">
      <w:pPr>
        <w:tabs>
          <w:tab w:val="left" w:pos="-1159"/>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sz w:val="24"/>
          <w:szCs w:val="24"/>
        </w:rPr>
      </w:pPr>
    </w:p>
    <w:p w:rsidR="006559CB" w:rsidRDefault="00244017" w:rsidP="00115641">
      <w:pPr>
        <w:ind w:left="360"/>
        <w:rPr>
          <w:rFonts w:ascii="Times New Roman" w:hAnsi="Times New Roman"/>
          <w:sz w:val="24"/>
          <w:szCs w:val="24"/>
        </w:rPr>
      </w:pPr>
      <w:r>
        <w:rPr>
          <w:rFonts w:ascii="Times New Roman" w:hAnsi="Times New Roman"/>
          <w:sz w:val="24"/>
          <w:szCs w:val="24"/>
        </w:rPr>
        <w:t>All FBI UCR Program</w:t>
      </w:r>
      <w:r w:rsidR="006559CB" w:rsidRPr="00244017">
        <w:rPr>
          <w:rFonts w:ascii="Times New Roman" w:hAnsi="Times New Roman"/>
          <w:sz w:val="24"/>
          <w:szCs w:val="24"/>
        </w:rPr>
        <w:t xml:space="preserve"> participa</w:t>
      </w:r>
      <w:r>
        <w:rPr>
          <w:rFonts w:ascii="Times New Roman" w:hAnsi="Times New Roman"/>
          <w:sz w:val="24"/>
          <w:szCs w:val="24"/>
        </w:rPr>
        <w:t>n</w:t>
      </w:r>
      <w:r w:rsidR="006559CB" w:rsidRPr="00244017">
        <w:rPr>
          <w:rFonts w:ascii="Times New Roman" w:hAnsi="Times New Roman"/>
          <w:sz w:val="24"/>
          <w:szCs w:val="24"/>
        </w:rPr>
        <w:t>t</w:t>
      </w:r>
      <w:r>
        <w:rPr>
          <w:rFonts w:ascii="Times New Roman" w:hAnsi="Times New Roman"/>
          <w:sz w:val="24"/>
          <w:szCs w:val="24"/>
        </w:rPr>
        <w:t>s</w:t>
      </w:r>
      <w:r w:rsidR="006559CB" w:rsidRPr="00244017">
        <w:rPr>
          <w:rFonts w:ascii="Times New Roman" w:hAnsi="Times New Roman"/>
          <w:sz w:val="24"/>
          <w:szCs w:val="24"/>
        </w:rPr>
        <w:t xml:space="preserve"> submit</w:t>
      </w:r>
      <w:r>
        <w:rPr>
          <w:rFonts w:ascii="Times New Roman" w:hAnsi="Times New Roman"/>
          <w:sz w:val="24"/>
          <w:szCs w:val="24"/>
        </w:rPr>
        <w:t xml:space="preserve"> their</w:t>
      </w:r>
      <w:r w:rsidR="006559CB" w:rsidRPr="00244017">
        <w:rPr>
          <w:rFonts w:ascii="Times New Roman" w:hAnsi="Times New Roman"/>
          <w:sz w:val="24"/>
          <w:szCs w:val="24"/>
        </w:rPr>
        <w:t xml:space="preserve"> hate crime data electronically.  </w:t>
      </w:r>
      <w:r>
        <w:rPr>
          <w:rFonts w:ascii="Times New Roman" w:hAnsi="Times New Roman"/>
          <w:sz w:val="24"/>
          <w:szCs w:val="24"/>
        </w:rPr>
        <w:t>The FBI prov</w:t>
      </w:r>
      <w:r w:rsidR="004C2E37">
        <w:rPr>
          <w:rFonts w:ascii="Times New Roman" w:hAnsi="Times New Roman"/>
          <w:sz w:val="24"/>
          <w:szCs w:val="24"/>
        </w:rPr>
        <w:t>i</w:t>
      </w:r>
      <w:r>
        <w:rPr>
          <w:rFonts w:ascii="Times New Roman" w:hAnsi="Times New Roman"/>
          <w:sz w:val="24"/>
          <w:szCs w:val="24"/>
        </w:rPr>
        <w:t xml:space="preserve">des three electronic options for </w:t>
      </w:r>
      <w:r w:rsidR="000F7D59">
        <w:rPr>
          <w:rFonts w:ascii="Times New Roman" w:hAnsi="Times New Roman"/>
          <w:sz w:val="24"/>
          <w:szCs w:val="24"/>
        </w:rPr>
        <w:t xml:space="preserve">Summary Reporting System (SRS) </w:t>
      </w:r>
      <w:r>
        <w:rPr>
          <w:rFonts w:ascii="Times New Roman" w:hAnsi="Times New Roman"/>
          <w:sz w:val="24"/>
          <w:szCs w:val="24"/>
        </w:rPr>
        <w:t>state UCR program</w:t>
      </w:r>
      <w:r w:rsidR="000F7D59">
        <w:rPr>
          <w:rFonts w:ascii="Times New Roman" w:hAnsi="Times New Roman"/>
          <w:sz w:val="24"/>
          <w:szCs w:val="24"/>
        </w:rPr>
        <w:t>s</w:t>
      </w:r>
      <w:r>
        <w:rPr>
          <w:rFonts w:ascii="Times New Roman" w:hAnsi="Times New Roman"/>
          <w:sz w:val="24"/>
          <w:szCs w:val="24"/>
        </w:rPr>
        <w:t xml:space="preserve"> and individual LEA participants to submit hate crime data:  XML</w:t>
      </w:r>
      <w:r w:rsidR="004839F7">
        <w:rPr>
          <w:rFonts w:ascii="Times New Roman" w:hAnsi="Times New Roman"/>
          <w:sz w:val="24"/>
          <w:szCs w:val="24"/>
        </w:rPr>
        <w:t>,</w:t>
      </w:r>
      <w:r w:rsidR="00C66BCF">
        <w:rPr>
          <w:rFonts w:ascii="Times New Roman" w:hAnsi="Times New Roman"/>
          <w:sz w:val="24"/>
          <w:szCs w:val="24"/>
        </w:rPr>
        <w:t xml:space="preserve"> Hate Crime Technical</w:t>
      </w:r>
      <w:r>
        <w:rPr>
          <w:rFonts w:ascii="Times New Roman" w:hAnsi="Times New Roman"/>
          <w:sz w:val="24"/>
          <w:szCs w:val="24"/>
        </w:rPr>
        <w:t xml:space="preserve"> </w:t>
      </w:r>
      <w:r w:rsidR="00C66BCF">
        <w:rPr>
          <w:rFonts w:ascii="Times New Roman" w:hAnsi="Times New Roman"/>
          <w:sz w:val="24"/>
          <w:szCs w:val="24"/>
        </w:rPr>
        <w:t>S</w:t>
      </w:r>
      <w:r>
        <w:rPr>
          <w:rFonts w:ascii="Times New Roman" w:hAnsi="Times New Roman"/>
          <w:sz w:val="24"/>
          <w:szCs w:val="24"/>
        </w:rPr>
        <w:t xml:space="preserve">pecification, and the FBI-provided Microsoft Excel </w:t>
      </w:r>
      <w:r w:rsidR="004C2E37">
        <w:rPr>
          <w:rFonts w:ascii="Times New Roman" w:hAnsi="Times New Roman"/>
          <w:sz w:val="24"/>
          <w:szCs w:val="24"/>
        </w:rPr>
        <w:t xml:space="preserve">Summary </w:t>
      </w:r>
      <w:r>
        <w:rPr>
          <w:rFonts w:ascii="Times New Roman" w:hAnsi="Times New Roman"/>
          <w:sz w:val="24"/>
          <w:szCs w:val="24"/>
        </w:rPr>
        <w:t xml:space="preserve">Workbook.  </w:t>
      </w:r>
      <w:r w:rsidR="00A6343B">
        <w:rPr>
          <w:rFonts w:ascii="Times New Roman" w:hAnsi="Times New Roman"/>
          <w:sz w:val="24"/>
          <w:szCs w:val="24"/>
        </w:rPr>
        <w:t>Once the hate crime data are</w:t>
      </w:r>
      <w:r w:rsidR="004C2E37">
        <w:rPr>
          <w:rFonts w:ascii="Times New Roman" w:hAnsi="Times New Roman"/>
          <w:sz w:val="24"/>
          <w:szCs w:val="24"/>
        </w:rPr>
        <w:t xml:space="preserve"> received at the FBI, it is ingested into the Hate Crime database and included in the </w:t>
      </w:r>
      <w:r w:rsidR="004C2E37" w:rsidRPr="00C66BCF">
        <w:rPr>
          <w:rFonts w:ascii="Times New Roman" w:hAnsi="Times New Roman"/>
          <w:i/>
          <w:sz w:val="24"/>
          <w:szCs w:val="24"/>
        </w:rPr>
        <w:t>Hate Crime Statistics</w:t>
      </w:r>
      <w:r w:rsidR="004C2E37">
        <w:rPr>
          <w:rFonts w:ascii="Times New Roman" w:hAnsi="Times New Roman"/>
          <w:sz w:val="24"/>
          <w:szCs w:val="24"/>
        </w:rPr>
        <w:t xml:space="preserve"> annual publication.</w:t>
      </w:r>
      <w:r w:rsidR="006559CB" w:rsidRPr="00244017">
        <w:rPr>
          <w:rFonts w:ascii="Times New Roman" w:hAnsi="Times New Roman"/>
          <w:sz w:val="24"/>
          <w:szCs w:val="24"/>
        </w:rPr>
        <w:t xml:space="preserve">  </w:t>
      </w:r>
    </w:p>
    <w:p w:rsidR="004C2E37" w:rsidRDefault="004C2E37" w:rsidP="00115641">
      <w:pPr>
        <w:ind w:left="360"/>
        <w:rPr>
          <w:rFonts w:ascii="Times New Roman" w:hAnsi="Times New Roman"/>
          <w:sz w:val="24"/>
          <w:szCs w:val="24"/>
        </w:rPr>
      </w:pPr>
      <w:r>
        <w:rPr>
          <w:rFonts w:ascii="Times New Roman" w:hAnsi="Times New Roman"/>
          <w:sz w:val="24"/>
          <w:szCs w:val="24"/>
        </w:rPr>
        <w:lastRenderedPageBreak/>
        <w:t xml:space="preserve">XML interface specification complies with the National Information Exchange Model (NEIM) and Logical Entity Exchange Specifications (LEXS), which are both data standards for information exchange used by law enforcement.  The </w:t>
      </w:r>
      <w:r w:rsidR="00C66BCF">
        <w:rPr>
          <w:rFonts w:ascii="Times New Roman" w:hAnsi="Times New Roman"/>
          <w:sz w:val="24"/>
          <w:szCs w:val="24"/>
        </w:rPr>
        <w:t>Hate Crime</w:t>
      </w:r>
      <w:r>
        <w:rPr>
          <w:rFonts w:ascii="Times New Roman" w:hAnsi="Times New Roman"/>
          <w:sz w:val="24"/>
          <w:szCs w:val="24"/>
        </w:rPr>
        <w:t xml:space="preserve"> </w:t>
      </w:r>
      <w:r w:rsidR="00C66BCF">
        <w:rPr>
          <w:rFonts w:ascii="Times New Roman" w:hAnsi="Times New Roman"/>
          <w:sz w:val="24"/>
          <w:szCs w:val="24"/>
        </w:rPr>
        <w:t>Technical</w:t>
      </w:r>
      <w:r>
        <w:rPr>
          <w:rFonts w:ascii="Times New Roman" w:hAnsi="Times New Roman"/>
          <w:sz w:val="24"/>
          <w:szCs w:val="24"/>
        </w:rPr>
        <w:t xml:space="preserve"> Specification is submitted as a standard American Standard Code for Information Interchange text file.  Final</w:t>
      </w:r>
      <w:r w:rsidR="000F7D59">
        <w:rPr>
          <w:rFonts w:ascii="Times New Roman" w:hAnsi="Times New Roman"/>
          <w:sz w:val="24"/>
          <w:szCs w:val="24"/>
        </w:rPr>
        <w:t>ly, t</w:t>
      </w:r>
      <w:r>
        <w:rPr>
          <w:rFonts w:ascii="Times New Roman" w:hAnsi="Times New Roman"/>
          <w:sz w:val="24"/>
          <w:szCs w:val="24"/>
        </w:rPr>
        <w:t xml:space="preserve">he FBI–provided Microsoft Excel Summary Workbook allows agencies to submit data via an Excel Workbook that is translated into a standard format for processing of data into the UCR Technical Refresh System.  These electronic submissions are currently received from state UCR Programs and individual LEAs via e-mail at &lt;ucrstat@leo.gov&gt;.  </w:t>
      </w:r>
    </w:p>
    <w:p w:rsidR="004C2E37" w:rsidRDefault="004C2E37" w:rsidP="004839F7">
      <w:pPr>
        <w:spacing w:after="0"/>
        <w:ind w:left="360"/>
        <w:rPr>
          <w:rFonts w:ascii="Times New Roman" w:hAnsi="Times New Roman"/>
          <w:sz w:val="24"/>
          <w:szCs w:val="24"/>
        </w:rPr>
      </w:pPr>
      <w:r>
        <w:rPr>
          <w:rFonts w:ascii="Times New Roman" w:hAnsi="Times New Roman"/>
          <w:sz w:val="24"/>
          <w:szCs w:val="24"/>
        </w:rPr>
        <w:t xml:space="preserve">UCR Program </w:t>
      </w:r>
      <w:r w:rsidR="00AF6EE8">
        <w:rPr>
          <w:rFonts w:ascii="Times New Roman" w:hAnsi="Times New Roman"/>
          <w:sz w:val="24"/>
          <w:szCs w:val="24"/>
        </w:rPr>
        <w:t xml:space="preserve">hate </w:t>
      </w:r>
      <w:r>
        <w:rPr>
          <w:rFonts w:ascii="Times New Roman" w:hAnsi="Times New Roman"/>
          <w:sz w:val="24"/>
          <w:szCs w:val="24"/>
        </w:rPr>
        <w:t>crime collection begins at the local agency level when law enforcement officers</w:t>
      </w:r>
      <w:r w:rsidR="00AF6EE8">
        <w:rPr>
          <w:rFonts w:ascii="Times New Roman" w:hAnsi="Times New Roman"/>
          <w:sz w:val="24"/>
          <w:szCs w:val="24"/>
        </w:rPr>
        <w:t xml:space="preserve"> (LEOs)</w:t>
      </w:r>
      <w:r>
        <w:rPr>
          <w:rFonts w:ascii="Times New Roman" w:hAnsi="Times New Roman"/>
          <w:sz w:val="24"/>
          <w:szCs w:val="24"/>
        </w:rPr>
        <w:t xml:space="preserve"> submit administrative and operational data to their record management personnel from hardcopy or electronic incident reports.  The local agency record managers then compile the crime data and submit it to their state UCR programs.  Many state UCR programs have a centralized repository</w:t>
      </w:r>
      <w:r w:rsidR="00115641">
        <w:rPr>
          <w:rFonts w:ascii="Times New Roman" w:hAnsi="Times New Roman"/>
          <w:sz w:val="24"/>
          <w:szCs w:val="24"/>
        </w:rPr>
        <w:t>,</w:t>
      </w:r>
      <w:r>
        <w:rPr>
          <w:rFonts w:ascii="Times New Roman" w:hAnsi="Times New Roman"/>
          <w:sz w:val="24"/>
          <w:szCs w:val="24"/>
        </w:rPr>
        <w:t xml:space="preserve"> </w:t>
      </w:r>
      <w:r w:rsidR="00115641">
        <w:rPr>
          <w:rFonts w:ascii="Times New Roman" w:hAnsi="Times New Roman"/>
          <w:sz w:val="24"/>
          <w:szCs w:val="24"/>
        </w:rPr>
        <w:t>effectively</w:t>
      </w:r>
      <w:r>
        <w:rPr>
          <w:rFonts w:ascii="Times New Roman" w:hAnsi="Times New Roman"/>
          <w:sz w:val="24"/>
          <w:szCs w:val="24"/>
        </w:rPr>
        <w:t xml:space="preserve"> establish</w:t>
      </w:r>
      <w:r w:rsidR="00115641">
        <w:rPr>
          <w:rFonts w:ascii="Times New Roman" w:hAnsi="Times New Roman"/>
          <w:sz w:val="24"/>
          <w:szCs w:val="24"/>
        </w:rPr>
        <w:t>ing</w:t>
      </w:r>
      <w:r>
        <w:rPr>
          <w:rFonts w:ascii="Times New Roman" w:hAnsi="Times New Roman"/>
          <w:sz w:val="24"/>
          <w:szCs w:val="24"/>
        </w:rPr>
        <w:t xml:space="preserve"> electronic communications with LEAs throughout their state, as well as the national UCR Program.  This link allows for information technology interaction within the required electronic data submission formats.</w:t>
      </w:r>
    </w:p>
    <w:p w:rsidR="004839F7" w:rsidRDefault="004839F7" w:rsidP="004839F7">
      <w:pPr>
        <w:spacing w:after="0"/>
        <w:ind w:left="360"/>
        <w:rPr>
          <w:rFonts w:ascii="Times New Roman" w:hAnsi="Times New Roman"/>
          <w:sz w:val="24"/>
          <w:szCs w:val="24"/>
        </w:rPr>
      </w:pPr>
    </w:p>
    <w:p w:rsidR="00115641" w:rsidRPr="00115641" w:rsidRDefault="00115641" w:rsidP="00115641">
      <w:pPr>
        <w:pStyle w:val="ListParagraph"/>
        <w:numPr>
          <w:ilvl w:val="0"/>
          <w:numId w:val="2"/>
        </w:numPr>
        <w:ind w:left="360"/>
        <w:rPr>
          <w:rFonts w:ascii="Times New Roman" w:hAnsi="Times New Roman"/>
          <w:sz w:val="24"/>
          <w:szCs w:val="24"/>
        </w:rPr>
      </w:pPr>
      <w:r>
        <w:rPr>
          <w:rFonts w:ascii="Times New Roman" w:hAnsi="Times New Roman"/>
          <w:sz w:val="24"/>
          <w:szCs w:val="24"/>
          <w:u w:val="single"/>
        </w:rPr>
        <w:t>Efforts to Identify Duplication</w:t>
      </w:r>
    </w:p>
    <w:p w:rsidR="00115641" w:rsidRDefault="00115641" w:rsidP="00115641">
      <w:pPr>
        <w:pStyle w:val="ListParagraph"/>
        <w:ind w:left="360"/>
        <w:rPr>
          <w:rFonts w:ascii="Times New Roman" w:hAnsi="Times New Roman"/>
          <w:sz w:val="24"/>
          <w:szCs w:val="24"/>
          <w:u w:val="single"/>
        </w:rPr>
      </w:pPr>
    </w:p>
    <w:p w:rsidR="00115641" w:rsidRDefault="00115641" w:rsidP="00115641">
      <w:pPr>
        <w:pStyle w:val="ListParagraph"/>
        <w:ind w:left="360"/>
        <w:rPr>
          <w:rFonts w:ascii="Times New Roman" w:hAnsi="Times New Roman"/>
          <w:sz w:val="24"/>
          <w:szCs w:val="24"/>
        </w:rPr>
      </w:pPr>
      <w:r>
        <w:rPr>
          <w:rFonts w:ascii="Times New Roman" w:hAnsi="Times New Roman"/>
          <w:sz w:val="24"/>
          <w:szCs w:val="24"/>
        </w:rPr>
        <w:t>This information collection was authorized in direct response to the enactment of Title 28, Section 534, U.S. Code and the Hate Crime Statistics Act of 1990.  The FBI is the only federal agency collecting extensive hate crime incident data reported to LEAs in the United States.  However, the Department of Justice administers another statistical collection that also measures the magnitude, nature, and impact</w:t>
      </w:r>
      <w:r w:rsidR="004839F7">
        <w:rPr>
          <w:rFonts w:ascii="Times New Roman" w:hAnsi="Times New Roman"/>
          <w:sz w:val="24"/>
          <w:szCs w:val="24"/>
        </w:rPr>
        <w:t xml:space="preserve"> of crime, including hate crime</w:t>
      </w:r>
      <w:r>
        <w:rPr>
          <w:rFonts w:ascii="Times New Roman" w:hAnsi="Times New Roman"/>
          <w:sz w:val="24"/>
          <w:szCs w:val="24"/>
        </w:rPr>
        <w:t>, in the nation, via the National Crime Victimization Survey (NCVS).</w:t>
      </w:r>
    </w:p>
    <w:p w:rsidR="00115641" w:rsidRDefault="00115641" w:rsidP="00115641">
      <w:pPr>
        <w:pStyle w:val="ListParagraph"/>
        <w:ind w:left="360"/>
        <w:rPr>
          <w:rFonts w:ascii="Times New Roman" w:hAnsi="Times New Roman"/>
          <w:sz w:val="24"/>
          <w:szCs w:val="24"/>
        </w:rPr>
      </w:pPr>
    </w:p>
    <w:p w:rsidR="00115641" w:rsidRDefault="00115641" w:rsidP="00115641">
      <w:pPr>
        <w:pStyle w:val="ListParagraph"/>
        <w:ind w:left="360"/>
        <w:rPr>
          <w:rFonts w:ascii="Times New Roman" w:hAnsi="Times New Roman"/>
          <w:sz w:val="24"/>
          <w:szCs w:val="24"/>
        </w:rPr>
      </w:pPr>
      <w:r>
        <w:rPr>
          <w:rFonts w:ascii="Times New Roman" w:hAnsi="Times New Roman"/>
          <w:sz w:val="24"/>
          <w:szCs w:val="24"/>
        </w:rPr>
        <w:t>Unlike the UCR Program</w:t>
      </w:r>
      <w:r w:rsidR="0090405A">
        <w:rPr>
          <w:rFonts w:ascii="Times New Roman" w:hAnsi="Times New Roman"/>
          <w:sz w:val="24"/>
          <w:szCs w:val="24"/>
        </w:rPr>
        <w:t>,</w:t>
      </w:r>
      <w:r>
        <w:rPr>
          <w:rFonts w:ascii="Times New Roman" w:hAnsi="Times New Roman"/>
          <w:sz w:val="24"/>
          <w:szCs w:val="24"/>
        </w:rPr>
        <w:t xml:space="preserve"> which provides a measure of the number of crimes reported</w:t>
      </w:r>
      <w:r w:rsidR="0090405A">
        <w:rPr>
          <w:rFonts w:ascii="Times New Roman" w:hAnsi="Times New Roman"/>
          <w:sz w:val="24"/>
          <w:szCs w:val="24"/>
        </w:rPr>
        <w:t xml:space="preserve"> to LEAs throughout the country</w:t>
      </w:r>
      <w:r w:rsidR="00A6343B">
        <w:rPr>
          <w:rFonts w:ascii="Times New Roman" w:hAnsi="Times New Roman"/>
          <w:sz w:val="24"/>
          <w:szCs w:val="24"/>
        </w:rPr>
        <w:t>,</w:t>
      </w:r>
      <w:r>
        <w:rPr>
          <w:rFonts w:ascii="Times New Roman" w:hAnsi="Times New Roman"/>
          <w:sz w:val="24"/>
          <w:szCs w:val="24"/>
        </w:rPr>
        <w:t xml:space="preserve"> the NCVS provides a measure of the number of crimes experienced by individuals and households whether or not those crimes were reported to law enforcement.  Even though the two programs have many similarities, including measuring the same subset of serious crimes defined alike, there are significant differences</w:t>
      </w:r>
      <w:r w:rsidR="0090405A">
        <w:rPr>
          <w:rFonts w:ascii="Times New Roman" w:hAnsi="Times New Roman"/>
          <w:sz w:val="24"/>
          <w:szCs w:val="24"/>
        </w:rPr>
        <w:t xml:space="preserve"> between</w:t>
      </w:r>
      <w:r>
        <w:rPr>
          <w:rFonts w:ascii="Times New Roman" w:hAnsi="Times New Roman"/>
          <w:sz w:val="24"/>
          <w:szCs w:val="24"/>
        </w:rPr>
        <w:t xml:space="preserve"> the two programs.</w:t>
      </w:r>
    </w:p>
    <w:p w:rsidR="0090405A" w:rsidRDefault="0090405A" w:rsidP="00115641">
      <w:pPr>
        <w:pStyle w:val="ListParagraph"/>
        <w:ind w:left="360"/>
        <w:rPr>
          <w:rFonts w:ascii="Times New Roman" w:hAnsi="Times New Roman"/>
          <w:sz w:val="24"/>
          <w:szCs w:val="24"/>
        </w:rPr>
      </w:pPr>
    </w:p>
    <w:p w:rsidR="0090405A" w:rsidRDefault="0090405A" w:rsidP="00115641">
      <w:pPr>
        <w:pStyle w:val="ListParagraph"/>
        <w:ind w:left="360"/>
        <w:rPr>
          <w:rFonts w:ascii="Times New Roman" w:hAnsi="Times New Roman"/>
          <w:sz w:val="24"/>
          <w:szCs w:val="24"/>
        </w:rPr>
      </w:pPr>
      <w:r>
        <w:rPr>
          <w:rFonts w:ascii="Times New Roman" w:hAnsi="Times New Roman"/>
          <w:sz w:val="24"/>
          <w:szCs w:val="24"/>
        </w:rPr>
        <w:t>The UC</w:t>
      </w:r>
      <w:r w:rsidR="00AF6EE8">
        <w:rPr>
          <w:rFonts w:ascii="Times New Roman" w:hAnsi="Times New Roman"/>
          <w:sz w:val="24"/>
          <w:szCs w:val="24"/>
        </w:rPr>
        <w:t xml:space="preserve">R Program’s </w:t>
      </w:r>
      <w:r w:rsidR="00B55E34">
        <w:rPr>
          <w:rFonts w:ascii="Times New Roman" w:hAnsi="Times New Roman"/>
          <w:sz w:val="24"/>
          <w:szCs w:val="24"/>
        </w:rPr>
        <w:t xml:space="preserve">HCDC </w:t>
      </w:r>
      <w:r>
        <w:rPr>
          <w:rFonts w:ascii="Times New Roman" w:hAnsi="Times New Roman"/>
          <w:sz w:val="24"/>
          <w:szCs w:val="24"/>
        </w:rPr>
        <w:t xml:space="preserve">and the NCVS were created to serve very different purposes.  The UCR Program’s primary objective is to provide a reliable set of criminal justice statistics for law enforcement administration, operation, and management.  The NCVS was established to provide previously unavailable information about crime, victims, and offenders (including crime not reported to police).  The two collections measure an overlapping, but non-identical set of crimes.  NCVS includes crimes both reported and not reported to law enforcement.  NCVS excludes the offenses of homicide, arson, commercial crimes, and crimes against children under age 12; </w:t>
      </w:r>
      <w:r w:rsidR="004839F7">
        <w:rPr>
          <w:rFonts w:ascii="Times New Roman" w:hAnsi="Times New Roman"/>
          <w:sz w:val="24"/>
          <w:szCs w:val="24"/>
        </w:rPr>
        <w:t xml:space="preserve">these </w:t>
      </w:r>
      <w:r>
        <w:rPr>
          <w:rFonts w:ascii="Times New Roman" w:hAnsi="Times New Roman"/>
          <w:sz w:val="24"/>
          <w:szCs w:val="24"/>
        </w:rPr>
        <w:t xml:space="preserve">offenses are included in the UCR </w:t>
      </w:r>
      <w:r w:rsidR="00B55E34">
        <w:rPr>
          <w:rFonts w:ascii="Times New Roman" w:hAnsi="Times New Roman"/>
          <w:sz w:val="24"/>
          <w:szCs w:val="24"/>
        </w:rPr>
        <w:t>HCDC</w:t>
      </w:r>
      <w:r>
        <w:rPr>
          <w:rFonts w:ascii="Times New Roman" w:hAnsi="Times New Roman"/>
          <w:sz w:val="24"/>
          <w:szCs w:val="24"/>
        </w:rPr>
        <w:t>.</w:t>
      </w:r>
      <w:r w:rsidR="00B55E34">
        <w:rPr>
          <w:rFonts w:ascii="Times New Roman" w:hAnsi="Times New Roman"/>
          <w:sz w:val="24"/>
          <w:szCs w:val="24"/>
        </w:rPr>
        <w:t xml:space="preserve">  The definitions used within each collection vary due to the differing methodologies.</w:t>
      </w:r>
      <w:r w:rsidR="00916CBB">
        <w:rPr>
          <w:rFonts w:ascii="Times New Roman" w:hAnsi="Times New Roman"/>
          <w:sz w:val="24"/>
          <w:szCs w:val="24"/>
        </w:rPr>
        <w:t xml:space="preserve">  Finally, the two collections calculate crime rates using different bas</w:t>
      </w:r>
      <w:r w:rsidR="00A6343B">
        <w:rPr>
          <w:rFonts w:ascii="Times New Roman" w:hAnsi="Times New Roman"/>
          <w:sz w:val="24"/>
          <w:szCs w:val="24"/>
        </w:rPr>
        <w:t>i</w:t>
      </w:r>
      <w:r w:rsidR="00916CBB">
        <w:rPr>
          <w:rFonts w:ascii="Times New Roman" w:hAnsi="Times New Roman"/>
          <w:sz w:val="24"/>
          <w:szCs w:val="24"/>
        </w:rPr>
        <w:t>s.  UCR rates are per capita (number of crime per 100,000 persons), whereas the NCVS rates are per household (number of crimes per 1,000 households).</w:t>
      </w:r>
    </w:p>
    <w:p w:rsidR="00916CBB" w:rsidRDefault="00916CBB" w:rsidP="00115641">
      <w:pPr>
        <w:pStyle w:val="ListParagraph"/>
        <w:ind w:left="360"/>
        <w:rPr>
          <w:rFonts w:ascii="Times New Roman" w:hAnsi="Times New Roman"/>
          <w:sz w:val="24"/>
          <w:szCs w:val="24"/>
        </w:rPr>
      </w:pPr>
    </w:p>
    <w:p w:rsidR="00916CBB" w:rsidRDefault="00916CBB" w:rsidP="00115641">
      <w:pPr>
        <w:pStyle w:val="ListParagraph"/>
        <w:ind w:left="360"/>
        <w:rPr>
          <w:rFonts w:ascii="Times New Roman" w:hAnsi="Times New Roman"/>
          <w:sz w:val="24"/>
          <w:szCs w:val="24"/>
        </w:rPr>
      </w:pPr>
      <w:r>
        <w:rPr>
          <w:rFonts w:ascii="Times New Roman" w:hAnsi="Times New Roman"/>
          <w:sz w:val="24"/>
          <w:szCs w:val="24"/>
        </w:rPr>
        <w:t xml:space="preserve">The strengths and restraints of both program make it possible the use the UCR </w:t>
      </w:r>
      <w:r w:rsidR="00A6343B">
        <w:rPr>
          <w:rFonts w:ascii="Times New Roman" w:hAnsi="Times New Roman"/>
          <w:sz w:val="24"/>
          <w:szCs w:val="24"/>
        </w:rPr>
        <w:t xml:space="preserve">Hate Crime Data Collection </w:t>
      </w:r>
      <w:r>
        <w:rPr>
          <w:rFonts w:ascii="Times New Roman" w:hAnsi="Times New Roman"/>
          <w:sz w:val="24"/>
          <w:szCs w:val="24"/>
        </w:rPr>
        <w:t>and NCVS to achieve a greater understanding of crime trends and the nature of crime in the United States.</w:t>
      </w:r>
    </w:p>
    <w:p w:rsidR="00916CBB" w:rsidRDefault="00916CBB" w:rsidP="00115641">
      <w:pPr>
        <w:pStyle w:val="ListParagraph"/>
        <w:ind w:left="360"/>
        <w:rPr>
          <w:rFonts w:ascii="Times New Roman" w:hAnsi="Times New Roman"/>
          <w:sz w:val="24"/>
          <w:szCs w:val="24"/>
        </w:rPr>
      </w:pPr>
    </w:p>
    <w:p w:rsidR="00916CBB" w:rsidRDefault="00916CBB" w:rsidP="00916CBB">
      <w:pPr>
        <w:pStyle w:val="ListParagraph"/>
        <w:numPr>
          <w:ilvl w:val="0"/>
          <w:numId w:val="2"/>
        </w:numPr>
        <w:ind w:left="360"/>
        <w:rPr>
          <w:rFonts w:ascii="Times New Roman" w:hAnsi="Times New Roman"/>
          <w:sz w:val="24"/>
          <w:szCs w:val="24"/>
        </w:rPr>
      </w:pPr>
      <w:r>
        <w:rPr>
          <w:rFonts w:ascii="Times New Roman" w:hAnsi="Times New Roman"/>
          <w:sz w:val="24"/>
          <w:szCs w:val="24"/>
          <w:u w:val="single"/>
        </w:rPr>
        <w:t>Minimizing Burden on Small Entities</w:t>
      </w:r>
    </w:p>
    <w:p w:rsidR="00916CBB" w:rsidRDefault="00916CBB" w:rsidP="00916CBB">
      <w:pPr>
        <w:pStyle w:val="ListParagraph"/>
        <w:ind w:left="360"/>
        <w:rPr>
          <w:rFonts w:ascii="Times New Roman" w:hAnsi="Times New Roman"/>
          <w:sz w:val="24"/>
          <w:szCs w:val="24"/>
        </w:rPr>
      </w:pPr>
    </w:p>
    <w:p w:rsidR="00BF1A6A" w:rsidRDefault="00916CBB" w:rsidP="00BF1A6A">
      <w:pPr>
        <w:pStyle w:val="ListParagraph"/>
        <w:ind w:left="360"/>
        <w:rPr>
          <w:rFonts w:ascii="Times New Roman" w:hAnsi="Times New Roman"/>
          <w:sz w:val="24"/>
          <w:szCs w:val="24"/>
        </w:rPr>
      </w:pPr>
      <w:r>
        <w:rPr>
          <w:rFonts w:ascii="Times New Roman" w:hAnsi="Times New Roman"/>
          <w:sz w:val="24"/>
          <w:szCs w:val="24"/>
        </w:rPr>
        <w:t>This information will have no significant impact on small entities</w:t>
      </w:r>
      <w:r w:rsidR="00BF1A6A">
        <w:rPr>
          <w:rFonts w:ascii="Times New Roman" w:hAnsi="Times New Roman"/>
          <w:sz w:val="24"/>
          <w:szCs w:val="24"/>
        </w:rPr>
        <w:t xml:space="preserve">.  The FBI minimizes burden on small LEAs by allowing them to submit quarterly, </w:t>
      </w:r>
      <w:r w:rsidR="00AF6EE8">
        <w:rPr>
          <w:rFonts w:ascii="Times New Roman" w:hAnsi="Times New Roman"/>
          <w:sz w:val="24"/>
          <w:szCs w:val="24"/>
        </w:rPr>
        <w:t>biannually</w:t>
      </w:r>
      <w:r w:rsidR="00BF1A6A">
        <w:rPr>
          <w:rFonts w:ascii="Times New Roman" w:hAnsi="Times New Roman"/>
          <w:sz w:val="24"/>
          <w:szCs w:val="24"/>
        </w:rPr>
        <w:t xml:space="preserve">, or </w:t>
      </w:r>
      <w:r w:rsidR="00AF6EE8">
        <w:rPr>
          <w:rFonts w:ascii="Times New Roman" w:hAnsi="Times New Roman"/>
          <w:sz w:val="24"/>
          <w:szCs w:val="24"/>
        </w:rPr>
        <w:t>annually</w:t>
      </w:r>
      <w:r w:rsidR="00BF1A6A">
        <w:rPr>
          <w:rFonts w:ascii="Times New Roman" w:hAnsi="Times New Roman"/>
          <w:sz w:val="24"/>
          <w:szCs w:val="24"/>
        </w:rPr>
        <w:t xml:space="preserve">.  Although quarterly </w:t>
      </w:r>
      <w:r w:rsidR="00A6343B">
        <w:rPr>
          <w:rFonts w:ascii="Times New Roman" w:hAnsi="Times New Roman"/>
          <w:sz w:val="24"/>
          <w:szCs w:val="24"/>
        </w:rPr>
        <w:t>submissions are</w:t>
      </w:r>
      <w:r w:rsidR="007B56A9">
        <w:rPr>
          <w:rFonts w:ascii="Times New Roman" w:hAnsi="Times New Roman"/>
          <w:sz w:val="24"/>
          <w:szCs w:val="24"/>
        </w:rPr>
        <w:t xml:space="preserve"> recommended</w:t>
      </w:r>
      <w:r w:rsidR="00BF1A6A">
        <w:rPr>
          <w:rFonts w:ascii="Times New Roman" w:hAnsi="Times New Roman"/>
          <w:sz w:val="24"/>
          <w:szCs w:val="24"/>
        </w:rPr>
        <w:t xml:space="preserve"> upon approval by the FBI UCR Program</w:t>
      </w:r>
      <w:r w:rsidR="00A6343B">
        <w:rPr>
          <w:rFonts w:ascii="Times New Roman" w:hAnsi="Times New Roman"/>
          <w:sz w:val="24"/>
          <w:szCs w:val="24"/>
        </w:rPr>
        <w:t>,</w:t>
      </w:r>
      <w:r w:rsidR="00BF1A6A">
        <w:rPr>
          <w:rFonts w:ascii="Times New Roman" w:hAnsi="Times New Roman"/>
          <w:sz w:val="24"/>
          <w:szCs w:val="24"/>
        </w:rPr>
        <w:t xml:space="preserve"> agencies can submit data at intervals that minimize the burden of the agency.</w:t>
      </w:r>
    </w:p>
    <w:p w:rsidR="00BF1A6A" w:rsidRDefault="00BF1A6A" w:rsidP="00BF1A6A">
      <w:pPr>
        <w:pStyle w:val="ListParagraph"/>
        <w:ind w:left="360"/>
        <w:rPr>
          <w:rFonts w:ascii="Times New Roman" w:hAnsi="Times New Roman"/>
          <w:sz w:val="24"/>
          <w:szCs w:val="24"/>
        </w:rPr>
      </w:pPr>
    </w:p>
    <w:p w:rsidR="00BF1A6A" w:rsidRPr="00BF1A6A" w:rsidRDefault="00BF1A6A" w:rsidP="00BF1A6A">
      <w:pPr>
        <w:pStyle w:val="ListParagraph"/>
        <w:numPr>
          <w:ilvl w:val="0"/>
          <w:numId w:val="2"/>
        </w:numPr>
        <w:ind w:left="360"/>
        <w:rPr>
          <w:rFonts w:ascii="Times New Roman" w:hAnsi="Times New Roman"/>
          <w:sz w:val="24"/>
          <w:szCs w:val="24"/>
        </w:rPr>
      </w:pPr>
      <w:r>
        <w:rPr>
          <w:rFonts w:ascii="Times New Roman" w:hAnsi="Times New Roman"/>
          <w:sz w:val="24"/>
          <w:szCs w:val="24"/>
          <w:u w:val="single"/>
        </w:rPr>
        <w:t>Consequences of Not Conducting a Less Frequent Collection</w:t>
      </w:r>
    </w:p>
    <w:p w:rsidR="00BF1A6A" w:rsidRDefault="00BF1A6A" w:rsidP="00BF1A6A">
      <w:pPr>
        <w:pStyle w:val="ListParagraph"/>
        <w:ind w:left="360"/>
        <w:rPr>
          <w:rFonts w:ascii="Times New Roman" w:hAnsi="Times New Roman"/>
          <w:sz w:val="24"/>
          <w:szCs w:val="24"/>
          <w:u w:val="single"/>
        </w:rPr>
      </w:pPr>
    </w:p>
    <w:p w:rsidR="00BF1A6A" w:rsidRDefault="00BF1A6A" w:rsidP="00BF1A6A">
      <w:pPr>
        <w:pStyle w:val="ListParagraph"/>
        <w:ind w:left="360"/>
        <w:rPr>
          <w:rFonts w:ascii="Times New Roman" w:hAnsi="Times New Roman"/>
          <w:sz w:val="24"/>
          <w:szCs w:val="24"/>
        </w:rPr>
      </w:pPr>
      <w:r>
        <w:rPr>
          <w:rFonts w:ascii="Times New Roman" w:hAnsi="Times New Roman"/>
          <w:sz w:val="24"/>
          <w:szCs w:val="24"/>
        </w:rPr>
        <w:t xml:space="preserve">The primary emphasis in developing an approach for collecting national hate crime statistics was to avoid placing major new reporting burdens on LEAs contributing data to the UCR Program.  Because hate crime is not a separate, distinct crime but rather traditional offenses motivated by the offender’s bias, it can be collected by merely capturing additional information about offenses already reported to UCR.  LEAs are encouraged to submit hate crime statistics quarterly, although agencies submitting data via </w:t>
      </w:r>
      <w:r w:rsidR="008A619A">
        <w:rPr>
          <w:rFonts w:ascii="Times New Roman" w:hAnsi="Times New Roman"/>
          <w:sz w:val="24"/>
          <w:szCs w:val="24"/>
        </w:rPr>
        <w:t xml:space="preserve">XML and </w:t>
      </w:r>
      <w:r>
        <w:rPr>
          <w:rFonts w:ascii="Times New Roman" w:hAnsi="Times New Roman"/>
          <w:sz w:val="24"/>
          <w:szCs w:val="24"/>
        </w:rPr>
        <w:t xml:space="preserve">the </w:t>
      </w:r>
      <w:r w:rsidR="008A619A">
        <w:rPr>
          <w:rFonts w:ascii="Times New Roman" w:hAnsi="Times New Roman"/>
          <w:sz w:val="24"/>
          <w:szCs w:val="24"/>
        </w:rPr>
        <w:t>Microsoft Excel Summary Workbook submit hate crime incidents on a monthly basis.</w:t>
      </w:r>
    </w:p>
    <w:p w:rsidR="008A619A" w:rsidRDefault="008A619A" w:rsidP="00BF1A6A">
      <w:pPr>
        <w:pStyle w:val="ListParagraph"/>
        <w:ind w:left="360"/>
        <w:rPr>
          <w:rFonts w:ascii="Times New Roman" w:hAnsi="Times New Roman"/>
          <w:sz w:val="24"/>
          <w:szCs w:val="24"/>
        </w:rPr>
      </w:pPr>
    </w:p>
    <w:p w:rsidR="008A619A" w:rsidRDefault="008A619A" w:rsidP="00BF1A6A">
      <w:pPr>
        <w:pStyle w:val="ListParagraph"/>
        <w:ind w:left="360"/>
        <w:rPr>
          <w:rFonts w:ascii="Times New Roman" w:hAnsi="Times New Roman"/>
          <w:sz w:val="24"/>
          <w:szCs w:val="24"/>
        </w:rPr>
      </w:pPr>
      <w:r>
        <w:rPr>
          <w:rFonts w:ascii="Times New Roman" w:hAnsi="Times New Roman"/>
          <w:sz w:val="24"/>
          <w:szCs w:val="24"/>
        </w:rPr>
        <w:t xml:space="preserve">The Hate Crime Incident Report provides </w:t>
      </w:r>
      <w:r w:rsidR="00CD7A81">
        <w:rPr>
          <w:rFonts w:ascii="Times New Roman" w:hAnsi="Times New Roman"/>
          <w:sz w:val="24"/>
          <w:szCs w:val="24"/>
        </w:rPr>
        <w:t xml:space="preserve">aggregate data for incidents </w:t>
      </w:r>
      <w:r w:rsidR="000F3179">
        <w:rPr>
          <w:rFonts w:ascii="Times New Roman" w:hAnsi="Times New Roman"/>
          <w:sz w:val="24"/>
          <w:szCs w:val="24"/>
        </w:rPr>
        <w:t>and offenses by bias motivation;</w:t>
      </w:r>
      <w:r w:rsidR="00CD7A81">
        <w:rPr>
          <w:rFonts w:ascii="Times New Roman" w:hAnsi="Times New Roman"/>
          <w:sz w:val="24"/>
          <w:szCs w:val="24"/>
        </w:rPr>
        <w:t xml:space="preserve"> the types of victims (individual [adults and juveniles], businesses, institutions,</w:t>
      </w:r>
      <w:r w:rsidR="000F3179">
        <w:rPr>
          <w:rFonts w:ascii="Times New Roman" w:hAnsi="Times New Roman"/>
          <w:sz w:val="24"/>
          <w:szCs w:val="24"/>
        </w:rPr>
        <w:t xml:space="preserve"> and society); the number of offenders (adults and juveniles), and when possible, the race and ethnicity; location type; and hate crime incidents by jurisdiction.  As the FBI is the only agency collecting this data, users would lose the ability to analyze this supplemental data if this information was not collected.</w:t>
      </w:r>
    </w:p>
    <w:p w:rsidR="00CD7A81" w:rsidRDefault="00CD7A81" w:rsidP="00BF1A6A">
      <w:pPr>
        <w:pStyle w:val="ListParagraph"/>
        <w:ind w:left="360"/>
        <w:rPr>
          <w:rFonts w:ascii="Times New Roman" w:hAnsi="Times New Roman"/>
          <w:sz w:val="24"/>
          <w:szCs w:val="24"/>
        </w:rPr>
      </w:pPr>
    </w:p>
    <w:p w:rsidR="008A619A" w:rsidRDefault="008A619A" w:rsidP="00BF1A6A">
      <w:pPr>
        <w:pStyle w:val="ListParagraph"/>
        <w:ind w:left="360"/>
        <w:rPr>
          <w:rFonts w:ascii="Times New Roman" w:hAnsi="Times New Roman"/>
          <w:sz w:val="24"/>
          <w:szCs w:val="24"/>
        </w:rPr>
      </w:pPr>
      <w:r>
        <w:rPr>
          <w:rFonts w:ascii="Times New Roman" w:hAnsi="Times New Roman"/>
          <w:sz w:val="24"/>
          <w:szCs w:val="24"/>
        </w:rPr>
        <w:t>The law enforcement community has an ever-increasing need for timely and accurate data.  Obtaining monthly and quarterly statistics enables law enforcement to develop effective measures to combat bias-motivated crime and supply to the community an accounting of public safety.</w:t>
      </w:r>
      <w:r w:rsidR="000F3179">
        <w:rPr>
          <w:rFonts w:ascii="Times New Roman" w:hAnsi="Times New Roman"/>
          <w:sz w:val="24"/>
          <w:szCs w:val="24"/>
        </w:rPr>
        <w:t xml:space="preserve">  </w:t>
      </w:r>
    </w:p>
    <w:p w:rsidR="00D270B9" w:rsidRDefault="00D270B9" w:rsidP="00BF1A6A">
      <w:pPr>
        <w:pStyle w:val="ListParagraph"/>
        <w:ind w:left="360"/>
        <w:rPr>
          <w:rFonts w:ascii="Times New Roman" w:hAnsi="Times New Roman"/>
          <w:sz w:val="24"/>
          <w:szCs w:val="24"/>
        </w:rPr>
      </w:pPr>
    </w:p>
    <w:p w:rsidR="00D270B9" w:rsidRDefault="00D270B9" w:rsidP="00BF1A6A">
      <w:pPr>
        <w:pStyle w:val="ListParagraph"/>
        <w:ind w:left="360"/>
        <w:rPr>
          <w:rFonts w:ascii="Times New Roman" w:hAnsi="Times New Roman"/>
          <w:sz w:val="24"/>
          <w:szCs w:val="24"/>
        </w:rPr>
      </w:pPr>
      <w:r>
        <w:rPr>
          <w:rFonts w:ascii="Times New Roman" w:hAnsi="Times New Roman"/>
          <w:sz w:val="24"/>
          <w:szCs w:val="24"/>
        </w:rPr>
        <w:t>LEAs use FBI UCR Program data to track crime, task force placement, staffing levels and officer placement.  The FBI UCR Program’s data are used for administration, operation, management, and to determine effectiveness of task forces.  Agencies will justify staffing levels and officer counts compared to other LEAs in order to receive additional staffing levels or equipment.  Some agencies use other agencies’ crime statistics and staffing levels to justify their own crime statistics and staffing levels in order to obtain funding.</w:t>
      </w:r>
    </w:p>
    <w:p w:rsidR="00D270B9" w:rsidRDefault="00D270B9" w:rsidP="00BF1A6A">
      <w:pPr>
        <w:pStyle w:val="ListParagraph"/>
        <w:ind w:left="360"/>
        <w:rPr>
          <w:rFonts w:ascii="Times New Roman" w:hAnsi="Times New Roman"/>
          <w:sz w:val="24"/>
          <w:szCs w:val="24"/>
        </w:rPr>
      </w:pPr>
    </w:p>
    <w:p w:rsidR="005E2C44" w:rsidRDefault="005E2C44" w:rsidP="00BF1A6A">
      <w:pPr>
        <w:pStyle w:val="ListParagraph"/>
        <w:ind w:left="360"/>
        <w:rPr>
          <w:rFonts w:ascii="Times New Roman" w:hAnsi="Times New Roman"/>
          <w:sz w:val="24"/>
          <w:szCs w:val="24"/>
        </w:rPr>
      </w:pPr>
    </w:p>
    <w:p w:rsidR="00D270B9" w:rsidRPr="00D270B9" w:rsidRDefault="00D270B9" w:rsidP="00D270B9">
      <w:pPr>
        <w:pStyle w:val="ListParagraph"/>
        <w:numPr>
          <w:ilvl w:val="0"/>
          <w:numId w:val="2"/>
        </w:numPr>
        <w:ind w:left="360"/>
        <w:rPr>
          <w:rFonts w:ascii="Times New Roman" w:hAnsi="Times New Roman"/>
          <w:sz w:val="24"/>
          <w:szCs w:val="24"/>
        </w:rPr>
      </w:pPr>
      <w:r>
        <w:rPr>
          <w:rFonts w:ascii="Times New Roman" w:hAnsi="Times New Roman"/>
          <w:sz w:val="24"/>
          <w:szCs w:val="24"/>
          <w:u w:val="single"/>
        </w:rPr>
        <w:t>Special Circumstances</w:t>
      </w:r>
    </w:p>
    <w:p w:rsidR="00D270B9" w:rsidRDefault="00D270B9" w:rsidP="00D270B9">
      <w:pPr>
        <w:pStyle w:val="ListParagraph"/>
        <w:ind w:left="360"/>
        <w:rPr>
          <w:rFonts w:ascii="Times New Roman" w:hAnsi="Times New Roman"/>
          <w:sz w:val="24"/>
          <w:szCs w:val="24"/>
          <w:u w:val="single"/>
        </w:rPr>
      </w:pPr>
    </w:p>
    <w:p w:rsidR="00D270B9" w:rsidRDefault="00D270B9" w:rsidP="00D270B9">
      <w:pPr>
        <w:pStyle w:val="ListParagraph"/>
        <w:ind w:left="360"/>
        <w:rPr>
          <w:rFonts w:ascii="Times New Roman" w:hAnsi="Times New Roman"/>
          <w:sz w:val="24"/>
          <w:szCs w:val="24"/>
        </w:rPr>
      </w:pPr>
      <w:r>
        <w:rPr>
          <w:rFonts w:ascii="Times New Roman" w:hAnsi="Times New Roman"/>
          <w:sz w:val="24"/>
          <w:szCs w:val="24"/>
        </w:rPr>
        <w:t xml:space="preserve">Hate crime data are collected/received from UCR Program participants on a </w:t>
      </w:r>
      <w:r w:rsidR="00AF6EE8">
        <w:rPr>
          <w:rFonts w:ascii="Times New Roman" w:hAnsi="Times New Roman"/>
          <w:sz w:val="24"/>
          <w:szCs w:val="24"/>
        </w:rPr>
        <w:t>monthly/</w:t>
      </w:r>
      <w:r>
        <w:rPr>
          <w:rFonts w:ascii="Times New Roman" w:hAnsi="Times New Roman"/>
          <w:sz w:val="24"/>
          <w:szCs w:val="24"/>
        </w:rPr>
        <w:t xml:space="preserve">quarterly basis.  The FBI’s UCR Program has established various timeframes and deadlines for acquiring the data.  </w:t>
      </w:r>
      <w:r w:rsidR="0024605C">
        <w:rPr>
          <w:rFonts w:ascii="Times New Roman" w:hAnsi="Times New Roman"/>
          <w:sz w:val="24"/>
          <w:szCs w:val="24"/>
        </w:rPr>
        <w:t>Monthly/q</w:t>
      </w:r>
      <w:r>
        <w:rPr>
          <w:rFonts w:ascii="Times New Roman" w:hAnsi="Times New Roman"/>
          <w:sz w:val="24"/>
          <w:szCs w:val="24"/>
        </w:rPr>
        <w:t>uarterly reports/submissions should be re</w:t>
      </w:r>
      <w:r w:rsidR="0024605C">
        <w:rPr>
          <w:rFonts w:ascii="Times New Roman" w:hAnsi="Times New Roman"/>
          <w:sz w:val="24"/>
          <w:szCs w:val="24"/>
        </w:rPr>
        <w:t xml:space="preserve">ceived by the FBI by the </w:t>
      </w:r>
      <w:r w:rsidR="002814CA" w:rsidRPr="002814CA">
        <w:rPr>
          <w:rFonts w:ascii="Times New Roman" w:hAnsi="Times New Roman"/>
          <w:sz w:val="24"/>
          <w:szCs w:val="24"/>
        </w:rPr>
        <w:t>seventh</w:t>
      </w:r>
      <w:r>
        <w:rPr>
          <w:rFonts w:ascii="Times New Roman" w:hAnsi="Times New Roman"/>
          <w:sz w:val="24"/>
          <w:szCs w:val="24"/>
        </w:rPr>
        <w:t xml:space="preserve"> day after the close of each quarter/</w:t>
      </w:r>
      <w:r w:rsidR="0024605C">
        <w:rPr>
          <w:rFonts w:ascii="Times New Roman" w:hAnsi="Times New Roman"/>
          <w:sz w:val="24"/>
          <w:szCs w:val="24"/>
        </w:rPr>
        <w:t>month.  Annual deadlines are also designated in order to collect/assess receipt of monthly/quarterly submissions.  There are times when special circumstances may cause an agency to request an extension.  The FBI’s UCR Program has the authority to grant these extensions.  Participation in the national UCR Program is voluntary.</w:t>
      </w:r>
    </w:p>
    <w:p w:rsidR="0024605C" w:rsidRDefault="0024605C" w:rsidP="00D270B9">
      <w:pPr>
        <w:pStyle w:val="ListParagraph"/>
        <w:ind w:left="360"/>
        <w:rPr>
          <w:rFonts w:ascii="Times New Roman" w:hAnsi="Times New Roman"/>
          <w:sz w:val="24"/>
          <w:szCs w:val="24"/>
        </w:rPr>
      </w:pPr>
    </w:p>
    <w:p w:rsidR="0024605C" w:rsidRPr="0024605C" w:rsidRDefault="0024605C" w:rsidP="0024605C">
      <w:pPr>
        <w:pStyle w:val="ListParagraph"/>
        <w:numPr>
          <w:ilvl w:val="0"/>
          <w:numId w:val="2"/>
        </w:numPr>
        <w:ind w:left="360"/>
        <w:rPr>
          <w:rFonts w:ascii="Times New Roman" w:hAnsi="Times New Roman"/>
          <w:sz w:val="24"/>
          <w:szCs w:val="24"/>
        </w:rPr>
      </w:pPr>
      <w:r>
        <w:rPr>
          <w:rFonts w:ascii="Times New Roman" w:hAnsi="Times New Roman"/>
          <w:sz w:val="24"/>
          <w:szCs w:val="24"/>
          <w:u w:val="single"/>
        </w:rPr>
        <w:t>Public Comments and Consultations</w:t>
      </w:r>
    </w:p>
    <w:p w:rsidR="0024605C" w:rsidRDefault="0024605C" w:rsidP="00A44A77">
      <w:pPr>
        <w:pStyle w:val="ListParagraph"/>
        <w:spacing w:after="0" w:line="240" w:lineRule="auto"/>
        <w:ind w:left="360"/>
        <w:rPr>
          <w:rFonts w:ascii="Times New Roman" w:hAnsi="Times New Roman"/>
          <w:sz w:val="24"/>
          <w:szCs w:val="24"/>
          <w:u w:val="single"/>
        </w:rPr>
      </w:pPr>
    </w:p>
    <w:p w:rsidR="00A44A77" w:rsidRPr="00512669" w:rsidRDefault="00A44A77" w:rsidP="00A44A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Times New Roman" w:eastAsia="Calibri" w:hAnsi="Times New Roman"/>
          <w:sz w:val="24"/>
          <w:szCs w:val="24"/>
        </w:rPr>
      </w:pPr>
      <w:r>
        <w:rPr>
          <w:rFonts w:ascii="Times New Roman" w:eastAsia="Calibri" w:hAnsi="Times New Roman"/>
          <w:sz w:val="24"/>
          <w:szCs w:val="24"/>
        </w:rPr>
        <w:t xml:space="preserve">The Department </w:t>
      </w:r>
      <w:r w:rsidRPr="00512669">
        <w:rPr>
          <w:rFonts w:ascii="Times New Roman" w:eastAsia="Calibri" w:hAnsi="Times New Roman"/>
          <w:sz w:val="24"/>
          <w:szCs w:val="24"/>
        </w:rPr>
        <w:t xml:space="preserve">published </w:t>
      </w:r>
      <w:r>
        <w:rPr>
          <w:rFonts w:ascii="Times New Roman" w:eastAsia="Calibri" w:hAnsi="Times New Roman"/>
          <w:sz w:val="24"/>
          <w:szCs w:val="24"/>
        </w:rPr>
        <w:t>the 30-day</w:t>
      </w:r>
      <w:r w:rsidRPr="00512669">
        <w:rPr>
          <w:rFonts w:ascii="Times New Roman" w:eastAsia="Calibri" w:hAnsi="Times New Roman"/>
          <w:sz w:val="24"/>
          <w:szCs w:val="24"/>
        </w:rPr>
        <w:t xml:space="preserve"> notice for the </w:t>
      </w:r>
      <w:r>
        <w:rPr>
          <w:rFonts w:ascii="Times New Roman" w:eastAsia="Calibri" w:hAnsi="Times New Roman"/>
          <w:sz w:val="24"/>
          <w:szCs w:val="24"/>
        </w:rPr>
        <w:t>HCDC</w:t>
      </w:r>
      <w:r w:rsidRPr="00512669">
        <w:rPr>
          <w:rFonts w:ascii="Times New Roman" w:eastAsia="Calibri" w:hAnsi="Times New Roman"/>
          <w:sz w:val="24"/>
          <w:szCs w:val="24"/>
        </w:rPr>
        <w:t xml:space="preserve"> in the Federal Register on Friday, October 20, 2017; Volume82, Number 202, Pages 48848-48849, allowing for a 30-day comment period.  Two comments were received from the ADL </w:t>
      </w:r>
      <w:r>
        <w:rPr>
          <w:rFonts w:ascii="Times New Roman" w:eastAsia="Calibri" w:hAnsi="Times New Roman"/>
          <w:sz w:val="24"/>
          <w:szCs w:val="24"/>
        </w:rPr>
        <w:t>and the Sikh Coalition highlighting their appreciation for and importance of the UCR Program’s HCDC, as well as some suggestions for improved data.  Their comments have been attached.</w:t>
      </w:r>
    </w:p>
    <w:p w:rsidR="0024605C" w:rsidRDefault="0024605C" w:rsidP="0024605C">
      <w:pPr>
        <w:pStyle w:val="ListParagraph"/>
        <w:ind w:left="360"/>
        <w:rPr>
          <w:rFonts w:ascii="Times New Roman" w:hAnsi="Times New Roman"/>
          <w:sz w:val="24"/>
          <w:szCs w:val="24"/>
        </w:rPr>
      </w:pPr>
    </w:p>
    <w:p w:rsidR="0024605C" w:rsidRPr="0024605C" w:rsidRDefault="00AF6EE8" w:rsidP="0024605C">
      <w:pPr>
        <w:pStyle w:val="ListParagraph"/>
        <w:numPr>
          <w:ilvl w:val="0"/>
          <w:numId w:val="2"/>
        </w:numPr>
        <w:ind w:left="360"/>
        <w:rPr>
          <w:rFonts w:ascii="Times New Roman" w:hAnsi="Times New Roman"/>
          <w:sz w:val="24"/>
          <w:szCs w:val="24"/>
        </w:rPr>
      </w:pPr>
      <w:r>
        <w:rPr>
          <w:rFonts w:ascii="Times New Roman" w:hAnsi="Times New Roman"/>
          <w:sz w:val="24"/>
          <w:szCs w:val="24"/>
          <w:u w:val="single"/>
        </w:rPr>
        <w:t>Provision of Payments or</w:t>
      </w:r>
      <w:r w:rsidR="0024605C">
        <w:rPr>
          <w:rFonts w:ascii="Times New Roman" w:hAnsi="Times New Roman"/>
          <w:sz w:val="24"/>
          <w:szCs w:val="24"/>
          <w:u w:val="single"/>
        </w:rPr>
        <w:t xml:space="preserve"> Gifts to Respondents</w:t>
      </w:r>
    </w:p>
    <w:p w:rsidR="0024605C" w:rsidRDefault="0024605C" w:rsidP="0024605C">
      <w:pPr>
        <w:pStyle w:val="ListParagraph"/>
        <w:ind w:left="360"/>
        <w:rPr>
          <w:rFonts w:ascii="Times New Roman" w:hAnsi="Times New Roman"/>
          <w:sz w:val="24"/>
          <w:szCs w:val="24"/>
          <w:u w:val="single"/>
        </w:rPr>
      </w:pPr>
    </w:p>
    <w:p w:rsidR="0024605C" w:rsidRDefault="0024605C" w:rsidP="0024605C">
      <w:pPr>
        <w:pStyle w:val="ListParagraph"/>
        <w:ind w:left="360"/>
        <w:rPr>
          <w:rFonts w:ascii="Times New Roman" w:hAnsi="Times New Roman"/>
          <w:sz w:val="24"/>
          <w:szCs w:val="24"/>
        </w:rPr>
      </w:pPr>
      <w:r>
        <w:rPr>
          <w:rFonts w:ascii="Times New Roman" w:hAnsi="Times New Roman"/>
          <w:sz w:val="24"/>
          <w:szCs w:val="24"/>
        </w:rPr>
        <w:t>The FBI’s UCR Program does not provide any payment or gift to respondents.</w:t>
      </w:r>
    </w:p>
    <w:p w:rsidR="0024605C" w:rsidRDefault="0024605C" w:rsidP="0024605C">
      <w:pPr>
        <w:pStyle w:val="ListParagraph"/>
        <w:ind w:left="360" w:hanging="360"/>
        <w:rPr>
          <w:rFonts w:ascii="Times New Roman" w:hAnsi="Times New Roman"/>
          <w:sz w:val="24"/>
          <w:szCs w:val="24"/>
        </w:rPr>
      </w:pPr>
    </w:p>
    <w:p w:rsidR="0024605C" w:rsidRPr="0024605C" w:rsidRDefault="0024605C" w:rsidP="0024605C">
      <w:pPr>
        <w:pStyle w:val="ListParagraph"/>
        <w:numPr>
          <w:ilvl w:val="0"/>
          <w:numId w:val="2"/>
        </w:numPr>
        <w:ind w:left="360"/>
        <w:rPr>
          <w:rFonts w:ascii="Times New Roman" w:hAnsi="Times New Roman"/>
          <w:sz w:val="24"/>
          <w:szCs w:val="24"/>
        </w:rPr>
      </w:pPr>
      <w:r>
        <w:rPr>
          <w:rFonts w:ascii="Times New Roman" w:hAnsi="Times New Roman"/>
          <w:sz w:val="24"/>
          <w:szCs w:val="24"/>
          <w:u w:val="single"/>
        </w:rPr>
        <w:t>Assurance of Confidentiality</w:t>
      </w:r>
    </w:p>
    <w:p w:rsidR="0024605C" w:rsidRDefault="0024605C" w:rsidP="0024605C">
      <w:pPr>
        <w:pStyle w:val="ListParagraph"/>
        <w:ind w:left="360"/>
        <w:rPr>
          <w:rFonts w:ascii="Times New Roman" w:hAnsi="Times New Roman"/>
          <w:sz w:val="24"/>
          <w:szCs w:val="24"/>
          <w:u w:val="single"/>
        </w:rPr>
      </w:pPr>
    </w:p>
    <w:p w:rsidR="0024605C" w:rsidRDefault="00F25502" w:rsidP="0024605C">
      <w:pPr>
        <w:pStyle w:val="ListParagraph"/>
        <w:ind w:left="360"/>
        <w:rPr>
          <w:rFonts w:ascii="Times New Roman" w:hAnsi="Times New Roman"/>
          <w:sz w:val="24"/>
          <w:szCs w:val="24"/>
        </w:rPr>
      </w:pPr>
      <w:r>
        <w:rPr>
          <w:rFonts w:ascii="Times New Roman" w:hAnsi="Times New Roman"/>
          <w:sz w:val="24"/>
          <w:szCs w:val="24"/>
        </w:rPr>
        <w:t xml:space="preserve">The FBI UCR Program does not assure confidentiality.  The HCDC does not contain personally identifiable information that may reveal the identity of an individual, it is obtained from public agencies and are, therefore, in the public domain.  </w:t>
      </w:r>
    </w:p>
    <w:p w:rsidR="009C3710" w:rsidRDefault="009C3710" w:rsidP="0024605C">
      <w:pPr>
        <w:pStyle w:val="ListParagraph"/>
        <w:ind w:left="360"/>
        <w:rPr>
          <w:rFonts w:ascii="Times New Roman" w:hAnsi="Times New Roman"/>
          <w:sz w:val="24"/>
          <w:szCs w:val="24"/>
        </w:rPr>
      </w:pPr>
    </w:p>
    <w:p w:rsidR="00F25502" w:rsidRPr="009C3710" w:rsidRDefault="009C3710" w:rsidP="009C3710">
      <w:pPr>
        <w:pStyle w:val="ListParagraph"/>
        <w:numPr>
          <w:ilvl w:val="0"/>
          <w:numId w:val="2"/>
        </w:numPr>
        <w:ind w:left="360"/>
        <w:rPr>
          <w:rFonts w:ascii="Times New Roman" w:hAnsi="Times New Roman"/>
          <w:sz w:val="24"/>
          <w:szCs w:val="24"/>
        </w:rPr>
      </w:pPr>
      <w:r>
        <w:rPr>
          <w:rFonts w:ascii="Times New Roman" w:hAnsi="Times New Roman"/>
          <w:sz w:val="24"/>
          <w:szCs w:val="24"/>
          <w:u w:val="single"/>
        </w:rPr>
        <w:t>Justification for Sensitive Questions</w:t>
      </w:r>
    </w:p>
    <w:p w:rsidR="009C3710" w:rsidRDefault="009C3710" w:rsidP="009C3710">
      <w:pPr>
        <w:pStyle w:val="ListParagraph"/>
        <w:ind w:left="360"/>
        <w:rPr>
          <w:rFonts w:ascii="Times New Roman" w:hAnsi="Times New Roman"/>
          <w:sz w:val="24"/>
          <w:szCs w:val="24"/>
          <w:u w:val="single"/>
        </w:rPr>
      </w:pPr>
    </w:p>
    <w:p w:rsidR="009C3710" w:rsidRDefault="009C3710" w:rsidP="009C3710">
      <w:pPr>
        <w:pStyle w:val="ListParagraph"/>
        <w:ind w:left="360"/>
        <w:rPr>
          <w:rFonts w:ascii="Times New Roman" w:hAnsi="Times New Roman"/>
          <w:sz w:val="24"/>
          <w:szCs w:val="24"/>
        </w:rPr>
      </w:pPr>
      <w:r w:rsidRPr="009C3710">
        <w:rPr>
          <w:rFonts w:ascii="Times New Roman" w:hAnsi="Times New Roman"/>
          <w:sz w:val="24"/>
          <w:szCs w:val="24"/>
        </w:rPr>
        <w:t xml:space="preserve">This information collection </w:t>
      </w:r>
      <w:r>
        <w:rPr>
          <w:rFonts w:ascii="Times New Roman" w:hAnsi="Times New Roman"/>
          <w:sz w:val="24"/>
          <w:szCs w:val="24"/>
        </w:rPr>
        <w:t>does not collect information of a sensitive nature.</w:t>
      </w:r>
    </w:p>
    <w:p w:rsidR="009C3710" w:rsidRDefault="009C3710" w:rsidP="009C3710">
      <w:pPr>
        <w:pStyle w:val="ListParagraph"/>
        <w:ind w:left="360"/>
        <w:rPr>
          <w:rFonts w:ascii="Times New Roman" w:hAnsi="Times New Roman"/>
          <w:sz w:val="24"/>
          <w:szCs w:val="24"/>
        </w:rPr>
      </w:pPr>
    </w:p>
    <w:p w:rsidR="009C3710" w:rsidRDefault="009C3710" w:rsidP="009C3710">
      <w:pPr>
        <w:pStyle w:val="ListParagraph"/>
        <w:numPr>
          <w:ilvl w:val="0"/>
          <w:numId w:val="2"/>
        </w:numPr>
        <w:ind w:left="360"/>
        <w:rPr>
          <w:rFonts w:ascii="Times New Roman" w:hAnsi="Times New Roman"/>
          <w:sz w:val="24"/>
          <w:szCs w:val="24"/>
          <w:u w:val="single"/>
        </w:rPr>
      </w:pPr>
      <w:r>
        <w:rPr>
          <w:rFonts w:ascii="Times New Roman" w:hAnsi="Times New Roman"/>
          <w:sz w:val="24"/>
          <w:szCs w:val="24"/>
          <w:u w:val="single"/>
        </w:rPr>
        <w:t>Estimate of Respondent’s Burden</w:t>
      </w:r>
    </w:p>
    <w:p w:rsidR="009C3710" w:rsidRDefault="009C3710" w:rsidP="009C3710">
      <w:pPr>
        <w:pStyle w:val="ListParagraph"/>
        <w:ind w:left="360"/>
        <w:rPr>
          <w:rFonts w:ascii="Times New Roman" w:hAnsi="Times New Roman"/>
          <w:sz w:val="24"/>
          <w:szCs w:val="24"/>
          <w:u w:val="single"/>
        </w:rPr>
      </w:pPr>
    </w:p>
    <w:p w:rsidR="009C3710" w:rsidRDefault="009C3710" w:rsidP="009C3710">
      <w:pPr>
        <w:pStyle w:val="ListParagraph"/>
        <w:ind w:left="360"/>
        <w:rPr>
          <w:rFonts w:ascii="Times New Roman" w:hAnsi="Times New Roman"/>
          <w:sz w:val="24"/>
          <w:szCs w:val="24"/>
        </w:rPr>
      </w:pPr>
      <w:r>
        <w:rPr>
          <w:rFonts w:ascii="Times New Roman" w:hAnsi="Times New Roman"/>
          <w:sz w:val="24"/>
          <w:szCs w:val="24"/>
        </w:rPr>
        <w:t>The estimate of the respondent’s burden for this data collection is as follows:</w:t>
      </w:r>
    </w:p>
    <w:p w:rsidR="009C3710" w:rsidRDefault="009C3710" w:rsidP="009C3710">
      <w:pPr>
        <w:pStyle w:val="ListParagraph"/>
        <w:ind w:left="360"/>
        <w:rPr>
          <w:rFonts w:ascii="Times New Roman" w:hAnsi="Times New Roman"/>
          <w:sz w:val="24"/>
          <w:szCs w:val="24"/>
        </w:rPr>
      </w:pPr>
    </w:p>
    <w:p w:rsidR="009C3710" w:rsidRDefault="009C3710" w:rsidP="009C3710">
      <w:pPr>
        <w:pStyle w:val="ListParagraph"/>
        <w:ind w:left="360"/>
        <w:rPr>
          <w:rFonts w:ascii="Times New Roman" w:hAnsi="Times New Roman"/>
          <w:color w:val="FF0000"/>
          <w:sz w:val="24"/>
          <w:szCs w:val="24"/>
        </w:rPr>
      </w:pPr>
      <w:r>
        <w:rPr>
          <w:rFonts w:ascii="Times New Roman" w:hAnsi="Times New Roman"/>
          <w:sz w:val="24"/>
          <w:szCs w:val="24"/>
        </w:rPr>
        <w:t>Number of respondents:</w:t>
      </w:r>
      <w:r>
        <w:rPr>
          <w:rFonts w:ascii="Times New Roman" w:hAnsi="Times New Roman"/>
          <w:sz w:val="24"/>
          <w:szCs w:val="24"/>
        </w:rPr>
        <w:tab/>
      </w:r>
      <w:r w:rsidRPr="00FF405F">
        <w:rPr>
          <w:rFonts w:ascii="Times New Roman" w:hAnsi="Times New Roman"/>
          <w:sz w:val="24"/>
          <w:szCs w:val="24"/>
        </w:rPr>
        <w:t>11,</w:t>
      </w:r>
      <w:r w:rsidR="00FF405F">
        <w:rPr>
          <w:rFonts w:ascii="Times New Roman" w:hAnsi="Times New Roman"/>
          <w:sz w:val="24"/>
          <w:szCs w:val="24"/>
        </w:rPr>
        <w:t>414</w:t>
      </w:r>
      <w:r w:rsidRPr="00FF405F">
        <w:rPr>
          <w:rFonts w:ascii="Times New Roman" w:hAnsi="Times New Roman"/>
          <w:sz w:val="24"/>
          <w:szCs w:val="24"/>
        </w:rPr>
        <w:t xml:space="preserve"> </w:t>
      </w:r>
      <w:r w:rsidRPr="009C3710">
        <w:rPr>
          <w:rFonts w:ascii="Times New Roman" w:hAnsi="Times New Roman"/>
          <w:sz w:val="24"/>
          <w:szCs w:val="24"/>
        </w:rPr>
        <w:t>SRS respondents</w:t>
      </w:r>
    </w:p>
    <w:p w:rsidR="009C3710" w:rsidRDefault="009C3710" w:rsidP="009C3710">
      <w:pPr>
        <w:pStyle w:val="ListParagraph"/>
        <w:ind w:left="360"/>
        <w:rPr>
          <w:rFonts w:ascii="Times New Roman" w:hAnsi="Times New Roman"/>
          <w:sz w:val="24"/>
          <w:szCs w:val="24"/>
        </w:rPr>
      </w:pPr>
      <w:r w:rsidRPr="009C3710">
        <w:rPr>
          <w:rFonts w:ascii="Times New Roman" w:hAnsi="Times New Roman"/>
          <w:sz w:val="24"/>
          <w:szCs w:val="24"/>
        </w:rPr>
        <w:t>Frequency of responses:</w:t>
      </w:r>
      <w:r>
        <w:rPr>
          <w:rFonts w:ascii="Times New Roman" w:hAnsi="Times New Roman"/>
          <w:sz w:val="24"/>
          <w:szCs w:val="24"/>
        </w:rPr>
        <w:tab/>
        <w:t>4 times per year</w:t>
      </w:r>
    </w:p>
    <w:p w:rsidR="009C3710" w:rsidRDefault="009C3710" w:rsidP="009C3710">
      <w:pPr>
        <w:pStyle w:val="ListParagraph"/>
        <w:ind w:left="360"/>
        <w:rPr>
          <w:rFonts w:ascii="Times New Roman" w:hAnsi="Times New Roman"/>
          <w:sz w:val="24"/>
          <w:szCs w:val="24"/>
        </w:rPr>
      </w:pPr>
      <w:r>
        <w:rPr>
          <w:rFonts w:ascii="Times New Roman" w:hAnsi="Times New Roman"/>
          <w:sz w:val="24"/>
          <w:szCs w:val="24"/>
        </w:rPr>
        <w:t>Total annual responses:</w:t>
      </w:r>
      <w:r w:rsidR="004B7BDA">
        <w:rPr>
          <w:rFonts w:ascii="Times New Roman" w:hAnsi="Times New Roman"/>
          <w:sz w:val="24"/>
          <w:szCs w:val="24"/>
        </w:rPr>
        <w:tab/>
        <w:t>33,683 responses</w:t>
      </w:r>
    </w:p>
    <w:p w:rsidR="009C3710" w:rsidRDefault="009C3710" w:rsidP="009C3710">
      <w:pPr>
        <w:pStyle w:val="ListParagraph"/>
        <w:ind w:left="360"/>
        <w:rPr>
          <w:rFonts w:ascii="Times New Roman" w:hAnsi="Times New Roman"/>
          <w:sz w:val="24"/>
          <w:szCs w:val="24"/>
        </w:rPr>
      </w:pPr>
      <w:r>
        <w:rPr>
          <w:rFonts w:ascii="Times New Roman" w:hAnsi="Times New Roman"/>
          <w:sz w:val="24"/>
          <w:szCs w:val="24"/>
        </w:rPr>
        <w:t>Minutes per response:</w:t>
      </w:r>
      <w:r>
        <w:rPr>
          <w:rFonts w:ascii="Times New Roman" w:hAnsi="Times New Roman"/>
          <w:sz w:val="24"/>
          <w:szCs w:val="24"/>
        </w:rPr>
        <w:tab/>
        <w:t>7 minutes</w:t>
      </w:r>
    </w:p>
    <w:p w:rsidR="009C3710" w:rsidRDefault="009C3710" w:rsidP="009C3710">
      <w:pPr>
        <w:pStyle w:val="ListParagraph"/>
        <w:ind w:left="360"/>
        <w:rPr>
          <w:rFonts w:ascii="Times New Roman" w:hAnsi="Times New Roman"/>
          <w:sz w:val="24"/>
          <w:szCs w:val="24"/>
        </w:rPr>
      </w:pPr>
      <w:r>
        <w:rPr>
          <w:rFonts w:ascii="Times New Roman" w:hAnsi="Times New Roman"/>
          <w:sz w:val="24"/>
          <w:szCs w:val="24"/>
        </w:rPr>
        <w:t>Annual hour burden:</w:t>
      </w:r>
      <w:r w:rsidR="004B7BDA">
        <w:rPr>
          <w:rFonts w:ascii="Times New Roman" w:hAnsi="Times New Roman"/>
          <w:sz w:val="24"/>
          <w:szCs w:val="24"/>
        </w:rPr>
        <w:tab/>
        <w:t>3,930 hours</w:t>
      </w:r>
    </w:p>
    <w:p w:rsidR="009C3710" w:rsidRDefault="009C3710" w:rsidP="009C3710">
      <w:pPr>
        <w:pStyle w:val="ListParagraph"/>
        <w:ind w:left="360"/>
        <w:rPr>
          <w:rFonts w:ascii="Times New Roman" w:hAnsi="Times New Roman"/>
          <w:sz w:val="24"/>
          <w:szCs w:val="24"/>
        </w:rPr>
      </w:pPr>
    </w:p>
    <w:p w:rsidR="009C3710" w:rsidRDefault="009C3710" w:rsidP="009C371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State Program and Local LEA Outreach:</w:t>
      </w:r>
    </w:p>
    <w:p w:rsidR="009C3710" w:rsidRDefault="009C3710" w:rsidP="009C371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Number of respondents:</w:t>
      </w:r>
      <w:r>
        <w:rPr>
          <w:rFonts w:ascii="Times New Roman" w:hAnsi="Times New Roman" w:cs="Times New Roman"/>
          <w:sz w:val="24"/>
          <w:szCs w:val="24"/>
        </w:rPr>
        <w:tab/>
      </w:r>
      <w:r>
        <w:rPr>
          <w:rFonts w:ascii="Times New Roman" w:hAnsi="Times New Roman" w:cs="Times New Roman"/>
          <w:sz w:val="24"/>
          <w:szCs w:val="24"/>
        </w:rPr>
        <w:tab/>
        <w:t>100</w:t>
      </w:r>
    </w:p>
    <w:p w:rsidR="009C3710" w:rsidRDefault="009C3710" w:rsidP="009C371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Frequency of responses:</w:t>
      </w:r>
      <w:r>
        <w:rPr>
          <w:rFonts w:ascii="Times New Roman" w:hAnsi="Times New Roman" w:cs="Times New Roman"/>
          <w:sz w:val="24"/>
          <w:szCs w:val="24"/>
        </w:rPr>
        <w:tab/>
      </w:r>
      <w:r>
        <w:rPr>
          <w:rFonts w:ascii="Times New Roman" w:hAnsi="Times New Roman" w:cs="Times New Roman"/>
          <w:sz w:val="24"/>
          <w:szCs w:val="24"/>
        </w:rPr>
        <w:tab/>
        <w:t>Varies</w:t>
      </w:r>
    </w:p>
    <w:p w:rsidR="009C3710" w:rsidRDefault="009C3710" w:rsidP="009C371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t>180</w:t>
      </w:r>
    </w:p>
    <w:p w:rsidR="009C3710" w:rsidRDefault="009C3710" w:rsidP="009C371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Annual hour burden:</w:t>
      </w:r>
      <w:r>
        <w:rPr>
          <w:rFonts w:ascii="Times New Roman" w:hAnsi="Times New Roman" w:cs="Times New Roman"/>
          <w:sz w:val="24"/>
          <w:szCs w:val="24"/>
        </w:rPr>
        <w:tab/>
      </w:r>
      <w:r>
        <w:rPr>
          <w:rFonts w:ascii="Times New Roman" w:hAnsi="Times New Roman" w:cs="Times New Roman"/>
          <w:sz w:val="24"/>
          <w:szCs w:val="24"/>
        </w:rPr>
        <w:tab/>
        <w:t>300 hours</w:t>
      </w:r>
    </w:p>
    <w:p w:rsidR="009C3710" w:rsidRDefault="009C3710" w:rsidP="009C3710">
      <w:pPr>
        <w:pStyle w:val="ListParagraph"/>
        <w:spacing w:after="0" w:line="240" w:lineRule="auto"/>
        <w:ind w:left="360"/>
        <w:rPr>
          <w:rFonts w:ascii="Times New Roman" w:hAnsi="Times New Roman" w:cs="Times New Roman"/>
          <w:sz w:val="24"/>
          <w:szCs w:val="24"/>
        </w:rPr>
      </w:pPr>
    </w:p>
    <w:p w:rsidR="009C3710" w:rsidRPr="00BB42FD" w:rsidRDefault="009C3710" w:rsidP="009C371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Total Annual Burden:</w:t>
      </w:r>
      <w:r>
        <w:rPr>
          <w:rFonts w:ascii="Times New Roman" w:hAnsi="Times New Roman" w:cs="Times New Roman"/>
          <w:sz w:val="24"/>
          <w:szCs w:val="24"/>
        </w:rPr>
        <w:tab/>
      </w:r>
      <w:r>
        <w:rPr>
          <w:rFonts w:ascii="Times New Roman" w:hAnsi="Times New Roman" w:cs="Times New Roman"/>
          <w:sz w:val="24"/>
          <w:szCs w:val="24"/>
        </w:rPr>
        <w:tab/>
      </w:r>
      <w:r w:rsidR="004B7BDA">
        <w:rPr>
          <w:rFonts w:ascii="Times New Roman" w:hAnsi="Times New Roman" w:cs="Times New Roman"/>
          <w:sz w:val="24"/>
          <w:szCs w:val="24"/>
        </w:rPr>
        <w:t>4</w:t>
      </w:r>
      <w:r w:rsidRPr="004B7BDA">
        <w:rPr>
          <w:rFonts w:ascii="Times New Roman" w:hAnsi="Times New Roman" w:cs="Times New Roman"/>
          <w:sz w:val="24"/>
          <w:szCs w:val="24"/>
        </w:rPr>
        <w:t>,</w:t>
      </w:r>
      <w:r w:rsidR="004B7BDA">
        <w:rPr>
          <w:rFonts w:ascii="Times New Roman" w:hAnsi="Times New Roman" w:cs="Times New Roman"/>
          <w:sz w:val="24"/>
          <w:szCs w:val="24"/>
        </w:rPr>
        <w:t>230</w:t>
      </w:r>
      <w:r w:rsidRPr="004B7BDA">
        <w:rPr>
          <w:rFonts w:ascii="Times New Roman" w:hAnsi="Times New Roman" w:cs="Times New Roman"/>
          <w:sz w:val="24"/>
          <w:szCs w:val="24"/>
        </w:rPr>
        <w:t xml:space="preserve"> </w:t>
      </w:r>
      <w:r>
        <w:rPr>
          <w:rFonts w:ascii="Times New Roman" w:hAnsi="Times New Roman" w:cs="Times New Roman"/>
          <w:sz w:val="24"/>
          <w:szCs w:val="24"/>
        </w:rPr>
        <w:t>hours</w:t>
      </w:r>
    </w:p>
    <w:p w:rsidR="009C3710" w:rsidRDefault="009C3710" w:rsidP="009C3710">
      <w:pPr>
        <w:pStyle w:val="ListParagraph"/>
        <w:ind w:left="360"/>
        <w:rPr>
          <w:rFonts w:ascii="Times New Roman" w:hAnsi="Times New Roman"/>
          <w:sz w:val="24"/>
          <w:szCs w:val="24"/>
        </w:rPr>
      </w:pPr>
    </w:p>
    <w:tbl>
      <w:tblPr>
        <w:tblW w:w="9285" w:type="dxa"/>
        <w:tblInd w:w="93" w:type="dxa"/>
        <w:tblLook w:val="04A0" w:firstRow="1" w:lastRow="0" w:firstColumn="1" w:lastColumn="0" w:noHBand="0" w:noVBand="1"/>
      </w:tblPr>
      <w:tblGrid>
        <w:gridCol w:w="2085"/>
        <w:gridCol w:w="1800"/>
        <w:gridCol w:w="1800"/>
        <w:gridCol w:w="1800"/>
        <w:gridCol w:w="1800"/>
      </w:tblGrid>
      <w:tr w:rsidR="009C3710" w:rsidRPr="00E73DA9" w:rsidTr="00605BB8">
        <w:trPr>
          <w:trHeight w:val="315"/>
        </w:trPr>
        <w:tc>
          <w:tcPr>
            <w:tcW w:w="2085" w:type="dxa"/>
            <w:tcBorders>
              <w:top w:val="single" w:sz="8" w:space="0" w:color="auto"/>
              <w:left w:val="single" w:sz="8" w:space="0" w:color="auto"/>
              <w:bottom w:val="single" w:sz="8" w:space="0" w:color="auto"/>
              <w:right w:val="single" w:sz="8" w:space="0" w:color="auto"/>
            </w:tcBorders>
            <w:shd w:val="clear" w:color="auto" w:fill="auto"/>
            <w:hideMark/>
          </w:tcPr>
          <w:p w:rsidR="009C3710" w:rsidRPr="00E73DA9" w:rsidRDefault="009C3710" w:rsidP="00605BB8">
            <w:pP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 </w:t>
            </w:r>
          </w:p>
        </w:tc>
        <w:tc>
          <w:tcPr>
            <w:tcW w:w="5400" w:type="dxa"/>
            <w:gridSpan w:val="3"/>
            <w:tcBorders>
              <w:top w:val="single" w:sz="8" w:space="0" w:color="auto"/>
              <w:left w:val="nil"/>
              <w:bottom w:val="single" w:sz="8" w:space="0" w:color="auto"/>
              <w:right w:val="single" w:sz="8" w:space="0" w:color="000000"/>
            </w:tcBorders>
            <w:shd w:val="clear" w:color="auto" w:fill="auto"/>
            <w:vAlign w:val="center"/>
            <w:hideMark/>
          </w:tcPr>
          <w:p w:rsidR="009C3710" w:rsidRPr="00E73DA9" w:rsidRDefault="009C3710" w:rsidP="00605BB8">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SRS</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 </w:t>
            </w:r>
          </w:p>
        </w:tc>
      </w:tr>
      <w:tr w:rsidR="009C3710" w:rsidRPr="00E73DA9" w:rsidTr="00605BB8">
        <w:trPr>
          <w:trHeight w:val="73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Number of months submitted</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Number of Agencies</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Number of Responses</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FF405F" w:rsidP="00605BB8">
            <w:pPr>
              <w:contextualSpacing/>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7</w:t>
            </w:r>
            <w:r w:rsidR="009C3710">
              <w:rPr>
                <w:rFonts w:ascii="Times New Roman" w:eastAsia="Times New Roman" w:hAnsi="Times New Roman"/>
                <w:b/>
                <w:bCs/>
                <w:color w:val="000000"/>
                <w:sz w:val="18"/>
                <w:szCs w:val="18"/>
              </w:rPr>
              <w:t xml:space="preserve"> Minute Burden</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Totals</w:t>
            </w:r>
          </w:p>
        </w:tc>
      </w:tr>
      <w:tr w:rsidR="00B801E9" w:rsidRPr="00E73DA9" w:rsidTr="00605BB8">
        <w:trPr>
          <w:trHeight w:val="511"/>
        </w:trPr>
        <w:tc>
          <w:tcPr>
            <w:tcW w:w="2085" w:type="dxa"/>
            <w:tcBorders>
              <w:top w:val="nil"/>
              <w:left w:val="single" w:sz="8" w:space="0" w:color="auto"/>
              <w:bottom w:val="single" w:sz="8" w:space="0" w:color="auto"/>
              <w:right w:val="single" w:sz="8" w:space="0" w:color="auto"/>
            </w:tcBorders>
            <w:shd w:val="clear" w:color="auto" w:fill="auto"/>
            <w:vAlign w:val="center"/>
          </w:tcPr>
          <w:p w:rsidR="00B801E9" w:rsidRDefault="00B801E9" w:rsidP="00B801E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 quarter</w:t>
            </w:r>
            <w:r w:rsidR="00AF6EE8" w:rsidRPr="00AF6EE8">
              <w:rPr>
                <w:rFonts w:ascii="Times New Roman" w:eastAsia="Times New Roman" w:hAnsi="Times New Roman"/>
                <w:color w:val="000000"/>
                <w:sz w:val="18"/>
                <w:szCs w:val="18"/>
                <w:vertAlign w:val="superscript"/>
              </w:rPr>
              <w:t>1</w:t>
            </w:r>
          </w:p>
        </w:tc>
        <w:tc>
          <w:tcPr>
            <w:tcW w:w="1800" w:type="dxa"/>
            <w:tcBorders>
              <w:top w:val="nil"/>
              <w:left w:val="nil"/>
              <w:bottom w:val="single" w:sz="8" w:space="0" w:color="auto"/>
              <w:right w:val="single" w:sz="8" w:space="0" w:color="auto"/>
            </w:tcBorders>
            <w:shd w:val="clear" w:color="auto" w:fill="auto"/>
            <w:vAlign w:val="center"/>
          </w:tcPr>
          <w:p w:rsidR="00B801E9" w:rsidRDefault="00FF405F" w:rsidP="00605BB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191</w:t>
            </w:r>
          </w:p>
        </w:tc>
        <w:tc>
          <w:tcPr>
            <w:tcW w:w="1800" w:type="dxa"/>
            <w:tcBorders>
              <w:top w:val="nil"/>
              <w:left w:val="nil"/>
              <w:bottom w:val="single" w:sz="8" w:space="0" w:color="auto"/>
              <w:right w:val="single" w:sz="8" w:space="0" w:color="auto"/>
            </w:tcBorders>
            <w:shd w:val="clear" w:color="auto" w:fill="auto"/>
            <w:vAlign w:val="center"/>
          </w:tcPr>
          <w:p w:rsidR="00B801E9" w:rsidRDefault="00FF405F" w:rsidP="00605BB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191</w:t>
            </w:r>
          </w:p>
        </w:tc>
        <w:tc>
          <w:tcPr>
            <w:tcW w:w="1800" w:type="dxa"/>
            <w:tcBorders>
              <w:top w:val="nil"/>
              <w:left w:val="nil"/>
              <w:bottom w:val="single" w:sz="8" w:space="0" w:color="auto"/>
              <w:right w:val="single" w:sz="8" w:space="0" w:color="auto"/>
            </w:tcBorders>
            <w:shd w:val="clear" w:color="auto" w:fill="auto"/>
            <w:vAlign w:val="center"/>
          </w:tcPr>
          <w:p w:rsidR="00B801E9" w:rsidRDefault="00FF405F" w:rsidP="00605BB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1,337</w:t>
            </w:r>
          </w:p>
        </w:tc>
        <w:tc>
          <w:tcPr>
            <w:tcW w:w="1800" w:type="dxa"/>
            <w:tcBorders>
              <w:top w:val="nil"/>
              <w:left w:val="nil"/>
              <w:bottom w:val="single" w:sz="8" w:space="0" w:color="auto"/>
              <w:right w:val="single" w:sz="8" w:space="0" w:color="auto"/>
            </w:tcBorders>
            <w:shd w:val="clear" w:color="auto" w:fill="auto"/>
            <w:vAlign w:val="center"/>
          </w:tcPr>
          <w:p w:rsidR="00B801E9" w:rsidRDefault="00B801E9" w:rsidP="00605BB8">
            <w:pPr>
              <w:spacing w:after="0"/>
              <w:jc w:val="center"/>
              <w:rPr>
                <w:rFonts w:ascii="Times New Roman" w:eastAsia="Times New Roman" w:hAnsi="Times New Roman"/>
                <w:color w:val="000000"/>
                <w:sz w:val="18"/>
                <w:szCs w:val="18"/>
              </w:rPr>
            </w:pPr>
          </w:p>
        </w:tc>
      </w:tr>
      <w:tr w:rsidR="00B801E9" w:rsidRPr="00E73DA9" w:rsidTr="00605BB8">
        <w:trPr>
          <w:trHeight w:val="511"/>
        </w:trPr>
        <w:tc>
          <w:tcPr>
            <w:tcW w:w="2085" w:type="dxa"/>
            <w:tcBorders>
              <w:top w:val="nil"/>
              <w:left w:val="single" w:sz="8" w:space="0" w:color="auto"/>
              <w:bottom w:val="single" w:sz="8" w:space="0" w:color="auto"/>
              <w:right w:val="single" w:sz="8" w:space="0" w:color="auto"/>
            </w:tcBorders>
            <w:shd w:val="clear" w:color="auto" w:fill="auto"/>
            <w:vAlign w:val="center"/>
          </w:tcPr>
          <w:p w:rsidR="00B801E9" w:rsidRDefault="00B801E9" w:rsidP="00605BB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 quarters</w:t>
            </w:r>
          </w:p>
        </w:tc>
        <w:tc>
          <w:tcPr>
            <w:tcW w:w="1800" w:type="dxa"/>
            <w:tcBorders>
              <w:top w:val="nil"/>
              <w:left w:val="nil"/>
              <w:bottom w:val="single" w:sz="8" w:space="0" w:color="auto"/>
              <w:right w:val="single" w:sz="8" w:space="0" w:color="auto"/>
            </w:tcBorders>
            <w:shd w:val="clear" w:color="auto" w:fill="auto"/>
            <w:vAlign w:val="center"/>
          </w:tcPr>
          <w:p w:rsidR="00B801E9" w:rsidRDefault="008C2D0F" w:rsidP="00605BB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181</w:t>
            </w:r>
          </w:p>
        </w:tc>
        <w:tc>
          <w:tcPr>
            <w:tcW w:w="1800" w:type="dxa"/>
            <w:tcBorders>
              <w:top w:val="nil"/>
              <w:left w:val="nil"/>
              <w:bottom w:val="single" w:sz="8" w:space="0" w:color="auto"/>
              <w:right w:val="single" w:sz="8" w:space="0" w:color="auto"/>
            </w:tcBorders>
            <w:shd w:val="clear" w:color="auto" w:fill="auto"/>
            <w:vAlign w:val="center"/>
          </w:tcPr>
          <w:p w:rsidR="00B801E9" w:rsidRDefault="00FF405F" w:rsidP="008C2D0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36</w:t>
            </w:r>
            <w:r w:rsidR="008C2D0F">
              <w:rPr>
                <w:rFonts w:ascii="Times New Roman" w:eastAsia="Times New Roman" w:hAnsi="Times New Roman"/>
                <w:color w:val="000000"/>
                <w:sz w:val="18"/>
                <w:szCs w:val="18"/>
              </w:rPr>
              <w:t>2</w:t>
            </w:r>
          </w:p>
        </w:tc>
        <w:tc>
          <w:tcPr>
            <w:tcW w:w="1800" w:type="dxa"/>
            <w:tcBorders>
              <w:top w:val="nil"/>
              <w:left w:val="nil"/>
              <w:bottom w:val="single" w:sz="8" w:space="0" w:color="auto"/>
              <w:right w:val="single" w:sz="8" w:space="0" w:color="auto"/>
            </w:tcBorders>
            <w:shd w:val="clear" w:color="auto" w:fill="auto"/>
            <w:vAlign w:val="center"/>
          </w:tcPr>
          <w:p w:rsidR="008C2D0F" w:rsidRDefault="00FF405F" w:rsidP="008C2D0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2,5</w:t>
            </w:r>
            <w:r w:rsidR="008C2D0F">
              <w:rPr>
                <w:rFonts w:ascii="Times New Roman" w:eastAsia="Times New Roman" w:hAnsi="Times New Roman"/>
                <w:color w:val="000000"/>
                <w:sz w:val="18"/>
                <w:szCs w:val="18"/>
              </w:rPr>
              <w:t>34</w:t>
            </w:r>
          </w:p>
        </w:tc>
        <w:tc>
          <w:tcPr>
            <w:tcW w:w="1800" w:type="dxa"/>
            <w:tcBorders>
              <w:top w:val="nil"/>
              <w:left w:val="nil"/>
              <w:bottom w:val="single" w:sz="8" w:space="0" w:color="auto"/>
              <w:right w:val="single" w:sz="8" w:space="0" w:color="auto"/>
            </w:tcBorders>
            <w:shd w:val="clear" w:color="auto" w:fill="auto"/>
            <w:vAlign w:val="center"/>
          </w:tcPr>
          <w:p w:rsidR="00B801E9" w:rsidRDefault="00B801E9" w:rsidP="00605BB8">
            <w:pPr>
              <w:spacing w:after="0"/>
              <w:jc w:val="center"/>
              <w:rPr>
                <w:rFonts w:ascii="Times New Roman" w:eastAsia="Times New Roman" w:hAnsi="Times New Roman"/>
                <w:color w:val="000000"/>
                <w:sz w:val="18"/>
                <w:szCs w:val="18"/>
              </w:rPr>
            </w:pPr>
          </w:p>
        </w:tc>
      </w:tr>
      <w:tr w:rsidR="00B801E9" w:rsidRPr="00E73DA9" w:rsidTr="00605BB8">
        <w:trPr>
          <w:trHeight w:val="511"/>
        </w:trPr>
        <w:tc>
          <w:tcPr>
            <w:tcW w:w="2085" w:type="dxa"/>
            <w:tcBorders>
              <w:top w:val="nil"/>
              <w:left w:val="single" w:sz="8" w:space="0" w:color="auto"/>
              <w:bottom w:val="single" w:sz="8" w:space="0" w:color="auto"/>
              <w:right w:val="single" w:sz="8" w:space="0" w:color="auto"/>
            </w:tcBorders>
            <w:shd w:val="clear" w:color="auto" w:fill="auto"/>
            <w:vAlign w:val="center"/>
          </w:tcPr>
          <w:p w:rsidR="00B801E9" w:rsidRDefault="00B801E9" w:rsidP="00605BB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 quarters</w:t>
            </w:r>
          </w:p>
        </w:tc>
        <w:tc>
          <w:tcPr>
            <w:tcW w:w="1800" w:type="dxa"/>
            <w:tcBorders>
              <w:top w:val="nil"/>
              <w:left w:val="nil"/>
              <w:bottom w:val="single" w:sz="8" w:space="0" w:color="auto"/>
              <w:right w:val="single" w:sz="8" w:space="0" w:color="auto"/>
            </w:tcBorders>
            <w:shd w:val="clear" w:color="auto" w:fill="auto"/>
            <w:vAlign w:val="center"/>
          </w:tcPr>
          <w:p w:rsidR="00B801E9" w:rsidRDefault="00FF405F" w:rsidP="00605BB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742</w:t>
            </w:r>
          </w:p>
        </w:tc>
        <w:tc>
          <w:tcPr>
            <w:tcW w:w="1800" w:type="dxa"/>
            <w:tcBorders>
              <w:top w:val="nil"/>
              <w:left w:val="nil"/>
              <w:bottom w:val="single" w:sz="8" w:space="0" w:color="auto"/>
              <w:right w:val="single" w:sz="8" w:space="0" w:color="auto"/>
            </w:tcBorders>
            <w:shd w:val="clear" w:color="auto" w:fill="auto"/>
            <w:vAlign w:val="center"/>
          </w:tcPr>
          <w:p w:rsidR="00B801E9" w:rsidRDefault="00FF405F" w:rsidP="00605BB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2,226</w:t>
            </w:r>
          </w:p>
        </w:tc>
        <w:tc>
          <w:tcPr>
            <w:tcW w:w="1800" w:type="dxa"/>
            <w:tcBorders>
              <w:top w:val="nil"/>
              <w:left w:val="nil"/>
              <w:bottom w:val="single" w:sz="8" w:space="0" w:color="auto"/>
              <w:right w:val="single" w:sz="8" w:space="0" w:color="auto"/>
            </w:tcBorders>
            <w:shd w:val="clear" w:color="auto" w:fill="auto"/>
            <w:vAlign w:val="center"/>
          </w:tcPr>
          <w:p w:rsidR="00B801E9" w:rsidRDefault="00FF405F" w:rsidP="00605BB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15,582</w:t>
            </w:r>
          </w:p>
        </w:tc>
        <w:tc>
          <w:tcPr>
            <w:tcW w:w="1800" w:type="dxa"/>
            <w:tcBorders>
              <w:top w:val="nil"/>
              <w:left w:val="nil"/>
              <w:bottom w:val="single" w:sz="8" w:space="0" w:color="auto"/>
              <w:right w:val="single" w:sz="8" w:space="0" w:color="auto"/>
            </w:tcBorders>
            <w:shd w:val="clear" w:color="auto" w:fill="auto"/>
            <w:vAlign w:val="center"/>
          </w:tcPr>
          <w:p w:rsidR="00B801E9" w:rsidRDefault="00B801E9" w:rsidP="00605BB8">
            <w:pPr>
              <w:spacing w:after="0"/>
              <w:jc w:val="center"/>
              <w:rPr>
                <w:rFonts w:ascii="Times New Roman" w:eastAsia="Times New Roman" w:hAnsi="Times New Roman"/>
                <w:color w:val="000000"/>
                <w:sz w:val="18"/>
                <w:szCs w:val="18"/>
              </w:rPr>
            </w:pPr>
          </w:p>
        </w:tc>
      </w:tr>
      <w:tr w:rsidR="00B801E9" w:rsidRPr="00E73DA9" w:rsidTr="00605BB8">
        <w:trPr>
          <w:trHeight w:val="511"/>
        </w:trPr>
        <w:tc>
          <w:tcPr>
            <w:tcW w:w="2085" w:type="dxa"/>
            <w:tcBorders>
              <w:top w:val="nil"/>
              <w:left w:val="single" w:sz="8" w:space="0" w:color="auto"/>
              <w:bottom w:val="single" w:sz="8" w:space="0" w:color="auto"/>
              <w:right w:val="single" w:sz="8" w:space="0" w:color="auto"/>
            </w:tcBorders>
            <w:shd w:val="clear" w:color="auto" w:fill="auto"/>
            <w:vAlign w:val="center"/>
          </w:tcPr>
          <w:p w:rsidR="00B801E9" w:rsidRDefault="00B801E9" w:rsidP="00605BB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 quarters</w:t>
            </w:r>
          </w:p>
        </w:tc>
        <w:tc>
          <w:tcPr>
            <w:tcW w:w="1800" w:type="dxa"/>
            <w:tcBorders>
              <w:top w:val="nil"/>
              <w:left w:val="nil"/>
              <w:bottom w:val="single" w:sz="8" w:space="0" w:color="auto"/>
              <w:right w:val="single" w:sz="8" w:space="0" w:color="auto"/>
            </w:tcBorders>
            <w:shd w:val="clear" w:color="auto" w:fill="auto"/>
            <w:vAlign w:val="center"/>
          </w:tcPr>
          <w:p w:rsidR="00B801E9" w:rsidRDefault="008C2D0F" w:rsidP="00605BB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7,726</w:t>
            </w:r>
          </w:p>
        </w:tc>
        <w:tc>
          <w:tcPr>
            <w:tcW w:w="1800" w:type="dxa"/>
            <w:tcBorders>
              <w:top w:val="nil"/>
              <w:left w:val="nil"/>
              <w:bottom w:val="single" w:sz="8" w:space="0" w:color="auto"/>
              <w:right w:val="single" w:sz="8" w:space="0" w:color="auto"/>
            </w:tcBorders>
            <w:shd w:val="clear" w:color="auto" w:fill="auto"/>
            <w:vAlign w:val="center"/>
          </w:tcPr>
          <w:p w:rsidR="00B801E9" w:rsidRDefault="00FF405F" w:rsidP="008C2D0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w:t>
            </w:r>
            <w:r w:rsidR="008C2D0F">
              <w:rPr>
                <w:rFonts w:ascii="Times New Roman" w:eastAsia="Times New Roman" w:hAnsi="Times New Roman"/>
                <w:color w:val="000000"/>
                <w:sz w:val="18"/>
                <w:szCs w:val="18"/>
              </w:rPr>
              <w:t>0</w:t>
            </w:r>
            <w:r>
              <w:rPr>
                <w:rFonts w:ascii="Times New Roman" w:eastAsia="Times New Roman" w:hAnsi="Times New Roman"/>
                <w:color w:val="000000"/>
                <w:sz w:val="18"/>
                <w:szCs w:val="18"/>
              </w:rPr>
              <w:t>,</w:t>
            </w:r>
            <w:r w:rsidR="008C2D0F">
              <w:rPr>
                <w:rFonts w:ascii="Times New Roman" w:eastAsia="Times New Roman" w:hAnsi="Times New Roman"/>
                <w:color w:val="000000"/>
                <w:sz w:val="18"/>
                <w:szCs w:val="18"/>
              </w:rPr>
              <w:t>904</w:t>
            </w:r>
          </w:p>
        </w:tc>
        <w:tc>
          <w:tcPr>
            <w:tcW w:w="1800" w:type="dxa"/>
            <w:tcBorders>
              <w:top w:val="nil"/>
              <w:left w:val="nil"/>
              <w:bottom w:val="single" w:sz="8" w:space="0" w:color="auto"/>
              <w:right w:val="single" w:sz="8" w:space="0" w:color="auto"/>
            </w:tcBorders>
            <w:shd w:val="clear" w:color="auto" w:fill="auto"/>
            <w:vAlign w:val="center"/>
          </w:tcPr>
          <w:p w:rsidR="00B801E9" w:rsidRDefault="00FF405F" w:rsidP="008C2D0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w:t>
            </w:r>
            <w:r w:rsidR="008C2D0F">
              <w:rPr>
                <w:rFonts w:ascii="Times New Roman" w:eastAsia="Times New Roman" w:hAnsi="Times New Roman"/>
                <w:color w:val="000000"/>
                <w:sz w:val="18"/>
                <w:szCs w:val="18"/>
              </w:rPr>
              <w:t>16</w:t>
            </w:r>
            <w:r>
              <w:rPr>
                <w:rFonts w:ascii="Times New Roman" w:eastAsia="Times New Roman" w:hAnsi="Times New Roman"/>
                <w:color w:val="000000"/>
                <w:sz w:val="18"/>
                <w:szCs w:val="18"/>
              </w:rPr>
              <w:t>,</w:t>
            </w:r>
            <w:r w:rsidR="008C2D0F">
              <w:rPr>
                <w:rFonts w:ascii="Times New Roman" w:eastAsia="Times New Roman" w:hAnsi="Times New Roman"/>
                <w:color w:val="000000"/>
                <w:sz w:val="18"/>
                <w:szCs w:val="18"/>
              </w:rPr>
              <w:t>328</w:t>
            </w:r>
          </w:p>
        </w:tc>
        <w:tc>
          <w:tcPr>
            <w:tcW w:w="1800" w:type="dxa"/>
            <w:tcBorders>
              <w:top w:val="nil"/>
              <w:left w:val="nil"/>
              <w:bottom w:val="single" w:sz="8" w:space="0" w:color="auto"/>
              <w:right w:val="single" w:sz="8" w:space="0" w:color="auto"/>
            </w:tcBorders>
            <w:shd w:val="clear" w:color="auto" w:fill="auto"/>
            <w:vAlign w:val="center"/>
          </w:tcPr>
          <w:p w:rsidR="00B801E9" w:rsidRDefault="00B801E9" w:rsidP="00605BB8">
            <w:pPr>
              <w:spacing w:after="0"/>
              <w:jc w:val="center"/>
              <w:rPr>
                <w:rFonts w:ascii="Times New Roman" w:eastAsia="Times New Roman" w:hAnsi="Times New Roman"/>
                <w:color w:val="000000"/>
                <w:sz w:val="18"/>
                <w:szCs w:val="18"/>
              </w:rPr>
            </w:pPr>
          </w:p>
        </w:tc>
      </w:tr>
      <w:tr w:rsidR="009C3710" w:rsidRPr="00E73DA9" w:rsidTr="00605BB8">
        <w:trPr>
          <w:trHeight w:val="511"/>
        </w:trPr>
        <w:tc>
          <w:tcPr>
            <w:tcW w:w="2085" w:type="dxa"/>
            <w:tcBorders>
              <w:top w:val="nil"/>
              <w:left w:val="single" w:sz="8" w:space="0" w:color="auto"/>
              <w:bottom w:val="single" w:sz="8" w:space="0" w:color="auto"/>
              <w:right w:val="single" w:sz="8" w:space="0" w:color="auto"/>
            </w:tcBorders>
            <w:shd w:val="clear" w:color="auto" w:fill="auto"/>
            <w:vAlign w:val="center"/>
          </w:tcPr>
          <w:p w:rsidR="009C3710" w:rsidRPr="00E73DA9" w:rsidRDefault="009C3710" w:rsidP="00605BB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Non-responsive</w:t>
            </w:r>
          </w:p>
        </w:tc>
        <w:tc>
          <w:tcPr>
            <w:tcW w:w="1800" w:type="dxa"/>
            <w:tcBorders>
              <w:top w:val="nil"/>
              <w:left w:val="nil"/>
              <w:bottom w:val="single" w:sz="8" w:space="0" w:color="auto"/>
              <w:right w:val="single" w:sz="8" w:space="0" w:color="auto"/>
            </w:tcBorders>
            <w:shd w:val="clear" w:color="auto" w:fill="auto"/>
            <w:vAlign w:val="center"/>
          </w:tcPr>
          <w:p w:rsidR="009C3710" w:rsidRDefault="009C3710" w:rsidP="00605BB8">
            <w:pPr>
              <w:jc w:val="center"/>
              <w:rPr>
                <w:rFonts w:ascii="Times New Roman" w:eastAsia="Times New Roman" w:hAnsi="Times New Roman"/>
                <w:color w:val="000000"/>
                <w:sz w:val="18"/>
                <w:szCs w:val="18"/>
              </w:rPr>
            </w:pPr>
          </w:p>
        </w:tc>
        <w:tc>
          <w:tcPr>
            <w:tcW w:w="1800" w:type="dxa"/>
            <w:tcBorders>
              <w:top w:val="nil"/>
              <w:left w:val="nil"/>
              <w:bottom w:val="single" w:sz="8" w:space="0" w:color="auto"/>
              <w:right w:val="single" w:sz="8" w:space="0" w:color="auto"/>
            </w:tcBorders>
            <w:shd w:val="clear" w:color="auto" w:fill="auto"/>
            <w:vAlign w:val="center"/>
          </w:tcPr>
          <w:p w:rsidR="009C3710" w:rsidRDefault="009C3710" w:rsidP="00605BB8">
            <w:pPr>
              <w:jc w:val="center"/>
              <w:rPr>
                <w:rFonts w:ascii="Times New Roman" w:eastAsia="Times New Roman" w:hAnsi="Times New Roman"/>
                <w:color w:val="000000"/>
                <w:sz w:val="18"/>
                <w:szCs w:val="18"/>
              </w:rPr>
            </w:pPr>
          </w:p>
        </w:tc>
        <w:tc>
          <w:tcPr>
            <w:tcW w:w="1800" w:type="dxa"/>
            <w:tcBorders>
              <w:top w:val="nil"/>
              <w:left w:val="nil"/>
              <w:bottom w:val="single" w:sz="8" w:space="0" w:color="auto"/>
              <w:right w:val="single" w:sz="8" w:space="0" w:color="auto"/>
            </w:tcBorders>
            <w:shd w:val="clear" w:color="auto" w:fill="auto"/>
            <w:vAlign w:val="center"/>
          </w:tcPr>
          <w:p w:rsidR="009C3710" w:rsidRDefault="009C3710" w:rsidP="00605BB8">
            <w:pPr>
              <w:jc w:val="center"/>
              <w:rPr>
                <w:rFonts w:ascii="Times New Roman" w:eastAsia="Times New Roman" w:hAnsi="Times New Roman"/>
                <w:color w:val="000000"/>
                <w:sz w:val="18"/>
                <w:szCs w:val="18"/>
              </w:rPr>
            </w:pPr>
          </w:p>
        </w:tc>
        <w:tc>
          <w:tcPr>
            <w:tcW w:w="1800" w:type="dxa"/>
            <w:tcBorders>
              <w:top w:val="nil"/>
              <w:left w:val="nil"/>
              <w:bottom w:val="single" w:sz="8" w:space="0" w:color="auto"/>
              <w:right w:val="single" w:sz="8" w:space="0" w:color="auto"/>
            </w:tcBorders>
            <w:shd w:val="clear" w:color="auto" w:fill="auto"/>
            <w:vAlign w:val="center"/>
          </w:tcPr>
          <w:p w:rsidR="009C3710" w:rsidRPr="00E73DA9" w:rsidRDefault="00FF405F" w:rsidP="00605BB8">
            <w:pPr>
              <w:spacing w:after="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2,574</w:t>
            </w:r>
          </w:p>
        </w:tc>
      </w:tr>
      <w:tr w:rsidR="009C3710" w:rsidRPr="00E73DA9" w:rsidTr="00605BB8">
        <w:trPr>
          <w:trHeight w:val="49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Total Agencies</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8C2D0F" w:rsidP="00605BB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8,840</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color w:val="000000"/>
                <w:sz w:val="18"/>
                <w:szCs w:val="18"/>
              </w:rPr>
            </w:pPr>
          </w:p>
        </w:tc>
      </w:tr>
      <w:tr w:rsidR="009C3710" w:rsidRPr="00E73DA9" w:rsidTr="00605BB8">
        <w:trPr>
          <w:trHeight w:val="49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Annual Responses</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8C2D0F" w:rsidP="00605BB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33,683</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color w:val="000000"/>
                <w:sz w:val="18"/>
                <w:szCs w:val="18"/>
              </w:rPr>
            </w:pPr>
          </w:p>
        </w:tc>
      </w:tr>
      <w:tr w:rsidR="009C3710" w:rsidRPr="00E73DA9" w:rsidTr="00605BB8">
        <w:trPr>
          <w:trHeight w:val="990"/>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Form Completion Hr Burden</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9C3710" w:rsidP="00605BB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8C2D0F" w:rsidP="008C2D0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235</w:t>
            </w:r>
            <w:r w:rsidR="009C3710">
              <w:rPr>
                <w:rFonts w:ascii="Times New Roman" w:eastAsia="Times New Roman" w:hAnsi="Times New Roman"/>
                <w:color w:val="000000"/>
                <w:sz w:val="18"/>
                <w:szCs w:val="18"/>
              </w:rPr>
              <w:t>,</w:t>
            </w:r>
            <w:r>
              <w:rPr>
                <w:rFonts w:ascii="Times New Roman" w:eastAsia="Times New Roman" w:hAnsi="Times New Roman"/>
                <w:color w:val="000000"/>
                <w:sz w:val="18"/>
                <w:szCs w:val="18"/>
              </w:rPr>
              <w:t>781</w:t>
            </w:r>
            <w:r w:rsidR="009C3710" w:rsidRPr="00E73DA9">
              <w:rPr>
                <w:rFonts w:ascii="Times New Roman" w:eastAsia="Times New Roman" w:hAnsi="Times New Roman"/>
                <w:color w:val="000000"/>
                <w:sz w:val="18"/>
                <w:szCs w:val="18"/>
              </w:rPr>
              <w:t xml:space="preserve"> minutes</w:t>
            </w:r>
          </w:p>
        </w:tc>
        <w:tc>
          <w:tcPr>
            <w:tcW w:w="1800" w:type="dxa"/>
            <w:tcBorders>
              <w:top w:val="nil"/>
              <w:left w:val="nil"/>
              <w:bottom w:val="single" w:sz="8" w:space="0" w:color="auto"/>
              <w:right w:val="single" w:sz="8" w:space="0" w:color="auto"/>
            </w:tcBorders>
            <w:shd w:val="clear" w:color="auto" w:fill="auto"/>
            <w:vAlign w:val="center"/>
            <w:hideMark/>
          </w:tcPr>
          <w:p w:rsidR="009C3710" w:rsidRPr="00E73DA9" w:rsidRDefault="008C2D0F" w:rsidP="008C2D0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w:t>
            </w:r>
            <w:r w:rsidR="009C3710">
              <w:rPr>
                <w:rFonts w:ascii="Times New Roman" w:eastAsia="Times New Roman" w:hAnsi="Times New Roman"/>
                <w:color w:val="000000"/>
                <w:sz w:val="18"/>
                <w:szCs w:val="18"/>
              </w:rPr>
              <w:t>,</w:t>
            </w:r>
            <w:r>
              <w:rPr>
                <w:rFonts w:ascii="Times New Roman" w:eastAsia="Times New Roman" w:hAnsi="Times New Roman"/>
                <w:color w:val="000000"/>
                <w:sz w:val="18"/>
                <w:szCs w:val="18"/>
              </w:rPr>
              <w:t>930</w:t>
            </w:r>
            <w:r w:rsidR="009C3710" w:rsidRPr="00E73DA9">
              <w:rPr>
                <w:rFonts w:ascii="Times New Roman" w:eastAsia="Times New Roman" w:hAnsi="Times New Roman"/>
                <w:color w:val="000000"/>
                <w:sz w:val="18"/>
                <w:szCs w:val="18"/>
              </w:rPr>
              <w:t xml:space="preserve"> hours</w:t>
            </w:r>
          </w:p>
        </w:tc>
      </w:tr>
    </w:tbl>
    <w:p w:rsidR="00AF6EE8" w:rsidRPr="00D1342F" w:rsidRDefault="00D1342F" w:rsidP="00D1342F">
      <w:pPr>
        <w:spacing w:after="0"/>
        <w:ind w:left="180" w:hanging="180"/>
        <w:rPr>
          <w:rFonts w:ascii="Times New Roman" w:hAnsi="Times New Roman"/>
          <w:sz w:val="16"/>
          <w:szCs w:val="16"/>
        </w:rPr>
      </w:pPr>
      <w:r>
        <w:rPr>
          <w:rFonts w:ascii="Times New Roman" w:hAnsi="Times New Roman"/>
          <w:sz w:val="24"/>
          <w:szCs w:val="24"/>
        </w:rPr>
        <w:t xml:space="preserve">  </w:t>
      </w:r>
      <w:r>
        <w:rPr>
          <w:rFonts w:ascii="Times New Roman" w:hAnsi="Times New Roman"/>
          <w:sz w:val="24"/>
          <w:szCs w:val="24"/>
        </w:rPr>
        <w:tab/>
      </w:r>
      <w:r w:rsidRPr="00D1342F">
        <w:rPr>
          <w:rFonts w:ascii="Times New Roman" w:hAnsi="Times New Roman"/>
          <w:sz w:val="24"/>
          <w:szCs w:val="24"/>
          <w:vertAlign w:val="superscript"/>
        </w:rPr>
        <w:t>1</w:t>
      </w:r>
      <w:r>
        <w:rPr>
          <w:rFonts w:ascii="Times New Roman" w:hAnsi="Times New Roman"/>
          <w:sz w:val="24"/>
          <w:szCs w:val="24"/>
        </w:rPr>
        <w:t xml:space="preserve"> </w:t>
      </w:r>
      <w:r w:rsidR="00AF6EE8" w:rsidRPr="00D1342F">
        <w:rPr>
          <w:rFonts w:ascii="Times New Roman" w:hAnsi="Times New Roman"/>
          <w:sz w:val="16"/>
          <w:szCs w:val="16"/>
        </w:rPr>
        <w:t>Although some LEAs report their hate crime data on a monthly basis, all output reports were developed to present data by quarter.</w:t>
      </w:r>
    </w:p>
    <w:p w:rsidR="00D1342F" w:rsidRPr="00D1342F" w:rsidRDefault="00D1342F" w:rsidP="00D1342F">
      <w:pPr>
        <w:spacing w:after="0"/>
        <w:ind w:left="180" w:hanging="180"/>
        <w:rPr>
          <w:rFonts w:ascii="Times New Roman" w:hAnsi="Times New Roman"/>
          <w:sz w:val="24"/>
          <w:szCs w:val="24"/>
        </w:rPr>
      </w:pPr>
    </w:p>
    <w:p w:rsidR="00B801E9" w:rsidRDefault="00290A64" w:rsidP="00B801E9">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B801E9">
        <w:rPr>
          <w:rFonts w:ascii="Times New Roman" w:hAnsi="Times New Roman" w:cs="Times New Roman"/>
          <w:sz w:val="24"/>
          <w:szCs w:val="24"/>
        </w:rPr>
        <w:t xml:space="preserve">FBI UCR Program frequently has operational and administrative questions for the state program managers and local LEAs, such as the timeliness initiative.  In order for the FBI to conduct this outreach with a larger universe of contributors, </w:t>
      </w:r>
      <w:r>
        <w:rPr>
          <w:rFonts w:ascii="Times New Roman" w:hAnsi="Times New Roman" w:cs="Times New Roman"/>
          <w:sz w:val="24"/>
          <w:szCs w:val="24"/>
        </w:rPr>
        <w:t xml:space="preserve">the </w:t>
      </w:r>
      <w:r w:rsidR="00B801E9">
        <w:rPr>
          <w:rFonts w:ascii="Times New Roman" w:hAnsi="Times New Roman" w:cs="Times New Roman"/>
          <w:sz w:val="24"/>
          <w:szCs w:val="24"/>
        </w:rPr>
        <w:t xml:space="preserve">FBI UCR Program is including an additional 300 annual burden hours to this information collection request.  </w:t>
      </w:r>
    </w:p>
    <w:p w:rsidR="00B801E9" w:rsidRDefault="00B801E9" w:rsidP="00D1342F">
      <w:pPr>
        <w:spacing w:after="0" w:line="240" w:lineRule="auto"/>
        <w:rPr>
          <w:rFonts w:ascii="Times New Roman" w:hAnsi="Times New Roman"/>
          <w:sz w:val="24"/>
          <w:szCs w:val="24"/>
        </w:rPr>
      </w:pPr>
    </w:p>
    <w:p w:rsidR="00B801E9" w:rsidRPr="00B801E9" w:rsidRDefault="00B801E9" w:rsidP="00B801E9">
      <w:pPr>
        <w:pStyle w:val="ListParagraph"/>
        <w:numPr>
          <w:ilvl w:val="0"/>
          <w:numId w:val="2"/>
        </w:numPr>
        <w:spacing w:after="0"/>
        <w:ind w:left="360"/>
        <w:rPr>
          <w:rFonts w:ascii="Times New Roman" w:hAnsi="Times New Roman"/>
          <w:sz w:val="24"/>
          <w:szCs w:val="24"/>
        </w:rPr>
      </w:pPr>
      <w:r>
        <w:rPr>
          <w:rFonts w:ascii="Times New Roman" w:hAnsi="Times New Roman"/>
          <w:sz w:val="24"/>
          <w:szCs w:val="24"/>
          <w:u w:val="single"/>
        </w:rPr>
        <w:t>Estimate of Cost Burden</w:t>
      </w:r>
    </w:p>
    <w:p w:rsidR="00B801E9" w:rsidRPr="00B801E9" w:rsidRDefault="00B801E9" w:rsidP="00B801E9">
      <w:pPr>
        <w:pStyle w:val="ListParagraph"/>
        <w:spacing w:after="0"/>
        <w:ind w:left="360"/>
        <w:rPr>
          <w:rFonts w:ascii="Times New Roman" w:hAnsi="Times New Roman"/>
          <w:sz w:val="24"/>
          <w:szCs w:val="24"/>
        </w:rPr>
      </w:pPr>
    </w:p>
    <w:p w:rsidR="00B801E9" w:rsidRDefault="00B801E9" w:rsidP="00B801E9">
      <w:pPr>
        <w:spacing w:after="0" w:line="240" w:lineRule="auto"/>
        <w:ind w:left="360"/>
        <w:rPr>
          <w:rFonts w:ascii="Times New Roman" w:hAnsi="Times New Roman" w:cs="Times New Roman"/>
          <w:sz w:val="24"/>
          <w:szCs w:val="24"/>
        </w:rPr>
      </w:pPr>
      <w:r w:rsidRPr="00B801E9">
        <w:rPr>
          <w:rFonts w:ascii="Times New Roman" w:hAnsi="Times New Roman" w:cs="Times New Roman"/>
          <w:sz w:val="24"/>
          <w:szCs w:val="24"/>
        </w:rPr>
        <w:t xml:space="preserve">There are no direct costs to law enforcement to participate in </w:t>
      </w:r>
      <w:r w:rsidR="00290A64">
        <w:rPr>
          <w:rFonts w:ascii="Times New Roman" w:hAnsi="Times New Roman" w:cs="Times New Roman"/>
          <w:sz w:val="24"/>
          <w:szCs w:val="24"/>
        </w:rPr>
        <w:t xml:space="preserve">the </w:t>
      </w:r>
      <w:r w:rsidRPr="00B801E9">
        <w:rPr>
          <w:rFonts w:ascii="Times New Roman" w:hAnsi="Times New Roman" w:cs="Times New Roman"/>
          <w:sz w:val="24"/>
          <w:szCs w:val="24"/>
        </w:rPr>
        <w:t>FBI UCR Program other than their time to respond.  With the renewal of this collection, respondents are not expected to incur any capital, start-up, or system maintenance costs associated with this information collection.  Costs to agency Records Management Systems are very difficult to obtain.  Vendors do not divulge costs because they charge differently from agency to agency and many costs are built into the vendor</w:t>
      </w:r>
      <w:r w:rsidR="00290A64">
        <w:rPr>
          <w:rFonts w:ascii="Times New Roman" w:hAnsi="Times New Roman" w:cs="Times New Roman"/>
          <w:sz w:val="24"/>
          <w:szCs w:val="24"/>
        </w:rPr>
        <w:t>’</w:t>
      </w:r>
      <w:r w:rsidRPr="00B801E9">
        <w:rPr>
          <w:rFonts w:ascii="Times New Roman" w:hAnsi="Times New Roman" w:cs="Times New Roman"/>
          <w:sz w:val="24"/>
          <w:szCs w:val="24"/>
        </w:rPr>
        <w:t>s contracts.  Depending on the contract, changes mandated by law may be included with no other additional costs.  However, an estimate has been projected that agencies pay a $107,000 maintenance fee every year for system maintenance costs.</w:t>
      </w:r>
    </w:p>
    <w:p w:rsidR="005E2C44" w:rsidRPr="00B801E9" w:rsidRDefault="005E2C44" w:rsidP="00D1342F">
      <w:pPr>
        <w:spacing w:after="0" w:line="240" w:lineRule="auto"/>
        <w:rPr>
          <w:rFonts w:ascii="Times New Roman" w:hAnsi="Times New Roman" w:cs="Times New Roman"/>
          <w:sz w:val="24"/>
          <w:szCs w:val="24"/>
        </w:rPr>
      </w:pPr>
    </w:p>
    <w:p w:rsidR="00B801E9" w:rsidRDefault="00B801E9" w:rsidP="00B801E9">
      <w:pPr>
        <w:pStyle w:val="ListParagraph"/>
        <w:numPr>
          <w:ilvl w:val="0"/>
          <w:numId w:val="2"/>
        </w:numPr>
        <w:ind w:left="360"/>
        <w:rPr>
          <w:rFonts w:ascii="Times New Roman" w:hAnsi="Times New Roman"/>
          <w:sz w:val="24"/>
          <w:szCs w:val="24"/>
          <w:u w:val="single"/>
        </w:rPr>
      </w:pPr>
      <w:r>
        <w:rPr>
          <w:rFonts w:ascii="Times New Roman" w:hAnsi="Times New Roman"/>
          <w:sz w:val="24"/>
          <w:szCs w:val="24"/>
          <w:u w:val="single"/>
        </w:rPr>
        <w:t>Cost to the Federal Government</w:t>
      </w:r>
    </w:p>
    <w:p w:rsidR="00B801E9" w:rsidRDefault="00B801E9" w:rsidP="00B801E9">
      <w:pPr>
        <w:pStyle w:val="ListParagraph"/>
        <w:ind w:left="360"/>
        <w:rPr>
          <w:rFonts w:ascii="Times New Roman" w:hAnsi="Times New Roman"/>
          <w:sz w:val="24"/>
          <w:szCs w:val="24"/>
          <w:u w:val="single"/>
        </w:rPr>
      </w:pPr>
    </w:p>
    <w:p w:rsidR="00B801E9" w:rsidRDefault="00B801E9" w:rsidP="00B801E9">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 following is a cost model provided by the FBI Criminal Justice Information Services (CJIS) Division, Resource Management Section, Fee Programs Unit, for the entire FBI UCR Program.  These are projections based upon prior collection activity, as well as activities anticipated over the next three years for the National Incident-Based Reporting System (NIBRS) and SRS.  This cost model does not separate the costs between the two methods of collecting UCR data.</w:t>
      </w:r>
    </w:p>
    <w:p w:rsidR="00B801E9" w:rsidRDefault="00B801E9" w:rsidP="00B801E9">
      <w:pPr>
        <w:pStyle w:val="ListParagraph"/>
        <w:spacing w:after="0" w:line="240" w:lineRule="auto"/>
        <w:rPr>
          <w:rFonts w:ascii="Times New Roman" w:hAnsi="Times New Roman" w:cs="Times New Roman"/>
          <w:sz w:val="24"/>
          <w:szCs w:val="24"/>
        </w:rPr>
      </w:pPr>
    </w:p>
    <w:p w:rsidR="00B801E9" w:rsidRPr="004450F7" w:rsidRDefault="00B801E9" w:rsidP="00B801E9">
      <w:pPr>
        <w:spacing w:after="0" w:line="240" w:lineRule="auto"/>
        <w:ind w:left="720"/>
        <w:rPr>
          <w:rFonts w:ascii="Times New Roman" w:hAnsi="Times New Roman" w:cs="Times New Roman"/>
          <w:sz w:val="24"/>
          <w:szCs w:val="24"/>
          <w:u w:val="single"/>
        </w:rPr>
      </w:pPr>
      <w:r w:rsidRPr="004450F7">
        <w:rPr>
          <w:rFonts w:ascii="Times New Roman" w:hAnsi="Times New Roman" w:cs="Times New Roman"/>
          <w:sz w:val="24"/>
          <w:szCs w:val="24"/>
          <w:u w:val="single"/>
        </w:rPr>
        <w:t>Data Collection and Processing Costs</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Administrative</w:t>
      </w:r>
      <w:r w:rsidRPr="004450F7">
        <w:rPr>
          <w:rFonts w:ascii="Times New Roman" w:hAnsi="Times New Roman" w:cs="Times New Roman"/>
          <w:sz w:val="24"/>
          <w:szCs w:val="24"/>
        </w:rPr>
        <w:tab/>
        <w:t>$</w:t>
      </w:r>
      <w:r w:rsidRPr="004450F7">
        <w:rPr>
          <w:rFonts w:ascii="Times New Roman" w:hAnsi="Times New Roman" w:cs="Times New Roman"/>
          <w:sz w:val="24"/>
          <w:szCs w:val="24"/>
        </w:rPr>
        <w:tab/>
        <w:t>51,366.58</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Application for Resources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33,313.62</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Assessments/Analysis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50,520.46</w:t>
      </w:r>
    </w:p>
    <w:p w:rsidR="00B801E9"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Budget Activities, Strategic Planning &amp; Program</w:t>
      </w:r>
      <w:r>
        <w:rPr>
          <w:rFonts w:ascii="Times New Roman" w:hAnsi="Times New Roman" w:cs="Times New Roman"/>
          <w:sz w:val="24"/>
          <w:szCs w:val="24"/>
        </w:rPr>
        <w:tab/>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Control</w:t>
      </w:r>
      <w:r>
        <w:rPr>
          <w:rFonts w:ascii="Times New Roman" w:hAnsi="Times New Roman" w:cs="Times New Roman"/>
          <w:sz w:val="24"/>
          <w:szCs w:val="24"/>
        </w:rPr>
        <w:tab/>
        <w:t>$</w:t>
      </w:r>
      <w:r>
        <w:rPr>
          <w:rFonts w:ascii="Times New Roman" w:hAnsi="Times New Roman" w:cs="Times New Roman"/>
          <w:sz w:val="24"/>
          <w:szCs w:val="24"/>
        </w:rPr>
        <w:tab/>
        <w:t>245,155.22</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Communication/Reporting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132,441.55</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Curriculum Design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98,745.93</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Customer Service Group</w:t>
      </w:r>
      <w:r w:rsidRPr="004450F7">
        <w:rPr>
          <w:rFonts w:ascii="Times New Roman" w:hAnsi="Times New Roman" w:cs="Times New Roman"/>
          <w:sz w:val="24"/>
          <w:szCs w:val="24"/>
        </w:rPr>
        <w:tab/>
        <w:t>$</w:t>
      </w:r>
      <w:r w:rsidRPr="004450F7">
        <w:rPr>
          <w:rFonts w:ascii="Times New Roman" w:hAnsi="Times New Roman" w:cs="Times New Roman"/>
          <w:sz w:val="24"/>
          <w:szCs w:val="24"/>
        </w:rPr>
        <w:tab/>
        <w:t>8,610.83</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Customer Service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52,773.95</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Data Entry</w:t>
      </w:r>
      <w:r w:rsidRPr="004450F7">
        <w:rPr>
          <w:rFonts w:ascii="Times New Roman" w:hAnsi="Times New Roman" w:cs="Times New Roman"/>
          <w:sz w:val="24"/>
          <w:szCs w:val="24"/>
        </w:rPr>
        <w:tab/>
        <w:t>$</w:t>
      </w:r>
      <w:r w:rsidRPr="004450F7">
        <w:rPr>
          <w:rFonts w:ascii="Times New Roman" w:hAnsi="Times New Roman" w:cs="Times New Roman"/>
          <w:sz w:val="24"/>
          <w:szCs w:val="24"/>
        </w:rPr>
        <w:tab/>
        <w:t>18,476.56</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Development, Test, and Integration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279,530.52</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Editing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285,589.82</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Human Resource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172,388.58</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Liaison, Correspondence, Data Requests</w:t>
      </w:r>
      <w:r w:rsidRPr="004450F7">
        <w:rPr>
          <w:rFonts w:ascii="Times New Roman" w:hAnsi="Times New Roman" w:cs="Times New Roman"/>
          <w:sz w:val="24"/>
          <w:szCs w:val="24"/>
        </w:rPr>
        <w:tab/>
        <w:t>$</w:t>
      </w:r>
      <w:r w:rsidRPr="004450F7">
        <w:rPr>
          <w:rFonts w:ascii="Times New Roman" w:hAnsi="Times New Roman" w:cs="Times New Roman"/>
          <w:sz w:val="24"/>
          <w:szCs w:val="24"/>
        </w:rPr>
        <w:tab/>
        <w:t>694,243.64</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Life Cycle Records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23,322.74</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Manage Congressional Correspondence</w:t>
      </w:r>
      <w:r w:rsidRPr="004450F7">
        <w:rPr>
          <w:rFonts w:ascii="Times New Roman" w:hAnsi="Times New Roman" w:cs="Times New Roman"/>
          <w:sz w:val="24"/>
          <w:szCs w:val="24"/>
        </w:rPr>
        <w:tab/>
        <w:t>$</w:t>
      </w:r>
      <w:r w:rsidRPr="004450F7">
        <w:rPr>
          <w:rFonts w:ascii="Times New Roman" w:hAnsi="Times New Roman" w:cs="Times New Roman"/>
          <w:sz w:val="24"/>
          <w:szCs w:val="24"/>
        </w:rPr>
        <w:tab/>
        <w:t>15,548.49</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Manage Freedom of Information Act Requests</w:t>
      </w:r>
      <w:r w:rsidRPr="004450F7">
        <w:rPr>
          <w:rFonts w:ascii="Times New Roman" w:hAnsi="Times New Roman" w:cs="Times New Roman"/>
          <w:sz w:val="24"/>
          <w:szCs w:val="24"/>
        </w:rPr>
        <w:tab/>
        <w:t>$</w:t>
      </w:r>
      <w:r w:rsidRPr="004450F7">
        <w:rPr>
          <w:rFonts w:ascii="Times New Roman" w:hAnsi="Times New Roman" w:cs="Times New Roman"/>
          <w:sz w:val="24"/>
          <w:szCs w:val="24"/>
        </w:rPr>
        <w:tab/>
        <w:t>15,548.49</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Marketing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23,214.69</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Operational Assistance</w:t>
      </w:r>
      <w:r w:rsidRPr="004450F7">
        <w:rPr>
          <w:rFonts w:ascii="Times New Roman" w:hAnsi="Times New Roman" w:cs="Times New Roman"/>
          <w:sz w:val="24"/>
          <w:szCs w:val="24"/>
        </w:rPr>
        <w:tab/>
        <w:t>$</w:t>
      </w:r>
      <w:r w:rsidRPr="004450F7">
        <w:rPr>
          <w:rFonts w:ascii="Times New Roman" w:hAnsi="Times New Roman" w:cs="Times New Roman"/>
          <w:sz w:val="24"/>
          <w:szCs w:val="24"/>
        </w:rPr>
        <w:tab/>
        <w:t>60,685.07</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Operations Research and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4,589.31</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Perform Strategic Planning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28,704.05</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Perform Unit Budget Activities</w:t>
      </w:r>
      <w:r w:rsidRPr="004450F7">
        <w:rPr>
          <w:rFonts w:ascii="Times New Roman" w:hAnsi="Times New Roman" w:cs="Times New Roman"/>
          <w:sz w:val="24"/>
          <w:szCs w:val="24"/>
        </w:rPr>
        <w:tab/>
        <w:t>$</w:t>
      </w:r>
      <w:r w:rsidRPr="004450F7">
        <w:rPr>
          <w:rFonts w:ascii="Times New Roman" w:hAnsi="Times New Roman" w:cs="Times New Roman"/>
          <w:sz w:val="24"/>
          <w:szCs w:val="24"/>
        </w:rPr>
        <w:tab/>
        <w:t>13,667.22</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Policy, Development, and Program Planning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290,486.20</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Project and Program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213,406.96</w:t>
      </w:r>
    </w:p>
    <w:p w:rsidR="00B801E9" w:rsidRPr="004450F7" w:rsidRDefault="00B801E9" w:rsidP="00B801E9">
      <w:pPr>
        <w:tabs>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Provide Technical, Statistical, Mathematical Assistance/</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ab/>
        <w:t>Training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3,511.71</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Provide Training Instruction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223,899.58</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Request for Information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8,748.18</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Research and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224,431.85</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SENTINEL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23,322.74</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Software Maintenance</w:t>
      </w:r>
      <w:r w:rsidRPr="004450F7">
        <w:rPr>
          <w:rFonts w:ascii="Times New Roman" w:hAnsi="Times New Roman" w:cs="Times New Roman"/>
          <w:sz w:val="24"/>
          <w:szCs w:val="24"/>
        </w:rPr>
        <w:tab/>
        <w:t>$</w:t>
      </w:r>
      <w:r w:rsidRPr="004450F7">
        <w:rPr>
          <w:rFonts w:ascii="Times New Roman" w:hAnsi="Times New Roman" w:cs="Times New Roman"/>
          <w:sz w:val="24"/>
          <w:szCs w:val="24"/>
        </w:rPr>
        <w:tab/>
        <w:t>37,137.98</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Source Selection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6,833.61</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Special Interest Research</w:t>
      </w:r>
      <w:r w:rsidRPr="004450F7">
        <w:rPr>
          <w:rFonts w:ascii="Times New Roman" w:hAnsi="Times New Roman" w:cs="Times New Roman"/>
          <w:sz w:val="24"/>
          <w:szCs w:val="24"/>
        </w:rPr>
        <w:tab/>
        <w:t>$</w:t>
      </w:r>
      <w:r w:rsidRPr="004450F7">
        <w:rPr>
          <w:rFonts w:ascii="Times New Roman" w:hAnsi="Times New Roman" w:cs="Times New Roman"/>
          <w:sz w:val="24"/>
          <w:szCs w:val="24"/>
        </w:rPr>
        <w:tab/>
        <w:t>1,529.77</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Special Studies Using UCR Data</w:t>
      </w:r>
      <w:r w:rsidRPr="004450F7">
        <w:rPr>
          <w:rFonts w:ascii="Times New Roman" w:hAnsi="Times New Roman" w:cs="Times New Roman"/>
          <w:sz w:val="24"/>
          <w:szCs w:val="24"/>
        </w:rPr>
        <w:tab/>
        <w:t>$</w:t>
      </w:r>
      <w:r w:rsidRPr="004450F7">
        <w:rPr>
          <w:rFonts w:ascii="Times New Roman" w:hAnsi="Times New Roman" w:cs="Times New Roman"/>
          <w:sz w:val="24"/>
          <w:szCs w:val="24"/>
        </w:rPr>
        <w:tab/>
        <w:t>279,492.14</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Training/Leadership Development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4,680.04</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UCR Automation/Development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222,424.57</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UCR Data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697,374.36</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UCR Data Collection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235.854.05</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rPr>
      </w:pPr>
      <w:r w:rsidRPr="004450F7">
        <w:rPr>
          <w:rFonts w:ascii="Times New Roman" w:hAnsi="Times New Roman" w:cs="Times New Roman"/>
          <w:sz w:val="24"/>
          <w:szCs w:val="24"/>
        </w:rPr>
        <w:t>UCR Publications/Reports</w:t>
      </w:r>
      <w:r w:rsidRPr="004450F7">
        <w:rPr>
          <w:rFonts w:ascii="Times New Roman" w:hAnsi="Times New Roman" w:cs="Times New Roman"/>
          <w:sz w:val="24"/>
          <w:szCs w:val="24"/>
        </w:rPr>
        <w:tab/>
        <w:t>$</w:t>
      </w:r>
      <w:r w:rsidRPr="004450F7">
        <w:rPr>
          <w:rFonts w:ascii="Times New Roman" w:hAnsi="Times New Roman" w:cs="Times New Roman"/>
          <w:sz w:val="24"/>
          <w:szCs w:val="24"/>
        </w:rPr>
        <w:tab/>
        <w:t>424,671.11</w:t>
      </w:r>
    </w:p>
    <w:p w:rsidR="00B801E9" w:rsidRPr="004450F7" w:rsidRDefault="00B801E9" w:rsidP="00B801E9">
      <w:pPr>
        <w:tabs>
          <w:tab w:val="left" w:pos="1800"/>
          <w:tab w:val="left" w:pos="6840"/>
          <w:tab w:val="right" w:pos="8280"/>
        </w:tabs>
        <w:spacing w:after="0" w:line="240" w:lineRule="auto"/>
        <w:ind w:left="720"/>
        <w:jc w:val="both"/>
        <w:rPr>
          <w:rFonts w:ascii="Times New Roman" w:hAnsi="Times New Roman" w:cs="Times New Roman"/>
          <w:sz w:val="24"/>
          <w:szCs w:val="24"/>
          <w:u w:val="single"/>
        </w:rPr>
      </w:pPr>
      <w:r w:rsidRPr="004450F7">
        <w:rPr>
          <w:rFonts w:ascii="Times New Roman" w:hAnsi="Times New Roman" w:cs="Times New Roman"/>
          <w:sz w:val="24"/>
          <w:szCs w:val="24"/>
          <w:u w:val="single"/>
        </w:rPr>
        <w:t>Writing Services/Support</w:t>
      </w:r>
      <w:r w:rsidRPr="004450F7">
        <w:rPr>
          <w:rFonts w:ascii="Times New Roman" w:hAnsi="Times New Roman" w:cs="Times New Roman"/>
          <w:sz w:val="24"/>
          <w:szCs w:val="24"/>
          <w:u w:val="single"/>
        </w:rPr>
        <w:tab/>
        <w:t>$</w:t>
      </w:r>
      <w:r w:rsidRPr="004450F7">
        <w:rPr>
          <w:rFonts w:ascii="Times New Roman" w:hAnsi="Times New Roman" w:cs="Times New Roman"/>
          <w:sz w:val="24"/>
          <w:szCs w:val="24"/>
          <w:u w:val="single"/>
        </w:rPr>
        <w:tab/>
        <w:t>206,237.60</w:t>
      </w:r>
    </w:p>
    <w:p w:rsidR="00B801E9" w:rsidRDefault="00B801E9" w:rsidP="00B801E9">
      <w:pPr>
        <w:tabs>
          <w:tab w:val="left" w:pos="1800"/>
          <w:tab w:val="left" w:pos="6840"/>
          <w:tab w:val="right" w:pos="8280"/>
        </w:tabs>
        <w:spacing w:after="0" w:line="240" w:lineRule="auto"/>
        <w:ind w:left="720"/>
        <w:jc w:val="both"/>
        <w:rPr>
          <w:rFonts w:ascii="Times New Roman" w:hAnsi="Times New Roman" w:cs="Times New Roman"/>
          <w:b/>
          <w:sz w:val="24"/>
          <w:szCs w:val="24"/>
        </w:rPr>
      </w:pPr>
      <w:r w:rsidRPr="004450F7">
        <w:rPr>
          <w:rFonts w:ascii="Times New Roman" w:hAnsi="Times New Roman" w:cs="Times New Roman"/>
          <w:b/>
          <w:sz w:val="24"/>
          <w:szCs w:val="24"/>
        </w:rPr>
        <w:t>Total Cos</w:t>
      </w:r>
      <w:r w:rsidR="00290A64">
        <w:rPr>
          <w:rFonts w:ascii="Times New Roman" w:hAnsi="Times New Roman" w:cs="Times New Roman"/>
          <w:b/>
          <w:sz w:val="24"/>
          <w:szCs w:val="24"/>
        </w:rPr>
        <w:t>t to Federal Government</w:t>
      </w:r>
      <w:r w:rsidR="00290A64">
        <w:rPr>
          <w:rFonts w:ascii="Times New Roman" w:hAnsi="Times New Roman" w:cs="Times New Roman"/>
          <w:b/>
          <w:sz w:val="24"/>
          <w:szCs w:val="24"/>
        </w:rPr>
        <w:tab/>
        <w:t>$</w:t>
      </w:r>
      <w:r w:rsidR="00290A64">
        <w:rPr>
          <w:rFonts w:ascii="Times New Roman" w:hAnsi="Times New Roman" w:cs="Times New Roman"/>
          <w:b/>
          <w:sz w:val="24"/>
          <w:szCs w:val="24"/>
        </w:rPr>
        <w:tab/>
        <w:t>5,412,</w:t>
      </w:r>
      <w:r w:rsidRPr="004450F7">
        <w:rPr>
          <w:rFonts w:ascii="Times New Roman" w:hAnsi="Times New Roman" w:cs="Times New Roman"/>
          <w:b/>
          <w:sz w:val="24"/>
          <w:szCs w:val="24"/>
        </w:rPr>
        <w:t>479.77</w:t>
      </w:r>
    </w:p>
    <w:p w:rsidR="00B801E9" w:rsidRDefault="00B801E9" w:rsidP="00B801E9">
      <w:pPr>
        <w:tabs>
          <w:tab w:val="left" w:pos="1800"/>
          <w:tab w:val="left" w:pos="6840"/>
          <w:tab w:val="right" w:pos="8280"/>
        </w:tabs>
        <w:spacing w:after="0" w:line="240" w:lineRule="auto"/>
        <w:ind w:left="720"/>
        <w:jc w:val="both"/>
        <w:rPr>
          <w:rFonts w:ascii="Times New Roman" w:hAnsi="Times New Roman" w:cs="Times New Roman"/>
          <w:b/>
          <w:sz w:val="24"/>
          <w:szCs w:val="24"/>
        </w:rPr>
      </w:pPr>
    </w:p>
    <w:p w:rsidR="00B801E9" w:rsidRPr="00A954B1" w:rsidRDefault="00B801E9" w:rsidP="00B801E9">
      <w:pPr>
        <w:pStyle w:val="ListParagraph"/>
        <w:numPr>
          <w:ilvl w:val="0"/>
          <w:numId w:val="2"/>
        </w:num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Reason for Change in Burden</w:t>
      </w:r>
    </w:p>
    <w:p w:rsidR="00B801E9" w:rsidRDefault="00B801E9" w:rsidP="00B801E9">
      <w:pPr>
        <w:tabs>
          <w:tab w:val="left" w:pos="1800"/>
          <w:tab w:val="left" w:pos="6840"/>
          <w:tab w:val="right" w:pos="8280"/>
        </w:tabs>
        <w:spacing w:after="0" w:line="240" w:lineRule="auto"/>
        <w:jc w:val="both"/>
        <w:rPr>
          <w:rFonts w:ascii="Times New Roman" w:hAnsi="Times New Roman" w:cs="Times New Roman"/>
          <w:sz w:val="24"/>
          <w:szCs w:val="24"/>
        </w:rPr>
      </w:pPr>
    </w:p>
    <w:p w:rsidR="000B34CE" w:rsidRDefault="00B801E9" w:rsidP="00B801E9">
      <w:pPr>
        <w:tabs>
          <w:tab w:val="left" w:pos="1800"/>
          <w:tab w:val="left" w:pos="6840"/>
          <w:tab w:val="right" w:pos="828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There will be an increase in burden for the individual respondents as a result of including a burden estimate for state program manager and local LEA outreach; however</w:t>
      </w:r>
      <w:r w:rsidR="004B7BDA">
        <w:rPr>
          <w:rFonts w:ascii="Times New Roman" w:hAnsi="Times New Roman" w:cs="Times New Roman"/>
          <w:sz w:val="24"/>
          <w:szCs w:val="24"/>
        </w:rPr>
        <w:t>,</w:t>
      </w:r>
      <w:r>
        <w:rPr>
          <w:rFonts w:ascii="Times New Roman" w:hAnsi="Times New Roman" w:cs="Times New Roman"/>
          <w:sz w:val="24"/>
          <w:szCs w:val="24"/>
        </w:rPr>
        <w:t xml:space="preserve"> the overall annual burden hours have decreased.  This adjustment from </w:t>
      </w:r>
      <w:r w:rsidR="004B7BDA" w:rsidRPr="004B7BDA">
        <w:rPr>
          <w:rFonts w:ascii="Times New Roman" w:hAnsi="Times New Roman" w:cs="Times New Roman"/>
          <w:sz w:val="24"/>
          <w:szCs w:val="24"/>
        </w:rPr>
        <w:t>62,564</w:t>
      </w:r>
      <w:r w:rsidRPr="004B7BDA">
        <w:rPr>
          <w:rFonts w:ascii="Times New Roman" w:hAnsi="Times New Roman" w:cs="Times New Roman"/>
          <w:sz w:val="24"/>
          <w:szCs w:val="24"/>
        </w:rPr>
        <w:t xml:space="preserve"> to 3,</w:t>
      </w:r>
      <w:r w:rsidR="004B7BDA" w:rsidRPr="004B7BDA">
        <w:rPr>
          <w:rFonts w:ascii="Times New Roman" w:hAnsi="Times New Roman" w:cs="Times New Roman"/>
          <w:sz w:val="24"/>
          <w:szCs w:val="24"/>
        </w:rPr>
        <w:t>930</w:t>
      </w:r>
      <w:r w:rsidRPr="004B7BDA">
        <w:rPr>
          <w:rFonts w:ascii="Times New Roman" w:hAnsi="Times New Roman" w:cs="Times New Roman"/>
          <w:sz w:val="24"/>
          <w:szCs w:val="24"/>
        </w:rPr>
        <w:t xml:space="preserve"> </w:t>
      </w:r>
      <w:r>
        <w:rPr>
          <w:rFonts w:ascii="Times New Roman" w:hAnsi="Times New Roman" w:cs="Times New Roman"/>
          <w:sz w:val="24"/>
          <w:szCs w:val="24"/>
        </w:rPr>
        <w:t xml:space="preserve">is a decrease of </w:t>
      </w:r>
      <w:r w:rsidR="004B7BDA">
        <w:rPr>
          <w:rFonts w:ascii="Times New Roman" w:hAnsi="Times New Roman" w:cs="Times New Roman"/>
          <w:sz w:val="24"/>
          <w:szCs w:val="24"/>
        </w:rPr>
        <w:t>58</w:t>
      </w:r>
      <w:r w:rsidRPr="004B7BDA">
        <w:rPr>
          <w:rFonts w:ascii="Times New Roman" w:hAnsi="Times New Roman" w:cs="Times New Roman"/>
          <w:sz w:val="24"/>
          <w:szCs w:val="24"/>
        </w:rPr>
        <w:t>,</w:t>
      </w:r>
      <w:r w:rsidR="004B7BDA" w:rsidRPr="004B7BDA">
        <w:rPr>
          <w:rFonts w:ascii="Times New Roman" w:hAnsi="Times New Roman" w:cs="Times New Roman"/>
          <w:sz w:val="24"/>
          <w:szCs w:val="24"/>
        </w:rPr>
        <w:t>634</w:t>
      </w:r>
      <w:r>
        <w:rPr>
          <w:rFonts w:ascii="Times New Roman" w:hAnsi="Times New Roman" w:cs="Times New Roman"/>
          <w:sz w:val="24"/>
          <w:szCs w:val="24"/>
        </w:rPr>
        <w:t xml:space="preserve">.  The decrease in burden </w:t>
      </w:r>
      <w:r w:rsidR="004B7BDA">
        <w:rPr>
          <w:rFonts w:ascii="Times New Roman" w:hAnsi="Times New Roman" w:cs="Times New Roman"/>
          <w:sz w:val="24"/>
          <w:szCs w:val="24"/>
        </w:rPr>
        <w:t>occurred for two different rea</w:t>
      </w:r>
      <w:r w:rsidR="00D1342F">
        <w:rPr>
          <w:rFonts w:ascii="Times New Roman" w:hAnsi="Times New Roman" w:cs="Times New Roman"/>
          <w:sz w:val="24"/>
          <w:szCs w:val="24"/>
        </w:rPr>
        <w:t xml:space="preserve">sons:  </w:t>
      </w:r>
      <w:r w:rsidR="004B7BDA">
        <w:rPr>
          <w:rFonts w:ascii="Times New Roman" w:hAnsi="Times New Roman" w:cs="Times New Roman"/>
          <w:sz w:val="24"/>
          <w:szCs w:val="24"/>
        </w:rPr>
        <w:t>1)</w:t>
      </w:r>
      <w:r>
        <w:rPr>
          <w:rFonts w:ascii="Times New Roman" w:hAnsi="Times New Roman" w:cs="Times New Roman"/>
          <w:sz w:val="24"/>
          <w:szCs w:val="24"/>
        </w:rPr>
        <w:t xml:space="preserve"> SRS </w:t>
      </w:r>
      <w:r w:rsidR="004B7BDA">
        <w:rPr>
          <w:rFonts w:ascii="Times New Roman" w:hAnsi="Times New Roman" w:cs="Times New Roman"/>
          <w:sz w:val="24"/>
          <w:szCs w:val="24"/>
        </w:rPr>
        <w:t>agencies transitioning to NIBRS, 2) the methods used to calculate the total burden hours.  During the 2014 extension of the Hate Crime Incident Report, the total number of annual responses was determined by multiplying the number of respondents by 4, the frequency of responses.</w:t>
      </w:r>
    </w:p>
    <w:p w:rsidR="000B34CE" w:rsidRDefault="000B34CE" w:rsidP="00B801E9">
      <w:pPr>
        <w:tabs>
          <w:tab w:val="left" w:pos="1800"/>
          <w:tab w:val="left" w:pos="6840"/>
          <w:tab w:val="right" w:pos="8280"/>
        </w:tabs>
        <w:spacing w:after="0" w:line="240" w:lineRule="auto"/>
        <w:ind w:left="360" w:hanging="360"/>
        <w:jc w:val="both"/>
        <w:rPr>
          <w:rFonts w:ascii="Times New Roman" w:hAnsi="Times New Roman" w:cs="Times New Roman"/>
          <w:sz w:val="24"/>
          <w:szCs w:val="24"/>
        </w:rPr>
      </w:pPr>
    </w:p>
    <w:p w:rsidR="000B34CE" w:rsidRDefault="000B34CE" w:rsidP="000B34CE">
      <w:pPr>
        <w:tabs>
          <w:tab w:val="left" w:pos="-1159"/>
          <w:tab w:val="left" w:pos="-720"/>
          <w:tab w:val="left" w:pos="720"/>
          <w:tab w:val="left" w:pos="1260"/>
          <w:tab w:val="left" w:pos="1800"/>
          <w:tab w:val="left" w:pos="2340"/>
          <w:tab w:val="left" w:pos="3600"/>
        </w:tabs>
        <w:spacing w:after="0"/>
        <w:ind w:left="360"/>
        <w:rPr>
          <w:rFonts w:ascii="Times New Roman" w:hAnsi="Times New Roman"/>
          <w:sz w:val="24"/>
          <w:szCs w:val="24"/>
        </w:rPr>
      </w:pPr>
      <w:r>
        <w:rPr>
          <w:rFonts w:ascii="Times New Roman" w:hAnsi="Times New Roman"/>
        </w:rPr>
        <w:tab/>
      </w:r>
      <w:r>
        <w:rPr>
          <w:rFonts w:ascii="Times New Roman" w:hAnsi="Times New Roman"/>
        </w:rPr>
        <w:tab/>
      </w:r>
      <w:r w:rsidRPr="000B34CE">
        <w:rPr>
          <w:rFonts w:ascii="Times New Roman" w:hAnsi="Times New Roman"/>
          <w:sz w:val="24"/>
          <w:szCs w:val="24"/>
        </w:rPr>
        <w:t>Total annual responses – 11,357 respondents x 4 responses/year = 45,428</w:t>
      </w:r>
    </w:p>
    <w:p w:rsidR="000B34CE" w:rsidRDefault="000B34CE" w:rsidP="000B34CE">
      <w:pPr>
        <w:tabs>
          <w:tab w:val="left" w:pos="-1159"/>
          <w:tab w:val="left" w:pos="-720"/>
          <w:tab w:val="left" w:pos="720"/>
          <w:tab w:val="left" w:pos="1260"/>
          <w:tab w:val="left" w:pos="1800"/>
          <w:tab w:val="left" w:pos="2340"/>
          <w:tab w:val="left" w:pos="3600"/>
        </w:tabs>
        <w:spacing w:after="0"/>
        <w:ind w:left="360"/>
        <w:rPr>
          <w:rFonts w:ascii="Times New Roman" w:eastAsia="Times New Roman" w:hAnsi="Times New Roman"/>
          <w:color w:val="000000"/>
          <w:sz w:val="24"/>
          <w:szCs w:val="24"/>
        </w:rPr>
      </w:pPr>
      <w:r>
        <w:rPr>
          <w:rFonts w:ascii="Times New Roman" w:hAnsi="Times New Roman"/>
          <w:sz w:val="24"/>
          <w:szCs w:val="24"/>
        </w:rPr>
        <w:tab/>
      </w:r>
      <w:r>
        <w:rPr>
          <w:rFonts w:ascii="Times New Roman" w:hAnsi="Times New Roman"/>
          <w:sz w:val="24"/>
          <w:szCs w:val="24"/>
        </w:rPr>
        <w:tab/>
        <w:t>Minutes per response –</w:t>
      </w:r>
      <w:r w:rsidR="00CC528F">
        <w:rPr>
          <w:rFonts w:ascii="Times New Roman" w:hAnsi="Times New Roman"/>
          <w:sz w:val="24"/>
          <w:szCs w:val="24"/>
        </w:rPr>
        <w:t xml:space="preserve"> 7;</w:t>
      </w:r>
      <w:r w:rsidR="00CC528F">
        <w:rPr>
          <w:rFonts w:ascii="Times New Roman" w:hAnsi="Times New Roman"/>
          <w:sz w:val="24"/>
          <w:szCs w:val="24"/>
        </w:rPr>
        <w:tab/>
      </w:r>
      <w:r>
        <w:rPr>
          <w:rFonts w:ascii="Times New Roman" w:hAnsi="Times New Roman"/>
          <w:sz w:val="24"/>
          <w:szCs w:val="24"/>
        </w:rPr>
        <w:t>317,996</w:t>
      </w:r>
      <w:r>
        <w:rPr>
          <w:rFonts w:ascii="Times New Roman" w:eastAsia="Times New Roman" w:hAnsi="Times New Roman"/>
          <w:color w:val="000000"/>
          <w:sz w:val="24"/>
          <w:szCs w:val="24"/>
        </w:rPr>
        <w:t xml:space="preserve"> x 4/60 minutes (1 hour) = 5,300</w:t>
      </w:r>
    </w:p>
    <w:p w:rsidR="000B34CE" w:rsidRDefault="000B34CE" w:rsidP="000B34CE">
      <w:pPr>
        <w:tabs>
          <w:tab w:val="left" w:pos="-1159"/>
          <w:tab w:val="left" w:pos="-720"/>
          <w:tab w:val="left" w:pos="720"/>
          <w:tab w:val="left" w:pos="1260"/>
          <w:tab w:val="left" w:pos="1800"/>
          <w:tab w:val="left" w:pos="2340"/>
          <w:tab w:val="left" w:pos="3600"/>
        </w:tabs>
        <w:spacing w:after="0"/>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Annual burden hour – 5,300</w:t>
      </w:r>
    </w:p>
    <w:p w:rsidR="000B34CE" w:rsidRDefault="000B34CE" w:rsidP="000B34CE">
      <w:pPr>
        <w:tabs>
          <w:tab w:val="left" w:pos="-1159"/>
          <w:tab w:val="left" w:pos="-720"/>
          <w:tab w:val="left" w:pos="720"/>
          <w:tab w:val="left" w:pos="1260"/>
          <w:tab w:val="left" w:pos="1800"/>
          <w:tab w:val="left" w:pos="2340"/>
          <w:tab w:val="left" w:pos="3600"/>
        </w:tabs>
        <w:spacing w:after="0"/>
        <w:ind w:left="360"/>
        <w:rPr>
          <w:rFonts w:ascii="Times New Roman" w:eastAsia="Times New Roman" w:hAnsi="Times New Roman"/>
          <w:color w:val="000000"/>
          <w:sz w:val="24"/>
          <w:szCs w:val="24"/>
        </w:rPr>
      </w:pPr>
    </w:p>
    <w:p w:rsidR="000B34CE" w:rsidRDefault="000B34CE" w:rsidP="000B34CE">
      <w:pPr>
        <w:tabs>
          <w:tab w:val="left" w:pos="-1159"/>
          <w:tab w:val="left" w:pos="-720"/>
          <w:tab w:val="left" w:pos="720"/>
          <w:tab w:val="left" w:pos="1260"/>
          <w:tab w:val="left" w:pos="1800"/>
          <w:tab w:val="left" w:pos="2340"/>
          <w:tab w:val="left" w:pos="3600"/>
        </w:tabs>
        <w:spacing w:after="0"/>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During this extension, the annual respondent figure was calculated by the actual number of months (1-12) the respondents submitted data (See chart under 12.  Estimate of Respondent’s Burden).</w:t>
      </w:r>
    </w:p>
    <w:p w:rsidR="000B34CE" w:rsidRDefault="000B34CE" w:rsidP="000B34CE">
      <w:pPr>
        <w:tabs>
          <w:tab w:val="left" w:pos="-1159"/>
          <w:tab w:val="left" w:pos="-720"/>
          <w:tab w:val="left" w:pos="720"/>
          <w:tab w:val="left" w:pos="1260"/>
          <w:tab w:val="left" w:pos="1800"/>
          <w:tab w:val="left" w:pos="2340"/>
          <w:tab w:val="left" w:pos="3600"/>
        </w:tabs>
        <w:spacing w:after="0"/>
        <w:ind w:left="360"/>
        <w:rPr>
          <w:rFonts w:ascii="Times New Roman" w:eastAsia="Times New Roman" w:hAnsi="Times New Roman"/>
          <w:color w:val="000000"/>
          <w:sz w:val="24"/>
          <w:szCs w:val="24"/>
        </w:rPr>
      </w:pPr>
    </w:p>
    <w:p w:rsidR="000B34CE" w:rsidRDefault="000B34CE" w:rsidP="000B34CE">
      <w:pPr>
        <w:tabs>
          <w:tab w:val="left" w:pos="-1159"/>
          <w:tab w:val="left" w:pos="-720"/>
          <w:tab w:val="left" w:pos="720"/>
          <w:tab w:val="left" w:pos="1260"/>
          <w:tab w:val="left" w:pos="1800"/>
          <w:tab w:val="left" w:pos="2340"/>
          <w:tab w:val="left" w:pos="3600"/>
        </w:tabs>
        <w:spacing w:after="0"/>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Total annual respondents – 11,414 respondents x (1-4)</w:t>
      </w:r>
      <w:r w:rsidR="00CC528F">
        <w:rPr>
          <w:rFonts w:ascii="Times New Roman" w:eastAsia="Times New Roman" w:hAnsi="Times New Roman"/>
          <w:color w:val="000000"/>
          <w:sz w:val="24"/>
          <w:szCs w:val="24"/>
        </w:rPr>
        <w:t xml:space="preserve"> responses/year</w:t>
      </w:r>
      <w:r>
        <w:rPr>
          <w:rFonts w:ascii="Times New Roman" w:eastAsia="Times New Roman" w:hAnsi="Times New Roman"/>
          <w:color w:val="000000"/>
          <w:sz w:val="24"/>
          <w:szCs w:val="24"/>
        </w:rPr>
        <w:t xml:space="preserve"> = </w:t>
      </w:r>
      <w:r w:rsidR="00CC528F">
        <w:rPr>
          <w:rFonts w:ascii="Times New Roman" w:eastAsia="Times New Roman" w:hAnsi="Times New Roman"/>
          <w:color w:val="000000"/>
          <w:sz w:val="24"/>
          <w:szCs w:val="24"/>
        </w:rPr>
        <w:t>33,683</w:t>
      </w:r>
    </w:p>
    <w:p w:rsidR="00CC528F" w:rsidRDefault="00CC528F" w:rsidP="000B34CE">
      <w:pPr>
        <w:tabs>
          <w:tab w:val="left" w:pos="-1159"/>
          <w:tab w:val="left" w:pos="-720"/>
          <w:tab w:val="left" w:pos="720"/>
          <w:tab w:val="left" w:pos="1260"/>
          <w:tab w:val="left" w:pos="1800"/>
          <w:tab w:val="left" w:pos="2340"/>
          <w:tab w:val="left" w:pos="3600"/>
        </w:tabs>
        <w:spacing w:after="0"/>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Minutes per responses – 7;</w:t>
      </w:r>
      <w:r>
        <w:rPr>
          <w:rFonts w:ascii="Times New Roman" w:eastAsia="Times New Roman" w:hAnsi="Times New Roman"/>
          <w:color w:val="000000"/>
          <w:sz w:val="24"/>
          <w:szCs w:val="24"/>
        </w:rPr>
        <w:tab/>
        <w:t>235,781 x 7/60 minutes (1 hour) = 3,930</w:t>
      </w:r>
    </w:p>
    <w:p w:rsidR="00CC528F" w:rsidRPr="000B34CE" w:rsidRDefault="00CC528F" w:rsidP="00CC528F">
      <w:pPr>
        <w:tabs>
          <w:tab w:val="left" w:pos="-1159"/>
          <w:tab w:val="left" w:pos="-720"/>
          <w:tab w:val="left" w:pos="720"/>
          <w:tab w:val="left" w:pos="1260"/>
          <w:tab w:val="left" w:pos="1800"/>
          <w:tab w:val="left" w:pos="2340"/>
          <w:tab w:val="left" w:pos="3600"/>
        </w:tabs>
        <w:spacing w:after="0"/>
        <w:ind w:left="1260"/>
        <w:rPr>
          <w:rFonts w:ascii="Times New Roman" w:hAnsi="Times New Roman"/>
          <w:sz w:val="24"/>
          <w:szCs w:val="24"/>
        </w:rPr>
      </w:pPr>
      <w:r>
        <w:rPr>
          <w:rFonts w:ascii="Times New Roman" w:eastAsia="Times New Roman" w:hAnsi="Times New Roman"/>
          <w:color w:val="000000"/>
          <w:sz w:val="24"/>
          <w:szCs w:val="24"/>
        </w:rPr>
        <w:t>Annual burden hour – 3,930 = 300 burden hours for state program manager and local LEA outreach = 4,230</w:t>
      </w:r>
    </w:p>
    <w:p w:rsidR="00B801E9" w:rsidRPr="00CC528F" w:rsidRDefault="00B801E9" w:rsidP="00CC528F">
      <w:pPr>
        <w:tabs>
          <w:tab w:val="left" w:pos="-1159"/>
          <w:tab w:val="left" w:pos="-720"/>
          <w:tab w:val="left" w:pos="0"/>
          <w:tab w:val="left" w:pos="720"/>
          <w:tab w:val="left" w:pos="1260"/>
          <w:tab w:val="left" w:pos="1800"/>
          <w:tab w:val="left" w:pos="2340"/>
          <w:tab w:val="left" w:pos="3600"/>
        </w:tabs>
        <w:spacing w:after="0"/>
        <w:rPr>
          <w:rFonts w:ascii="Times New Roman" w:hAnsi="Times New Roman"/>
          <w:sz w:val="24"/>
          <w:szCs w:val="24"/>
        </w:rPr>
      </w:pPr>
    </w:p>
    <w:p w:rsidR="00B801E9" w:rsidRPr="00A954B1" w:rsidRDefault="00B801E9" w:rsidP="00B801E9">
      <w:pPr>
        <w:pStyle w:val="ListParagraph"/>
        <w:numPr>
          <w:ilvl w:val="0"/>
          <w:numId w:val="2"/>
        </w:num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Anticipated Publication Plan and Schedule</w:t>
      </w:r>
    </w:p>
    <w:p w:rsidR="00B801E9" w:rsidRDefault="00B801E9" w:rsidP="00B801E9">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u w:val="single"/>
        </w:rPr>
      </w:pPr>
    </w:p>
    <w:p w:rsidR="00B801E9" w:rsidRDefault="00B801E9" w:rsidP="00B801E9">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Published data are derived from data submissions furnished to </w:t>
      </w:r>
      <w:r w:rsidR="00290A64">
        <w:rPr>
          <w:rFonts w:ascii="Times New Roman" w:hAnsi="Times New Roman" w:cs="Times New Roman"/>
          <w:sz w:val="24"/>
          <w:szCs w:val="24"/>
        </w:rPr>
        <w:t xml:space="preserve">the </w:t>
      </w:r>
      <w:r>
        <w:rPr>
          <w:rFonts w:ascii="Times New Roman" w:hAnsi="Times New Roman" w:cs="Times New Roman"/>
          <w:sz w:val="24"/>
          <w:szCs w:val="24"/>
        </w:rPr>
        <w:t xml:space="preserve">FBI UCR Program from local, county, state, tribal, and federal LEAs throughout the country.  Currently, </w:t>
      </w:r>
      <w:r w:rsidR="00290A64">
        <w:rPr>
          <w:rFonts w:ascii="Times New Roman" w:hAnsi="Times New Roman" w:cs="Times New Roman"/>
          <w:sz w:val="24"/>
          <w:szCs w:val="24"/>
        </w:rPr>
        <w:t xml:space="preserve">the </w:t>
      </w:r>
      <w:r>
        <w:rPr>
          <w:rFonts w:ascii="Times New Roman" w:hAnsi="Times New Roman" w:cs="Times New Roman"/>
          <w:sz w:val="24"/>
          <w:szCs w:val="24"/>
        </w:rPr>
        <w:t>FBI UCR Program publishes data on an annual basis (see below).  However, as plans for more timely submissions are established, the program may modify this schedule.</w:t>
      </w:r>
    </w:p>
    <w:p w:rsidR="00B801E9" w:rsidRPr="007F74E1" w:rsidRDefault="00B801E9" w:rsidP="00B801E9">
      <w:pPr>
        <w:tabs>
          <w:tab w:val="left" w:pos="1440"/>
          <w:tab w:val="left" w:pos="5400"/>
        </w:tabs>
        <w:spacing w:after="0" w:line="240" w:lineRule="auto"/>
        <w:jc w:val="both"/>
        <w:rPr>
          <w:rFonts w:ascii="Times New Roman" w:hAnsi="Times New Roman" w:cs="Times New Roman"/>
          <w:sz w:val="24"/>
          <w:szCs w:val="24"/>
        </w:rPr>
      </w:pPr>
    </w:p>
    <w:p w:rsidR="00B801E9" w:rsidRDefault="00B801E9" w:rsidP="00B801E9">
      <w:pPr>
        <w:pStyle w:val="ListParagraph"/>
        <w:tabs>
          <w:tab w:val="left" w:pos="81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Request missing data from agencies</w:t>
      </w:r>
      <w:r>
        <w:rPr>
          <w:rFonts w:ascii="Times New Roman" w:hAnsi="Times New Roman" w:cs="Times New Roman"/>
          <w:sz w:val="24"/>
          <w:szCs w:val="24"/>
        </w:rPr>
        <w:tab/>
        <w:t>February-March, following year</w:t>
      </w:r>
    </w:p>
    <w:p w:rsidR="00B801E9" w:rsidRPr="005461B8" w:rsidRDefault="00B801E9" w:rsidP="00B801E9">
      <w:pPr>
        <w:pStyle w:val="ListParagraph"/>
        <w:tabs>
          <w:tab w:val="left" w:pos="81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Deadline to submit data</w:t>
      </w:r>
      <w:r>
        <w:rPr>
          <w:rFonts w:ascii="Times New Roman" w:hAnsi="Times New Roman" w:cs="Times New Roman"/>
          <w:sz w:val="24"/>
          <w:szCs w:val="24"/>
        </w:rPr>
        <w:tab/>
      </w:r>
      <w:r w:rsidRPr="005461B8">
        <w:rPr>
          <w:rFonts w:ascii="Times New Roman" w:hAnsi="Times New Roman" w:cs="Times New Roman"/>
          <w:sz w:val="24"/>
          <w:szCs w:val="24"/>
        </w:rPr>
        <w:t>End of March</w:t>
      </w:r>
    </w:p>
    <w:p w:rsidR="00B801E9" w:rsidRDefault="00B801E9" w:rsidP="00B801E9">
      <w:pPr>
        <w:pStyle w:val="ListParagraph"/>
        <w:tabs>
          <w:tab w:val="left" w:pos="810"/>
          <w:tab w:val="left" w:pos="5400"/>
        </w:tabs>
        <w:spacing w:after="0" w:line="240" w:lineRule="auto"/>
        <w:ind w:left="5760" w:hanging="5040"/>
        <w:jc w:val="both"/>
        <w:rPr>
          <w:rFonts w:ascii="Times New Roman" w:hAnsi="Times New Roman" w:cs="Times New Roman"/>
          <w:sz w:val="24"/>
          <w:szCs w:val="24"/>
        </w:rPr>
      </w:pPr>
      <w:r>
        <w:rPr>
          <w:rFonts w:ascii="Times New Roman" w:hAnsi="Times New Roman" w:cs="Times New Roman"/>
          <w:sz w:val="24"/>
          <w:szCs w:val="24"/>
        </w:rPr>
        <w:tab/>
        <w:t>Data Processing/Analysis</w:t>
      </w:r>
      <w:r>
        <w:rPr>
          <w:rFonts w:ascii="Times New Roman" w:hAnsi="Times New Roman" w:cs="Times New Roman"/>
          <w:sz w:val="24"/>
          <w:szCs w:val="24"/>
        </w:rPr>
        <w:tab/>
        <w:t>July (current year)-April (following year)</w:t>
      </w:r>
    </w:p>
    <w:p w:rsidR="00B801E9" w:rsidRPr="00504A52" w:rsidRDefault="00B801E9" w:rsidP="00B801E9">
      <w:pPr>
        <w:pStyle w:val="ListParagraph"/>
        <w:tabs>
          <w:tab w:val="left" w:pos="81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Publication data</w:t>
      </w:r>
      <w:r>
        <w:rPr>
          <w:rFonts w:ascii="Times New Roman" w:hAnsi="Times New Roman" w:cs="Times New Roman"/>
          <w:sz w:val="24"/>
          <w:szCs w:val="24"/>
        </w:rPr>
        <w:tab/>
        <w:t>November</w:t>
      </w:r>
      <w:r w:rsidRPr="00504A52">
        <w:rPr>
          <w:rFonts w:ascii="Times New Roman" w:hAnsi="Times New Roman" w:cs="Times New Roman"/>
          <w:sz w:val="24"/>
          <w:szCs w:val="24"/>
        </w:rPr>
        <w:t>, following year</w:t>
      </w:r>
    </w:p>
    <w:p w:rsidR="00B801E9" w:rsidRDefault="00B801E9" w:rsidP="00B801E9">
      <w:pPr>
        <w:tabs>
          <w:tab w:val="left" w:pos="1440"/>
          <w:tab w:val="left" w:pos="5400"/>
        </w:tabs>
        <w:spacing w:after="0" w:line="240" w:lineRule="auto"/>
        <w:jc w:val="both"/>
        <w:rPr>
          <w:rFonts w:ascii="Times New Roman" w:hAnsi="Times New Roman" w:cs="Times New Roman"/>
          <w:sz w:val="24"/>
          <w:szCs w:val="24"/>
        </w:rPr>
      </w:pPr>
    </w:p>
    <w:p w:rsidR="00290A64" w:rsidRDefault="00290A64" w:rsidP="00B801E9">
      <w:pPr>
        <w:tabs>
          <w:tab w:val="left" w:pos="1440"/>
          <w:tab w:val="left" w:pos="5400"/>
        </w:tabs>
        <w:spacing w:after="0" w:line="240" w:lineRule="auto"/>
        <w:jc w:val="both"/>
        <w:rPr>
          <w:rFonts w:ascii="Times New Roman" w:hAnsi="Times New Roman" w:cs="Times New Roman"/>
          <w:sz w:val="24"/>
          <w:szCs w:val="24"/>
        </w:rPr>
      </w:pPr>
    </w:p>
    <w:p w:rsidR="00290A64" w:rsidRDefault="00290A64" w:rsidP="00B801E9">
      <w:pPr>
        <w:tabs>
          <w:tab w:val="left" w:pos="1440"/>
          <w:tab w:val="left" w:pos="5400"/>
        </w:tabs>
        <w:spacing w:after="0" w:line="240" w:lineRule="auto"/>
        <w:jc w:val="both"/>
        <w:rPr>
          <w:rFonts w:ascii="Times New Roman" w:hAnsi="Times New Roman" w:cs="Times New Roman"/>
          <w:sz w:val="24"/>
          <w:szCs w:val="24"/>
        </w:rPr>
      </w:pPr>
    </w:p>
    <w:p w:rsidR="00290A64" w:rsidRDefault="00290A64" w:rsidP="00B801E9">
      <w:pPr>
        <w:tabs>
          <w:tab w:val="left" w:pos="1440"/>
          <w:tab w:val="left" w:pos="5400"/>
        </w:tabs>
        <w:spacing w:after="0" w:line="240" w:lineRule="auto"/>
        <w:jc w:val="both"/>
        <w:rPr>
          <w:rFonts w:ascii="Times New Roman" w:hAnsi="Times New Roman" w:cs="Times New Roman"/>
          <w:sz w:val="24"/>
          <w:szCs w:val="24"/>
        </w:rPr>
      </w:pPr>
    </w:p>
    <w:p w:rsidR="00B801E9" w:rsidRPr="00A954B1" w:rsidRDefault="00B801E9" w:rsidP="00B801E9">
      <w:pPr>
        <w:pStyle w:val="ListParagraph"/>
        <w:numPr>
          <w:ilvl w:val="0"/>
          <w:numId w:val="2"/>
        </w:numPr>
        <w:tabs>
          <w:tab w:val="left" w:pos="1440"/>
          <w:tab w:val="left" w:pos="5400"/>
        </w:tabs>
        <w:spacing w:after="0" w:line="240" w:lineRule="auto"/>
        <w:ind w:left="360"/>
        <w:jc w:val="both"/>
        <w:rPr>
          <w:rFonts w:ascii="Times New Roman" w:hAnsi="Times New Roman" w:cs="Times New Roman"/>
          <w:sz w:val="24"/>
          <w:szCs w:val="24"/>
        </w:rPr>
      </w:pPr>
      <w:r w:rsidRPr="00A954B1">
        <w:rPr>
          <w:rFonts w:ascii="Times New Roman" w:hAnsi="Times New Roman" w:cs="Times New Roman"/>
          <w:sz w:val="24"/>
          <w:szCs w:val="24"/>
          <w:u w:val="single"/>
        </w:rPr>
        <w:t>Display of Expiration Date</w:t>
      </w:r>
    </w:p>
    <w:p w:rsidR="00B801E9" w:rsidRDefault="00B801E9" w:rsidP="00B801E9">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B801E9" w:rsidRDefault="00290A64" w:rsidP="005E2C44">
      <w:pPr>
        <w:pStyle w:val="ListParagraph"/>
        <w:tabs>
          <w:tab w:val="left" w:pos="1440"/>
          <w:tab w:val="left" w:pos="54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w:t>
      </w:r>
      <w:r w:rsidR="00B801E9">
        <w:rPr>
          <w:rFonts w:ascii="Times New Roman" w:hAnsi="Times New Roman" w:cs="Times New Roman"/>
          <w:sz w:val="24"/>
          <w:szCs w:val="24"/>
        </w:rPr>
        <w:t>FBI UCR Program will display the Expiration Date and OMB Clearance Number on the Microsoft Excel Summary Workbook.</w:t>
      </w:r>
    </w:p>
    <w:p w:rsidR="00290A64" w:rsidRPr="003738D2" w:rsidRDefault="00290A64" w:rsidP="005E2C44">
      <w:pPr>
        <w:pStyle w:val="ListParagraph"/>
        <w:tabs>
          <w:tab w:val="left" w:pos="1440"/>
          <w:tab w:val="left" w:pos="5400"/>
        </w:tabs>
        <w:spacing w:after="0" w:line="240" w:lineRule="auto"/>
        <w:ind w:left="360"/>
        <w:jc w:val="both"/>
        <w:rPr>
          <w:rFonts w:ascii="Times New Roman" w:hAnsi="Times New Roman" w:cs="Times New Roman"/>
          <w:sz w:val="24"/>
          <w:szCs w:val="24"/>
        </w:rPr>
      </w:pPr>
    </w:p>
    <w:p w:rsidR="00B801E9" w:rsidRPr="009672D8" w:rsidRDefault="00B801E9" w:rsidP="00B801E9">
      <w:pPr>
        <w:pStyle w:val="ListParagraph"/>
        <w:numPr>
          <w:ilvl w:val="0"/>
          <w:numId w:val="2"/>
        </w:numPr>
        <w:tabs>
          <w:tab w:val="left" w:pos="1440"/>
          <w:tab w:val="left" w:pos="5400"/>
        </w:tabs>
        <w:spacing w:after="0" w:line="240" w:lineRule="auto"/>
        <w:ind w:left="360"/>
        <w:jc w:val="both"/>
        <w:rPr>
          <w:rFonts w:ascii="Times New Roman" w:hAnsi="Times New Roman" w:cs="Times New Roman"/>
          <w:sz w:val="24"/>
          <w:szCs w:val="24"/>
        </w:rPr>
      </w:pPr>
      <w:r w:rsidRPr="009672D8">
        <w:rPr>
          <w:rFonts w:ascii="Times New Roman" w:hAnsi="Times New Roman" w:cs="Times New Roman"/>
          <w:sz w:val="24"/>
          <w:szCs w:val="24"/>
          <w:u w:val="single"/>
        </w:rPr>
        <w:t>Exception to the Certification Statement</w:t>
      </w:r>
    </w:p>
    <w:p w:rsidR="00B801E9" w:rsidRDefault="00B801E9" w:rsidP="00B801E9">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F15FD0" w:rsidRPr="00F15FD0" w:rsidRDefault="00290A64" w:rsidP="00B801E9">
      <w:pPr>
        <w:pStyle w:val="ListParagraph"/>
        <w:tabs>
          <w:tab w:val="left" w:pos="1440"/>
          <w:tab w:val="left" w:pos="54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w:t>
      </w:r>
      <w:r w:rsidR="00B801E9">
        <w:rPr>
          <w:rFonts w:ascii="Times New Roman" w:hAnsi="Times New Roman" w:cs="Times New Roman"/>
          <w:sz w:val="24"/>
          <w:szCs w:val="24"/>
        </w:rPr>
        <w:t>FBI does not request an exception to the certification of this information collection.</w:t>
      </w:r>
      <w:r w:rsidR="00B801E9" w:rsidRPr="004450F7">
        <w:rPr>
          <w:rFonts w:ascii="Times New Roman" w:hAnsi="Times New Roman" w:cs="Times New Roman"/>
          <w:sz w:val="24"/>
          <w:szCs w:val="24"/>
        </w:rPr>
        <w:t xml:space="preserve"> </w:t>
      </w:r>
    </w:p>
    <w:p w:rsidR="00F159B9" w:rsidRPr="00F159B9" w:rsidRDefault="00F159B9" w:rsidP="00F159B9">
      <w:pPr>
        <w:spacing w:after="0" w:line="240" w:lineRule="auto"/>
        <w:rPr>
          <w:rFonts w:ascii="Times New Roman" w:hAnsi="Times New Roman" w:cs="Times New Roman"/>
          <w:sz w:val="24"/>
          <w:szCs w:val="24"/>
        </w:rPr>
      </w:pPr>
    </w:p>
    <w:sectPr w:rsidR="00F159B9" w:rsidRPr="00F159B9" w:rsidSect="00203ED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EDF" w:rsidRDefault="00203EDF" w:rsidP="00203EDF">
      <w:pPr>
        <w:spacing w:after="0" w:line="240" w:lineRule="auto"/>
      </w:pPr>
      <w:r>
        <w:separator/>
      </w:r>
    </w:p>
  </w:endnote>
  <w:endnote w:type="continuationSeparator" w:id="0">
    <w:p w:rsidR="00203EDF" w:rsidRDefault="00203EDF" w:rsidP="0020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471530"/>
      <w:docPartObj>
        <w:docPartGallery w:val="Page Numbers (Bottom of Page)"/>
        <w:docPartUnique/>
      </w:docPartObj>
    </w:sdtPr>
    <w:sdtEndPr>
      <w:rPr>
        <w:noProof/>
      </w:rPr>
    </w:sdtEndPr>
    <w:sdtContent>
      <w:p w:rsidR="00203EDF" w:rsidRDefault="00203EDF">
        <w:pPr>
          <w:pStyle w:val="Footer"/>
          <w:jc w:val="center"/>
        </w:pPr>
        <w:r>
          <w:fldChar w:fldCharType="begin"/>
        </w:r>
        <w:r>
          <w:instrText xml:space="preserve"> PAGE   \* MERGEFORMAT </w:instrText>
        </w:r>
        <w:r>
          <w:fldChar w:fldCharType="separate"/>
        </w:r>
        <w:r w:rsidR="00F54A33">
          <w:rPr>
            <w:noProof/>
          </w:rPr>
          <w:t>2</w:t>
        </w:r>
        <w:r>
          <w:rPr>
            <w:noProof/>
          </w:rPr>
          <w:fldChar w:fldCharType="end"/>
        </w:r>
      </w:p>
    </w:sdtContent>
  </w:sdt>
  <w:p w:rsidR="00203EDF" w:rsidRDefault="00203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EDF" w:rsidRDefault="00203EDF" w:rsidP="00203EDF">
      <w:pPr>
        <w:spacing w:after="0" w:line="240" w:lineRule="auto"/>
      </w:pPr>
      <w:r>
        <w:separator/>
      </w:r>
    </w:p>
  </w:footnote>
  <w:footnote w:type="continuationSeparator" w:id="0">
    <w:p w:rsidR="00203EDF" w:rsidRDefault="00203EDF" w:rsidP="00203E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5DE"/>
    <w:multiLevelType w:val="hybridMultilevel"/>
    <w:tmpl w:val="450660FE"/>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1BE2E88"/>
    <w:multiLevelType w:val="hybridMultilevel"/>
    <w:tmpl w:val="5ADE64C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8242C1"/>
    <w:multiLevelType w:val="hybridMultilevel"/>
    <w:tmpl w:val="6B6A4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0843CE"/>
    <w:multiLevelType w:val="hybridMultilevel"/>
    <w:tmpl w:val="83D85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2A1210"/>
    <w:multiLevelType w:val="hybridMultilevel"/>
    <w:tmpl w:val="66B4A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9B9"/>
    <w:rsid w:val="00045A20"/>
    <w:rsid w:val="000B34CE"/>
    <w:rsid w:val="000F3179"/>
    <w:rsid w:val="000F7D59"/>
    <w:rsid w:val="00115641"/>
    <w:rsid w:val="00203EDF"/>
    <w:rsid w:val="00244017"/>
    <w:rsid w:val="0024605C"/>
    <w:rsid w:val="002814CA"/>
    <w:rsid w:val="00286B09"/>
    <w:rsid w:val="00290A64"/>
    <w:rsid w:val="002A645C"/>
    <w:rsid w:val="00324BFF"/>
    <w:rsid w:val="003E2DB4"/>
    <w:rsid w:val="0040374F"/>
    <w:rsid w:val="004839F7"/>
    <w:rsid w:val="004B7BDA"/>
    <w:rsid w:val="004C2E37"/>
    <w:rsid w:val="004C4F5D"/>
    <w:rsid w:val="005E1539"/>
    <w:rsid w:val="005E2C44"/>
    <w:rsid w:val="006559CB"/>
    <w:rsid w:val="006E6460"/>
    <w:rsid w:val="0078754E"/>
    <w:rsid w:val="007B56A9"/>
    <w:rsid w:val="008A0926"/>
    <w:rsid w:val="008A619A"/>
    <w:rsid w:val="008C2D0F"/>
    <w:rsid w:val="0090405A"/>
    <w:rsid w:val="00916CBB"/>
    <w:rsid w:val="00936984"/>
    <w:rsid w:val="009C3710"/>
    <w:rsid w:val="00A44A77"/>
    <w:rsid w:val="00A6343B"/>
    <w:rsid w:val="00A90850"/>
    <w:rsid w:val="00AF6EE8"/>
    <w:rsid w:val="00B55E34"/>
    <w:rsid w:val="00B801E9"/>
    <w:rsid w:val="00BF1A6A"/>
    <w:rsid w:val="00C01987"/>
    <w:rsid w:val="00C277C0"/>
    <w:rsid w:val="00C57110"/>
    <w:rsid w:val="00C66BCF"/>
    <w:rsid w:val="00CC528F"/>
    <w:rsid w:val="00CD7A81"/>
    <w:rsid w:val="00D1342F"/>
    <w:rsid w:val="00D270B9"/>
    <w:rsid w:val="00F159B9"/>
    <w:rsid w:val="00F15FD0"/>
    <w:rsid w:val="00F25502"/>
    <w:rsid w:val="00F54A33"/>
    <w:rsid w:val="00FF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9B9"/>
    <w:pPr>
      <w:ind w:left="720"/>
      <w:contextualSpacing/>
    </w:pPr>
  </w:style>
  <w:style w:type="character" w:customStyle="1" w:styleId="Hypertext">
    <w:name w:val="Hypertext"/>
    <w:uiPriority w:val="99"/>
    <w:rsid w:val="006559CB"/>
    <w:rPr>
      <w:color w:val="0000FF"/>
      <w:u w:val="single"/>
    </w:rPr>
  </w:style>
  <w:style w:type="character" w:styleId="Hyperlink">
    <w:name w:val="Hyperlink"/>
    <w:basedOn w:val="DefaultParagraphFont"/>
    <w:uiPriority w:val="99"/>
    <w:unhideWhenUsed/>
    <w:rsid w:val="004C2E37"/>
    <w:rPr>
      <w:color w:val="0563C1" w:themeColor="hyperlink"/>
      <w:u w:val="single"/>
    </w:rPr>
  </w:style>
  <w:style w:type="paragraph" w:styleId="Header">
    <w:name w:val="header"/>
    <w:basedOn w:val="Normal"/>
    <w:link w:val="HeaderChar"/>
    <w:uiPriority w:val="99"/>
    <w:unhideWhenUsed/>
    <w:rsid w:val="00203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EDF"/>
  </w:style>
  <w:style w:type="paragraph" w:styleId="Footer">
    <w:name w:val="footer"/>
    <w:basedOn w:val="Normal"/>
    <w:link w:val="FooterChar"/>
    <w:uiPriority w:val="99"/>
    <w:unhideWhenUsed/>
    <w:rsid w:val="00203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EDF"/>
  </w:style>
  <w:style w:type="paragraph" w:styleId="BalloonText">
    <w:name w:val="Balloon Text"/>
    <w:basedOn w:val="Normal"/>
    <w:link w:val="BalloonTextChar"/>
    <w:uiPriority w:val="99"/>
    <w:semiHidden/>
    <w:unhideWhenUsed/>
    <w:rsid w:val="005E2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C4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9B9"/>
    <w:pPr>
      <w:ind w:left="720"/>
      <w:contextualSpacing/>
    </w:pPr>
  </w:style>
  <w:style w:type="character" w:customStyle="1" w:styleId="Hypertext">
    <w:name w:val="Hypertext"/>
    <w:uiPriority w:val="99"/>
    <w:rsid w:val="006559CB"/>
    <w:rPr>
      <w:color w:val="0000FF"/>
      <w:u w:val="single"/>
    </w:rPr>
  </w:style>
  <w:style w:type="character" w:styleId="Hyperlink">
    <w:name w:val="Hyperlink"/>
    <w:basedOn w:val="DefaultParagraphFont"/>
    <w:uiPriority w:val="99"/>
    <w:unhideWhenUsed/>
    <w:rsid w:val="004C2E37"/>
    <w:rPr>
      <w:color w:val="0563C1" w:themeColor="hyperlink"/>
      <w:u w:val="single"/>
    </w:rPr>
  </w:style>
  <w:style w:type="paragraph" w:styleId="Header">
    <w:name w:val="header"/>
    <w:basedOn w:val="Normal"/>
    <w:link w:val="HeaderChar"/>
    <w:uiPriority w:val="99"/>
    <w:unhideWhenUsed/>
    <w:rsid w:val="00203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EDF"/>
  </w:style>
  <w:style w:type="paragraph" w:styleId="Footer">
    <w:name w:val="footer"/>
    <w:basedOn w:val="Normal"/>
    <w:link w:val="FooterChar"/>
    <w:uiPriority w:val="99"/>
    <w:unhideWhenUsed/>
    <w:rsid w:val="00203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EDF"/>
  </w:style>
  <w:style w:type="paragraph" w:styleId="BalloonText">
    <w:name w:val="Balloon Text"/>
    <w:basedOn w:val="Normal"/>
    <w:link w:val="BalloonTextChar"/>
    <w:uiPriority w:val="99"/>
    <w:semiHidden/>
    <w:unhideWhenUsed/>
    <w:rsid w:val="005E2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C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CJIS Division</Company>
  <LinksUpToDate>false</LinksUpToDate>
  <CharactersWithSpaces>20165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SYSTEM</cp:lastModifiedBy>
  <cp:revision>2</cp:revision>
  <cp:lastPrinted>2017-11-07T19:32:00Z</cp:lastPrinted>
  <dcterms:created xsi:type="dcterms:W3CDTF">2017-12-07T17:56:00Z</dcterms:created>
  <dcterms:modified xsi:type="dcterms:W3CDTF">2017-12-07T17:56:00Z</dcterms:modified>
</cp:coreProperties>
</file>