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F08E6" w14:textId="1539FFC2" w:rsidR="001B4286" w:rsidRPr="002D757C" w:rsidRDefault="002D757C" w:rsidP="002D757C">
      <w:pPr>
        <w:spacing w:after="0" w:line="276" w:lineRule="auto"/>
        <w:jc w:val="center"/>
        <w:rPr>
          <w:rFonts w:ascii="Times New Roman" w:hAnsi="Times New Roman" w:cs="Times New Roman"/>
          <w:b/>
          <w:sz w:val="24"/>
          <w:szCs w:val="24"/>
        </w:rPr>
      </w:pPr>
      <w:bookmarkStart w:id="0" w:name="_GoBack"/>
      <w:bookmarkEnd w:id="0"/>
      <w:r w:rsidRPr="002D757C">
        <w:rPr>
          <w:rFonts w:ascii="Times New Roman" w:hAnsi="Times New Roman" w:cs="Times New Roman"/>
          <w:b/>
          <w:sz w:val="24"/>
          <w:szCs w:val="24"/>
        </w:rPr>
        <w:t>SUPPORTING STATEMENT</w:t>
      </w:r>
    </w:p>
    <w:p w14:paraId="223533B4" w14:textId="77777777" w:rsidR="002D757C" w:rsidRPr="002D757C" w:rsidRDefault="002D757C" w:rsidP="002D757C">
      <w:pPr>
        <w:spacing w:after="0" w:line="276" w:lineRule="auto"/>
        <w:jc w:val="center"/>
        <w:rPr>
          <w:rFonts w:ascii="Times New Roman" w:hAnsi="Times New Roman" w:cs="Times New Roman"/>
          <w:b/>
          <w:sz w:val="24"/>
          <w:szCs w:val="24"/>
        </w:rPr>
      </w:pPr>
      <w:r w:rsidRPr="002D757C">
        <w:rPr>
          <w:rFonts w:ascii="Times New Roman" w:hAnsi="Times New Roman" w:cs="Times New Roman"/>
          <w:b/>
          <w:sz w:val="24"/>
          <w:szCs w:val="24"/>
        </w:rPr>
        <w:t>1110-0057</w:t>
      </w:r>
    </w:p>
    <w:p w14:paraId="6E0D3331" w14:textId="77777777" w:rsidR="002D757C" w:rsidRPr="002D757C" w:rsidRDefault="002D757C" w:rsidP="002D757C">
      <w:pPr>
        <w:spacing w:after="0" w:line="276" w:lineRule="auto"/>
        <w:jc w:val="center"/>
        <w:rPr>
          <w:rFonts w:ascii="Times New Roman" w:hAnsi="Times New Roman" w:cs="Times New Roman"/>
          <w:b/>
          <w:sz w:val="24"/>
          <w:szCs w:val="24"/>
        </w:rPr>
      </w:pPr>
      <w:r w:rsidRPr="002D757C">
        <w:rPr>
          <w:rFonts w:ascii="Times New Roman" w:hAnsi="Times New Roman" w:cs="Times New Roman"/>
          <w:b/>
          <w:sz w:val="24"/>
          <w:szCs w:val="24"/>
        </w:rPr>
        <w:t>Instrument Pretesting and Burden Estimation – General Clearance</w:t>
      </w:r>
    </w:p>
    <w:p w14:paraId="0B71BE7D" w14:textId="77777777" w:rsidR="002D757C" w:rsidRPr="002D757C" w:rsidRDefault="002D757C" w:rsidP="002D757C">
      <w:pPr>
        <w:spacing w:after="0" w:line="276" w:lineRule="auto"/>
        <w:jc w:val="center"/>
        <w:rPr>
          <w:rFonts w:ascii="Times New Roman" w:hAnsi="Times New Roman" w:cs="Times New Roman"/>
          <w:b/>
          <w:sz w:val="24"/>
          <w:szCs w:val="24"/>
        </w:rPr>
      </w:pPr>
    </w:p>
    <w:p w14:paraId="0843F794" w14:textId="50201D8E" w:rsidR="002D757C" w:rsidRPr="004B26A4" w:rsidRDefault="00C737C8" w:rsidP="004B26A4">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F306A3">
        <w:rPr>
          <w:rFonts w:ascii="Times New Roman" w:hAnsi="Times New Roman" w:cs="Times New Roman"/>
          <w:sz w:val="24"/>
          <w:szCs w:val="24"/>
        </w:rPr>
        <w:t xml:space="preserve">Federal Bureau of Investigation’s (FBI) </w:t>
      </w:r>
      <w:r>
        <w:rPr>
          <w:rFonts w:ascii="Times New Roman" w:hAnsi="Times New Roman" w:cs="Times New Roman"/>
          <w:sz w:val="24"/>
          <w:szCs w:val="24"/>
        </w:rPr>
        <w:t>Uniform Crime R</w:t>
      </w:r>
      <w:r w:rsidRPr="002D757C">
        <w:rPr>
          <w:rFonts w:ascii="Times New Roman" w:hAnsi="Times New Roman" w:cs="Times New Roman"/>
          <w:sz w:val="24"/>
          <w:szCs w:val="24"/>
        </w:rPr>
        <w:t xml:space="preserve">eporting (UCR) Program </w:t>
      </w:r>
      <w:r w:rsidR="002D757C" w:rsidRPr="002D757C">
        <w:rPr>
          <w:rFonts w:ascii="Times New Roman" w:hAnsi="Times New Roman" w:cs="Times New Roman"/>
          <w:sz w:val="24"/>
          <w:szCs w:val="24"/>
        </w:rPr>
        <w:t>is request</w:t>
      </w:r>
      <w:r>
        <w:rPr>
          <w:rFonts w:ascii="Times New Roman" w:hAnsi="Times New Roman" w:cs="Times New Roman"/>
          <w:sz w:val="24"/>
          <w:szCs w:val="24"/>
        </w:rPr>
        <w:t>ing</w:t>
      </w:r>
      <w:r w:rsidR="002D757C" w:rsidRPr="002D757C">
        <w:rPr>
          <w:rFonts w:ascii="Times New Roman" w:hAnsi="Times New Roman" w:cs="Times New Roman"/>
          <w:sz w:val="24"/>
          <w:szCs w:val="24"/>
        </w:rPr>
        <w:t xml:space="preserve"> for a 3-year</w:t>
      </w:r>
      <w:r>
        <w:rPr>
          <w:rFonts w:ascii="Times New Roman" w:hAnsi="Times New Roman" w:cs="Times New Roman"/>
          <w:sz w:val="24"/>
          <w:szCs w:val="24"/>
        </w:rPr>
        <w:t xml:space="preserve"> extension of this</w:t>
      </w:r>
      <w:r w:rsidR="002D757C" w:rsidRPr="002D757C">
        <w:rPr>
          <w:rFonts w:ascii="Times New Roman" w:hAnsi="Times New Roman" w:cs="Times New Roman"/>
          <w:sz w:val="24"/>
          <w:szCs w:val="24"/>
        </w:rPr>
        <w:t xml:space="preserve"> generic clear</w:t>
      </w:r>
      <w:r w:rsidR="002D757C">
        <w:rPr>
          <w:rFonts w:ascii="Times New Roman" w:hAnsi="Times New Roman" w:cs="Times New Roman"/>
          <w:sz w:val="24"/>
          <w:szCs w:val="24"/>
        </w:rPr>
        <w:t xml:space="preserve">ance for the FBI </w:t>
      </w:r>
      <w:r w:rsidR="002D757C" w:rsidRPr="002D757C">
        <w:rPr>
          <w:rFonts w:ascii="Times New Roman" w:hAnsi="Times New Roman" w:cs="Times New Roman"/>
          <w:sz w:val="24"/>
          <w:szCs w:val="24"/>
        </w:rPr>
        <w:t>to develop, test, and improve its data collection</w:t>
      </w:r>
      <w:r>
        <w:rPr>
          <w:rFonts w:ascii="Times New Roman" w:hAnsi="Times New Roman" w:cs="Times New Roman"/>
          <w:sz w:val="24"/>
          <w:szCs w:val="24"/>
        </w:rPr>
        <w:t>s,</w:t>
      </w:r>
      <w:r w:rsidR="002D757C" w:rsidRPr="002D757C">
        <w:rPr>
          <w:rFonts w:ascii="Times New Roman" w:hAnsi="Times New Roman" w:cs="Times New Roman"/>
          <w:sz w:val="24"/>
          <w:szCs w:val="24"/>
        </w:rPr>
        <w:t xml:space="preserve"> survey instruments</w:t>
      </w:r>
      <w:r>
        <w:rPr>
          <w:rFonts w:ascii="Times New Roman" w:hAnsi="Times New Roman" w:cs="Times New Roman"/>
          <w:sz w:val="24"/>
          <w:szCs w:val="24"/>
        </w:rPr>
        <w:t>,</w:t>
      </w:r>
      <w:r w:rsidR="002D757C" w:rsidRPr="002D757C">
        <w:rPr>
          <w:rFonts w:ascii="Times New Roman" w:hAnsi="Times New Roman" w:cs="Times New Roman"/>
          <w:sz w:val="24"/>
          <w:szCs w:val="24"/>
        </w:rPr>
        <w:t xml:space="preserve"> and methodologies.  The procedures include, but are not limited to, potential tests of data collection and survey operations</w:t>
      </w:r>
      <w:r w:rsidR="002D757C">
        <w:rPr>
          <w:rFonts w:ascii="Times New Roman" w:hAnsi="Times New Roman" w:cs="Times New Roman"/>
          <w:sz w:val="24"/>
          <w:szCs w:val="24"/>
        </w:rPr>
        <w:t>, focus groups, cognitive laboratory activities, pilot testing, exploratory interviews, experiments with questionnaire design, and usability testing of electronic data collection instruments.</w:t>
      </w:r>
    </w:p>
    <w:p w14:paraId="327D8EE8" w14:textId="59C329FF" w:rsidR="002D757C" w:rsidRPr="004B26A4" w:rsidRDefault="002D757C" w:rsidP="004B26A4">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FBI UCR Program is requesting the </w:t>
      </w:r>
      <w:r w:rsidR="004009C7">
        <w:rPr>
          <w:rFonts w:ascii="Times New Roman" w:hAnsi="Times New Roman" w:cs="Times New Roman"/>
          <w:sz w:val="24"/>
          <w:szCs w:val="24"/>
        </w:rPr>
        <w:t xml:space="preserve">renewal of this </w:t>
      </w:r>
      <w:r>
        <w:rPr>
          <w:rFonts w:ascii="Times New Roman" w:hAnsi="Times New Roman" w:cs="Times New Roman"/>
          <w:sz w:val="24"/>
          <w:szCs w:val="24"/>
        </w:rPr>
        <w:t>generic clearance in order to pretest and</w:t>
      </w:r>
      <w:r w:rsidR="00C737C8">
        <w:rPr>
          <w:rFonts w:ascii="Times New Roman" w:hAnsi="Times New Roman" w:cs="Times New Roman"/>
          <w:sz w:val="24"/>
          <w:szCs w:val="24"/>
        </w:rPr>
        <w:t xml:space="preserve"> determine</w:t>
      </w:r>
      <w:r>
        <w:rPr>
          <w:rFonts w:ascii="Times New Roman" w:hAnsi="Times New Roman" w:cs="Times New Roman"/>
          <w:sz w:val="24"/>
          <w:szCs w:val="24"/>
        </w:rPr>
        <w:t xml:space="preserve"> burden assessments for UCR Program collections</w:t>
      </w:r>
      <w:r w:rsidR="008973F7">
        <w:rPr>
          <w:rFonts w:ascii="Times New Roman" w:hAnsi="Times New Roman" w:cs="Times New Roman"/>
          <w:sz w:val="24"/>
          <w:szCs w:val="24"/>
        </w:rPr>
        <w:t xml:space="preserve"> and initiatives</w:t>
      </w:r>
      <w:r>
        <w:rPr>
          <w:rFonts w:ascii="Times New Roman" w:hAnsi="Times New Roman" w:cs="Times New Roman"/>
          <w:sz w:val="24"/>
          <w:szCs w:val="24"/>
        </w:rPr>
        <w:t xml:space="preserve"> </w:t>
      </w:r>
      <w:r w:rsidR="00C737C8">
        <w:rPr>
          <w:rFonts w:ascii="Times New Roman" w:hAnsi="Times New Roman" w:cs="Times New Roman"/>
          <w:sz w:val="24"/>
          <w:szCs w:val="24"/>
        </w:rPr>
        <w:t xml:space="preserve">to </w:t>
      </w:r>
      <w:r>
        <w:rPr>
          <w:rFonts w:ascii="Times New Roman" w:hAnsi="Times New Roman" w:cs="Times New Roman"/>
          <w:sz w:val="24"/>
          <w:szCs w:val="24"/>
        </w:rPr>
        <w:t>includ</w:t>
      </w:r>
      <w:r w:rsidR="00C737C8">
        <w:rPr>
          <w:rFonts w:ascii="Times New Roman" w:hAnsi="Times New Roman" w:cs="Times New Roman"/>
          <w:sz w:val="24"/>
          <w:szCs w:val="24"/>
        </w:rPr>
        <w:t>e</w:t>
      </w:r>
      <w:r>
        <w:rPr>
          <w:rFonts w:ascii="Times New Roman" w:hAnsi="Times New Roman" w:cs="Times New Roman"/>
          <w:sz w:val="24"/>
          <w:szCs w:val="24"/>
        </w:rPr>
        <w:t xml:space="preserve"> the </w:t>
      </w:r>
      <w:r w:rsidR="004009C7">
        <w:rPr>
          <w:rFonts w:ascii="Times New Roman" w:hAnsi="Times New Roman" w:cs="Times New Roman"/>
          <w:sz w:val="24"/>
          <w:szCs w:val="24"/>
        </w:rPr>
        <w:t xml:space="preserve">Summary Reporting System (SRS), </w:t>
      </w:r>
      <w:r>
        <w:rPr>
          <w:rFonts w:ascii="Times New Roman" w:hAnsi="Times New Roman" w:cs="Times New Roman"/>
          <w:sz w:val="24"/>
          <w:szCs w:val="24"/>
        </w:rPr>
        <w:t>National Incident-Based Reporting System (NIBRS), the Crime Data Explorer (CDE), the Law Enforcement Officers Kille</w:t>
      </w:r>
      <w:r w:rsidR="00B60842">
        <w:rPr>
          <w:rFonts w:ascii="Times New Roman" w:hAnsi="Times New Roman" w:cs="Times New Roman"/>
          <w:sz w:val="24"/>
          <w:szCs w:val="24"/>
        </w:rPr>
        <w:t>d and Assaulted (LEOKA) Program</w:t>
      </w:r>
      <w:r w:rsidR="004009C7">
        <w:rPr>
          <w:rFonts w:ascii="Times New Roman" w:hAnsi="Times New Roman" w:cs="Times New Roman"/>
          <w:sz w:val="24"/>
          <w:szCs w:val="24"/>
        </w:rPr>
        <w:t xml:space="preserve">, the Hate Crime data collection, the Cargo Theft </w:t>
      </w:r>
      <w:r w:rsidR="008973F7">
        <w:rPr>
          <w:rFonts w:ascii="Times New Roman" w:hAnsi="Times New Roman" w:cs="Times New Roman"/>
          <w:sz w:val="24"/>
          <w:szCs w:val="24"/>
        </w:rPr>
        <w:t>offense</w:t>
      </w:r>
      <w:r w:rsidR="004009C7">
        <w:rPr>
          <w:rFonts w:ascii="Times New Roman" w:hAnsi="Times New Roman" w:cs="Times New Roman"/>
          <w:sz w:val="24"/>
          <w:szCs w:val="24"/>
        </w:rPr>
        <w:t xml:space="preserve">, the Human Trafficking </w:t>
      </w:r>
      <w:r w:rsidR="008973F7">
        <w:rPr>
          <w:rFonts w:ascii="Times New Roman" w:hAnsi="Times New Roman" w:cs="Times New Roman"/>
          <w:sz w:val="24"/>
          <w:szCs w:val="24"/>
        </w:rPr>
        <w:t>offense, and the Use of Force data collection</w:t>
      </w:r>
      <w:r>
        <w:rPr>
          <w:rFonts w:ascii="Times New Roman" w:hAnsi="Times New Roman" w:cs="Times New Roman"/>
          <w:sz w:val="24"/>
          <w:szCs w:val="24"/>
        </w:rPr>
        <w:t xml:space="preserve">.  Further, this generic clearance request includes any pretesting conducted for new data collections initiated by the </w:t>
      </w:r>
      <w:r w:rsidR="008973F7">
        <w:rPr>
          <w:rFonts w:ascii="Times New Roman" w:hAnsi="Times New Roman" w:cs="Times New Roman"/>
          <w:sz w:val="24"/>
          <w:szCs w:val="24"/>
        </w:rPr>
        <w:t>Criminal Justice Information Services (CJIS)</w:t>
      </w:r>
      <w:r>
        <w:rPr>
          <w:rFonts w:ascii="Times New Roman" w:hAnsi="Times New Roman" w:cs="Times New Roman"/>
          <w:sz w:val="24"/>
          <w:szCs w:val="24"/>
        </w:rPr>
        <w:t xml:space="preserve"> Advisory Policy Board (APB) or </w:t>
      </w:r>
      <w:r w:rsidR="008973F7">
        <w:rPr>
          <w:rFonts w:ascii="Times New Roman" w:hAnsi="Times New Roman" w:cs="Times New Roman"/>
          <w:sz w:val="24"/>
          <w:szCs w:val="24"/>
        </w:rPr>
        <w:t>recommendations provided</w:t>
      </w:r>
      <w:r>
        <w:rPr>
          <w:rFonts w:ascii="Times New Roman" w:hAnsi="Times New Roman" w:cs="Times New Roman"/>
          <w:sz w:val="24"/>
          <w:szCs w:val="24"/>
        </w:rPr>
        <w:t xml:space="preserve"> by the joint Na</w:t>
      </w:r>
      <w:r w:rsidR="007934F7">
        <w:rPr>
          <w:rFonts w:ascii="Times New Roman" w:hAnsi="Times New Roman" w:cs="Times New Roman"/>
          <w:sz w:val="24"/>
          <w:szCs w:val="24"/>
        </w:rPr>
        <w:t>tional Academy of Sciences</w:t>
      </w:r>
      <w:r>
        <w:rPr>
          <w:rFonts w:ascii="Times New Roman" w:hAnsi="Times New Roman" w:cs="Times New Roman"/>
          <w:sz w:val="24"/>
          <w:szCs w:val="24"/>
        </w:rPr>
        <w:t xml:space="preserve"> study of Bureau of Justice Statistics and the UCR Program’s data collections.  </w:t>
      </w:r>
    </w:p>
    <w:p w14:paraId="15E01F38" w14:textId="779F4AD4" w:rsidR="003F354D" w:rsidRPr="004B26A4" w:rsidRDefault="002D757C" w:rsidP="004B26A4">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UCR Program has added more statistical rigor </w:t>
      </w:r>
      <w:r w:rsidR="003F354D">
        <w:rPr>
          <w:rFonts w:ascii="Times New Roman" w:hAnsi="Times New Roman" w:cs="Times New Roman"/>
          <w:sz w:val="24"/>
          <w:szCs w:val="24"/>
        </w:rPr>
        <w:t xml:space="preserve">and pretesting functions </w:t>
      </w:r>
      <w:r>
        <w:rPr>
          <w:rFonts w:ascii="Times New Roman" w:hAnsi="Times New Roman" w:cs="Times New Roman"/>
          <w:sz w:val="24"/>
          <w:szCs w:val="24"/>
        </w:rPr>
        <w:t>to</w:t>
      </w:r>
      <w:r w:rsidR="003F354D">
        <w:rPr>
          <w:rFonts w:ascii="Times New Roman" w:hAnsi="Times New Roman" w:cs="Times New Roman"/>
          <w:sz w:val="24"/>
          <w:szCs w:val="24"/>
        </w:rPr>
        <w:t xml:space="preserve"> its data collections</w:t>
      </w:r>
      <w:r>
        <w:rPr>
          <w:rFonts w:ascii="Times New Roman" w:hAnsi="Times New Roman" w:cs="Times New Roman"/>
          <w:sz w:val="24"/>
          <w:szCs w:val="24"/>
        </w:rPr>
        <w:t xml:space="preserve"> </w:t>
      </w:r>
      <w:r w:rsidR="003F354D">
        <w:rPr>
          <w:rFonts w:ascii="Times New Roman" w:hAnsi="Times New Roman" w:cs="Times New Roman"/>
          <w:sz w:val="24"/>
          <w:szCs w:val="24"/>
        </w:rPr>
        <w:t>to improve P</w:t>
      </w:r>
      <w:r w:rsidR="000944EA">
        <w:rPr>
          <w:rFonts w:ascii="Times New Roman" w:hAnsi="Times New Roman" w:cs="Times New Roman"/>
          <w:sz w:val="24"/>
          <w:szCs w:val="24"/>
        </w:rPr>
        <w:t xml:space="preserve">aperwork </w:t>
      </w:r>
      <w:r w:rsidR="003F354D">
        <w:rPr>
          <w:rFonts w:ascii="Times New Roman" w:hAnsi="Times New Roman" w:cs="Times New Roman"/>
          <w:sz w:val="24"/>
          <w:szCs w:val="24"/>
        </w:rPr>
        <w:t>R</w:t>
      </w:r>
      <w:r w:rsidR="000944EA">
        <w:rPr>
          <w:rFonts w:ascii="Times New Roman" w:hAnsi="Times New Roman" w:cs="Times New Roman"/>
          <w:sz w:val="24"/>
          <w:szCs w:val="24"/>
        </w:rPr>
        <w:t xml:space="preserve">eduction </w:t>
      </w:r>
      <w:r w:rsidR="003F354D">
        <w:rPr>
          <w:rFonts w:ascii="Times New Roman" w:hAnsi="Times New Roman" w:cs="Times New Roman"/>
          <w:sz w:val="24"/>
          <w:szCs w:val="24"/>
        </w:rPr>
        <w:t>A</w:t>
      </w:r>
      <w:r w:rsidR="000944EA">
        <w:rPr>
          <w:rFonts w:ascii="Times New Roman" w:hAnsi="Times New Roman" w:cs="Times New Roman"/>
          <w:sz w:val="24"/>
          <w:szCs w:val="24"/>
        </w:rPr>
        <w:t>ct</w:t>
      </w:r>
      <w:r w:rsidR="003F354D">
        <w:rPr>
          <w:rFonts w:ascii="Times New Roman" w:hAnsi="Times New Roman" w:cs="Times New Roman"/>
          <w:sz w:val="24"/>
          <w:szCs w:val="24"/>
        </w:rPr>
        <w:t xml:space="preserve"> </w:t>
      </w:r>
      <w:r w:rsidR="00C76D81">
        <w:rPr>
          <w:rFonts w:ascii="Times New Roman" w:hAnsi="Times New Roman" w:cs="Times New Roman"/>
          <w:sz w:val="24"/>
          <w:szCs w:val="24"/>
        </w:rPr>
        <w:t xml:space="preserve">(PRA) </w:t>
      </w:r>
      <w:r w:rsidR="003F354D">
        <w:rPr>
          <w:rFonts w:ascii="Times New Roman" w:hAnsi="Times New Roman" w:cs="Times New Roman"/>
          <w:sz w:val="24"/>
          <w:szCs w:val="24"/>
        </w:rPr>
        <w:t xml:space="preserve">approval requests.  The generic testing clearance allows the FBI to take advantage of a variety of methods that are useful for identifying questionnaire/assessment and procedural problems, suggesting solutions, and measuring the relative effectiveness of alternative solutions.  Through the use of these techniques, when employed routinely in the testing phase of UCR data collections, questionnaires and assessments can be simplified for respondents, respondent burden can be reduced, procedures for the collection of administrative data can be streamlined, and the quality of the questionnaires and assessments used in continuing and one-time surveys and assessments can be improved.  Resulting in an increase in the quality of the data collected. </w:t>
      </w:r>
      <w:r>
        <w:rPr>
          <w:rFonts w:ascii="Times New Roman" w:hAnsi="Times New Roman" w:cs="Times New Roman"/>
          <w:sz w:val="24"/>
          <w:szCs w:val="24"/>
        </w:rPr>
        <w:t xml:space="preserve"> </w:t>
      </w:r>
    </w:p>
    <w:p w14:paraId="58BBF4B8" w14:textId="52229562" w:rsidR="007E0CD2" w:rsidRPr="004B26A4" w:rsidRDefault="003F354D" w:rsidP="004B26A4">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This clearance package serves as a request for generic clearance.  In this document we have provided a description of the scope of possible activities that might be covered under this clearance.  The requested clearance is important to the FBI UCR Program’s use of pretesting activities, because of the</w:t>
      </w:r>
      <w:r w:rsidR="007E0CD2">
        <w:rPr>
          <w:rFonts w:ascii="Times New Roman" w:hAnsi="Times New Roman" w:cs="Times New Roman"/>
          <w:sz w:val="24"/>
          <w:szCs w:val="24"/>
        </w:rPr>
        <w:t xml:space="preserve"> </w:t>
      </w:r>
      <w:r>
        <w:rPr>
          <w:rFonts w:ascii="Times New Roman" w:hAnsi="Times New Roman" w:cs="Times New Roman"/>
          <w:sz w:val="24"/>
          <w:szCs w:val="24"/>
        </w:rPr>
        <w:t>length of time required to plan the activit</w:t>
      </w:r>
      <w:r w:rsidR="007E0CD2">
        <w:rPr>
          <w:rFonts w:ascii="Times New Roman" w:hAnsi="Times New Roman" w:cs="Times New Roman"/>
          <w:sz w:val="24"/>
          <w:szCs w:val="24"/>
        </w:rPr>
        <w:t xml:space="preserve">ies.  This generic clearance will go through the usual two Federal Register periods.  Following these review periods, the FBI UCR Program requests that </w:t>
      </w:r>
      <w:r w:rsidR="000944EA">
        <w:rPr>
          <w:rFonts w:ascii="Times New Roman" w:hAnsi="Times New Roman" w:cs="Times New Roman"/>
          <w:sz w:val="24"/>
          <w:szCs w:val="24"/>
        </w:rPr>
        <w:t>the Office of Management and Budget (</w:t>
      </w:r>
      <w:r w:rsidR="007E0CD2">
        <w:rPr>
          <w:rFonts w:ascii="Times New Roman" w:hAnsi="Times New Roman" w:cs="Times New Roman"/>
          <w:sz w:val="24"/>
          <w:szCs w:val="24"/>
        </w:rPr>
        <w:t>OMB</w:t>
      </w:r>
      <w:r w:rsidR="000944EA">
        <w:rPr>
          <w:rFonts w:ascii="Times New Roman" w:hAnsi="Times New Roman" w:cs="Times New Roman"/>
          <w:sz w:val="24"/>
          <w:szCs w:val="24"/>
        </w:rPr>
        <w:t>)</w:t>
      </w:r>
      <w:r w:rsidR="007E0CD2">
        <w:rPr>
          <w:rFonts w:ascii="Times New Roman" w:hAnsi="Times New Roman" w:cs="Times New Roman"/>
          <w:sz w:val="24"/>
          <w:szCs w:val="24"/>
        </w:rPr>
        <w:t xml:space="preserve"> review then comment on or clear proposed studies in a two-week period with no additional Federal Register Notice period required under the generic clearance.</w:t>
      </w:r>
      <w:r>
        <w:rPr>
          <w:rFonts w:ascii="Times New Roman" w:hAnsi="Times New Roman" w:cs="Times New Roman"/>
          <w:sz w:val="24"/>
          <w:szCs w:val="24"/>
        </w:rPr>
        <w:t xml:space="preserve"> </w:t>
      </w:r>
      <w:r w:rsidR="007E0CD2">
        <w:rPr>
          <w:rFonts w:ascii="Times New Roman" w:hAnsi="Times New Roman" w:cs="Times New Roman"/>
          <w:sz w:val="24"/>
          <w:szCs w:val="24"/>
        </w:rPr>
        <w:t xml:space="preserve"> This clearance is similar to the testing clearances held by the Census Bureau, the Bureau of Labor Statistics, the Bureau of </w:t>
      </w:r>
      <w:r w:rsidR="007E0CD2">
        <w:rPr>
          <w:rFonts w:ascii="Times New Roman" w:hAnsi="Times New Roman" w:cs="Times New Roman"/>
          <w:sz w:val="24"/>
          <w:szCs w:val="24"/>
        </w:rPr>
        <w:lastRenderedPageBreak/>
        <w:t>Justice Statistics</w:t>
      </w:r>
      <w:r w:rsidR="00024390">
        <w:rPr>
          <w:rFonts w:ascii="Times New Roman" w:hAnsi="Times New Roman" w:cs="Times New Roman"/>
          <w:sz w:val="24"/>
          <w:szCs w:val="24"/>
        </w:rPr>
        <w:t xml:space="preserve"> (BJS)</w:t>
      </w:r>
      <w:r w:rsidR="007E0CD2">
        <w:rPr>
          <w:rFonts w:ascii="Times New Roman" w:hAnsi="Times New Roman" w:cs="Times New Roman"/>
          <w:sz w:val="24"/>
          <w:szCs w:val="24"/>
        </w:rPr>
        <w:t>, the national Center for Education Statistics, and the National Center for Science and Engineering Statistics.</w:t>
      </w:r>
    </w:p>
    <w:p w14:paraId="3DA80FA2" w14:textId="77777777" w:rsidR="007E0CD2" w:rsidRPr="004B26A4" w:rsidRDefault="007E0CD2" w:rsidP="004B26A4">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The specific methods proposed for coverage by this clearance are described below.  Also, procedures are outlined according to the FBI UCR Program’s plans to put in place for keeping OMB informed about the identity of the surveys and the nature of the research activities being conducted.</w:t>
      </w:r>
    </w:p>
    <w:p w14:paraId="736C9D0E" w14:textId="77777777" w:rsidR="007E0CD2" w:rsidRPr="004B26A4" w:rsidRDefault="007E0CD2" w:rsidP="004B26A4">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The methods proposed for use in questionnaire and assessment development are as follows:</w:t>
      </w:r>
    </w:p>
    <w:p w14:paraId="28D20ECF" w14:textId="53D21415" w:rsidR="00E01385" w:rsidRPr="00E01385" w:rsidRDefault="00E01385" w:rsidP="00602B29">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Pilot testing</w:t>
      </w:r>
      <w:r w:rsidRPr="00E01385">
        <w:rPr>
          <w:rFonts w:ascii="Times New Roman" w:hAnsi="Times New Roman"/>
          <w:sz w:val="24"/>
          <w:szCs w:val="24"/>
        </w:rPr>
        <w:t>.  For the purposes of this clearance, pilot tests are defined as data collection efforts conducted among either purposive or statistically representative samples, for which evaluation of questionnaires,  procedures, and testing the feasibility of new data collection modes, such as evaluating web forms on the Internet, are the main objectives.  The FBI UCR Program will only publis</w:t>
      </w:r>
      <w:r w:rsidR="003B13A4">
        <w:rPr>
          <w:rFonts w:ascii="Times New Roman" w:hAnsi="Times New Roman"/>
          <w:sz w:val="24"/>
          <w:szCs w:val="24"/>
        </w:rPr>
        <w:t>h research and development</w:t>
      </w:r>
      <w:r w:rsidRPr="00E01385">
        <w:rPr>
          <w:rFonts w:ascii="Times New Roman" w:hAnsi="Times New Roman"/>
          <w:sz w:val="24"/>
          <w:szCs w:val="24"/>
        </w:rPr>
        <w:t xml:space="preserve"> and methodological reports on the results of these pilot tests, but will not publish statistical reports or data sets based on the findings.  Pilot tests are an essential component of this clearance package because they serve as the vehicle for investigating basic item properties for new or redesigned data collection efforts, such as reliability, validity, and difficulty, as well as feasibility of methods for standardized administration of forms.  Under this clearance a variety of surveys will be pretested, and the exact nature of the surveys and the samples is undetermined at present.  However, due to the smaller nature of the tests, we expect that some will not involve representative samples.  In these cases, samples will basically be convenience samples, which could be limited to specific geographic locations, are known to have specific aggregate demographic characteristics, etc.  The needs of the particular sample will vary based on the content of the survey being tested, but the selection of sample cases will not be completely arbitrary in any instance.  Where applicable, pilot testing will include sample administrative data for determining burden estimates, allowing the FBI UCR Program to test procedures regarding data procurement and comparability of data.  Such burden estimates will include only a few questions asking how much it costs for agencies to make changes to their software programs and records management systems (RMS).  For example, a question may ask for costs and labor burdens experienced by local and state law enforcement agencies when the FBI UCR Program changes data specifications by adding new offense categories.  </w:t>
      </w:r>
    </w:p>
    <w:p w14:paraId="1D8EE442" w14:textId="77777777" w:rsidR="00E01385" w:rsidRPr="00E01385" w:rsidRDefault="00E01385" w:rsidP="00602B29">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Behavior coding</w:t>
      </w:r>
      <w:r w:rsidRPr="00E01385">
        <w:rPr>
          <w:rFonts w:ascii="Times New Roman" w:hAnsi="Times New Roman"/>
          <w:sz w:val="24"/>
          <w:szCs w:val="24"/>
        </w:rPr>
        <w:t xml:space="preserve">.  This method involves applying a standardized coding scheme to the completion of an interview or questionnaire, either by a coder using a tape-recording of the interview or by an in-person observer at the time of the interview.  The coding scheme is designed to identify situations that occur during the interview that reflect problems with the questionnaire.  For example, if respondents frequently skip mandatory data fields before the question is completed, the questionnaire may be too long.  If respondents frequently give inadequate answers, this suggests there are some other problems with the question.  Quantitative data derived from this type of standardized coding scheme can provide valuable </w:t>
      </w:r>
      <w:r w:rsidRPr="00E01385">
        <w:rPr>
          <w:rFonts w:ascii="Times New Roman" w:hAnsi="Times New Roman"/>
          <w:sz w:val="24"/>
          <w:szCs w:val="24"/>
        </w:rPr>
        <w:lastRenderedPageBreak/>
        <w:t>information to identify problem areas in a questionnaire, and can be used as a substitute for or as a complement to the traditional interviewer debriefing.</w:t>
      </w:r>
    </w:p>
    <w:p w14:paraId="1CD4AC38" w14:textId="255F5259" w:rsidR="00E01385" w:rsidRPr="00E01385" w:rsidRDefault="00E01385" w:rsidP="00602B29">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Exploratory interviews</w:t>
      </w:r>
      <w:r w:rsidRPr="00E01385">
        <w:rPr>
          <w:rFonts w:ascii="Times New Roman" w:hAnsi="Times New Roman"/>
          <w:sz w:val="24"/>
          <w:szCs w:val="24"/>
        </w:rPr>
        <w:t>.  These may be conducted with individuals to understand a topical area and may be used in the very early stages of developing a new survey.  It may cover discussions related t</w:t>
      </w:r>
      <w:r w:rsidR="00DC054B">
        <w:rPr>
          <w:rFonts w:ascii="Times New Roman" w:hAnsi="Times New Roman"/>
          <w:sz w:val="24"/>
          <w:szCs w:val="24"/>
        </w:rPr>
        <w:t xml:space="preserve">o administrative records (e.g. </w:t>
      </w:r>
      <w:r w:rsidRPr="00E01385">
        <w:rPr>
          <w:rFonts w:ascii="Times New Roman" w:hAnsi="Times New Roman"/>
          <w:sz w:val="24"/>
          <w:szCs w:val="24"/>
        </w:rPr>
        <w:t>what types of records, where, and in what format), subject matter, definitions, etc.  Exploratory interviews may also be used to investigate whether sufficient issues are present related to an existing data collection to consider a redesign.  During the exploration phase, law enforcement agency and RMS capabilities can be evaluated along with establishing the perceived need and value of the data collection among the law enforcement community.</w:t>
      </w:r>
    </w:p>
    <w:p w14:paraId="25DFA761" w14:textId="58593C4D" w:rsidR="00E01385" w:rsidRPr="00E01385" w:rsidRDefault="00E01385" w:rsidP="004B26A4">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Respondent debriefing</w:t>
      </w:r>
      <w:r w:rsidRPr="00E01385">
        <w:rPr>
          <w:rFonts w:ascii="Times New Roman" w:hAnsi="Times New Roman"/>
          <w:sz w:val="24"/>
          <w:szCs w:val="24"/>
        </w:rPr>
        <w: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representative sample of respondents, to learn whether respondents can answer the questions, and whether they interpret them in the manner intended by the questionnaire designers.</w:t>
      </w:r>
    </w:p>
    <w:p w14:paraId="1024EF36" w14:textId="77777777" w:rsidR="00E01385" w:rsidRPr="00E01385" w:rsidRDefault="00E01385" w:rsidP="00602B29">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Follow-up interviews or re-interviews</w:t>
      </w:r>
      <w:r w:rsidRPr="00E01385">
        <w:rPr>
          <w:rFonts w:ascii="Times New Roman" w:hAnsi="Times New Roman"/>
          <w:sz w:val="24"/>
          <w:szCs w:val="24"/>
        </w:rPr>
        <w:t>.  This involves re-interviewing or re-assessing a sample of respondents after the completion of a survey or assessment.  Responses given in the re-interview are compared with the respondents’ initial responses for consistency between responses.  In this way, re-interviews provide data for studies of test–re-test reliability and other measures of data quality.  In turn, this information aids in the development of improved, more reliable measures.</w:t>
      </w:r>
    </w:p>
    <w:p w14:paraId="49EAF3A0" w14:textId="4D889F65" w:rsidR="00E01385" w:rsidRPr="00E01385" w:rsidRDefault="00E01385" w:rsidP="00602B29">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 xml:space="preserve">Cognitive </w:t>
      </w:r>
      <w:r w:rsidR="008808D5">
        <w:rPr>
          <w:rFonts w:ascii="Times New Roman" w:hAnsi="Times New Roman"/>
          <w:sz w:val="24"/>
          <w:szCs w:val="24"/>
          <w:u w:val="single"/>
        </w:rPr>
        <w:t xml:space="preserve">interviews, </w:t>
      </w:r>
      <w:r w:rsidRPr="00E01385">
        <w:rPr>
          <w:rFonts w:ascii="Times New Roman" w:hAnsi="Times New Roman"/>
          <w:sz w:val="24"/>
          <w:szCs w:val="24"/>
          <w:u w:val="single"/>
        </w:rPr>
        <w:t>usability</w:t>
      </w:r>
      <w:r w:rsidR="008808D5">
        <w:rPr>
          <w:rFonts w:ascii="Times New Roman" w:hAnsi="Times New Roman"/>
          <w:sz w:val="24"/>
          <w:szCs w:val="24"/>
          <w:u w:val="single"/>
        </w:rPr>
        <w:t xml:space="preserve"> testing, and other field techniques</w:t>
      </w:r>
      <w:r w:rsidRPr="00E01385">
        <w:rPr>
          <w:rFonts w:ascii="Times New Roman" w:hAnsi="Times New Roman"/>
          <w:sz w:val="24"/>
          <w:szCs w:val="24"/>
        </w:rPr>
        <w:t xml:space="preserve">.  This method involves intensive, one-on-one interviews in which the respondent is typically asked to "think aloud" as he or she answers survey questions.  A number of different techniques may be involved, including asking respondents to paraphrase questions, probing questions asked to determine how respondents came up with their answers, and so on.  The objective </w:t>
      </w:r>
      <w:r w:rsidR="008808D5">
        <w:rPr>
          <w:rFonts w:ascii="Times New Roman" w:hAnsi="Times New Roman"/>
          <w:sz w:val="24"/>
          <w:szCs w:val="24"/>
        </w:rPr>
        <w:t xml:space="preserve">of cognitive interviewing </w:t>
      </w:r>
      <w:r w:rsidRPr="00E01385">
        <w:rPr>
          <w:rFonts w:ascii="Times New Roman" w:hAnsi="Times New Roman"/>
          <w:sz w:val="24"/>
          <w:szCs w:val="24"/>
        </w:rPr>
        <w:t>is to identify problems of ambiguity or misunderstanding, identify potential improvements on form appearance, flow, and instructions, or highlight other difficulties respondents have answering questions.  This is frequently one of the early stages of revising a questionnaire.</w:t>
      </w:r>
      <w:r w:rsidR="008808D5">
        <w:rPr>
          <w:rFonts w:ascii="Times New Roman" w:hAnsi="Times New Roman"/>
          <w:sz w:val="24"/>
          <w:szCs w:val="24"/>
        </w:rPr>
        <w:t xml:space="preserve">  Usability testing is more typically associated with assessing physical features of a data collection, such as navigation.</w:t>
      </w:r>
    </w:p>
    <w:p w14:paraId="7263F26E" w14:textId="631F8058" w:rsidR="004009C7" w:rsidRDefault="00E01385" w:rsidP="00C8567C">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Focus groups</w:t>
      </w:r>
      <w:r w:rsidRPr="00E01385">
        <w:rPr>
          <w:rFonts w:ascii="Times New Roman" w:hAnsi="Times New Roman"/>
          <w:sz w:val="24"/>
          <w:szCs w:val="24"/>
        </w:rPr>
        <w:t xml:space="preserve">.  This </w:t>
      </w:r>
      <w:r w:rsidR="009B5E68">
        <w:rPr>
          <w:rFonts w:ascii="Times New Roman" w:hAnsi="Times New Roman"/>
          <w:sz w:val="24"/>
          <w:szCs w:val="24"/>
        </w:rPr>
        <w:t xml:space="preserve">qualitative </w:t>
      </w:r>
      <w:r w:rsidRPr="00E01385">
        <w:rPr>
          <w:rFonts w:ascii="Times New Roman" w:hAnsi="Times New Roman"/>
          <w:sz w:val="24"/>
          <w:szCs w:val="24"/>
        </w:rPr>
        <w:t>method involves group sessions guided by a moderator, who follows a topical outline containing questions or topics focused on a particular issue, rather than adhering to a standardized questionnaire.  Focus groups are useful for surfacing and exploring issues (e.g., confidentiality concerns) which people may feel some hesitation about discussing.</w:t>
      </w:r>
    </w:p>
    <w:p w14:paraId="4A8BA77B" w14:textId="77777777" w:rsidR="00D4343D" w:rsidRPr="004B26A4" w:rsidRDefault="00D4343D" w:rsidP="00C8567C">
      <w:pPr>
        <w:tabs>
          <w:tab w:val="left" w:pos="-1440"/>
          <w:tab w:val="left" w:pos="-720"/>
        </w:tabs>
        <w:spacing w:after="150" w:line="276" w:lineRule="auto"/>
        <w:ind w:left="360"/>
        <w:rPr>
          <w:rFonts w:ascii="Times New Roman" w:hAnsi="Times New Roman" w:cs="Times New Roman"/>
          <w:sz w:val="24"/>
          <w:szCs w:val="24"/>
        </w:rPr>
      </w:pPr>
    </w:p>
    <w:p w14:paraId="0C506FBE" w14:textId="2E250DA8" w:rsidR="004009C7" w:rsidRPr="00C8567C" w:rsidRDefault="004009C7" w:rsidP="004009C7">
      <w:pPr>
        <w:pStyle w:val="ListParagraph"/>
        <w:numPr>
          <w:ilvl w:val="0"/>
          <w:numId w:val="1"/>
        </w:numPr>
        <w:spacing w:after="150" w:line="276" w:lineRule="auto"/>
        <w:ind w:left="360"/>
        <w:contextualSpacing w:val="0"/>
        <w:rPr>
          <w:rFonts w:ascii="Times New Roman" w:hAnsi="Times New Roman" w:cs="Times New Roman"/>
          <w:sz w:val="24"/>
          <w:szCs w:val="24"/>
        </w:rPr>
      </w:pPr>
      <w:r w:rsidRPr="00C8567C">
        <w:rPr>
          <w:rFonts w:ascii="Times New Roman" w:hAnsi="Times New Roman" w:cs="Times New Roman"/>
          <w:sz w:val="24"/>
          <w:szCs w:val="24"/>
        </w:rPr>
        <w:t>Justification</w:t>
      </w:r>
    </w:p>
    <w:p w14:paraId="04DB76A9" w14:textId="77777777" w:rsidR="004009C7" w:rsidRPr="004B26A4" w:rsidRDefault="004009C7" w:rsidP="004009C7">
      <w:pPr>
        <w:pStyle w:val="ListParagraph"/>
        <w:numPr>
          <w:ilvl w:val="0"/>
          <w:numId w:val="3"/>
        </w:numPr>
        <w:spacing w:after="150" w:line="276" w:lineRule="auto"/>
        <w:ind w:left="360"/>
        <w:contextualSpacing w:val="0"/>
        <w:rPr>
          <w:rFonts w:ascii="Times New Roman" w:hAnsi="Times New Roman" w:cs="Times New Roman"/>
          <w:sz w:val="24"/>
          <w:szCs w:val="24"/>
        </w:rPr>
      </w:pPr>
      <w:r w:rsidRPr="002D757C">
        <w:rPr>
          <w:rFonts w:ascii="Times New Roman" w:hAnsi="Times New Roman" w:cs="Times New Roman"/>
          <w:sz w:val="24"/>
          <w:szCs w:val="24"/>
          <w:u w:val="single"/>
        </w:rPr>
        <w:t>Necessity of Information Collection</w:t>
      </w:r>
    </w:p>
    <w:p w14:paraId="59FEC17C" w14:textId="4D6073CA" w:rsidR="009B5E68" w:rsidRPr="004B26A4" w:rsidRDefault="009B5E68" w:rsidP="009B5E68">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Under the authority of:</w:t>
      </w:r>
    </w:p>
    <w:p w14:paraId="1D5199CA" w14:textId="77777777" w:rsidR="009B5E68" w:rsidRPr="004B26A4" w:rsidRDefault="009B5E68" w:rsidP="009B5E68">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4B26A4">
        <w:rPr>
          <w:rFonts w:ascii="Times New Roman" w:hAnsi="Times New Roman" w:cs="Times New Roman"/>
          <w:sz w:val="24"/>
          <w:szCs w:val="24"/>
        </w:rPr>
        <w:t>Title 28, United States C</w:t>
      </w:r>
      <w:r>
        <w:rPr>
          <w:rFonts w:ascii="Times New Roman" w:hAnsi="Times New Roman" w:cs="Times New Roman"/>
          <w:sz w:val="24"/>
          <w:szCs w:val="24"/>
        </w:rPr>
        <w:t xml:space="preserve">ode (U.S.C.), § 534(a) and (c),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 xml:space="preserve"> June 11, 1930;</w:t>
      </w:r>
    </w:p>
    <w:p w14:paraId="5E858D2F" w14:textId="77777777" w:rsidR="009B5E68" w:rsidRPr="004B26A4" w:rsidRDefault="009B5E68" w:rsidP="009B5E68">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B451B3">
        <w:rPr>
          <w:rFonts w:ascii="Times New Roman" w:hAnsi="Times New Roman" w:cs="Times New Roman"/>
          <w:i/>
          <w:sz w:val="24"/>
          <w:szCs w:val="24"/>
        </w:rPr>
        <w:t>Anti-Arson Act</w:t>
      </w:r>
      <w:r>
        <w:rPr>
          <w:rFonts w:ascii="Times New Roman" w:hAnsi="Times New Roman" w:cs="Times New Roman"/>
          <w:sz w:val="24"/>
          <w:szCs w:val="24"/>
        </w:rPr>
        <w:t xml:space="preserve"> of 1982;</w:t>
      </w:r>
    </w:p>
    <w:p w14:paraId="448623C2" w14:textId="77777777" w:rsidR="009B5E68" w:rsidRPr="004B26A4" w:rsidRDefault="009B5E68" w:rsidP="009B5E68">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B451B3">
        <w:rPr>
          <w:rFonts w:ascii="Times New Roman" w:hAnsi="Times New Roman" w:cs="Times New Roman"/>
          <w:i/>
          <w:sz w:val="24"/>
          <w:szCs w:val="24"/>
        </w:rPr>
        <w:t>Uniform Federal Crime Reporting Act</w:t>
      </w:r>
      <w:r w:rsidRPr="004B26A4">
        <w:rPr>
          <w:rFonts w:ascii="Times New Roman" w:hAnsi="Times New Roman" w:cs="Times New Roman"/>
          <w:sz w:val="24"/>
          <w:szCs w:val="24"/>
        </w:rPr>
        <w:t xml:space="preserve"> of 1988 in the notes to 28 U.S.C. § 534</w:t>
      </w:r>
      <w:r>
        <w:rPr>
          <w:rFonts w:ascii="Times New Roman" w:hAnsi="Times New Roman" w:cs="Times New Roman"/>
          <w:sz w:val="24"/>
          <w:szCs w:val="24"/>
        </w:rPr>
        <w:t>;</w:t>
      </w:r>
    </w:p>
    <w:p w14:paraId="6916A197" w14:textId="77777777" w:rsidR="009B5E68" w:rsidRDefault="009B5E68" w:rsidP="009B5E68">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B451B3">
        <w:rPr>
          <w:rFonts w:ascii="Times New Roman" w:hAnsi="Times New Roman" w:cs="Times New Roman"/>
          <w:i/>
          <w:sz w:val="24"/>
          <w:szCs w:val="24"/>
        </w:rPr>
        <w:t>Hate Crime Statistics Act</w:t>
      </w:r>
      <w:r w:rsidRPr="004B26A4">
        <w:rPr>
          <w:rFonts w:ascii="Times New Roman" w:hAnsi="Times New Roman" w:cs="Times New Roman"/>
          <w:sz w:val="24"/>
          <w:szCs w:val="24"/>
        </w:rPr>
        <w:t xml:space="preserve"> of 1990, in the notes to 28 U.S.C. § 534, as amended</w:t>
      </w:r>
      <w:r>
        <w:rPr>
          <w:rFonts w:ascii="Times New Roman" w:hAnsi="Times New Roman" w:cs="Times New Roman"/>
          <w:sz w:val="24"/>
          <w:szCs w:val="24"/>
        </w:rPr>
        <w:t>;</w:t>
      </w:r>
    </w:p>
    <w:p w14:paraId="24420F13" w14:textId="77777777" w:rsidR="009B5E68" w:rsidRPr="004B26A4" w:rsidRDefault="009B5E68" w:rsidP="009B5E68">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4B26A4">
        <w:rPr>
          <w:rFonts w:ascii="Times New Roman" w:hAnsi="Times New Roman" w:cs="Times New Roman"/>
          <w:sz w:val="24"/>
          <w:szCs w:val="24"/>
        </w:rPr>
        <w:t xml:space="preserve">Conference Report on H.R. 3355 </w:t>
      </w:r>
      <w:r w:rsidRPr="00B451B3">
        <w:rPr>
          <w:rFonts w:ascii="Times New Roman" w:hAnsi="Times New Roman" w:cs="Times New Roman"/>
          <w:i/>
          <w:sz w:val="24"/>
          <w:szCs w:val="24"/>
        </w:rPr>
        <w:t>Violent Crime Control and Law Enforcement Act</w:t>
      </w:r>
      <w:r w:rsidRPr="004B26A4">
        <w:rPr>
          <w:rFonts w:ascii="Times New Roman" w:hAnsi="Times New Roman" w:cs="Times New Roman"/>
          <w:sz w:val="24"/>
          <w:szCs w:val="24"/>
        </w:rPr>
        <w:t xml:space="preserve"> of 1993, Section 15006 Gang Coordination and </w:t>
      </w:r>
      <w:r>
        <w:rPr>
          <w:rFonts w:ascii="Times New Roman" w:hAnsi="Times New Roman" w:cs="Times New Roman"/>
          <w:sz w:val="24"/>
          <w:szCs w:val="24"/>
        </w:rPr>
        <w:t>Information (b) Data Collection;</w:t>
      </w:r>
    </w:p>
    <w:p w14:paraId="154910FD" w14:textId="77777777" w:rsidR="009B5E68" w:rsidRPr="004B26A4" w:rsidRDefault="009B5E68" w:rsidP="009B5E68">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E5318B">
        <w:rPr>
          <w:rFonts w:ascii="Times New Roman" w:hAnsi="Times New Roman" w:cs="Times New Roman"/>
          <w:i/>
          <w:sz w:val="24"/>
          <w:szCs w:val="24"/>
        </w:rPr>
        <w:t>USA Patriot Improvement and Reauthorization Act</w:t>
      </w:r>
      <w:r w:rsidRPr="004B26A4">
        <w:rPr>
          <w:rFonts w:ascii="Times New Roman" w:hAnsi="Times New Roman" w:cs="Times New Roman"/>
          <w:sz w:val="24"/>
          <w:szCs w:val="24"/>
        </w:rPr>
        <w:t xml:space="preserve"> of 2005, Public Law 109-177 (March 9, </w:t>
      </w:r>
      <w:r>
        <w:rPr>
          <w:rFonts w:ascii="Times New Roman" w:hAnsi="Times New Roman" w:cs="Times New Roman"/>
          <w:sz w:val="24"/>
          <w:szCs w:val="24"/>
        </w:rPr>
        <w:t>2006) H.R.3199: Section 307 (e);</w:t>
      </w:r>
    </w:p>
    <w:p w14:paraId="2F1D7F85" w14:textId="77777777" w:rsidR="009B5E68" w:rsidRPr="004B26A4" w:rsidRDefault="009B5E68" w:rsidP="009B5E68">
      <w:pPr>
        <w:numPr>
          <w:ilvl w:val="0"/>
          <w:numId w:val="5"/>
        </w:numPr>
        <w:tabs>
          <w:tab w:val="left" w:pos="-1440"/>
          <w:tab w:val="left" w:pos="-720"/>
        </w:tabs>
        <w:autoSpaceDE w:val="0"/>
        <w:autoSpaceDN w:val="0"/>
        <w:adjustRightInd w:val="0"/>
        <w:spacing w:after="150" w:line="276" w:lineRule="auto"/>
        <w:ind w:left="1170"/>
        <w:rPr>
          <w:rFonts w:ascii="Times New Roman" w:hAnsi="Times New Roman" w:cs="Times New Roman"/>
          <w:sz w:val="24"/>
          <w:szCs w:val="24"/>
        </w:rPr>
      </w:pPr>
      <w:r w:rsidRPr="00E5318B">
        <w:rPr>
          <w:rFonts w:ascii="Times New Roman" w:hAnsi="Times New Roman" w:cs="Times New Roman"/>
          <w:i/>
          <w:sz w:val="24"/>
          <w:szCs w:val="24"/>
        </w:rPr>
        <w:t>William Wilberforce Trafficking Victims Protection Reauthorization Act</w:t>
      </w:r>
      <w:r w:rsidRPr="004B26A4">
        <w:rPr>
          <w:rFonts w:ascii="Times New Roman" w:hAnsi="Times New Roman" w:cs="Times New Roman"/>
          <w:sz w:val="24"/>
          <w:szCs w:val="24"/>
        </w:rPr>
        <w:t xml:space="preserve"> of 2008</w:t>
      </w:r>
      <w:r>
        <w:rPr>
          <w:rFonts w:ascii="Times New Roman" w:hAnsi="Times New Roman" w:cs="Times New Roman"/>
          <w:sz w:val="24"/>
          <w:szCs w:val="24"/>
        </w:rPr>
        <w:t>, Public Law 110-457, Title II, Section 237 (a);</w:t>
      </w:r>
    </w:p>
    <w:p w14:paraId="19B1E158" w14:textId="77777777" w:rsidR="009B5E68" w:rsidRPr="00B451B3" w:rsidRDefault="009B5E68" w:rsidP="009B5E68">
      <w:pPr>
        <w:numPr>
          <w:ilvl w:val="0"/>
          <w:numId w:val="5"/>
        </w:numPr>
        <w:tabs>
          <w:tab w:val="left" w:pos="-1440"/>
          <w:tab w:val="left" w:pos="-720"/>
        </w:tabs>
        <w:autoSpaceDE w:val="0"/>
        <w:autoSpaceDN w:val="0"/>
        <w:adjustRightInd w:val="0"/>
        <w:spacing w:after="150" w:line="276" w:lineRule="auto"/>
        <w:ind w:left="1170"/>
        <w:rPr>
          <w:rFonts w:ascii="Times New Roman" w:hAnsi="Times New Roman" w:cs="Times New Roman"/>
          <w:sz w:val="24"/>
          <w:szCs w:val="24"/>
        </w:rPr>
      </w:pPr>
      <w:r w:rsidRPr="00B451B3">
        <w:rPr>
          <w:rFonts w:ascii="Times New Roman" w:hAnsi="Times New Roman" w:cs="Times New Roman"/>
          <w:i/>
          <w:sz w:val="24"/>
          <w:szCs w:val="24"/>
        </w:rPr>
        <w:t>Matthew Shepard and James Byrd, Jr. Hate Crimes Prevention Act</w:t>
      </w:r>
      <w:r w:rsidRPr="004B26A4">
        <w:rPr>
          <w:rFonts w:ascii="Times New Roman" w:hAnsi="Times New Roman" w:cs="Times New Roman"/>
          <w:sz w:val="24"/>
          <w:szCs w:val="24"/>
        </w:rPr>
        <w:t xml:space="preserve"> (2009), Section 4708</w:t>
      </w:r>
      <w:r>
        <w:rPr>
          <w:rFonts w:ascii="Times New Roman" w:hAnsi="Times New Roman" w:cs="Times New Roman"/>
          <w:sz w:val="24"/>
          <w:szCs w:val="24"/>
        </w:rPr>
        <w:t xml:space="preserve"> a</w:t>
      </w:r>
      <w:r w:rsidRPr="004B26A4">
        <w:rPr>
          <w:rFonts w:ascii="Times New Roman" w:hAnsi="Times New Roman" w:cs="Times New Roman"/>
          <w:sz w:val="24"/>
          <w:szCs w:val="24"/>
        </w:rPr>
        <w:t xml:space="preserve">mends the Hate Crime Statistics Act (28 U.S.C. 534 note) </w:t>
      </w:r>
    </w:p>
    <w:p w14:paraId="581EA025" w14:textId="69BAE36F" w:rsidR="009B5E68" w:rsidRDefault="00C8567C" w:rsidP="009B5E68">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The</w:t>
      </w:r>
      <w:r w:rsidR="009B5E68">
        <w:rPr>
          <w:rFonts w:ascii="Times New Roman" w:hAnsi="Times New Roman" w:cs="Times New Roman"/>
          <w:sz w:val="24"/>
          <w:szCs w:val="24"/>
        </w:rPr>
        <w:t xml:space="preserve"> FBI was designated by the Attorney General to acquire, collect, classify, and preserve na</w:t>
      </w:r>
      <w:r w:rsidR="00DC290E">
        <w:rPr>
          <w:rFonts w:ascii="Times New Roman" w:hAnsi="Times New Roman" w:cs="Times New Roman"/>
          <w:sz w:val="24"/>
          <w:szCs w:val="24"/>
        </w:rPr>
        <w:t xml:space="preserve">tional data on law enforcement data </w:t>
      </w:r>
      <w:r w:rsidR="009B5E68">
        <w:rPr>
          <w:rFonts w:ascii="Times New Roman" w:hAnsi="Times New Roman" w:cs="Times New Roman"/>
          <w:sz w:val="24"/>
          <w:szCs w:val="24"/>
        </w:rPr>
        <w:t>as part of the Uniform Crime Reports.</w:t>
      </w:r>
      <w:r>
        <w:rPr>
          <w:rFonts w:ascii="Times New Roman" w:hAnsi="Times New Roman" w:cs="Times New Roman"/>
          <w:sz w:val="24"/>
          <w:szCs w:val="24"/>
        </w:rPr>
        <w:t xml:space="preserve"> </w:t>
      </w:r>
      <w:r w:rsidR="009B5E68" w:rsidRPr="004B26A4">
        <w:rPr>
          <w:rFonts w:ascii="Times New Roman" w:hAnsi="Times New Roman" w:cs="Times New Roman"/>
          <w:sz w:val="24"/>
          <w:szCs w:val="24"/>
        </w:rPr>
        <w:t xml:space="preserve">  </w:t>
      </w:r>
    </w:p>
    <w:p w14:paraId="32D0C70A" w14:textId="72C868FB" w:rsidR="009B5E68" w:rsidRPr="004B26A4" w:rsidRDefault="009B5E68" w:rsidP="009B5E68">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During the three-year generic clearance term, the FBI UCR Program will provide periodic reports on pretesting activities.  The pretests conducted under this generic clearance will be for development work only, not for estimation or publication purposes.  These development activities will include investigations of item types, research on the availability and quality of administrative data from state and local justice agencies, state and local burden assessments, small scale tests to test appropriate access and retrieval methods for various types of administrative data, research about mode of administration, methodology of questionnaires and assessments, and testing of items.  </w:t>
      </w:r>
    </w:p>
    <w:p w14:paraId="3252E42F" w14:textId="3127F888" w:rsidR="009B5E68" w:rsidRPr="004B26A4" w:rsidRDefault="009B5E68" w:rsidP="009B5E68">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Prior to each test</w:t>
      </w:r>
      <w:r w:rsidRPr="004B26A4">
        <w:rPr>
          <w:rFonts w:ascii="Times New Roman" w:hAnsi="Times New Roman" w:cs="Times New Roman"/>
          <w:sz w:val="24"/>
          <w:szCs w:val="24"/>
        </w:rPr>
        <w:t>, the FBI will provide OMB with a memo describing the study to be conducted and a copy of instrumentation and debriefing materials that will be used.  Depending on the stage of instrumentation development, this may be a printed questionnaire, a set of prototype items showing each item type to be used and the range of topics to be covered by the questionnaire, or an interview script.  The FBI UCR Program requests that OMB raise comments on substantive issues within 10 working days of receipt.</w:t>
      </w:r>
    </w:p>
    <w:p w14:paraId="752D4740" w14:textId="0B547798" w:rsidR="004B26A4" w:rsidRPr="00B9239B" w:rsidRDefault="009B5E68" w:rsidP="009B5E68">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ab/>
      </w:r>
    </w:p>
    <w:p w14:paraId="651364D9" w14:textId="684BE681"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rPr>
      </w:pPr>
      <w:r w:rsidRPr="00B9239B">
        <w:rPr>
          <w:rFonts w:ascii="Times New Roman" w:hAnsi="Times New Roman" w:cs="Times New Roman"/>
          <w:sz w:val="24"/>
          <w:szCs w:val="24"/>
          <w:u w:val="single"/>
        </w:rPr>
        <w:t>Needs and Uses</w:t>
      </w:r>
    </w:p>
    <w:p w14:paraId="3410C9C0" w14:textId="77777777" w:rsidR="004B26A4" w:rsidRPr="004B26A4" w:rsidRDefault="004B26A4" w:rsidP="00602B29">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The information collected </w:t>
      </w:r>
      <w:r w:rsidR="00B451B3">
        <w:rPr>
          <w:rFonts w:ascii="Times New Roman" w:hAnsi="Times New Roman" w:cs="Times New Roman"/>
          <w:sz w:val="24"/>
          <w:szCs w:val="24"/>
        </w:rPr>
        <w:t xml:space="preserve">as a result </w:t>
      </w:r>
      <w:r w:rsidRPr="004B26A4">
        <w:rPr>
          <w:rFonts w:ascii="Times New Roman" w:hAnsi="Times New Roman" w:cs="Times New Roman"/>
          <w:sz w:val="24"/>
          <w:szCs w:val="24"/>
        </w:rPr>
        <w:t>of developing and testing questionnaires and other data collection protocols will be used by staff from the FBI UCR Program to evaluate and improve the quality of the data in the surveys and assessments that are ultimately conducted.  None of the data collected under this clearance will be published for reporting on the nature of crime in the United States.</w:t>
      </w:r>
    </w:p>
    <w:p w14:paraId="03189A54" w14:textId="77777777" w:rsidR="004B26A4" w:rsidRPr="004B26A4" w:rsidRDefault="004B26A4" w:rsidP="00602B29">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Because the questionnaires being tested under this clearance are still in the process of development, the data that result from these collections are not considered official statistics.  Data will not be made public excepting when results are prepared for presentations related to survey methodology at professional meetings or publications in professional journals.</w:t>
      </w:r>
    </w:p>
    <w:p w14:paraId="61E5383E" w14:textId="069790A7" w:rsidR="004B26A4" w:rsidRPr="004B26A4" w:rsidRDefault="004B26A4" w:rsidP="00602B29">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Information quality is an integral part of the pre</w:t>
      </w:r>
      <w:r w:rsidRPr="004B26A4">
        <w:rPr>
          <w:rFonts w:ascii="Times New Roman" w:hAnsi="Times New Roman" w:cs="Times New Roman"/>
          <w:sz w:val="24"/>
          <w:szCs w:val="24"/>
        </w:rPr>
        <w:noBreakHyphen/>
        <w:t xml:space="preserve">dissemination review of the information disseminated by the FBI UCR Program.  Information quality is also integral to the information collections conducted by the FBI UCR Program and is incorporated into the clearance process required by the </w:t>
      </w:r>
      <w:r w:rsidR="002106F4">
        <w:rPr>
          <w:rFonts w:ascii="Times New Roman" w:hAnsi="Times New Roman" w:cs="Times New Roman"/>
          <w:sz w:val="24"/>
          <w:szCs w:val="24"/>
        </w:rPr>
        <w:t>PRA</w:t>
      </w:r>
      <w:r w:rsidRPr="004B26A4">
        <w:rPr>
          <w:rFonts w:ascii="Times New Roman" w:hAnsi="Times New Roman" w:cs="Times New Roman"/>
          <w:sz w:val="24"/>
          <w:szCs w:val="24"/>
        </w:rPr>
        <w:t xml:space="preserve">.  Specifically, the FBI UCR Program will use this generic clearance to develop a set of valid and reliable statistical sampling methods to develop national estimates and agency imputation data models.  </w:t>
      </w:r>
    </w:p>
    <w:p w14:paraId="31AB976A" w14:textId="3AD534F3" w:rsidR="004B26A4" w:rsidRPr="00737A32" w:rsidRDefault="00B60842" w:rsidP="00737A32">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 xml:space="preserve">The FBI UCR Program has entered into an effort to transition to a NIBRS-only data collection by January 1, 2021.  With this transition, the UCR Program </w:t>
      </w:r>
      <w:r w:rsidR="00662395">
        <w:rPr>
          <w:rFonts w:ascii="Times New Roman" w:hAnsi="Times New Roman" w:cs="Times New Roman"/>
          <w:sz w:val="24"/>
          <w:szCs w:val="24"/>
        </w:rPr>
        <w:t xml:space="preserve">will </w:t>
      </w:r>
      <w:r w:rsidR="00D043D1">
        <w:rPr>
          <w:rFonts w:ascii="Times New Roman" w:hAnsi="Times New Roman" w:cs="Times New Roman"/>
          <w:sz w:val="24"/>
          <w:szCs w:val="24"/>
        </w:rPr>
        <w:t xml:space="preserve">focus less on </w:t>
      </w:r>
      <w:r w:rsidR="00024390">
        <w:rPr>
          <w:rFonts w:ascii="Times New Roman" w:hAnsi="Times New Roman" w:cs="Times New Roman"/>
          <w:sz w:val="24"/>
          <w:szCs w:val="24"/>
        </w:rPr>
        <w:t xml:space="preserve">the Summary Reporting System </w:t>
      </w:r>
      <w:r w:rsidR="001C3D33">
        <w:rPr>
          <w:rFonts w:ascii="Times New Roman" w:hAnsi="Times New Roman" w:cs="Times New Roman"/>
          <w:sz w:val="24"/>
          <w:szCs w:val="24"/>
        </w:rPr>
        <w:t xml:space="preserve">(SRS) </w:t>
      </w:r>
      <w:r w:rsidR="00024390">
        <w:rPr>
          <w:rFonts w:ascii="Times New Roman" w:hAnsi="Times New Roman" w:cs="Times New Roman"/>
          <w:sz w:val="24"/>
          <w:szCs w:val="24"/>
        </w:rPr>
        <w:t>collection</w:t>
      </w:r>
      <w:r w:rsidR="00D043D1">
        <w:rPr>
          <w:rFonts w:ascii="Times New Roman" w:hAnsi="Times New Roman" w:cs="Times New Roman"/>
          <w:sz w:val="24"/>
          <w:szCs w:val="24"/>
        </w:rPr>
        <w:t>s</w:t>
      </w:r>
      <w:r w:rsidR="00024390">
        <w:rPr>
          <w:rFonts w:ascii="Times New Roman" w:hAnsi="Times New Roman" w:cs="Times New Roman"/>
          <w:sz w:val="24"/>
          <w:szCs w:val="24"/>
        </w:rPr>
        <w:t>.  Therefore,</w:t>
      </w:r>
      <w:r>
        <w:rPr>
          <w:rFonts w:ascii="Times New Roman" w:hAnsi="Times New Roman" w:cs="Times New Roman"/>
          <w:sz w:val="24"/>
          <w:szCs w:val="24"/>
        </w:rPr>
        <w:t xml:space="preserve"> </w:t>
      </w:r>
      <w:r w:rsidR="004B26A4" w:rsidRPr="004B26A4">
        <w:rPr>
          <w:rFonts w:ascii="Times New Roman" w:hAnsi="Times New Roman" w:cs="Times New Roman"/>
          <w:sz w:val="24"/>
          <w:szCs w:val="24"/>
        </w:rPr>
        <w:t xml:space="preserve">under this generic clearance </w:t>
      </w:r>
      <w:r w:rsidR="00024390">
        <w:rPr>
          <w:rFonts w:ascii="Times New Roman" w:hAnsi="Times New Roman" w:cs="Times New Roman"/>
          <w:sz w:val="24"/>
          <w:szCs w:val="24"/>
        </w:rPr>
        <w:t>the</w:t>
      </w:r>
      <w:r w:rsidR="004B26A4" w:rsidRPr="004B26A4">
        <w:rPr>
          <w:rFonts w:ascii="Times New Roman" w:hAnsi="Times New Roman" w:cs="Times New Roman"/>
          <w:sz w:val="24"/>
          <w:szCs w:val="24"/>
        </w:rPr>
        <w:t xml:space="preserve"> </w:t>
      </w:r>
      <w:r w:rsidR="00024390">
        <w:rPr>
          <w:rFonts w:ascii="Times New Roman" w:hAnsi="Times New Roman" w:cs="Times New Roman"/>
          <w:sz w:val="24"/>
          <w:szCs w:val="24"/>
        </w:rPr>
        <w:t xml:space="preserve">following </w:t>
      </w:r>
      <w:r w:rsidR="004B26A4" w:rsidRPr="004B26A4">
        <w:rPr>
          <w:rFonts w:ascii="Times New Roman" w:hAnsi="Times New Roman" w:cs="Times New Roman"/>
          <w:sz w:val="24"/>
          <w:szCs w:val="24"/>
        </w:rPr>
        <w:t>data collections</w:t>
      </w:r>
      <w:r w:rsidR="00D043D1">
        <w:rPr>
          <w:rFonts w:ascii="Times New Roman" w:hAnsi="Times New Roman" w:cs="Times New Roman"/>
          <w:sz w:val="24"/>
          <w:szCs w:val="24"/>
        </w:rPr>
        <w:t>/subject areas</w:t>
      </w:r>
      <w:r w:rsidR="004B26A4" w:rsidRPr="004B26A4">
        <w:rPr>
          <w:rFonts w:ascii="Times New Roman" w:hAnsi="Times New Roman" w:cs="Times New Roman"/>
          <w:sz w:val="24"/>
          <w:szCs w:val="24"/>
        </w:rPr>
        <w:t xml:space="preserve"> </w:t>
      </w:r>
      <w:r w:rsidR="00024390">
        <w:rPr>
          <w:rFonts w:ascii="Times New Roman" w:hAnsi="Times New Roman" w:cs="Times New Roman"/>
          <w:sz w:val="24"/>
          <w:szCs w:val="24"/>
        </w:rPr>
        <w:t>may undergo testing</w:t>
      </w:r>
      <w:r w:rsidR="004B26A4" w:rsidRPr="004B26A4">
        <w:rPr>
          <w:rFonts w:ascii="Times New Roman" w:hAnsi="Times New Roman" w:cs="Times New Roman"/>
          <w:sz w:val="24"/>
          <w:szCs w:val="24"/>
        </w:rPr>
        <w:t>:</w:t>
      </w:r>
      <w:r w:rsidR="004B26A4" w:rsidRPr="00737A32">
        <w:rPr>
          <w:rFonts w:ascii="Times New Roman" w:hAnsi="Times New Roman" w:cs="Times New Roman"/>
          <w:sz w:val="24"/>
          <w:szCs w:val="24"/>
        </w:rPr>
        <w:t xml:space="preserve">  </w:t>
      </w:r>
    </w:p>
    <w:p w14:paraId="1EDC95C7" w14:textId="4EE5D6EF" w:rsidR="0058797D" w:rsidRPr="0058797D" w:rsidRDefault="004B26A4" w:rsidP="0058797D">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rPr>
      </w:pPr>
      <w:r w:rsidRPr="0058797D">
        <w:rPr>
          <w:rFonts w:ascii="Times New Roman" w:hAnsi="Times New Roman" w:cs="Times New Roman"/>
          <w:sz w:val="24"/>
          <w:szCs w:val="24"/>
        </w:rPr>
        <w:t>NIBRS</w:t>
      </w:r>
      <w:r w:rsidRPr="00737A32">
        <w:rPr>
          <w:rFonts w:ascii="Times New Roman" w:hAnsi="Times New Roman" w:cs="Times New Roman"/>
          <w:sz w:val="24"/>
          <w:szCs w:val="24"/>
        </w:rPr>
        <w:t xml:space="preserve">:  The FBI UCR Program NIBRS data collection changes are a burden to law enforcement agencies because </w:t>
      </w:r>
      <w:r w:rsidR="00D043D1">
        <w:rPr>
          <w:rFonts w:ascii="Times New Roman" w:hAnsi="Times New Roman" w:cs="Times New Roman"/>
          <w:sz w:val="24"/>
          <w:szCs w:val="24"/>
        </w:rPr>
        <w:t xml:space="preserve">they </w:t>
      </w:r>
      <w:r w:rsidRPr="00737A32">
        <w:rPr>
          <w:rFonts w:ascii="Times New Roman" w:hAnsi="Times New Roman" w:cs="Times New Roman"/>
          <w:sz w:val="24"/>
          <w:szCs w:val="24"/>
        </w:rPr>
        <w:t>often require software programming changes to agencies’ record management systems.  NIBRS does not have a paper collection form.  As such changes to NIBRS often require burden assessments not from front line data entry points (law enforcement officer incident reports) but rather from either law enforce</w:t>
      </w:r>
      <w:r w:rsidR="007934F7">
        <w:rPr>
          <w:rFonts w:ascii="Times New Roman" w:hAnsi="Times New Roman" w:cs="Times New Roman"/>
          <w:sz w:val="24"/>
          <w:szCs w:val="24"/>
        </w:rPr>
        <w:t>ment information technology</w:t>
      </w:r>
      <w:r w:rsidRPr="00737A32">
        <w:rPr>
          <w:rFonts w:ascii="Times New Roman" w:hAnsi="Times New Roman" w:cs="Times New Roman"/>
          <w:sz w:val="24"/>
          <w:szCs w:val="24"/>
        </w:rPr>
        <w:t xml:space="preserve"> employees or contracted vendors.   Testing for NIBRS purposes focus on </w:t>
      </w:r>
      <w:r w:rsidR="00D043D1">
        <w:rPr>
          <w:rFonts w:ascii="Times New Roman" w:hAnsi="Times New Roman" w:cs="Times New Roman"/>
          <w:sz w:val="24"/>
          <w:szCs w:val="24"/>
        </w:rPr>
        <w:t xml:space="preserve">exploratory interviews and </w:t>
      </w:r>
      <w:r w:rsidRPr="00737A32">
        <w:rPr>
          <w:rFonts w:ascii="Times New Roman" w:hAnsi="Times New Roman" w:cs="Times New Roman"/>
          <w:sz w:val="24"/>
          <w:szCs w:val="24"/>
        </w:rPr>
        <w:t xml:space="preserve">cognitive testing to ensure changes or additions to the NIBRS data collection are properly understood and do not introduce error through unclear documentation or instruction and to assess burden costs.  </w:t>
      </w:r>
      <w:r w:rsidR="0058797D" w:rsidRPr="0058797D">
        <w:rPr>
          <w:rFonts w:ascii="Times New Roman" w:hAnsi="Times New Roman"/>
          <w:sz w:val="24"/>
          <w:szCs w:val="24"/>
        </w:rPr>
        <w:t xml:space="preserve">Further, NIBRS testing will help evaluate new technological approaches for reducing burden, such as the </w:t>
      </w:r>
      <w:r w:rsidR="009426E7">
        <w:rPr>
          <w:rFonts w:ascii="Times New Roman" w:hAnsi="Times New Roman"/>
          <w:sz w:val="24"/>
          <w:szCs w:val="24"/>
        </w:rPr>
        <w:t>capability of operating on a machine-to-machine platform by utilizing an</w:t>
      </w:r>
      <w:r w:rsidR="0058797D" w:rsidRPr="0058797D">
        <w:rPr>
          <w:rFonts w:ascii="Times New Roman" w:hAnsi="Times New Roman"/>
          <w:sz w:val="24"/>
          <w:szCs w:val="24"/>
        </w:rPr>
        <w:t xml:space="preserve"> Extensible Markup Language (XML) </w:t>
      </w:r>
      <w:r w:rsidR="009426E7">
        <w:rPr>
          <w:rFonts w:ascii="Times New Roman" w:hAnsi="Times New Roman"/>
          <w:sz w:val="24"/>
          <w:szCs w:val="24"/>
        </w:rPr>
        <w:t>submission platform</w:t>
      </w:r>
      <w:r w:rsidR="0058797D" w:rsidRPr="0058797D">
        <w:rPr>
          <w:rFonts w:ascii="Times New Roman" w:hAnsi="Times New Roman"/>
          <w:sz w:val="24"/>
          <w:szCs w:val="24"/>
        </w:rPr>
        <w:t>.</w:t>
      </w:r>
      <w:r w:rsidR="009426E7">
        <w:rPr>
          <w:rFonts w:ascii="Times New Roman" w:hAnsi="Times New Roman"/>
          <w:sz w:val="24"/>
          <w:szCs w:val="24"/>
        </w:rPr>
        <w:t xml:space="preserve">  The XML will allow the individual agencies that report UCR Program data to submit information directly to and receive data directly from CJIS data collection servers, which will increase the efficiency of the data and decrease the time it takes to accurately process and store the data.</w:t>
      </w:r>
      <w:r w:rsidR="0058797D">
        <w:rPr>
          <w:rFonts w:ascii="Times New Roman" w:hAnsi="Times New Roman"/>
        </w:rPr>
        <w:t xml:space="preserve">   </w:t>
      </w:r>
    </w:p>
    <w:p w14:paraId="0964670D" w14:textId="76242EB5" w:rsidR="004B26A4" w:rsidRDefault="004B26A4" w:rsidP="00602B29">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sidRPr="004B26A4">
        <w:rPr>
          <w:rFonts w:ascii="Times New Roman" w:hAnsi="Times New Roman" w:cs="Times New Roman"/>
          <w:sz w:val="24"/>
          <w:szCs w:val="24"/>
        </w:rPr>
        <w:t xml:space="preserve">LEOKA:  The LEOKA Program has three unique data collections intended to understand the number and characteristics of violence perpetrated against the Nation’s law enforcement officers. </w:t>
      </w:r>
      <w:r w:rsidR="009B0D7A">
        <w:rPr>
          <w:rFonts w:ascii="Times New Roman" w:hAnsi="Times New Roman" w:cs="Times New Roman"/>
          <w:sz w:val="24"/>
          <w:szCs w:val="24"/>
        </w:rPr>
        <w:t xml:space="preserve"> LEOKA personnel will be submitting the</w:t>
      </w:r>
      <w:r w:rsidRPr="004B26A4">
        <w:rPr>
          <w:rFonts w:ascii="Times New Roman" w:hAnsi="Times New Roman" w:cs="Times New Roman"/>
          <w:sz w:val="24"/>
          <w:szCs w:val="24"/>
        </w:rPr>
        <w:t xml:space="preserve"> LEOKA’s long form, a 22-page detailed accounting of incident characteristics when a law enforcement officer is feloniously </w:t>
      </w:r>
      <w:r w:rsidR="00C13900">
        <w:rPr>
          <w:rFonts w:ascii="Times New Roman" w:hAnsi="Times New Roman" w:cs="Times New Roman"/>
          <w:sz w:val="24"/>
          <w:szCs w:val="24"/>
        </w:rPr>
        <w:t xml:space="preserve">or accidently </w:t>
      </w:r>
      <w:r w:rsidRPr="004B26A4">
        <w:rPr>
          <w:rFonts w:ascii="Times New Roman" w:hAnsi="Times New Roman" w:cs="Times New Roman"/>
          <w:sz w:val="24"/>
          <w:szCs w:val="24"/>
        </w:rPr>
        <w:t xml:space="preserve">killed, </w:t>
      </w:r>
      <w:r w:rsidR="00C13900">
        <w:rPr>
          <w:rFonts w:ascii="Times New Roman" w:hAnsi="Times New Roman" w:cs="Times New Roman"/>
          <w:sz w:val="24"/>
          <w:szCs w:val="24"/>
        </w:rPr>
        <w:t xml:space="preserve">to the CJIS APB during </w:t>
      </w:r>
      <w:r w:rsidR="007C1468">
        <w:rPr>
          <w:rFonts w:ascii="Times New Roman" w:hAnsi="Times New Roman" w:cs="Times New Roman"/>
          <w:sz w:val="24"/>
          <w:szCs w:val="24"/>
        </w:rPr>
        <w:t xml:space="preserve">the </w:t>
      </w:r>
      <w:r w:rsidR="00C13900">
        <w:rPr>
          <w:rFonts w:ascii="Times New Roman" w:hAnsi="Times New Roman" w:cs="Times New Roman"/>
          <w:sz w:val="24"/>
          <w:szCs w:val="24"/>
        </w:rPr>
        <w:t>Fall 2017</w:t>
      </w:r>
      <w:r w:rsidRPr="004B26A4">
        <w:rPr>
          <w:rFonts w:ascii="Times New Roman" w:hAnsi="Times New Roman" w:cs="Times New Roman"/>
          <w:sz w:val="24"/>
          <w:szCs w:val="24"/>
        </w:rPr>
        <w:t xml:space="preserve"> </w:t>
      </w:r>
      <w:r w:rsidR="007C1468">
        <w:rPr>
          <w:rFonts w:ascii="Times New Roman" w:hAnsi="Times New Roman" w:cs="Times New Roman"/>
          <w:sz w:val="24"/>
          <w:szCs w:val="24"/>
        </w:rPr>
        <w:t xml:space="preserve">sessions </w:t>
      </w:r>
      <w:r w:rsidR="009B0D7A">
        <w:rPr>
          <w:rFonts w:ascii="Times New Roman" w:hAnsi="Times New Roman" w:cs="Times New Roman"/>
          <w:sz w:val="24"/>
          <w:szCs w:val="24"/>
        </w:rPr>
        <w:t xml:space="preserve">to discuss </w:t>
      </w:r>
      <w:r w:rsidR="007C1468">
        <w:rPr>
          <w:rFonts w:ascii="Times New Roman" w:hAnsi="Times New Roman" w:cs="Times New Roman"/>
          <w:sz w:val="24"/>
          <w:szCs w:val="24"/>
        </w:rPr>
        <w:t>add</w:t>
      </w:r>
      <w:r w:rsidR="009B0D7A">
        <w:rPr>
          <w:rFonts w:ascii="Times New Roman" w:hAnsi="Times New Roman" w:cs="Times New Roman"/>
          <w:sz w:val="24"/>
          <w:szCs w:val="24"/>
        </w:rPr>
        <w:t>ing</w:t>
      </w:r>
      <w:r w:rsidR="007C1468">
        <w:rPr>
          <w:rFonts w:ascii="Times New Roman" w:hAnsi="Times New Roman" w:cs="Times New Roman"/>
          <w:sz w:val="24"/>
          <w:szCs w:val="24"/>
        </w:rPr>
        <w:t xml:space="preserve"> new</w:t>
      </w:r>
      <w:r w:rsidR="004366B8">
        <w:rPr>
          <w:rFonts w:ascii="Times New Roman" w:hAnsi="Times New Roman" w:cs="Times New Roman"/>
          <w:sz w:val="24"/>
          <w:szCs w:val="24"/>
        </w:rPr>
        <w:t xml:space="preserve"> dat</w:t>
      </w:r>
      <w:r w:rsidR="009B0D7A">
        <w:rPr>
          <w:rFonts w:ascii="Times New Roman" w:hAnsi="Times New Roman" w:cs="Times New Roman"/>
          <w:sz w:val="24"/>
          <w:szCs w:val="24"/>
        </w:rPr>
        <w:t>a elements to this collection.  T</w:t>
      </w:r>
      <w:r w:rsidR="004366B8">
        <w:rPr>
          <w:rFonts w:ascii="Times New Roman" w:hAnsi="Times New Roman" w:cs="Times New Roman"/>
          <w:sz w:val="24"/>
          <w:szCs w:val="24"/>
        </w:rPr>
        <w:t xml:space="preserve">his collection will </w:t>
      </w:r>
      <w:r w:rsidR="009B0D7A">
        <w:rPr>
          <w:rFonts w:ascii="Times New Roman" w:hAnsi="Times New Roman" w:cs="Times New Roman"/>
          <w:sz w:val="24"/>
          <w:szCs w:val="24"/>
        </w:rPr>
        <w:t>also require</w:t>
      </w:r>
      <w:r w:rsidR="004366B8">
        <w:rPr>
          <w:rFonts w:ascii="Times New Roman" w:hAnsi="Times New Roman" w:cs="Times New Roman"/>
          <w:sz w:val="24"/>
          <w:szCs w:val="24"/>
        </w:rPr>
        <w:t xml:space="preserve"> cognitive and usability lab testing as the mode will change from a paper to an electronic format</w:t>
      </w:r>
      <w:r w:rsidR="0058797D">
        <w:rPr>
          <w:rFonts w:ascii="Times New Roman" w:hAnsi="Times New Roman" w:cs="Times New Roman"/>
          <w:sz w:val="24"/>
          <w:szCs w:val="24"/>
        </w:rPr>
        <w:t>.</w:t>
      </w:r>
      <w:r w:rsidR="00E012B0">
        <w:rPr>
          <w:rFonts w:ascii="Times New Roman" w:hAnsi="Times New Roman" w:cs="Times New Roman"/>
          <w:sz w:val="24"/>
          <w:szCs w:val="24"/>
        </w:rPr>
        <w:t xml:space="preserve">  Prior to a pretest, the FBI UCR Program will notify the OMB of the scope of the study and anticipated burden law enforcement agencies will experience.</w:t>
      </w:r>
    </w:p>
    <w:p w14:paraId="77BF029B" w14:textId="3A149B71" w:rsidR="004B26A4" w:rsidRDefault="00775AC2" w:rsidP="00775AC2">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sidRPr="00775AC2">
        <w:rPr>
          <w:rFonts w:ascii="Times New Roman" w:hAnsi="Times New Roman" w:cs="Times New Roman"/>
          <w:sz w:val="24"/>
          <w:szCs w:val="24"/>
        </w:rPr>
        <w:t>CDE</w:t>
      </w:r>
      <w:r w:rsidR="0058797D" w:rsidRPr="00775AC2">
        <w:rPr>
          <w:rFonts w:ascii="Times New Roman" w:hAnsi="Times New Roman" w:cs="Times New Roman"/>
          <w:sz w:val="24"/>
          <w:szCs w:val="24"/>
        </w:rPr>
        <w:t>:</w:t>
      </w:r>
      <w:r w:rsidRPr="00775AC2">
        <w:rPr>
          <w:rFonts w:ascii="Times New Roman" w:hAnsi="Times New Roman" w:cs="Times New Roman"/>
          <w:sz w:val="24"/>
          <w:szCs w:val="24"/>
        </w:rPr>
        <w:t xml:space="preserve">  The CDE publishes nation-wide crime data collected by the FBI UCR Program in a digital format.  The tool allows users to view trends and download bulk data in order to better understand crime across the country. </w:t>
      </w:r>
      <w:r>
        <w:rPr>
          <w:rFonts w:ascii="Times New Roman" w:hAnsi="Times New Roman" w:cs="Times New Roman"/>
          <w:sz w:val="24"/>
          <w:szCs w:val="24"/>
        </w:rPr>
        <w:t xml:space="preserve"> As more requirements for building the application are established, additional testing or surveys will be required.</w:t>
      </w:r>
    </w:p>
    <w:p w14:paraId="64906045" w14:textId="205D2B31" w:rsidR="00E012B0" w:rsidRDefault="00E012B0" w:rsidP="00E012B0">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Pr>
          <w:rFonts w:ascii="Times New Roman" w:hAnsi="Times New Roman" w:cs="Times New Roman"/>
          <w:sz w:val="24"/>
          <w:szCs w:val="24"/>
        </w:rPr>
        <w:t>Number of Full-Time Law Enforcement Employees:</w:t>
      </w:r>
      <w:r w:rsidR="00061F59">
        <w:rPr>
          <w:rFonts w:ascii="Times New Roman" w:hAnsi="Times New Roman" w:cs="Times New Roman"/>
          <w:sz w:val="24"/>
          <w:szCs w:val="24"/>
        </w:rPr>
        <w:t xml:space="preserve">  The </w:t>
      </w:r>
      <w:r>
        <w:rPr>
          <w:rFonts w:ascii="Times New Roman" w:hAnsi="Times New Roman" w:cs="Times New Roman"/>
          <w:sz w:val="24"/>
          <w:szCs w:val="24"/>
        </w:rPr>
        <w:t>FBI</w:t>
      </w:r>
      <w:r w:rsidR="00662395">
        <w:rPr>
          <w:rFonts w:ascii="Times New Roman" w:hAnsi="Times New Roman" w:cs="Times New Roman"/>
          <w:sz w:val="24"/>
          <w:szCs w:val="24"/>
        </w:rPr>
        <w:t xml:space="preserve"> </w:t>
      </w:r>
      <w:r w:rsidR="00061F59">
        <w:rPr>
          <w:rFonts w:ascii="Times New Roman" w:hAnsi="Times New Roman" w:cs="Times New Roman"/>
          <w:sz w:val="24"/>
          <w:szCs w:val="24"/>
        </w:rPr>
        <w:t xml:space="preserve">UCR Program </w:t>
      </w:r>
      <w:r>
        <w:rPr>
          <w:rFonts w:ascii="Times New Roman" w:hAnsi="Times New Roman" w:cs="Times New Roman"/>
          <w:sz w:val="24"/>
          <w:szCs w:val="24"/>
        </w:rPr>
        <w:t xml:space="preserve">anticipates adding the ability to capture part-time and reserve/auxiliary/other law enforcement officers; race and ethnicity categories; and information on recorded police contacts with citizens.  The FBI anticipates that extensive cognitive testing, data collection instrument testing, and other pretests to verify validity and reliability of data submissions will be </w:t>
      </w:r>
      <w:r w:rsidR="00E158E3">
        <w:rPr>
          <w:rFonts w:ascii="Times New Roman" w:hAnsi="Times New Roman" w:cs="Times New Roman"/>
          <w:sz w:val="24"/>
          <w:szCs w:val="24"/>
        </w:rPr>
        <w:t>needed</w:t>
      </w:r>
      <w:r>
        <w:rPr>
          <w:rFonts w:ascii="Times New Roman" w:hAnsi="Times New Roman" w:cs="Times New Roman"/>
          <w:sz w:val="24"/>
          <w:szCs w:val="24"/>
        </w:rPr>
        <w:t xml:space="preserve"> over the three years covered by this general clearance.</w:t>
      </w:r>
      <w:r w:rsidRPr="00B9239B">
        <w:rPr>
          <w:rFonts w:ascii="Times New Roman" w:hAnsi="Times New Roman" w:cs="Times New Roman"/>
          <w:sz w:val="24"/>
          <w:szCs w:val="24"/>
        </w:rPr>
        <w:t xml:space="preserve"> </w:t>
      </w:r>
      <w:r>
        <w:rPr>
          <w:rFonts w:ascii="Times New Roman" w:hAnsi="Times New Roman" w:cs="Times New Roman"/>
          <w:sz w:val="24"/>
          <w:szCs w:val="24"/>
        </w:rPr>
        <w:t xml:space="preserve"> Prior to a pretest, the FBI UCR Program will notify the OMB of the scope of the study and anticipated burden law enforcement agencies will experience.</w:t>
      </w:r>
    </w:p>
    <w:p w14:paraId="5D3CE973" w14:textId="5A26F63F" w:rsidR="00775AC2" w:rsidRDefault="00E012B0" w:rsidP="00E012B0">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Estimation:  The FBI will continue to research new imputation techniques, as well as implement nonresponse bias studies, that will allow for the </w:t>
      </w:r>
      <w:r w:rsidR="00E158E3">
        <w:rPr>
          <w:rFonts w:ascii="Times New Roman" w:hAnsi="Times New Roman" w:cs="Times New Roman"/>
          <w:sz w:val="24"/>
          <w:szCs w:val="24"/>
        </w:rPr>
        <w:t xml:space="preserve">FBI </w:t>
      </w:r>
      <w:r>
        <w:rPr>
          <w:rFonts w:ascii="Times New Roman" w:hAnsi="Times New Roman" w:cs="Times New Roman"/>
          <w:sz w:val="24"/>
          <w:szCs w:val="24"/>
        </w:rPr>
        <w:t xml:space="preserve">UCR Program to publish national estimates for its data collections including arson and the </w:t>
      </w:r>
      <w:r w:rsidR="007207F4">
        <w:rPr>
          <w:rFonts w:ascii="Times New Roman" w:hAnsi="Times New Roman" w:cs="Times New Roman"/>
          <w:sz w:val="24"/>
          <w:szCs w:val="24"/>
        </w:rPr>
        <w:t>NIBRS.</w:t>
      </w:r>
    </w:p>
    <w:p w14:paraId="5FACFC51" w14:textId="77777777" w:rsidR="00E158E3" w:rsidRPr="00B9239B" w:rsidRDefault="00E158E3" w:rsidP="00E158E3">
      <w:pPr>
        <w:pStyle w:val="ListParagraph"/>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p>
    <w:p w14:paraId="75D3F183" w14:textId="3C7825CB"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rPr>
      </w:pPr>
      <w:r w:rsidRPr="00B9239B">
        <w:rPr>
          <w:rFonts w:ascii="Times New Roman" w:hAnsi="Times New Roman" w:cs="Times New Roman"/>
          <w:sz w:val="24"/>
          <w:szCs w:val="24"/>
          <w:u w:val="single"/>
        </w:rPr>
        <w:t>Use of Information Technology</w:t>
      </w:r>
    </w:p>
    <w:p w14:paraId="5EE51C82" w14:textId="77777777" w:rsidR="00602B29" w:rsidRDefault="004B26A4" w:rsidP="00FD79A1">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When the survey or assessment being pretested employs automated methods for its data collection, the research conducted under this submission will also use automated data collection techniques.  This clearance offers the FBI UCR Program an opportunity to try innovative technologies that can reduce burden, improve data quality and reliability, and increase the use of information technology.</w:t>
      </w:r>
    </w:p>
    <w:p w14:paraId="1683930D" w14:textId="77777777" w:rsidR="00FD79A1" w:rsidRPr="004B26A4" w:rsidRDefault="00FD79A1" w:rsidP="00FD79A1">
      <w:pPr>
        <w:tabs>
          <w:tab w:val="left" w:pos="-1440"/>
          <w:tab w:val="left" w:pos="-720"/>
        </w:tabs>
        <w:spacing w:after="150" w:line="276" w:lineRule="auto"/>
        <w:ind w:left="360"/>
        <w:rPr>
          <w:rFonts w:ascii="Times New Roman" w:hAnsi="Times New Roman" w:cs="Times New Roman"/>
          <w:sz w:val="24"/>
          <w:szCs w:val="24"/>
        </w:rPr>
      </w:pPr>
    </w:p>
    <w:p w14:paraId="50AD1BCF" w14:textId="2D0F53E5" w:rsidR="004B26A4" w:rsidRPr="00B9239B" w:rsidRDefault="004B26A4" w:rsidP="00B9239B">
      <w:pPr>
        <w:pStyle w:val="ListParagraph"/>
        <w:numPr>
          <w:ilvl w:val="0"/>
          <w:numId w:val="3"/>
        </w:numPr>
        <w:tabs>
          <w:tab w:val="left" w:pos="-1440"/>
          <w:tab w:val="left" w:pos="-720"/>
        </w:tabs>
        <w:spacing w:after="150" w:line="276" w:lineRule="auto"/>
        <w:ind w:left="360"/>
        <w:contextualSpacing w:val="0"/>
        <w:rPr>
          <w:rFonts w:ascii="Times New Roman" w:hAnsi="Times New Roman" w:cs="Times New Roman"/>
          <w:sz w:val="24"/>
          <w:szCs w:val="24"/>
          <w:u w:val="single"/>
        </w:rPr>
      </w:pPr>
      <w:r w:rsidRPr="00B9239B">
        <w:rPr>
          <w:rFonts w:ascii="Times New Roman" w:hAnsi="Times New Roman" w:cs="Times New Roman"/>
          <w:sz w:val="24"/>
          <w:szCs w:val="24"/>
          <w:u w:val="single"/>
        </w:rPr>
        <w:t>Efforts to Identify Duplication</w:t>
      </w:r>
    </w:p>
    <w:p w14:paraId="1C10B5FC" w14:textId="28520D0A" w:rsidR="004B26A4" w:rsidRPr="00051AB4" w:rsidRDefault="004B26A4" w:rsidP="00051AB4">
      <w:pPr>
        <w:pStyle w:val="ListParagraph"/>
        <w:ind w:left="360"/>
        <w:rPr>
          <w:rFonts w:ascii="Times New Roman" w:hAnsi="Times New Roman"/>
          <w:sz w:val="24"/>
          <w:szCs w:val="24"/>
        </w:rPr>
      </w:pPr>
      <w:r w:rsidRPr="004B26A4">
        <w:rPr>
          <w:rFonts w:ascii="Times New Roman" w:hAnsi="Times New Roman" w:cs="Times New Roman"/>
          <w:sz w:val="24"/>
          <w:szCs w:val="24"/>
        </w:rPr>
        <w:t xml:space="preserve">This research does not duplicate any other questionnaire design work </w:t>
      </w:r>
      <w:r w:rsidR="00997FE6">
        <w:rPr>
          <w:rFonts w:ascii="Times New Roman" w:hAnsi="Times New Roman" w:cs="Times New Roman"/>
          <w:sz w:val="24"/>
          <w:szCs w:val="24"/>
        </w:rPr>
        <w:t>being done by the FBI or other f</w:t>
      </w:r>
      <w:r w:rsidRPr="004B26A4">
        <w:rPr>
          <w:rFonts w:ascii="Times New Roman" w:hAnsi="Times New Roman" w:cs="Times New Roman"/>
          <w:sz w:val="24"/>
          <w:szCs w:val="24"/>
        </w:rPr>
        <w:t>ederal agencies.  The purpose of this clearance is to stimulate additional researc</w:t>
      </w:r>
      <w:r w:rsidR="00997FE6">
        <w:rPr>
          <w:rFonts w:ascii="Times New Roman" w:hAnsi="Times New Roman" w:cs="Times New Roman"/>
          <w:sz w:val="24"/>
          <w:szCs w:val="24"/>
        </w:rPr>
        <w:t>h and collaboration with other f</w:t>
      </w:r>
      <w:r w:rsidRPr="004B26A4">
        <w:rPr>
          <w:rFonts w:ascii="Times New Roman" w:hAnsi="Times New Roman" w:cs="Times New Roman"/>
          <w:sz w:val="24"/>
          <w:szCs w:val="24"/>
        </w:rPr>
        <w:t xml:space="preserve">ederal agencies, which would not be done under other circumstances due to time constraints or without shared resources.  </w:t>
      </w:r>
      <w:r w:rsidR="00051AB4">
        <w:rPr>
          <w:rFonts w:ascii="Times New Roman" w:hAnsi="Times New Roman"/>
          <w:sz w:val="24"/>
          <w:szCs w:val="24"/>
        </w:rPr>
        <w:t>T</w:t>
      </w:r>
      <w:r w:rsidR="00051AB4" w:rsidRPr="00874855">
        <w:rPr>
          <w:rFonts w:ascii="Times New Roman" w:hAnsi="Times New Roman"/>
          <w:sz w:val="24"/>
          <w:szCs w:val="24"/>
        </w:rPr>
        <w:t xml:space="preserve">he FBI and the BJS </w:t>
      </w:r>
      <w:r w:rsidR="00051AB4">
        <w:rPr>
          <w:rFonts w:ascii="Times New Roman" w:hAnsi="Times New Roman"/>
          <w:sz w:val="24"/>
          <w:szCs w:val="24"/>
        </w:rPr>
        <w:t>are continuing their</w:t>
      </w:r>
      <w:r w:rsidR="00051AB4" w:rsidRPr="00874855">
        <w:rPr>
          <w:rFonts w:ascii="Times New Roman" w:hAnsi="Times New Roman"/>
          <w:sz w:val="24"/>
          <w:szCs w:val="24"/>
        </w:rPr>
        <w:t xml:space="preserve"> partner</w:t>
      </w:r>
      <w:r w:rsidR="00051AB4">
        <w:rPr>
          <w:rFonts w:ascii="Times New Roman" w:hAnsi="Times New Roman"/>
          <w:sz w:val="24"/>
          <w:szCs w:val="24"/>
        </w:rPr>
        <w:t>ship</w:t>
      </w:r>
      <w:r w:rsidR="00051AB4" w:rsidRPr="00874855">
        <w:rPr>
          <w:rFonts w:ascii="Times New Roman" w:hAnsi="Times New Roman"/>
          <w:sz w:val="24"/>
          <w:szCs w:val="24"/>
        </w:rPr>
        <w:t xml:space="preserve"> through the </w:t>
      </w:r>
      <w:r w:rsidR="00200130">
        <w:rPr>
          <w:rFonts w:ascii="Times New Roman" w:hAnsi="Times New Roman"/>
          <w:sz w:val="24"/>
          <w:szCs w:val="24"/>
        </w:rPr>
        <w:t>National Crime Statistics Exchange (</w:t>
      </w:r>
      <w:r w:rsidR="00051AB4" w:rsidRPr="00874855">
        <w:rPr>
          <w:rFonts w:ascii="Times New Roman" w:hAnsi="Times New Roman"/>
          <w:sz w:val="24"/>
          <w:szCs w:val="24"/>
        </w:rPr>
        <w:t>NCS-X</w:t>
      </w:r>
      <w:r w:rsidR="00200130">
        <w:rPr>
          <w:rFonts w:ascii="Times New Roman" w:hAnsi="Times New Roman"/>
          <w:sz w:val="24"/>
          <w:szCs w:val="24"/>
        </w:rPr>
        <w:t>)</w:t>
      </w:r>
      <w:r w:rsidR="00051AB4" w:rsidRPr="00874855">
        <w:rPr>
          <w:rFonts w:ascii="Times New Roman" w:hAnsi="Times New Roman"/>
          <w:sz w:val="24"/>
          <w:szCs w:val="24"/>
        </w:rPr>
        <w:t xml:space="preserve"> effort to increase participation in the NIBRS data collection by at least 400 agencies to include the 72 largest agencies to ensure data coverage to generate statistically-sound national estimates of crime known to </w:t>
      </w:r>
      <w:r w:rsidR="00997FE6">
        <w:rPr>
          <w:rFonts w:ascii="Times New Roman" w:hAnsi="Times New Roman"/>
          <w:sz w:val="24"/>
          <w:szCs w:val="24"/>
        </w:rPr>
        <w:t>law enforcement agencie</w:t>
      </w:r>
      <w:r w:rsidR="00051AB4">
        <w:rPr>
          <w:rFonts w:ascii="Times New Roman" w:hAnsi="Times New Roman"/>
          <w:sz w:val="24"/>
          <w:szCs w:val="24"/>
        </w:rPr>
        <w:t>s</w:t>
      </w:r>
      <w:r w:rsidR="00997FE6">
        <w:rPr>
          <w:rFonts w:ascii="Times New Roman" w:hAnsi="Times New Roman"/>
          <w:sz w:val="24"/>
          <w:szCs w:val="24"/>
        </w:rPr>
        <w:t xml:space="preserve"> (LEAs)</w:t>
      </w:r>
      <w:r w:rsidR="00051AB4" w:rsidRPr="00874855">
        <w:rPr>
          <w:rFonts w:ascii="Times New Roman" w:hAnsi="Times New Roman"/>
          <w:sz w:val="24"/>
          <w:szCs w:val="24"/>
        </w:rPr>
        <w:t xml:space="preserve">.  The NCS-X is providing assistance to select local, state, and tribal agencies as well as to select state UCR programs to enable them to report NIBRS data to the FBI.  </w:t>
      </w:r>
      <w:r w:rsidR="00051AB4">
        <w:rPr>
          <w:rFonts w:ascii="Times New Roman" w:hAnsi="Times New Roman"/>
          <w:sz w:val="24"/>
          <w:szCs w:val="24"/>
        </w:rPr>
        <w:t>T</w:t>
      </w:r>
      <w:r w:rsidR="00051AB4" w:rsidRPr="00051AB4">
        <w:rPr>
          <w:rFonts w:ascii="Times New Roman" w:hAnsi="Times New Roman" w:cs="Times New Roman"/>
          <w:sz w:val="24"/>
          <w:szCs w:val="24"/>
        </w:rPr>
        <w:t xml:space="preserve">he CJIS APB </w:t>
      </w:r>
      <w:r w:rsidR="00051AB4">
        <w:rPr>
          <w:rFonts w:ascii="Times New Roman" w:hAnsi="Times New Roman" w:cs="Times New Roman"/>
          <w:sz w:val="24"/>
          <w:szCs w:val="24"/>
        </w:rPr>
        <w:t xml:space="preserve">also </w:t>
      </w:r>
      <w:r w:rsidR="00051AB4" w:rsidRPr="00051AB4">
        <w:rPr>
          <w:rFonts w:ascii="Times New Roman" w:hAnsi="Times New Roman" w:cs="Times New Roman"/>
          <w:sz w:val="24"/>
          <w:szCs w:val="24"/>
        </w:rPr>
        <w:t xml:space="preserve">recommended and the FBI Director approved an effort for the FBI UCR Program to transition to a NIBRS-only data collection by January 1, 2021.  </w:t>
      </w:r>
      <w:r w:rsidRPr="004B26A4">
        <w:rPr>
          <w:rFonts w:ascii="Times New Roman" w:hAnsi="Times New Roman" w:cs="Times New Roman"/>
          <w:sz w:val="24"/>
          <w:szCs w:val="24"/>
        </w:rPr>
        <w:t>All efforts would be collaborative in nature, and no duplication in this area is anticipated.</w:t>
      </w:r>
    </w:p>
    <w:p w14:paraId="64086D22" w14:textId="4070B26D" w:rsidR="004B26A4" w:rsidRDefault="004B26A4" w:rsidP="00662395">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To the maximum extent possible, we will make use of previous information, reviewing results of previous evaluations of survey data before we attempt to revise questionnaires.  However, this information is not sufficient to refine our survey questionnaires and assessments without conducting additional research.</w:t>
      </w:r>
    </w:p>
    <w:p w14:paraId="3E79D5C4" w14:textId="77777777" w:rsidR="00A828B1" w:rsidRPr="004B26A4" w:rsidRDefault="00A828B1" w:rsidP="00662395">
      <w:pPr>
        <w:tabs>
          <w:tab w:val="left" w:pos="-1440"/>
          <w:tab w:val="left" w:pos="-720"/>
        </w:tabs>
        <w:spacing w:after="150" w:line="276" w:lineRule="auto"/>
        <w:ind w:left="360"/>
        <w:rPr>
          <w:rFonts w:ascii="Times New Roman" w:hAnsi="Times New Roman" w:cs="Times New Roman"/>
          <w:sz w:val="24"/>
          <w:szCs w:val="24"/>
        </w:rPr>
      </w:pPr>
    </w:p>
    <w:p w14:paraId="324FA74A" w14:textId="1D486C53"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Minimizing Burden</w:t>
      </w:r>
    </w:p>
    <w:p w14:paraId="1D037D37" w14:textId="15624ABE" w:rsidR="00F16824" w:rsidRDefault="004B26A4" w:rsidP="00E158E3">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This research will be designed as relatively small-scale data collection efforts.  This will minimize the amount of burden required to improve questionnaires, data collection instruments, and procedures, to test new ideas, and refine or improve upon positive or unclear results from other tests.  The results of the research conducted under this clearance are expected to improve the methods and instruments utilized in full scale studies and thereby improve information quality while minimizing burden to respondents.</w:t>
      </w:r>
    </w:p>
    <w:p w14:paraId="29E76446" w14:textId="77777777" w:rsidR="00F16824" w:rsidRPr="004B26A4" w:rsidRDefault="00F16824" w:rsidP="00F16824">
      <w:pPr>
        <w:tabs>
          <w:tab w:val="left" w:pos="-1440"/>
          <w:tab w:val="left" w:pos="-720"/>
        </w:tabs>
        <w:spacing w:after="150" w:line="276" w:lineRule="auto"/>
        <w:ind w:left="360"/>
        <w:rPr>
          <w:rFonts w:ascii="Times New Roman" w:hAnsi="Times New Roman" w:cs="Times New Roman"/>
          <w:sz w:val="24"/>
          <w:szCs w:val="24"/>
        </w:rPr>
      </w:pPr>
    </w:p>
    <w:p w14:paraId="50A5B798" w14:textId="30E5FD53"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Consequences of Less Frequent Collection</w:t>
      </w:r>
    </w:p>
    <w:p w14:paraId="00812414" w14:textId="4BA0FAC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This clearance involves one-time questionnaire and data collection research and development activities for each survey or data collection connected with the clearance.  </w:t>
      </w:r>
      <w:r w:rsidR="00E158E3">
        <w:rPr>
          <w:rFonts w:ascii="Times New Roman" w:hAnsi="Times New Roman" w:cs="Times New Roman"/>
          <w:sz w:val="24"/>
          <w:szCs w:val="24"/>
        </w:rPr>
        <w:t>Without adequate testing, data quality will be affected.</w:t>
      </w:r>
      <w:r w:rsidRPr="004B26A4">
        <w:rPr>
          <w:rFonts w:ascii="Times New Roman" w:hAnsi="Times New Roman" w:cs="Times New Roman"/>
          <w:sz w:val="24"/>
          <w:szCs w:val="24"/>
        </w:rPr>
        <w:t xml:space="preserve">  In addition, activities covered under this clearance will allow for more specific and precise calculation of burden hours and costs associated with data collection and survey efforts conducted by the FBI UCR Program.</w:t>
      </w:r>
    </w:p>
    <w:p w14:paraId="7551CF48"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p>
    <w:p w14:paraId="5E89E9F4" w14:textId="5FB2B41E"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Special Circumstances</w:t>
      </w:r>
    </w:p>
    <w:p w14:paraId="6BE11120" w14:textId="77777777" w:rsidR="004B26A4" w:rsidRDefault="004B26A4" w:rsidP="00602B29">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All the guidelines listed in the OMB guidelines are met.  There are no special circumstances.</w:t>
      </w:r>
    </w:p>
    <w:p w14:paraId="345AF083" w14:textId="77777777" w:rsidR="007B615A" w:rsidRPr="00602B29" w:rsidRDefault="007B615A" w:rsidP="00602B29">
      <w:pPr>
        <w:tabs>
          <w:tab w:val="left" w:pos="-1440"/>
          <w:tab w:val="left" w:pos="-720"/>
        </w:tabs>
        <w:spacing w:after="150" w:line="276" w:lineRule="auto"/>
        <w:ind w:left="360"/>
        <w:rPr>
          <w:rFonts w:ascii="Times New Roman" w:hAnsi="Times New Roman" w:cs="Times New Roman"/>
          <w:sz w:val="24"/>
          <w:szCs w:val="24"/>
        </w:rPr>
      </w:pPr>
    </w:p>
    <w:p w14:paraId="1FC99D0C" w14:textId="7E4C2486" w:rsidR="004B26A4" w:rsidRPr="00B9239B" w:rsidRDefault="007B615A"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 xml:space="preserve">Public Comments and </w:t>
      </w:r>
      <w:r w:rsidR="004B26A4" w:rsidRPr="00B9239B">
        <w:rPr>
          <w:rFonts w:ascii="Times New Roman" w:hAnsi="Times New Roman" w:cs="Times New Roman"/>
          <w:sz w:val="24"/>
          <w:szCs w:val="24"/>
          <w:u w:val="single"/>
        </w:rPr>
        <w:t>Consultations</w:t>
      </w:r>
    </w:p>
    <w:p w14:paraId="7D795DD0" w14:textId="66CB5A27" w:rsidR="004B26A4" w:rsidRPr="00A828B1" w:rsidRDefault="004B26A4" w:rsidP="00A828B1">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The 60-day and 30-day Federal Register notices </w:t>
      </w:r>
      <w:r w:rsidR="007B615A">
        <w:rPr>
          <w:rFonts w:ascii="Times New Roman" w:hAnsi="Times New Roman" w:cs="Times New Roman"/>
          <w:sz w:val="24"/>
          <w:szCs w:val="24"/>
        </w:rPr>
        <w:t>have been submitted and published in the Federal Register with no public comments received.</w:t>
      </w:r>
    </w:p>
    <w:p w14:paraId="3410FEA8" w14:textId="36623CE7" w:rsidR="004B26A4" w:rsidRPr="00B9239B" w:rsidRDefault="007B615A"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Provision of Payments</w:t>
      </w:r>
      <w:r w:rsidR="00B9239B" w:rsidRPr="00B9239B">
        <w:rPr>
          <w:rFonts w:ascii="Times New Roman" w:hAnsi="Times New Roman" w:cs="Times New Roman"/>
          <w:sz w:val="24"/>
          <w:szCs w:val="24"/>
          <w:u w:val="single"/>
        </w:rPr>
        <w:t xml:space="preserve"> or</w:t>
      </w:r>
      <w:r w:rsidRPr="00B9239B">
        <w:rPr>
          <w:rFonts w:ascii="Times New Roman" w:hAnsi="Times New Roman" w:cs="Times New Roman"/>
          <w:sz w:val="24"/>
          <w:szCs w:val="24"/>
          <w:u w:val="single"/>
        </w:rPr>
        <w:t xml:space="preserve"> Gifts to Respondents</w:t>
      </w:r>
    </w:p>
    <w:p w14:paraId="0B0643E2" w14:textId="7D16803A" w:rsidR="004B26A4" w:rsidRDefault="004B26A4" w:rsidP="004B26A4">
      <w:pPr>
        <w:spacing w:after="150"/>
        <w:ind w:left="360"/>
        <w:rPr>
          <w:rFonts w:ascii="Times New Roman" w:hAnsi="Times New Roman" w:cs="Times New Roman"/>
          <w:color w:val="000000"/>
          <w:sz w:val="24"/>
          <w:szCs w:val="24"/>
        </w:rPr>
      </w:pPr>
      <w:r w:rsidRPr="004B26A4">
        <w:rPr>
          <w:rFonts w:ascii="Times New Roman" w:hAnsi="Times New Roman" w:cs="Times New Roman"/>
          <w:sz w:val="24"/>
          <w:szCs w:val="24"/>
        </w:rPr>
        <w:t xml:space="preserve">No currently proposed projects involve the use of incentives.  </w:t>
      </w:r>
      <w:r w:rsidRPr="004B26A4">
        <w:rPr>
          <w:rFonts w:ascii="Times New Roman" w:hAnsi="Times New Roman" w:cs="Times New Roman"/>
          <w:color w:val="000000"/>
          <w:sz w:val="24"/>
          <w:szCs w:val="24"/>
        </w:rPr>
        <w:t xml:space="preserve">Incentives may be offered to cover travel </w:t>
      </w:r>
      <w:r w:rsidR="00A161C0">
        <w:rPr>
          <w:rFonts w:ascii="Times New Roman" w:hAnsi="Times New Roman" w:cs="Times New Roman"/>
          <w:color w:val="000000"/>
          <w:sz w:val="24"/>
          <w:szCs w:val="24"/>
        </w:rPr>
        <w:t xml:space="preserve">and incidental expenses </w:t>
      </w:r>
      <w:r w:rsidRPr="004B26A4">
        <w:rPr>
          <w:rFonts w:ascii="Times New Roman" w:hAnsi="Times New Roman" w:cs="Times New Roman"/>
          <w:color w:val="000000"/>
          <w:sz w:val="24"/>
          <w:szCs w:val="24"/>
        </w:rPr>
        <w:t xml:space="preserve">for persons participating in focus groups or cognitive testing of questions. </w:t>
      </w:r>
    </w:p>
    <w:p w14:paraId="0A66E835" w14:textId="77777777" w:rsidR="00602B29" w:rsidRPr="004B26A4" w:rsidRDefault="00602B29" w:rsidP="004B26A4">
      <w:pPr>
        <w:spacing w:after="150"/>
        <w:ind w:left="360"/>
        <w:rPr>
          <w:rFonts w:ascii="Times New Roman" w:hAnsi="Times New Roman" w:cs="Times New Roman"/>
          <w:color w:val="000000"/>
          <w:sz w:val="24"/>
          <w:szCs w:val="24"/>
        </w:rPr>
      </w:pPr>
    </w:p>
    <w:p w14:paraId="28E6E816" w14:textId="3A5ED138"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Assurance of Confidentiality</w:t>
      </w:r>
    </w:p>
    <w:p w14:paraId="3D625BA0" w14:textId="0E5811AF" w:rsidR="004B26A4" w:rsidRPr="004B26A4" w:rsidRDefault="004B26A4" w:rsidP="004B26A4">
      <w:pPr>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The FBI UCR Program typically does not offer any confidentiality assurances, as most collections will be from LEA staff acting in their official capacity and will be information largely in the public domain.  However, when warranted, the FBI UCR Program may offer some confidentiality protections, and will indicate that ‘the FBI UCR Program will protect the privacy of information provided to the extent provided by law’ and will take procedural safeguards such as limiting access to those on the project team, destroying or encrypting identifiers once the project is complete and other physical security measures.  Further, when </w:t>
      </w:r>
      <w:r w:rsidR="00997FE6">
        <w:rPr>
          <w:rFonts w:ascii="Times New Roman" w:hAnsi="Times New Roman" w:cs="Times New Roman"/>
          <w:sz w:val="24"/>
          <w:szCs w:val="24"/>
        </w:rPr>
        <w:t>working with other f</w:t>
      </w:r>
      <w:r w:rsidRPr="004B26A4">
        <w:rPr>
          <w:rFonts w:ascii="Times New Roman" w:hAnsi="Times New Roman" w:cs="Times New Roman"/>
          <w:sz w:val="24"/>
          <w:szCs w:val="24"/>
        </w:rPr>
        <w:t>ederal agencies, such as BJS, the FBI UCR Program will work with its partners to ensure confidentiality and privacy protections are agreed upon and enforced equally by all parties.</w:t>
      </w:r>
    </w:p>
    <w:p w14:paraId="0161D57B"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b/>
          <w:sz w:val="24"/>
          <w:szCs w:val="24"/>
        </w:rPr>
      </w:pPr>
    </w:p>
    <w:p w14:paraId="214786AF" w14:textId="01E5EED8"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Justification for Sensitive Questions</w:t>
      </w:r>
    </w:p>
    <w:p w14:paraId="5006A77D" w14:textId="77777777" w:rsidR="004B26A4" w:rsidRDefault="004B26A4" w:rsidP="004B26A4">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It is possible that some potentially sensitive questions may be included in questionnaires that are tested under this clearance.  One of the purposes of the testing is to identify such questions, determine sources of sensitivity, and address concerns related to those questions, insofar as possible, before the actual survey is administered.  Justification for any sensitive questions included in a project covered by this generic clearance will be included in the individual project submissions.</w:t>
      </w:r>
    </w:p>
    <w:p w14:paraId="2A54496E" w14:textId="77777777" w:rsidR="00602B29" w:rsidRPr="004B26A4" w:rsidRDefault="00602B29" w:rsidP="004B26A4">
      <w:pPr>
        <w:tabs>
          <w:tab w:val="left" w:pos="-1440"/>
          <w:tab w:val="left" w:pos="-720"/>
        </w:tabs>
        <w:spacing w:after="150" w:line="276" w:lineRule="auto"/>
        <w:ind w:left="360"/>
        <w:rPr>
          <w:rFonts w:ascii="Times New Roman" w:hAnsi="Times New Roman" w:cs="Times New Roman"/>
          <w:sz w:val="24"/>
          <w:szCs w:val="24"/>
        </w:rPr>
      </w:pPr>
    </w:p>
    <w:p w14:paraId="7E91C90A" w14:textId="15156A78"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 xml:space="preserve">Estimate of </w:t>
      </w:r>
      <w:r w:rsidR="00E375F9" w:rsidRPr="00B9239B">
        <w:rPr>
          <w:rFonts w:ascii="Times New Roman" w:hAnsi="Times New Roman" w:cs="Times New Roman"/>
          <w:sz w:val="24"/>
          <w:szCs w:val="24"/>
          <w:u w:val="single"/>
        </w:rPr>
        <w:t>Respondent</w:t>
      </w:r>
      <w:r w:rsidR="00B9239B" w:rsidRPr="00B9239B">
        <w:rPr>
          <w:rFonts w:ascii="Times New Roman" w:hAnsi="Times New Roman" w:cs="Times New Roman"/>
          <w:sz w:val="24"/>
          <w:szCs w:val="24"/>
          <w:u w:val="single"/>
        </w:rPr>
        <w:t>’s</w:t>
      </w:r>
      <w:r w:rsidRPr="00B9239B">
        <w:rPr>
          <w:rFonts w:ascii="Times New Roman" w:hAnsi="Times New Roman" w:cs="Times New Roman"/>
          <w:sz w:val="24"/>
          <w:szCs w:val="24"/>
          <w:u w:val="single"/>
        </w:rPr>
        <w:t xml:space="preserve"> Burden</w:t>
      </w:r>
    </w:p>
    <w:p w14:paraId="37D4D7F1" w14:textId="78F1CE78" w:rsidR="00662395" w:rsidRDefault="004B26A4" w:rsidP="00754B72">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We estimate the hour burden for exploratory, pilot, cognitive, and focus gro</w:t>
      </w:r>
      <w:r w:rsidR="00754B72">
        <w:rPr>
          <w:rFonts w:ascii="Times New Roman" w:hAnsi="Times New Roman" w:cs="Times New Roman"/>
          <w:sz w:val="24"/>
          <w:szCs w:val="24"/>
        </w:rPr>
        <w:t>up work will average about 4</w:t>
      </w:r>
      <w:r w:rsidR="009426E7">
        <w:rPr>
          <w:rFonts w:ascii="Times New Roman" w:hAnsi="Times New Roman" w:cs="Times New Roman"/>
          <w:sz w:val="24"/>
          <w:szCs w:val="24"/>
        </w:rPr>
        <w:t>00</w:t>
      </w:r>
      <w:r w:rsidRPr="004B26A4">
        <w:rPr>
          <w:rFonts w:ascii="Times New Roman" w:hAnsi="Times New Roman" w:cs="Times New Roman"/>
          <w:sz w:val="24"/>
          <w:szCs w:val="24"/>
        </w:rPr>
        <w:t xml:space="preserve"> burden hours per year.  Primarily, pilot tests, cognitive labs, and focus groups are anticipated to need 30 respondents for each of the </w:t>
      </w:r>
      <w:r w:rsidR="00DE5EBC">
        <w:rPr>
          <w:rFonts w:ascii="Times New Roman" w:hAnsi="Times New Roman" w:cs="Times New Roman"/>
          <w:sz w:val="24"/>
          <w:szCs w:val="24"/>
        </w:rPr>
        <w:t xml:space="preserve">five </w:t>
      </w:r>
      <w:r w:rsidRPr="004B26A4">
        <w:rPr>
          <w:rFonts w:ascii="Times New Roman" w:hAnsi="Times New Roman" w:cs="Times New Roman"/>
          <w:sz w:val="24"/>
          <w:szCs w:val="24"/>
        </w:rPr>
        <w:t>program</w:t>
      </w:r>
      <w:r w:rsidR="00DE5EBC">
        <w:rPr>
          <w:rFonts w:ascii="Times New Roman" w:hAnsi="Times New Roman" w:cs="Times New Roman"/>
          <w:sz w:val="24"/>
          <w:szCs w:val="24"/>
        </w:rPr>
        <w:t xml:space="preserve">s that may require pretesting within </w:t>
      </w:r>
      <w:r w:rsidR="00997FE6">
        <w:rPr>
          <w:rFonts w:ascii="Times New Roman" w:hAnsi="Times New Roman" w:cs="Times New Roman"/>
          <w:sz w:val="24"/>
          <w:szCs w:val="24"/>
        </w:rPr>
        <w:t xml:space="preserve">the </w:t>
      </w:r>
      <w:r w:rsidR="00DE5EBC">
        <w:rPr>
          <w:rFonts w:ascii="Times New Roman" w:hAnsi="Times New Roman" w:cs="Times New Roman"/>
          <w:sz w:val="24"/>
          <w:szCs w:val="24"/>
        </w:rPr>
        <w:t>UCR</w:t>
      </w:r>
      <w:r w:rsidR="00997FE6">
        <w:rPr>
          <w:rFonts w:ascii="Times New Roman" w:hAnsi="Times New Roman" w:cs="Times New Roman"/>
          <w:sz w:val="24"/>
          <w:szCs w:val="24"/>
        </w:rPr>
        <w:t xml:space="preserve"> program</w:t>
      </w:r>
      <w:r w:rsidR="00DE5EBC">
        <w:rPr>
          <w:rFonts w:ascii="Times New Roman" w:hAnsi="Times New Roman" w:cs="Times New Roman"/>
          <w:sz w:val="24"/>
          <w:szCs w:val="24"/>
        </w:rPr>
        <w:t xml:space="preserve"> </w:t>
      </w:r>
      <w:r w:rsidRPr="004B26A4">
        <w:rPr>
          <w:rFonts w:ascii="Times New Roman" w:hAnsi="Times New Roman" w:cs="Times New Roman"/>
          <w:sz w:val="24"/>
          <w:szCs w:val="24"/>
        </w:rPr>
        <w:t>(</w:t>
      </w:r>
      <w:r w:rsidR="00DE5EBC">
        <w:rPr>
          <w:rFonts w:ascii="Times New Roman" w:hAnsi="Times New Roman" w:cs="Times New Roman"/>
          <w:sz w:val="24"/>
          <w:szCs w:val="24"/>
        </w:rPr>
        <w:t>s</w:t>
      </w:r>
      <w:r w:rsidRPr="004B26A4">
        <w:rPr>
          <w:rFonts w:ascii="Times New Roman" w:hAnsi="Times New Roman" w:cs="Times New Roman"/>
          <w:sz w:val="24"/>
          <w:szCs w:val="24"/>
        </w:rPr>
        <w:t>ee section 2, Needs and Uses)</w:t>
      </w:r>
      <w:r w:rsidR="00DE5EBC">
        <w:rPr>
          <w:rFonts w:ascii="Times New Roman" w:hAnsi="Times New Roman" w:cs="Times New Roman"/>
          <w:sz w:val="24"/>
          <w:szCs w:val="24"/>
        </w:rPr>
        <w:t>.</w:t>
      </w:r>
      <w:r w:rsidRPr="004B26A4">
        <w:rPr>
          <w:rFonts w:ascii="Times New Roman" w:hAnsi="Times New Roman" w:cs="Times New Roman"/>
          <w:sz w:val="24"/>
          <w:szCs w:val="24"/>
        </w:rPr>
        <w:t xml:space="preserve"> </w:t>
      </w:r>
      <w:r w:rsidR="00DE5EBC">
        <w:rPr>
          <w:rFonts w:ascii="Times New Roman" w:hAnsi="Times New Roman" w:cs="Times New Roman"/>
          <w:sz w:val="24"/>
          <w:szCs w:val="24"/>
        </w:rPr>
        <w:t xml:space="preserve"> Three hundred</w:t>
      </w:r>
      <w:r w:rsidRPr="004B26A4">
        <w:rPr>
          <w:rFonts w:ascii="Times New Roman" w:hAnsi="Times New Roman" w:cs="Times New Roman"/>
          <w:sz w:val="24"/>
          <w:szCs w:val="24"/>
        </w:rPr>
        <w:t xml:space="preserve"> respondents for focus group and cognitive testing are anticipated annually over the next three years.  Secondarily, we anticipate conducting UCR change burden surveys which ask how much it will cost law enforcement agencies to implement hardware and software upgrades to report UCR data in the most current formats.  These assessments will be sent to a sample population of approximately 400 law enforcement agencies reporting UCR data and these burden est</w:t>
      </w:r>
      <w:r w:rsidR="00662395">
        <w:rPr>
          <w:rFonts w:ascii="Times New Roman" w:hAnsi="Times New Roman" w:cs="Times New Roman"/>
          <w:sz w:val="24"/>
          <w:szCs w:val="24"/>
        </w:rPr>
        <w:t>imates will only take about fifteen</w:t>
      </w:r>
      <w:r w:rsidRPr="004B26A4">
        <w:rPr>
          <w:rFonts w:ascii="Times New Roman" w:hAnsi="Times New Roman" w:cs="Times New Roman"/>
          <w:sz w:val="24"/>
          <w:szCs w:val="24"/>
        </w:rPr>
        <w:t xml:space="preserve"> minutes to complete and are conducted via emails and other electronic communications means</w:t>
      </w:r>
      <w:r w:rsidR="00DE5EBC">
        <w:rPr>
          <w:rFonts w:ascii="Times New Roman" w:hAnsi="Times New Roman" w:cs="Times New Roman"/>
          <w:sz w:val="24"/>
          <w:szCs w:val="24"/>
        </w:rPr>
        <w:t>, primarily through &lt;www.</w:t>
      </w:r>
      <w:r w:rsidR="00A161C0">
        <w:rPr>
          <w:rFonts w:ascii="Times New Roman" w:hAnsi="Times New Roman" w:cs="Times New Roman"/>
          <w:sz w:val="24"/>
          <w:szCs w:val="24"/>
        </w:rPr>
        <w:t>cjis</w:t>
      </w:r>
      <w:r w:rsidR="00DE5EBC">
        <w:rPr>
          <w:rFonts w:ascii="Times New Roman" w:hAnsi="Times New Roman" w:cs="Times New Roman"/>
          <w:sz w:val="24"/>
          <w:szCs w:val="24"/>
        </w:rPr>
        <w:t>.gov</w:t>
      </w:r>
      <w:r w:rsidRPr="004B26A4">
        <w:rPr>
          <w:rFonts w:ascii="Times New Roman" w:hAnsi="Times New Roman" w:cs="Times New Roman"/>
          <w:sz w:val="24"/>
          <w:szCs w:val="24"/>
        </w:rPr>
        <w:t xml:space="preserve">&gt;.  In many cases, the UCR Program office will only contact UCR State Program Offices and direct contributors to conduct change burden studies, however, many of the UCR State Program Offices will forward the survey to their contributing agencies.  As the FBI UCR Program Office is in essence affecting the UCR State Program Offices to collect burden data from contributing agencies, we feel it necessary to include their burden in our estimates according to the guidelines of the PRA.  </w:t>
      </w:r>
    </w:p>
    <w:p w14:paraId="1289517E" w14:textId="77777777" w:rsidR="00754B72" w:rsidRPr="004B26A4" w:rsidRDefault="00754B72" w:rsidP="00754B72">
      <w:pPr>
        <w:tabs>
          <w:tab w:val="left" w:pos="-1440"/>
          <w:tab w:val="left" w:pos="-720"/>
        </w:tabs>
        <w:spacing w:after="150" w:line="276" w:lineRule="auto"/>
        <w:ind w:left="360"/>
        <w:rPr>
          <w:rFonts w:ascii="Times New Roman" w:hAnsi="Times New Roman" w:cs="Times New Roman"/>
          <w:sz w:val="24"/>
          <w:szCs w:val="24"/>
        </w:rPr>
      </w:pPr>
    </w:p>
    <w:p w14:paraId="274A496C" w14:textId="77777777" w:rsidR="004B26A4" w:rsidRPr="004B26A4" w:rsidRDefault="004B26A4" w:rsidP="004B26A4">
      <w:pPr>
        <w:pStyle w:val="Caption"/>
        <w:keepNext/>
        <w:spacing w:after="150"/>
        <w:ind w:left="360"/>
        <w:rPr>
          <w:rFonts w:ascii="Times New Roman" w:hAnsi="Times New Roman" w:cs="Times New Roman"/>
          <w:color w:val="auto"/>
          <w:sz w:val="24"/>
          <w:szCs w:val="24"/>
        </w:rPr>
      </w:pPr>
      <w:r w:rsidRPr="004B26A4">
        <w:rPr>
          <w:rFonts w:ascii="Times New Roman" w:hAnsi="Times New Roman" w:cs="Times New Roman"/>
          <w:color w:val="auto"/>
          <w:sz w:val="24"/>
          <w:szCs w:val="24"/>
        </w:rPr>
        <w:t xml:space="preserve">Table </w:t>
      </w:r>
      <w:r w:rsidRPr="004B26A4">
        <w:rPr>
          <w:rFonts w:ascii="Times New Roman" w:hAnsi="Times New Roman" w:cs="Times New Roman"/>
          <w:color w:val="auto"/>
          <w:sz w:val="24"/>
          <w:szCs w:val="24"/>
        </w:rPr>
        <w:fldChar w:fldCharType="begin"/>
      </w:r>
      <w:r w:rsidRPr="004B26A4">
        <w:rPr>
          <w:rFonts w:ascii="Times New Roman" w:hAnsi="Times New Roman" w:cs="Times New Roman"/>
          <w:color w:val="auto"/>
          <w:sz w:val="24"/>
          <w:szCs w:val="24"/>
        </w:rPr>
        <w:instrText xml:space="preserve"> SEQ Table \* ARABIC </w:instrText>
      </w:r>
      <w:r w:rsidRPr="004B26A4">
        <w:rPr>
          <w:rFonts w:ascii="Times New Roman" w:hAnsi="Times New Roman" w:cs="Times New Roman"/>
          <w:color w:val="auto"/>
          <w:sz w:val="24"/>
          <w:szCs w:val="24"/>
        </w:rPr>
        <w:fldChar w:fldCharType="separate"/>
      </w:r>
      <w:r w:rsidRPr="004B26A4">
        <w:rPr>
          <w:rFonts w:ascii="Times New Roman" w:hAnsi="Times New Roman" w:cs="Times New Roman"/>
          <w:noProof/>
          <w:color w:val="auto"/>
          <w:sz w:val="24"/>
          <w:szCs w:val="24"/>
        </w:rPr>
        <w:t>1</w:t>
      </w:r>
      <w:r w:rsidRPr="004B26A4">
        <w:rPr>
          <w:rFonts w:ascii="Times New Roman" w:hAnsi="Times New Roman" w:cs="Times New Roman"/>
          <w:color w:val="auto"/>
          <w:sz w:val="24"/>
          <w:szCs w:val="24"/>
        </w:rPr>
        <w:fldChar w:fldCharType="end"/>
      </w:r>
      <w:r w:rsidRPr="004B26A4">
        <w:rPr>
          <w:rFonts w:ascii="Times New Roman" w:hAnsi="Times New Roman" w:cs="Times New Roman"/>
          <w:noProof/>
          <w:color w:val="auto"/>
          <w:sz w:val="24"/>
          <w:szCs w:val="24"/>
        </w:rPr>
        <w:t>: Burden Estimate</w:t>
      </w:r>
    </w:p>
    <w:tbl>
      <w:tblPr>
        <w:tblStyle w:val="TableGrid"/>
        <w:tblW w:w="0" w:type="auto"/>
        <w:jc w:val="center"/>
        <w:tblLook w:val="04A0" w:firstRow="1" w:lastRow="0" w:firstColumn="1" w:lastColumn="0" w:noHBand="0" w:noVBand="1"/>
      </w:tblPr>
      <w:tblGrid>
        <w:gridCol w:w="943"/>
        <w:gridCol w:w="1276"/>
        <w:gridCol w:w="1575"/>
        <w:gridCol w:w="977"/>
        <w:gridCol w:w="1276"/>
        <w:gridCol w:w="1575"/>
        <w:gridCol w:w="977"/>
        <w:gridCol w:w="977"/>
      </w:tblGrid>
      <w:tr w:rsidR="00E375F9" w14:paraId="69BB596B" w14:textId="77777777" w:rsidTr="00E375F9">
        <w:trPr>
          <w:jc w:val="center"/>
        </w:trPr>
        <w:tc>
          <w:tcPr>
            <w:tcW w:w="1123" w:type="dxa"/>
            <w:vAlign w:val="center"/>
          </w:tcPr>
          <w:p w14:paraId="67EF727F" w14:textId="77777777" w:rsidR="00E375F9" w:rsidRPr="00E375F9" w:rsidRDefault="00E375F9" w:rsidP="0088069E">
            <w:pPr>
              <w:tabs>
                <w:tab w:val="left" w:pos="-1440"/>
                <w:tab w:val="left" w:pos="-720"/>
              </w:tabs>
              <w:spacing w:after="150"/>
              <w:rPr>
                <w:rFonts w:ascii="Calibri" w:hAnsi="Calibri" w:cs="Times New Roman"/>
              </w:rPr>
            </w:pPr>
          </w:p>
        </w:tc>
        <w:tc>
          <w:tcPr>
            <w:tcW w:w="3371" w:type="dxa"/>
            <w:gridSpan w:val="3"/>
            <w:vAlign w:val="center"/>
          </w:tcPr>
          <w:p w14:paraId="6808702A"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Testing</w:t>
            </w:r>
          </w:p>
        </w:tc>
        <w:tc>
          <w:tcPr>
            <w:tcW w:w="3372" w:type="dxa"/>
            <w:gridSpan w:val="3"/>
            <w:vAlign w:val="center"/>
          </w:tcPr>
          <w:p w14:paraId="26C3E908"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Burden Assessments</w:t>
            </w:r>
          </w:p>
        </w:tc>
        <w:tc>
          <w:tcPr>
            <w:tcW w:w="1124" w:type="dxa"/>
            <w:vAlign w:val="center"/>
          </w:tcPr>
          <w:p w14:paraId="44CF8F5A" w14:textId="77777777" w:rsidR="00E375F9" w:rsidRPr="00E375F9" w:rsidRDefault="00E375F9" w:rsidP="0088069E">
            <w:pPr>
              <w:tabs>
                <w:tab w:val="left" w:pos="-1440"/>
                <w:tab w:val="left" w:pos="-720"/>
              </w:tabs>
              <w:spacing w:after="150"/>
              <w:rPr>
                <w:rFonts w:ascii="Calibri" w:hAnsi="Calibri" w:cs="Times New Roman"/>
              </w:rPr>
            </w:pPr>
          </w:p>
        </w:tc>
      </w:tr>
      <w:tr w:rsidR="00E375F9" w14:paraId="16F673AC" w14:textId="77777777" w:rsidTr="0088069E">
        <w:trPr>
          <w:cantSplit/>
          <w:trHeight w:val="144"/>
          <w:jc w:val="center"/>
        </w:trPr>
        <w:tc>
          <w:tcPr>
            <w:tcW w:w="1123" w:type="dxa"/>
            <w:vAlign w:val="center"/>
          </w:tcPr>
          <w:p w14:paraId="53624306"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Year</w:t>
            </w:r>
          </w:p>
        </w:tc>
        <w:tc>
          <w:tcPr>
            <w:tcW w:w="1123" w:type="dxa"/>
            <w:vAlign w:val="center"/>
          </w:tcPr>
          <w:p w14:paraId="7BB21F42"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Participants</w:t>
            </w:r>
          </w:p>
        </w:tc>
        <w:tc>
          <w:tcPr>
            <w:tcW w:w="1124" w:type="dxa"/>
            <w:vAlign w:val="center"/>
          </w:tcPr>
          <w:p w14:paraId="7B661E42"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Hrs/Participant</w:t>
            </w:r>
          </w:p>
        </w:tc>
        <w:tc>
          <w:tcPr>
            <w:tcW w:w="1124" w:type="dxa"/>
            <w:vAlign w:val="center"/>
          </w:tcPr>
          <w:p w14:paraId="17A3D0C6"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Hours</w:t>
            </w:r>
          </w:p>
        </w:tc>
        <w:tc>
          <w:tcPr>
            <w:tcW w:w="1124" w:type="dxa"/>
            <w:vAlign w:val="center"/>
          </w:tcPr>
          <w:p w14:paraId="028D0D15"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Participants</w:t>
            </w:r>
          </w:p>
        </w:tc>
        <w:tc>
          <w:tcPr>
            <w:tcW w:w="1124" w:type="dxa"/>
            <w:vAlign w:val="center"/>
          </w:tcPr>
          <w:p w14:paraId="783B873D"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Hrs/Participant</w:t>
            </w:r>
          </w:p>
        </w:tc>
        <w:tc>
          <w:tcPr>
            <w:tcW w:w="1124" w:type="dxa"/>
            <w:vAlign w:val="center"/>
          </w:tcPr>
          <w:p w14:paraId="1EC01A3D"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Hours</w:t>
            </w:r>
          </w:p>
        </w:tc>
        <w:tc>
          <w:tcPr>
            <w:tcW w:w="1124" w:type="dxa"/>
            <w:vAlign w:val="center"/>
          </w:tcPr>
          <w:p w14:paraId="4ABB4FEE" w14:textId="77777777" w:rsidR="00E375F9" w:rsidRDefault="00E375F9" w:rsidP="0088069E">
            <w:pPr>
              <w:tabs>
                <w:tab w:val="left" w:pos="-1440"/>
                <w:tab w:val="left" w:pos="-720"/>
              </w:tabs>
              <w:jc w:val="center"/>
              <w:rPr>
                <w:rFonts w:ascii="Calibri" w:hAnsi="Calibri" w:cs="Times New Roman"/>
              </w:rPr>
            </w:pPr>
            <w:r>
              <w:rPr>
                <w:rFonts w:ascii="Calibri" w:hAnsi="Calibri" w:cs="Times New Roman"/>
              </w:rPr>
              <w:t>Total</w:t>
            </w:r>
          </w:p>
          <w:p w14:paraId="0EF63907" w14:textId="77777777" w:rsidR="00E375F9" w:rsidRPr="00E375F9" w:rsidRDefault="00E375F9" w:rsidP="0088069E">
            <w:pPr>
              <w:tabs>
                <w:tab w:val="left" w:pos="-1440"/>
                <w:tab w:val="left" w:pos="-720"/>
              </w:tabs>
              <w:spacing w:after="150"/>
              <w:jc w:val="center"/>
              <w:rPr>
                <w:rFonts w:ascii="Calibri" w:hAnsi="Calibri" w:cs="Times New Roman"/>
              </w:rPr>
            </w:pPr>
            <w:r>
              <w:rPr>
                <w:rFonts w:ascii="Calibri" w:hAnsi="Calibri" w:cs="Times New Roman"/>
              </w:rPr>
              <w:t>Hours</w:t>
            </w:r>
          </w:p>
        </w:tc>
      </w:tr>
      <w:tr w:rsidR="00E375F9" w14:paraId="2D3F9560" w14:textId="77777777" w:rsidTr="00E375F9">
        <w:trPr>
          <w:jc w:val="center"/>
        </w:trPr>
        <w:tc>
          <w:tcPr>
            <w:tcW w:w="1123" w:type="dxa"/>
            <w:vAlign w:val="center"/>
          </w:tcPr>
          <w:p w14:paraId="07C054D2" w14:textId="77777777"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2017</w:t>
            </w:r>
          </w:p>
        </w:tc>
        <w:tc>
          <w:tcPr>
            <w:tcW w:w="1123" w:type="dxa"/>
            <w:vAlign w:val="center"/>
          </w:tcPr>
          <w:p w14:paraId="7882ACC4" w14:textId="3706366F" w:rsidR="00E375F9" w:rsidRPr="00E375F9" w:rsidRDefault="006A7170" w:rsidP="0088069E">
            <w:pPr>
              <w:tabs>
                <w:tab w:val="left" w:pos="-1440"/>
                <w:tab w:val="left" w:pos="-720"/>
              </w:tabs>
              <w:spacing w:after="150"/>
              <w:jc w:val="center"/>
              <w:rPr>
                <w:rFonts w:ascii="Calibri" w:hAnsi="Calibri" w:cs="Times New Roman"/>
              </w:rPr>
            </w:pPr>
            <w:r>
              <w:rPr>
                <w:rFonts w:ascii="Calibri" w:hAnsi="Calibri" w:cs="Times New Roman"/>
              </w:rPr>
              <w:t>3</w:t>
            </w:r>
            <w:r w:rsidR="0088069E">
              <w:rPr>
                <w:rFonts w:ascii="Calibri" w:hAnsi="Calibri" w:cs="Times New Roman"/>
              </w:rPr>
              <w:t>00</w:t>
            </w:r>
          </w:p>
        </w:tc>
        <w:tc>
          <w:tcPr>
            <w:tcW w:w="1124" w:type="dxa"/>
            <w:vAlign w:val="center"/>
          </w:tcPr>
          <w:p w14:paraId="482AC90C" w14:textId="77777777"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1</w:t>
            </w:r>
          </w:p>
        </w:tc>
        <w:tc>
          <w:tcPr>
            <w:tcW w:w="1124" w:type="dxa"/>
            <w:vAlign w:val="center"/>
          </w:tcPr>
          <w:p w14:paraId="2C6FB64A" w14:textId="23740678" w:rsidR="00E375F9" w:rsidRPr="00E375F9" w:rsidRDefault="006A7170" w:rsidP="0088069E">
            <w:pPr>
              <w:tabs>
                <w:tab w:val="left" w:pos="-1440"/>
                <w:tab w:val="left" w:pos="-720"/>
              </w:tabs>
              <w:spacing w:after="150"/>
              <w:jc w:val="center"/>
              <w:rPr>
                <w:rFonts w:ascii="Calibri" w:hAnsi="Calibri" w:cs="Times New Roman"/>
              </w:rPr>
            </w:pPr>
            <w:r>
              <w:rPr>
                <w:rFonts w:ascii="Calibri" w:hAnsi="Calibri" w:cs="Times New Roman"/>
              </w:rPr>
              <w:t>3</w:t>
            </w:r>
            <w:r w:rsidR="0088069E">
              <w:rPr>
                <w:rFonts w:ascii="Calibri" w:hAnsi="Calibri" w:cs="Times New Roman"/>
              </w:rPr>
              <w:t>00</w:t>
            </w:r>
          </w:p>
        </w:tc>
        <w:tc>
          <w:tcPr>
            <w:tcW w:w="1124" w:type="dxa"/>
            <w:vAlign w:val="center"/>
          </w:tcPr>
          <w:p w14:paraId="54B1020F" w14:textId="374C8D76"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124" w:type="dxa"/>
            <w:vAlign w:val="center"/>
          </w:tcPr>
          <w:p w14:paraId="25A8D6BD" w14:textId="6F2B65CE"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0.25</w:t>
            </w:r>
          </w:p>
        </w:tc>
        <w:tc>
          <w:tcPr>
            <w:tcW w:w="1124" w:type="dxa"/>
            <w:vAlign w:val="center"/>
          </w:tcPr>
          <w:p w14:paraId="5942C99B" w14:textId="78CC2081"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100</w:t>
            </w:r>
          </w:p>
        </w:tc>
        <w:tc>
          <w:tcPr>
            <w:tcW w:w="1124" w:type="dxa"/>
            <w:vAlign w:val="center"/>
          </w:tcPr>
          <w:p w14:paraId="723D1AF1" w14:textId="7485651F"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400</w:t>
            </w:r>
          </w:p>
        </w:tc>
      </w:tr>
      <w:tr w:rsidR="00E375F9" w14:paraId="22D551A0" w14:textId="77777777" w:rsidTr="00E375F9">
        <w:trPr>
          <w:jc w:val="center"/>
        </w:trPr>
        <w:tc>
          <w:tcPr>
            <w:tcW w:w="1123" w:type="dxa"/>
            <w:vAlign w:val="center"/>
          </w:tcPr>
          <w:p w14:paraId="7B52473B" w14:textId="77777777"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2018</w:t>
            </w:r>
          </w:p>
        </w:tc>
        <w:tc>
          <w:tcPr>
            <w:tcW w:w="1123" w:type="dxa"/>
            <w:vAlign w:val="center"/>
          </w:tcPr>
          <w:p w14:paraId="1E83ADF4" w14:textId="65747705" w:rsidR="00E375F9" w:rsidRPr="00E375F9" w:rsidRDefault="006A7170" w:rsidP="0088069E">
            <w:pPr>
              <w:tabs>
                <w:tab w:val="left" w:pos="-1440"/>
                <w:tab w:val="left" w:pos="-720"/>
              </w:tabs>
              <w:spacing w:after="150"/>
              <w:jc w:val="center"/>
              <w:rPr>
                <w:rFonts w:ascii="Calibri" w:hAnsi="Calibri" w:cs="Times New Roman"/>
              </w:rPr>
            </w:pPr>
            <w:r>
              <w:rPr>
                <w:rFonts w:ascii="Calibri" w:hAnsi="Calibri" w:cs="Times New Roman"/>
              </w:rPr>
              <w:t>3</w:t>
            </w:r>
            <w:r w:rsidR="0088069E">
              <w:rPr>
                <w:rFonts w:ascii="Calibri" w:hAnsi="Calibri" w:cs="Times New Roman"/>
              </w:rPr>
              <w:t>00</w:t>
            </w:r>
          </w:p>
        </w:tc>
        <w:tc>
          <w:tcPr>
            <w:tcW w:w="1124" w:type="dxa"/>
            <w:vAlign w:val="center"/>
          </w:tcPr>
          <w:p w14:paraId="3CB52582" w14:textId="77777777"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1</w:t>
            </w:r>
          </w:p>
        </w:tc>
        <w:tc>
          <w:tcPr>
            <w:tcW w:w="1124" w:type="dxa"/>
            <w:vAlign w:val="center"/>
          </w:tcPr>
          <w:p w14:paraId="0C6CCB17" w14:textId="7C904361" w:rsidR="00E375F9" w:rsidRPr="00E375F9" w:rsidRDefault="006A7170" w:rsidP="0088069E">
            <w:pPr>
              <w:tabs>
                <w:tab w:val="left" w:pos="-1440"/>
                <w:tab w:val="left" w:pos="-720"/>
              </w:tabs>
              <w:spacing w:after="150"/>
              <w:jc w:val="center"/>
              <w:rPr>
                <w:rFonts w:ascii="Calibri" w:hAnsi="Calibri" w:cs="Times New Roman"/>
              </w:rPr>
            </w:pPr>
            <w:r>
              <w:rPr>
                <w:rFonts w:ascii="Calibri" w:hAnsi="Calibri" w:cs="Times New Roman"/>
              </w:rPr>
              <w:t>3</w:t>
            </w:r>
            <w:r w:rsidR="0088069E">
              <w:rPr>
                <w:rFonts w:ascii="Calibri" w:hAnsi="Calibri" w:cs="Times New Roman"/>
              </w:rPr>
              <w:t>00</w:t>
            </w:r>
          </w:p>
        </w:tc>
        <w:tc>
          <w:tcPr>
            <w:tcW w:w="1124" w:type="dxa"/>
            <w:vAlign w:val="center"/>
          </w:tcPr>
          <w:p w14:paraId="44B7E32F" w14:textId="20D98076"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124" w:type="dxa"/>
            <w:vAlign w:val="center"/>
          </w:tcPr>
          <w:p w14:paraId="5D9353E5" w14:textId="29FB09F9"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0.25</w:t>
            </w:r>
          </w:p>
        </w:tc>
        <w:tc>
          <w:tcPr>
            <w:tcW w:w="1124" w:type="dxa"/>
            <w:vAlign w:val="center"/>
          </w:tcPr>
          <w:p w14:paraId="78065F84" w14:textId="2CB3718C"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100</w:t>
            </w:r>
          </w:p>
        </w:tc>
        <w:tc>
          <w:tcPr>
            <w:tcW w:w="1124" w:type="dxa"/>
            <w:vAlign w:val="center"/>
          </w:tcPr>
          <w:p w14:paraId="278B374D" w14:textId="60C356E0"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400</w:t>
            </w:r>
          </w:p>
        </w:tc>
      </w:tr>
      <w:tr w:rsidR="00E375F9" w14:paraId="33814CB9" w14:textId="77777777" w:rsidTr="00E375F9">
        <w:trPr>
          <w:jc w:val="center"/>
        </w:trPr>
        <w:tc>
          <w:tcPr>
            <w:tcW w:w="1123" w:type="dxa"/>
            <w:vAlign w:val="center"/>
          </w:tcPr>
          <w:p w14:paraId="6CA939FE" w14:textId="77777777"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2019</w:t>
            </w:r>
          </w:p>
        </w:tc>
        <w:tc>
          <w:tcPr>
            <w:tcW w:w="1123" w:type="dxa"/>
            <w:vAlign w:val="center"/>
          </w:tcPr>
          <w:p w14:paraId="3322C16E" w14:textId="62C26F90" w:rsidR="00E375F9" w:rsidRPr="00E375F9" w:rsidRDefault="006A7170" w:rsidP="0088069E">
            <w:pPr>
              <w:tabs>
                <w:tab w:val="left" w:pos="-1440"/>
                <w:tab w:val="left" w:pos="-720"/>
              </w:tabs>
              <w:spacing w:after="150"/>
              <w:jc w:val="center"/>
              <w:rPr>
                <w:rFonts w:ascii="Calibri" w:hAnsi="Calibri" w:cs="Times New Roman"/>
              </w:rPr>
            </w:pPr>
            <w:r>
              <w:rPr>
                <w:rFonts w:ascii="Calibri" w:hAnsi="Calibri" w:cs="Times New Roman"/>
              </w:rPr>
              <w:t>3</w:t>
            </w:r>
            <w:r w:rsidR="0088069E">
              <w:rPr>
                <w:rFonts w:ascii="Calibri" w:hAnsi="Calibri" w:cs="Times New Roman"/>
              </w:rPr>
              <w:t>00</w:t>
            </w:r>
          </w:p>
        </w:tc>
        <w:tc>
          <w:tcPr>
            <w:tcW w:w="1124" w:type="dxa"/>
            <w:vAlign w:val="center"/>
          </w:tcPr>
          <w:p w14:paraId="5763720D" w14:textId="77777777"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1</w:t>
            </w:r>
          </w:p>
        </w:tc>
        <w:tc>
          <w:tcPr>
            <w:tcW w:w="1124" w:type="dxa"/>
            <w:vAlign w:val="center"/>
          </w:tcPr>
          <w:p w14:paraId="1D1B3571" w14:textId="552D6C70" w:rsidR="00E375F9" w:rsidRPr="00E375F9" w:rsidRDefault="006A7170" w:rsidP="0088069E">
            <w:pPr>
              <w:tabs>
                <w:tab w:val="left" w:pos="-1440"/>
                <w:tab w:val="left" w:pos="-720"/>
              </w:tabs>
              <w:spacing w:after="150"/>
              <w:jc w:val="center"/>
              <w:rPr>
                <w:rFonts w:ascii="Calibri" w:hAnsi="Calibri" w:cs="Times New Roman"/>
              </w:rPr>
            </w:pPr>
            <w:r>
              <w:rPr>
                <w:rFonts w:ascii="Calibri" w:hAnsi="Calibri" w:cs="Times New Roman"/>
              </w:rPr>
              <w:t>3</w:t>
            </w:r>
            <w:r w:rsidR="0088069E">
              <w:rPr>
                <w:rFonts w:ascii="Calibri" w:hAnsi="Calibri" w:cs="Times New Roman"/>
              </w:rPr>
              <w:t>00</w:t>
            </w:r>
          </w:p>
        </w:tc>
        <w:tc>
          <w:tcPr>
            <w:tcW w:w="1124" w:type="dxa"/>
            <w:vAlign w:val="center"/>
          </w:tcPr>
          <w:p w14:paraId="37DDE5ED" w14:textId="582E4208"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124" w:type="dxa"/>
            <w:vAlign w:val="center"/>
          </w:tcPr>
          <w:p w14:paraId="56CA7F93" w14:textId="6CA0BE14"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0.25</w:t>
            </w:r>
          </w:p>
        </w:tc>
        <w:tc>
          <w:tcPr>
            <w:tcW w:w="1124" w:type="dxa"/>
            <w:vAlign w:val="center"/>
          </w:tcPr>
          <w:p w14:paraId="318D195F" w14:textId="5C2699A0"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100</w:t>
            </w:r>
          </w:p>
        </w:tc>
        <w:tc>
          <w:tcPr>
            <w:tcW w:w="1124" w:type="dxa"/>
            <w:vAlign w:val="center"/>
          </w:tcPr>
          <w:p w14:paraId="0D132BBB" w14:textId="3DFA57BE"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400</w:t>
            </w:r>
          </w:p>
        </w:tc>
      </w:tr>
      <w:tr w:rsidR="00E375F9" w14:paraId="15B97A10" w14:textId="77777777" w:rsidTr="00E375F9">
        <w:trPr>
          <w:jc w:val="center"/>
        </w:trPr>
        <w:tc>
          <w:tcPr>
            <w:tcW w:w="1123" w:type="dxa"/>
            <w:vAlign w:val="center"/>
          </w:tcPr>
          <w:p w14:paraId="026919FF" w14:textId="77777777"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3-Year</w:t>
            </w:r>
          </w:p>
        </w:tc>
        <w:tc>
          <w:tcPr>
            <w:tcW w:w="1123" w:type="dxa"/>
            <w:vAlign w:val="center"/>
          </w:tcPr>
          <w:p w14:paraId="1516F560" w14:textId="503E9AF2" w:rsidR="00E375F9" w:rsidRPr="00E375F9" w:rsidRDefault="006A7170" w:rsidP="00DE5EBC">
            <w:pPr>
              <w:tabs>
                <w:tab w:val="left" w:pos="-1440"/>
                <w:tab w:val="left" w:pos="-720"/>
              </w:tabs>
              <w:spacing w:after="150"/>
              <w:jc w:val="center"/>
              <w:rPr>
                <w:rFonts w:ascii="Calibri" w:hAnsi="Calibri" w:cs="Times New Roman"/>
              </w:rPr>
            </w:pPr>
            <w:r>
              <w:rPr>
                <w:rFonts w:ascii="Calibri" w:hAnsi="Calibri" w:cs="Times New Roman"/>
              </w:rPr>
              <w:t>9</w:t>
            </w:r>
            <w:r w:rsidR="0088069E">
              <w:rPr>
                <w:rFonts w:ascii="Calibri" w:hAnsi="Calibri" w:cs="Times New Roman"/>
              </w:rPr>
              <w:t>00</w:t>
            </w:r>
          </w:p>
        </w:tc>
        <w:tc>
          <w:tcPr>
            <w:tcW w:w="1124" w:type="dxa"/>
            <w:vAlign w:val="center"/>
          </w:tcPr>
          <w:p w14:paraId="2CD01E06" w14:textId="6847524E"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3</w:t>
            </w:r>
          </w:p>
        </w:tc>
        <w:tc>
          <w:tcPr>
            <w:tcW w:w="1124" w:type="dxa"/>
            <w:vAlign w:val="center"/>
          </w:tcPr>
          <w:p w14:paraId="471C94DC" w14:textId="57681D73" w:rsidR="00E375F9" w:rsidRPr="00E375F9" w:rsidRDefault="006A7170" w:rsidP="0088069E">
            <w:pPr>
              <w:tabs>
                <w:tab w:val="left" w:pos="-1440"/>
                <w:tab w:val="left" w:pos="-720"/>
              </w:tabs>
              <w:spacing w:after="150"/>
              <w:jc w:val="center"/>
              <w:rPr>
                <w:rFonts w:ascii="Calibri" w:hAnsi="Calibri" w:cs="Times New Roman"/>
              </w:rPr>
            </w:pPr>
            <w:r>
              <w:rPr>
                <w:rFonts w:ascii="Calibri" w:hAnsi="Calibri" w:cs="Times New Roman"/>
              </w:rPr>
              <w:t>9</w:t>
            </w:r>
            <w:r w:rsidR="0088069E">
              <w:rPr>
                <w:rFonts w:ascii="Calibri" w:hAnsi="Calibri" w:cs="Times New Roman"/>
              </w:rPr>
              <w:t>00</w:t>
            </w:r>
          </w:p>
        </w:tc>
        <w:tc>
          <w:tcPr>
            <w:tcW w:w="1124" w:type="dxa"/>
            <w:vAlign w:val="center"/>
          </w:tcPr>
          <w:p w14:paraId="2E879D1B" w14:textId="2A396F78" w:rsidR="00E375F9" w:rsidRPr="00E375F9" w:rsidRDefault="00A161C0" w:rsidP="00A161C0">
            <w:pPr>
              <w:tabs>
                <w:tab w:val="left" w:pos="-1440"/>
                <w:tab w:val="left" w:pos="-720"/>
              </w:tabs>
              <w:spacing w:after="150"/>
              <w:jc w:val="center"/>
              <w:rPr>
                <w:rFonts w:ascii="Calibri" w:hAnsi="Calibri" w:cs="Times New Roman"/>
              </w:rPr>
            </w:pPr>
            <w:r>
              <w:rPr>
                <w:rFonts w:ascii="Calibri" w:hAnsi="Calibri" w:cs="Times New Roman"/>
              </w:rPr>
              <w:t>1,2</w:t>
            </w:r>
            <w:r w:rsidR="0088069E">
              <w:rPr>
                <w:rFonts w:ascii="Calibri" w:hAnsi="Calibri" w:cs="Times New Roman"/>
              </w:rPr>
              <w:t>00</w:t>
            </w:r>
          </w:p>
        </w:tc>
        <w:tc>
          <w:tcPr>
            <w:tcW w:w="1124" w:type="dxa"/>
            <w:vAlign w:val="center"/>
          </w:tcPr>
          <w:p w14:paraId="23A2DED7" w14:textId="066673D0" w:rsidR="00E375F9" w:rsidRPr="00E375F9" w:rsidRDefault="0088069E" w:rsidP="0088069E">
            <w:pPr>
              <w:tabs>
                <w:tab w:val="left" w:pos="-1440"/>
                <w:tab w:val="left" w:pos="-720"/>
              </w:tabs>
              <w:spacing w:after="150"/>
              <w:jc w:val="center"/>
              <w:rPr>
                <w:rFonts w:ascii="Calibri" w:hAnsi="Calibri" w:cs="Times New Roman"/>
              </w:rPr>
            </w:pPr>
            <w:r>
              <w:rPr>
                <w:rFonts w:ascii="Calibri" w:hAnsi="Calibri" w:cs="Times New Roman"/>
              </w:rPr>
              <w:t>0</w:t>
            </w:r>
            <w:r w:rsidR="00A161C0">
              <w:rPr>
                <w:rFonts w:ascii="Calibri" w:hAnsi="Calibri" w:cs="Times New Roman"/>
              </w:rPr>
              <w:t>.75</w:t>
            </w:r>
          </w:p>
        </w:tc>
        <w:tc>
          <w:tcPr>
            <w:tcW w:w="1124" w:type="dxa"/>
            <w:vAlign w:val="center"/>
          </w:tcPr>
          <w:p w14:paraId="3A4BA344" w14:textId="6E5E6674" w:rsidR="00E375F9" w:rsidRPr="00E375F9" w:rsidRDefault="00A161C0" w:rsidP="0088069E">
            <w:pPr>
              <w:tabs>
                <w:tab w:val="left" w:pos="-1440"/>
                <w:tab w:val="left" w:pos="-720"/>
              </w:tabs>
              <w:spacing w:after="150"/>
              <w:jc w:val="center"/>
              <w:rPr>
                <w:rFonts w:ascii="Calibri" w:hAnsi="Calibri" w:cs="Times New Roman"/>
              </w:rPr>
            </w:pPr>
            <w:r>
              <w:rPr>
                <w:rFonts w:ascii="Calibri" w:hAnsi="Calibri" w:cs="Times New Roman"/>
              </w:rPr>
              <w:t>300</w:t>
            </w:r>
          </w:p>
        </w:tc>
        <w:tc>
          <w:tcPr>
            <w:tcW w:w="1124" w:type="dxa"/>
            <w:vAlign w:val="center"/>
          </w:tcPr>
          <w:p w14:paraId="02C33449" w14:textId="4E64A41D" w:rsidR="00E375F9" w:rsidRPr="00E375F9" w:rsidRDefault="0088069E" w:rsidP="00A161C0">
            <w:pPr>
              <w:tabs>
                <w:tab w:val="left" w:pos="-1440"/>
                <w:tab w:val="left" w:pos="-720"/>
              </w:tabs>
              <w:spacing w:after="150"/>
              <w:jc w:val="center"/>
              <w:rPr>
                <w:rFonts w:ascii="Calibri" w:hAnsi="Calibri" w:cs="Times New Roman"/>
              </w:rPr>
            </w:pPr>
            <w:r>
              <w:rPr>
                <w:rFonts w:ascii="Calibri" w:hAnsi="Calibri" w:cs="Times New Roman"/>
              </w:rPr>
              <w:t>1,</w:t>
            </w:r>
            <w:r w:rsidR="00A161C0">
              <w:rPr>
                <w:rFonts w:ascii="Calibri" w:hAnsi="Calibri" w:cs="Times New Roman"/>
              </w:rPr>
              <w:t>2</w:t>
            </w:r>
            <w:r>
              <w:rPr>
                <w:rFonts w:ascii="Calibri" w:hAnsi="Calibri" w:cs="Times New Roman"/>
              </w:rPr>
              <w:t>00</w:t>
            </w:r>
          </w:p>
        </w:tc>
      </w:tr>
    </w:tbl>
    <w:p w14:paraId="078C6B5F"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p>
    <w:p w14:paraId="30FFBE6E" w14:textId="5535CF81" w:rsidR="004B26A4" w:rsidRPr="004B26A4" w:rsidRDefault="004B26A4" w:rsidP="00602B29">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By combining 300 respondents for hour-long pretesting sessions (300 hours) and 400 fi</w:t>
      </w:r>
      <w:r w:rsidR="00A161C0">
        <w:rPr>
          <w:rFonts w:ascii="Times New Roman" w:hAnsi="Times New Roman" w:cs="Times New Roman"/>
          <w:sz w:val="24"/>
          <w:szCs w:val="24"/>
        </w:rPr>
        <w:t>fteen</w:t>
      </w:r>
      <w:r w:rsidRPr="004B26A4">
        <w:rPr>
          <w:rFonts w:ascii="Times New Roman" w:hAnsi="Times New Roman" w:cs="Times New Roman"/>
          <w:sz w:val="24"/>
          <w:szCs w:val="24"/>
        </w:rPr>
        <w:t>-minute</w:t>
      </w:r>
      <w:r w:rsidR="00F16824">
        <w:rPr>
          <w:rFonts w:ascii="Times New Roman" w:hAnsi="Times New Roman" w:cs="Times New Roman"/>
          <w:sz w:val="24"/>
          <w:szCs w:val="24"/>
        </w:rPr>
        <w:t xml:space="preserve"> burden assessment interviews (</w:t>
      </w:r>
      <w:r w:rsidR="00A161C0">
        <w:rPr>
          <w:rFonts w:ascii="Times New Roman" w:hAnsi="Times New Roman" w:cs="Times New Roman"/>
          <w:sz w:val="24"/>
          <w:szCs w:val="24"/>
        </w:rPr>
        <w:t>100</w:t>
      </w:r>
      <w:r w:rsidRPr="004B26A4">
        <w:rPr>
          <w:rFonts w:ascii="Times New Roman" w:hAnsi="Times New Roman" w:cs="Times New Roman"/>
          <w:sz w:val="24"/>
          <w:szCs w:val="24"/>
        </w:rPr>
        <w:t xml:space="preserve"> hours), the estimated the annual burden hours across all propo</w:t>
      </w:r>
      <w:r w:rsidR="00A161C0">
        <w:rPr>
          <w:rFonts w:ascii="Times New Roman" w:hAnsi="Times New Roman" w:cs="Times New Roman"/>
          <w:sz w:val="24"/>
          <w:szCs w:val="24"/>
        </w:rPr>
        <w:t>sed project activities will be 400</w:t>
      </w:r>
      <w:r w:rsidRPr="004B26A4">
        <w:rPr>
          <w:rFonts w:ascii="Times New Roman" w:hAnsi="Times New Roman" w:cs="Times New Roman"/>
          <w:sz w:val="24"/>
          <w:szCs w:val="24"/>
        </w:rPr>
        <w:t xml:space="preserve"> hours.  The total estimated respon</w:t>
      </w:r>
      <w:r w:rsidR="00A161C0">
        <w:rPr>
          <w:rFonts w:ascii="Times New Roman" w:hAnsi="Times New Roman" w:cs="Times New Roman"/>
          <w:sz w:val="24"/>
          <w:szCs w:val="24"/>
        </w:rPr>
        <w:t>dent burden is approximately 1,2</w:t>
      </w:r>
      <w:r w:rsidRPr="004B26A4">
        <w:rPr>
          <w:rFonts w:ascii="Times New Roman" w:hAnsi="Times New Roman" w:cs="Times New Roman"/>
          <w:sz w:val="24"/>
          <w:szCs w:val="24"/>
        </w:rPr>
        <w:t xml:space="preserve">00 hours for the period from </w:t>
      </w:r>
      <w:r w:rsidR="0088069E">
        <w:rPr>
          <w:rFonts w:ascii="Times New Roman" w:hAnsi="Times New Roman" w:cs="Times New Roman"/>
          <w:sz w:val="24"/>
          <w:szCs w:val="24"/>
        </w:rPr>
        <w:t>August 2017</w:t>
      </w:r>
      <w:r w:rsidRPr="004B26A4">
        <w:rPr>
          <w:rFonts w:ascii="Times New Roman" w:hAnsi="Times New Roman" w:cs="Times New Roman"/>
          <w:sz w:val="24"/>
          <w:szCs w:val="24"/>
        </w:rPr>
        <w:t xml:space="preserve"> through </w:t>
      </w:r>
      <w:r w:rsidR="0088069E">
        <w:rPr>
          <w:rFonts w:ascii="Times New Roman" w:hAnsi="Times New Roman" w:cs="Times New Roman"/>
          <w:sz w:val="24"/>
          <w:szCs w:val="24"/>
        </w:rPr>
        <w:t>July</w:t>
      </w:r>
      <w:r w:rsidRPr="004B26A4">
        <w:rPr>
          <w:rFonts w:ascii="Times New Roman" w:hAnsi="Times New Roman" w:cs="Times New Roman"/>
          <w:sz w:val="24"/>
          <w:szCs w:val="24"/>
        </w:rPr>
        <w:t xml:space="preserve"> 201</w:t>
      </w:r>
      <w:r w:rsidR="0088069E">
        <w:rPr>
          <w:rFonts w:ascii="Times New Roman" w:hAnsi="Times New Roman" w:cs="Times New Roman"/>
          <w:sz w:val="24"/>
          <w:szCs w:val="24"/>
        </w:rPr>
        <w:t>9</w:t>
      </w:r>
      <w:r w:rsidRPr="004B26A4">
        <w:rPr>
          <w:rFonts w:ascii="Times New Roman" w:hAnsi="Times New Roman" w:cs="Times New Roman"/>
          <w:sz w:val="24"/>
          <w:szCs w:val="24"/>
        </w:rPr>
        <w:t xml:space="preserve">.  </w:t>
      </w:r>
    </w:p>
    <w:p w14:paraId="5E394E29" w14:textId="0C6678C9"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A variety of forms will be used in conducting the research under this clearance, and the exact number of different forms, length of each form, and number of subjects/respondents per form are not thoroughly known at this time.  However, we can project that our activities will likely include testing items and data collection modes, and conducting pilot tests, cognitive labs or interviews, exploratory interviews, re-interviews, behavior coding and focus groups</w:t>
      </w:r>
      <w:r w:rsidR="00A161C0">
        <w:rPr>
          <w:rFonts w:ascii="Times New Roman" w:hAnsi="Times New Roman" w:cs="Times New Roman"/>
          <w:sz w:val="24"/>
          <w:szCs w:val="24"/>
        </w:rPr>
        <w:t>, among other developmental research approaches</w:t>
      </w:r>
      <w:r w:rsidRPr="004B26A4">
        <w:rPr>
          <w:rFonts w:ascii="Times New Roman" w:hAnsi="Times New Roman" w:cs="Times New Roman"/>
          <w:sz w:val="24"/>
          <w:szCs w:val="24"/>
        </w:rPr>
        <w:t>.</w:t>
      </w:r>
    </w:p>
    <w:p w14:paraId="577870AE"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p>
    <w:p w14:paraId="4287B1BB" w14:textId="54268963"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Estimate of Cost Burden</w:t>
      </w:r>
    </w:p>
    <w:p w14:paraId="6ABA29B3"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There is typically no cost to respondents for participating in the research being conducted under this clearance, except for their time to complete the questionnaire or participate in an interview or focus group.</w:t>
      </w:r>
    </w:p>
    <w:p w14:paraId="02DE9EE8" w14:textId="08CD3DB1" w:rsidR="004B26A4" w:rsidRDefault="004B26A4" w:rsidP="004B26A4">
      <w:pPr>
        <w:tabs>
          <w:tab w:val="left" w:pos="-1440"/>
          <w:tab w:val="left" w:pos="-720"/>
        </w:tabs>
        <w:spacing w:after="150" w:line="276" w:lineRule="auto"/>
        <w:ind w:left="360"/>
        <w:rPr>
          <w:rFonts w:ascii="Times New Roman" w:hAnsi="Times New Roman" w:cs="Times New Roman"/>
          <w:sz w:val="24"/>
          <w:szCs w:val="24"/>
        </w:rPr>
      </w:pPr>
    </w:p>
    <w:p w14:paraId="44C47283" w14:textId="77777777" w:rsidR="00A828B1" w:rsidRPr="004B26A4" w:rsidRDefault="00A828B1" w:rsidP="004B26A4">
      <w:pPr>
        <w:tabs>
          <w:tab w:val="left" w:pos="-1440"/>
          <w:tab w:val="left" w:pos="-720"/>
        </w:tabs>
        <w:spacing w:after="150" w:line="276" w:lineRule="auto"/>
        <w:ind w:left="360"/>
        <w:rPr>
          <w:rFonts w:ascii="Times New Roman" w:hAnsi="Times New Roman" w:cs="Times New Roman"/>
          <w:sz w:val="24"/>
          <w:szCs w:val="24"/>
        </w:rPr>
      </w:pPr>
    </w:p>
    <w:p w14:paraId="3182ECD2" w14:textId="54C887AF" w:rsidR="004B26A4" w:rsidRPr="00B9239B" w:rsidRDefault="004B26A4" w:rsidP="00B923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Cost to Federal Government</w:t>
      </w:r>
    </w:p>
    <w:p w14:paraId="0BF32F57" w14:textId="7B6D1994" w:rsidR="00E47B21" w:rsidRDefault="004B26A4" w:rsidP="00662395">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It is very difficult to anticipate the actual number of participants, length of interview, and/or mode of data collection for the work to be conducted under this clearance over the entire 3-year clearance period.  Without that information, it is not possible to estimate in advance the cost of the work under this general clearance to the Federal Government.  Costs associated with each individual project will be covered by the statistical unit conducting the research and will come from their data collection budgets.  Information about costs in the individual submissions</w:t>
      </w:r>
      <w:r w:rsidR="00E47B21">
        <w:rPr>
          <w:rFonts w:ascii="Times New Roman" w:hAnsi="Times New Roman" w:cs="Times New Roman"/>
          <w:sz w:val="24"/>
          <w:szCs w:val="24"/>
        </w:rPr>
        <w:t>,</w:t>
      </w:r>
      <w:r w:rsidRPr="004B26A4">
        <w:rPr>
          <w:rFonts w:ascii="Times New Roman" w:hAnsi="Times New Roman" w:cs="Times New Roman"/>
          <w:sz w:val="24"/>
          <w:szCs w:val="24"/>
        </w:rPr>
        <w:t xml:space="preserve"> </w:t>
      </w:r>
      <w:r w:rsidR="00E47B21">
        <w:rPr>
          <w:rFonts w:ascii="Times New Roman" w:hAnsi="Times New Roman" w:cs="Times New Roman"/>
          <w:sz w:val="24"/>
          <w:szCs w:val="24"/>
        </w:rPr>
        <w:t xml:space="preserve">to include staff time and travel expenses, </w:t>
      </w:r>
      <w:r w:rsidRPr="004B26A4">
        <w:rPr>
          <w:rFonts w:ascii="Times New Roman" w:hAnsi="Times New Roman" w:cs="Times New Roman"/>
          <w:sz w:val="24"/>
          <w:szCs w:val="24"/>
        </w:rPr>
        <w:t>will be provided to OMB prior to pretesting.</w:t>
      </w:r>
    </w:p>
    <w:p w14:paraId="3877B958" w14:textId="77777777" w:rsidR="00754B72" w:rsidRPr="004B26A4" w:rsidRDefault="00754B72" w:rsidP="00662395">
      <w:pPr>
        <w:tabs>
          <w:tab w:val="left" w:pos="-1440"/>
          <w:tab w:val="left" w:pos="-720"/>
        </w:tabs>
        <w:spacing w:after="150" w:line="276" w:lineRule="auto"/>
        <w:ind w:left="360"/>
        <w:rPr>
          <w:rFonts w:ascii="Times New Roman" w:hAnsi="Times New Roman" w:cs="Times New Roman"/>
          <w:sz w:val="24"/>
          <w:szCs w:val="24"/>
        </w:rPr>
      </w:pPr>
    </w:p>
    <w:p w14:paraId="043E9172" w14:textId="6054A803" w:rsidR="004B26A4" w:rsidRPr="002A2F52" w:rsidRDefault="004B26A4" w:rsidP="002A2F52">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2A2F52">
        <w:rPr>
          <w:rFonts w:ascii="Times New Roman" w:hAnsi="Times New Roman" w:cs="Times New Roman"/>
          <w:sz w:val="24"/>
          <w:szCs w:val="24"/>
          <w:u w:val="single"/>
        </w:rPr>
        <w:t>Reason for Change in Burden</w:t>
      </w:r>
    </w:p>
    <w:p w14:paraId="6F5E7DAE" w14:textId="3DA9D1FE" w:rsidR="004B26A4" w:rsidRDefault="004B26A4" w:rsidP="004B26A4">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There </w:t>
      </w:r>
      <w:r w:rsidR="00E47B21">
        <w:rPr>
          <w:rFonts w:ascii="Times New Roman" w:hAnsi="Times New Roman" w:cs="Times New Roman"/>
          <w:sz w:val="24"/>
          <w:szCs w:val="24"/>
        </w:rPr>
        <w:t>will be an</w:t>
      </w:r>
      <w:r w:rsidRPr="004B26A4">
        <w:rPr>
          <w:rFonts w:ascii="Times New Roman" w:hAnsi="Times New Roman" w:cs="Times New Roman"/>
          <w:sz w:val="24"/>
          <w:szCs w:val="24"/>
        </w:rPr>
        <w:t xml:space="preserve"> </w:t>
      </w:r>
      <w:r w:rsidR="00E47B21">
        <w:rPr>
          <w:rFonts w:ascii="Times New Roman" w:hAnsi="Times New Roman" w:cs="Times New Roman"/>
          <w:sz w:val="24"/>
          <w:szCs w:val="24"/>
        </w:rPr>
        <w:t xml:space="preserve">increase </w:t>
      </w:r>
      <w:r w:rsidRPr="004B26A4">
        <w:rPr>
          <w:rFonts w:ascii="Times New Roman" w:hAnsi="Times New Roman" w:cs="Times New Roman"/>
          <w:sz w:val="24"/>
          <w:szCs w:val="24"/>
        </w:rPr>
        <w:t>in burden</w:t>
      </w:r>
      <w:r w:rsidR="00DE5EBC">
        <w:rPr>
          <w:rFonts w:ascii="Times New Roman" w:hAnsi="Times New Roman" w:cs="Times New Roman"/>
          <w:sz w:val="24"/>
          <w:szCs w:val="24"/>
        </w:rPr>
        <w:t xml:space="preserve"> as the projected </w:t>
      </w:r>
      <w:r w:rsidR="00E47B21">
        <w:rPr>
          <w:rFonts w:ascii="Times New Roman" w:hAnsi="Times New Roman" w:cs="Times New Roman"/>
          <w:sz w:val="24"/>
          <w:szCs w:val="24"/>
        </w:rPr>
        <w:t>time for establishing the</w:t>
      </w:r>
      <w:r w:rsidR="00DE5EBC">
        <w:rPr>
          <w:rFonts w:ascii="Times New Roman" w:hAnsi="Times New Roman" w:cs="Times New Roman"/>
          <w:sz w:val="24"/>
          <w:szCs w:val="24"/>
        </w:rPr>
        <w:t xml:space="preserve"> burden assessment </w:t>
      </w:r>
      <w:r w:rsidR="00B75240">
        <w:rPr>
          <w:rFonts w:ascii="Times New Roman" w:hAnsi="Times New Roman" w:cs="Times New Roman"/>
          <w:sz w:val="24"/>
          <w:szCs w:val="24"/>
        </w:rPr>
        <w:t>increased from five to fifteen minutes</w:t>
      </w:r>
      <w:r w:rsidR="00DE5EBC">
        <w:rPr>
          <w:rFonts w:ascii="Times New Roman" w:hAnsi="Times New Roman" w:cs="Times New Roman"/>
          <w:sz w:val="24"/>
          <w:szCs w:val="24"/>
        </w:rPr>
        <w:t>.</w:t>
      </w:r>
      <w:r w:rsidR="00754B72">
        <w:rPr>
          <w:rFonts w:ascii="Times New Roman" w:hAnsi="Times New Roman" w:cs="Times New Roman"/>
          <w:sz w:val="24"/>
          <w:szCs w:val="24"/>
        </w:rPr>
        <w:t xml:space="preserve">  This adjustment, from 1,800 hours to 1,200 hours is a decrease of 6</w:t>
      </w:r>
      <w:r w:rsidR="00B75240">
        <w:rPr>
          <w:rFonts w:ascii="Times New Roman" w:hAnsi="Times New Roman" w:cs="Times New Roman"/>
          <w:sz w:val="24"/>
          <w:szCs w:val="24"/>
        </w:rPr>
        <w:t xml:space="preserve">00 hours. </w:t>
      </w:r>
      <w:r w:rsidRPr="004B26A4">
        <w:rPr>
          <w:rFonts w:ascii="Times New Roman" w:hAnsi="Times New Roman" w:cs="Times New Roman"/>
          <w:sz w:val="24"/>
          <w:szCs w:val="24"/>
        </w:rPr>
        <w:t xml:space="preserve">  </w:t>
      </w:r>
    </w:p>
    <w:p w14:paraId="2FD99320" w14:textId="77777777" w:rsidR="006A7170" w:rsidRPr="004B26A4" w:rsidRDefault="006A7170" w:rsidP="004B26A4">
      <w:pPr>
        <w:tabs>
          <w:tab w:val="left" w:pos="-1440"/>
          <w:tab w:val="left" w:pos="-720"/>
        </w:tabs>
        <w:spacing w:after="150" w:line="276" w:lineRule="auto"/>
        <w:ind w:left="360"/>
        <w:rPr>
          <w:rFonts w:ascii="Times New Roman" w:hAnsi="Times New Roman" w:cs="Times New Roman"/>
          <w:sz w:val="24"/>
          <w:szCs w:val="24"/>
        </w:rPr>
      </w:pPr>
    </w:p>
    <w:p w14:paraId="1708700E" w14:textId="729C9F9B" w:rsidR="004B26A4" w:rsidRPr="002A2F52" w:rsidRDefault="004B26A4" w:rsidP="002A2F52">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2A2F52">
        <w:rPr>
          <w:rFonts w:ascii="Times New Roman" w:hAnsi="Times New Roman" w:cs="Times New Roman"/>
          <w:sz w:val="24"/>
          <w:szCs w:val="24"/>
          <w:u w:val="single"/>
        </w:rPr>
        <w:t>Project Schedule and Analysis Plans</w:t>
      </w:r>
    </w:p>
    <w:p w14:paraId="39BF75AB"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This research program is for questionnaire and procedure development purposes.  Data tabulations will be used to evaluate the results of questionnaire testing.  The information collected in this effort will not be the subject of estimates or other statistics in FBI UCR Program reports; however, it may be published in research and development reports or be included as a methodological appendix or footnote in a report containing data from a larger data collection effort.  The results of this research may be prepared for presentation at professional meetings or publication in professional journals.  Due to the nature of this clearance, there is no definite or tentative time schedule at this point.  We expect work to be conducted more or less continuously throughout the duration of the clearance.</w:t>
      </w:r>
    </w:p>
    <w:p w14:paraId="7CB624AD" w14:textId="77777777" w:rsidR="00200130" w:rsidRPr="004B26A4" w:rsidRDefault="00200130" w:rsidP="009426E7">
      <w:pPr>
        <w:tabs>
          <w:tab w:val="left" w:pos="-1440"/>
          <w:tab w:val="left" w:pos="-720"/>
        </w:tabs>
        <w:spacing w:after="150" w:line="276" w:lineRule="auto"/>
        <w:rPr>
          <w:rFonts w:ascii="Times New Roman" w:hAnsi="Times New Roman" w:cs="Times New Roman"/>
          <w:sz w:val="24"/>
          <w:szCs w:val="24"/>
        </w:rPr>
      </w:pPr>
    </w:p>
    <w:p w14:paraId="2A459BFF" w14:textId="41EF0F48" w:rsidR="004B26A4" w:rsidRPr="002A2F52" w:rsidRDefault="004B26A4" w:rsidP="002A2F52">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2A2F52">
        <w:rPr>
          <w:rFonts w:ascii="Times New Roman" w:hAnsi="Times New Roman" w:cs="Times New Roman"/>
          <w:sz w:val="24"/>
          <w:szCs w:val="24"/>
          <w:u w:val="single"/>
        </w:rPr>
        <w:t>Request to Not Display Expiration Date</w:t>
      </w:r>
    </w:p>
    <w:p w14:paraId="4B7E57C2"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No exemption is requested.</w:t>
      </w:r>
    </w:p>
    <w:p w14:paraId="48F995D0" w14:textId="77777777" w:rsidR="004B26A4" w:rsidRPr="004B26A4" w:rsidRDefault="004B26A4" w:rsidP="004B26A4">
      <w:pPr>
        <w:tabs>
          <w:tab w:val="left" w:pos="-1440"/>
          <w:tab w:val="left" w:pos="-720"/>
        </w:tabs>
        <w:spacing w:after="150" w:line="276" w:lineRule="auto"/>
        <w:ind w:left="360"/>
        <w:rPr>
          <w:rFonts w:ascii="Times New Roman" w:hAnsi="Times New Roman" w:cs="Times New Roman"/>
          <w:sz w:val="24"/>
          <w:szCs w:val="24"/>
        </w:rPr>
      </w:pPr>
    </w:p>
    <w:p w14:paraId="29F5371D" w14:textId="14A0125F" w:rsidR="004B26A4" w:rsidRPr="002A2F52" w:rsidRDefault="004B26A4" w:rsidP="002A2F52">
      <w:pPr>
        <w:pStyle w:val="ListParagraph"/>
        <w:numPr>
          <w:ilvl w:val="0"/>
          <w:numId w:val="3"/>
        </w:numPr>
        <w:tabs>
          <w:tab w:val="left" w:pos="-1440"/>
          <w:tab w:val="left" w:pos="-720"/>
        </w:tabs>
        <w:spacing w:after="150" w:line="276" w:lineRule="auto"/>
        <w:ind w:left="360"/>
        <w:contextualSpacing w:val="0"/>
        <w:rPr>
          <w:rFonts w:ascii="Times New Roman" w:hAnsi="Times New Roman" w:cs="Times New Roman"/>
          <w:sz w:val="24"/>
          <w:szCs w:val="24"/>
          <w:u w:val="single"/>
        </w:rPr>
      </w:pPr>
      <w:r w:rsidRPr="002A2F52">
        <w:rPr>
          <w:rFonts w:ascii="Times New Roman" w:hAnsi="Times New Roman" w:cs="Times New Roman"/>
          <w:sz w:val="24"/>
          <w:szCs w:val="24"/>
          <w:u w:val="single"/>
        </w:rPr>
        <w:t>Exceptions to the Certification</w:t>
      </w:r>
    </w:p>
    <w:p w14:paraId="7267B525" w14:textId="30756DBD" w:rsidR="007E0CD2" w:rsidRDefault="00963006" w:rsidP="00A828B1">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FBI CJIS Division does not request an </w:t>
      </w:r>
      <w:r w:rsidR="004B26A4" w:rsidRPr="004B26A4">
        <w:rPr>
          <w:rFonts w:ascii="Times New Roman" w:hAnsi="Times New Roman" w:cs="Times New Roman"/>
          <w:sz w:val="24"/>
          <w:szCs w:val="24"/>
        </w:rPr>
        <w:t>exception to the certification</w:t>
      </w:r>
      <w:r w:rsidR="00602B29">
        <w:rPr>
          <w:rFonts w:ascii="Times New Roman" w:hAnsi="Times New Roman" w:cs="Times New Roman"/>
          <w:sz w:val="24"/>
          <w:szCs w:val="24"/>
        </w:rPr>
        <w:t>.</w:t>
      </w:r>
      <w:r w:rsidR="00A828B1">
        <w:rPr>
          <w:rFonts w:ascii="Times New Roman" w:hAnsi="Times New Roman" w:cs="Times New Roman"/>
          <w:sz w:val="24"/>
          <w:szCs w:val="24"/>
        </w:rPr>
        <w:t xml:space="preserve"> </w:t>
      </w:r>
    </w:p>
    <w:p w14:paraId="0F9D4E5F" w14:textId="77777777" w:rsidR="007E0CD2" w:rsidRPr="002D757C" w:rsidRDefault="007E0CD2" w:rsidP="007E0CD2">
      <w:pPr>
        <w:pStyle w:val="ListParagraph"/>
        <w:spacing w:after="0" w:line="276" w:lineRule="auto"/>
        <w:ind w:left="360"/>
        <w:rPr>
          <w:rFonts w:ascii="Times New Roman" w:hAnsi="Times New Roman" w:cs="Times New Roman"/>
          <w:sz w:val="24"/>
          <w:szCs w:val="24"/>
        </w:rPr>
      </w:pPr>
    </w:p>
    <w:sectPr w:rsidR="007E0CD2" w:rsidRPr="002D757C" w:rsidSect="0096300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BDD65" w14:textId="77777777" w:rsidR="00963006" w:rsidRDefault="00963006" w:rsidP="00963006">
      <w:pPr>
        <w:spacing w:after="0" w:line="240" w:lineRule="auto"/>
      </w:pPr>
      <w:r>
        <w:separator/>
      </w:r>
    </w:p>
  </w:endnote>
  <w:endnote w:type="continuationSeparator" w:id="0">
    <w:p w14:paraId="32193FF1" w14:textId="77777777" w:rsidR="00963006" w:rsidRDefault="00963006" w:rsidP="0096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06455"/>
      <w:docPartObj>
        <w:docPartGallery w:val="Page Numbers (Bottom of Page)"/>
        <w:docPartUnique/>
      </w:docPartObj>
    </w:sdtPr>
    <w:sdtEndPr>
      <w:rPr>
        <w:noProof/>
      </w:rPr>
    </w:sdtEndPr>
    <w:sdtContent>
      <w:p w14:paraId="384FDDBF" w14:textId="34FACEAD" w:rsidR="00963006" w:rsidRDefault="00963006">
        <w:pPr>
          <w:pStyle w:val="Footer"/>
          <w:jc w:val="center"/>
        </w:pPr>
        <w:r>
          <w:fldChar w:fldCharType="begin"/>
        </w:r>
        <w:r>
          <w:instrText xml:space="preserve"> PAGE   \* MERGEFORMAT </w:instrText>
        </w:r>
        <w:r>
          <w:fldChar w:fldCharType="separate"/>
        </w:r>
        <w:r w:rsidR="0025306C">
          <w:rPr>
            <w:noProof/>
          </w:rPr>
          <w:t>2</w:t>
        </w:r>
        <w:r>
          <w:rPr>
            <w:noProof/>
          </w:rPr>
          <w:fldChar w:fldCharType="end"/>
        </w:r>
      </w:p>
    </w:sdtContent>
  </w:sdt>
  <w:p w14:paraId="6AFAB689" w14:textId="77777777" w:rsidR="00963006" w:rsidRDefault="00963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C89FC" w14:textId="77777777" w:rsidR="00963006" w:rsidRDefault="00963006" w:rsidP="00963006">
      <w:pPr>
        <w:spacing w:after="0" w:line="240" w:lineRule="auto"/>
      </w:pPr>
      <w:r>
        <w:separator/>
      </w:r>
    </w:p>
  </w:footnote>
  <w:footnote w:type="continuationSeparator" w:id="0">
    <w:p w14:paraId="362A003B" w14:textId="77777777" w:rsidR="00963006" w:rsidRDefault="00963006" w:rsidP="00963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C6652"/>
    <w:multiLevelType w:val="multilevel"/>
    <w:tmpl w:val="2A987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0E2EDD"/>
    <w:multiLevelType w:val="hybridMultilevel"/>
    <w:tmpl w:val="11E03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F622D"/>
    <w:multiLevelType w:val="hybridMultilevel"/>
    <w:tmpl w:val="70922E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E8209A"/>
    <w:multiLevelType w:val="hybridMultilevel"/>
    <w:tmpl w:val="D5DCD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B93D19"/>
    <w:multiLevelType w:val="hybridMultilevel"/>
    <w:tmpl w:val="342C0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7C"/>
    <w:rsid w:val="00024390"/>
    <w:rsid w:val="00051AB4"/>
    <w:rsid w:val="00061F59"/>
    <w:rsid w:val="000944EA"/>
    <w:rsid w:val="001B4286"/>
    <w:rsid w:val="001C3D33"/>
    <w:rsid w:val="00200130"/>
    <w:rsid w:val="002106F4"/>
    <w:rsid w:val="0025306C"/>
    <w:rsid w:val="002A2F52"/>
    <w:rsid w:val="002D757C"/>
    <w:rsid w:val="003B13A4"/>
    <w:rsid w:val="003F354D"/>
    <w:rsid w:val="004009C7"/>
    <w:rsid w:val="004366B8"/>
    <w:rsid w:val="004B26A4"/>
    <w:rsid w:val="0058797D"/>
    <w:rsid w:val="00592E9F"/>
    <w:rsid w:val="005F1F75"/>
    <w:rsid w:val="00602B29"/>
    <w:rsid w:val="00620F8A"/>
    <w:rsid w:val="00662395"/>
    <w:rsid w:val="006926F5"/>
    <w:rsid w:val="006A7170"/>
    <w:rsid w:val="006E49B0"/>
    <w:rsid w:val="007207F4"/>
    <w:rsid w:val="00737A32"/>
    <w:rsid w:val="00745A14"/>
    <w:rsid w:val="00754B72"/>
    <w:rsid w:val="00775AC2"/>
    <w:rsid w:val="007934F7"/>
    <w:rsid w:val="007B615A"/>
    <w:rsid w:val="007C1468"/>
    <w:rsid w:val="007E0CD2"/>
    <w:rsid w:val="0088069E"/>
    <w:rsid w:val="008808D5"/>
    <w:rsid w:val="00891AD2"/>
    <w:rsid w:val="008973F7"/>
    <w:rsid w:val="009426E7"/>
    <w:rsid w:val="00963006"/>
    <w:rsid w:val="00997FE6"/>
    <w:rsid w:val="009B0D7A"/>
    <w:rsid w:val="009B5E68"/>
    <w:rsid w:val="00A161C0"/>
    <w:rsid w:val="00A828B1"/>
    <w:rsid w:val="00B03331"/>
    <w:rsid w:val="00B451B3"/>
    <w:rsid w:val="00B60842"/>
    <w:rsid w:val="00B75240"/>
    <w:rsid w:val="00B9239B"/>
    <w:rsid w:val="00C13900"/>
    <w:rsid w:val="00C737C8"/>
    <w:rsid w:val="00C76D81"/>
    <w:rsid w:val="00C8567C"/>
    <w:rsid w:val="00C945FB"/>
    <w:rsid w:val="00D043D1"/>
    <w:rsid w:val="00D4343D"/>
    <w:rsid w:val="00DB168B"/>
    <w:rsid w:val="00DC054B"/>
    <w:rsid w:val="00DC290E"/>
    <w:rsid w:val="00DE5EBC"/>
    <w:rsid w:val="00E012B0"/>
    <w:rsid w:val="00E01385"/>
    <w:rsid w:val="00E158E3"/>
    <w:rsid w:val="00E375F9"/>
    <w:rsid w:val="00E47B21"/>
    <w:rsid w:val="00E5318B"/>
    <w:rsid w:val="00F16824"/>
    <w:rsid w:val="00F306A3"/>
    <w:rsid w:val="00FD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4B26A4"/>
    <w:pPr>
      <w:keepLines/>
      <w:spacing w:before="360" w:after="0" w:line="360" w:lineRule="atLeast"/>
      <w:jc w:val="center"/>
      <w:outlineLvl w:val="4"/>
    </w:pPr>
    <w:rPr>
      <w:rFonts w:ascii="Times New Roman" w:eastAsia="Times New Roman" w:hAnsi="Times New Roman" w:cs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7C"/>
    <w:pPr>
      <w:ind w:left="720"/>
      <w:contextualSpacing/>
    </w:pPr>
  </w:style>
  <w:style w:type="character" w:customStyle="1" w:styleId="Heading5Char">
    <w:name w:val="Heading 5 Char"/>
    <w:basedOn w:val="DefaultParagraphFont"/>
    <w:link w:val="Heading5"/>
    <w:rsid w:val="004B26A4"/>
    <w:rPr>
      <w:rFonts w:ascii="Times New Roman" w:eastAsia="Times New Roman" w:hAnsi="Times New Roman" w:cstheme="minorHAnsi"/>
      <w:szCs w:val="20"/>
    </w:rPr>
  </w:style>
  <w:style w:type="paragraph" w:styleId="Caption">
    <w:name w:val="caption"/>
    <w:basedOn w:val="Normal"/>
    <w:next w:val="Normal"/>
    <w:uiPriority w:val="35"/>
    <w:unhideWhenUsed/>
    <w:qFormat/>
    <w:rsid w:val="004B26A4"/>
    <w:pPr>
      <w:widowControl w:val="0"/>
      <w:autoSpaceDE w:val="0"/>
      <w:autoSpaceDN w:val="0"/>
      <w:adjustRightInd w:val="0"/>
      <w:spacing w:after="200" w:line="240" w:lineRule="auto"/>
    </w:pPr>
    <w:rPr>
      <w:rFonts w:eastAsia="Times New Roman" w:cstheme="minorHAnsi"/>
      <w:b/>
      <w:bCs/>
      <w:color w:val="5B9BD5" w:themeColor="accent1"/>
      <w:sz w:val="18"/>
      <w:szCs w:val="18"/>
    </w:rPr>
  </w:style>
  <w:style w:type="character" w:styleId="CommentReference">
    <w:name w:val="annotation reference"/>
    <w:basedOn w:val="DefaultParagraphFont"/>
    <w:uiPriority w:val="99"/>
    <w:semiHidden/>
    <w:unhideWhenUsed/>
    <w:rsid w:val="00620F8A"/>
    <w:rPr>
      <w:sz w:val="16"/>
      <w:szCs w:val="16"/>
    </w:rPr>
  </w:style>
  <w:style w:type="paragraph" w:styleId="CommentText">
    <w:name w:val="annotation text"/>
    <w:basedOn w:val="Normal"/>
    <w:link w:val="CommentTextChar"/>
    <w:uiPriority w:val="99"/>
    <w:semiHidden/>
    <w:unhideWhenUsed/>
    <w:rsid w:val="00620F8A"/>
    <w:pPr>
      <w:spacing w:line="240" w:lineRule="auto"/>
    </w:pPr>
    <w:rPr>
      <w:sz w:val="20"/>
      <w:szCs w:val="20"/>
    </w:rPr>
  </w:style>
  <w:style w:type="character" w:customStyle="1" w:styleId="CommentTextChar">
    <w:name w:val="Comment Text Char"/>
    <w:basedOn w:val="DefaultParagraphFont"/>
    <w:link w:val="CommentText"/>
    <w:uiPriority w:val="99"/>
    <w:semiHidden/>
    <w:rsid w:val="00620F8A"/>
    <w:rPr>
      <w:sz w:val="20"/>
      <w:szCs w:val="20"/>
    </w:rPr>
  </w:style>
  <w:style w:type="paragraph" w:styleId="CommentSubject">
    <w:name w:val="annotation subject"/>
    <w:basedOn w:val="CommentText"/>
    <w:next w:val="CommentText"/>
    <w:link w:val="CommentSubjectChar"/>
    <w:uiPriority w:val="99"/>
    <w:semiHidden/>
    <w:unhideWhenUsed/>
    <w:rsid w:val="00620F8A"/>
    <w:rPr>
      <w:b/>
      <w:bCs/>
    </w:rPr>
  </w:style>
  <w:style w:type="character" w:customStyle="1" w:styleId="CommentSubjectChar">
    <w:name w:val="Comment Subject Char"/>
    <w:basedOn w:val="CommentTextChar"/>
    <w:link w:val="CommentSubject"/>
    <w:uiPriority w:val="99"/>
    <w:semiHidden/>
    <w:rsid w:val="00620F8A"/>
    <w:rPr>
      <w:b/>
      <w:bCs/>
      <w:sz w:val="20"/>
      <w:szCs w:val="20"/>
    </w:rPr>
  </w:style>
  <w:style w:type="paragraph" w:styleId="BalloonText">
    <w:name w:val="Balloon Text"/>
    <w:basedOn w:val="Normal"/>
    <w:link w:val="BalloonTextChar"/>
    <w:uiPriority w:val="99"/>
    <w:semiHidden/>
    <w:unhideWhenUsed/>
    <w:rsid w:val="00620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F8A"/>
    <w:rPr>
      <w:rFonts w:ascii="Segoe UI" w:hAnsi="Segoe UI" w:cs="Segoe UI"/>
      <w:sz w:val="18"/>
      <w:szCs w:val="18"/>
    </w:rPr>
  </w:style>
  <w:style w:type="table" w:styleId="TableGrid">
    <w:name w:val="Table Grid"/>
    <w:basedOn w:val="TableNormal"/>
    <w:uiPriority w:val="39"/>
    <w:rsid w:val="00E3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06"/>
  </w:style>
  <w:style w:type="paragraph" w:styleId="Footer">
    <w:name w:val="footer"/>
    <w:basedOn w:val="Normal"/>
    <w:link w:val="FooterChar"/>
    <w:uiPriority w:val="99"/>
    <w:unhideWhenUsed/>
    <w:rsid w:val="0096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4B26A4"/>
    <w:pPr>
      <w:keepLines/>
      <w:spacing w:before="360" w:after="0" w:line="360" w:lineRule="atLeast"/>
      <w:jc w:val="center"/>
      <w:outlineLvl w:val="4"/>
    </w:pPr>
    <w:rPr>
      <w:rFonts w:ascii="Times New Roman" w:eastAsia="Times New Roman" w:hAnsi="Times New Roman" w:cs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7C"/>
    <w:pPr>
      <w:ind w:left="720"/>
      <w:contextualSpacing/>
    </w:pPr>
  </w:style>
  <w:style w:type="character" w:customStyle="1" w:styleId="Heading5Char">
    <w:name w:val="Heading 5 Char"/>
    <w:basedOn w:val="DefaultParagraphFont"/>
    <w:link w:val="Heading5"/>
    <w:rsid w:val="004B26A4"/>
    <w:rPr>
      <w:rFonts w:ascii="Times New Roman" w:eastAsia="Times New Roman" w:hAnsi="Times New Roman" w:cstheme="minorHAnsi"/>
      <w:szCs w:val="20"/>
    </w:rPr>
  </w:style>
  <w:style w:type="paragraph" w:styleId="Caption">
    <w:name w:val="caption"/>
    <w:basedOn w:val="Normal"/>
    <w:next w:val="Normal"/>
    <w:uiPriority w:val="35"/>
    <w:unhideWhenUsed/>
    <w:qFormat/>
    <w:rsid w:val="004B26A4"/>
    <w:pPr>
      <w:widowControl w:val="0"/>
      <w:autoSpaceDE w:val="0"/>
      <w:autoSpaceDN w:val="0"/>
      <w:adjustRightInd w:val="0"/>
      <w:spacing w:after="200" w:line="240" w:lineRule="auto"/>
    </w:pPr>
    <w:rPr>
      <w:rFonts w:eastAsia="Times New Roman" w:cstheme="minorHAnsi"/>
      <w:b/>
      <w:bCs/>
      <w:color w:val="5B9BD5" w:themeColor="accent1"/>
      <w:sz w:val="18"/>
      <w:szCs w:val="18"/>
    </w:rPr>
  </w:style>
  <w:style w:type="character" w:styleId="CommentReference">
    <w:name w:val="annotation reference"/>
    <w:basedOn w:val="DefaultParagraphFont"/>
    <w:uiPriority w:val="99"/>
    <w:semiHidden/>
    <w:unhideWhenUsed/>
    <w:rsid w:val="00620F8A"/>
    <w:rPr>
      <w:sz w:val="16"/>
      <w:szCs w:val="16"/>
    </w:rPr>
  </w:style>
  <w:style w:type="paragraph" w:styleId="CommentText">
    <w:name w:val="annotation text"/>
    <w:basedOn w:val="Normal"/>
    <w:link w:val="CommentTextChar"/>
    <w:uiPriority w:val="99"/>
    <w:semiHidden/>
    <w:unhideWhenUsed/>
    <w:rsid w:val="00620F8A"/>
    <w:pPr>
      <w:spacing w:line="240" w:lineRule="auto"/>
    </w:pPr>
    <w:rPr>
      <w:sz w:val="20"/>
      <w:szCs w:val="20"/>
    </w:rPr>
  </w:style>
  <w:style w:type="character" w:customStyle="1" w:styleId="CommentTextChar">
    <w:name w:val="Comment Text Char"/>
    <w:basedOn w:val="DefaultParagraphFont"/>
    <w:link w:val="CommentText"/>
    <w:uiPriority w:val="99"/>
    <w:semiHidden/>
    <w:rsid w:val="00620F8A"/>
    <w:rPr>
      <w:sz w:val="20"/>
      <w:szCs w:val="20"/>
    </w:rPr>
  </w:style>
  <w:style w:type="paragraph" w:styleId="CommentSubject">
    <w:name w:val="annotation subject"/>
    <w:basedOn w:val="CommentText"/>
    <w:next w:val="CommentText"/>
    <w:link w:val="CommentSubjectChar"/>
    <w:uiPriority w:val="99"/>
    <w:semiHidden/>
    <w:unhideWhenUsed/>
    <w:rsid w:val="00620F8A"/>
    <w:rPr>
      <w:b/>
      <w:bCs/>
    </w:rPr>
  </w:style>
  <w:style w:type="character" w:customStyle="1" w:styleId="CommentSubjectChar">
    <w:name w:val="Comment Subject Char"/>
    <w:basedOn w:val="CommentTextChar"/>
    <w:link w:val="CommentSubject"/>
    <w:uiPriority w:val="99"/>
    <w:semiHidden/>
    <w:rsid w:val="00620F8A"/>
    <w:rPr>
      <w:b/>
      <w:bCs/>
      <w:sz w:val="20"/>
      <w:szCs w:val="20"/>
    </w:rPr>
  </w:style>
  <w:style w:type="paragraph" w:styleId="BalloonText">
    <w:name w:val="Balloon Text"/>
    <w:basedOn w:val="Normal"/>
    <w:link w:val="BalloonTextChar"/>
    <w:uiPriority w:val="99"/>
    <w:semiHidden/>
    <w:unhideWhenUsed/>
    <w:rsid w:val="00620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F8A"/>
    <w:rPr>
      <w:rFonts w:ascii="Segoe UI" w:hAnsi="Segoe UI" w:cs="Segoe UI"/>
      <w:sz w:val="18"/>
      <w:szCs w:val="18"/>
    </w:rPr>
  </w:style>
  <w:style w:type="table" w:styleId="TableGrid">
    <w:name w:val="Table Grid"/>
    <w:basedOn w:val="TableNormal"/>
    <w:uiPriority w:val="39"/>
    <w:rsid w:val="00E3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06"/>
  </w:style>
  <w:style w:type="paragraph" w:styleId="Footer">
    <w:name w:val="footer"/>
    <w:basedOn w:val="Normal"/>
    <w:link w:val="FooterChar"/>
    <w:uiPriority w:val="99"/>
    <w:unhideWhenUsed/>
    <w:rsid w:val="0096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3956</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dcterms:created xsi:type="dcterms:W3CDTF">2017-10-04T13:59:00Z</dcterms:created>
  <dcterms:modified xsi:type="dcterms:W3CDTF">2017-10-04T13:59:00Z</dcterms:modified>
</cp:coreProperties>
</file>