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A9" w:rsidRPr="00A241DF" w:rsidRDefault="00A8285A" w:rsidP="004A2C8E">
      <w:pPr>
        <w:jc w:val="center"/>
        <w:rPr>
          <w:b/>
          <w:bCs/>
          <w:sz w:val="24"/>
          <w:szCs w:val="24"/>
        </w:rPr>
      </w:pPr>
      <w:bookmarkStart w:id="0" w:name="_GoBack"/>
      <w:bookmarkEnd w:id="0"/>
      <w:r w:rsidRPr="00A8285A">
        <w:rPr>
          <w:b/>
          <w:bCs/>
          <w:sz w:val="24"/>
          <w:szCs w:val="24"/>
        </w:rPr>
        <w:t>Supporting Statement for</w:t>
      </w:r>
      <w:r>
        <w:rPr>
          <w:b/>
          <w:bCs/>
          <w:sz w:val="24"/>
          <w:szCs w:val="24"/>
        </w:rPr>
        <w:t xml:space="preserve"> Form SSA-3881</w:t>
      </w:r>
      <w:r w:rsidR="0073789C">
        <w:rPr>
          <w:b/>
          <w:bCs/>
          <w:sz w:val="24"/>
          <w:szCs w:val="24"/>
        </w:rPr>
        <w:t>-BK</w:t>
      </w:r>
    </w:p>
    <w:p w:rsidR="00A8285A" w:rsidRDefault="00A8285A" w:rsidP="004A2C8E">
      <w:pPr>
        <w:jc w:val="center"/>
        <w:rPr>
          <w:b/>
          <w:bCs/>
          <w:sz w:val="24"/>
          <w:szCs w:val="24"/>
        </w:rPr>
      </w:pPr>
      <w:r w:rsidRPr="00A8285A">
        <w:rPr>
          <w:b/>
          <w:bCs/>
          <w:sz w:val="24"/>
          <w:szCs w:val="24"/>
        </w:rPr>
        <w:t>Questionnaire for Children Claiming SSI Benefits</w:t>
      </w:r>
      <w:r>
        <w:rPr>
          <w:b/>
          <w:bCs/>
          <w:sz w:val="24"/>
          <w:szCs w:val="24"/>
        </w:rPr>
        <w:t xml:space="preserve"> </w:t>
      </w:r>
    </w:p>
    <w:p w:rsidR="00191E56" w:rsidRPr="00A241DF" w:rsidRDefault="00045758" w:rsidP="00A8285A">
      <w:pPr>
        <w:jc w:val="center"/>
        <w:rPr>
          <w:b/>
          <w:sz w:val="24"/>
          <w:szCs w:val="24"/>
        </w:rPr>
      </w:pPr>
      <w:r w:rsidRPr="00A241DF">
        <w:rPr>
          <w:b/>
          <w:sz w:val="24"/>
          <w:szCs w:val="24"/>
        </w:rPr>
        <w:t>20 CFR 416.912(a)</w:t>
      </w:r>
    </w:p>
    <w:p w:rsidR="008B5F6F" w:rsidRPr="00A241DF" w:rsidRDefault="002427F5">
      <w:pPr>
        <w:pStyle w:val="Heading3"/>
        <w:rPr>
          <w:b/>
          <w:bCs/>
        </w:rPr>
      </w:pPr>
      <w:r w:rsidRPr="00A241DF">
        <w:rPr>
          <w:b/>
          <w:bCs/>
        </w:rPr>
        <w:t xml:space="preserve">OMB </w:t>
      </w:r>
      <w:r w:rsidR="00854357" w:rsidRPr="00A241DF">
        <w:rPr>
          <w:b/>
          <w:bCs/>
        </w:rPr>
        <w:t>No. 0960-0499</w:t>
      </w:r>
    </w:p>
    <w:p w:rsidR="008B5F6F" w:rsidRPr="00A241DF" w:rsidRDefault="008B5F6F">
      <w:pPr>
        <w:rPr>
          <w:b/>
          <w:sz w:val="24"/>
          <w:szCs w:val="24"/>
        </w:rPr>
      </w:pPr>
    </w:p>
    <w:p w:rsidR="008B5F6F" w:rsidRPr="00A241DF" w:rsidRDefault="008B5F6F" w:rsidP="00A8285A">
      <w:pPr>
        <w:ind w:left="720" w:hanging="540"/>
        <w:rPr>
          <w:b/>
          <w:bCs/>
          <w:sz w:val="24"/>
          <w:szCs w:val="24"/>
        </w:rPr>
      </w:pPr>
      <w:r w:rsidRPr="00A241DF">
        <w:rPr>
          <w:b/>
          <w:sz w:val="24"/>
          <w:szCs w:val="24"/>
        </w:rPr>
        <w:t>A.</w:t>
      </w:r>
      <w:r w:rsidRPr="00A241DF">
        <w:rPr>
          <w:b/>
          <w:sz w:val="24"/>
          <w:szCs w:val="24"/>
        </w:rPr>
        <w:tab/>
      </w:r>
      <w:r w:rsidRPr="00A241DF">
        <w:rPr>
          <w:b/>
          <w:bCs/>
          <w:sz w:val="24"/>
          <w:szCs w:val="24"/>
          <w:u w:val="single"/>
        </w:rPr>
        <w:t>Justification</w:t>
      </w:r>
    </w:p>
    <w:p w:rsidR="008B5F6F" w:rsidRPr="00A241DF" w:rsidRDefault="008B5F6F">
      <w:pPr>
        <w:rPr>
          <w:sz w:val="24"/>
          <w:szCs w:val="24"/>
        </w:rPr>
      </w:pPr>
    </w:p>
    <w:p w:rsidR="003C22F4" w:rsidRPr="00A241DF" w:rsidRDefault="003C22F4" w:rsidP="00A8285A">
      <w:pPr>
        <w:numPr>
          <w:ilvl w:val="0"/>
          <w:numId w:val="10"/>
        </w:numPr>
        <w:tabs>
          <w:tab w:val="clear" w:pos="720"/>
          <w:tab w:val="num" w:pos="1440"/>
        </w:tabs>
        <w:ind w:left="1440" w:hanging="720"/>
        <w:rPr>
          <w:sz w:val="24"/>
          <w:szCs w:val="24"/>
        </w:rPr>
      </w:pPr>
      <w:r w:rsidRPr="00A241DF">
        <w:rPr>
          <w:b/>
          <w:sz w:val="24"/>
          <w:szCs w:val="24"/>
        </w:rPr>
        <w:t>Introduction/Authoring Laws and Regulations</w:t>
      </w:r>
    </w:p>
    <w:p w:rsidR="008B5F6F" w:rsidRPr="00A241DF" w:rsidRDefault="00665104" w:rsidP="00A8285A">
      <w:pPr>
        <w:tabs>
          <w:tab w:val="num" w:pos="1440"/>
        </w:tabs>
        <w:ind w:left="1440"/>
        <w:rPr>
          <w:sz w:val="24"/>
          <w:szCs w:val="24"/>
        </w:rPr>
      </w:pPr>
      <w:r w:rsidRPr="00665104">
        <w:rPr>
          <w:sz w:val="24"/>
          <w:szCs w:val="24"/>
        </w:rPr>
        <w:t>Section </w:t>
      </w:r>
      <w:r w:rsidRPr="00665104">
        <w:rPr>
          <w:i/>
          <w:sz w:val="24"/>
          <w:szCs w:val="24"/>
        </w:rPr>
        <w:t xml:space="preserve">1614 </w:t>
      </w:r>
      <w:r w:rsidRPr="00665104">
        <w:rPr>
          <w:sz w:val="24"/>
          <w:szCs w:val="24"/>
        </w:rPr>
        <w:t>and</w:t>
      </w:r>
      <w:r w:rsidRPr="00665104">
        <w:rPr>
          <w:i/>
          <w:sz w:val="24"/>
          <w:szCs w:val="24"/>
        </w:rPr>
        <w:t xml:space="preserve"> </w:t>
      </w:r>
      <w:r w:rsidRPr="00665104">
        <w:rPr>
          <w:sz w:val="24"/>
          <w:szCs w:val="24"/>
        </w:rPr>
        <w:t>Section</w:t>
      </w:r>
      <w:r w:rsidRPr="00665104">
        <w:rPr>
          <w:i/>
          <w:sz w:val="24"/>
          <w:szCs w:val="24"/>
        </w:rPr>
        <w:t xml:space="preserve"> 1631(e)(1)</w:t>
      </w:r>
      <w:r w:rsidRPr="00665104">
        <w:rPr>
          <w:sz w:val="24"/>
          <w:szCs w:val="24"/>
        </w:rPr>
        <w:t xml:space="preserve"> of the </w:t>
      </w:r>
      <w:r w:rsidRPr="00665104">
        <w:rPr>
          <w:i/>
          <w:sz w:val="24"/>
          <w:szCs w:val="24"/>
        </w:rPr>
        <w:t>Social Security Act (Act)</w:t>
      </w:r>
      <w:r w:rsidR="008B5F6F" w:rsidRPr="00A241DF">
        <w:rPr>
          <w:sz w:val="24"/>
          <w:szCs w:val="24"/>
        </w:rPr>
        <w:t xml:space="preserve"> </w:t>
      </w:r>
      <w:r w:rsidR="00854357" w:rsidRPr="00A241DF">
        <w:rPr>
          <w:sz w:val="24"/>
          <w:szCs w:val="24"/>
        </w:rPr>
        <w:t>gives the</w:t>
      </w:r>
      <w:r>
        <w:rPr>
          <w:sz w:val="24"/>
          <w:szCs w:val="24"/>
        </w:rPr>
        <w:t xml:space="preserve"> </w:t>
      </w:r>
      <w:r w:rsidR="00854357" w:rsidRPr="00A241DF">
        <w:rPr>
          <w:sz w:val="24"/>
          <w:szCs w:val="24"/>
        </w:rPr>
        <w:t>a</w:t>
      </w:r>
      <w:r w:rsidR="00D82E14" w:rsidRPr="00A241DF">
        <w:rPr>
          <w:sz w:val="24"/>
          <w:szCs w:val="24"/>
        </w:rPr>
        <w:t>gency the authority</w:t>
      </w:r>
      <w:r w:rsidR="00A8285A">
        <w:rPr>
          <w:sz w:val="24"/>
          <w:szCs w:val="24"/>
        </w:rPr>
        <w:t xml:space="preserve"> </w:t>
      </w:r>
      <w:r w:rsidR="00D82E14" w:rsidRPr="00A241DF">
        <w:rPr>
          <w:sz w:val="24"/>
          <w:szCs w:val="24"/>
        </w:rPr>
        <w:t xml:space="preserve">to collect </w:t>
      </w:r>
      <w:r w:rsidR="00C428AD" w:rsidRPr="00A241DF">
        <w:rPr>
          <w:sz w:val="24"/>
          <w:szCs w:val="24"/>
        </w:rPr>
        <w:t xml:space="preserve">the </w:t>
      </w:r>
      <w:r w:rsidR="00D82E14" w:rsidRPr="00A241DF">
        <w:rPr>
          <w:sz w:val="24"/>
          <w:szCs w:val="24"/>
        </w:rPr>
        <w:t xml:space="preserve">information </w:t>
      </w:r>
      <w:r w:rsidR="00AC6BF6" w:rsidRPr="00A241DF">
        <w:rPr>
          <w:sz w:val="24"/>
          <w:szCs w:val="24"/>
        </w:rPr>
        <w:t xml:space="preserve">we need </w:t>
      </w:r>
      <w:r w:rsidR="00A8285A">
        <w:rPr>
          <w:sz w:val="24"/>
          <w:szCs w:val="24"/>
        </w:rPr>
        <w:t xml:space="preserve">to determine the validity of an </w:t>
      </w:r>
      <w:r w:rsidR="00D82E14" w:rsidRPr="00A241DF">
        <w:rPr>
          <w:sz w:val="24"/>
          <w:szCs w:val="24"/>
        </w:rPr>
        <w:t>applicant’s</w:t>
      </w:r>
      <w:r w:rsidR="00A8285A">
        <w:rPr>
          <w:sz w:val="24"/>
          <w:szCs w:val="24"/>
        </w:rPr>
        <w:t xml:space="preserve"> </w:t>
      </w:r>
      <w:r w:rsidR="00D82E14" w:rsidRPr="00A241DF">
        <w:rPr>
          <w:sz w:val="24"/>
          <w:szCs w:val="24"/>
        </w:rPr>
        <w:t>claim for</w:t>
      </w:r>
      <w:r w:rsidR="00893011">
        <w:rPr>
          <w:sz w:val="24"/>
          <w:szCs w:val="24"/>
        </w:rPr>
        <w:t xml:space="preserve"> </w:t>
      </w:r>
      <w:r w:rsidR="00A311FA">
        <w:rPr>
          <w:sz w:val="24"/>
          <w:szCs w:val="24"/>
        </w:rPr>
        <w:t>Supplemental Security Income (</w:t>
      </w:r>
      <w:r w:rsidR="00AC6BF6" w:rsidRPr="00A241DF">
        <w:rPr>
          <w:sz w:val="24"/>
          <w:szCs w:val="24"/>
        </w:rPr>
        <w:t>SSI</w:t>
      </w:r>
      <w:r w:rsidR="00A311FA">
        <w:rPr>
          <w:sz w:val="24"/>
          <w:szCs w:val="24"/>
        </w:rPr>
        <w:t>)</w:t>
      </w:r>
      <w:r w:rsidR="00AC6BF6" w:rsidRPr="00A241DF">
        <w:rPr>
          <w:sz w:val="24"/>
          <w:szCs w:val="24"/>
        </w:rPr>
        <w:t xml:space="preserve"> payments</w:t>
      </w:r>
      <w:r w:rsidR="00081324" w:rsidRPr="00A241DF">
        <w:rPr>
          <w:sz w:val="24"/>
          <w:szCs w:val="24"/>
        </w:rPr>
        <w:t xml:space="preserve">.  </w:t>
      </w:r>
      <w:r w:rsidR="00AC6BF6" w:rsidRPr="00A241DF">
        <w:rPr>
          <w:i/>
          <w:iCs/>
          <w:sz w:val="24"/>
          <w:szCs w:val="24"/>
        </w:rPr>
        <w:t>Public Law</w:t>
      </w:r>
      <w:r w:rsidR="002355F0" w:rsidRPr="00A241DF">
        <w:rPr>
          <w:i/>
          <w:iCs/>
          <w:sz w:val="24"/>
          <w:szCs w:val="24"/>
        </w:rPr>
        <w:t xml:space="preserve"> 104-193, </w:t>
      </w:r>
      <w:r w:rsidR="008049F9" w:rsidRPr="00A241DF">
        <w:rPr>
          <w:iCs/>
          <w:sz w:val="24"/>
          <w:szCs w:val="24"/>
        </w:rPr>
        <w:t xml:space="preserve">the </w:t>
      </w:r>
      <w:r w:rsidR="002355F0" w:rsidRPr="00A241DF">
        <w:rPr>
          <w:i/>
          <w:iCs/>
          <w:sz w:val="24"/>
          <w:szCs w:val="24"/>
        </w:rPr>
        <w:t>Persona</w:t>
      </w:r>
      <w:r w:rsidR="00A8285A">
        <w:rPr>
          <w:i/>
          <w:iCs/>
          <w:sz w:val="24"/>
          <w:szCs w:val="24"/>
        </w:rPr>
        <w:t xml:space="preserve">l </w:t>
      </w:r>
      <w:r w:rsidR="002355F0" w:rsidRPr="00A241DF">
        <w:rPr>
          <w:i/>
          <w:iCs/>
          <w:sz w:val="24"/>
          <w:szCs w:val="24"/>
        </w:rPr>
        <w:t xml:space="preserve">Responsibility and Work </w:t>
      </w:r>
      <w:r w:rsidR="000421CF" w:rsidRPr="00A241DF">
        <w:rPr>
          <w:i/>
          <w:iCs/>
          <w:sz w:val="24"/>
          <w:szCs w:val="24"/>
        </w:rPr>
        <w:t>Opportunity Reconciliation</w:t>
      </w:r>
      <w:r w:rsidR="002355F0" w:rsidRPr="00A241DF">
        <w:rPr>
          <w:i/>
          <w:iCs/>
          <w:sz w:val="24"/>
          <w:szCs w:val="24"/>
        </w:rPr>
        <w:t xml:space="preserve"> Act of 1996</w:t>
      </w:r>
      <w:r w:rsidR="008049F9" w:rsidRPr="00A241DF">
        <w:rPr>
          <w:i/>
          <w:iCs/>
          <w:sz w:val="24"/>
          <w:szCs w:val="24"/>
        </w:rPr>
        <w:t>,</w:t>
      </w:r>
      <w:r w:rsidR="002355F0" w:rsidRPr="00A241DF">
        <w:rPr>
          <w:i/>
          <w:iCs/>
          <w:sz w:val="24"/>
          <w:szCs w:val="24"/>
        </w:rPr>
        <w:t xml:space="preserve"> </w:t>
      </w:r>
      <w:r w:rsidR="002355F0" w:rsidRPr="00A241DF">
        <w:rPr>
          <w:sz w:val="24"/>
          <w:szCs w:val="24"/>
        </w:rPr>
        <w:t>gives the</w:t>
      </w:r>
      <w:r w:rsidR="00A8285A">
        <w:rPr>
          <w:sz w:val="24"/>
          <w:szCs w:val="24"/>
        </w:rPr>
        <w:t xml:space="preserve"> </w:t>
      </w:r>
      <w:r w:rsidR="002355F0" w:rsidRPr="00A241DF">
        <w:rPr>
          <w:sz w:val="24"/>
          <w:szCs w:val="24"/>
        </w:rPr>
        <w:t xml:space="preserve">definitions and eligibility rules for disabled children.  </w:t>
      </w:r>
      <w:r w:rsidR="008049F9" w:rsidRPr="00893011">
        <w:rPr>
          <w:sz w:val="24"/>
          <w:szCs w:val="24"/>
        </w:rPr>
        <w:t xml:space="preserve">Section </w:t>
      </w:r>
      <w:r w:rsidR="008049F9" w:rsidRPr="000C0BA1">
        <w:rPr>
          <w:i/>
          <w:sz w:val="24"/>
          <w:szCs w:val="24"/>
        </w:rPr>
        <w:t xml:space="preserve">20 CFR </w:t>
      </w:r>
      <w:r w:rsidR="006C605D" w:rsidRPr="000C0BA1">
        <w:rPr>
          <w:i/>
          <w:sz w:val="24"/>
          <w:szCs w:val="24"/>
        </w:rPr>
        <w:t>416.9</w:t>
      </w:r>
      <w:r w:rsidR="00577AD7" w:rsidRPr="000C0BA1">
        <w:rPr>
          <w:i/>
          <w:sz w:val="24"/>
          <w:szCs w:val="24"/>
        </w:rPr>
        <w:t>12(a)</w:t>
      </w:r>
      <w:r w:rsidR="00A8285A">
        <w:rPr>
          <w:i/>
          <w:sz w:val="24"/>
          <w:szCs w:val="24"/>
        </w:rPr>
        <w:t xml:space="preserve"> </w:t>
      </w:r>
      <w:r w:rsidR="008049F9" w:rsidRPr="00A241DF">
        <w:rPr>
          <w:sz w:val="24"/>
          <w:szCs w:val="24"/>
        </w:rPr>
        <w:t xml:space="preserve">of the </w:t>
      </w:r>
      <w:r w:rsidR="008049F9" w:rsidRPr="00A241DF">
        <w:rPr>
          <w:i/>
          <w:sz w:val="24"/>
          <w:szCs w:val="24"/>
        </w:rPr>
        <w:t xml:space="preserve">Code of Federal Regulations </w:t>
      </w:r>
      <w:r w:rsidR="006C605D" w:rsidRPr="00A241DF">
        <w:rPr>
          <w:sz w:val="24"/>
          <w:szCs w:val="24"/>
        </w:rPr>
        <w:t xml:space="preserve">states that </w:t>
      </w:r>
      <w:r w:rsidR="00577AD7" w:rsidRPr="00A241DF">
        <w:rPr>
          <w:sz w:val="24"/>
          <w:szCs w:val="24"/>
        </w:rPr>
        <w:t xml:space="preserve">an </w:t>
      </w:r>
      <w:r w:rsidR="006C605D" w:rsidRPr="00A241DF">
        <w:rPr>
          <w:sz w:val="24"/>
          <w:szCs w:val="24"/>
        </w:rPr>
        <w:t>applicant must furnish</w:t>
      </w:r>
      <w:r w:rsidR="00577AD7" w:rsidRPr="00A241DF">
        <w:rPr>
          <w:sz w:val="24"/>
          <w:szCs w:val="24"/>
        </w:rPr>
        <w:t xml:space="preserve"> medical</w:t>
      </w:r>
      <w:r w:rsidR="00A8285A">
        <w:rPr>
          <w:sz w:val="24"/>
          <w:szCs w:val="24"/>
        </w:rPr>
        <w:t xml:space="preserve"> </w:t>
      </w:r>
      <w:r w:rsidR="00577AD7" w:rsidRPr="00A241DF">
        <w:rPr>
          <w:sz w:val="24"/>
          <w:szCs w:val="24"/>
        </w:rPr>
        <w:t>and other evidence</w:t>
      </w:r>
      <w:r w:rsidR="00A311FA">
        <w:rPr>
          <w:sz w:val="24"/>
          <w:szCs w:val="24"/>
        </w:rPr>
        <w:t>,</w:t>
      </w:r>
      <w:r w:rsidR="00577AD7" w:rsidRPr="00A241DF">
        <w:rPr>
          <w:sz w:val="24"/>
          <w:szCs w:val="24"/>
        </w:rPr>
        <w:t xml:space="preserve"> </w:t>
      </w:r>
      <w:r w:rsidR="00A311FA">
        <w:rPr>
          <w:sz w:val="24"/>
          <w:szCs w:val="24"/>
        </w:rPr>
        <w:t>which</w:t>
      </w:r>
      <w:r w:rsidR="00577AD7" w:rsidRPr="00A241DF">
        <w:rPr>
          <w:sz w:val="24"/>
          <w:szCs w:val="24"/>
        </w:rPr>
        <w:t xml:space="preserve"> </w:t>
      </w:r>
      <w:r w:rsidR="008049F9" w:rsidRPr="00A241DF">
        <w:rPr>
          <w:sz w:val="24"/>
          <w:szCs w:val="24"/>
        </w:rPr>
        <w:t>SSA</w:t>
      </w:r>
      <w:r w:rsidR="00577AD7" w:rsidRPr="00A241DF">
        <w:rPr>
          <w:sz w:val="24"/>
          <w:szCs w:val="24"/>
        </w:rPr>
        <w:t xml:space="preserve"> can use to reach conclusions about a child’s</w:t>
      </w:r>
      <w:r w:rsidR="00A8285A">
        <w:rPr>
          <w:sz w:val="24"/>
          <w:szCs w:val="24"/>
        </w:rPr>
        <w:t xml:space="preserve"> </w:t>
      </w:r>
      <w:r w:rsidR="00577AD7" w:rsidRPr="00A241DF">
        <w:rPr>
          <w:sz w:val="24"/>
          <w:szCs w:val="24"/>
        </w:rPr>
        <w:t>medical condition.</w:t>
      </w:r>
    </w:p>
    <w:p w:rsidR="00AA2876" w:rsidRPr="00A241DF" w:rsidRDefault="00AA2876" w:rsidP="00A8285A">
      <w:pPr>
        <w:tabs>
          <w:tab w:val="num" w:pos="1440"/>
        </w:tabs>
        <w:ind w:left="1440"/>
        <w:rPr>
          <w:sz w:val="24"/>
          <w:szCs w:val="24"/>
        </w:rPr>
      </w:pPr>
    </w:p>
    <w:p w:rsidR="003C22F4" w:rsidRPr="00A241DF" w:rsidRDefault="003C22F4" w:rsidP="00A8285A">
      <w:pPr>
        <w:numPr>
          <w:ilvl w:val="0"/>
          <w:numId w:val="10"/>
        </w:numPr>
        <w:tabs>
          <w:tab w:val="clear" w:pos="720"/>
          <w:tab w:val="num" w:pos="1440"/>
        </w:tabs>
        <w:ind w:left="1440" w:hanging="720"/>
        <w:rPr>
          <w:b/>
          <w:sz w:val="24"/>
          <w:szCs w:val="24"/>
        </w:rPr>
      </w:pPr>
      <w:r w:rsidRPr="00A241DF">
        <w:rPr>
          <w:b/>
          <w:sz w:val="24"/>
          <w:szCs w:val="24"/>
        </w:rPr>
        <w:t>Description of Collection</w:t>
      </w:r>
    </w:p>
    <w:p w:rsidR="001E2241" w:rsidRPr="00A241DF" w:rsidRDefault="001E2241" w:rsidP="00A8285A">
      <w:pPr>
        <w:tabs>
          <w:tab w:val="num" w:pos="1440"/>
        </w:tabs>
        <w:ind w:left="1440"/>
        <w:rPr>
          <w:sz w:val="24"/>
          <w:szCs w:val="24"/>
        </w:rPr>
      </w:pPr>
      <w:r w:rsidRPr="00A241DF">
        <w:rPr>
          <w:sz w:val="24"/>
          <w:szCs w:val="24"/>
        </w:rPr>
        <w:t>Parents or legal guardians seeking to obtain or retain SSI</w:t>
      </w:r>
      <w:r w:rsidR="00A311FA">
        <w:rPr>
          <w:sz w:val="24"/>
          <w:szCs w:val="24"/>
        </w:rPr>
        <w:t xml:space="preserve"> </w:t>
      </w:r>
      <w:r w:rsidRPr="00A241DF">
        <w:rPr>
          <w:sz w:val="24"/>
          <w:szCs w:val="24"/>
        </w:rPr>
        <w:t>eligibility for their children use Form SSA-3881-BK to provide SSA with the addresses of non</w:t>
      </w:r>
      <w:r w:rsidR="00A311FA">
        <w:rPr>
          <w:sz w:val="24"/>
          <w:szCs w:val="24"/>
        </w:rPr>
        <w:noBreakHyphen/>
      </w:r>
      <w:r w:rsidRPr="00A241DF">
        <w:rPr>
          <w:sz w:val="24"/>
          <w:szCs w:val="24"/>
        </w:rPr>
        <w:t>medical sources such as schools, counselors, agencies,</w:t>
      </w:r>
      <w:r w:rsidR="00D46F83">
        <w:rPr>
          <w:sz w:val="24"/>
          <w:szCs w:val="24"/>
        </w:rPr>
        <w:t xml:space="preserve"> </w:t>
      </w:r>
      <w:r w:rsidRPr="00A241DF">
        <w:rPr>
          <w:sz w:val="24"/>
          <w:szCs w:val="24"/>
        </w:rPr>
        <w:t xml:space="preserve">organizations, or therapists who have information about a child’s function.  SSA uses this information to </w:t>
      </w:r>
      <w:r w:rsidR="00081324" w:rsidRPr="00A241DF">
        <w:rPr>
          <w:sz w:val="24"/>
          <w:szCs w:val="24"/>
        </w:rPr>
        <w:t>help</w:t>
      </w:r>
      <w:r w:rsidR="00815928" w:rsidRPr="00A241DF">
        <w:rPr>
          <w:sz w:val="24"/>
          <w:szCs w:val="24"/>
        </w:rPr>
        <w:t xml:space="preserve"> </w:t>
      </w:r>
      <w:r w:rsidRPr="00A241DF">
        <w:rPr>
          <w:sz w:val="24"/>
          <w:szCs w:val="24"/>
        </w:rPr>
        <w:t>determine a child’s claim or continuing eligibility for</w:t>
      </w:r>
      <w:r w:rsidR="00D46F83">
        <w:rPr>
          <w:sz w:val="24"/>
          <w:szCs w:val="24"/>
        </w:rPr>
        <w:t xml:space="preserve"> </w:t>
      </w:r>
      <w:r w:rsidRPr="00A241DF">
        <w:rPr>
          <w:sz w:val="24"/>
          <w:szCs w:val="24"/>
        </w:rPr>
        <w:t>SSI.  The respondents are applicants who appeal SSI childhood disability</w:t>
      </w:r>
      <w:r w:rsidR="00D46F83">
        <w:rPr>
          <w:sz w:val="24"/>
          <w:szCs w:val="24"/>
        </w:rPr>
        <w:t xml:space="preserve"> </w:t>
      </w:r>
      <w:r w:rsidRPr="00A241DF">
        <w:rPr>
          <w:sz w:val="24"/>
          <w:szCs w:val="24"/>
        </w:rPr>
        <w:t>decisions or recipients undergoing a continuing disability review.</w:t>
      </w:r>
    </w:p>
    <w:p w:rsidR="0068310F" w:rsidRPr="00A241DF" w:rsidRDefault="0068310F" w:rsidP="00A8285A">
      <w:pPr>
        <w:tabs>
          <w:tab w:val="num" w:pos="1440"/>
        </w:tabs>
        <w:ind w:left="1440"/>
        <w:rPr>
          <w:sz w:val="24"/>
          <w:szCs w:val="24"/>
        </w:rPr>
      </w:pPr>
    </w:p>
    <w:p w:rsidR="003C22F4" w:rsidRPr="00A241DF" w:rsidRDefault="003C22F4" w:rsidP="00A8285A">
      <w:pPr>
        <w:numPr>
          <w:ilvl w:val="0"/>
          <w:numId w:val="10"/>
        </w:numPr>
        <w:tabs>
          <w:tab w:val="clear" w:pos="720"/>
          <w:tab w:val="num" w:pos="1440"/>
        </w:tabs>
        <w:ind w:left="1440" w:hanging="720"/>
        <w:rPr>
          <w:b/>
          <w:sz w:val="24"/>
          <w:szCs w:val="24"/>
        </w:rPr>
      </w:pPr>
      <w:r w:rsidRPr="00A241DF">
        <w:rPr>
          <w:b/>
          <w:sz w:val="24"/>
          <w:szCs w:val="24"/>
        </w:rPr>
        <w:t>Use of Information Technology to Collect the Information</w:t>
      </w:r>
    </w:p>
    <w:p w:rsidR="005B64C8" w:rsidRPr="00A241DF" w:rsidRDefault="00177C4F" w:rsidP="00A8285A">
      <w:pPr>
        <w:tabs>
          <w:tab w:val="num" w:pos="1440"/>
        </w:tabs>
        <w:autoSpaceDE/>
        <w:autoSpaceDN/>
        <w:ind w:left="1440"/>
        <w:rPr>
          <w:sz w:val="24"/>
          <w:szCs w:val="24"/>
        </w:rPr>
      </w:pPr>
      <w:r w:rsidRPr="00177C4F">
        <w:rPr>
          <w:sz w:val="24"/>
          <w:szCs w:val="24"/>
        </w:rPr>
        <w:t>In accordance with the agency’s Government Paperwork Elimination Act plan, SSA created an electronic version of Form SSA-3881-BK.  Based on our data, we estimate approximately 35% of respondents under this OMB number use the electronic version</w:t>
      </w:r>
      <w:r w:rsidR="008C08FD" w:rsidRPr="00A241DF">
        <w:rPr>
          <w:sz w:val="24"/>
          <w:szCs w:val="24"/>
        </w:rPr>
        <w:t xml:space="preserve">.  </w:t>
      </w:r>
    </w:p>
    <w:p w:rsidR="00F3531D" w:rsidRPr="00A241DF" w:rsidRDefault="00F3531D" w:rsidP="00A8285A">
      <w:pPr>
        <w:tabs>
          <w:tab w:val="num" w:pos="1440"/>
        </w:tabs>
        <w:ind w:left="1440"/>
        <w:rPr>
          <w:sz w:val="24"/>
          <w:szCs w:val="24"/>
        </w:rPr>
      </w:pPr>
    </w:p>
    <w:p w:rsidR="00DC2E4B" w:rsidRPr="00A241DF" w:rsidRDefault="00DC2E4B" w:rsidP="00A8285A">
      <w:pPr>
        <w:numPr>
          <w:ilvl w:val="0"/>
          <w:numId w:val="10"/>
        </w:numPr>
        <w:tabs>
          <w:tab w:val="clear" w:pos="720"/>
          <w:tab w:val="num" w:pos="1440"/>
        </w:tabs>
        <w:ind w:left="1440" w:hanging="720"/>
        <w:rPr>
          <w:sz w:val="24"/>
          <w:szCs w:val="24"/>
        </w:rPr>
      </w:pPr>
      <w:r w:rsidRPr="00A241DF">
        <w:rPr>
          <w:b/>
          <w:sz w:val="24"/>
          <w:szCs w:val="24"/>
        </w:rPr>
        <w:t>Why We Cannot Use Duplicate Information</w:t>
      </w:r>
    </w:p>
    <w:p w:rsidR="008B5F6F" w:rsidRPr="00A241DF" w:rsidRDefault="005C652F" w:rsidP="00A8285A">
      <w:pPr>
        <w:tabs>
          <w:tab w:val="num" w:pos="1440"/>
        </w:tabs>
        <w:ind w:left="1440"/>
        <w:rPr>
          <w:sz w:val="24"/>
          <w:szCs w:val="24"/>
        </w:rPr>
      </w:pPr>
      <w:r w:rsidRPr="00A241DF">
        <w:rPr>
          <w:sz w:val="24"/>
          <w:szCs w:val="24"/>
        </w:rPr>
        <w:t>The nature of the information we collect</w:t>
      </w:r>
      <w:r w:rsidR="00A8285A">
        <w:rPr>
          <w:sz w:val="24"/>
          <w:szCs w:val="24"/>
        </w:rPr>
        <w:t xml:space="preserve"> </w:t>
      </w:r>
      <w:r w:rsidRPr="00A241DF">
        <w:rPr>
          <w:sz w:val="24"/>
          <w:szCs w:val="24"/>
        </w:rPr>
        <w:t>and the ma</w:t>
      </w:r>
      <w:r w:rsidR="000C73B0" w:rsidRPr="00A241DF">
        <w:rPr>
          <w:sz w:val="24"/>
          <w:szCs w:val="24"/>
        </w:rPr>
        <w:t xml:space="preserve">nner in which we </w:t>
      </w:r>
      <w:r w:rsidR="00A8285A">
        <w:rPr>
          <w:sz w:val="24"/>
          <w:szCs w:val="24"/>
        </w:rPr>
        <w:t>c</w:t>
      </w:r>
      <w:r w:rsidR="000C73B0" w:rsidRPr="00A241DF">
        <w:rPr>
          <w:sz w:val="24"/>
          <w:szCs w:val="24"/>
        </w:rPr>
        <w:t>ollect</w:t>
      </w:r>
      <w:r w:rsidR="00A8285A">
        <w:rPr>
          <w:sz w:val="24"/>
          <w:szCs w:val="24"/>
        </w:rPr>
        <w:t xml:space="preserve"> </w:t>
      </w:r>
      <w:r w:rsidRPr="00A241DF">
        <w:rPr>
          <w:sz w:val="24"/>
          <w:szCs w:val="24"/>
        </w:rPr>
        <w:t>it preclude duplication.  SSA does not use any other collection</w:t>
      </w:r>
      <w:r w:rsidR="00A8285A">
        <w:rPr>
          <w:sz w:val="24"/>
          <w:szCs w:val="24"/>
        </w:rPr>
        <w:t xml:space="preserve"> </w:t>
      </w:r>
      <w:r w:rsidRPr="00A241DF">
        <w:rPr>
          <w:sz w:val="24"/>
          <w:szCs w:val="24"/>
        </w:rPr>
        <w:t xml:space="preserve">instrument to collect </w:t>
      </w:r>
      <w:r w:rsidR="00AC6BF6" w:rsidRPr="00A241DF">
        <w:rPr>
          <w:sz w:val="24"/>
          <w:szCs w:val="24"/>
        </w:rPr>
        <w:t>similar data.</w:t>
      </w:r>
    </w:p>
    <w:p w:rsidR="008B5F6F" w:rsidRPr="00A241DF" w:rsidRDefault="008B5F6F" w:rsidP="00A8285A">
      <w:pPr>
        <w:tabs>
          <w:tab w:val="num" w:pos="1440"/>
        </w:tabs>
        <w:ind w:left="1440"/>
        <w:rPr>
          <w:sz w:val="24"/>
          <w:szCs w:val="24"/>
        </w:rPr>
      </w:pPr>
    </w:p>
    <w:p w:rsidR="00DC2E4B" w:rsidRPr="00A241DF" w:rsidRDefault="00DC2E4B" w:rsidP="00A8285A">
      <w:pPr>
        <w:pStyle w:val="BodyTextIndent2"/>
        <w:numPr>
          <w:ilvl w:val="0"/>
          <w:numId w:val="10"/>
        </w:numPr>
        <w:tabs>
          <w:tab w:val="clear" w:pos="720"/>
          <w:tab w:val="num" w:pos="1440"/>
        </w:tabs>
        <w:ind w:left="1440" w:hanging="720"/>
        <w:rPr>
          <w:rFonts w:ascii="Times New Roman" w:hAnsi="Times New Roman" w:cs="Times New Roman"/>
        </w:rPr>
      </w:pPr>
      <w:r w:rsidRPr="00A241DF">
        <w:rPr>
          <w:rFonts w:ascii="Times New Roman" w:hAnsi="Times New Roman" w:cs="Times New Roman"/>
          <w:b/>
        </w:rPr>
        <w:t>Minimizing Burden on Small Respondents</w:t>
      </w:r>
    </w:p>
    <w:p w:rsidR="008B5F6F" w:rsidRPr="00A241DF" w:rsidRDefault="008B5F6F" w:rsidP="00A8285A">
      <w:pPr>
        <w:pStyle w:val="BodyTextIndent2"/>
        <w:tabs>
          <w:tab w:val="num" w:pos="1440"/>
        </w:tabs>
        <w:ind w:left="1440"/>
        <w:rPr>
          <w:rFonts w:ascii="Times New Roman" w:hAnsi="Times New Roman" w:cs="Times New Roman"/>
        </w:rPr>
      </w:pPr>
      <w:r w:rsidRPr="00A241DF">
        <w:rPr>
          <w:rFonts w:ascii="Times New Roman" w:hAnsi="Times New Roman" w:cs="Times New Roman"/>
        </w:rPr>
        <w:t>Th</w:t>
      </w:r>
      <w:r w:rsidR="00804906" w:rsidRPr="00A241DF">
        <w:rPr>
          <w:rFonts w:ascii="Times New Roman" w:hAnsi="Times New Roman" w:cs="Times New Roman"/>
        </w:rPr>
        <w:t>is</w:t>
      </w:r>
      <w:r w:rsidR="00AC6BF6" w:rsidRPr="00A241DF">
        <w:rPr>
          <w:rFonts w:ascii="Times New Roman" w:hAnsi="Times New Roman" w:cs="Times New Roman"/>
        </w:rPr>
        <w:t xml:space="preserve"> collection does not affect</w:t>
      </w:r>
      <w:r w:rsidR="00804906" w:rsidRPr="00A241DF">
        <w:rPr>
          <w:rFonts w:ascii="Times New Roman" w:hAnsi="Times New Roman" w:cs="Times New Roman"/>
        </w:rPr>
        <w:t xml:space="preserve"> small businesses or other small entities.</w:t>
      </w:r>
    </w:p>
    <w:p w:rsidR="00A241DF" w:rsidRPr="00A241DF" w:rsidRDefault="00A241DF" w:rsidP="00A8285A">
      <w:pPr>
        <w:tabs>
          <w:tab w:val="num" w:pos="1440"/>
        </w:tabs>
        <w:rPr>
          <w:sz w:val="24"/>
          <w:szCs w:val="24"/>
        </w:rPr>
      </w:pPr>
    </w:p>
    <w:p w:rsidR="00DC2E4B" w:rsidRPr="00A241DF" w:rsidRDefault="00DC2E4B" w:rsidP="00A8285A">
      <w:pPr>
        <w:numPr>
          <w:ilvl w:val="0"/>
          <w:numId w:val="10"/>
        </w:numPr>
        <w:tabs>
          <w:tab w:val="clear" w:pos="720"/>
          <w:tab w:val="num" w:pos="1440"/>
        </w:tabs>
        <w:ind w:left="1440" w:hanging="720"/>
        <w:rPr>
          <w:sz w:val="24"/>
          <w:szCs w:val="24"/>
        </w:rPr>
      </w:pPr>
      <w:r w:rsidRPr="00A241DF">
        <w:rPr>
          <w:b/>
          <w:sz w:val="24"/>
          <w:szCs w:val="24"/>
        </w:rPr>
        <w:t xml:space="preserve">Consequence of Not Collecting Information or Collecting it Less Frequently </w:t>
      </w:r>
    </w:p>
    <w:p w:rsidR="00212C69" w:rsidRPr="00A241DF" w:rsidRDefault="00111CC7" w:rsidP="00A8285A">
      <w:pPr>
        <w:tabs>
          <w:tab w:val="num" w:pos="1440"/>
        </w:tabs>
        <w:ind w:left="1440"/>
        <w:rPr>
          <w:sz w:val="24"/>
          <w:szCs w:val="24"/>
        </w:rPr>
      </w:pPr>
      <w:r w:rsidRPr="00A241DF">
        <w:rPr>
          <w:bCs/>
          <w:sz w:val="24"/>
          <w:szCs w:val="24"/>
        </w:rPr>
        <w:t>If we did not use Form SSA-3881</w:t>
      </w:r>
      <w:r w:rsidR="000E2B34">
        <w:rPr>
          <w:bCs/>
          <w:sz w:val="24"/>
          <w:szCs w:val="24"/>
        </w:rPr>
        <w:t>-BK</w:t>
      </w:r>
      <w:r w:rsidR="002F0CA2" w:rsidRPr="00A241DF">
        <w:rPr>
          <w:bCs/>
          <w:sz w:val="24"/>
          <w:szCs w:val="24"/>
        </w:rPr>
        <w:t>, we would have no means of ensuring that</w:t>
      </w:r>
      <w:r w:rsidR="00A8285A">
        <w:rPr>
          <w:bCs/>
          <w:sz w:val="24"/>
          <w:szCs w:val="24"/>
        </w:rPr>
        <w:t>:</w:t>
      </w:r>
      <w:r w:rsidR="002F0CA2" w:rsidRPr="00A241DF">
        <w:rPr>
          <w:bCs/>
          <w:sz w:val="24"/>
          <w:szCs w:val="24"/>
        </w:rPr>
        <w:t xml:space="preserve"> </w:t>
      </w:r>
      <w:r w:rsidR="00A8285A">
        <w:rPr>
          <w:bCs/>
          <w:sz w:val="24"/>
          <w:szCs w:val="24"/>
        </w:rPr>
        <w:t xml:space="preserve"> (</w:t>
      </w:r>
      <w:r w:rsidR="002F0CA2" w:rsidRPr="00A241DF">
        <w:rPr>
          <w:bCs/>
          <w:sz w:val="24"/>
          <w:szCs w:val="24"/>
        </w:rPr>
        <w:t>1)</w:t>
      </w:r>
      <w:r w:rsidR="001A7982">
        <w:rPr>
          <w:bCs/>
          <w:sz w:val="24"/>
          <w:szCs w:val="24"/>
        </w:rPr>
        <w:t> </w:t>
      </w:r>
      <w:r w:rsidR="002F0CA2" w:rsidRPr="00A241DF">
        <w:rPr>
          <w:bCs/>
          <w:sz w:val="24"/>
          <w:szCs w:val="24"/>
        </w:rPr>
        <w:t>our</w:t>
      </w:r>
      <w:r w:rsidR="00A8285A">
        <w:rPr>
          <w:bCs/>
          <w:sz w:val="24"/>
          <w:szCs w:val="24"/>
        </w:rPr>
        <w:t xml:space="preserve"> </w:t>
      </w:r>
      <w:r w:rsidR="002F0CA2" w:rsidRPr="00A241DF">
        <w:rPr>
          <w:bCs/>
          <w:sz w:val="24"/>
          <w:szCs w:val="24"/>
        </w:rPr>
        <w:t xml:space="preserve">initial </w:t>
      </w:r>
      <w:r w:rsidR="00A17BC0" w:rsidRPr="00A241DF">
        <w:rPr>
          <w:bCs/>
          <w:sz w:val="24"/>
          <w:szCs w:val="24"/>
        </w:rPr>
        <w:t xml:space="preserve">denials </w:t>
      </w:r>
      <w:r w:rsidR="002F0CA2" w:rsidRPr="00A241DF">
        <w:rPr>
          <w:bCs/>
          <w:sz w:val="24"/>
          <w:szCs w:val="24"/>
        </w:rPr>
        <w:t>of child applicants for SSI were correct</w:t>
      </w:r>
      <w:r w:rsidR="00A8285A">
        <w:rPr>
          <w:bCs/>
          <w:sz w:val="24"/>
          <w:szCs w:val="24"/>
        </w:rPr>
        <w:t>;</w:t>
      </w:r>
      <w:r w:rsidR="002F0CA2" w:rsidRPr="00A241DF">
        <w:rPr>
          <w:bCs/>
          <w:sz w:val="24"/>
          <w:szCs w:val="24"/>
        </w:rPr>
        <w:t xml:space="preserve"> or </w:t>
      </w:r>
      <w:r w:rsidR="00A8285A">
        <w:rPr>
          <w:bCs/>
          <w:sz w:val="24"/>
          <w:szCs w:val="24"/>
        </w:rPr>
        <w:t>(</w:t>
      </w:r>
      <w:r w:rsidR="002F0CA2" w:rsidRPr="00A241DF">
        <w:rPr>
          <w:bCs/>
          <w:sz w:val="24"/>
          <w:szCs w:val="24"/>
        </w:rPr>
        <w:t xml:space="preserve">2) our </w:t>
      </w:r>
      <w:r w:rsidR="00A311FA">
        <w:rPr>
          <w:bCs/>
          <w:sz w:val="24"/>
          <w:szCs w:val="24"/>
        </w:rPr>
        <w:t>d</w:t>
      </w:r>
      <w:r w:rsidR="002F0CA2" w:rsidRPr="00A241DF">
        <w:rPr>
          <w:bCs/>
          <w:sz w:val="24"/>
          <w:szCs w:val="24"/>
        </w:rPr>
        <w:t>eterminations</w:t>
      </w:r>
      <w:r w:rsidR="00A8285A">
        <w:rPr>
          <w:bCs/>
          <w:sz w:val="24"/>
          <w:szCs w:val="24"/>
        </w:rPr>
        <w:t xml:space="preserve"> </w:t>
      </w:r>
      <w:r w:rsidR="002F0CA2" w:rsidRPr="00A241DF">
        <w:rPr>
          <w:bCs/>
          <w:sz w:val="24"/>
          <w:szCs w:val="24"/>
        </w:rPr>
        <w:t>for continuing</w:t>
      </w:r>
      <w:r w:rsidR="00A8285A">
        <w:rPr>
          <w:bCs/>
          <w:sz w:val="24"/>
          <w:szCs w:val="24"/>
        </w:rPr>
        <w:t xml:space="preserve"> </w:t>
      </w:r>
      <w:r w:rsidRPr="00A241DF">
        <w:rPr>
          <w:bCs/>
          <w:sz w:val="24"/>
          <w:szCs w:val="24"/>
        </w:rPr>
        <w:t>eligibility</w:t>
      </w:r>
      <w:r w:rsidR="00C428AD" w:rsidRPr="00A241DF">
        <w:rPr>
          <w:bCs/>
          <w:sz w:val="24"/>
          <w:szCs w:val="24"/>
        </w:rPr>
        <w:t xml:space="preserve"> for child SSI payments</w:t>
      </w:r>
      <w:r w:rsidR="002F0CA2" w:rsidRPr="00A241DF">
        <w:rPr>
          <w:bCs/>
          <w:sz w:val="24"/>
          <w:szCs w:val="24"/>
        </w:rPr>
        <w:t xml:space="preserve"> are accurate.</w:t>
      </w:r>
      <w:r w:rsidR="00A8285A">
        <w:rPr>
          <w:bCs/>
          <w:sz w:val="24"/>
          <w:szCs w:val="24"/>
        </w:rPr>
        <w:t xml:space="preserve">  </w:t>
      </w:r>
      <w:r w:rsidR="00A8285A" w:rsidRPr="00A8285A">
        <w:rPr>
          <w:bCs/>
          <w:sz w:val="24"/>
          <w:szCs w:val="24"/>
        </w:rPr>
        <w:t>Because we collect this information on an as needed basis, we cannot collect it less frequently.  There are no technical or legal obstacles to burden reduction</w:t>
      </w:r>
      <w:r w:rsidR="00F4470A" w:rsidRPr="00A241DF">
        <w:rPr>
          <w:sz w:val="24"/>
          <w:szCs w:val="24"/>
        </w:rPr>
        <w:t>.</w:t>
      </w:r>
    </w:p>
    <w:p w:rsidR="00212C69" w:rsidRPr="00A241DF" w:rsidRDefault="00212C69" w:rsidP="00A8285A">
      <w:pPr>
        <w:tabs>
          <w:tab w:val="num" w:pos="1440"/>
        </w:tabs>
        <w:ind w:left="1440"/>
        <w:rPr>
          <w:sz w:val="24"/>
          <w:szCs w:val="24"/>
        </w:rPr>
      </w:pPr>
    </w:p>
    <w:p w:rsidR="00DC2E4B" w:rsidRPr="00A241DF" w:rsidRDefault="00DC2E4B" w:rsidP="00A8285A">
      <w:pPr>
        <w:numPr>
          <w:ilvl w:val="0"/>
          <w:numId w:val="10"/>
        </w:numPr>
        <w:tabs>
          <w:tab w:val="clear" w:pos="720"/>
          <w:tab w:val="num" w:pos="1440"/>
        </w:tabs>
        <w:ind w:left="1440" w:hanging="720"/>
        <w:rPr>
          <w:sz w:val="24"/>
          <w:szCs w:val="24"/>
        </w:rPr>
      </w:pPr>
      <w:r w:rsidRPr="00A241DF">
        <w:rPr>
          <w:b/>
          <w:sz w:val="24"/>
          <w:szCs w:val="24"/>
        </w:rPr>
        <w:t xml:space="preserve">Special Circumstances </w:t>
      </w:r>
    </w:p>
    <w:p w:rsidR="00212C69" w:rsidRPr="00A241DF" w:rsidRDefault="008B5F6F" w:rsidP="00A8285A">
      <w:pPr>
        <w:tabs>
          <w:tab w:val="num" w:pos="1440"/>
        </w:tabs>
        <w:ind w:left="1440"/>
        <w:rPr>
          <w:sz w:val="24"/>
          <w:szCs w:val="24"/>
        </w:rPr>
      </w:pPr>
      <w:r w:rsidRPr="00A241DF">
        <w:rPr>
          <w:sz w:val="24"/>
          <w:szCs w:val="24"/>
        </w:rPr>
        <w:t>There are no special circumstances that would cause</w:t>
      </w:r>
      <w:r w:rsidR="00F4470A" w:rsidRPr="00A241DF">
        <w:rPr>
          <w:sz w:val="24"/>
          <w:szCs w:val="24"/>
        </w:rPr>
        <w:t xml:space="preserve"> SSA to conduct </w:t>
      </w:r>
      <w:r w:rsidRPr="00A241DF">
        <w:rPr>
          <w:sz w:val="24"/>
          <w:szCs w:val="24"/>
        </w:rPr>
        <w:t>this</w:t>
      </w:r>
      <w:r w:rsidR="000C0BA1">
        <w:rPr>
          <w:sz w:val="24"/>
          <w:szCs w:val="24"/>
        </w:rPr>
        <w:t xml:space="preserve"> </w:t>
      </w:r>
      <w:r w:rsidRPr="00A241DF">
        <w:rPr>
          <w:sz w:val="24"/>
          <w:szCs w:val="24"/>
        </w:rPr>
        <w:t xml:space="preserve">information collection in a manner inconsistent with </w:t>
      </w:r>
      <w:r w:rsidRPr="000C0BA1">
        <w:rPr>
          <w:i/>
          <w:sz w:val="24"/>
          <w:szCs w:val="24"/>
        </w:rPr>
        <w:t>5 CFR 1320.5</w:t>
      </w:r>
      <w:r w:rsidRPr="00A241DF">
        <w:rPr>
          <w:sz w:val="24"/>
          <w:szCs w:val="24"/>
        </w:rPr>
        <w:t xml:space="preserve">.  </w:t>
      </w:r>
    </w:p>
    <w:p w:rsidR="000C73B0" w:rsidRPr="00A241DF" w:rsidRDefault="000C73B0" w:rsidP="00A8285A">
      <w:pPr>
        <w:tabs>
          <w:tab w:val="num" w:pos="1440"/>
        </w:tabs>
        <w:ind w:left="1440"/>
        <w:rPr>
          <w:sz w:val="24"/>
          <w:szCs w:val="24"/>
        </w:rPr>
      </w:pPr>
    </w:p>
    <w:p w:rsidR="000F5A43" w:rsidRPr="00A241DF" w:rsidRDefault="00DC2E4B" w:rsidP="00A8285A">
      <w:pPr>
        <w:numPr>
          <w:ilvl w:val="0"/>
          <w:numId w:val="10"/>
        </w:numPr>
        <w:tabs>
          <w:tab w:val="clear" w:pos="720"/>
          <w:tab w:val="num" w:pos="1440"/>
        </w:tabs>
        <w:ind w:left="1440" w:hanging="720"/>
        <w:rPr>
          <w:sz w:val="24"/>
          <w:szCs w:val="24"/>
        </w:rPr>
      </w:pPr>
      <w:r w:rsidRPr="00A241DF">
        <w:rPr>
          <w:b/>
          <w:sz w:val="24"/>
          <w:szCs w:val="24"/>
        </w:rPr>
        <w:t>Solicitation of Public Comment and Othe</w:t>
      </w:r>
      <w:r w:rsidR="000F5A43" w:rsidRPr="00A241DF">
        <w:rPr>
          <w:b/>
          <w:sz w:val="24"/>
          <w:szCs w:val="24"/>
        </w:rPr>
        <w:t xml:space="preserve">r Consultations with the Public </w:t>
      </w:r>
      <w:r w:rsidR="000F5A43" w:rsidRPr="00A241DF">
        <w:rPr>
          <w:b/>
          <w:sz w:val="24"/>
          <w:szCs w:val="24"/>
        </w:rPr>
        <w:tab/>
      </w:r>
    </w:p>
    <w:p w:rsidR="004E06EA" w:rsidRPr="00A241DF" w:rsidRDefault="004E06EA" w:rsidP="00A8285A">
      <w:pPr>
        <w:tabs>
          <w:tab w:val="num" w:pos="1440"/>
        </w:tabs>
        <w:ind w:left="1440"/>
        <w:rPr>
          <w:sz w:val="24"/>
          <w:szCs w:val="24"/>
        </w:rPr>
      </w:pPr>
      <w:r w:rsidRPr="00A241DF">
        <w:rPr>
          <w:sz w:val="24"/>
          <w:szCs w:val="24"/>
        </w:rPr>
        <w:t xml:space="preserve">The 60-day advance Federal Register Notice published on </w:t>
      </w:r>
      <w:r w:rsidR="000C0BA1">
        <w:rPr>
          <w:sz w:val="24"/>
          <w:szCs w:val="24"/>
        </w:rPr>
        <w:t>February 21</w:t>
      </w:r>
      <w:r w:rsidRPr="00A241DF">
        <w:rPr>
          <w:sz w:val="24"/>
          <w:szCs w:val="24"/>
        </w:rPr>
        <w:t>, 201</w:t>
      </w:r>
      <w:r w:rsidR="000C0BA1">
        <w:rPr>
          <w:sz w:val="24"/>
          <w:szCs w:val="24"/>
        </w:rPr>
        <w:t>7</w:t>
      </w:r>
      <w:r w:rsidRPr="00A241DF">
        <w:rPr>
          <w:sz w:val="24"/>
          <w:szCs w:val="24"/>
        </w:rPr>
        <w:t xml:space="preserve">, at </w:t>
      </w:r>
    </w:p>
    <w:p w:rsidR="004E06EA" w:rsidRPr="00A241DF" w:rsidRDefault="000C0BA1" w:rsidP="00A8285A">
      <w:pPr>
        <w:tabs>
          <w:tab w:val="num" w:pos="1440"/>
        </w:tabs>
        <w:ind w:left="1440"/>
        <w:rPr>
          <w:sz w:val="24"/>
          <w:szCs w:val="24"/>
        </w:rPr>
      </w:pPr>
      <w:r>
        <w:rPr>
          <w:sz w:val="24"/>
          <w:szCs w:val="24"/>
        </w:rPr>
        <w:t>82</w:t>
      </w:r>
      <w:r w:rsidR="004E06EA" w:rsidRPr="00A241DF">
        <w:rPr>
          <w:sz w:val="24"/>
          <w:szCs w:val="24"/>
        </w:rPr>
        <w:t xml:space="preserve"> FR </w:t>
      </w:r>
      <w:r>
        <w:rPr>
          <w:sz w:val="24"/>
          <w:szCs w:val="24"/>
        </w:rPr>
        <w:t>11293</w:t>
      </w:r>
      <w:r w:rsidR="004E06EA" w:rsidRPr="00A241DF">
        <w:rPr>
          <w:sz w:val="24"/>
          <w:szCs w:val="24"/>
        </w:rPr>
        <w:t>, and we received no pu</w:t>
      </w:r>
      <w:r>
        <w:rPr>
          <w:sz w:val="24"/>
          <w:szCs w:val="24"/>
        </w:rPr>
        <w:t xml:space="preserve">blic comments.  </w:t>
      </w:r>
      <w:r w:rsidR="00105BA0" w:rsidRPr="000D22D3">
        <w:rPr>
          <w:sz w:val="24"/>
          <w:szCs w:val="24"/>
        </w:rPr>
        <w:t>SSA published the second</w:t>
      </w:r>
      <w:r w:rsidR="00105BA0">
        <w:rPr>
          <w:sz w:val="24"/>
          <w:szCs w:val="24"/>
        </w:rPr>
        <w:t xml:space="preserve"> Notice on April 26, 2017, at 82 FR 19304</w:t>
      </w:r>
      <w:r w:rsidR="004E06EA" w:rsidRPr="00A241DF">
        <w:rPr>
          <w:sz w:val="24"/>
          <w:szCs w:val="24"/>
        </w:rPr>
        <w:t>.</w:t>
      </w:r>
      <w:r>
        <w:rPr>
          <w:sz w:val="24"/>
          <w:szCs w:val="24"/>
        </w:rPr>
        <w:t xml:space="preserve">  If we receive any comments in </w:t>
      </w:r>
      <w:r w:rsidR="00893011">
        <w:rPr>
          <w:sz w:val="24"/>
          <w:szCs w:val="24"/>
        </w:rPr>
        <w:t xml:space="preserve">response to this Notice, </w:t>
      </w:r>
      <w:r w:rsidR="004E06EA" w:rsidRPr="00A241DF">
        <w:rPr>
          <w:sz w:val="24"/>
          <w:szCs w:val="24"/>
        </w:rPr>
        <w:t xml:space="preserve">we will forward them to OMB. </w:t>
      </w:r>
    </w:p>
    <w:p w:rsidR="004E06EA" w:rsidRPr="00A241DF" w:rsidRDefault="004E06EA" w:rsidP="00A8285A">
      <w:pPr>
        <w:tabs>
          <w:tab w:val="num" w:pos="1440"/>
        </w:tabs>
        <w:ind w:left="1440"/>
        <w:rPr>
          <w:sz w:val="24"/>
          <w:szCs w:val="24"/>
        </w:rPr>
      </w:pPr>
    </w:p>
    <w:p w:rsidR="00DC2E4B" w:rsidRPr="00A241DF" w:rsidRDefault="00DC2E4B" w:rsidP="00A8285A">
      <w:pPr>
        <w:numPr>
          <w:ilvl w:val="0"/>
          <w:numId w:val="10"/>
        </w:numPr>
        <w:tabs>
          <w:tab w:val="clear" w:pos="720"/>
          <w:tab w:val="num" w:pos="1440"/>
        </w:tabs>
        <w:ind w:left="1440" w:hanging="720"/>
        <w:rPr>
          <w:b/>
          <w:sz w:val="24"/>
          <w:szCs w:val="24"/>
        </w:rPr>
      </w:pPr>
      <w:r w:rsidRPr="00A241DF">
        <w:rPr>
          <w:b/>
          <w:sz w:val="24"/>
          <w:szCs w:val="24"/>
        </w:rPr>
        <w:t>Payment or Gifts to Respondents</w:t>
      </w:r>
    </w:p>
    <w:p w:rsidR="008B5F6F" w:rsidRPr="00A241DF" w:rsidRDefault="008B5F6F" w:rsidP="00A8285A">
      <w:pPr>
        <w:tabs>
          <w:tab w:val="num" w:pos="1440"/>
        </w:tabs>
        <w:ind w:left="1440"/>
        <w:rPr>
          <w:sz w:val="24"/>
          <w:szCs w:val="24"/>
        </w:rPr>
      </w:pPr>
      <w:r w:rsidRPr="00A241DF">
        <w:rPr>
          <w:sz w:val="24"/>
          <w:szCs w:val="24"/>
        </w:rPr>
        <w:t xml:space="preserve">SSA </w:t>
      </w:r>
      <w:r w:rsidR="002E6C72" w:rsidRPr="00A241DF">
        <w:rPr>
          <w:sz w:val="24"/>
          <w:szCs w:val="24"/>
        </w:rPr>
        <w:t xml:space="preserve">does not provide </w:t>
      </w:r>
      <w:r w:rsidRPr="00A241DF">
        <w:rPr>
          <w:sz w:val="24"/>
          <w:szCs w:val="24"/>
        </w:rPr>
        <w:t xml:space="preserve">payment or gifts to the </w:t>
      </w:r>
      <w:r w:rsidR="00BE4853" w:rsidRPr="00A241DF">
        <w:rPr>
          <w:sz w:val="24"/>
          <w:szCs w:val="24"/>
        </w:rPr>
        <w:t xml:space="preserve">respondents. </w:t>
      </w:r>
    </w:p>
    <w:p w:rsidR="008B5F6F" w:rsidRPr="00A241DF" w:rsidRDefault="008B5F6F" w:rsidP="00A8285A">
      <w:pPr>
        <w:tabs>
          <w:tab w:val="num" w:pos="1440"/>
        </w:tabs>
        <w:ind w:left="1440"/>
        <w:rPr>
          <w:sz w:val="24"/>
          <w:szCs w:val="24"/>
        </w:rPr>
      </w:pPr>
    </w:p>
    <w:p w:rsidR="00DC2E4B" w:rsidRPr="00A241DF" w:rsidRDefault="00DC2E4B" w:rsidP="00A8285A">
      <w:pPr>
        <w:numPr>
          <w:ilvl w:val="0"/>
          <w:numId w:val="10"/>
        </w:numPr>
        <w:tabs>
          <w:tab w:val="clear" w:pos="720"/>
          <w:tab w:val="num" w:pos="1440"/>
        </w:tabs>
        <w:ind w:left="1440" w:hanging="720"/>
        <w:rPr>
          <w:b/>
          <w:sz w:val="24"/>
          <w:szCs w:val="24"/>
        </w:rPr>
      </w:pPr>
      <w:r w:rsidRPr="00A241DF">
        <w:rPr>
          <w:b/>
          <w:bCs/>
          <w:sz w:val="24"/>
          <w:szCs w:val="24"/>
        </w:rPr>
        <w:t>Assurances of Confidentiality</w:t>
      </w:r>
    </w:p>
    <w:p w:rsidR="008B5F6F" w:rsidRPr="00A241DF" w:rsidRDefault="000C0BA1" w:rsidP="00A8285A">
      <w:pPr>
        <w:tabs>
          <w:tab w:val="num" w:pos="1440"/>
        </w:tabs>
        <w:ind w:left="1440"/>
        <w:rPr>
          <w:sz w:val="24"/>
          <w:szCs w:val="24"/>
        </w:rPr>
      </w:pPr>
      <w:r w:rsidRPr="000C0BA1">
        <w:rPr>
          <w:bCs/>
          <w:sz w:val="24"/>
          <w:szCs w:val="24"/>
        </w:rPr>
        <w:t xml:space="preserve">SSA protects and holds confidential the information it collects in accordance with </w:t>
      </w:r>
      <w:r w:rsidRPr="000C0BA1">
        <w:rPr>
          <w:bCs/>
          <w:i/>
          <w:sz w:val="24"/>
          <w:szCs w:val="24"/>
        </w:rPr>
        <w:t>42 U.S.C. 1306, 20 CFR 401</w:t>
      </w:r>
      <w:r w:rsidRPr="000C0BA1">
        <w:rPr>
          <w:bCs/>
          <w:sz w:val="24"/>
          <w:szCs w:val="24"/>
        </w:rPr>
        <w:t xml:space="preserve"> and </w:t>
      </w:r>
      <w:r w:rsidRPr="000C0BA1">
        <w:rPr>
          <w:bCs/>
          <w:i/>
          <w:sz w:val="24"/>
          <w:szCs w:val="24"/>
        </w:rPr>
        <w:t>402, 5 U.S.C. 552</w:t>
      </w:r>
      <w:r w:rsidRPr="000C0BA1">
        <w:rPr>
          <w:bCs/>
          <w:sz w:val="24"/>
          <w:szCs w:val="24"/>
        </w:rPr>
        <w:t xml:space="preserve"> (Freedom of Information Act), </w:t>
      </w:r>
      <w:r w:rsidRPr="000C0BA1">
        <w:rPr>
          <w:bCs/>
          <w:i/>
          <w:sz w:val="24"/>
          <w:szCs w:val="24"/>
        </w:rPr>
        <w:t>5 U.S.C. 552a</w:t>
      </w:r>
      <w:r w:rsidRPr="000C0BA1">
        <w:rPr>
          <w:bCs/>
          <w:sz w:val="24"/>
          <w:szCs w:val="24"/>
        </w:rPr>
        <w:t xml:space="preserve"> (Privacy Act of 1974), and OMB Circular No. A-130</w:t>
      </w:r>
      <w:r w:rsidR="008B5F6F" w:rsidRPr="00A241DF">
        <w:rPr>
          <w:sz w:val="24"/>
          <w:szCs w:val="24"/>
        </w:rPr>
        <w:t>.</w:t>
      </w:r>
    </w:p>
    <w:p w:rsidR="008B5F6F" w:rsidRPr="00A241DF" w:rsidRDefault="008B5F6F" w:rsidP="00A8285A">
      <w:pPr>
        <w:tabs>
          <w:tab w:val="num" w:pos="1440"/>
        </w:tabs>
        <w:ind w:left="1440"/>
        <w:rPr>
          <w:sz w:val="24"/>
          <w:szCs w:val="24"/>
        </w:rPr>
      </w:pPr>
    </w:p>
    <w:p w:rsidR="00DC2E4B" w:rsidRPr="00A241DF" w:rsidRDefault="00DC2E4B" w:rsidP="00A8285A">
      <w:pPr>
        <w:numPr>
          <w:ilvl w:val="0"/>
          <w:numId w:val="10"/>
        </w:numPr>
        <w:tabs>
          <w:tab w:val="clear" w:pos="720"/>
          <w:tab w:val="num" w:pos="1440"/>
        </w:tabs>
        <w:ind w:left="1440" w:hanging="720"/>
        <w:rPr>
          <w:b/>
          <w:sz w:val="24"/>
          <w:szCs w:val="24"/>
        </w:rPr>
      </w:pPr>
      <w:r w:rsidRPr="00A241DF">
        <w:rPr>
          <w:b/>
          <w:sz w:val="24"/>
          <w:szCs w:val="24"/>
        </w:rPr>
        <w:t>Justification for Sensitive Questions</w:t>
      </w:r>
    </w:p>
    <w:p w:rsidR="00FA090A" w:rsidRPr="00A241DF" w:rsidRDefault="008B5F6F" w:rsidP="00A8285A">
      <w:pPr>
        <w:tabs>
          <w:tab w:val="num" w:pos="1440"/>
        </w:tabs>
        <w:ind w:left="1440"/>
        <w:rPr>
          <w:sz w:val="24"/>
          <w:szCs w:val="24"/>
        </w:rPr>
      </w:pPr>
      <w:r w:rsidRPr="00A241DF">
        <w:rPr>
          <w:sz w:val="24"/>
          <w:szCs w:val="24"/>
        </w:rPr>
        <w:t>The information collection does not contain any questions of a sensitive nature.</w:t>
      </w:r>
    </w:p>
    <w:p w:rsidR="00FA090A" w:rsidRPr="00A241DF" w:rsidRDefault="00FA090A" w:rsidP="00A8285A">
      <w:pPr>
        <w:tabs>
          <w:tab w:val="num" w:pos="1440"/>
        </w:tabs>
        <w:ind w:left="1440"/>
        <w:rPr>
          <w:sz w:val="24"/>
          <w:szCs w:val="24"/>
        </w:rPr>
      </w:pPr>
    </w:p>
    <w:p w:rsidR="0081587E" w:rsidRPr="00A84C9D" w:rsidRDefault="00DC2E4B" w:rsidP="00AB4C59">
      <w:pPr>
        <w:numPr>
          <w:ilvl w:val="0"/>
          <w:numId w:val="10"/>
        </w:numPr>
        <w:tabs>
          <w:tab w:val="clear" w:pos="720"/>
          <w:tab w:val="num" w:pos="1440"/>
        </w:tabs>
        <w:ind w:left="1440" w:hanging="720"/>
        <w:rPr>
          <w:sz w:val="24"/>
          <w:szCs w:val="24"/>
        </w:rPr>
      </w:pPr>
      <w:r w:rsidRPr="00A84C9D">
        <w:rPr>
          <w:b/>
          <w:sz w:val="24"/>
          <w:szCs w:val="24"/>
        </w:rPr>
        <w:t>Estimates of Public Reporting Burden</w:t>
      </w:r>
      <w:r w:rsidR="00C2062B">
        <w:rPr>
          <w:b/>
          <w:sz w:val="24"/>
          <w:szCs w:val="24"/>
        </w:rPr>
        <w:br/>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30"/>
        <w:gridCol w:w="1350"/>
        <w:gridCol w:w="1440"/>
        <w:gridCol w:w="1733"/>
      </w:tblGrid>
      <w:tr w:rsidR="004E08CC" w:rsidRPr="00A241DF" w:rsidTr="009F63BB">
        <w:tc>
          <w:tcPr>
            <w:tcW w:w="1800" w:type="dxa"/>
          </w:tcPr>
          <w:p w:rsidR="0081587E" w:rsidRPr="00A241DF" w:rsidRDefault="00F9379A" w:rsidP="00156345">
            <w:pPr>
              <w:jc w:val="center"/>
              <w:rPr>
                <w:b/>
                <w:sz w:val="24"/>
                <w:szCs w:val="24"/>
              </w:rPr>
            </w:pPr>
            <w:r w:rsidRPr="00A241DF">
              <w:rPr>
                <w:b/>
                <w:sz w:val="24"/>
                <w:szCs w:val="24"/>
              </w:rPr>
              <w:t>Modality of Completion</w:t>
            </w:r>
          </w:p>
        </w:tc>
        <w:tc>
          <w:tcPr>
            <w:tcW w:w="1530" w:type="dxa"/>
          </w:tcPr>
          <w:p w:rsidR="0081587E" w:rsidRPr="00A241DF" w:rsidRDefault="0081587E" w:rsidP="00156345">
            <w:pPr>
              <w:jc w:val="center"/>
              <w:rPr>
                <w:b/>
                <w:sz w:val="24"/>
                <w:szCs w:val="24"/>
              </w:rPr>
            </w:pPr>
            <w:r w:rsidRPr="00A241DF">
              <w:rPr>
                <w:b/>
                <w:sz w:val="24"/>
                <w:szCs w:val="24"/>
              </w:rPr>
              <w:t>Number of</w:t>
            </w:r>
          </w:p>
          <w:p w:rsidR="0081587E" w:rsidRPr="00A241DF" w:rsidRDefault="0081587E" w:rsidP="00156345">
            <w:pPr>
              <w:jc w:val="center"/>
              <w:rPr>
                <w:b/>
                <w:sz w:val="24"/>
                <w:szCs w:val="24"/>
              </w:rPr>
            </w:pPr>
            <w:r w:rsidRPr="00A241DF">
              <w:rPr>
                <w:b/>
                <w:sz w:val="24"/>
                <w:szCs w:val="24"/>
              </w:rPr>
              <w:t>Respondents</w:t>
            </w:r>
          </w:p>
        </w:tc>
        <w:tc>
          <w:tcPr>
            <w:tcW w:w="1350" w:type="dxa"/>
          </w:tcPr>
          <w:p w:rsidR="0081587E" w:rsidRPr="00A241DF" w:rsidRDefault="0081587E" w:rsidP="00156345">
            <w:pPr>
              <w:jc w:val="center"/>
              <w:rPr>
                <w:b/>
                <w:sz w:val="24"/>
                <w:szCs w:val="24"/>
              </w:rPr>
            </w:pPr>
            <w:r w:rsidRPr="00A241DF">
              <w:rPr>
                <w:b/>
                <w:sz w:val="24"/>
                <w:szCs w:val="24"/>
              </w:rPr>
              <w:t>Frequency</w:t>
            </w:r>
          </w:p>
          <w:p w:rsidR="0081587E" w:rsidRPr="00A241DF" w:rsidRDefault="0081587E" w:rsidP="00156345">
            <w:pPr>
              <w:jc w:val="center"/>
              <w:rPr>
                <w:b/>
                <w:sz w:val="24"/>
                <w:szCs w:val="24"/>
              </w:rPr>
            </w:pPr>
            <w:r w:rsidRPr="00A241DF">
              <w:rPr>
                <w:b/>
                <w:sz w:val="24"/>
                <w:szCs w:val="24"/>
              </w:rPr>
              <w:t>of Response</w:t>
            </w:r>
          </w:p>
        </w:tc>
        <w:tc>
          <w:tcPr>
            <w:tcW w:w="1440" w:type="dxa"/>
          </w:tcPr>
          <w:p w:rsidR="0081587E" w:rsidRPr="00A241DF" w:rsidRDefault="0081587E" w:rsidP="00156345">
            <w:pPr>
              <w:jc w:val="center"/>
              <w:rPr>
                <w:b/>
                <w:sz w:val="24"/>
                <w:szCs w:val="24"/>
              </w:rPr>
            </w:pPr>
            <w:r w:rsidRPr="00A241DF">
              <w:rPr>
                <w:b/>
                <w:sz w:val="24"/>
                <w:szCs w:val="24"/>
              </w:rPr>
              <w:t>Average</w:t>
            </w:r>
          </w:p>
          <w:p w:rsidR="0081587E" w:rsidRPr="00A241DF" w:rsidRDefault="0081587E" w:rsidP="00156345">
            <w:pPr>
              <w:jc w:val="center"/>
              <w:rPr>
                <w:b/>
                <w:sz w:val="24"/>
                <w:szCs w:val="24"/>
              </w:rPr>
            </w:pPr>
            <w:r w:rsidRPr="00A241DF">
              <w:rPr>
                <w:b/>
                <w:sz w:val="24"/>
                <w:szCs w:val="24"/>
              </w:rPr>
              <w:t>Burden per</w:t>
            </w:r>
          </w:p>
          <w:p w:rsidR="0081587E" w:rsidRPr="00A241DF" w:rsidRDefault="0081587E" w:rsidP="00156345">
            <w:pPr>
              <w:jc w:val="center"/>
              <w:rPr>
                <w:b/>
                <w:sz w:val="24"/>
                <w:szCs w:val="24"/>
              </w:rPr>
            </w:pPr>
            <w:r w:rsidRPr="00A241DF">
              <w:rPr>
                <w:b/>
                <w:sz w:val="24"/>
                <w:szCs w:val="24"/>
              </w:rPr>
              <w:t>Response</w:t>
            </w:r>
          </w:p>
          <w:p w:rsidR="0081587E" w:rsidRPr="00A241DF" w:rsidRDefault="0081587E" w:rsidP="00156345">
            <w:pPr>
              <w:jc w:val="center"/>
              <w:rPr>
                <w:b/>
                <w:sz w:val="24"/>
                <w:szCs w:val="24"/>
              </w:rPr>
            </w:pPr>
            <w:r w:rsidRPr="00A241DF">
              <w:rPr>
                <w:b/>
                <w:sz w:val="24"/>
                <w:szCs w:val="24"/>
              </w:rPr>
              <w:t>(minutes)</w:t>
            </w:r>
          </w:p>
        </w:tc>
        <w:tc>
          <w:tcPr>
            <w:tcW w:w="1733" w:type="dxa"/>
          </w:tcPr>
          <w:p w:rsidR="0081587E" w:rsidRPr="00A241DF" w:rsidRDefault="004E08CC" w:rsidP="00156345">
            <w:pPr>
              <w:jc w:val="center"/>
              <w:rPr>
                <w:b/>
                <w:sz w:val="24"/>
                <w:szCs w:val="24"/>
              </w:rPr>
            </w:pPr>
            <w:r w:rsidRPr="00A241DF">
              <w:rPr>
                <w:b/>
                <w:sz w:val="24"/>
                <w:szCs w:val="24"/>
              </w:rPr>
              <w:t>Estimated Total</w:t>
            </w:r>
            <w:r w:rsidR="0081587E" w:rsidRPr="00A241DF">
              <w:rPr>
                <w:b/>
                <w:sz w:val="24"/>
                <w:szCs w:val="24"/>
              </w:rPr>
              <w:t xml:space="preserve"> Annual</w:t>
            </w:r>
          </w:p>
          <w:p w:rsidR="0081587E" w:rsidRPr="00A241DF" w:rsidRDefault="0081587E" w:rsidP="00156345">
            <w:pPr>
              <w:jc w:val="center"/>
              <w:rPr>
                <w:b/>
                <w:sz w:val="24"/>
                <w:szCs w:val="24"/>
              </w:rPr>
            </w:pPr>
            <w:r w:rsidRPr="00A241DF">
              <w:rPr>
                <w:b/>
                <w:sz w:val="24"/>
                <w:szCs w:val="24"/>
              </w:rPr>
              <w:t>Burden</w:t>
            </w:r>
          </w:p>
          <w:p w:rsidR="0081587E" w:rsidRPr="00A241DF" w:rsidRDefault="0081587E" w:rsidP="00156345">
            <w:pPr>
              <w:jc w:val="center"/>
              <w:rPr>
                <w:b/>
                <w:sz w:val="24"/>
                <w:szCs w:val="24"/>
              </w:rPr>
            </w:pPr>
            <w:r w:rsidRPr="00A241DF">
              <w:rPr>
                <w:b/>
                <w:sz w:val="24"/>
                <w:szCs w:val="24"/>
              </w:rPr>
              <w:t>(hours)</w:t>
            </w:r>
          </w:p>
        </w:tc>
      </w:tr>
      <w:tr w:rsidR="009F63BB" w:rsidRPr="00A241DF" w:rsidTr="009F63BB">
        <w:trPr>
          <w:trHeight w:val="413"/>
        </w:trPr>
        <w:tc>
          <w:tcPr>
            <w:tcW w:w="1800" w:type="dxa"/>
          </w:tcPr>
          <w:p w:rsidR="009F63BB" w:rsidRPr="00F126B9" w:rsidRDefault="009F63BB" w:rsidP="009F63BB">
            <w:pPr>
              <w:rPr>
                <w:sz w:val="24"/>
                <w:szCs w:val="24"/>
              </w:rPr>
            </w:pPr>
            <w:r w:rsidRPr="00F126B9">
              <w:rPr>
                <w:sz w:val="24"/>
                <w:szCs w:val="24"/>
              </w:rPr>
              <w:t>Paper Version</w:t>
            </w:r>
          </w:p>
        </w:tc>
        <w:tc>
          <w:tcPr>
            <w:tcW w:w="1530" w:type="dxa"/>
          </w:tcPr>
          <w:p w:rsidR="009F63BB" w:rsidRPr="00F126B9" w:rsidRDefault="009F63BB" w:rsidP="009F63BB">
            <w:pPr>
              <w:jc w:val="right"/>
              <w:rPr>
                <w:sz w:val="24"/>
                <w:szCs w:val="24"/>
              </w:rPr>
            </w:pPr>
            <w:r w:rsidRPr="00F126B9">
              <w:rPr>
                <w:sz w:val="24"/>
                <w:szCs w:val="24"/>
              </w:rPr>
              <w:t>84,500</w:t>
            </w:r>
          </w:p>
        </w:tc>
        <w:tc>
          <w:tcPr>
            <w:tcW w:w="1350" w:type="dxa"/>
          </w:tcPr>
          <w:p w:rsidR="009F63BB" w:rsidRPr="00F126B9" w:rsidRDefault="009F63BB" w:rsidP="009F63BB">
            <w:pPr>
              <w:jc w:val="right"/>
              <w:rPr>
                <w:sz w:val="24"/>
                <w:szCs w:val="24"/>
              </w:rPr>
            </w:pPr>
            <w:r>
              <w:rPr>
                <w:sz w:val="24"/>
                <w:szCs w:val="24"/>
              </w:rPr>
              <w:t>1</w:t>
            </w:r>
          </w:p>
        </w:tc>
        <w:tc>
          <w:tcPr>
            <w:tcW w:w="1440" w:type="dxa"/>
          </w:tcPr>
          <w:p w:rsidR="009F63BB" w:rsidRPr="00F126B9" w:rsidRDefault="009F63BB" w:rsidP="009F63BB">
            <w:pPr>
              <w:jc w:val="right"/>
              <w:rPr>
                <w:sz w:val="24"/>
                <w:szCs w:val="24"/>
              </w:rPr>
            </w:pPr>
            <w:r w:rsidRPr="00F126B9">
              <w:rPr>
                <w:sz w:val="24"/>
                <w:szCs w:val="24"/>
              </w:rPr>
              <w:t>30</w:t>
            </w:r>
          </w:p>
        </w:tc>
        <w:tc>
          <w:tcPr>
            <w:tcW w:w="1733" w:type="dxa"/>
          </w:tcPr>
          <w:p w:rsidR="009F63BB" w:rsidRPr="00F126B9" w:rsidRDefault="009F63BB" w:rsidP="009F63BB">
            <w:pPr>
              <w:jc w:val="right"/>
              <w:rPr>
                <w:sz w:val="24"/>
                <w:szCs w:val="24"/>
              </w:rPr>
            </w:pPr>
            <w:r w:rsidRPr="00F126B9">
              <w:rPr>
                <w:sz w:val="24"/>
                <w:szCs w:val="24"/>
              </w:rPr>
              <w:t>42,250</w:t>
            </w:r>
          </w:p>
        </w:tc>
      </w:tr>
      <w:tr w:rsidR="009F63BB" w:rsidRPr="00A241DF" w:rsidTr="009F63BB">
        <w:tc>
          <w:tcPr>
            <w:tcW w:w="1800" w:type="dxa"/>
          </w:tcPr>
          <w:p w:rsidR="009F63BB" w:rsidRPr="00F126B9" w:rsidRDefault="009F63BB" w:rsidP="009F63BB">
            <w:pPr>
              <w:rPr>
                <w:sz w:val="24"/>
                <w:szCs w:val="24"/>
              </w:rPr>
            </w:pPr>
            <w:r w:rsidRPr="00F126B9">
              <w:rPr>
                <w:sz w:val="24"/>
                <w:szCs w:val="24"/>
              </w:rPr>
              <w:t>Intranet Version (EDCS)</w:t>
            </w:r>
          </w:p>
        </w:tc>
        <w:tc>
          <w:tcPr>
            <w:tcW w:w="1530" w:type="dxa"/>
          </w:tcPr>
          <w:p w:rsidR="009F63BB" w:rsidRPr="00F126B9" w:rsidRDefault="009F63BB" w:rsidP="009F63BB">
            <w:pPr>
              <w:jc w:val="right"/>
              <w:rPr>
                <w:sz w:val="24"/>
                <w:szCs w:val="24"/>
              </w:rPr>
            </w:pPr>
            <w:r w:rsidRPr="00F126B9">
              <w:rPr>
                <w:sz w:val="24"/>
                <w:szCs w:val="24"/>
              </w:rPr>
              <w:t>45,500</w:t>
            </w:r>
          </w:p>
        </w:tc>
        <w:tc>
          <w:tcPr>
            <w:tcW w:w="1350" w:type="dxa"/>
          </w:tcPr>
          <w:p w:rsidR="009F63BB" w:rsidRPr="00F126B9" w:rsidRDefault="009F63BB" w:rsidP="009F63BB">
            <w:pPr>
              <w:jc w:val="right"/>
              <w:rPr>
                <w:sz w:val="24"/>
                <w:szCs w:val="24"/>
              </w:rPr>
            </w:pPr>
            <w:r>
              <w:rPr>
                <w:sz w:val="24"/>
                <w:szCs w:val="24"/>
              </w:rPr>
              <w:t>1</w:t>
            </w:r>
          </w:p>
        </w:tc>
        <w:tc>
          <w:tcPr>
            <w:tcW w:w="1440" w:type="dxa"/>
          </w:tcPr>
          <w:p w:rsidR="009F63BB" w:rsidRPr="00F126B9" w:rsidRDefault="009F63BB" w:rsidP="009F63BB">
            <w:pPr>
              <w:jc w:val="right"/>
              <w:rPr>
                <w:sz w:val="24"/>
                <w:szCs w:val="24"/>
              </w:rPr>
            </w:pPr>
            <w:r w:rsidRPr="00F126B9">
              <w:rPr>
                <w:sz w:val="24"/>
                <w:szCs w:val="24"/>
              </w:rPr>
              <w:t>30</w:t>
            </w:r>
          </w:p>
        </w:tc>
        <w:tc>
          <w:tcPr>
            <w:tcW w:w="1733" w:type="dxa"/>
          </w:tcPr>
          <w:p w:rsidR="009F63BB" w:rsidRPr="00F126B9" w:rsidRDefault="009F63BB" w:rsidP="009F63BB">
            <w:pPr>
              <w:jc w:val="right"/>
              <w:rPr>
                <w:sz w:val="24"/>
                <w:szCs w:val="24"/>
              </w:rPr>
            </w:pPr>
            <w:r w:rsidRPr="00F126B9">
              <w:rPr>
                <w:sz w:val="24"/>
                <w:szCs w:val="24"/>
              </w:rPr>
              <w:t>22,750</w:t>
            </w:r>
          </w:p>
        </w:tc>
      </w:tr>
      <w:tr w:rsidR="009F63BB" w:rsidRPr="00A241DF" w:rsidTr="009F63BB">
        <w:tc>
          <w:tcPr>
            <w:tcW w:w="1800" w:type="dxa"/>
          </w:tcPr>
          <w:p w:rsidR="009F63BB" w:rsidRPr="00F126B9" w:rsidRDefault="009F63BB" w:rsidP="009F63BB">
            <w:pPr>
              <w:rPr>
                <w:b/>
                <w:sz w:val="24"/>
                <w:szCs w:val="24"/>
              </w:rPr>
            </w:pPr>
            <w:r w:rsidRPr="00F126B9">
              <w:rPr>
                <w:b/>
                <w:sz w:val="24"/>
                <w:szCs w:val="24"/>
              </w:rPr>
              <w:t>Total</w:t>
            </w:r>
          </w:p>
        </w:tc>
        <w:tc>
          <w:tcPr>
            <w:tcW w:w="1530" w:type="dxa"/>
          </w:tcPr>
          <w:p w:rsidR="009F63BB" w:rsidRPr="00F126B9" w:rsidRDefault="009F63BB" w:rsidP="009F63BB">
            <w:pPr>
              <w:jc w:val="right"/>
              <w:rPr>
                <w:b/>
                <w:sz w:val="24"/>
                <w:szCs w:val="24"/>
              </w:rPr>
            </w:pPr>
            <w:r w:rsidRPr="00F126B9">
              <w:rPr>
                <w:b/>
                <w:sz w:val="24"/>
                <w:szCs w:val="24"/>
              </w:rPr>
              <w:t>130,000</w:t>
            </w:r>
          </w:p>
        </w:tc>
        <w:tc>
          <w:tcPr>
            <w:tcW w:w="1350" w:type="dxa"/>
          </w:tcPr>
          <w:p w:rsidR="009F63BB" w:rsidRPr="00F126B9" w:rsidRDefault="009F63BB" w:rsidP="009F63BB">
            <w:pPr>
              <w:jc w:val="right"/>
              <w:rPr>
                <w:b/>
                <w:sz w:val="24"/>
                <w:szCs w:val="24"/>
              </w:rPr>
            </w:pPr>
          </w:p>
        </w:tc>
        <w:tc>
          <w:tcPr>
            <w:tcW w:w="1440" w:type="dxa"/>
          </w:tcPr>
          <w:p w:rsidR="009F63BB" w:rsidRPr="00F126B9" w:rsidRDefault="009F63BB" w:rsidP="009F63BB">
            <w:pPr>
              <w:jc w:val="right"/>
              <w:rPr>
                <w:b/>
                <w:sz w:val="24"/>
                <w:szCs w:val="24"/>
              </w:rPr>
            </w:pPr>
          </w:p>
        </w:tc>
        <w:tc>
          <w:tcPr>
            <w:tcW w:w="1733" w:type="dxa"/>
          </w:tcPr>
          <w:p w:rsidR="009F63BB" w:rsidRPr="00F126B9" w:rsidRDefault="009F63BB" w:rsidP="009F63BB">
            <w:pPr>
              <w:jc w:val="right"/>
              <w:rPr>
                <w:b/>
                <w:sz w:val="24"/>
                <w:szCs w:val="24"/>
              </w:rPr>
            </w:pPr>
            <w:r w:rsidRPr="00F126B9">
              <w:rPr>
                <w:b/>
                <w:sz w:val="24"/>
                <w:szCs w:val="24"/>
              </w:rPr>
              <w:t>65,000</w:t>
            </w:r>
          </w:p>
        </w:tc>
      </w:tr>
    </w:tbl>
    <w:p w:rsidR="0056673F" w:rsidRDefault="009F63BB" w:rsidP="009F63BB">
      <w:pPr>
        <w:ind w:left="1440"/>
        <w:rPr>
          <w:sz w:val="24"/>
          <w:szCs w:val="24"/>
        </w:rPr>
      </w:pPr>
      <w:r w:rsidRPr="009F63BB">
        <w:rPr>
          <w:sz w:val="24"/>
          <w:szCs w:val="24"/>
        </w:rPr>
        <w:t>The total burden for this ICR is 65,000 hours.</w:t>
      </w:r>
      <w:r>
        <w:rPr>
          <w:sz w:val="24"/>
          <w:szCs w:val="24"/>
        </w:rPr>
        <w:t xml:space="preserve"> </w:t>
      </w:r>
      <w:r w:rsidRPr="009F63BB">
        <w:rPr>
          <w:sz w:val="24"/>
          <w:szCs w:val="24"/>
        </w:rPr>
        <w:t xml:space="preserve"> This figure represents burden hours, and we did not calculate a separate cost burden</w:t>
      </w:r>
      <w:r w:rsidR="0056673F" w:rsidRPr="00A241DF">
        <w:rPr>
          <w:sz w:val="24"/>
          <w:szCs w:val="24"/>
        </w:rPr>
        <w:t>.</w:t>
      </w:r>
    </w:p>
    <w:p w:rsidR="003A7EF5" w:rsidRPr="00A241DF" w:rsidRDefault="003A7EF5" w:rsidP="002718E0">
      <w:pPr>
        <w:ind w:left="720"/>
        <w:rPr>
          <w:sz w:val="24"/>
          <w:szCs w:val="24"/>
        </w:rPr>
      </w:pPr>
    </w:p>
    <w:p w:rsidR="00987FEE" w:rsidRPr="00A241DF" w:rsidRDefault="00987FEE" w:rsidP="00A8285A">
      <w:pPr>
        <w:numPr>
          <w:ilvl w:val="0"/>
          <w:numId w:val="10"/>
        </w:numPr>
        <w:tabs>
          <w:tab w:val="clear" w:pos="720"/>
          <w:tab w:val="num" w:pos="1440"/>
        </w:tabs>
        <w:ind w:left="1440" w:hanging="720"/>
        <w:rPr>
          <w:b/>
          <w:sz w:val="24"/>
          <w:szCs w:val="24"/>
        </w:rPr>
      </w:pPr>
      <w:r w:rsidRPr="00A241DF">
        <w:rPr>
          <w:b/>
          <w:sz w:val="24"/>
          <w:szCs w:val="24"/>
        </w:rPr>
        <w:t>Annual Cost to the Respondents (Other)</w:t>
      </w:r>
    </w:p>
    <w:p w:rsidR="00FA090A" w:rsidRPr="00A241DF" w:rsidRDefault="00C07A33" w:rsidP="00A8285A">
      <w:pPr>
        <w:tabs>
          <w:tab w:val="num" w:pos="1440"/>
        </w:tabs>
        <w:ind w:left="1440"/>
        <w:rPr>
          <w:sz w:val="24"/>
          <w:szCs w:val="24"/>
        </w:rPr>
      </w:pPr>
      <w:r w:rsidRPr="00C07A33">
        <w:rPr>
          <w:sz w:val="24"/>
          <w:szCs w:val="24"/>
        </w:rPr>
        <w:t>This collection does not impose a known cost burden on the respondents</w:t>
      </w:r>
      <w:r w:rsidR="00FA090A" w:rsidRPr="00A241DF">
        <w:rPr>
          <w:sz w:val="24"/>
          <w:szCs w:val="24"/>
        </w:rPr>
        <w:t>.</w:t>
      </w:r>
    </w:p>
    <w:p w:rsidR="00395A4B" w:rsidRPr="00A241DF" w:rsidRDefault="00395A4B" w:rsidP="00A8285A">
      <w:pPr>
        <w:tabs>
          <w:tab w:val="num" w:pos="1440"/>
        </w:tabs>
        <w:ind w:left="1440"/>
        <w:rPr>
          <w:sz w:val="24"/>
          <w:szCs w:val="24"/>
        </w:rPr>
      </w:pPr>
    </w:p>
    <w:p w:rsidR="00987FEE" w:rsidRPr="00A241DF" w:rsidRDefault="00987FEE" w:rsidP="00A8285A">
      <w:pPr>
        <w:widowControl w:val="0"/>
        <w:numPr>
          <w:ilvl w:val="0"/>
          <w:numId w:val="10"/>
        </w:numPr>
        <w:tabs>
          <w:tab w:val="clear" w:pos="720"/>
          <w:tab w:val="num" w:pos="1440"/>
        </w:tabs>
        <w:autoSpaceDE/>
        <w:autoSpaceDN/>
        <w:ind w:left="1440" w:hanging="720"/>
        <w:rPr>
          <w:sz w:val="24"/>
          <w:szCs w:val="24"/>
        </w:rPr>
      </w:pPr>
      <w:r w:rsidRPr="00A241DF">
        <w:rPr>
          <w:b/>
          <w:sz w:val="24"/>
          <w:szCs w:val="24"/>
        </w:rPr>
        <w:t>Annual Cost To Federal Government</w:t>
      </w:r>
    </w:p>
    <w:p w:rsidR="008B5F6F" w:rsidRPr="00A241DF" w:rsidRDefault="009F63BB" w:rsidP="00A8285A">
      <w:pPr>
        <w:tabs>
          <w:tab w:val="num" w:pos="1440"/>
        </w:tabs>
        <w:ind w:left="1440"/>
        <w:rPr>
          <w:sz w:val="24"/>
          <w:szCs w:val="24"/>
        </w:rPr>
      </w:pPr>
      <w:r w:rsidRPr="009F63BB">
        <w:rPr>
          <w:sz w:val="24"/>
          <w:szCs w:val="24"/>
        </w:rPr>
        <w:t>The annual cost to the Federal Government for Form SSA-3881-BK is</w:t>
      </w:r>
      <w:r w:rsidR="00C07A33">
        <w:rPr>
          <w:sz w:val="24"/>
          <w:szCs w:val="24"/>
        </w:rPr>
        <w:t xml:space="preserve"> </w:t>
      </w:r>
      <w:r w:rsidRPr="009F63BB">
        <w:rPr>
          <w:sz w:val="24"/>
          <w:szCs w:val="24"/>
        </w:rPr>
        <w:t xml:space="preserve">approximately $15,701. </w:t>
      </w:r>
      <w:r w:rsidR="00C07A33">
        <w:rPr>
          <w:sz w:val="24"/>
          <w:szCs w:val="24"/>
        </w:rPr>
        <w:t xml:space="preserve"> </w:t>
      </w:r>
      <w:r w:rsidRPr="009F63BB">
        <w:rPr>
          <w:sz w:val="24"/>
          <w:szCs w:val="24"/>
        </w:rPr>
        <w:t>This estimate is a projection of the costs for printing and distributing the collection instrument</w:t>
      </w:r>
      <w:r w:rsidR="00A84C9D">
        <w:rPr>
          <w:sz w:val="24"/>
          <w:szCs w:val="24"/>
        </w:rPr>
        <w:t>,</w:t>
      </w:r>
      <w:r w:rsidRPr="009F63BB">
        <w:rPr>
          <w:sz w:val="24"/>
          <w:szCs w:val="24"/>
        </w:rPr>
        <w:t xml:space="preserve"> and for collecting the information</w:t>
      </w:r>
      <w:r w:rsidR="00B35D0F" w:rsidRPr="00A241DF">
        <w:rPr>
          <w:sz w:val="24"/>
          <w:szCs w:val="24"/>
        </w:rPr>
        <w:t>.</w:t>
      </w:r>
    </w:p>
    <w:p w:rsidR="00A84C9D" w:rsidRDefault="007E4920" w:rsidP="00A84C9D">
      <w:pPr>
        <w:tabs>
          <w:tab w:val="num" w:pos="1440"/>
        </w:tabs>
        <w:rPr>
          <w:sz w:val="24"/>
          <w:szCs w:val="24"/>
        </w:rPr>
      </w:pPr>
      <w:r>
        <w:rPr>
          <w:sz w:val="24"/>
          <w:szCs w:val="24"/>
        </w:rPr>
        <w:br/>
      </w:r>
      <w:r>
        <w:rPr>
          <w:sz w:val="24"/>
          <w:szCs w:val="24"/>
        </w:rPr>
        <w:br/>
      </w:r>
      <w:r>
        <w:rPr>
          <w:sz w:val="24"/>
          <w:szCs w:val="24"/>
        </w:rPr>
        <w:br/>
      </w:r>
    </w:p>
    <w:p w:rsidR="00987FEE" w:rsidRPr="00A241DF" w:rsidRDefault="00987FEE" w:rsidP="00A8285A">
      <w:pPr>
        <w:numPr>
          <w:ilvl w:val="0"/>
          <w:numId w:val="10"/>
        </w:numPr>
        <w:tabs>
          <w:tab w:val="clear" w:pos="720"/>
          <w:tab w:val="num" w:pos="1440"/>
        </w:tabs>
        <w:ind w:left="1440" w:hanging="720"/>
        <w:rPr>
          <w:sz w:val="24"/>
          <w:szCs w:val="24"/>
        </w:rPr>
      </w:pPr>
      <w:r w:rsidRPr="00A241DF">
        <w:rPr>
          <w:b/>
          <w:sz w:val="24"/>
          <w:szCs w:val="24"/>
        </w:rPr>
        <w:lastRenderedPageBreak/>
        <w:t>Program Changes or Adjustments to the Information Collection Request</w:t>
      </w:r>
    </w:p>
    <w:p w:rsidR="008B5F6F" w:rsidRPr="00A241DF" w:rsidRDefault="009F63BB" w:rsidP="00A8285A">
      <w:pPr>
        <w:tabs>
          <w:tab w:val="num" w:pos="1440"/>
        </w:tabs>
        <w:ind w:left="1440"/>
        <w:rPr>
          <w:sz w:val="24"/>
          <w:szCs w:val="24"/>
        </w:rPr>
      </w:pPr>
      <w:r w:rsidRPr="009F63BB">
        <w:rPr>
          <w:sz w:val="24"/>
          <w:szCs w:val="24"/>
        </w:rPr>
        <w:t>Th</w:t>
      </w:r>
      <w:r w:rsidR="007E4920">
        <w:rPr>
          <w:sz w:val="24"/>
          <w:szCs w:val="24"/>
        </w:rPr>
        <w:t>e</w:t>
      </w:r>
      <w:r w:rsidRPr="009F63BB">
        <w:rPr>
          <w:sz w:val="24"/>
          <w:szCs w:val="24"/>
        </w:rPr>
        <w:t xml:space="preserve"> increase </w:t>
      </w:r>
      <w:r w:rsidR="007E4920">
        <w:rPr>
          <w:sz w:val="24"/>
          <w:szCs w:val="24"/>
        </w:rPr>
        <w:t xml:space="preserve">in burden hours </w:t>
      </w:r>
      <w:r w:rsidRPr="009F63BB">
        <w:rPr>
          <w:sz w:val="24"/>
          <w:szCs w:val="24"/>
        </w:rPr>
        <w:t>stems from SSA conducting more continuing disability reviews</w:t>
      </w:r>
      <w:r w:rsidR="004E06EA" w:rsidRPr="00A241DF">
        <w:rPr>
          <w:sz w:val="24"/>
          <w:szCs w:val="24"/>
        </w:rPr>
        <w:t xml:space="preserve">. </w:t>
      </w:r>
    </w:p>
    <w:p w:rsidR="004921A3" w:rsidRPr="00A241DF" w:rsidRDefault="004921A3" w:rsidP="00A8285A">
      <w:pPr>
        <w:tabs>
          <w:tab w:val="num" w:pos="1440"/>
        </w:tabs>
        <w:ind w:left="1440"/>
        <w:rPr>
          <w:sz w:val="24"/>
          <w:szCs w:val="24"/>
        </w:rPr>
      </w:pPr>
    </w:p>
    <w:p w:rsidR="00987FEE" w:rsidRPr="00A241DF" w:rsidRDefault="00987FEE" w:rsidP="00A8285A">
      <w:pPr>
        <w:numPr>
          <w:ilvl w:val="0"/>
          <w:numId w:val="10"/>
        </w:numPr>
        <w:tabs>
          <w:tab w:val="clear" w:pos="720"/>
          <w:tab w:val="num" w:pos="1440"/>
        </w:tabs>
        <w:ind w:left="1440" w:hanging="720"/>
        <w:rPr>
          <w:sz w:val="24"/>
          <w:szCs w:val="24"/>
        </w:rPr>
      </w:pPr>
      <w:r w:rsidRPr="00A241DF">
        <w:rPr>
          <w:b/>
          <w:sz w:val="24"/>
          <w:szCs w:val="24"/>
        </w:rPr>
        <w:t>Plans for Publication Information Collection Results</w:t>
      </w:r>
    </w:p>
    <w:p w:rsidR="008B5F6F" w:rsidRPr="00A241DF" w:rsidRDefault="00457414" w:rsidP="00A8285A">
      <w:pPr>
        <w:tabs>
          <w:tab w:val="num" w:pos="1440"/>
        </w:tabs>
        <w:ind w:left="1440"/>
        <w:rPr>
          <w:sz w:val="24"/>
          <w:szCs w:val="24"/>
        </w:rPr>
      </w:pPr>
      <w:r w:rsidRPr="00A241DF">
        <w:rPr>
          <w:bCs/>
          <w:sz w:val="24"/>
          <w:szCs w:val="24"/>
        </w:rPr>
        <w:t xml:space="preserve">SSA will not publish the results of this information collection.  </w:t>
      </w:r>
    </w:p>
    <w:p w:rsidR="00A32287" w:rsidRPr="00A241DF" w:rsidRDefault="00A32287" w:rsidP="00A8285A">
      <w:pPr>
        <w:tabs>
          <w:tab w:val="num" w:pos="1440"/>
        </w:tabs>
        <w:ind w:left="1440"/>
        <w:rPr>
          <w:sz w:val="24"/>
          <w:szCs w:val="24"/>
        </w:rPr>
      </w:pPr>
    </w:p>
    <w:p w:rsidR="000B5279" w:rsidRPr="00A241DF" w:rsidRDefault="00987FEE" w:rsidP="00A8285A">
      <w:pPr>
        <w:numPr>
          <w:ilvl w:val="0"/>
          <w:numId w:val="10"/>
        </w:numPr>
        <w:tabs>
          <w:tab w:val="clear" w:pos="720"/>
          <w:tab w:val="num" w:pos="1440"/>
        </w:tabs>
        <w:ind w:left="1440" w:hanging="720"/>
        <w:rPr>
          <w:sz w:val="24"/>
          <w:szCs w:val="24"/>
        </w:rPr>
      </w:pPr>
      <w:r w:rsidRPr="00A241DF">
        <w:rPr>
          <w:b/>
          <w:sz w:val="24"/>
          <w:szCs w:val="24"/>
        </w:rPr>
        <w:t>Displaying the OMB Approval Expiration Date</w:t>
      </w:r>
      <w:r w:rsidRPr="00A241DF">
        <w:rPr>
          <w:sz w:val="24"/>
          <w:szCs w:val="24"/>
        </w:rPr>
        <w:t xml:space="preserve"> </w:t>
      </w:r>
    </w:p>
    <w:p w:rsidR="000B5279" w:rsidRPr="00B8394F" w:rsidRDefault="00B8394F" w:rsidP="00A8285A">
      <w:pPr>
        <w:tabs>
          <w:tab w:val="num" w:pos="1440"/>
        </w:tabs>
        <w:ind w:left="1440"/>
        <w:rPr>
          <w:sz w:val="24"/>
          <w:szCs w:val="24"/>
        </w:rPr>
      </w:pPr>
      <w:r w:rsidRPr="00B8394F">
        <w:rPr>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12F7B">
        <w:rPr>
          <w:bCs/>
          <w:iCs/>
          <w:sz w:val="24"/>
          <w:szCs w:val="24"/>
        </w:rPr>
        <w:t>.</w:t>
      </w:r>
    </w:p>
    <w:p w:rsidR="00AE3EC0" w:rsidRPr="00A241DF" w:rsidRDefault="00AE3EC0" w:rsidP="00A8285A">
      <w:pPr>
        <w:tabs>
          <w:tab w:val="num" w:pos="1440"/>
        </w:tabs>
        <w:ind w:left="1440"/>
        <w:rPr>
          <w:sz w:val="24"/>
          <w:szCs w:val="24"/>
        </w:rPr>
      </w:pPr>
    </w:p>
    <w:p w:rsidR="00143D34" w:rsidRPr="00A241DF" w:rsidRDefault="00143D34" w:rsidP="00A8285A">
      <w:pPr>
        <w:numPr>
          <w:ilvl w:val="0"/>
          <w:numId w:val="10"/>
        </w:numPr>
        <w:tabs>
          <w:tab w:val="clear" w:pos="720"/>
          <w:tab w:val="num" w:pos="1440"/>
        </w:tabs>
        <w:ind w:left="1440" w:hanging="720"/>
        <w:rPr>
          <w:sz w:val="24"/>
          <w:szCs w:val="24"/>
        </w:rPr>
      </w:pPr>
      <w:r w:rsidRPr="00A241DF">
        <w:rPr>
          <w:b/>
          <w:sz w:val="24"/>
          <w:szCs w:val="24"/>
        </w:rPr>
        <w:t>Exceptions to Certification Statement</w:t>
      </w:r>
    </w:p>
    <w:p w:rsidR="00672D41" w:rsidRPr="00A241DF" w:rsidRDefault="00B8394F" w:rsidP="00A8285A">
      <w:pPr>
        <w:tabs>
          <w:tab w:val="num" w:pos="1440"/>
        </w:tabs>
        <w:ind w:left="1440"/>
        <w:rPr>
          <w:sz w:val="24"/>
          <w:szCs w:val="24"/>
        </w:rPr>
      </w:pPr>
      <w:r w:rsidRPr="00B8394F">
        <w:rPr>
          <w:bCs/>
          <w:iCs/>
          <w:sz w:val="24"/>
          <w:szCs w:val="24"/>
        </w:rPr>
        <w:t xml:space="preserve">SSA is not requesting an exception to the certification requirements at </w:t>
      </w:r>
      <w:r w:rsidRPr="00B8394F">
        <w:rPr>
          <w:bCs/>
          <w:i/>
          <w:iCs/>
          <w:sz w:val="24"/>
          <w:szCs w:val="24"/>
        </w:rPr>
        <w:t>5 CFR 1320.9</w:t>
      </w:r>
      <w:r w:rsidRPr="00B8394F">
        <w:rPr>
          <w:bCs/>
          <w:iCs/>
          <w:sz w:val="24"/>
          <w:szCs w:val="24"/>
        </w:rPr>
        <w:t xml:space="preserve"> and related provisions at </w:t>
      </w:r>
      <w:r w:rsidRPr="00B8394F">
        <w:rPr>
          <w:bCs/>
          <w:i/>
          <w:iCs/>
          <w:sz w:val="24"/>
          <w:szCs w:val="24"/>
        </w:rPr>
        <w:t>5 CFR 1320.8(b)(3)</w:t>
      </w:r>
      <w:r w:rsidR="008B5F6F" w:rsidRPr="00A241DF">
        <w:rPr>
          <w:sz w:val="24"/>
          <w:szCs w:val="24"/>
        </w:rPr>
        <w:t xml:space="preserve">. </w:t>
      </w:r>
    </w:p>
    <w:p w:rsidR="00672D41" w:rsidRPr="00A241DF" w:rsidRDefault="00672D41" w:rsidP="00395A4B">
      <w:pPr>
        <w:pStyle w:val="ListParagraph"/>
        <w:ind w:left="1440"/>
        <w:rPr>
          <w:sz w:val="24"/>
          <w:szCs w:val="24"/>
        </w:rPr>
      </w:pPr>
    </w:p>
    <w:p w:rsidR="008B5F6F" w:rsidRPr="00A241DF" w:rsidRDefault="008B5F6F" w:rsidP="00A8285A">
      <w:pPr>
        <w:ind w:left="720" w:hanging="540"/>
        <w:rPr>
          <w:sz w:val="24"/>
          <w:szCs w:val="24"/>
        </w:rPr>
      </w:pPr>
      <w:r w:rsidRPr="00A241DF">
        <w:rPr>
          <w:b/>
          <w:sz w:val="24"/>
          <w:szCs w:val="24"/>
        </w:rPr>
        <w:t>B.</w:t>
      </w:r>
      <w:r w:rsidRPr="00A241DF">
        <w:rPr>
          <w:sz w:val="24"/>
          <w:szCs w:val="24"/>
        </w:rPr>
        <w:tab/>
      </w:r>
      <w:r w:rsidRPr="00A241DF">
        <w:rPr>
          <w:b/>
          <w:bCs/>
          <w:sz w:val="24"/>
          <w:szCs w:val="24"/>
          <w:u w:val="single"/>
        </w:rPr>
        <w:t>Collections of Information Employing Statistical Methods</w:t>
      </w:r>
    </w:p>
    <w:p w:rsidR="008B5F6F" w:rsidRPr="00A241DF" w:rsidRDefault="008B5F6F">
      <w:pPr>
        <w:rPr>
          <w:sz w:val="24"/>
          <w:szCs w:val="24"/>
        </w:rPr>
      </w:pPr>
    </w:p>
    <w:p w:rsidR="00143D34" w:rsidRPr="00A241DF" w:rsidRDefault="00457414" w:rsidP="00A8285A">
      <w:pPr>
        <w:ind w:left="1440"/>
        <w:rPr>
          <w:sz w:val="24"/>
          <w:szCs w:val="24"/>
        </w:rPr>
      </w:pPr>
      <w:r w:rsidRPr="00A241DF">
        <w:rPr>
          <w:sz w:val="24"/>
          <w:szCs w:val="24"/>
        </w:rPr>
        <w:t xml:space="preserve">SSA does not use statistical methods </w:t>
      </w:r>
      <w:r w:rsidR="008B5F6F" w:rsidRPr="00A241DF">
        <w:rPr>
          <w:sz w:val="24"/>
          <w:szCs w:val="24"/>
        </w:rPr>
        <w:t>for this information collection.</w:t>
      </w:r>
    </w:p>
    <w:sectPr w:rsidR="00143D34" w:rsidRPr="00A241DF" w:rsidSect="001E2241">
      <w:headerReference w:type="default" r:id="rId8"/>
      <w:footerReference w:type="default" r:id="rId9"/>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395" w:rsidRDefault="006F4395">
      <w:r>
        <w:separator/>
      </w:r>
    </w:p>
  </w:endnote>
  <w:endnote w:type="continuationSeparator" w:id="0">
    <w:p w:rsidR="006F4395" w:rsidRDefault="006F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AD" w:rsidRPr="00177C4F" w:rsidRDefault="00C428AD" w:rsidP="00CE19A9">
    <w:pPr>
      <w:pStyle w:val="Footer"/>
      <w:jc w:val="center"/>
      <w:rPr>
        <w:rFonts w:ascii="Times New (W1)" w:hAnsi="Times New (W1)"/>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395" w:rsidRDefault="006F4395">
      <w:r>
        <w:separator/>
      </w:r>
    </w:p>
  </w:footnote>
  <w:footnote w:type="continuationSeparator" w:id="0">
    <w:p w:rsidR="006F4395" w:rsidRDefault="006F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AD" w:rsidRDefault="00C428A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6BAA"/>
    <w:multiLevelType w:val="hybridMultilevel"/>
    <w:tmpl w:val="7F0A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6220A"/>
    <w:multiLevelType w:val="hybridMultilevel"/>
    <w:tmpl w:val="12FEF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6A0019"/>
    <w:multiLevelType w:val="singleLevel"/>
    <w:tmpl w:val="FCE20A7A"/>
    <w:lvl w:ilvl="0">
      <w:start w:val="18"/>
      <w:numFmt w:val="decimal"/>
      <w:lvlText w:val="%1."/>
      <w:lvlJc w:val="left"/>
      <w:pPr>
        <w:tabs>
          <w:tab w:val="num" w:pos="420"/>
        </w:tabs>
        <w:ind w:left="420" w:hanging="420"/>
      </w:pPr>
      <w:rPr>
        <w:rFonts w:hint="default"/>
      </w:rPr>
    </w:lvl>
  </w:abstractNum>
  <w:abstractNum w:abstractNumId="4" w15:restartNumberingAfterBreak="0">
    <w:nsid w:val="298223F8"/>
    <w:multiLevelType w:val="singleLevel"/>
    <w:tmpl w:val="0409000F"/>
    <w:lvl w:ilvl="0">
      <w:start w:val="12"/>
      <w:numFmt w:val="decimal"/>
      <w:lvlText w:val="%1."/>
      <w:lvlJc w:val="left"/>
      <w:pPr>
        <w:tabs>
          <w:tab w:val="num" w:pos="360"/>
        </w:tabs>
        <w:ind w:left="360" w:hanging="360"/>
      </w:pPr>
      <w:rPr>
        <w:rFonts w:hint="default"/>
      </w:rPr>
    </w:lvl>
  </w:abstractNum>
  <w:abstractNum w:abstractNumId="5" w15:restartNumberingAfterBreak="0">
    <w:nsid w:val="33091D81"/>
    <w:multiLevelType w:val="hybridMultilevel"/>
    <w:tmpl w:val="0B8AF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365450"/>
    <w:multiLevelType w:val="hybridMultilevel"/>
    <w:tmpl w:val="0204A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4D3763"/>
    <w:multiLevelType w:val="hybridMultilevel"/>
    <w:tmpl w:val="11AEA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84330B"/>
    <w:multiLevelType w:val="hybridMultilevel"/>
    <w:tmpl w:val="E7A0A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65872"/>
    <w:multiLevelType w:val="hybridMultilevel"/>
    <w:tmpl w:val="DB9A47F2"/>
    <w:lvl w:ilvl="0" w:tplc="72A243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91679"/>
    <w:multiLevelType w:val="singleLevel"/>
    <w:tmpl w:val="0409000F"/>
    <w:lvl w:ilvl="0">
      <w:start w:val="12"/>
      <w:numFmt w:val="decimal"/>
      <w:lvlText w:val="%1."/>
      <w:lvlJc w:val="left"/>
      <w:pPr>
        <w:tabs>
          <w:tab w:val="num" w:pos="360"/>
        </w:tabs>
        <w:ind w:left="360" w:hanging="360"/>
      </w:pPr>
      <w:rPr>
        <w:rFonts w:hint="default"/>
      </w:rPr>
    </w:lvl>
  </w:abstractNum>
  <w:abstractNum w:abstractNumId="11" w15:restartNumberingAfterBreak="0">
    <w:nsid w:val="532B5F85"/>
    <w:multiLevelType w:val="singleLevel"/>
    <w:tmpl w:val="0409000F"/>
    <w:lvl w:ilvl="0">
      <w:start w:val="12"/>
      <w:numFmt w:val="decimal"/>
      <w:lvlText w:val="%1."/>
      <w:lvlJc w:val="left"/>
      <w:pPr>
        <w:tabs>
          <w:tab w:val="num" w:pos="360"/>
        </w:tabs>
        <w:ind w:left="360" w:hanging="360"/>
      </w:pPr>
      <w:rPr>
        <w:rFonts w:hint="default"/>
      </w:rPr>
    </w:lvl>
  </w:abstractNum>
  <w:abstractNum w:abstractNumId="12" w15:restartNumberingAfterBreak="0">
    <w:nsid w:val="5FCB2F6B"/>
    <w:multiLevelType w:val="multilevel"/>
    <w:tmpl w:val="B426BA6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92C0058"/>
    <w:multiLevelType w:val="hybridMultilevel"/>
    <w:tmpl w:val="CDA00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295465"/>
    <w:multiLevelType w:val="hybridMultilevel"/>
    <w:tmpl w:val="E6C82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15:restartNumberingAfterBreak="0">
    <w:nsid w:val="7AA26738"/>
    <w:multiLevelType w:val="singleLevel"/>
    <w:tmpl w:val="14681BDE"/>
    <w:lvl w:ilvl="0">
      <w:start w:val="12"/>
      <w:numFmt w:val="decimal"/>
      <w:lvlText w:val="%1."/>
      <w:lvlJc w:val="left"/>
      <w:pPr>
        <w:tabs>
          <w:tab w:val="num" w:pos="420"/>
        </w:tabs>
        <w:ind w:left="420" w:hanging="420"/>
      </w:pPr>
      <w:rPr>
        <w:rFonts w:hint="default"/>
      </w:rPr>
    </w:lvl>
  </w:abstractNum>
  <w:abstractNum w:abstractNumId="18" w15:restartNumberingAfterBreak="0">
    <w:nsid w:val="7CF81169"/>
    <w:multiLevelType w:val="hybridMultilevel"/>
    <w:tmpl w:val="08309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7"/>
  </w:num>
  <w:num w:numId="3">
    <w:abstractNumId w:val="10"/>
  </w:num>
  <w:num w:numId="4">
    <w:abstractNumId w:val="11"/>
  </w:num>
  <w:num w:numId="5">
    <w:abstractNumId w:val="4"/>
  </w:num>
  <w:num w:numId="6">
    <w:abstractNumId w:val="12"/>
  </w:num>
  <w:num w:numId="7">
    <w:abstractNumId w:val="18"/>
  </w:num>
  <w:num w:numId="8">
    <w:abstractNumId w:val="0"/>
  </w:num>
  <w:num w:numId="9">
    <w:abstractNumId w:val="13"/>
  </w:num>
  <w:num w:numId="10">
    <w:abstractNumId w:val="9"/>
  </w:num>
  <w:num w:numId="11">
    <w:abstractNumId w:val="8"/>
  </w:num>
  <w:num w:numId="12">
    <w:abstractNumId w:val="7"/>
  </w:num>
  <w:num w:numId="13">
    <w:abstractNumId w:val="6"/>
  </w:num>
  <w:num w:numId="14">
    <w:abstractNumId w:val="5"/>
  </w:num>
  <w:num w:numId="15">
    <w:abstractNumId w:val="14"/>
  </w:num>
  <w:num w:numId="16">
    <w:abstractNumId w:val="2"/>
  </w:num>
  <w:num w:numId="17">
    <w:abstractNumId w:val="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C5"/>
    <w:rsid w:val="00032690"/>
    <w:rsid w:val="000421CF"/>
    <w:rsid w:val="00045758"/>
    <w:rsid w:val="00064D1C"/>
    <w:rsid w:val="000703C1"/>
    <w:rsid w:val="000757C5"/>
    <w:rsid w:val="00081324"/>
    <w:rsid w:val="000A139B"/>
    <w:rsid w:val="000A1A6B"/>
    <w:rsid w:val="000A4AD2"/>
    <w:rsid w:val="000B5279"/>
    <w:rsid w:val="000C0BA1"/>
    <w:rsid w:val="000C73B0"/>
    <w:rsid w:val="000E2165"/>
    <w:rsid w:val="000E2B34"/>
    <w:rsid w:val="000F5A43"/>
    <w:rsid w:val="000F69F9"/>
    <w:rsid w:val="001043D7"/>
    <w:rsid w:val="00105BA0"/>
    <w:rsid w:val="00111CC7"/>
    <w:rsid w:val="00112EAB"/>
    <w:rsid w:val="00112F7B"/>
    <w:rsid w:val="00117CF4"/>
    <w:rsid w:val="001220A2"/>
    <w:rsid w:val="00124762"/>
    <w:rsid w:val="00127A98"/>
    <w:rsid w:val="00143D34"/>
    <w:rsid w:val="00153ACA"/>
    <w:rsid w:val="00156345"/>
    <w:rsid w:val="00156442"/>
    <w:rsid w:val="001745E6"/>
    <w:rsid w:val="00177C4F"/>
    <w:rsid w:val="00191E56"/>
    <w:rsid w:val="001A7982"/>
    <w:rsid w:val="001D0959"/>
    <w:rsid w:val="001D3C5D"/>
    <w:rsid w:val="001E2241"/>
    <w:rsid w:val="001F0161"/>
    <w:rsid w:val="001F2C81"/>
    <w:rsid w:val="00202C35"/>
    <w:rsid w:val="00212385"/>
    <w:rsid w:val="00212C69"/>
    <w:rsid w:val="002355F0"/>
    <w:rsid w:val="00242281"/>
    <w:rsid w:val="002427F5"/>
    <w:rsid w:val="00270FAA"/>
    <w:rsid w:val="002718E0"/>
    <w:rsid w:val="00280D38"/>
    <w:rsid w:val="002875BB"/>
    <w:rsid w:val="002907E9"/>
    <w:rsid w:val="002A7C88"/>
    <w:rsid w:val="002C3D74"/>
    <w:rsid w:val="002E6C72"/>
    <w:rsid w:val="002F0CA2"/>
    <w:rsid w:val="00306E5B"/>
    <w:rsid w:val="00312232"/>
    <w:rsid w:val="00324C40"/>
    <w:rsid w:val="003478AD"/>
    <w:rsid w:val="0035797C"/>
    <w:rsid w:val="00395A4B"/>
    <w:rsid w:val="003A662A"/>
    <w:rsid w:val="003A7EF5"/>
    <w:rsid w:val="003B1E2C"/>
    <w:rsid w:val="003B518D"/>
    <w:rsid w:val="003C22F4"/>
    <w:rsid w:val="003D1F1B"/>
    <w:rsid w:val="003F063B"/>
    <w:rsid w:val="00401D6A"/>
    <w:rsid w:val="0045421A"/>
    <w:rsid w:val="00457414"/>
    <w:rsid w:val="0046432F"/>
    <w:rsid w:val="00466B89"/>
    <w:rsid w:val="00476BA7"/>
    <w:rsid w:val="00476F3A"/>
    <w:rsid w:val="004921A3"/>
    <w:rsid w:val="004A2C8E"/>
    <w:rsid w:val="004E06EA"/>
    <w:rsid w:val="004E08CC"/>
    <w:rsid w:val="004E5041"/>
    <w:rsid w:val="004E7919"/>
    <w:rsid w:val="00516E82"/>
    <w:rsid w:val="00517B7B"/>
    <w:rsid w:val="00521D9B"/>
    <w:rsid w:val="005272AD"/>
    <w:rsid w:val="00541BEE"/>
    <w:rsid w:val="005509E3"/>
    <w:rsid w:val="00556765"/>
    <w:rsid w:val="0056366B"/>
    <w:rsid w:val="0056673F"/>
    <w:rsid w:val="00577AD7"/>
    <w:rsid w:val="00590045"/>
    <w:rsid w:val="00591A0D"/>
    <w:rsid w:val="005B64C8"/>
    <w:rsid w:val="005C652F"/>
    <w:rsid w:val="005D55A9"/>
    <w:rsid w:val="005F4A5E"/>
    <w:rsid w:val="00600E55"/>
    <w:rsid w:val="00604AA2"/>
    <w:rsid w:val="00612C55"/>
    <w:rsid w:val="006216B9"/>
    <w:rsid w:val="00622DCF"/>
    <w:rsid w:val="006344C8"/>
    <w:rsid w:val="006417A4"/>
    <w:rsid w:val="006423FB"/>
    <w:rsid w:val="006506B5"/>
    <w:rsid w:val="00665104"/>
    <w:rsid w:val="00666D93"/>
    <w:rsid w:val="00672D41"/>
    <w:rsid w:val="00674951"/>
    <w:rsid w:val="0068310F"/>
    <w:rsid w:val="006C1166"/>
    <w:rsid w:val="006C605D"/>
    <w:rsid w:val="006D5A2F"/>
    <w:rsid w:val="006D6C43"/>
    <w:rsid w:val="006E41B2"/>
    <w:rsid w:val="006F4395"/>
    <w:rsid w:val="006F68A8"/>
    <w:rsid w:val="00702E9B"/>
    <w:rsid w:val="0073789C"/>
    <w:rsid w:val="00746753"/>
    <w:rsid w:val="0076268E"/>
    <w:rsid w:val="007734BC"/>
    <w:rsid w:val="007A006F"/>
    <w:rsid w:val="007A03BE"/>
    <w:rsid w:val="007A3D99"/>
    <w:rsid w:val="007B17DD"/>
    <w:rsid w:val="007C1EE8"/>
    <w:rsid w:val="007C5861"/>
    <w:rsid w:val="007D70E0"/>
    <w:rsid w:val="007E4920"/>
    <w:rsid w:val="00802BB5"/>
    <w:rsid w:val="00804906"/>
    <w:rsid w:val="008049F9"/>
    <w:rsid w:val="0081587E"/>
    <w:rsid w:val="00815928"/>
    <w:rsid w:val="00826807"/>
    <w:rsid w:val="00843B94"/>
    <w:rsid w:val="00854357"/>
    <w:rsid w:val="00867EFD"/>
    <w:rsid w:val="00891CCF"/>
    <w:rsid w:val="00893011"/>
    <w:rsid w:val="00893F4F"/>
    <w:rsid w:val="008A687A"/>
    <w:rsid w:val="008B5F6F"/>
    <w:rsid w:val="008C08FD"/>
    <w:rsid w:val="008D318C"/>
    <w:rsid w:val="00927D81"/>
    <w:rsid w:val="009445D5"/>
    <w:rsid w:val="00955168"/>
    <w:rsid w:val="009674C5"/>
    <w:rsid w:val="00987FEE"/>
    <w:rsid w:val="0099757F"/>
    <w:rsid w:val="009F63BB"/>
    <w:rsid w:val="00A17BC0"/>
    <w:rsid w:val="00A227B2"/>
    <w:rsid w:val="00A241DF"/>
    <w:rsid w:val="00A311FA"/>
    <w:rsid w:val="00A32287"/>
    <w:rsid w:val="00A3246F"/>
    <w:rsid w:val="00A406A2"/>
    <w:rsid w:val="00A423AC"/>
    <w:rsid w:val="00A44AC1"/>
    <w:rsid w:val="00A54226"/>
    <w:rsid w:val="00A7642F"/>
    <w:rsid w:val="00A8285A"/>
    <w:rsid w:val="00A84C9D"/>
    <w:rsid w:val="00AA2876"/>
    <w:rsid w:val="00AA60E0"/>
    <w:rsid w:val="00AC6BF6"/>
    <w:rsid w:val="00AC7A2D"/>
    <w:rsid w:val="00AE3EC0"/>
    <w:rsid w:val="00AF6449"/>
    <w:rsid w:val="00B10658"/>
    <w:rsid w:val="00B11C9B"/>
    <w:rsid w:val="00B12166"/>
    <w:rsid w:val="00B2032E"/>
    <w:rsid w:val="00B273A4"/>
    <w:rsid w:val="00B3303D"/>
    <w:rsid w:val="00B35D0F"/>
    <w:rsid w:val="00B40BA0"/>
    <w:rsid w:val="00B425CB"/>
    <w:rsid w:val="00B54FC2"/>
    <w:rsid w:val="00B8394F"/>
    <w:rsid w:val="00B87BC2"/>
    <w:rsid w:val="00B96F69"/>
    <w:rsid w:val="00BA24EB"/>
    <w:rsid w:val="00BB4C50"/>
    <w:rsid w:val="00BB6048"/>
    <w:rsid w:val="00BD746C"/>
    <w:rsid w:val="00BE4853"/>
    <w:rsid w:val="00BF01BE"/>
    <w:rsid w:val="00C07A33"/>
    <w:rsid w:val="00C2062B"/>
    <w:rsid w:val="00C20854"/>
    <w:rsid w:val="00C2100A"/>
    <w:rsid w:val="00C2607E"/>
    <w:rsid w:val="00C279BC"/>
    <w:rsid w:val="00C36462"/>
    <w:rsid w:val="00C428AD"/>
    <w:rsid w:val="00C509D2"/>
    <w:rsid w:val="00C52230"/>
    <w:rsid w:val="00C527D0"/>
    <w:rsid w:val="00C777D3"/>
    <w:rsid w:val="00C81930"/>
    <w:rsid w:val="00CB10AD"/>
    <w:rsid w:val="00CD6400"/>
    <w:rsid w:val="00CE19A9"/>
    <w:rsid w:val="00CF08B4"/>
    <w:rsid w:val="00D23449"/>
    <w:rsid w:val="00D46949"/>
    <w:rsid w:val="00D46F83"/>
    <w:rsid w:val="00D53940"/>
    <w:rsid w:val="00D80691"/>
    <w:rsid w:val="00D82E14"/>
    <w:rsid w:val="00D90C4C"/>
    <w:rsid w:val="00D9125A"/>
    <w:rsid w:val="00DC2E4B"/>
    <w:rsid w:val="00DE1FB4"/>
    <w:rsid w:val="00E0582B"/>
    <w:rsid w:val="00E117FD"/>
    <w:rsid w:val="00E56F6D"/>
    <w:rsid w:val="00E714D8"/>
    <w:rsid w:val="00E735B7"/>
    <w:rsid w:val="00EA688D"/>
    <w:rsid w:val="00EB077C"/>
    <w:rsid w:val="00ED539D"/>
    <w:rsid w:val="00ED5F9F"/>
    <w:rsid w:val="00F3531D"/>
    <w:rsid w:val="00F4470A"/>
    <w:rsid w:val="00F7065C"/>
    <w:rsid w:val="00F9379A"/>
    <w:rsid w:val="00FA090A"/>
    <w:rsid w:val="00FC065F"/>
    <w:rsid w:val="00FC1E25"/>
    <w:rsid w:val="00FC3422"/>
    <w:rsid w:val="00FF4B8A"/>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D0DB5E0-0A45-4716-AD44-0DBDFE90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ind w:left="720"/>
      <w:outlineLvl w:val="0"/>
    </w:pPr>
    <w:rPr>
      <w:rFonts w:ascii="Courier New" w:hAnsi="Courier New" w:cs="Courier New"/>
      <w:sz w:val="24"/>
      <w:szCs w:val="24"/>
    </w:rPr>
  </w:style>
  <w:style w:type="paragraph" w:styleId="Heading2">
    <w:name w:val="heading 2"/>
    <w:basedOn w:val="Normal"/>
    <w:next w:val="Normal"/>
    <w:qFormat/>
    <w:pPr>
      <w:keepNext/>
      <w:jc w:val="right"/>
      <w:outlineLvl w:val="1"/>
    </w:pPr>
    <w:rPr>
      <w:sz w:val="24"/>
      <w:szCs w:val="24"/>
    </w:rPr>
  </w:style>
  <w:style w:type="paragraph" w:styleId="Heading3">
    <w:name w:val="heading 3"/>
    <w:basedOn w:val="Normal"/>
    <w:next w:val="Normal"/>
    <w:qFormat/>
    <w:pPr>
      <w:keepNext/>
      <w:jc w:val="center"/>
      <w:outlineLvl w:val="2"/>
    </w:pPr>
    <w:rPr>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
    <w:name w:val="Body Text Indent"/>
    <w:basedOn w:val="Normal"/>
    <w:pPr>
      <w:ind w:left="720" w:hanging="1440"/>
    </w:pPr>
    <w:rPr>
      <w:rFonts w:ascii="Courier New" w:hAnsi="Courier New" w:cs="Courier New"/>
      <w:sz w:val="24"/>
      <w:szCs w:val="24"/>
    </w:rPr>
  </w:style>
  <w:style w:type="paragraph" w:styleId="BodyTextIndent2">
    <w:name w:val="Body Text Indent 2"/>
    <w:basedOn w:val="Normal"/>
    <w:pPr>
      <w:ind w:left="720"/>
    </w:pPr>
    <w:rPr>
      <w:rFonts w:ascii="Courier New" w:hAnsi="Courier New" w:cs="Courier New"/>
      <w:sz w:val="24"/>
      <w:szCs w:val="24"/>
    </w:rPr>
  </w:style>
  <w:style w:type="paragraph" w:styleId="BodyTextIndent3">
    <w:name w:val="Body Text Indent 3"/>
    <w:basedOn w:val="Normal"/>
    <w:pPr>
      <w:ind w:left="720" w:hanging="720"/>
    </w:pPr>
    <w:rPr>
      <w:rFonts w:ascii="Courier New" w:hAnsi="Courier New" w:cs="Courier New"/>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sz w:val="24"/>
      <w:szCs w:val="24"/>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BB4C50"/>
    <w:rPr>
      <w:rFonts w:ascii="Tahoma" w:hAnsi="Tahoma" w:cs="Tahoma"/>
      <w:sz w:val="16"/>
      <w:szCs w:val="16"/>
    </w:rPr>
  </w:style>
  <w:style w:type="paragraph" w:styleId="ListParagraph">
    <w:name w:val="List Paragraph"/>
    <w:basedOn w:val="Normal"/>
    <w:uiPriority w:val="34"/>
    <w:qFormat/>
    <w:rsid w:val="00AA2876"/>
    <w:pPr>
      <w:ind w:left="720"/>
    </w:pPr>
  </w:style>
  <w:style w:type="character" w:styleId="Hyperlink">
    <w:name w:val="Hyperlink"/>
    <w:rsid w:val="00CB10AD"/>
    <w:rPr>
      <w:color w:val="0000FF"/>
      <w:u w:val="single"/>
    </w:rPr>
  </w:style>
  <w:style w:type="character" w:styleId="FollowedHyperlink">
    <w:name w:val="FollowedHyperlink"/>
    <w:rsid w:val="00622DCF"/>
    <w:rPr>
      <w:color w:val="800080"/>
      <w:u w:val="single"/>
    </w:rPr>
  </w:style>
  <w:style w:type="table" w:styleId="TableGrid">
    <w:name w:val="Table Grid"/>
    <w:basedOn w:val="TableNormal"/>
    <w:rsid w:val="008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64C8"/>
  </w:style>
  <w:style w:type="paragraph" w:styleId="NoSpacing">
    <w:name w:val="No Spacing"/>
    <w:qFormat/>
    <w:rsid w:val="000B5279"/>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82B4-98B4-44BC-8238-EAEA72FF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812</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October 1997</vt:lpstr>
    </vt:vector>
  </TitlesOfParts>
  <Company>SSA</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1997</dc:title>
  <dc:subject/>
  <dc:creator>505969</dc:creator>
  <cp:keywords/>
  <cp:lastModifiedBy>Lowman, Eric</cp:lastModifiedBy>
  <cp:revision>18</cp:revision>
  <cp:lastPrinted>2017-03-22T11:42:00Z</cp:lastPrinted>
  <dcterms:created xsi:type="dcterms:W3CDTF">2017-02-03T16:00:00Z</dcterms:created>
  <dcterms:modified xsi:type="dcterms:W3CDTF">2017-04-28T15:34:00Z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