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4F8437" w14:textId="245E4D11" w:rsidR="00490720" w:rsidRPr="0057336D" w:rsidRDefault="00490720" w:rsidP="0057336D">
      <w:pPr>
        <w:widowControl/>
        <w:autoSpaceDE/>
        <w:autoSpaceDN/>
        <w:adjustRightInd/>
        <w:rPr>
          <w:rFonts w:ascii="Arial" w:hAnsi="Arial" w:cs="Arial"/>
          <w:b/>
          <w:bCs/>
          <w:sz w:val="24"/>
        </w:rPr>
      </w:pPr>
    </w:p>
    <w:p w14:paraId="754F8438" w14:textId="77777777" w:rsidR="00BA1A0C" w:rsidRPr="0057336D" w:rsidRDefault="009B3794" w:rsidP="0057336D">
      <w:pPr>
        <w:tabs>
          <w:tab w:val="center" w:pos="4680"/>
        </w:tabs>
        <w:spacing w:before="120"/>
        <w:jc w:val="center"/>
        <w:rPr>
          <w:rFonts w:ascii="Arial" w:hAnsi="Arial" w:cs="Arial"/>
          <w:b/>
          <w:bCs/>
          <w:sz w:val="24"/>
        </w:rPr>
      </w:pPr>
      <w:r w:rsidRPr="0057336D">
        <w:rPr>
          <w:rFonts w:ascii="Arial" w:hAnsi="Arial" w:cs="Arial"/>
          <w:b/>
          <w:bCs/>
          <w:sz w:val="24"/>
        </w:rPr>
        <w:t xml:space="preserve">Supporting Statement </w:t>
      </w:r>
      <w:r w:rsidR="00BA1A0C" w:rsidRPr="0057336D">
        <w:rPr>
          <w:rFonts w:ascii="Arial" w:hAnsi="Arial" w:cs="Arial"/>
          <w:b/>
          <w:bCs/>
          <w:sz w:val="24"/>
        </w:rPr>
        <w:t>A</w:t>
      </w:r>
    </w:p>
    <w:p w14:paraId="754F8439" w14:textId="77777777" w:rsidR="00BA1A0C" w:rsidRPr="0057336D" w:rsidRDefault="00BA1A0C" w:rsidP="0057336D">
      <w:pPr>
        <w:tabs>
          <w:tab w:val="center" w:pos="4680"/>
        </w:tabs>
        <w:spacing w:before="120"/>
        <w:jc w:val="center"/>
        <w:rPr>
          <w:rFonts w:ascii="Arial" w:hAnsi="Arial" w:cs="Arial"/>
          <w:b/>
          <w:bCs/>
          <w:sz w:val="24"/>
        </w:rPr>
      </w:pPr>
    </w:p>
    <w:p w14:paraId="5A7D92EF" w14:textId="77777777" w:rsidR="007A780C" w:rsidRPr="0057336D" w:rsidRDefault="007A780C" w:rsidP="0057336D">
      <w:pPr>
        <w:tabs>
          <w:tab w:val="center" w:pos="4680"/>
        </w:tabs>
        <w:spacing w:before="120"/>
        <w:jc w:val="center"/>
        <w:rPr>
          <w:rFonts w:ascii="Arial" w:hAnsi="Arial" w:cs="Arial"/>
          <w:b/>
          <w:bCs/>
          <w:sz w:val="24"/>
        </w:rPr>
      </w:pPr>
      <w:r w:rsidRPr="0057336D">
        <w:rPr>
          <w:rFonts w:ascii="Arial" w:hAnsi="Arial" w:cs="Arial"/>
          <w:b/>
          <w:bCs/>
          <w:sz w:val="24"/>
        </w:rPr>
        <w:t>Revision Request for Data Collection by the Health Resources and Services Administration’s Bureau of Health Professions Division of Nursing</w:t>
      </w:r>
    </w:p>
    <w:p w14:paraId="1E7AC154" w14:textId="50FDC226" w:rsidR="007A780C" w:rsidRPr="0057336D" w:rsidRDefault="007A780C" w:rsidP="0057336D">
      <w:pPr>
        <w:tabs>
          <w:tab w:val="center" w:pos="4680"/>
        </w:tabs>
        <w:spacing w:before="120"/>
        <w:jc w:val="center"/>
        <w:rPr>
          <w:rFonts w:ascii="Arial" w:hAnsi="Arial" w:cs="Arial"/>
          <w:b/>
          <w:bCs/>
          <w:sz w:val="24"/>
        </w:rPr>
      </w:pPr>
      <w:r w:rsidRPr="0057336D">
        <w:rPr>
          <w:rFonts w:ascii="Arial" w:hAnsi="Arial" w:cs="Arial"/>
          <w:b/>
          <w:bCs/>
          <w:sz w:val="24"/>
        </w:rPr>
        <w:t xml:space="preserve">Advanced Education </w:t>
      </w:r>
      <w:r w:rsidR="00137771">
        <w:rPr>
          <w:rFonts w:ascii="Arial" w:hAnsi="Arial" w:cs="Arial"/>
          <w:b/>
          <w:bCs/>
          <w:sz w:val="24"/>
        </w:rPr>
        <w:t>Nursing Traineeship (A</w:t>
      </w:r>
      <w:r w:rsidR="00EA4F0A">
        <w:rPr>
          <w:rFonts w:ascii="Arial" w:hAnsi="Arial" w:cs="Arial"/>
          <w:b/>
          <w:bCs/>
          <w:sz w:val="24"/>
        </w:rPr>
        <w:t>E</w:t>
      </w:r>
      <w:r w:rsidR="00137771">
        <w:rPr>
          <w:rFonts w:ascii="Arial" w:hAnsi="Arial" w:cs="Arial"/>
          <w:b/>
          <w:bCs/>
          <w:sz w:val="24"/>
        </w:rPr>
        <w:t>N</w:t>
      </w:r>
      <w:r w:rsidR="00EA4F0A">
        <w:rPr>
          <w:rFonts w:ascii="Arial" w:hAnsi="Arial" w:cs="Arial"/>
          <w:b/>
          <w:bCs/>
          <w:sz w:val="24"/>
        </w:rPr>
        <w:t xml:space="preserve">T) </w:t>
      </w:r>
      <w:r w:rsidRPr="0057336D">
        <w:rPr>
          <w:rFonts w:ascii="Arial" w:hAnsi="Arial" w:cs="Arial"/>
          <w:b/>
          <w:bCs/>
          <w:sz w:val="24"/>
        </w:rPr>
        <w:t xml:space="preserve">Program </w:t>
      </w:r>
      <w:r w:rsidR="00EA4F0A">
        <w:rPr>
          <w:rFonts w:ascii="Arial" w:hAnsi="Arial" w:cs="Arial"/>
          <w:b/>
          <w:bCs/>
          <w:sz w:val="24"/>
        </w:rPr>
        <w:t>Specific Data Collection Forms for Use with the New Advanced Nursing Education Workforce (ANEW) Program</w:t>
      </w:r>
    </w:p>
    <w:p w14:paraId="754F843B" w14:textId="77777777" w:rsidR="00BA1A0C" w:rsidRPr="0057336D" w:rsidRDefault="00BA1A0C" w:rsidP="0057336D">
      <w:pPr>
        <w:tabs>
          <w:tab w:val="center" w:pos="4680"/>
        </w:tabs>
        <w:spacing w:before="120"/>
        <w:jc w:val="center"/>
        <w:rPr>
          <w:rFonts w:ascii="Arial" w:hAnsi="Arial" w:cs="Arial"/>
          <w:b/>
          <w:bCs/>
          <w:sz w:val="24"/>
        </w:rPr>
      </w:pPr>
    </w:p>
    <w:p w14:paraId="754F843C" w14:textId="04315F7B" w:rsidR="00BA1A0C" w:rsidRPr="0057336D" w:rsidRDefault="00BA1A0C" w:rsidP="0057336D">
      <w:pPr>
        <w:tabs>
          <w:tab w:val="center" w:pos="4680"/>
        </w:tabs>
        <w:spacing w:before="120"/>
        <w:jc w:val="center"/>
        <w:rPr>
          <w:rFonts w:ascii="Arial" w:hAnsi="Arial" w:cs="Arial"/>
          <w:b/>
          <w:bCs/>
          <w:sz w:val="24"/>
        </w:rPr>
      </w:pPr>
      <w:r w:rsidRPr="0057336D">
        <w:rPr>
          <w:rFonts w:ascii="Arial" w:hAnsi="Arial" w:cs="Arial"/>
          <w:b/>
          <w:bCs/>
          <w:sz w:val="24"/>
        </w:rPr>
        <w:t>OMB Control No. 09</w:t>
      </w:r>
      <w:r w:rsidR="00E34A1F" w:rsidRPr="0057336D">
        <w:rPr>
          <w:rFonts w:ascii="Arial" w:hAnsi="Arial" w:cs="Arial"/>
          <w:b/>
          <w:bCs/>
          <w:sz w:val="24"/>
        </w:rPr>
        <w:t>15</w:t>
      </w:r>
      <w:r w:rsidRPr="0057336D">
        <w:rPr>
          <w:rFonts w:ascii="Arial" w:hAnsi="Arial" w:cs="Arial"/>
          <w:b/>
          <w:bCs/>
          <w:sz w:val="24"/>
        </w:rPr>
        <w:t>-</w:t>
      </w:r>
      <w:r w:rsidR="00806C8F" w:rsidRPr="0057336D">
        <w:rPr>
          <w:rFonts w:ascii="Arial" w:hAnsi="Arial" w:cs="Arial"/>
          <w:b/>
          <w:bCs/>
          <w:sz w:val="24"/>
        </w:rPr>
        <w:t>0375</w:t>
      </w:r>
      <w:r w:rsidR="00EA4F0A">
        <w:rPr>
          <w:rFonts w:ascii="Arial" w:hAnsi="Arial" w:cs="Arial"/>
          <w:b/>
          <w:bCs/>
          <w:sz w:val="24"/>
        </w:rPr>
        <w:t>-  Revision</w:t>
      </w:r>
    </w:p>
    <w:p w14:paraId="754F843D" w14:textId="77777777" w:rsidR="00BA1A0C" w:rsidRPr="0057336D" w:rsidRDefault="00BA1A0C" w:rsidP="0057336D">
      <w:pPr>
        <w:tabs>
          <w:tab w:val="center" w:pos="4680"/>
        </w:tabs>
        <w:spacing w:before="120"/>
        <w:jc w:val="center"/>
        <w:rPr>
          <w:rFonts w:ascii="Arial" w:hAnsi="Arial" w:cs="Arial"/>
          <w:b/>
          <w:bCs/>
          <w:sz w:val="24"/>
        </w:rPr>
      </w:pPr>
      <w:bookmarkStart w:id="0" w:name="_GoBack"/>
      <w:bookmarkEnd w:id="0"/>
    </w:p>
    <w:p w14:paraId="754F843E" w14:textId="77777777" w:rsidR="009B3794" w:rsidRPr="0057336D" w:rsidRDefault="009B3794" w:rsidP="0057336D">
      <w:pPr>
        <w:tabs>
          <w:tab w:val="center" w:pos="4680"/>
        </w:tabs>
        <w:spacing w:before="120"/>
        <w:jc w:val="center"/>
        <w:rPr>
          <w:rFonts w:ascii="Arial" w:hAnsi="Arial" w:cs="Arial"/>
          <w:b/>
          <w:bCs/>
          <w:sz w:val="24"/>
        </w:rPr>
      </w:pPr>
    </w:p>
    <w:p w14:paraId="754F843F" w14:textId="5F1370B3" w:rsidR="009B3794" w:rsidRPr="0057336D" w:rsidRDefault="00DE3A45" w:rsidP="0057336D">
      <w:pPr>
        <w:spacing w:before="120"/>
        <w:rPr>
          <w:rFonts w:ascii="Arial" w:hAnsi="Arial" w:cs="Arial"/>
          <w:b/>
          <w:sz w:val="24"/>
        </w:rPr>
      </w:pPr>
      <w:r w:rsidRPr="0057336D">
        <w:rPr>
          <w:rFonts w:ascii="Arial" w:hAnsi="Arial" w:cs="Arial"/>
          <w:b/>
          <w:sz w:val="24"/>
        </w:rPr>
        <w:t>Terms of Clearance</w:t>
      </w:r>
      <w:r w:rsidR="00BA1A0C" w:rsidRPr="0057336D">
        <w:rPr>
          <w:rFonts w:ascii="Arial" w:hAnsi="Arial" w:cs="Arial"/>
          <w:b/>
          <w:sz w:val="24"/>
        </w:rPr>
        <w:t>:</w:t>
      </w:r>
      <w:r w:rsidR="00BA1A0C" w:rsidRPr="0057336D">
        <w:rPr>
          <w:rFonts w:ascii="Arial" w:hAnsi="Arial" w:cs="Arial"/>
          <w:sz w:val="24"/>
        </w:rPr>
        <w:t xml:space="preserve">  </w:t>
      </w:r>
      <w:r w:rsidRPr="0057336D">
        <w:rPr>
          <w:rFonts w:ascii="Arial" w:hAnsi="Arial" w:cs="Arial"/>
          <w:b/>
          <w:sz w:val="24"/>
        </w:rPr>
        <w:t>None.</w:t>
      </w:r>
      <w:r w:rsidR="00BA1A0C" w:rsidRPr="0057336D">
        <w:rPr>
          <w:rFonts w:ascii="Arial" w:hAnsi="Arial" w:cs="Arial"/>
          <w:b/>
          <w:sz w:val="24"/>
        </w:rPr>
        <w:t xml:space="preserve"> </w:t>
      </w:r>
    </w:p>
    <w:p w14:paraId="754F8440" w14:textId="77777777" w:rsidR="009B3794" w:rsidRPr="0057336D" w:rsidRDefault="009B3794" w:rsidP="0057336D">
      <w:pPr>
        <w:spacing w:before="120"/>
        <w:rPr>
          <w:rFonts w:ascii="Arial" w:hAnsi="Arial" w:cs="Arial"/>
          <w:b/>
          <w:bCs/>
          <w:sz w:val="24"/>
        </w:rPr>
      </w:pPr>
      <w:r w:rsidRPr="0057336D">
        <w:rPr>
          <w:rFonts w:ascii="Arial" w:hAnsi="Arial" w:cs="Arial"/>
          <w:b/>
          <w:bCs/>
          <w:sz w:val="24"/>
        </w:rPr>
        <w:t>A.</w:t>
      </w:r>
      <w:r w:rsidRPr="0057336D">
        <w:rPr>
          <w:rFonts w:ascii="Arial" w:hAnsi="Arial" w:cs="Arial"/>
          <w:b/>
          <w:bCs/>
          <w:sz w:val="24"/>
        </w:rPr>
        <w:tab/>
        <w:t>Justification</w:t>
      </w:r>
    </w:p>
    <w:p w14:paraId="754F8441"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Circumstances Making the Collection of Information Necessary</w:t>
      </w:r>
    </w:p>
    <w:p w14:paraId="47BAEECA" w14:textId="2000CFC0" w:rsidR="007A780C" w:rsidRPr="0057336D" w:rsidRDefault="007A780C" w:rsidP="0057336D">
      <w:pPr>
        <w:ind w:left="360"/>
        <w:rPr>
          <w:rFonts w:ascii="Arial" w:hAnsi="Arial" w:cs="Arial"/>
          <w:sz w:val="24"/>
        </w:rPr>
      </w:pPr>
      <w:r w:rsidRPr="0057336D">
        <w:rPr>
          <w:rFonts w:ascii="Arial" w:hAnsi="Arial" w:cs="Arial"/>
          <w:sz w:val="24"/>
        </w:rPr>
        <w:t xml:space="preserve">This request is for </w:t>
      </w:r>
      <w:r w:rsidR="00EA4F0A">
        <w:rPr>
          <w:rFonts w:ascii="Arial" w:hAnsi="Arial" w:cs="Arial"/>
          <w:sz w:val="24"/>
        </w:rPr>
        <w:t xml:space="preserve">continued </w:t>
      </w:r>
      <w:r w:rsidRPr="0057336D">
        <w:rPr>
          <w:rFonts w:ascii="Arial" w:hAnsi="Arial" w:cs="Arial"/>
          <w:sz w:val="24"/>
        </w:rPr>
        <w:t xml:space="preserve">approval from the Office of Management and Budget (OMB) </w:t>
      </w:r>
      <w:r w:rsidR="00BE539B" w:rsidRPr="0057336D">
        <w:rPr>
          <w:rFonts w:ascii="Arial" w:hAnsi="Arial" w:cs="Arial"/>
          <w:sz w:val="24"/>
        </w:rPr>
        <w:t xml:space="preserve">for </w:t>
      </w:r>
      <w:r w:rsidR="00844684" w:rsidRPr="0057336D">
        <w:rPr>
          <w:rFonts w:ascii="Arial" w:hAnsi="Arial" w:cs="Arial"/>
          <w:sz w:val="24"/>
        </w:rPr>
        <w:t>information</w:t>
      </w:r>
      <w:r w:rsidR="00BE539B" w:rsidRPr="0057336D">
        <w:rPr>
          <w:rFonts w:ascii="Arial" w:hAnsi="Arial" w:cs="Arial"/>
          <w:sz w:val="24"/>
        </w:rPr>
        <w:t xml:space="preserve"> </w:t>
      </w:r>
      <w:r w:rsidRPr="0057336D">
        <w:rPr>
          <w:rFonts w:ascii="Arial" w:hAnsi="Arial" w:cs="Arial"/>
          <w:sz w:val="24"/>
        </w:rPr>
        <w:t xml:space="preserve">collection activities </w:t>
      </w:r>
      <w:r w:rsidR="00844684" w:rsidRPr="0057336D">
        <w:rPr>
          <w:rFonts w:ascii="Arial" w:hAnsi="Arial" w:cs="Arial"/>
          <w:sz w:val="24"/>
        </w:rPr>
        <w:t>from</w:t>
      </w:r>
      <w:r w:rsidRPr="0057336D">
        <w:rPr>
          <w:rFonts w:ascii="Arial" w:hAnsi="Arial" w:cs="Arial"/>
          <w:sz w:val="24"/>
        </w:rPr>
        <w:t xml:space="preserve"> applicants </w:t>
      </w:r>
      <w:r w:rsidR="00844684" w:rsidRPr="0057336D">
        <w:rPr>
          <w:rFonts w:ascii="Arial" w:hAnsi="Arial" w:cs="Arial"/>
          <w:sz w:val="24"/>
        </w:rPr>
        <w:t>of</w:t>
      </w:r>
      <w:r w:rsidRPr="0057336D">
        <w:rPr>
          <w:rFonts w:ascii="Arial" w:hAnsi="Arial" w:cs="Arial"/>
          <w:sz w:val="24"/>
        </w:rPr>
        <w:t xml:space="preserve"> </w:t>
      </w:r>
      <w:r w:rsidR="00BE539B" w:rsidRPr="0057336D">
        <w:rPr>
          <w:rFonts w:ascii="Arial" w:hAnsi="Arial" w:cs="Arial"/>
          <w:sz w:val="24"/>
        </w:rPr>
        <w:t>t</w:t>
      </w:r>
      <w:r w:rsidRPr="0057336D">
        <w:rPr>
          <w:rFonts w:ascii="Arial" w:hAnsi="Arial" w:cs="Arial"/>
          <w:sz w:val="24"/>
        </w:rPr>
        <w:t>he Advanced Nursing Education Workforce (ANEW)</w:t>
      </w:r>
      <w:r w:rsidR="00BE539B" w:rsidRPr="0057336D">
        <w:rPr>
          <w:rFonts w:ascii="Arial" w:hAnsi="Arial" w:cs="Arial"/>
          <w:sz w:val="24"/>
        </w:rPr>
        <w:t xml:space="preserve"> </w:t>
      </w:r>
      <w:r w:rsidRPr="0057336D">
        <w:rPr>
          <w:rFonts w:ascii="Arial" w:hAnsi="Arial" w:cs="Arial"/>
          <w:sz w:val="24"/>
        </w:rPr>
        <w:t xml:space="preserve">Program within the Health Resources and Services Administration’s Bureau of Health Workforce. </w:t>
      </w:r>
      <w:r w:rsidR="00BE539B" w:rsidRPr="0057336D">
        <w:rPr>
          <w:rFonts w:ascii="Arial" w:hAnsi="Arial" w:cs="Arial"/>
          <w:sz w:val="24"/>
        </w:rPr>
        <w:t>The current approval (OMB #915-</w:t>
      </w:r>
      <w:r w:rsidR="00806C8F" w:rsidRPr="0057336D">
        <w:rPr>
          <w:rFonts w:ascii="Arial" w:hAnsi="Arial" w:cs="Arial"/>
          <w:sz w:val="24"/>
        </w:rPr>
        <w:t>0375</w:t>
      </w:r>
      <w:r w:rsidR="00BE539B" w:rsidRPr="0057336D">
        <w:rPr>
          <w:rFonts w:ascii="Arial" w:hAnsi="Arial" w:cs="Arial"/>
          <w:sz w:val="24"/>
        </w:rPr>
        <w:t xml:space="preserve">) expires on </w:t>
      </w:r>
      <w:r w:rsidR="00844684" w:rsidRPr="0057336D">
        <w:rPr>
          <w:rFonts w:ascii="Arial" w:hAnsi="Arial" w:cs="Arial"/>
          <w:sz w:val="24"/>
        </w:rPr>
        <w:t>January 31, 2017 a</w:t>
      </w:r>
      <w:r w:rsidR="00BE539B" w:rsidRPr="0057336D">
        <w:rPr>
          <w:rFonts w:ascii="Arial" w:hAnsi="Arial" w:cs="Arial"/>
          <w:sz w:val="24"/>
        </w:rPr>
        <w:t>nd covers data collection efforts for the A</w:t>
      </w:r>
      <w:r w:rsidR="00844684" w:rsidRPr="0057336D">
        <w:rPr>
          <w:rFonts w:ascii="Arial" w:hAnsi="Arial" w:cs="Arial"/>
          <w:sz w:val="24"/>
        </w:rPr>
        <w:t>dvanced Education Nursing Traineeship (AENT)</w:t>
      </w:r>
      <w:r w:rsidR="00BE539B" w:rsidRPr="0057336D">
        <w:rPr>
          <w:rFonts w:ascii="Arial" w:hAnsi="Arial" w:cs="Arial"/>
          <w:sz w:val="24"/>
        </w:rPr>
        <w:t xml:space="preserve"> program.  </w:t>
      </w:r>
      <w:r w:rsidR="00430AFB">
        <w:rPr>
          <w:rFonts w:ascii="Arial" w:hAnsi="Arial" w:cs="Arial"/>
          <w:sz w:val="24"/>
        </w:rPr>
        <w:t xml:space="preserve">The ANEW Program </w:t>
      </w:r>
      <w:r w:rsidR="00844684" w:rsidRPr="0057336D">
        <w:rPr>
          <w:rFonts w:ascii="Arial" w:hAnsi="Arial" w:cs="Arial"/>
          <w:sz w:val="24"/>
        </w:rPr>
        <w:t xml:space="preserve">incorporates elements of HRSA’s AENT and Advanced Nursing Education (ANE) programs.  The Program Specific Data Collection Forms for the former AENT Program </w:t>
      </w:r>
      <w:r w:rsidR="00EA4F0A">
        <w:rPr>
          <w:rFonts w:ascii="Arial" w:hAnsi="Arial" w:cs="Arial"/>
          <w:sz w:val="24"/>
        </w:rPr>
        <w:t xml:space="preserve">have been </w:t>
      </w:r>
      <w:r w:rsidR="00844684" w:rsidRPr="0057336D">
        <w:rPr>
          <w:rFonts w:ascii="Arial" w:hAnsi="Arial" w:cs="Arial"/>
          <w:sz w:val="24"/>
        </w:rPr>
        <w:t>simplified</w:t>
      </w:r>
      <w:r w:rsidR="00EA4F0A">
        <w:rPr>
          <w:rFonts w:ascii="Arial" w:hAnsi="Arial" w:cs="Arial"/>
          <w:sz w:val="24"/>
        </w:rPr>
        <w:t xml:space="preserve"> and updated for use </w:t>
      </w:r>
      <w:r w:rsidR="00844684" w:rsidRPr="0057336D">
        <w:rPr>
          <w:rFonts w:ascii="Arial" w:hAnsi="Arial" w:cs="Arial"/>
          <w:sz w:val="24"/>
        </w:rPr>
        <w:t xml:space="preserve">for the ANEW program.  HRSA requests approval to continue to use this information collection over the next three years.  </w:t>
      </w:r>
    </w:p>
    <w:p w14:paraId="69679C1D" w14:textId="454E7F36" w:rsidR="007A780C" w:rsidRDefault="007A780C" w:rsidP="0057336D">
      <w:pPr>
        <w:ind w:left="360"/>
        <w:rPr>
          <w:rFonts w:ascii="Arial" w:hAnsi="Arial" w:cs="Arial"/>
          <w:sz w:val="24"/>
        </w:rPr>
      </w:pPr>
    </w:p>
    <w:p w14:paraId="585C772E" w14:textId="4D527C73" w:rsidR="007A780C" w:rsidRPr="0057336D" w:rsidRDefault="007A780C" w:rsidP="0057336D">
      <w:pPr>
        <w:ind w:left="360"/>
        <w:rPr>
          <w:rFonts w:ascii="Arial" w:hAnsi="Arial" w:cs="Arial"/>
          <w:sz w:val="24"/>
        </w:rPr>
      </w:pPr>
      <w:r w:rsidRPr="0057336D">
        <w:rPr>
          <w:rFonts w:ascii="Arial" w:hAnsi="Arial" w:cs="Arial"/>
          <w:sz w:val="24"/>
        </w:rPr>
        <w:t>The ANEW Program is authorized by Section 811 of the Public Health Service (PHS) Act (</w:t>
      </w:r>
      <w:hyperlink r:id="rId10" w:tgtFrame="_blank" w:history="1">
        <w:r w:rsidRPr="0057336D">
          <w:rPr>
            <w:rFonts w:ascii="Arial" w:hAnsi="Arial" w:cs="Arial"/>
            <w:sz w:val="24"/>
          </w:rPr>
          <w:t>42 U.S.C. 296</w:t>
        </w:r>
      </w:hyperlink>
      <w:r w:rsidRPr="0057336D">
        <w:rPr>
          <w:rFonts w:ascii="Arial" w:hAnsi="Arial" w:cs="Arial"/>
          <w:sz w:val="24"/>
        </w:rPr>
        <w:t xml:space="preserve">j) and provides advanced education nursing training grants to educational institutions to increase the numbers of primary care nurse practitioners, primary care clinical nurse specialists, and nurse midwives.  </w:t>
      </w:r>
    </w:p>
    <w:p w14:paraId="754F8446"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Purpose and Use of Information Collection</w:t>
      </w:r>
    </w:p>
    <w:p w14:paraId="39E99CC1" w14:textId="77777777" w:rsidR="0057336D" w:rsidRDefault="0057336D" w:rsidP="0057336D">
      <w:pPr>
        <w:rPr>
          <w:rFonts w:ascii="Arial" w:hAnsi="Arial" w:cs="Arial"/>
          <w:sz w:val="24"/>
        </w:rPr>
      </w:pPr>
    </w:p>
    <w:p w14:paraId="2820CE89" w14:textId="2E4175E5" w:rsidR="00BE539B" w:rsidRDefault="00BE539B" w:rsidP="0057336D">
      <w:pPr>
        <w:ind w:left="360"/>
        <w:rPr>
          <w:rFonts w:ascii="Arial" w:hAnsi="Arial" w:cs="Arial"/>
          <w:sz w:val="24"/>
        </w:rPr>
      </w:pPr>
      <w:r w:rsidRPr="0057336D">
        <w:rPr>
          <w:rFonts w:ascii="Arial" w:hAnsi="Arial" w:cs="Arial"/>
          <w:sz w:val="24"/>
        </w:rPr>
        <w:t xml:space="preserve">Funds appropriated for the ANEW Program are distributed among eligible institutions based on a competitive review process, as permitted by PHS Act </w:t>
      </w:r>
      <w:r w:rsidR="00890E8E" w:rsidRPr="0057336D">
        <w:rPr>
          <w:rFonts w:ascii="Arial" w:hAnsi="Arial" w:cs="Arial"/>
          <w:sz w:val="24"/>
        </w:rPr>
        <w:t>S</w:t>
      </w:r>
      <w:r w:rsidRPr="0057336D">
        <w:rPr>
          <w:rFonts w:ascii="Arial" w:hAnsi="Arial" w:cs="Arial"/>
          <w:sz w:val="24"/>
        </w:rPr>
        <w:t>ection 806</w:t>
      </w:r>
      <w:r w:rsidR="00890E8E" w:rsidRPr="0057336D">
        <w:rPr>
          <w:rFonts w:ascii="Arial" w:hAnsi="Arial" w:cs="Arial"/>
          <w:sz w:val="24"/>
        </w:rPr>
        <w:t>(</w:t>
      </w:r>
      <w:r w:rsidRPr="0057336D">
        <w:rPr>
          <w:rFonts w:ascii="Arial" w:hAnsi="Arial" w:cs="Arial"/>
          <w:sz w:val="24"/>
        </w:rPr>
        <w:t>e</w:t>
      </w:r>
      <w:r w:rsidR="00890E8E" w:rsidRPr="0057336D">
        <w:rPr>
          <w:rFonts w:ascii="Arial" w:hAnsi="Arial" w:cs="Arial"/>
          <w:sz w:val="24"/>
        </w:rPr>
        <w:t>)</w:t>
      </w:r>
      <w:r w:rsidRPr="0057336D">
        <w:rPr>
          <w:rFonts w:ascii="Arial" w:hAnsi="Arial" w:cs="Arial"/>
          <w:sz w:val="24"/>
        </w:rPr>
        <w:t xml:space="preserve">(1).  This information collection is completed by applicants to the ANEW Program as part of the funding application process.  HRSA uses the data from the ANEW Program-Specific Data Collection Forms as part of the process for </w:t>
      </w:r>
      <w:r w:rsidRPr="0057336D">
        <w:rPr>
          <w:rFonts w:ascii="Arial" w:hAnsi="Arial" w:cs="Arial"/>
          <w:sz w:val="24"/>
        </w:rPr>
        <w:lastRenderedPageBreak/>
        <w:t>determining the award amount, ensuring compliance with programmatic and grant requirements, and to provide information to the public and Congress.</w:t>
      </w:r>
    </w:p>
    <w:p w14:paraId="20549973" w14:textId="77777777" w:rsidR="008E0A03" w:rsidRPr="008E0A03" w:rsidRDefault="008E0A03" w:rsidP="008E0A03">
      <w:pPr>
        <w:ind w:left="720"/>
        <w:rPr>
          <w:rFonts w:ascii="Arial" w:hAnsi="Arial" w:cs="Arial"/>
          <w:sz w:val="24"/>
        </w:rPr>
      </w:pPr>
    </w:p>
    <w:p w14:paraId="267D4715" w14:textId="2E825EE0" w:rsidR="008E0A03" w:rsidRPr="008E0A03" w:rsidRDefault="008E0A03" w:rsidP="008E0A03">
      <w:pPr>
        <w:pStyle w:val="BodyText"/>
        <w:ind w:left="360"/>
        <w:rPr>
          <w:rFonts w:ascii="Arial" w:hAnsi="Arial" w:cs="Arial"/>
          <w:sz w:val="24"/>
        </w:rPr>
      </w:pPr>
      <w:r w:rsidRPr="008E0A03">
        <w:rPr>
          <w:rFonts w:ascii="Arial" w:hAnsi="Arial" w:cs="Arial"/>
          <w:sz w:val="24"/>
        </w:rPr>
        <w:t>The proposed ANEW Tables are very similar to the previous AENT Tables and include information on program participants such as the projected number of enrollees/trainees receiving traineeship support, projected number of graduates receiving traineeship suppo</w:t>
      </w:r>
      <w:r w:rsidR="00E9560F">
        <w:rPr>
          <w:rFonts w:ascii="Arial" w:hAnsi="Arial" w:cs="Arial"/>
          <w:sz w:val="24"/>
        </w:rPr>
        <w:t>rt for the previous fiscal year,</w:t>
      </w:r>
      <w:r w:rsidRPr="008E0A03">
        <w:rPr>
          <w:rFonts w:ascii="Arial" w:hAnsi="Arial" w:cs="Arial"/>
          <w:sz w:val="24"/>
        </w:rPr>
        <w:t xml:space="preserve"> the types of programs they are enrolling into and/or from which enrollees/trainees are graduating, the distribution of primary care nurse practitioners, primary care clinical nurse specialists, and nurse-midwives who plan to practice in rural and underserved settings.  To reduce the reporting burden for applicants, HRSA simplified the tables to focus on the types of providers and practice settings that are included in the statute in order to determine whether applicants qualify for the preference or special consideration in making awards for this program.</w:t>
      </w:r>
    </w:p>
    <w:p w14:paraId="261AEC30" w14:textId="6EC2142D" w:rsidR="00EA4F0A" w:rsidRDefault="00EA4F0A" w:rsidP="0057336D">
      <w:pPr>
        <w:ind w:left="360"/>
        <w:rPr>
          <w:rFonts w:ascii="Arial" w:hAnsi="Arial" w:cs="Arial"/>
          <w:sz w:val="24"/>
        </w:rPr>
      </w:pPr>
    </w:p>
    <w:p w14:paraId="6D6FA4EB" w14:textId="77777777" w:rsidR="00890E8E" w:rsidRPr="00430AFB" w:rsidRDefault="00890E8E" w:rsidP="0057336D">
      <w:pPr>
        <w:ind w:left="360"/>
        <w:rPr>
          <w:rFonts w:ascii="Arial" w:hAnsi="Arial" w:cs="Arial"/>
          <w:sz w:val="24"/>
        </w:rPr>
      </w:pPr>
    </w:p>
    <w:p w14:paraId="60EC34D1" w14:textId="77777777" w:rsidR="00806C8F" w:rsidRPr="0057336D" w:rsidRDefault="00BE539B" w:rsidP="0057336D">
      <w:pPr>
        <w:ind w:left="360"/>
        <w:rPr>
          <w:rFonts w:ascii="Arial" w:hAnsi="Arial" w:cs="Arial"/>
          <w:sz w:val="24"/>
        </w:rPr>
      </w:pPr>
      <w:r w:rsidRPr="00430AFB">
        <w:rPr>
          <w:rFonts w:ascii="Arial" w:hAnsi="Arial" w:cs="Arial"/>
          <w:sz w:val="24"/>
        </w:rPr>
        <w:t xml:space="preserve">The ANEW Program Specific Data Forms request information </w:t>
      </w:r>
      <w:r w:rsidR="00806C8F" w:rsidRPr="00430AFB">
        <w:rPr>
          <w:rFonts w:ascii="Arial" w:hAnsi="Arial" w:cs="Arial"/>
          <w:sz w:val="24"/>
        </w:rPr>
        <w:t xml:space="preserve">from applicants on </w:t>
      </w:r>
      <w:r w:rsidRPr="00430AFB">
        <w:rPr>
          <w:rFonts w:ascii="Arial" w:hAnsi="Arial" w:cs="Arial"/>
          <w:sz w:val="24"/>
        </w:rPr>
        <w:t>program</w:t>
      </w:r>
      <w:r w:rsidRPr="00430AFB">
        <w:rPr>
          <w:rFonts w:ascii="Arial" w:hAnsi="Arial" w:cs="Arial"/>
          <w:spacing w:val="-18"/>
          <w:sz w:val="24"/>
        </w:rPr>
        <w:t xml:space="preserve"> </w:t>
      </w:r>
      <w:r w:rsidRPr="00430AFB">
        <w:rPr>
          <w:rFonts w:ascii="Arial" w:hAnsi="Arial" w:cs="Arial"/>
          <w:sz w:val="24"/>
        </w:rPr>
        <w:t>participants</w:t>
      </w:r>
      <w:r w:rsidR="00806C8F" w:rsidRPr="0057336D">
        <w:rPr>
          <w:rFonts w:ascii="Arial" w:hAnsi="Arial" w:cs="Arial"/>
          <w:sz w:val="24"/>
        </w:rPr>
        <w:t xml:space="preserve"> </w:t>
      </w:r>
      <w:r w:rsidRPr="0057336D">
        <w:rPr>
          <w:rFonts w:ascii="Arial" w:hAnsi="Arial" w:cs="Arial"/>
          <w:sz w:val="24"/>
        </w:rPr>
        <w:t>from the previous year</w:t>
      </w:r>
      <w:r w:rsidR="00806C8F" w:rsidRPr="0057336D">
        <w:rPr>
          <w:rFonts w:ascii="Arial" w:hAnsi="Arial" w:cs="Arial"/>
          <w:sz w:val="24"/>
        </w:rPr>
        <w:t xml:space="preserve"> including: </w:t>
      </w:r>
    </w:p>
    <w:p w14:paraId="4AC8A234" w14:textId="3AD65F7A" w:rsidR="00806C8F" w:rsidRPr="0057336D" w:rsidRDefault="00806C8F" w:rsidP="0057336D">
      <w:pPr>
        <w:pStyle w:val="ListParagraph"/>
        <w:numPr>
          <w:ilvl w:val="0"/>
          <w:numId w:val="46"/>
        </w:numPr>
        <w:ind w:left="990"/>
        <w:rPr>
          <w:rFonts w:ascii="Arial" w:hAnsi="Arial" w:cs="Arial"/>
          <w:spacing w:val="-7"/>
          <w:sz w:val="24"/>
        </w:rPr>
      </w:pPr>
      <w:r w:rsidRPr="0057336D">
        <w:rPr>
          <w:rFonts w:ascii="Arial" w:hAnsi="Arial" w:cs="Arial"/>
          <w:sz w:val="24"/>
        </w:rPr>
        <w:t>T</w:t>
      </w:r>
      <w:r w:rsidR="00BE539B" w:rsidRPr="0057336D">
        <w:rPr>
          <w:rFonts w:ascii="Arial" w:hAnsi="Arial" w:cs="Arial"/>
          <w:sz w:val="24"/>
        </w:rPr>
        <w:t>he</w:t>
      </w:r>
      <w:r w:rsidR="00BE539B" w:rsidRPr="0057336D">
        <w:rPr>
          <w:rFonts w:ascii="Arial" w:hAnsi="Arial" w:cs="Arial"/>
          <w:spacing w:val="-8"/>
          <w:sz w:val="24"/>
        </w:rPr>
        <w:t xml:space="preserve"> </w:t>
      </w:r>
      <w:r w:rsidR="00BE539B" w:rsidRPr="0057336D">
        <w:rPr>
          <w:rFonts w:ascii="Arial" w:hAnsi="Arial" w:cs="Arial"/>
          <w:sz w:val="24"/>
        </w:rPr>
        <w:t>number</w:t>
      </w:r>
      <w:r w:rsidR="00BE539B" w:rsidRPr="0057336D">
        <w:rPr>
          <w:rFonts w:ascii="Arial" w:hAnsi="Arial" w:cs="Arial"/>
          <w:spacing w:val="-7"/>
          <w:sz w:val="24"/>
        </w:rPr>
        <w:t xml:space="preserve"> </w:t>
      </w:r>
      <w:r w:rsidR="00BE539B" w:rsidRPr="0057336D">
        <w:rPr>
          <w:rFonts w:ascii="Arial" w:hAnsi="Arial" w:cs="Arial"/>
          <w:sz w:val="24"/>
        </w:rPr>
        <w:t>of</w:t>
      </w:r>
      <w:r w:rsidR="00BE539B" w:rsidRPr="0057336D">
        <w:rPr>
          <w:rFonts w:ascii="Arial" w:hAnsi="Arial" w:cs="Arial"/>
          <w:spacing w:val="-8"/>
          <w:sz w:val="24"/>
        </w:rPr>
        <w:t xml:space="preserve"> </w:t>
      </w:r>
      <w:r w:rsidR="00BE539B" w:rsidRPr="0057336D">
        <w:rPr>
          <w:rFonts w:ascii="Arial" w:hAnsi="Arial" w:cs="Arial"/>
          <w:sz w:val="24"/>
        </w:rPr>
        <w:t>enrollees</w:t>
      </w:r>
      <w:r w:rsidRPr="0057336D">
        <w:rPr>
          <w:rFonts w:ascii="Arial" w:hAnsi="Arial" w:cs="Arial"/>
          <w:sz w:val="24"/>
        </w:rPr>
        <w:t xml:space="preserve"> and</w:t>
      </w:r>
      <w:r w:rsidR="00BE539B" w:rsidRPr="0057336D">
        <w:rPr>
          <w:rFonts w:ascii="Arial" w:hAnsi="Arial" w:cs="Arial"/>
          <w:spacing w:val="-7"/>
          <w:sz w:val="24"/>
        </w:rPr>
        <w:t xml:space="preserve"> </w:t>
      </w:r>
      <w:r w:rsidR="00BE539B" w:rsidRPr="0057336D">
        <w:rPr>
          <w:rFonts w:ascii="Arial" w:hAnsi="Arial" w:cs="Arial"/>
          <w:sz w:val="24"/>
        </w:rPr>
        <w:t>number</w:t>
      </w:r>
      <w:r w:rsidR="00BE539B" w:rsidRPr="0057336D">
        <w:rPr>
          <w:rFonts w:ascii="Arial" w:hAnsi="Arial" w:cs="Arial"/>
          <w:w w:val="98"/>
          <w:sz w:val="24"/>
        </w:rPr>
        <w:t xml:space="preserve"> </w:t>
      </w:r>
      <w:r w:rsidR="00BE539B" w:rsidRPr="0057336D">
        <w:rPr>
          <w:rFonts w:ascii="Arial" w:hAnsi="Arial" w:cs="Arial"/>
          <w:sz w:val="24"/>
        </w:rPr>
        <w:t>of</w:t>
      </w:r>
      <w:r w:rsidR="00BE539B" w:rsidRPr="0057336D">
        <w:rPr>
          <w:rFonts w:ascii="Arial" w:hAnsi="Arial" w:cs="Arial"/>
          <w:spacing w:val="-8"/>
          <w:sz w:val="24"/>
        </w:rPr>
        <w:t xml:space="preserve"> </w:t>
      </w:r>
      <w:r w:rsidR="00BE539B" w:rsidRPr="0057336D">
        <w:rPr>
          <w:rFonts w:ascii="Arial" w:hAnsi="Arial" w:cs="Arial"/>
          <w:sz w:val="24"/>
        </w:rPr>
        <w:t>enrollees supported</w:t>
      </w:r>
    </w:p>
    <w:p w14:paraId="027B16B3" w14:textId="77777777" w:rsidR="00806C8F" w:rsidRPr="0057336D" w:rsidRDefault="00806C8F" w:rsidP="0057336D">
      <w:pPr>
        <w:pStyle w:val="ListParagraph"/>
        <w:numPr>
          <w:ilvl w:val="0"/>
          <w:numId w:val="46"/>
        </w:numPr>
        <w:ind w:left="990"/>
        <w:rPr>
          <w:rFonts w:ascii="Arial" w:hAnsi="Arial" w:cs="Arial"/>
          <w:spacing w:val="-6"/>
          <w:sz w:val="24"/>
        </w:rPr>
      </w:pPr>
      <w:r w:rsidRPr="0057336D">
        <w:rPr>
          <w:rFonts w:ascii="Arial" w:hAnsi="Arial" w:cs="Arial"/>
          <w:sz w:val="24"/>
        </w:rPr>
        <w:t>N</w:t>
      </w:r>
      <w:r w:rsidR="00BE539B" w:rsidRPr="0057336D">
        <w:rPr>
          <w:rFonts w:ascii="Arial" w:hAnsi="Arial" w:cs="Arial"/>
          <w:sz w:val="24"/>
        </w:rPr>
        <w:t>umber</w:t>
      </w:r>
      <w:r w:rsidR="00BE539B" w:rsidRPr="0057336D">
        <w:rPr>
          <w:rFonts w:ascii="Arial" w:hAnsi="Arial" w:cs="Arial"/>
          <w:w w:val="98"/>
          <w:sz w:val="24"/>
        </w:rPr>
        <w:t xml:space="preserve"> </w:t>
      </w:r>
      <w:r w:rsidR="00BE539B" w:rsidRPr="0057336D">
        <w:rPr>
          <w:rFonts w:ascii="Arial" w:hAnsi="Arial" w:cs="Arial"/>
          <w:sz w:val="24"/>
        </w:rPr>
        <w:t>of</w:t>
      </w:r>
      <w:r w:rsidR="00BE539B" w:rsidRPr="0057336D">
        <w:rPr>
          <w:rFonts w:ascii="Arial" w:hAnsi="Arial" w:cs="Arial"/>
          <w:spacing w:val="-24"/>
          <w:sz w:val="24"/>
        </w:rPr>
        <w:t xml:space="preserve"> </w:t>
      </w:r>
      <w:r w:rsidR="00BE539B" w:rsidRPr="0057336D">
        <w:rPr>
          <w:rFonts w:ascii="Arial" w:hAnsi="Arial" w:cs="Arial"/>
          <w:sz w:val="24"/>
        </w:rPr>
        <w:t>graduates</w:t>
      </w:r>
      <w:r w:rsidRPr="0057336D">
        <w:rPr>
          <w:rFonts w:ascii="Arial" w:hAnsi="Arial" w:cs="Arial"/>
          <w:sz w:val="24"/>
        </w:rPr>
        <w:t xml:space="preserve"> and</w:t>
      </w:r>
      <w:r w:rsidR="00BE539B" w:rsidRPr="0057336D">
        <w:rPr>
          <w:rFonts w:ascii="Arial" w:hAnsi="Arial" w:cs="Arial"/>
          <w:spacing w:val="-23"/>
          <w:sz w:val="24"/>
        </w:rPr>
        <w:t xml:space="preserve"> </w:t>
      </w:r>
      <w:r w:rsidR="00BE539B" w:rsidRPr="0057336D">
        <w:rPr>
          <w:rFonts w:ascii="Arial" w:hAnsi="Arial" w:cs="Arial"/>
          <w:sz w:val="24"/>
        </w:rPr>
        <w:t>number</w:t>
      </w:r>
      <w:r w:rsidR="00BE539B" w:rsidRPr="0057336D">
        <w:rPr>
          <w:rFonts w:ascii="Arial" w:hAnsi="Arial" w:cs="Arial"/>
          <w:spacing w:val="-23"/>
          <w:sz w:val="24"/>
        </w:rPr>
        <w:t xml:space="preserve"> </w:t>
      </w:r>
      <w:r w:rsidR="00BE539B" w:rsidRPr="0057336D">
        <w:rPr>
          <w:rFonts w:ascii="Arial" w:hAnsi="Arial" w:cs="Arial"/>
          <w:sz w:val="24"/>
        </w:rPr>
        <w:t>of</w:t>
      </w:r>
      <w:r w:rsidR="00BE539B" w:rsidRPr="0057336D">
        <w:rPr>
          <w:rFonts w:ascii="Arial" w:hAnsi="Arial" w:cs="Arial"/>
          <w:spacing w:val="-24"/>
          <w:sz w:val="24"/>
        </w:rPr>
        <w:t xml:space="preserve"> </w:t>
      </w:r>
      <w:r w:rsidR="00BE539B" w:rsidRPr="0057336D">
        <w:rPr>
          <w:rFonts w:ascii="Arial" w:hAnsi="Arial" w:cs="Arial"/>
          <w:sz w:val="24"/>
        </w:rPr>
        <w:t>graduates</w:t>
      </w:r>
      <w:r w:rsidR="00BE539B" w:rsidRPr="0057336D">
        <w:rPr>
          <w:rFonts w:ascii="Arial" w:hAnsi="Arial" w:cs="Arial"/>
          <w:w w:val="94"/>
          <w:sz w:val="24"/>
        </w:rPr>
        <w:t xml:space="preserve"> </w:t>
      </w:r>
      <w:r w:rsidR="00BE539B" w:rsidRPr="0057336D">
        <w:rPr>
          <w:rFonts w:ascii="Arial" w:hAnsi="Arial" w:cs="Arial"/>
          <w:sz w:val="24"/>
        </w:rPr>
        <w:t>supported</w:t>
      </w:r>
      <w:r w:rsidR="00BE539B" w:rsidRPr="0057336D">
        <w:rPr>
          <w:rFonts w:ascii="Arial" w:hAnsi="Arial" w:cs="Arial"/>
          <w:spacing w:val="-6"/>
          <w:sz w:val="24"/>
        </w:rPr>
        <w:t xml:space="preserve"> </w:t>
      </w:r>
    </w:p>
    <w:p w14:paraId="39362B14" w14:textId="15FFCFF6" w:rsidR="00806C8F" w:rsidRPr="0057336D" w:rsidRDefault="00806C8F" w:rsidP="0057336D">
      <w:pPr>
        <w:pStyle w:val="ListParagraph"/>
        <w:numPr>
          <w:ilvl w:val="0"/>
          <w:numId w:val="46"/>
        </w:numPr>
        <w:ind w:left="990"/>
        <w:rPr>
          <w:rFonts w:ascii="Arial" w:hAnsi="Arial" w:cs="Arial"/>
          <w:sz w:val="24"/>
        </w:rPr>
      </w:pPr>
      <w:r w:rsidRPr="0057336D">
        <w:rPr>
          <w:rFonts w:ascii="Arial" w:hAnsi="Arial" w:cs="Arial"/>
          <w:sz w:val="24"/>
        </w:rPr>
        <w:t>P</w:t>
      </w:r>
      <w:r w:rsidR="00BE539B" w:rsidRPr="0057336D">
        <w:rPr>
          <w:rFonts w:ascii="Arial" w:hAnsi="Arial" w:cs="Arial"/>
          <w:sz w:val="24"/>
        </w:rPr>
        <w:t>rojected</w:t>
      </w:r>
      <w:r w:rsidR="00BE539B" w:rsidRPr="0057336D">
        <w:rPr>
          <w:rFonts w:ascii="Arial" w:hAnsi="Arial" w:cs="Arial"/>
          <w:spacing w:val="-6"/>
          <w:sz w:val="24"/>
        </w:rPr>
        <w:t xml:space="preserve"> </w:t>
      </w:r>
      <w:r w:rsidR="00BE539B" w:rsidRPr="0057336D">
        <w:rPr>
          <w:rFonts w:ascii="Arial" w:hAnsi="Arial" w:cs="Arial"/>
          <w:sz w:val="24"/>
        </w:rPr>
        <w:t>data</w:t>
      </w:r>
      <w:r w:rsidR="00BE539B" w:rsidRPr="0057336D">
        <w:rPr>
          <w:rFonts w:ascii="Arial" w:hAnsi="Arial" w:cs="Arial"/>
          <w:spacing w:val="-6"/>
          <w:sz w:val="24"/>
        </w:rPr>
        <w:t xml:space="preserve"> </w:t>
      </w:r>
      <w:r w:rsidR="00BE539B" w:rsidRPr="0057336D">
        <w:rPr>
          <w:rFonts w:ascii="Arial" w:hAnsi="Arial" w:cs="Arial"/>
          <w:sz w:val="24"/>
        </w:rPr>
        <w:t>on</w:t>
      </w:r>
      <w:r w:rsidR="00BE539B" w:rsidRPr="0057336D">
        <w:rPr>
          <w:rFonts w:ascii="Arial" w:hAnsi="Arial" w:cs="Arial"/>
          <w:spacing w:val="-6"/>
          <w:sz w:val="24"/>
        </w:rPr>
        <w:t xml:space="preserve"> </w:t>
      </w:r>
      <w:r w:rsidR="00BE539B" w:rsidRPr="0057336D">
        <w:rPr>
          <w:rFonts w:ascii="Arial" w:hAnsi="Arial" w:cs="Arial"/>
          <w:sz w:val="24"/>
        </w:rPr>
        <w:t>the</w:t>
      </w:r>
      <w:r w:rsidR="00BE539B" w:rsidRPr="0057336D">
        <w:rPr>
          <w:rFonts w:ascii="Arial" w:hAnsi="Arial" w:cs="Arial"/>
          <w:w w:val="96"/>
          <w:sz w:val="24"/>
        </w:rPr>
        <w:t xml:space="preserve"> number of </w:t>
      </w:r>
      <w:r w:rsidR="00BE539B" w:rsidRPr="0057336D">
        <w:rPr>
          <w:rFonts w:ascii="Arial" w:hAnsi="Arial" w:cs="Arial"/>
          <w:sz w:val="24"/>
        </w:rPr>
        <w:t>enrollees and</w:t>
      </w:r>
      <w:r w:rsidR="00BE539B" w:rsidRPr="0057336D">
        <w:rPr>
          <w:rFonts w:ascii="Arial" w:hAnsi="Arial" w:cs="Arial"/>
          <w:w w:val="98"/>
          <w:sz w:val="24"/>
        </w:rPr>
        <w:t xml:space="preserve"> </w:t>
      </w:r>
      <w:r w:rsidR="00BE539B" w:rsidRPr="0057336D">
        <w:rPr>
          <w:rFonts w:ascii="Arial" w:hAnsi="Arial" w:cs="Arial"/>
          <w:sz w:val="24"/>
        </w:rPr>
        <w:t>graduates,</w:t>
      </w:r>
      <w:r w:rsidR="00BE539B" w:rsidRPr="0057336D">
        <w:rPr>
          <w:rFonts w:ascii="Arial" w:hAnsi="Arial" w:cs="Arial"/>
          <w:w w:val="96"/>
          <w:sz w:val="24"/>
        </w:rPr>
        <w:t xml:space="preserve"> </w:t>
      </w:r>
      <w:r w:rsidR="00BE539B" w:rsidRPr="0057336D">
        <w:rPr>
          <w:rFonts w:ascii="Arial" w:hAnsi="Arial" w:cs="Arial"/>
          <w:sz w:val="24"/>
        </w:rPr>
        <w:t>the</w:t>
      </w:r>
      <w:r w:rsidR="00BE539B" w:rsidRPr="0057336D">
        <w:rPr>
          <w:rFonts w:ascii="Arial" w:hAnsi="Arial" w:cs="Arial"/>
          <w:spacing w:val="-14"/>
          <w:sz w:val="24"/>
        </w:rPr>
        <w:t xml:space="preserve"> degree </w:t>
      </w:r>
      <w:r w:rsidR="00BE539B" w:rsidRPr="0057336D">
        <w:rPr>
          <w:rFonts w:ascii="Arial" w:hAnsi="Arial" w:cs="Arial"/>
          <w:sz w:val="24"/>
        </w:rPr>
        <w:t>program (Master’s</w:t>
      </w:r>
      <w:r w:rsidRPr="0057336D">
        <w:rPr>
          <w:rFonts w:ascii="Arial" w:hAnsi="Arial" w:cs="Arial"/>
          <w:sz w:val="24"/>
        </w:rPr>
        <w:t xml:space="preserve"> and Doctoral)</w:t>
      </w:r>
      <w:r w:rsidR="00BE539B" w:rsidRPr="0057336D">
        <w:rPr>
          <w:rFonts w:ascii="Arial" w:hAnsi="Arial" w:cs="Arial"/>
          <w:sz w:val="24"/>
        </w:rPr>
        <w:t xml:space="preserve"> </w:t>
      </w:r>
    </w:p>
    <w:p w14:paraId="0D440E0F" w14:textId="6F80ECC6" w:rsidR="0071174E" w:rsidRPr="0057336D" w:rsidRDefault="00806C8F" w:rsidP="0057336D">
      <w:pPr>
        <w:pStyle w:val="ListParagraph"/>
        <w:numPr>
          <w:ilvl w:val="0"/>
          <w:numId w:val="46"/>
        </w:numPr>
        <w:ind w:left="990"/>
        <w:rPr>
          <w:rFonts w:ascii="Arial" w:hAnsi="Arial" w:cs="Arial"/>
          <w:spacing w:val="-7"/>
          <w:sz w:val="24"/>
        </w:rPr>
      </w:pPr>
      <w:r w:rsidRPr="0057336D">
        <w:rPr>
          <w:rFonts w:ascii="Arial" w:hAnsi="Arial" w:cs="Arial"/>
          <w:sz w:val="24"/>
        </w:rPr>
        <w:t>Percentage</w:t>
      </w:r>
      <w:r w:rsidR="00BE539B" w:rsidRPr="0057336D">
        <w:rPr>
          <w:rFonts w:ascii="Arial" w:hAnsi="Arial" w:cs="Arial"/>
          <w:sz w:val="24"/>
        </w:rPr>
        <w:t xml:space="preserve"> of </w:t>
      </w:r>
      <w:r w:rsidRPr="0057336D">
        <w:rPr>
          <w:rFonts w:ascii="Arial" w:hAnsi="Arial" w:cs="Arial"/>
          <w:sz w:val="24"/>
        </w:rPr>
        <w:t>graduates</w:t>
      </w:r>
      <w:r w:rsidR="00BE539B" w:rsidRPr="0057336D">
        <w:rPr>
          <w:rFonts w:ascii="Arial" w:hAnsi="Arial" w:cs="Arial"/>
          <w:sz w:val="24"/>
        </w:rPr>
        <w:t xml:space="preserve"> who practice in underserved, rural, or public health practice </w:t>
      </w:r>
      <w:r w:rsidRPr="0057336D">
        <w:rPr>
          <w:rFonts w:ascii="Arial" w:hAnsi="Arial" w:cs="Arial"/>
          <w:sz w:val="24"/>
        </w:rPr>
        <w:t>s</w:t>
      </w:r>
      <w:r w:rsidR="00BE539B" w:rsidRPr="0057336D">
        <w:rPr>
          <w:rFonts w:ascii="Arial" w:hAnsi="Arial" w:cs="Arial"/>
          <w:sz w:val="24"/>
        </w:rPr>
        <w:t>ettings.</w:t>
      </w:r>
    </w:p>
    <w:p w14:paraId="28D48785" w14:textId="77777777" w:rsidR="0071174E" w:rsidRPr="0057336D" w:rsidRDefault="0071174E" w:rsidP="0057336D">
      <w:pPr>
        <w:widowControl/>
        <w:autoSpaceDE/>
        <w:autoSpaceDN/>
        <w:adjustRightInd/>
        <w:spacing w:before="120"/>
        <w:ind w:left="360"/>
        <w:rPr>
          <w:rFonts w:ascii="Arial" w:hAnsi="Arial" w:cs="Arial"/>
          <w:b/>
          <w:color w:val="000000"/>
          <w:sz w:val="24"/>
        </w:rPr>
      </w:pPr>
    </w:p>
    <w:p w14:paraId="754F844B" w14:textId="77777777" w:rsidR="009B3794" w:rsidRPr="0057336D" w:rsidRDefault="009B3794" w:rsidP="0057336D">
      <w:pPr>
        <w:numPr>
          <w:ilvl w:val="0"/>
          <w:numId w:val="2"/>
        </w:numPr>
        <w:tabs>
          <w:tab w:val="clear" w:pos="1080"/>
          <w:tab w:val="num" w:pos="360"/>
        </w:tabs>
        <w:spacing w:before="240"/>
        <w:ind w:left="360"/>
        <w:rPr>
          <w:rFonts w:ascii="Arial" w:hAnsi="Arial" w:cs="Arial"/>
          <w:sz w:val="24"/>
        </w:rPr>
      </w:pPr>
      <w:r w:rsidRPr="0057336D">
        <w:rPr>
          <w:rFonts w:ascii="Arial" w:hAnsi="Arial" w:cs="Arial"/>
          <w:b/>
          <w:sz w:val="24"/>
          <w:u w:val="single"/>
        </w:rPr>
        <w:t>Use of Improved Information Technology and Burden Reduction</w:t>
      </w:r>
    </w:p>
    <w:p w14:paraId="1834E37D" w14:textId="4FD3E018" w:rsidR="00890E8E" w:rsidRPr="0057336D" w:rsidRDefault="00890E8E" w:rsidP="0057336D">
      <w:pPr>
        <w:widowControl/>
        <w:spacing w:before="120"/>
        <w:ind w:left="360"/>
        <w:rPr>
          <w:rFonts w:ascii="Arial" w:hAnsi="Arial" w:cs="Arial"/>
          <w:sz w:val="24"/>
        </w:rPr>
      </w:pPr>
      <w:r w:rsidRPr="0057336D">
        <w:rPr>
          <w:rFonts w:ascii="Arial" w:hAnsi="Arial" w:cs="Arial"/>
          <w:sz w:val="24"/>
        </w:rPr>
        <w:t xml:space="preserve">The proposed ANEW Program Specific Data Forms have been streamlined to capture only </w:t>
      </w:r>
      <w:r w:rsidR="00430AFB">
        <w:rPr>
          <w:rFonts w:ascii="Arial" w:hAnsi="Arial" w:cs="Arial"/>
          <w:sz w:val="24"/>
        </w:rPr>
        <w:t>the information that is essential</w:t>
      </w:r>
      <w:r w:rsidRPr="0057336D">
        <w:rPr>
          <w:rFonts w:ascii="Arial" w:hAnsi="Arial" w:cs="Arial"/>
          <w:sz w:val="24"/>
        </w:rPr>
        <w:t xml:space="preserve"> for use in</w:t>
      </w:r>
      <w:r w:rsidR="00430AFB">
        <w:rPr>
          <w:rFonts w:ascii="Arial" w:hAnsi="Arial" w:cs="Arial"/>
          <w:sz w:val="24"/>
        </w:rPr>
        <w:t xml:space="preserve"> processing the application including</w:t>
      </w:r>
      <w:r w:rsidRPr="0057336D">
        <w:rPr>
          <w:rFonts w:ascii="Arial" w:hAnsi="Arial" w:cs="Arial"/>
          <w:sz w:val="24"/>
        </w:rPr>
        <w:t xml:space="preserve"> </w:t>
      </w:r>
      <w:r w:rsidR="00430AFB">
        <w:rPr>
          <w:rFonts w:ascii="Arial" w:hAnsi="Arial" w:cs="Arial"/>
          <w:sz w:val="24"/>
        </w:rPr>
        <w:t>determining the</w:t>
      </w:r>
      <w:r w:rsidRPr="0057336D">
        <w:rPr>
          <w:rFonts w:ascii="Arial" w:hAnsi="Arial" w:cs="Arial"/>
          <w:sz w:val="24"/>
        </w:rPr>
        <w:t xml:space="preserve"> funding pre</w:t>
      </w:r>
      <w:r w:rsidR="00430AFB">
        <w:rPr>
          <w:rFonts w:ascii="Arial" w:hAnsi="Arial" w:cs="Arial"/>
          <w:sz w:val="24"/>
        </w:rPr>
        <w:t>ferences and the award amount</w:t>
      </w:r>
      <w:r w:rsidRPr="0057336D">
        <w:rPr>
          <w:rFonts w:ascii="Arial" w:hAnsi="Arial" w:cs="Arial"/>
          <w:sz w:val="24"/>
        </w:rPr>
        <w:t>.</w:t>
      </w:r>
    </w:p>
    <w:p w14:paraId="754F8450" w14:textId="38E30E11"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Efforts to Identify Duplication and Use of Similar Information</w:t>
      </w:r>
    </w:p>
    <w:p w14:paraId="37797483" w14:textId="13C3CF29" w:rsidR="001C48C7" w:rsidRPr="0057336D" w:rsidRDefault="001C48C7" w:rsidP="0057336D">
      <w:pPr>
        <w:ind w:left="360"/>
        <w:rPr>
          <w:rFonts w:ascii="Arial" w:hAnsi="Arial" w:cs="Arial"/>
          <w:sz w:val="24"/>
        </w:rPr>
      </w:pPr>
      <w:r w:rsidRPr="0057336D">
        <w:rPr>
          <w:rFonts w:ascii="Arial" w:hAnsi="Arial" w:cs="Arial"/>
          <w:sz w:val="24"/>
        </w:rPr>
        <w:t xml:space="preserve">There is no duplication of reporting with this activity.  The ANEW data collection briefly captures information during the application process that is necessary for determining eligibility for funding preferences and for determining award amount.  Those applicants who receive grants later report post-award performance information in the Bureau of Health Workforce Performance Measures </w:t>
      </w:r>
      <w:r w:rsidR="00CA7208">
        <w:rPr>
          <w:rFonts w:ascii="Arial" w:hAnsi="Arial" w:cs="Arial"/>
          <w:sz w:val="24"/>
        </w:rPr>
        <w:t>S</w:t>
      </w:r>
      <w:r w:rsidRPr="0057336D">
        <w:rPr>
          <w:rFonts w:ascii="Arial" w:hAnsi="Arial" w:cs="Arial"/>
          <w:sz w:val="24"/>
        </w:rPr>
        <w:t xml:space="preserve">ystem.  However, this system is only available to grantees (not applicants) and requires that grantees submit significantly more information. </w:t>
      </w:r>
    </w:p>
    <w:p w14:paraId="5A72B817" w14:textId="0E0D167F" w:rsidR="001C48C7" w:rsidRPr="0057336D" w:rsidRDefault="001C48C7" w:rsidP="0057336D">
      <w:pPr>
        <w:spacing w:before="120"/>
        <w:rPr>
          <w:rFonts w:ascii="Arial" w:hAnsi="Arial" w:cs="Arial"/>
          <w:b/>
          <w:sz w:val="24"/>
        </w:rPr>
      </w:pPr>
    </w:p>
    <w:p w14:paraId="754F8452" w14:textId="77777777" w:rsidR="009B3794" w:rsidRPr="0057336D" w:rsidRDefault="009B3794" w:rsidP="0057336D">
      <w:pPr>
        <w:numPr>
          <w:ilvl w:val="0"/>
          <w:numId w:val="2"/>
        </w:numPr>
        <w:tabs>
          <w:tab w:val="clear" w:pos="1080"/>
          <w:tab w:val="num" w:pos="360"/>
        </w:tabs>
        <w:spacing w:before="240"/>
        <w:ind w:left="360"/>
        <w:rPr>
          <w:rFonts w:ascii="Arial" w:hAnsi="Arial" w:cs="Arial"/>
          <w:color w:val="000000"/>
          <w:sz w:val="24"/>
        </w:rPr>
      </w:pPr>
      <w:r w:rsidRPr="0057336D">
        <w:rPr>
          <w:rFonts w:ascii="Arial" w:hAnsi="Arial" w:cs="Arial"/>
          <w:b/>
          <w:sz w:val="24"/>
          <w:u w:val="single"/>
        </w:rPr>
        <w:t>Impact on Small Businesses or Other Small Entities</w:t>
      </w:r>
    </w:p>
    <w:p w14:paraId="7E664DB1" w14:textId="5776D871" w:rsidR="00CE501E" w:rsidRPr="0057336D" w:rsidRDefault="00CE501E" w:rsidP="0057336D">
      <w:pPr>
        <w:spacing w:before="120"/>
        <w:ind w:left="360"/>
        <w:rPr>
          <w:rFonts w:ascii="Arial" w:hAnsi="Arial" w:cs="Arial"/>
          <w:sz w:val="24"/>
        </w:rPr>
      </w:pPr>
      <w:r w:rsidRPr="0057336D">
        <w:rPr>
          <w:rFonts w:ascii="Arial" w:hAnsi="Arial" w:cs="Arial"/>
          <w:sz w:val="24"/>
        </w:rPr>
        <w:lastRenderedPageBreak/>
        <w:t>This data collection should not have a significant impact on small businesses or other small entities.</w:t>
      </w:r>
    </w:p>
    <w:p w14:paraId="754F8458"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Consequences of Collecting the Information Less Frequent</w:t>
      </w:r>
      <w:r w:rsidR="001325B2" w:rsidRPr="0057336D">
        <w:rPr>
          <w:rFonts w:ascii="Arial" w:hAnsi="Arial" w:cs="Arial"/>
          <w:b/>
          <w:sz w:val="24"/>
          <w:u w:val="single"/>
        </w:rPr>
        <w:t>ly</w:t>
      </w:r>
    </w:p>
    <w:p w14:paraId="7FBA8255" w14:textId="1A13B923" w:rsidR="00CE501E" w:rsidRPr="0057336D" w:rsidRDefault="00CE501E" w:rsidP="0057336D">
      <w:pPr>
        <w:ind w:left="360"/>
        <w:rPr>
          <w:rFonts w:ascii="Arial" w:hAnsi="Arial" w:cs="Arial"/>
          <w:sz w:val="24"/>
        </w:rPr>
      </w:pPr>
      <w:r w:rsidRPr="0057336D">
        <w:rPr>
          <w:rFonts w:ascii="Arial" w:hAnsi="Arial" w:cs="Arial"/>
          <w:sz w:val="24"/>
        </w:rPr>
        <w:t xml:space="preserve">This data collection must occur at the time of application as it is essential for determining funding preferences and award amounts.  If this data was not collected at the time of application, then the agency would not be able to (1) implement the statutory funding preferences, (2) determine award amounts, or (3) provide program specific information.  </w:t>
      </w:r>
    </w:p>
    <w:p w14:paraId="754F845C" w14:textId="162FF27F" w:rsidR="009B3794" w:rsidRPr="0057336D" w:rsidRDefault="009B3794" w:rsidP="0057336D">
      <w:pPr>
        <w:widowControl/>
        <w:autoSpaceDE/>
        <w:autoSpaceDN/>
        <w:adjustRightInd/>
        <w:spacing w:before="120"/>
        <w:rPr>
          <w:rFonts w:ascii="Arial" w:hAnsi="Arial" w:cs="Arial"/>
          <w:sz w:val="24"/>
        </w:rPr>
      </w:pPr>
    </w:p>
    <w:p w14:paraId="754F845D"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Special Circumstances Relating to the Guidelines of 5 CFR 1320.5</w:t>
      </w:r>
    </w:p>
    <w:p w14:paraId="754F8466" w14:textId="2F34E203" w:rsidR="009B3794" w:rsidRDefault="00627FFD" w:rsidP="0057336D">
      <w:pPr>
        <w:widowControl/>
        <w:spacing w:before="120"/>
        <w:ind w:left="360"/>
        <w:rPr>
          <w:rFonts w:ascii="Arial" w:hAnsi="Arial" w:cs="Arial"/>
          <w:sz w:val="24"/>
        </w:rPr>
      </w:pPr>
      <w:r w:rsidRPr="0057336D">
        <w:rPr>
          <w:rFonts w:ascii="Arial" w:hAnsi="Arial" w:cs="Arial"/>
          <w:sz w:val="24"/>
        </w:rPr>
        <w:t>T</w:t>
      </w:r>
      <w:r w:rsidR="009B3794" w:rsidRPr="0057336D">
        <w:rPr>
          <w:rFonts w:ascii="Arial" w:hAnsi="Arial" w:cs="Arial"/>
          <w:sz w:val="24"/>
        </w:rPr>
        <w:t>he request fully complies with the regulation.</w:t>
      </w:r>
    </w:p>
    <w:p w14:paraId="1ACF61E9" w14:textId="6F23440E" w:rsidR="00430AFB" w:rsidRDefault="00430AFB" w:rsidP="0057336D">
      <w:pPr>
        <w:widowControl/>
        <w:spacing w:before="120"/>
        <w:ind w:left="360"/>
        <w:rPr>
          <w:rFonts w:ascii="Arial" w:hAnsi="Arial" w:cs="Arial"/>
          <w:sz w:val="24"/>
        </w:rPr>
      </w:pPr>
    </w:p>
    <w:p w14:paraId="36F6BA68" w14:textId="77777777" w:rsidR="00430AFB" w:rsidRPr="0057336D" w:rsidRDefault="00430AFB" w:rsidP="0057336D">
      <w:pPr>
        <w:widowControl/>
        <w:spacing w:before="120"/>
        <w:ind w:left="360"/>
        <w:rPr>
          <w:rFonts w:ascii="Arial" w:hAnsi="Arial" w:cs="Arial"/>
          <w:sz w:val="24"/>
        </w:rPr>
      </w:pPr>
    </w:p>
    <w:p w14:paraId="754F8467"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iCs/>
          <w:sz w:val="24"/>
          <w:u w:val="single"/>
        </w:rPr>
        <w:t>Comments in Response to the Federal Register</w:t>
      </w:r>
      <w:r w:rsidRPr="0057336D">
        <w:rPr>
          <w:rFonts w:ascii="Arial" w:hAnsi="Arial" w:cs="Arial"/>
          <w:b/>
          <w:sz w:val="24"/>
          <w:u w:val="single"/>
        </w:rPr>
        <w:t xml:space="preserve"> Notice/Outside Consultation</w:t>
      </w:r>
    </w:p>
    <w:p w14:paraId="754F8468" w14:textId="77777777" w:rsidR="00DE3A45" w:rsidRPr="0057336D" w:rsidRDefault="00DE3A45" w:rsidP="0057336D">
      <w:pPr>
        <w:spacing w:before="120"/>
        <w:rPr>
          <w:rFonts w:ascii="Arial" w:hAnsi="Arial" w:cs="Arial"/>
          <w:b/>
          <w:sz w:val="24"/>
        </w:rPr>
      </w:pPr>
      <w:r w:rsidRPr="0057336D">
        <w:rPr>
          <w:rFonts w:ascii="Arial" w:hAnsi="Arial" w:cs="Arial"/>
          <w:b/>
          <w:sz w:val="24"/>
        </w:rPr>
        <w:t>Section 8A:</w:t>
      </w:r>
    </w:p>
    <w:p w14:paraId="4E3A03F4" w14:textId="08DC9958" w:rsidR="00CE501E" w:rsidRPr="0057336D" w:rsidRDefault="00CE501E" w:rsidP="0057336D">
      <w:pPr>
        <w:ind w:left="360"/>
        <w:rPr>
          <w:rFonts w:ascii="Arial" w:hAnsi="Arial" w:cs="Arial"/>
          <w:sz w:val="24"/>
        </w:rPr>
      </w:pPr>
      <w:r w:rsidRPr="0057336D">
        <w:rPr>
          <w:rFonts w:ascii="Arial" w:hAnsi="Arial" w:cs="Arial"/>
          <w:sz w:val="24"/>
        </w:rPr>
        <w:t>The 60-day Federal Register Notice was published in the Federal Register on November 8, 2016, Vol.81</w:t>
      </w:r>
      <w:r w:rsidR="00C025C5">
        <w:rPr>
          <w:rFonts w:ascii="Arial" w:hAnsi="Arial" w:cs="Arial"/>
          <w:sz w:val="24"/>
        </w:rPr>
        <w:t xml:space="preserve">, No. 216; pp. 78608 and 78609.  </w:t>
      </w:r>
      <w:r w:rsidRPr="00C025C5">
        <w:rPr>
          <w:rFonts w:ascii="Arial" w:hAnsi="Arial" w:cs="Arial"/>
          <w:sz w:val="24"/>
        </w:rPr>
        <w:t>There were no public comments.</w:t>
      </w:r>
    </w:p>
    <w:p w14:paraId="2EBF4520" w14:textId="056A2AD9" w:rsidR="00CE501E" w:rsidRPr="0057336D" w:rsidRDefault="00CE501E" w:rsidP="0057336D">
      <w:pPr>
        <w:spacing w:before="120"/>
        <w:ind w:left="360"/>
        <w:rPr>
          <w:rFonts w:ascii="Arial" w:hAnsi="Arial" w:cs="Arial"/>
          <w:b/>
          <w:sz w:val="24"/>
        </w:rPr>
      </w:pPr>
    </w:p>
    <w:p w14:paraId="754F846C" w14:textId="77777777" w:rsidR="00DE3A45" w:rsidRPr="0057336D" w:rsidRDefault="00DE3A45" w:rsidP="0057336D">
      <w:pPr>
        <w:spacing w:before="120"/>
        <w:rPr>
          <w:rFonts w:ascii="Arial" w:hAnsi="Arial" w:cs="Arial"/>
          <w:b/>
          <w:sz w:val="24"/>
        </w:rPr>
      </w:pPr>
      <w:r w:rsidRPr="0057336D">
        <w:rPr>
          <w:rFonts w:ascii="Arial" w:hAnsi="Arial" w:cs="Arial"/>
          <w:b/>
          <w:sz w:val="24"/>
        </w:rPr>
        <w:t>Section 8B:</w:t>
      </w:r>
    </w:p>
    <w:p w14:paraId="0138CC5C" w14:textId="1F1F3232" w:rsidR="00EA4C35" w:rsidRDefault="00EA4C35" w:rsidP="0057336D">
      <w:pPr>
        <w:numPr>
          <w:ilvl w:val="0"/>
          <w:numId w:val="25"/>
        </w:numPr>
        <w:tabs>
          <w:tab w:val="clear" w:pos="2160"/>
          <w:tab w:val="num" w:pos="360"/>
        </w:tabs>
        <w:spacing w:before="120"/>
        <w:ind w:left="360"/>
        <w:rPr>
          <w:rFonts w:ascii="Arial" w:hAnsi="Arial" w:cs="Arial"/>
          <w:sz w:val="24"/>
        </w:rPr>
      </w:pPr>
      <w:r>
        <w:rPr>
          <w:rFonts w:ascii="Arial" w:hAnsi="Arial" w:cs="Arial"/>
          <w:sz w:val="24"/>
        </w:rPr>
        <w:t xml:space="preserve">HRSA has used these data collection tables annually and has not received any comments or concerns from the hundreds of applicants who have used it. </w:t>
      </w:r>
      <w:r w:rsidR="00904661">
        <w:rPr>
          <w:rFonts w:ascii="Arial" w:hAnsi="Arial" w:cs="Arial"/>
          <w:sz w:val="24"/>
        </w:rPr>
        <w:t xml:space="preserve">For this submission, </w:t>
      </w:r>
      <w:r>
        <w:rPr>
          <w:rFonts w:ascii="Arial" w:hAnsi="Arial" w:cs="Arial"/>
          <w:sz w:val="24"/>
        </w:rPr>
        <w:t>HRSA did not conduct a separate consultation with people from</w:t>
      </w:r>
      <w:r w:rsidR="009B3794" w:rsidRPr="0057336D">
        <w:rPr>
          <w:rFonts w:ascii="Arial" w:hAnsi="Arial" w:cs="Arial"/>
          <w:sz w:val="24"/>
        </w:rPr>
        <w:t xml:space="preserve"> outside the agency</w:t>
      </w:r>
      <w:r>
        <w:rPr>
          <w:rFonts w:ascii="Arial" w:hAnsi="Arial" w:cs="Arial"/>
          <w:sz w:val="24"/>
        </w:rPr>
        <w:t xml:space="preserve">.  </w:t>
      </w:r>
    </w:p>
    <w:p w14:paraId="754F8474" w14:textId="6B6AC28B" w:rsidR="009B3794" w:rsidRPr="0057336D" w:rsidRDefault="009B3794" w:rsidP="00EA4C35">
      <w:pPr>
        <w:spacing w:before="120"/>
        <w:ind w:left="360"/>
        <w:rPr>
          <w:rFonts w:ascii="Arial" w:hAnsi="Arial" w:cs="Arial"/>
          <w:sz w:val="24"/>
        </w:rPr>
      </w:pPr>
    </w:p>
    <w:p w14:paraId="754F8475"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Explanation of any Payment/Gift to Respondents</w:t>
      </w:r>
    </w:p>
    <w:p w14:paraId="754F8478" w14:textId="599C0B8D" w:rsidR="00935E77" w:rsidRDefault="00935E77" w:rsidP="0057336D">
      <w:pPr>
        <w:spacing w:before="120"/>
        <w:ind w:left="360"/>
        <w:rPr>
          <w:rFonts w:ascii="Arial" w:hAnsi="Arial" w:cs="Arial"/>
          <w:sz w:val="24"/>
        </w:rPr>
      </w:pPr>
      <w:r w:rsidRPr="0057336D">
        <w:rPr>
          <w:rFonts w:ascii="Arial" w:hAnsi="Arial" w:cs="Arial"/>
          <w:sz w:val="24"/>
        </w:rPr>
        <w:t xml:space="preserve">Respondents will not receive </w:t>
      </w:r>
      <w:r w:rsidR="008B04CA" w:rsidRPr="0057336D">
        <w:rPr>
          <w:rFonts w:ascii="Arial" w:hAnsi="Arial" w:cs="Arial"/>
          <w:sz w:val="24"/>
        </w:rPr>
        <w:t xml:space="preserve">any </w:t>
      </w:r>
      <w:r w:rsidRPr="0057336D">
        <w:rPr>
          <w:rFonts w:ascii="Arial" w:hAnsi="Arial" w:cs="Arial"/>
          <w:sz w:val="24"/>
        </w:rPr>
        <w:t>payment</w:t>
      </w:r>
      <w:r w:rsidR="008B04CA" w:rsidRPr="0057336D">
        <w:rPr>
          <w:rFonts w:ascii="Arial" w:hAnsi="Arial" w:cs="Arial"/>
          <w:sz w:val="24"/>
        </w:rPr>
        <w:t>s</w:t>
      </w:r>
      <w:r w:rsidR="00CE501E" w:rsidRPr="0057336D">
        <w:rPr>
          <w:rFonts w:ascii="Arial" w:hAnsi="Arial" w:cs="Arial"/>
          <w:sz w:val="24"/>
        </w:rPr>
        <w:t xml:space="preserve"> or gifts.</w:t>
      </w:r>
    </w:p>
    <w:p w14:paraId="527412A3" w14:textId="77777777" w:rsidR="00347688" w:rsidRPr="0057336D" w:rsidRDefault="00347688" w:rsidP="0057336D">
      <w:pPr>
        <w:spacing w:before="120"/>
        <w:ind w:left="360"/>
        <w:rPr>
          <w:rFonts w:ascii="Arial" w:hAnsi="Arial" w:cs="Arial"/>
          <w:sz w:val="24"/>
        </w:rPr>
      </w:pPr>
    </w:p>
    <w:p w14:paraId="754F8479"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Assurance of Confidentiality Provided to Respondents</w:t>
      </w:r>
    </w:p>
    <w:p w14:paraId="184BD4F9" w14:textId="438EB59F" w:rsidR="0063775B" w:rsidRPr="0057336D" w:rsidRDefault="0063775B" w:rsidP="0057336D">
      <w:pPr>
        <w:widowControl/>
        <w:spacing w:before="120"/>
        <w:ind w:left="360"/>
        <w:rPr>
          <w:rFonts w:ascii="Arial" w:hAnsi="Arial" w:cs="Arial"/>
          <w:sz w:val="24"/>
        </w:rPr>
      </w:pPr>
      <w:r w:rsidRPr="0057336D">
        <w:rPr>
          <w:rFonts w:ascii="Arial" w:hAnsi="Arial" w:cs="Arial"/>
          <w:sz w:val="24"/>
        </w:rPr>
        <w:t xml:space="preserve">The Privacy Act of 1974 (5 U.S.C. 522a) is not applicable to this request, as this information collection </w:t>
      </w:r>
      <w:r w:rsidR="00C025C5">
        <w:rPr>
          <w:rFonts w:ascii="Arial" w:hAnsi="Arial" w:cs="Arial"/>
          <w:sz w:val="24"/>
        </w:rPr>
        <w:t xml:space="preserve">does </w:t>
      </w:r>
      <w:r w:rsidRPr="0057336D">
        <w:rPr>
          <w:rFonts w:ascii="Arial" w:hAnsi="Arial" w:cs="Arial"/>
          <w:sz w:val="24"/>
        </w:rPr>
        <w:t xml:space="preserve">not obtain confidential information.  </w:t>
      </w:r>
    </w:p>
    <w:p w14:paraId="754F8481"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Justification for Sensitive Questions</w:t>
      </w:r>
    </w:p>
    <w:p w14:paraId="6347ADD6" w14:textId="4ADE120A" w:rsidR="0063775B" w:rsidRPr="0057336D" w:rsidRDefault="0063775B" w:rsidP="0057336D">
      <w:pPr>
        <w:widowControl/>
        <w:spacing w:before="120"/>
        <w:ind w:left="360"/>
        <w:rPr>
          <w:rFonts w:ascii="Arial" w:hAnsi="Arial" w:cs="Arial"/>
          <w:sz w:val="24"/>
        </w:rPr>
      </w:pPr>
      <w:r w:rsidRPr="0057336D">
        <w:rPr>
          <w:rFonts w:ascii="Arial" w:hAnsi="Arial" w:cs="Arial"/>
          <w:sz w:val="24"/>
        </w:rPr>
        <w:lastRenderedPageBreak/>
        <w:t xml:space="preserve">There are no questions of a sensitive nature; the data collection does not request Social Security Numbers or Personal Identifiable Information on the enrollees (trainees) or graduates.   </w:t>
      </w:r>
    </w:p>
    <w:p w14:paraId="754F8487" w14:textId="77777777" w:rsidR="009B3794" w:rsidRPr="009E031D" w:rsidRDefault="009B3794" w:rsidP="0057336D">
      <w:pPr>
        <w:numPr>
          <w:ilvl w:val="0"/>
          <w:numId w:val="2"/>
        </w:numPr>
        <w:tabs>
          <w:tab w:val="clear" w:pos="1080"/>
          <w:tab w:val="num" w:pos="360"/>
        </w:tabs>
        <w:spacing w:before="240"/>
        <w:ind w:left="360"/>
        <w:rPr>
          <w:rFonts w:ascii="Arial" w:hAnsi="Arial" w:cs="Arial"/>
          <w:sz w:val="24"/>
        </w:rPr>
      </w:pPr>
      <w:r w:rsidRPr="009E031D">
        <w:rPr>
          <w:rFonts w:ascii="Arial" w:hAnsi="Arial" w:cs="Arial"/>
          <w:b/>
          <w:sz w:val="24"/>
          <w:u w:val="single"/>
        </w:rPr>
        <w:t xml:space="preserve">Estimates of Annualized Hour and Cost Burden  </w:t>
      </w:r>
    </w:p>
    <w:p w14:paraId="63A1BE43" w14:textId="42B4F456" w:rsidR="00A0150C" w:rsidRPr="0057336D" w:rsidRDefault="00347688" w:rsidP="00347688">
      <w:pPr>
        <w:spacing w:before="120"/>
        <w:ind w:left="360"/>
        <w:rPr>
          <w:rFonts w:ascii="Arial" w:hAnsi="Arial" w:cs="Arial"/>
          <w:sz w:val="24"/>
        </w:rPr>
      </w:pPr>
      <w:r>
        <w:rPr>
          <w:rFonts w:ascii="Arial" w:hAnsi="Arial" w:cs="Arial"/>
          <w:sz w:val="24"/>
        </w:rPr>
        <w:t>The table below includes estimates of</w:t>
      </w:r>
      <w:r w:rsidR="00A0150C" w:rsidRPr="0057336D">
        <w:rPr>
          <w:rFonts w:ascii="Arial" w:hAnsi="Arial" w:cs="Arial"/>
          <w:sz w:val="24"/>
        </w:rPr>
        <w:t xml:space="preserve"> the burden hours </w:t>
      </w:r>
    </w:p>
    <w:p w14:paraId="790E091F" w14:textId="77777777" w:rsidR="00A0150C" w:rsidRPr="0057336D" w:rsidRDefault="00A0150C" w:rsidP="0057336D">
      <w:pPr>
        <w:spacing w:before="120"/>
        <w:rPr>
          <w:rFonts w:ascii="Arial" w:hAnsi="Arial" w:cs="Arial"/>
          <w:sz w:val="24"/>
        </w:rPr>
      </w:pPr>
    </w:p>
    <w:p w14:paraId="754F848A" w14:textId="77777777" w:rsidR="009B3794" w:rsidRPr="0057336D" w:rsidRDefault="009B3794" w:rsidP="0057336D">
      <w:pPr>
        <w:widowControl/>
        <w:tabs>
          <w:tab w:val="num" w:pos="720"/>
        </w:tabs>
        <w:spacing w:before="120"/>
        <w:rPr>
          <w:rFonts w:ascii="Arial" w:hAnsi="Arial" w:cs="Arial"/>
          <w:sz w:val="24"/>
        </w:rPr>
      </w:pPr>
      <w:r w:rsidRPr="0057336D">
        <w:rPr>
          <w:rFonts w:ascii="Arial" w:hAnsi="Arial" w:cs="Arial"/>
          <w:b/>
          <w:sz w:val="24"/>
        </w:rPr>
        <w:t>12A.</w:t>
      </w:r>
      <w:r w:rsidRPr="0057336D">
        <w:rPr>
          <w:rFonts w:ascii="Arial" w:hAnsi="Arial" w:cs="Arial"/>
          <w:sz w:val="24"/>
        </w:rPr>
        <w:t xml:space="preserve">        </w:t>
      </w:r>
      <w:r w:rsidRPr="0057336D">
        <w:rPr>
          <w:rFonts w:ascii="Arial" w:hAnsi="Arial" w:cs="Arial"/>
          <w:b/>
          <w:sz w:val="24"/>
        </w:rPr>
        <w:t>Estimated Annualized Burden Hours</w:t>
      </w:r>
    </w:p>
    <w:p w14:paraId="6207857A" w14:textId="77777777" w:rsidR="004A515B" w:rsidRPr="0057336D" w:rsidRDefault="004A515B" w:rsidP="005733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rFonts w:ascii="Arial" w:eastAsia="Calibri" w:hAnsi="Arial" w:cs="Arial"/>
          <w:color w:val="000000"/>
          <w:sz w:val="24"/>
        </w:rPr>
      </w:pPr>
      <w:r w:rsidRPr="0057336D">
        <w:rPr>
          <w:rFonts w:ascii="Arial" w:eastAsia="Calibri" w:hAnsi="Arial" w:cs="Arial"/>
          <w:color w:val="000000"/>
          <w:sz w:val="24"/>
        </w:rPr>
        <w:t>Total Estimated Annualized burden hours:</w:t>
      </w:r>
    </w:p>
    <w:tbl>
      <w:tblPr>
        <w:tblW w:w="9276" w:type="dxa"/>
        <w:tblInd w:w="97" w:type="dxa"/>
        <w:tblLayout w:type="fixed"/>
        <w:tblCellMar>
          <w:left w:w="97" w:type="dxa"/>
          <w:right w:w="97" w:type="dxa"/>
        </w:tblCellMar>
        <w:tblLook w:val="04A0" w:firstRow="1" w:lastRow="0" w:firstColumn="1" w:lastColumn="0" w:noHBand="0" w:noVBand="1"/>
      </w:tblPr>
      <w:tblGrid>
        <w:gridCol w:w="1801"/>
        <w:gridCol w:w="1619"/>
        <w:gridCol w:w="1623"/>
        <w:gridCol w:w="1441"/>
        <w:gridCol w:w="1351"/>
        <w:gridCol w:w="1441"/>
      </w:tblGrid>
      <w:tr w:rsidR="004A515B" w:rsidRPr="0057336D" w14:paraId="374736C0" w14:textId="77777777" w:rsidTr="00347688">
        <w:tc>
          <w:tcPr>
            <w:tcW w:w="1801" w:type="dxa"/>
            <w:tcBorders>
              <w:top w:val="single" w:sz="2" w:space="0" w:color="auto"/>
              <w:left w:val="single" w:sz="2" w:space="0" w:color="auto"/>
              <w:bottom w:val="single" w:sz="2" w:space="0" w:color="auto"/>
              <w:right w:val="single" w:sz="2" w:space="0" w:color="auto"/>
            </w:tcBorders>
            <w:vAlign w:val="bottom"/>
          </w:tcPr>
          <w:p w14:paraId="55987A6D"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p>
          <w:p w14:paraId="559D9105"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sz w:val="24"/>
              </w:rPr>
            </w:pPr>
            <w:r w:rsidRPr="0057336D">
              <w:rPr>
                <w:rFonts w:ascii="Arial" w:hAnsi="Arial" w:cs="Arial"/>
                <w:sz w:val="24"/>
              </w:rPr>
              <w:t>Form Name</w:t>
            </w:r>
          </w:p>
        </w:tc>
        <w:tc>
          <w:tcPr>
            <w:tcW w:w="1619" w:type="dxa"/>
            <w:tcBorders>
              <w:top w:val="single" w:sz="2" w:space="0" w:color="auto"/>
              <w:left w:val="single" w:sz="2" w:space="0" w:color="auto"/>
              <w:bottom w:val="single" w:sz="2" w:space="0" w:color="auto"/>
              <w:right w:val="single" w:sz="2" w:space="0" w:color="auto"/>
            </w:tcBorders>
            <w:vAlign w:val="bottom"/>
            <w:hideMark/>
          </w:tcPr>
          <w:p w14:paraId="18D15C76"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Respondents</w:t>
            </w:r>
          </w:p>
        </w:tc>
        <w:tc>
          <w:tcPr>
            <w:tcW w:w="1623" w:type="dxa"/>
            <w:tcBorders>
              <w:top w:val="single" w:sz="2" w:space="0" w:color="auto"/>
              <w:left w:val="single" w:sz="2" w:space="0" w:color="auto"/>
              <w:bottom w:val="single" w:sz="2" w:space="0" w:color="auto"/>
              <w:right w:val="single" w:sz="2" w:space="0" w:color="auto"/>
            </w:tcBorders>
            <w:vAlign w:val="bottom"/>
          </w:tcPr>
          <w:p w14:paraId="32D4E712"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14:paraId="2CB16CF7"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Number of Responses per Respondent</w:t>
            </w:r>
          </w:p>
        </w:tc>
        <w:tc>
          <w:tcPr>
            <w:tcW w:w="1441" w:type="dxa"/>
            <w:tcBorders>
              <w:top w:val="single" w:sz="2" w:space="0" w:color="auto"/>
              <w:left w:val="single" w:sz="2" w:space="0" w:color="auto"/>
              <w:bottom w:val="single" w:sz="2" w:space="0" w:color="auto"/>
              <w:right w:val="single" w:sz="2" w:space="0" w:color="auto"/>
            </w:tcBorders>
            <w:vAlign w:val="bottom"/>
          </w:tcPr>
          <w:p w14:paraId="2DAE07E3"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14:paraId="0871663C"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Responses</w:t>
            </w:r>
          </w:p>
        </w:tc>
        <w:tc>
          <w:tcPr>
            <w:tcW w:w="1351" w:type="dxa"/>
            <w:tcBorders>
              <w:top w:val="single" w:sz="2" w:space="0" w:color="auto"/>
              <w:left w:val="single" w:sz="2" w:space="0" w:color="auto"/>
              <w:bottom w:val="single" w:sz="2" w:space="0" w:color="auto"/>
              <w:right w:val="single" w:sz="2" w:space="0" w:color="auto"/>
            </w:tcBorders>
            <w:vAlign w:val="bottom"/>
          </w:tcPr>
          <w:p w14:paraId="016BCC50"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p>
          <w:p w14:paraId="1F89DB9A"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Average Burden per Response (in hours)</w:t>
            </w:r>
          </w:p>
        </w:tc>
        <w:tc>
          <w:tcPr>
            <w:tcW w:w="1441" w:type="dxa"/>
            <w:tcBorders>
              <w:top w:val="single" w:sz="2" w:space="0" w:color="auto"/>
              <w:left w:val="single" w:sz="2" w:space="0" w:color="auto"/>
              <w:bottom w:val="single" w:sz="2" w:space="0" w:color="auto"/>
              <w:right w:val="single" w:sz="2" w:space="0" w:color="auto"/>
            </w:tcBorders>
            <w:vAlign w:val="bottom"/>
            <w:hideMark/>
          </w:tcPr>
          <w:p w14:paraId="06BA61D1" w14:textId="77777777" w:rsidR="004A515B" w:rsidRPr="0057336D" w:rsidRDefault="004A515B" w:rsidP="005733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4"/>
              </w:rPr>
            </w:pPr>
            <w:r w:rsidRPr="0057336D">
              <w:rPr>
                <w:rFonts w:ascii="Arial" w:hAnsi="Arial" w:cs="Arial"/>
                <w:sz w:val="24"/>
              </w:rPr>
              <w:t>Total Burden Hours</w:t>
            </w:r>
          </w:p>
        </w:tc>
      </w:tr>
      <w:tr w:rsidR="004A515B" w:rsidRPr="0057336D" w14:paraId="6240510B" w14:textId="77777777" w:rsidTr="00347688">
        <w:tc>
          <w:tcPr>
            <w:tcW w:w="1801" w:type="dxa"/>
            <w:tcBorders>
              <w:top w:val="single" w:sz="2" w:space="0" w:color="auto"/>
              <w:left w:val="single" w:sz="2" w:space="0" w:color="auto"/>
              <w:bottom w:val="single" w:sz="2" w:space="0" w:color="auto"/>
              <w:right w:val="single" w:sz="2" w:space="0" w:color="auto"/>
            </w:tcBorders>
            <w:hideMark/>
          </w:tcPr>
          <w:p w14:paraId="420C3F33"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eastAsia="Calibri" w:hAnsi="Arial" w:cs="Arial"/>
                <w:color w:val="000000"/>
                <w:sz w:val="24"/>
              </w:rPr>
            </w:pPr>
            <w:r w:rsidRPr="0057336D">
              <w:rPr>
                <w:rFonts w:ascii="Arial" w:eastAsia="Calibri" w:hAnsi="Arial" w:cs="Arial"/>
                <w:color w:val="000000"/>
                <w:sz w:val="24"/>
              </w:rPr>
              <w:t>ANEW Application including the ANEW Program Specific Tables and Attachments</w:t>
            </w:r>
          </w:p>
        </w:tc>
        <w:tc>
          <w:tcPr>
            <w:tcW w:w="1619" w:type="dxa"/>
            <w:tcBorders>
              <w:top w:val="single" w:sz="2" w:space="0" w:color="auto"/>
              <w:left w:val="single" w:sz="2" w:space="0" w:color="auto"/>
              <w:bottom w:val="single" w:sz="2" w:space="0" w:color="auto"/>
              <w:right w:val="single" w:sz="2" w:space="0" w:color="auto"/>
            </w:tcBorders>
            <w:vAlign w:val="center"/>
            <w:hideMark/>
          </w:tcPr>
          <w:p w14:paraId="6AE168C8"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236</w:t>
            </w:r>
          </w:p>
        </w:tc>
        <w:tc>
          <w:tcPr>
            <w:tcW w:w="1623" w:type="dxa"/>
            <w:tcBorders>
              <w:top w:val="single" w:sz="2" w:space="0" w:color="auto"/>
              <w:left w:val="single" w:sz="2" w:space="0" w:color="auto"/>
              <w:bottom w:val="single" w:sz="2" w:space="0" w:color="auto"/>
              <w:right w:val="single" w:sz="2" w:space="0" w:color="auto"/>
            </w:tcBorders>
            <w:vAlign w:val="center"/>
            <w:hideMark/>
          </w:tcPr>
          <w:p w14:paraId="647DB804"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1</w:t>
            </w:r>
          </w:p>
        </w:tc>
        <w:tc>
          <w:tcPr>
            <w:tcW w:w="1441" w:type="dxa"/>
            <w:tcBorders>
              <w:top w:val="single" w:sz="2" w:space="0" w:color="auto"/>
              <w:left w:val="single" w:sz="2" w:space="0" w:color="auto"/>
              <w:bottom w:val="single" w:sz="2" w:space="0" w:color="auto"/>
              <w:right w:val="single" w:sz="2" w:space="0" w:color="auto"/>
            </w:tcBorders>
            <w:vAlign w:val="center"/>
            <w:hideMark/>
          </w:tcPr>
          <w:p w14:paraId="460958EE"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236</w:t>
            </w:r>
          </w:p>
        </w:tc>
        <w:tc>
          <w:tcPr>
            <w:tcW w:w="1351" w:type="dxa"/>
            <w:tcBorders>
              <w:top w:val="single" w:sz="2" w:space="0" w:color="auto"/>
              <w:left w:val="single" w:sz="2" w:space="0" w:color="auto"/>
              <w:bottom w:val="single" w:sz="2" w:space="0" w:color="auto"/>
              <w:right w:val="single" w:sz="2" w:space="0" w:color="auto"/>
            </w:tcBorders>
            <w:vAlign w:val="center"/>
            <w:hideMark/>
          </w:tcPr>
          <w:p w14:paraId="6FA57661"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7</w:t>
            </w:r>
          </w:p>
        </w:tc>
        <w:tc>
          <w:tcPr>
            <w:tcW w:w="1441" w:type="dxa"/>
            <w:tcBorders>
              <w:top w:val="single" w:sz="2" w:space="0" w:color="auto"/>
              <w:left w:val="single" w:sz="2" w:space="0" w:color="auto"/>
              <w:bottom w:val="single" w:sz="2" w:space="0" w:color="auto"/>
              <w:right w:val="single" w:sz="2" w:space="0" w:color="auto"/>
            </w:tcBorders>
            <w:vAlign w:val="center"/>
            <w:hideMark/>
          </w:tcPr>
          <w:p w14:paraId="39BB51DD"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1,652</w:t>
            </w:r>
          </w:p>
        </w:tc>
      </w:tr>
      <w:tr w:rsidR="004A515B" w:rsidRPr="0057336D" w14:paraId="524AD288" w14:textId="77777777" w:rsidTr="00347688">
        <w:tc>
          <w:tcPr>
            <w:tcW w:w="1801" w:type="dxa"/>
            <w:tcBorders>
              <w:top w:val="single" w:sz="2" w:space="0" w:color="auto"/>
              <w:left w:val="single" w:sz="2" w:space="0" w:color="auto"/>
              <w:bottom w:val="single" w:sz="2" w:space="0" w:color="auto"/>
              <w:right w:val="single" w:sz="2" w:space="0" w:color="auto"/>
            </w:tcBorders>
            <w:hideMark/>
          </w:tcPr>
          <w:p w14:paraId="5871F0F4"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Total</w:t>
            </w:r>
          </w:p>
        </w:tc>
        <w:tc>
          <w:tcPr>
            <w:tcW w:w="1619" w:type="dxa"/>
            <w:tcBorders>
              <w:top w:val="single" w:sz="2" w:space="0" w:color="auto"/>
              <w:left w:val="single" w:sz="2" w:space="0" w:color="auto"/>
              <w:bottom w:val="single" w:sz="2" w:space="0" w:color="auto"/>
              <w:right w:val="single" w:sz="2" w:space="0" w:color="auto"/>
            </w:tcBorders>
            <w:hideMark/>
          </w:tcPr>
          <w:p w14:paraId="2635B84E"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236</w:t>
            </w:r>
          </w:p>
        </w:tc>
        <w:tc>
          <w:tcPr>
            <w:tcW w:w="1623" w:type="dxa"/>
            <w:tcBorders>
              <w:top w:val="single" w:sz="2" w:space="0" w:color="auto"/>
              <w:left w:val="single" w:sz="2" w:space="0" w:color="auto"/>
              <w:bottom w:val="single" w:sz="2" w:space="0" w:color="auto"/>
              <w:right w:val="single" w:sz="2" w:space="0" w:color="auto"/>
            </w:tcBorders>
            <w:hideMark/>
          </w:tcPr>
          <w:p w14:paraId="75EC3EE1" w14:textId="0AC0D6EE"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p>
        </w:tc>
        <w:tc>
          <w:tcPr>
            <w:tcW w:w="1441" w:type="dxa"/>
            <w:tcBorders>
              <w:top w:val="single" w:sz="2" w:space="0" w:color="auto"/>
              <w:left w:val="single" w:sz="2" w:space="0" w:color="auto"/>
              <w:bottom w:val="single" w:sz="2" w:space="0" w:color="auto"/>
              <w:right w:val="single" w:sz="2" w:space="0" w:color="auto"/>
            </w:tcBorders>
            <w:hideMark/>
          </w:tcPr>
          <w:p w14:paraId="033546F0"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r w:rsidRPr="0057336D">
              <w:rPr>
                <w:rFonts w:ascii="Arial" w:eastAsia="Calibri" w:hAnsi="Arial" w:cs="Arial"/>
                <w:color w:val="000000"/>
                <w:sz w:val="24"/>
                <w:lang w:val="fr-FR"/>
              </w:rPr>
              <w:t>236</w:t>
            </w:r>
          </w:p>
        </w:tc>
        <w:tc>
          <w:tcPr>
            <w:tcW w:w="1351" w:type="dxa"/>
            <w:tcBorders>
              <w:top w:val="single" w:sz="2" w:space="0" w:color="auto"/>
              <w:left w:val="single" w:sz="2" w:space="0" w:color="auto"/>
              <w:bottom w:val="single" w:sz="2" w:space="0" w:color="auto"/>
              <w:right w:val="single" w:sz="2" w:space="0" w:color="auto"/>
            </w:tcBorders>
            <w:hideMark/>
          </w:tcPr>
          <w:p w14:paraId="2DEF08C8" w14:textId="34ECA9C3"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lang w:val="fr-FR"/>
              </w:rPr>
            </w:pPr>
          </w:p>
        </w:tc>
        <w:tc>
          <w:tcPr>
            <w:tcW w:w="1441" w:type="dxa"/>
            <w:tcBorders>
              <w:top w:val="single" w:sz="2" w:space="0" w:color="auto"/>
              <w:left w:val="single" w:sz="2" w:space="0" w:color="auto"/>
              <w:bottom w:val="single" w:sz="2" w:space="0" w:color="auto"/>
              <w:right w:val="single" w:sz="2" w:space="0" w:color="auto"/>
            </w:tcBorders>
            <w:hideMark/>
          </w:tcPr>
          <w:p w14:paraId="46309ED9" w14:textId="77777777" w:rsidR="004A515B" w:rsidRPr="0057336D" w:rsidRDefault="004A515B" w:rsidP="0057336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eastAsia="Calibri" w:hAnsi="Arial" w:cs="Arial"/>
                <w:color w:val="000000"/>
                <w:sz w:val="24"/>
              </w:rPr>
            </w:pPr>
            <w:r w:rsidRPr="0057336D">
              <w:rPr>
                <w:rFonts w:ascii="Arial" w:eastAsia="Calibri" w:hAnsi="Arial" w:cs="Arial"/>
                <w:color w:val="000000"/>
                <w:sz w:val="24"/>
              </w:rPr>
              <w:t>1,652</w:t>
            </w:r>
          </w:p>
        </w:tc>
      </w:tr>
    </w:tbl>
    <w:p w14:paraId="71CCAFA6" w14:textId="1F286E86" w:rsidR="004A515B" w:rsidRPr="0057336D" w:rsidRDefault="004A515B" w:rsidP="0057336D">
      <w:pPr>
        <w:widowControl/>
        <w:tabs>
          <w:tab w:val="num" w:pos="990"/>
        </w:tabs>
        <w:spacing w:before="120"/>
        <w:ind w:left="270"/>
        <w:rPr>
          <w:rFonts w:ascii="Arial" w:hAnsi="Arial" w:cs="Arial"/>
          <w:sz w:val="24"/>
        </w:rPr>
      </w:pPr>
    </w:p>
    <w:p w14:paraId="754F84BD" w14:textId="77777777" w:rsidR="00D92E1D" w:rsidRPr="0057336D" w:rsidRDefault="009B3794" w:rsidP="0057336D">
      <w:pPr>
        <w:widowControl/>
        <w:spacing w:before="120"/>
        <w:rPr>
          <w:rFonts w:ascii="Arial" w:hAnsi="Arial" w:cs="Arial"/>
          <w:sz w:val="24"/>
        </w:rPr>
      </w:pPr>
      <w:r w:rsidRPr="0057336D">
        <w:rPr>
          <w:rFonts w:ascii="Arial" w:hAnsi="Arial" w:cs="Arial"/>
          <w:b/>
          <w:sz w:val="24"/>
        </w:rPr>
        <w:t>12B</w:t>
      </w:r>
      <w:r w:rsidRPr="0057336D">
        <w:rPr>
          <w:rFonts w:ascii="Arial" w:hAnsi="Arial" w:cs="Arial"/>
          <w:sz w:val="24"/>
        </w:rPr>
        <w:t xml:space="preserve">.  </w:t>
      </w:r>
    </w:p>
    <w:p w14:paraId="4248E568" w14:textId="2697919A" w:rsidR="004A515B" w:rsidRPr="0057336D" w:rsidRDefault="004A515B" w:rsidP="0057336D">
      <w:pPr>
        <w:widowControl/>
        <w:ind w:left="270"/>
        <w:rPr>
          <w:rFonts w:ascii="Arial" w:hAnsi="Arial" w:cs="Arial"/>
          <w:sz w:val="24"/>
        </w:rPr>
      </w:pPr>
      <w:r w:rsidRPr="0057336D">
        <w:rPr>
          <w:rFonts w:ascii="Arial" w:hAnsi="Arial" w:cs="Arial"/>
          <w:sz w:val="24"/>
        </w:rPr>
        <w:t xml:space="preserve">Based on the estimated total number of burden hours, it is estimated that the annualized cost to respondents is approximately $340.76.  This result was obtained by multiplying the number of burden hours by the average hourly wage rate of an individual employed in an academic setting.  (Note:  wage rates were obtained from the United States Department of Labor </w:t>
      </w:r>
      <w:hyperlink r:id="rId11" w:history="1">
        <w:r w:rsidRPr="0057336D">
          <w:rPr>
            <w:rStyle w:val="Hyperlink"/>
            <w:rFonts w:ascii="Arial" w:hAnsi="Arial" w:cs="Arial"/>
            <w:sz w:val="24"/>
          </w:rPr>
          <w:t>http://www.bls.gov/bls/blswage.htm</w:t>
        </w:r>
      </w:hyperlink>
      <w:r w:rsidRPr="0057336D">
        <w:rPr>
          <w:rFonts w:ascii="Arial" w:hAnsi="Arial" w:cs="Arial"/>
          <w:sz w:val="24"/>
        </w:rPr>
        <w:t>.   Average Hourly Rate for this labor category is $48.68.  Data collection and reporting activities are a grant requirement authorized under 45 CFR Part 74.</w:t>
      </w:r>
    </w:p>
    <w:p w14:paraId="1B670B77" w14:textId="77777777" w:rsidR="0057336D" w:rsidRDefault="0057336D" w:rsidP="0057336D">
      <w:pPr>
        <w:widowControl/>
        <w:ind w:left="270"/>
        <w:rPr>
          <w:rFonts w:ascii="Arial" w:hAnsi="Arial" w:cs="Arial"/>
          <w:b/>
          <w:sz w:val="24"/>
        </w:rPr>
      </w:pPr>
    </w:p>
    <w:p w14:paraId="47AAA537" w14:textId="77777777" w:rsidR="0057336D" w:rsidRDefault="0057336D" w:rsidP="0057336D">
      <w:pPr>
        <w:widowControl/>
        <w:ind w:left="270"/>
        <w:rPr>
          <w:rFonts w:ascii="Arial" w:hAnsi="Arial" w:cs="Arial"/>
          <w:b/>
          <w:sz w:val="24"/>
        </w:rPr>
      </w:pPr>
    </w:p>
    <w:p w14:paraId="7AC9970C" w14:textId="4C21CC62" w:rsidR="004A515B" w:rsidRPr="0057336D" w:rsidRDefault="004A515B" w:rsidP="0057336D">
      <w:pPr>
        <w:widowControl/>
        <w:ind w:left="270"/>
        <w:rPr>
          <w:rFonts w:ascii="Arial" w:hAnsi="Arial" w:cs="Arial"/>
          <w:b/>
          <w:sz w:val="24"/>
        </w:rPr>
      </w:pPr>
      <w:r w:rsidRPr="0057336D">
        <w:rPr>
          <w:rFonts w:ascii="Arial" w:hAnsi="Arial" w:cs="Arial"/>
          <w:b/>
          <w:sz w:val="24"/>
        </w:rPr>
        <w:t>Estimated Annualized Cost to Respondents</w:t>
      </w:r>
    </w:p>
    <w:tbl>
      <w:tblPr>
        <w:tblW w:w="5965" w:type="dxa"/>
        <w:tblInd w:w="1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277"/>
        <w:gridCol w:w="1342"/>
        <w:gridCol w:w="1743"/>
      </w:tblGrid>
      <w:tr w:rsidR="004A515B" w:rsidRPr="0057336D" w14:paraId="40713C3F" w14:textId="77777777" w:rsidTr="00C025C5">
        <w:tc>
          <w:tcPr>
            <w:tcW w:w="1603" w:type="dxa"/>
          </w:tcPr>
          <w:p w14:paraId="22B4A5B1" w14:textId="77777777" w:rsidR="004A515B" w:rsidRPr="0057336D" w:rsidRDefault="004A515B" w:rsidP="0057336D">
            <w:pPr>
              <w:widowControl/>
              <w:rPr>
                <w:rFonts w:ascii="Arial" w:hAnsi="Arial" w:cs="Arial"/>
                <w:b/>
                <w:bCs/>
                <w:sz w:val="24"/>
              </w:rPr>
            </w:pPr>
            <w:r w:rsidRPr="0057336D">
              <w:rPr>
                <w:rFonts w:ascii="Arial" w:hAnsi="Arial" w:cs="Arial"/>
                <w:b/>
                <w:bCs/>
                <w:sz w:val="24"/>
              </w:rPr>
              <w:t>Type of</w:t>
            </w:r>
          </w:p>
          <w:p w14:paraId="0745345F" w14:textId="77777777" w:rsidR="004A515B" w:rsidRPr="0057336D" w:rsidRDefault="004A515B" w:rsidP="0057336D">
            <w:pPr>
              <w:widowControl/>
              <w:rPr>
                <w:rFonts w:ascii="Arial" w:hAnsi="Arial" w:cs="Arial"/>
                <w:sz w:val="24"/>
              </w:rPr>
            </w:pPr>
            <w:r w:rsidRPr="0057336D">
              <w:rPr>
                <w:rFonts w:ascii="Arial" w:hAnsi="Arial" w:cs="Arial"/>
                <w:b/>
                <w:bCs/>
                <w:sz w:val="24"/>
              </w:rPr>
              <w:t>Respondent</w:t>
            </w:r>
          </w:p>
          <w:p w14:paraId="04F6D56A" w14:textId="77777777" w:rsidR="004A515B" w:rsidRPr="0057336D" w:rsidRDefault="004A515B" w:rsidP="0057336D">
            <w:pPr>
              <w:widowControl/>
              <w:rPr>
                <w:rFonts w:ascii="Arial" w:hAnsi="Arial" w:cs="Arial"/>
                <w:b/>
                <w:bCs/>
                <w:sz w:val="24"/>
              </w:rPr>
            </w:pPr>
          </w:p>
        </w:tc>
        <w:tc>
          <w:tcPr>
            <w:tcW w:w="1277" w:type="dxa"/>
          </w:tcPr>
          <w:p w14:paraId="0C660021" w14:textId="77777777" w:rsidR="004A515B" w:rsidRPr="0057336D" w:rsidRDefault="004A515B" w:rsidP="0057336D">
            <w:pPr>
              <w:widowControl/>
              <w:rPr>
                <w:rFonts w:ascii="Arial" w:hAnsi="Arial" w:cs="Arial"/>
                <w:b/>
                <w:bCs/>
                <w:sz w:val="24"/>
              </w:rPr>
            </w:pPr>
            <w:r w:rsidRPr="0057336D">
              <w:rPr>
                <w:rFonts w:ascii="Arial" w:hAnsi="Arial" w:cs="Arial"/>
                <w:b/>
                <w:bCs/>
                <w:sz w:val="24"/>
              </w:rPr>
              <w:t>Total Burden</w:t>
            </w:r>
          </w:p>
          <w:p w14:paraId="401FA371" w14:textId="77777777" w:rsidR="004A515B" w:rsidRPr="0057336D" w:rsidRDefault="004A515B" w:rsidP="0057336D">
            <w:pPr>
              <w:widowControl/>
              <w:rPr>
                <w:rFonts w:ascii="Arial" w:hAnsi="Arial" w:cs="Arial"/>
                <w:sz w:val="24"/>
              </w:rPr>
            </w:pPr>
            <w:r w:rsidRPr="0057336D">
              <w:rPr>
                <w:rFonts w:ascii="Arial" w:hAnsi="Arial" w:cs="Arial"/>
                <w:b/>
                <w:bCs/>
                <w:sz w:val="24"/>
              </w:rPr>
              <w:t>Hours</w:t>
            </w:r>
          </w:p>
          <w:p w14:paraId="18CDFB66" w14:textId="77777777" w:rsidR="004A515B" w:rsidRPr="0057336D" w:rsidRDefault="004A515B" w:rsidP="0057336D">
            <w:pPr>
              <w:widowControl/>
              <w:rPr>
                <w:rFonts w:ascii="Arial" w:hAnsi="Arial" w:cs="Arial"/>
                <w:b/>
                <w:bCs/>
                <w:sz w:val="24"/>
              </w:rPr>
            </w:pPr>
          </w:p>
        </w:tc>
        <w:tc>
          <w:tcPr>
            <w:tcW w:w="1342" w:type="dxa"/>
          </w:tcPr>
          <w:p w14:paraId="31322743" w14:textId="77777777" w:rsidR="004A515B" w:rsidRPr="0057336D" w:rsidRDefault="004A515B" w:rsidP="0057336D">
            <w:pPr>
              <w:widowControl/>
              <w:rPr>
                <w:rFonts w:ascii="Arial" w:hAnsi="Arial" w:cs="Arial"/>
                <w:b/>
                <w:bCs/>
                <w:sz w:val="24"/>
              </w:rPr>
            </w:pPr>
            <w:r w:rsidRPr="0057336D">
              <w:rPr>
                <w:rFonts w:ascii="Arial" w:hAnsi="Arial" w:cs="Arial"/>
                <w:b/>
                <w:bCs/>
                <w:sz w:val="24"/>
              </w:rPr>
              <w:t>Hourly</w:t>
            </w:r>
          </w:p>
          <w:p w14:paraId="6C18F973" w14:textId="77777777" w:rsidR="004A515B" w:rsidRPr="0057336D" w:rsidRDefault="004A515B" w:rsidP="0057336D">
            <w:pPr>
              <w:widowControl/>
              <w:rPr>
                <w:rFonts w:ascii="Arial" w:hAnsi="Arial" w:cs="Arial"/>
                <w:sz w:val="24"/>
              </w:rPr>
            </w:pPr>
            <w:r w:rsidRPr="0057336D">
              <w:rPr>
                <w:rFonts w:ascii="Arial" w:hAnsi="Arial" w:cs="Arial"/>
                <w:b/>
                <w:bCs/>
                <w:sz w:val="24"/>
              </w:rPr>
              <w:t>Wage Rate</w:t>
            </w:r>
          </w:p>
          <w:p w14:paraId="15268EE4" w14:textId="77777777" w:rsidR="004A515B" w:rsidRPr="0057336D" w:rsidRDefault="004A515B" w:rsidP="0057336D">
            <w:pPr>
              <w:widowControl/>
              <w:rPr>
                <w:rFonts w:ascii="Arial" w:hAnsi="Arial" w:cs="Arial"/>
                <w:b/>
                <w:bCs/>
                <w:sz w:val="24"/>
              </w:rPr>
            </w:pPr>
          </w:p>
        </w:tc>
        <w:tc>
          <w:tcPr>
            <w:tcW w:w="1743" w:type="dxa"/>
          </w:tcPr>
          <w:p w14:paraId="034479B4" w14:textId="77777777" w:rsidR="004A515B" w:rsidRPr="0057336D" w:rsidRDefault="004A515B" w:rsidP="0057336D">
            <w:pPr>
              <w:widowControl/>
              <w:rPr>
                <w:rFonts w:ascii="Arial" w:hAnsi="Arial" w:cs="Arial"/>
                <w:sz w:val="24"/>
              </w:rPr>
            </w:pPr>
            <w:r w:rsidRPr="0057336D">
              <w:rPr>
                <w:rFonts w:ascii="Arial" w:hAnsi="Arial" w:cs="Arial"/>
                <w:b/>
                <w:bCs/>
                <w:sz w:val="24"/>
              </w:rPr>
              <w:t>Total Respondent Costs</w:t>
            </w:r>
          </w:p>
          <w:p w14:paraId="74FD9CB2" w14:textId="77777777" w:rsidR="004A515B" w:rsidRPr="0057336D" w:rsidRDefault="004A515B" w:rsidP="0057336D">
            <w:pPr>
              <w:widowControl/>
              <w:rPr>
                <w:rFonts w:ascii="Arial" w:hAnsi="Arial" w:cs="Arial"/>
                <w:b/>
                <w:bCs/>
                <w:sz w:val="24"/>
              </w:rPr>
            </w:pPr>
          </w:p>
        </w:tc>
      </w:tr>
      <w:tr w:rsidR="00C025C5" w:rsidRPr="0057336D" w14:paraId="72BCB28C" w14:textId="77777777" w:rsidTr="00C025C5">
        <w:tc>
          <w:tcPr>
            <w:tcW w:w="1603" w:type="dxa"/>
          </w:tcPr>
          <w:p w14:paraId="532116BA" w14:textId="77777777" w:rsidR="00C025C5" w:rsidRPr="00EA4C35" w:rsidRDefault="00C025C5" w:rsidP="00C025C5">
            <w:pPr>
              <w:rPr>
                <w:rFonts w:ascii="Arial" w:hAnsi="Arial" w:cs="Arial"/>
                <w:sz w:val="24"/>
              </w:rPr>
            </w:pPr>
            <w:r w:rsidRPr="00EA4C35">
              <w:rPr>
                <w:rFonts w:ascii="Arial" w:hAnsi="Arial" w:cs="Arial"/>
                <w:sz w:val="24"/>
              </w:rPr>
              <w:t>Applicant</w:t>
            </w:r>
          </w:p>
        </w:tc>
        <w:tc>
          <w:tcPr>
            <w:tcW w:w="1277" w:type="dxa"/>
          </w:tcPr>
          <w:p w14:paraId="3771AF3E" w14:textId="681A0391" w:rsidR="00C025C5" w:rsidRPr="00EA4C35" w:rsidRDefault="00C025C5" w:rsidP="00C025C5">
            <w:pPr>
              <w:rPr>
                <w:rFonts w:ascii="Arial" w:hAnsi="Arial" w:cs="Arial"/>
                <w:sz w:val="24"/>
              </w:rPr>
            </w:pPr>
            <w:r>
              <w:rPr>
                <w:rFonts w:ascii="Arial" w:hAnsi="Arial" w:cs="Arial"/>
                <w:sz w:val="24"/>
              </w:rPr>
              <w:t>1652</w:t>
            </w:r>
          </w:p>
        </w:tc>
        <w:tc>
          <w:tcPr>
            <w:tcW w:w="1342" w:type="dxa"/>
          </w:tcPr>
          <w:p w14:paraId="1F5CB6EA" w14:textId="77777777" w:rsidR="00C025C5" w:rsidRPr="00EA4C35" w:rsidRDefault="00C025C5" w:rsidP="00C025C5">
            <w:pPr>
              <w:rPr>
                <w:rFonts w:ascii="Arial" w:hAnsi="Arial" w:cs="Arial"/>
                <w:sz w:val="24"/>
              </w:rPr>
            </w:pPr>
            <w:r w:rsidRPr="00EA4C35">
              <w:rPr>
                <w:rFonts w:ascii="Arial" w:hAnsi="Arial" w:cs="Arial"/>
                <w:sz w:val="24"/>
              </w:rPr>
              <w:t>$48.68</w:t>
            </w:r>
          </w:p>
        </w:tc>
        <w:tc>
          <w:tcPr>
            <w:tcW w:w="1743" w:type="dxa"/>
          </w:tcPr>
          <w:p w14:paraId="42E1FD3C" w14:textId="2E95857D" w:rsidR="00C025C5" w:rsidRPr="00EA4C35" w:rsidRDefault="00C025C5" w:rsidP="00C025C5">
            <w:pPr>
              <w:rPr>
                <w:rFonts w:ascii="Arial" w:hAnsi="Arial" w:cs="Arial"/>
                <w:sz w:val="24"/>
              </w:rPr>
            </w:pPr>
            <w:r w:rsidRPr="00EA4C35">
              <w:rPr>
                <w:rFonts w:ascii="Arial" w:hAnsi="Arial" w:cs="Arial"/>
                <w:sz w:val="24"/>
              </w:rPr>
              <w:t>$80419.36</w:t>
            </w:r>
          </w:p>
        </w:tc>
      </w:tr>
    </w:tbl>
    <w:p w14:paraId="1FB97E77" w14:textId="77777777" w:rsidR="004A515B" w:rsidRPr="0057336D" w:rsidRDefault="004A515B" w:rsidP="0057336D">
      <w:pPr>
        <w:widowControl/>
        <w:ind w:left="270"/>
        <w:rPr>
          <w:rFonts w:ascii="Arial" w:hAnsi="Arial" w:cs="Arial"/>
          <w:sz w:val="24"/>
        </w:rPr>
      </w:pPr>
    </w:p>
    <w:p w14:paraId="754F84DC"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lastRenderedPageBreak/>
        <w:t>Estimates of other Total Annual Cost Burden to Respondents or Recordkeepers/Capital Costs</w:t>
      </w:r>
    </w:p>
    <w:p w14:paraId="2A0ECC73" w14:textId="5D50A946" w:rsidR="004A515B" w:rsidRPr="0057336D" w:rsidRDefault="004A515B" w:rsidP="0057336D">
      <w:pPr>
        <w:pStyle w:val="BodyTextIndent"/>
        <w:tabs>
          <w:tab w:val="left" w:pos="720"/>
          <w:tab w:val="left" w:pos="1440"/>
          <w:tab w:val="left" w:pos="2880"/>
          <w:tab w:val="left" w:pos="3600"/>
          <w:tab w:val="left" w:pos="4320"/>
          <w:tab w:val="left" w:pos="5040"/>
          <w:tab w:val="left" w:pos="5760"/>
          <w:tab w:val="left" w:pos="6480"/>
          <w:tab w:val="left" w:pos="7200"/>
          <w:tab w:val="left" w:pos="7920"/>
        </w:tabs>
        <w:ind w:left="360"/>
        <w:rPr>
          <w:rFonts w:ascii="Arial" w:hAnsi="Arial" w:cs="Arial"/>
        </w:rPr>
      </w:pPr>
      <w:r w:rsidRPr="0057336D">
        <w:rPr>
          <w:rFonts w:ascii="Arial" w:hAnsi="Arial" w:cs="Arial"/>
        </w:rPr>
        <w:t xml:space="preserve">Other than their time, there is no cost to respondents. Applicant institutions already collect and maintain the required information such as number and characteristics of enrollees, graduates, students supported, and the types and characteristics of programs from which trainees are enrolling, receiving traineeship support and/or graduating.  </w:t>
      </w:r>
    </w:p>
    <w:p w14:paraId="754F84E0"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Annualized Cost to Federal Government</w:t>
      </w:r>
    </w:p>
    <w:p w14:paraId="69DE05CF" w14:textId="7E777138" w:rsidR="00706CDB" w:rsidRPr="0057336D" w:rsidRDefault="00706CDB" w:rsidP="0057336D">
      <w:pPr>
        <w:ind w:left="360"/>
        <w:rPr>
          <w:rFonts w:ascii="Arial" w:hAnsi="Arial" w:cs="Arial"/>
          <w:sz w:val="24"/>
        </w:rPr>
      </w:pPr>
      <w:r w:rsidRPr="0057336D">
        <w:rPr>
          <w:rFonts w:ascii="Arial" w:hAnsi="Arial" w:cs="Arial"/>
          <w:sz w:val="24"/>
        </w:rPr>
        <w:t xml:space="preserve">There is no additional cost to the Federal Government </w:t>
      </w:r>
      <w:r w:rsidR="00954F58" w:rsidRPr="0057336D">
        <w:rPr>
          <w:rFonts w:ascii="Arial" w:hAnsi="Arial" w:cs="Arial"/>
          <w:sz w:val="24"/>
        </w:rPr>
        <w:t xml:space="preserve">for this information collection.  The information is collected as part of the application process and housed in existing systems. </w:t>
      </w:r>
      <w:r w:rsidRPr="0057336D">
        <w:rPr>
          <w:rFonts w:ascii="Arial" w:hAnsi="Arial" w:cs="Arial"/>
          <w:sz w:val="24"/>
        </w:rPr>
        <w:t xml:space="preserve">The systems used to collect information for the applications </w:t>
      </w:r>
      <w:r w:rsidR="00954F58" w:rsidRPr="0057336D">
        <w:rPr>
          <w:rFonts w:ascii="Arial" w:hAnsi="Arial" w:cs="Arial"/>
          <w:sz w:val="24"/>
        </w:rPr>
        <w:t>are</w:t>
      </w:r>
      <w:r w:rsidRPr="0057336D">
        <w:rPr>
          <w:rFonts w:ascii="Arial" w:hAnsi="Arial" w:cs="Arial"/>
          <w:sz w:val="24"/>
        </w:rPr>
        <w:t xml:space="preserve"> maintained at each applicant organization and </w:t>
      </w:r>
      <w:r w:rsidR="00954F58" w:rsidRPr="0057336D">
        <w:rPr>
          <w:rFonts w:ascii="Arial" w:hAnsi="Arial" w:cs="Arial"/>
          <w:sz w:val="24"/>
        </w:rPr>
        <w:t xml:space="preserve">the information is </w:t>
      </w:r>
      <w:r w:rsidRPr="0057336D">
        <w:rPr>
          <w:rFonts w:ascii="Arial" w:hAnsi="Arial" w:cs="Arial"/>
          <w:sz w:val="24"/>
        </w:rPr>
        <w:t xml:space="preserve">maintained in the HRSA EHBs system when submitted to this Federal agency.   </w:t>
      </w:r>
    </w:p>
    <w:p w14:paraId="39DFB12E" w14:textId="77777777" w:rsidR="00706CDB" w:rsidRPr="0057336D" w:rsidRDefault="00706CDB" w:rsidP="0057336D">
      <w:pPr>
        <w:pStyle w:val="BodyTextIndent"/>
        <w:spacing w:before="120"/>
        <w:ind w:left="360"/>
        <w:rPr>
          <w:rFonts w:ascii="Arial" w:hAnsi="Arial" w:cs="Arial"/>
        </w:rPr>
      </w:pPr>
    </w:p>
    <w:p w14:paraId="754F84E3"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Explanation for Program Changes or Adjustments</w:t>
      </w:r>
    </w:p>
    <w:p w14:paraId="3768FDF0" w14:textId="01307A0C" w:rsidR="00954F58" w:rsidRPr="0057336D" w:rsidRDefault="00C025C5" w:rsidP="0057336D">
      <w:pPr>
        <w:pStyle w:val="BodyTextIndent"/>
        <w:spacing w:before="120"/>
        <w:ind w:left="360"/>
        <w:rPr>
          <w:rFonts w:ascii="Arial" w:hAnsi="Arial" w:cs="Arial"/>
        </w:rPr>
      </w:pPr>
      <w:r>
        <w:rPr>
          <w:rFonts w:ascii="Arial" w:hAnsi="Arial" w:cs="Arial"/>
        </w:rPr>
        <w:t xml:space="preserve">The current OMB burden hour inventory for this information collection request is 882 hours.  This current request is for 1,652 hours due to the increase in anticipated responses.  </w:t>
      </w:r>
    </w:p>
    <w:p w14:paraId="754F84EB" w14:textId="0A3247CE"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Plans for Tabulation</w:t>
      </w:r>
      <w:r w:rsidR="002118B4" w:rsidRPr="0057336D">
        <w:rPr>
          <w:rFonts w:ascii="Arial" w:hAnsi="Arial" w:cs="Arial"/>
          <w:b/>
          <w:sz w:val="24"/>
          <w:u w:val="single"/>
        </w:rPr>
        <w:t xml:space="preserve">, </w:t>
      </w:r>
      <w:r w:rsidRPr="0057336D">
        <w:rPr>
          <w:rFonts w:ascii="Arial" w:hAnsi="Arial" w:cs="Arial"/>
          <w:b/>
          <w:sz w:val="24"/>
          <w:u w:val="single"/>
        </w:rPr>
        <w:t>Publication</w:t>
      </w:r>
      <w:r w:rsidR="002118B4" w:rsidRPr="0057336D">
        <w:rPr>
          <w:rFonts w:ascii="Arial" w:hAnsi="Arial" w:cs="Arial"/>
          <w:b/>
          <w:sz w:val="24"/>
          <w:u w:val="single"/>
        </w:rPr>
        <w:t>,</w:t>
      </w:r>
      <w:r w:rsidR="00C025C5">
        <w:rPr>
          <w:rFonts w:ascii="Arial" w:hAnsi="Arial" w:cs="Arial"/>
          <w:b/>
          <w:sz w:val="24"/>
          <w:u w:val="single"/>
        </w:rPr>
        <w:t xml:space="preserve"> and Project Time S</w:t>
      </w:r>
      <w:r w:rsidR="00C025C5" w:rsidRPr="0057336D">
        <w:rPr>
          <w:rFonts w:ascii="Arial" w:hAnsi="Arial" w:cs="Arial"/>
          <w:b/>
          <w:sz w:val="24"/>
          <w:u w:val="single"/>
        </w:rPr>
        <w:t>chedule</w:t>
      </w:r>
    </w:p>
    <w:p w14:paraId="5903B538" w14:textId="038FD35A" w:rsidR="00F915D0" w:rsidRPr="0057336D" w:rsidRDefault="00F915D0" w:rsidP="0057336D">
      <w:pPr>
        <w:ind w:left="360"/>
        <w:rPr>
          <w:rFonts w:ascii="Arial" w:hAnsi="Arial" w:cs="Arial"/>
          <w:sz w:val="24"/>
        </w:rPr>
      </w:pPr>
      <w:r w:rsidRPr="0057336D">
        <w:rPr>
          <w:rFonts w:ascii="Arial" w:hAnsi="Arial" w:cs="Arial"/>
          <w:sz w:val="24"/>
        </w:rPr>
        <w:t>The information collection forms will be published in the Funding Opportunity Announcement which will be on the worldwide web, Grants.gov and the HRSA EHBs.  Submitted information will be used during the application process for determining eligibility for funding preferences and for determining award amount.  Summarized data may be used in reports and in communications with the public and Congress.  Clearance is requested for the maximum of 3 years.</w:t>
      </w:r>
    </w:p>
    <w:p w14:paraId="0053ECBF" w14:textId="77777777" w:rsidR="00F915D0" w:rsidRPr="0057336D" w:rsidRDefault="00F915D0" w:rsidP="0057336D">
      <w:pPr>
        <w:spacing w:before="120"/>
        <w:ind w:left="360"/>
        <w:rPr>
          <w:rFonts w:ascii="Arial" w:hAnsi="Arial" w:cs="Arial"/>
          <w:sz w:val="24"/>
        </w:rPr>
      </w:pPr>
    </w:p>
    <w:p w14:paraId="754F84EE"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Reason(s) Display of OMB Expiration Date is Inappropriate</w:t>
      </w:r>
    </w:p>
    <w:p w14:paraId="754F84EF" w14:textId="7D7DCF4E" w:rsidR="009B3794" w:rsidRPr="0057336D" w:rsidRDefault="00D11CA3" w:rsidP="0057336D">
      <w:pPr>
        <w:pStyle w:val="BodyTextIndent"/>
        <w:spacing w:before="120"/>
        <w:ind w:left="360"/>
        <w:rPr>
          <w:rFonts w:ascii="Arial" w:hAnsi="Arial" w:cs="Arial"/>
        </w:rPr>
      </w:pPr>
      <w:r w:rsidRPr="0057336D">
        <w:rPr>
          <w:rFonts w:ascii="Arial" w:hAnsi="Arial" w:cs="Arial"/>
        </w:rPr>
        <w:t>The OMB number and Expiration date will be displayed on every page of every fo</w:t>
      </w:r>
      <w:r w:rsidR="00707158" w:rsidRPr="0057336D">
        <w:rPr>
          <w:rFonts w:ascii="Arial" w:hAnsi="Arial" w:cs="Arial"/>
        </w:rPr>
        <w:t>rm/instrument.</w:t>
      </w:r>
    </w:p>
    <w:p w14:paraId="754F84F0" w14:textId="77777777" w:rsidR="009B3794" w:rsidRPr="0057336D" w:rsidRDefault="009B3794" w:rsidP="0057336D">
      <w:pPr>
        <w:numPr>
          <w:ilvl w:val="0"/>
          <w:numId w:val="2"/>
        </w:numPr>
        <w:tabs>
          <w:tab w:val="clear" w:pos="1080"/>
          <w:tab w:val="num" w:pos="360"/>
        </w:tabs>
        <w:spacing w:before="240"/>
        <w:ind w:left="360"/>
        <w:rPr>
          <w:rFonts w:ascii="Arial" w:hAnsi="Arial" w:cs="Arial"/>
          <w:b/>
          <w:sz w:val="24"/>
        </w:rPr>
      </w:pPr>
      <w:r w:rsidRPr="0057336D">
        <w:rPr>
          <w:rFonts w:ascii="Arial" w:hAnsi="Arial" w:cs="Arial"/>
          <w:b/>
          <w:sz w:val="24"/>
          <w:u w:val="single"/>
        </w:rPr>
        <w:t>Exceptions to Certification for Paperwork Reduction Act Submissions</w:t>
      </w:r>
    </w:p>
    <w:p w14:paraId="754F84F1" w14:textId="2475B066" w:rsidR="009B3794" w:rsidRPr="0057336D" w:rsidRDefault="009B3794" w:rsidP="0057336D">
      <w:pPr>
        <w:pStyle w:val="BodyTextIndent"/>
        <w:spacing w:before="120"/>
        <w:ind w:left="360"/>
        <w:rPr>
          <w:rFonts w:ascii="Arial" w:hAnsi="Arial" w:cs="Arial"/>
        </w:rPr>
      </w:pPr>
      <w:r w:rsidRPr="0057336D">
        <w:rPr>
          <w:rFonts w:ascii="Arial" w:hAnsi="Arial" w:cs="Arial"/>
        </w:rPr>
        <w:t>There are no exceptions to the certif</w:t>
      </w:r>
      <w:r w:rsidR="00707158" w:rsidRPr="0057336D">
        <w:rPr>
          <w:rFonts w:ascii="Arial" w:hAnsi="Arial" w:cs="Arial"/>
        </w:rPr>
        <w:t>ication.</w:t>
      </w:r>
    </w:p>
    <w:sectPr w:rsidR="009B3794" w:rsidRPr="0057336D"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F84F4" w14:textId="77777777" w:rsidR="00680D76" w:rsidRDefault="00680D76">
      <w:r>
        <w:separator/>
      </w:r>
    </w:p>
    <w:p w14:paraId="772E01D5" w14:textId="77777777" w:rsidR="00667CC7" w:rsidRDefault="00667CC7"/>
  </w:endnote>
  <w:endnote w:type="continuationSeparator" w:id="0">
    <w:p w14:paraId="754F84F5" w14:textId="77777777" w:rsidR="00680D76" w:rsidRDefault="00680D76">
      <w:r>
        <w:continuationSeparator/>
      </w:r>
    </w:p>
    <w:p w14:paraId="2D4A4305" w14:textId="77777777" w:rsidR="00667CC7" w:rsidRDefault="0066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F84F6" w14:textId="77777777" w:rsidR="00D92E1D" w:rsidRDefault="00D92E1D">
    <w:pPr>
      <w:spacing w:line="240" w:lineRule="exact"/>
    </w:pPr>
  </w:p>
  <w:p w14:paraId="754F84F7" w14:textId="5BA9CA5C" w:rsidR="00D92E1D" w:rsidRDefault="00B655C6">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137771">
      <w:rPr>
        <w:noProof/>
        <w:sz w:val="24"/>
      </w:rPr>
      <w:t>1</w:t>
    </w:r>
    <w:r>
      <w:rPr>
        <w:sz w:val="24"/>
      </w:rPr>
      <w:fldChar w:fldCharType="end"/>
    </w:r>
  </w:p>
  <w:p w14:paraId="754F84F8" w14:textId="77777777" w:rsidR="00D92E1D" w:rsidRDefault="00D92E1D">
    <w:pPr>
      <w:rPr>
        <w:sz w:val="24"/>
      </w:rPr>
    </w:pPr>
  </w:p>
  <w:p w14:paraId="6CB2080C" w14:textId="77777777" w:rsidR="00667CC7" w:rsidRDefault="00667C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F84F2" w14:textId="77777777" w:rsidR="00680D76" w:rsidRDefault="00680D76">
      <w:r>
        <w:separator/>
      </w:r>
    </w:p>
    <w:p w14:paraId="08A48946" w14:textId="77777777" w:rsidR="00667CC7" w:rsidRDefault="00667CC7"/>
  </w:footnote>
  <w:footnote w:type="continuationSeparator" w:id="0">
    <w:p w14:paraId="754F84F3" w14:textId="77777777" w:rsidR="00680D76" w:rsidRDefault="00680D76">
      <w:r>
        <w:continuationSeparator/>
      </w:r>
    </w:p>
    <w:p w14:paraId="715A5B21" w14:textId="77777777" w:rsidR="00667CC7" w:rsidRDefault="00667CC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0D87"/>
    <w:multiLevelType w:val="hybridMultilevel"/>
    <w:tmpl w:val="3224E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8BA0572"/>
    <w:multiLevelType w:val="hybridMultilevel"/>
    <w:tmpl w:val="211EF9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ACC676D"/>
    <w:multiLevelType w:val="hybridMultilevel"/>
    <w:tmpl w:val="19925D9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 w15:restartNumberingAfterBreak="0">
    <w:nsid w:val="0BA326D6"/>
    <w:multiLevelType w:val="hybridMultilevel"/>
    <w:tmpl w:val="10A28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71021"/>
    <w:multiLevelType w:val="hybridMultilevel"/>
    <w:tmpl w:val="87A2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F210B"/>
    <w:multiLevelType w:val="hybridMultilevel"/>
    <w:tmpl w:val="97F6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6F1537B"/>
    <w:multiLevelType w:val="hybridMultilevel"/>
    <w:tmpl w:val="E03AB28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0" w15:restartNumberingAfterBreak="0">
    <w:nsid w:val="18FA5DC3"/>
    <w:multiLevelType w:val="multilevel"/>
    <w:tmpl w:val="9E325A6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1A124824"/>
    <w:multiLevelType w:val="hybridMultilevel"/>
    <w:tmpl w:val="AA7E308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10619A5"/>
    <w:multiLevelType w:val="hybridMultilevel"/>
    <w:tmpl w:val="E69454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29FC522A"/>
    <w:multiLevelType w:val="hybridMultilevel"/>
    <w:tmpl w:val="DC2AD4B0"/>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5" w15:restartNumberingAfterBreak="0">
    <w:nsid w:val="2B7570F2"/>
    <w:multiLevelType w:val="multilevel"/>
    <w:tmpl w:val="78A00D7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59021E7"/>
    <w:multiLevelType w:val="hybridMultilevel"/>
    <w:tmpl w:val="CB889AC4"/>
    <w:lvl w:ilvl="0" w:tplc="04090001">
      <w:start w:val="1"/>
      <w:numFmt w:val="bullet"/>
      <w:lvlText w:val=""/>
      <w:lvlJc w:val="left"/>
      <w:pPr>
        <w:tabs>
          <w:tab w:val="num" w:pos="1728"/>
        </w:tabs>
        <w:ind w:left="1728" w:hanging="360"/>
      </w:pPr>
      <w:rPr>
        <w:rFonts w:ascii="Symbol" w:hAnsi="Symbol" w:hint="default"/>
      </w:rPr>
    </w:lvl>
    <w:lvl w:ilvl="1" w:tplc="04090003" w:tentative="1">
      <w:start w:val="1"/>
      <w:numFmt w:val="bullet"/>
      <w:lvlText w:val="o"/>
      <w:lvlJc w:val="left"/>
      <w:pPr>
        <w:tabs>
          <w:tab w:val="num" w:pos="2448"/>
        </w:tabs>
        <w:ind w:left="2448" w:hanging="360"/>
      </w:pPr>
      <w:rPr>
        <w:rFonts w:ascii="Courier New" w:hAnsi="Courier New" w:cs="Courier New"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17" w15:restartNumberingAfterBreak="0">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ACC71D8"/>
    <w:multiLevelType w:val="hybridMultilevel"/>
    <w:tmpl w:val="720CB386"/>
    <w:lvl w:ilvl="0" w:tplc="04090001">
      <w:start w:val="1"/>
      <w:numFmt w:val="bullet"/>
      <w:lvlText w:val=""/>
      <w:lvlJc w:val="left"/>
      <w:pPr>
        <w:tabs>
          <w:tab w:val="num" w:pos="2340"/>
        </w:tabs>
        <w:ind w:left="2340" w:hanging="360"/>
      </w:pPr>
      <w:rPr>
        <w:rFonts w:ascii="Symbol" w:hAnsi="Symbol"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40F41527"/>
    <w:multiLevelType w:val="hybridMultilevel"/>
    <w:tmpl w:val="5C5EDD1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2CA0CF3"/>
    <w:multiLevelType w:val="hybridMultilevel"/>
    <w:tmpl w:val="DC4AB2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43CD5E17"/>
    <w:multiLevelType w:val="hybridMultilevel"/>
    <w:tmpl w:val="BE9E6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FB5E7B"/>
    <w:multiLevelType w:val="hybridMultilevel"/>
    <w:tmpl w:val="D97E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FF5AE7"/>
    <w:multiLevelType w:val="hybridMultilevel"/>
    <w:tmpl w:val="52B8D9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DE1051"/>
    <w:multiLevelType w:val="hybridMultilevel"/>
    <w:tmpl w:val="36AE2F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53E41430"/>
    <w:multiLevelType w:val="hybridMultilevel"/>
    <w:tmpl w:val="57AA6CBE"/>
    <w:lvl w:ilvl="0" w:tplc="04090001">
      <w:start w:val="1"/>
      <w:numFmt w:val="bullet"/>
      <w:lvlText w:val=""/>
      <w:lvlJc w:val="left"/>
      <w:pPr>
        <w:tabs>
          <w:tab w:val="num" w:pos="2175"/>
        </w:tabs>
        <w:ind w:left="2175" w:hanging="360"/>
      </w:pPr>
      <w:rPr>
        <w:rFonts w:ascii="Symbol" w:hAnsi="Symbol" w:hint="default"/>
      </w:rPr>
    </w:lvl>
    <w:lvl w:ilvl="1" w:tplc="04090003" w:tentative="1">
      <w:start w:val="1"/>
      <w:numFmt w:val="bullet"/>
      <w:lvlText w:val="o"/>
      <w:lvlJc w:val="left"/>
      <w:pPr>
        <w:tabs>
          <w:tab w:val="num" w:pos="2895"/>
        </w:tabs>
        <w:ind w:left="2895" w:hanging="360"/>
      </w:pPr>
      <w:rPr>
        <w:rFonts w:ascii="Courier New" w:hAnsi="Courier New" w:cs="Courier New" w:hint="default"/>
      </w:rPr>
    </w:lvl>
    <w:lvl w:ilvl="2" w:tplc="04090005" w:tentative="1">
      <w:start w:val="1"/>
      <w:numFmt w:val="bullet"/>
      <w:lvlText w:val=""/>
      <w:lvlJc w:val="left"/>
      <w:pPr>
        <w:tabs>
          <w:tab w:val="num" w:pos="3615"/>
        </w:tabs>
        <w:ind w:left="3615" w:hanging="360"/>
      </w:pPr>
      <w:rPr>
        <w:rFonts w:ascii="Wingdings" w:hAnsi="Wingdings" w:hint="default"/>
      </w:rPr>
    </w:lvl>
    <w:lvl w:ilvl="3" w:tplc="04090001" w:tentative="1">
      <w:start w:val="1"/>
      <w:numFmt w:val="bullet"/>
      <w:lvlText w:val=""/>
      <w:lvlJc w:val="left"/>
      <w:pPr>
        <w:tabs>
          <w:tab w:val="num" w:pos="4335"/>
        </w:tabs>
        <w:ind w:left="4335" w:hanging="360"/>
      </w:pPr>
      <w:rPr>
        <w:rFonts w:ascii="Symbol" w:hAnsi="Symbol" w:hint="default"/>
      </w:rPr>
    </w:lvl>
    <w:lvl w:ilvl="4" w:tplc="04090003" w:tentative="1">
      <w:start w:val="1"/>
      <w:numFmt w:val="bullet"/>
      <w:lvlText w:val="o"/>
      <w:lvlJc w:val="left"/>
      <w:pPr>
        <w:tabs>
          <w:tab w:val="num" w:pos="5055"/>
        </w:tabs>
        <w:ind w:left="5055" w:hanging="360"/>
      </w:pPr>
      <w:rPr>
        <w:rFonts w:ascii="Courier New" w:hAnsi="Courier New" w:cs="Courier New" w:hint="default"/>
      </w:rPr>
    </w:lvl>
    <w:lvl w:ilvl="5" w:tplc="04090005" w:tentative="1">
      <w:start w:val="1"/>
      <w:numFmt w:val="bullet"/>
      <w:lvlText w:val=""/>
      <w:lvlJc w:val="left"/>
      <w:pPr>
        <w:tabs>
          <w:tab w:val="num" w:pos="5775"/>
        </w:tabs>
        <w:ind w:left="5775" w:hanging="360"/>
      </w:pPr>
      <w:rPr>
        <w:rFonts w:ascii="Wingdings" w:hAnsi="Wingdings" w:hint="default"/>
      </w:rPr>
    </w:lvl>
    <w:lvl w:ilvl="6" w:tplc="04090001" w:tentative="1">
      <w:start w:val="1"/>
      <w:numFmt w:val="bullet"/>
      <w:lvlText w:val=""/>
      <w:lvlJc w:val="left"/>
      <w:pPr>
        <w:tabs>
          <w:tab w:val="num" w:pos="6495"/>
        </w:tabs>
        <w:ind w:left="6495" w:hanging="360"/>
      </w:pPr>
      <w:rPr>
        <w:rFonts w:ascii="Symbol" w:hAnsi="Symbol" w:hint="default"/>
      </w:rPr>
    </w:lvl>
    <w:lvl w:ilvl="7" w:tplc="04090003" w:tentative="1">
      <w:start w:val="1"/>
      <w:numFmt w:val="bullet"/>
      <w:lvlText w:val="o"/>
      <w:lvlJc w:val="left"/>
      <w:pPr>
        <w:tabs>
          <w:tab w:val="num" w:pos="7215"/>
        </w:tabs>
        <w:ind w:left="7215" w:hanging="360"/>
      </w:pPr>
      <w:rPr>
        <w:rFonts w:ascii="Courier New" w:hAnsi="Courier New" w:cs="Courier New" w:hint="default"/>
      </w:rPr>
    </w:lvl>
    <w:lvl w:ilvl="8" w:tplc="04090005" w:tentative="1">
      <w:start w:val="1"/>
      <w:numFmt w:val="bullet"/>
      <w:lvlText w:val=""/>
      <w:lvlJc w:val="left"/>
      <w:pPr>
        <w:tabs>
          <w:tab w:val="num" w:pos="7935"/>
        </w:tabs>
        <w:ind w:left="7935" w:hanging="360"/>
      </w:pPr>
      <w:rPr>
        <w:rFonts w:ascii="Wingdings" w:hAnsi="Wingdings" w:hint="default"/>
      </w:rPr>
    </w:lvl>
  </w:abstractNum>
  <w:abstractNum w:abstractNumId="28" w15:restartNumberingAfterBreak="0">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5B3250AA"/>
    <w:multiLevelType w:val="hybridMultilevel"/>
    <w:tmpl w:val="BD9A3BB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0C15D3"/>
    <w:multiLevelType w:val="hybridMultilevel"/>
    <w:tmpl w:val="CEF2BD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14352E"/>
    <w:multiLevelType w:val="hybridMultilevel"/>
    <w:tmpl w:val="E3EEDFF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6980224A"/>
    <w:multiLevelType w:val="multilevel"/>
    <w:tmpl w:val="FB4297CE"/>
    <w:lvl w:ilvl="0">
      <w:start w:val="1"/>
      <w:numFmt w:val="upperRoman"/>
      <w:lvlText w:val="%1."/>
      <w:lvlJc w:val="right"/>
      <w:pPr>
        <w:tabs>
          <w:tab w:val="num" w:pos="2160"/>
        </w:tabs>
        <w:ind w:left="2160" w:hanging="18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7" w15:restartNumberingAfterBreak="0">
    <w:nsid w:val="6F2813C1"/>
    <w:multiLevelType w:val="hybridMultilevel"/>
    <w:tmpl w:val="27AC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B510B"/>
    <w:multiLevelType w:val="hybridMultilevel"/>
    <w:tmpl w:val="D2D86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73ED210F"/>
    <w:multiLevelType w:val="hybridMultilevel"/>
    <w:tmpl w:val="CD48D5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5836233"/>
    <w:multiLevelType w:val="multilevel"/>
    <w:tmpl w:val="168C582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15:restartNumberingAfterBreak="0">
    <w:nsid w:val="798A00CB"/>
    <w:multiLevelType w:val="hybridMultilevel"/>
    <w:tmpl w:val="1A28C5F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15:restartNumberingAfterBreak="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E7D45FB"/>
    <w:multiLevelType w:val="hybridMultilevel"/>
    <w:tmpl w:val="FB4297CE"/>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5" w15:restartNumberingAfterBreak="0">
    <w:nsid w:val="7EBC3CE5"/>
    <w:multiLevelType w:val="hybridMultilevel"/>
    <w:tmpl w:val="D8E2E8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45"/>
  </w:num>
  <w:num w:numId="2">
    <w:abstractNumId w:val="23"/>
  </w:num>
  <w:num w:numId="3">
    <w:abstractNumId w:val="15"/>
  </w:num>
  <w:num w:numId="4">
    <w:abstractNumId w:val="41"/>
  </w:num>
  <w:num w:numId="5">
    <w:abstractNumId w:val="44"/>
  </w:num>
  <w:num w:numId="6">
    <w:abstractNumId w:val="10"/>
  </w:num>
  <w:num w:numId="7">
    <w:abstractNumId w:val="36"/>
  </w:num>
  <w:num w:numId="8">
    <w:abstractNumId w:val="18"/>
  </w:num>
  <w:num w:numId="9">
    <w:abstractNumId w:val="27"/>
  </w:num>
  <w:num w:numId="10">
    <w:abstractNumId w:val="20"/>
  </w:num>
  <w:num w:numId="11">
    <w:abstractNumId w:val="9"/>
  </w:num>
  <w:num w:numId="12">
    <w:abstractNumId w:val="26"/>
  </w:num>
  <w:num w:numId="13">
    <w:abstractNumId w:val="21"/>
  </w:num>
  <w:num w:numId="14">
    <w:abstractNumId w:val="24"/>
  </w:num>
  <w:num w:numId="15">
    <w:abstractNumId w:val="8"/>
  </w:num>
  <w:num w:numId="16">
    <w:abstractNumId w:val="0"/>
  </w:num>
  <w:num w:numId="17">
    <w:abstractNumId w:val="1"/>
  </w:num>
  <w:num w:numId="18">
    <w:abstractNumId w:val="16"/>
  </w:num>
  <w:num w:numId="19">
    <w:abstractNumId w:val="35"/>
  </w:num>
  <w:num w:numId="20">
    <w:abstractNumId w:val="33"/>
  </w:num>
  <w:num w:numId="21">
    <w:abstractNumId w:val="19"/>
  </w:num>
  <w:num w:numId="22">
    <w:abstractNumId w:val="40"/>
  </w:num>
  <w:num w:numId="23">
    <w:abstractNumId w:val="31"/>
  </w:num>
  <w:num w:numId="24">
    <w:abstractNumId w:val="32"/>
  </w:num>
  <w:num w:numId="25">
    <w:abstractNumId w:val="43"/>
  </w:num>
  <w:num w:numId="26">
    <w:abstractNumId w:val="39"/>
  </w:num>
  <w:num w:numId="27">
    <w:abstractNumId w:val="3"/>
  </w:num>
  <w:num w:numId="28">
    <w:abstractNumId w:val="17"/>
  </w:num>
  <w:num w:numId="29">
    <w:abstractNumId w:val="42"/>
  </w:num>
  <w:num w:numId="30">
    <w:abstractNumId w:val="38"/>
  </w:num>
  <w:num w:numId="31">
    <w:abstractNumId w:val="34"/>
  </w:num>
  <w:num w:numId="32">
    <w:abstractNumId w:val="11"/>
  </w:num>
  <w:num w:numId="33">
    <w:abstractNumId w:val="2"/>
  </w:num>
  <w:num w:numId="34">
    <w:abstractNumId w:val="28"/>
  </w:num>
  <w:num w:numId="35">
    <w:abstractNumId w:val="13"/>
  </w:num>
  <w:num w:numId="36">
    <w:abstractNumId w:val="12"/>
  </w:num>
  <w:num w:numId="37">
    <w:abstractNumId w:val="14"/>
  </w:num>
  <w:num w:numId="38">
    <w:abstractNumId w:val="4"/>
  </w:num>
  <w:num w:numId="39">
    <w:abstractNumId w:val="30"/>
  </w:num>
  <w:num w:numId="40">
    <w:abstractNumId w:val="7"/>
  </w:num>
  <w:num w:numId="41">
    <w:abstractNumId w:val="29"/>
  </w:num>
  <w:num w:numId="42">
    <w:abstractNumId w:val="25"/>
  </w:num>
  <w:num w:numId="43">
    <w:abstractNumId w:val="5"/>
  </w:num>
  <w:num w:numId="44">
    <w:abstractNumId w:val="6"/>
  </w:num>
  <w:num w:numId="45">
    <w:abstractNumId w:val="37"/>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2"/>
  </w:compat>
  <w:rsids>
    <w:rsidRoot w:val="00A92CAB"/>
    <w:rsid w:val="00015505"/>
    <w:rsid w:val="001325B2"/>
    <w:rsid w:val="00137771"/>
    <w:rsid w:val="001920C3"/>
    <w:rsid w:val="001C48C7"/>
    <w:rsid w:val="001D4856"/>
    <w:rsid w:val="002118B4"/>
    <w:rsid w:val="002640E7"/>
    <w:rsid w:val="00322313"/>
    <w:rsid w:val="00347688"/>
    <w:rsid w:val="00391E16"/>
    <w:rsid w:val="003A1EE6"/>
    <w:rsid w:val="003D23B1"/>
    <w:rsid w:val="00430AFB"/>
    <w:rsid w:val="00472847"/>
    <w:rsid w:val="004746CA"/>
    <w:rsid w:val="00490720"/>
    <w:rsid w:val="004A515B"/>
    <w:rsid w:val="004E687D"/>
    <w:rsid w:val="00503BAB"/>
    <w:rsid w:val="00556224"/>
    <w:rsid w:val="0057336D"/>
    <w:rsid w:val="005D7625"/>
    <w:rsid w:val="005E1765"/>
    <w:rsid w:val="00624019"/>
    <w:rsid w:val="00627FFD"/>
    <w:rsid w:val="0063775B"/>
    <w:rsid w:val="00667CC7"/>
    <w:rsid w:val="00680D76"/>
    <w:rsid w:val="006C45C9"/>
    <w:rsid w:val="00706CDB"/>
    <w:rsid w:val="00707158"/>
    <w:rsid w:val="0071174E"/>
    <w:rsid w:val="0073114C"/>
    <w:rsid w:val="007A780C"/>
    <w:rsid w:val="007F047A"/>
    <w:rsid w:val="008002AB"/>
    <w:rsid w:val="00806C8F"/>
    <w:rsid w:val="00844684"/>
    <w:rsid w:val="00890E8E"/>
    <w:rsid w:val="008B04CA"/>
    <w:rsid w:val="008D2D67"/>
    <w:rsid w:val="008E0A03"/>
    <w:rsid w:val="00904661"/>
    <w:rsid w:val="00917679"/>
    <w:rsid w:val="00926E81"/>
    <w:rsid w:val="00935E77"/>
    <w:rsid w:val="00954F58"/>
    <w:rsid w:val="009B3794"/>
    <w:rsid w:val="009B7E4D"/>
    <w:rsid w:val="009E031D"/>
    <w:rsid w:val="00A0150C"/>
    <w:rsid w:val="00A1688A"/>
    <w:rsid w:val="00A92CAB"/>
    <w:rsid w:val="00AE7154"/>
    <w:rsid w:val="00B655C6"/>
    <w:rsid w:val="00B9192C"/>
    <w:rsid w:val="00BA1A0C"/>
    <w:rsid w:val="00BE539B"/>
    <w:rsid w:val="00BF1E8C"/>
    <w:rsid w:val="00C025C5"/>
    <w:rsid w:val="00C45431"/>
    <w:rsid w:val="00C74B86"/>
    <w:rsid w:val="00CA3DA6"/>
    <w:rsid w:val="00CA7208"/>
    <w:rsid w:val="00CD36E7"/>
    <w:rsid w:val="00CE501E"/>
    <w:rsid w:val="00CE5AA9"/>
    <w:rsid w:val="00D11CA3"/>
    <w:rsid w:val="00D46313"/>
    <w:rsid w:val="00D56CC2"/>
    <w:rsid w:val="00D711E1"/>
    <w:rsid w:val="00D74B86"/>
    <w:rsid w:val="00D92E1D"/>
    <w:rsid w:val="00DE3A45"/>
    <w:rsid w:val="00DE4810"/>
    <w:rsid w:val="00E00207"/>
    <w:rsid w:val="00E00CEE"/>
    <w:rsid w:val="00E203FA"/>
    <w:rsid w:val="00E34A1F"/>
    <w:rsid w:val="00E87554"/>
    <w:rsid w:val="00E9560F"/>
    <w:rsid w:val="00E962DB"/>
    <w:rsid w:val="00EA4C35"/>
    <w:rsid w:val="00EA4F0A"/>
    <w:rsid w:val="00EC38CD"/>
    <w:rsid w:val="00ED18EA"/>
    <w:rsid w:val="00EE3DF9"/>
    <w:rsid w:val="00EE529C"/>
    <w:rsid w:val="00F4221E"/>
    <w:rsid w:val="00F915D0"/>
    <w:rsid w:val="00F919F2"/>
    <w:rsid w:val="00FE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F842C"/>
  <w15:docId w15:val="{A64B666F-1E3D-46EE-BEEF-7B1071EC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1"/>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semiHidden/>
    <w:unhideWhenUsed/>
    <w:rsid w:val="00BE539B"/>
    <w:rPr>
      <w:sz w:val="16"/>
      <w:szCs w:val="16"/>
    </w:rPr>
  </w:style>
  <w:style w:type="paragraph" w:styleId="CommentText">
    <w:name w:val="annotation text"/>
    <w:basedOn w:val="Normal"/>
    <w:link w:val="CommentTextChar"/>
    <w:semiHidden/>
    <w:unhideWhenUsed/>
    <w:rsid w:val="00BE539B"/>
    <w:rPr>
      <w:szCs w:val="20"/>
    </w:rPr>
  </w:style>
  <w:style w:type="character" w:customStyle="1" w:styleId="CommentTextChar">
    <w:name w:val="Comment Text Char"/>
    <w:basedOn w:val="DefaultParagraphFont"/>
    <w:link w:val="CommentText"/>
    <w:semiHidden/>
    <w:rsid w:val="00BE539B"/>
  </w:style>
  <w:style w:type="paragraph" w:styleId="CommentSubject">
    <w:name w:val="annotation subject"/>
    <w:basedOn w:val="CommentText"/>
    <w:next w:val="CommentText"/>
    <w:link w:val="CommentSubjectChar"/>
    <w:semiHidden/>
    <w:unhideWhenUsed/>
    <w:rsid w:val="00BE539B"/>
    <w:rPr>
      <w:b/>
      <w:bCs/>
    </w:rPr>
  </w:style>
  <w:style w:type="character" w:customStyle="1" w:styleId="CommentSubjectChar">
    <w:name w:val="Comment Subject Char"/>
    <w:basedOn w:val="CommentTextChar"/>
    <w:link w:val="CommentSubject"/>
    <w:semiHidden/>
    <w:rsid w:val="00BE539B"/>
    <w:rPr>
      <w:b/>
      <w:bCs/>
    </w:rPr>
  </w:style>
  <w:style w:type="character" w:customStyle="1" w:styleId="BodyTextIndentChar">
    <w:name w:val="Body Text Indent Char"/>
    <w:basedOn w:val="DefaultParagraphFont"/>
    <w:link w:val="BodyTextIndent"/>
    <w:rsid w:val="001C48C7"/>
    <w:rPr>
      <w:rFonts w:ascii="Baskerville Old Face" w:hAnsi="Baskerville Old Face"/>
      <w:sz w:val="24"/>
      <w:szCs w:val="24"/>
    </w:rPr>
  </w:style>
  <w:style w:type="paragraph" w:styleId="BodyText">
    <w:name w:val="Body Text"/>
    <w:basedOn w:val="Normal"/>
    <w:link w:val="BodyTextChar"/>
    <w:semiHidden/>
    <w:unhideWhenUsed/>
    <w:rsid w:val="008E0A03"/>
    <w:pPr>
      <w:spacing w:after="120"/>
    </w:pPr>
  </w:style>
  <w:style w:type="character" w:customStyle="1" w:styleId="BodyTextChar">
    <w:name w:val="Body Text Char"/>
    <w:basedOn w:val="DefaultParagraphFont"/>
    <w:link w:val="BodyText"/>
    <w:semiHidden/>
    <w:rsid w:val="008E0A0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s.gov/bls/blswage.htm" TargetMode="External"/><Relationship Id="rId5" Type="http://schemas.openxmlformats.org/officeDocument/2006/relationships/styles" Target="styles.xml"/><Relationship Id="rId10" Type="http://schemas.openxmlformats.org/officeDocument/2006/relationships/hyperlink" Target="http://api.fdsys.gov/link?collection=uscode&amp;title=42&amp;year=mostrecent&amp;section=296&amp;type=usc&amp;link-typ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2" ma:contentTypeDescription="Create a new document." ma:contentTypeScope="" ma:versionID="4d585cc487c9df688d22129e16d96b3f">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2.xml><?xml version="1.0" encoding="utf-8"?>
<ds:datastoreItem xmlns:ds="http://schemas.openxmlformats.org/officeDocument/2006/customXml" ds:itemID="{FC1BC873-BAA6-48FE-83EE-3A574EC1E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6409447-424B-46F1-97B6-0598EFE31B15}">
  <ds:schemaRefs>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9265</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Bowman, Elyana (HRSA)</cp:lastModifiedBy>
  <cp:revision>14</cp:revision>
  <cp:lastPrinted>2017-01-10T14:02:00Z</cp:lastPrinted>
  <dcterms:created xsi:type="dcterms:W3CDTF">2016-12-06T20:59:00Z</dcterms:created>
  <dcterms:modified xsi:type="dcterms:W3CDTF">2017-01-12T21:08:00Z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ies>
</file>