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1F7C8" w14:textId="77777777" w:rsidR="00DE165B" w:rsidRPr="00354EB9" w:rsidRDefault="008C40EB" w:rsidP="008A3B81">
      <w:pPr>
        <w:tabs>
          <w:tab w:val="left" w:pos="2964"/>
        </w:tabs>
        <w:rPr>
          <w:b/>
          <w:sz w:val="22"/>
          <w:szCs w:val="22"/>
        </w:rPr>
      </w:pPr>
      <w:r w:rsidRPr="00354EB9">
        <w:rPr>
          <w:b/>
          <w:sz w:val="22"/>
          <w:szCs w:val="22"/>
        </w:rPr>
        <w:tab/>
      </w:r>
      <w:r w:rsidR="00DE165B" w:rsidRPr="00354EB9">
        <w:rPr>
          <w:b/>
          <w:sz w:val="22"/>
          <w:szCs w:val="22"/>
        </w:rPr>
        <w:t>SUPPORTING STATEMENT</w:t>
      </w:r>
    </w:p>
    <w:p w14:paraId="6ECB85A0" w14:textId="77777777" w:rsidR="00707508" w:rsidRPr="00354EB9" w:rsidRDefault="00707508" w:rsidP="008A3B81">
      <w:pPr>
        <w:tabs>
          <w:tab w:val="left" w:pos="2964"/>
        </w:tabs>
        <w:rPr>
          <w:b/>
          <w:sz w:val="22"/>
          <w:szCs w:val="22"/>
        </w:rPr>
      </w:pPr>
    </w:p>
    <w:p w14:paraId="10D24064" w14:textId="77777777" w:rsidR="00707508" w:rsidRPr="00354EB9" w:rsidRDefault="00707508" w:rsidP="00707508">
      <w:pPr>
        <w:rPr>
          <w:sz w:val="22"/>
          <w:szCs w:val="22"/>
        </w:rPr>
      </w:pPr>
      <w:r w:rsidRPr="00354EB9">
        <w:rPr>
          <w:sz w:val="22"/>
          <w:szCs w:val="22"/>
        </w:rPr>
        <w:t xml:space="preserve">This </w:t>
      </w:r>
      <w:r w:rsidR="00614182">
        <w:rPr>
          <w:sz w:val="22"/>
          <w:szCs w:val="22"/>
        </w:rPr>
        <w:t xml:space="preserve">new </w:t>
      </w:r>
      <w:r w:rsidRPr="00354EB9">
        <w:rPr>
          <w:sz w:val="22"/>
          <w:szCs w:val="22"/>
        </w:rPr>
        <w:t xml:space="preserve">information collection is being submitted </w:t>
      </w:r>
      <w:r w:rsidR="00614182">
        <w:rPr>
          <w:sz w:val="22"/>
          <w:szCs w:val="22"/>
        </w:rPr>
        <w:t xml:space="preserve">as part of the </w:t>
      </w:r>
      <w:r w:rsidR="00614182" w:rsidRPr="00A53431">
        <w:rPr>
          <w:i/>
          <w:sz w:val="22"/>
          <w:szCs w:val="22"/>
        </w:rPr>
        <w:softHyphen/>
      </w:r>
      <w:r w:rsidR="00614182" w:rsidRPr="00A53431">
        <w:rPr>
          <w:i/>
          <w:sz w:val="22"/>
          <w:szCs w:val="22"/>
        </w:rPr>
        <w:softHyphen/>
      </w:r>
      <w:r w:rsidR="00614182" w:rsidRPr="00A53431">
        <w:rPr>
          <w:i/>
          <w:sz w:val="22"/>
          <w:szCs w:val="22"/>
        </w:rPr>
        <w:softHyphen/>
      </w:r>
      <w:r w:rsidR="00614182" w:rsidRPr="00A53431">
        <w:rPr>
          <w:i/>
          <w:sz w:val="22"/>
          <w:szCs w:val="22"/>
        </w:rPr>
        <w:softHyphen/>
      </w:r>
      <w:r w:rsidR="00614182" w:rsidRPr="00A53431">
        <w:rPr>
          <w:i/>
          <w:sz w:val="22"/>
          <w:szCs w:val="22"/>
        </w:rPr>
        <w:softHyphen/>
      </w:r>
      <w:r w:rsidR="00614182" w:rsidRPr="00A53431">
        <w:rPr>
          <w:i/>
          <w:sz w:val="22"/>
          <w:szCs w:val="22"/>
        </w:rPr>
        <w:softHyphen/>
      </w:r>
      <w:r w:rsidR="00614182" w:rsidRPr="00A53431">
        <w:rPr>
          <w:i/>
          <w:sz w:val="22"/>
          <w:szCs w:val="22"/>
        </w:rPr>
        <w:softHyphen/>
      </w:r>
      <w:r w:rsidR="00614182" w:rsidRPr="00A53431">
        <w:rPr>
          <w:i/>
          <w:sz w:val="22"/>
          <w:szCs w:val="22"/>
        </w:rPr>
        <w:softHyphen/>
      </w:r>
      <w:r w:rsidR="00614182" w:rsidRPr="00A53431">
        <w:rPr>
          <w:i/>
          <w:sz w:val="22"/>
          <w:szCs w:val="22"/>
        </w:rPr>
        <w:softHyphen/>
      </w:r>
      <w:r w:rsidR="00614182" w:rsidRPr="00A53431">
        <w:rPr>
          <w:i/>
          <w:sz w:val="22"/>
          <w:szCs w:val="22"/>
        </w:rPr>
        <w:softHyphen/>
      </w:r>
      <w:r w:rsidR="00614182" w:rsidRPr="00A53431">
        <w:rPr>
          <w:i/>
          <w:sz w:val="22"/>
          <w:szCs w:val="22"/>
        </w:rPr>
        <w:softHyphen/>
        <w:t>Connect America Fund et al</w:t>
      </w:r>
      <w:r w:rsidR="00614182">
        <w:rPr>
          <w:sz w:val="22"/>
          <w:szCs w:val="22"/>
        </w:rPr>
        <w:t>, WC Docket No. 10-90</w:t>
      </w:r>
      <w:r w:rsidR="00083E5C">
        <w:rPr>
          <w:sz w:val="22"/>
          <w:szCs w:val="22"/>
        </w:rPr>
        <w:t xml:space="preserve"> </w:t>
      </w:r>
      <w:r w:rsidR="00083E5C" w:rsidRPr="00A53431">
        <w:rPr>
          <w:i/>
          <w:sz w:val="22"/>
          <w:szCs w:val="22"/>
        </w:rPr>
        <w:t>et al</w:t>
      </w:r>
      <w:r w:rsidR="00083E5C">
        <w:rPr>
          <w:sz w:val="22"/>
          <w:szCs w:val="22"/>
        </w:rPr>
        <w:t xml:space="preserve">, Report and Order and Further Notice of Proposed Rulemaking, FCC 16-64, 31 FCC Rcd 5949, </w:t>
      </w:r>
      <w:r w:rsidRPr="00354EB9">
        <w:rPr>
          <w:sz w:val="22"/>
          <w:szCs w:val="22"/>
        </w:rPr>
        <w:t xml:space="preserve">to obtain </w:t>
      </w:r>
      <w:r w:rsidR="00614182">
        <w:rPr>
          <w:sz w:val="22"/>
          <w:szCs w:val="22"/>
        </w:rPr>
        <w:t>the Office of Management Budget (</w:t>
      </w:r>
      <w:r w:rsidRPr="00354EB9">
        <w:rPr>
          <w:sz w:val="22"/>
          <w:szCs w:val="22"/>
        </w:rPr>
        <w:t>OMB</w:t>
      </w:r>
      <w:r w:rsidR="00614182">
        <w:rPr>
          <w:sz w:val="22"/>
          <w:szCs w:val="22"/>
        </w:rPr>
        <w:t>)</w:t>
      </w:r>
      <w:r w:rsidRPr="00354EB9">
        <w:rPr>
          <w:sz w:val="22"/>
          <w:szCs w:val="22"/>
        </w:rPr>
        <w:t xml:space="preserve"> approval for new</w:t>
      </w:r>
      <w:r w:rsidR="00A53236">
        <w:rPr>
          <w:sz w:val="22"/>
          <w:szCs w:val="22"/>
        </w:rPr>
        <w:t xml:space="preserve"> </w:t>
      </w:r>
      <w:r w:rsidR="006C7B56">
        <w:rPr>
          <w:sz w:val="22"/>
          <w:szCs w:val="22"/>
        </w:rPr>
        <w:t xml:space="preserve">and </w:t>
      </w:r>
      <w:r w:rsidR="00DC5DA8">
        <w:rPr>
          <w:sz w:val="22"/>
          <w:szCs w:val="22"/>
        </w:rPr>
        <w:t xml:space="preserve">revised </w:t>
      </w:r>
      <w:r w:rsidR="006C7B56">
        <w:rPr>
          <w:sz w:val="22"/>
          <w:szCs w:val="22"/>
        </w:rPr>
        <w:t>information collection</w:t>
      </w:r>
      <w:r w:rsidR="00DC5DA8">
        <w:rPr>
          <w:sz w:val="22"/>
          <w:szCs w:val="22"/>
        </w:rPr>
        <w:t xml:space="preserve"> requirements </w:t>
      </w:r>
      <w:r w:rsidR="006C7B56">
        <w:rPr>
          <w:sz w:val="22"/>
          <w:szCs w:val="22"/>
        </w:rPr>
        <w:t>as a result of recent Commission orders as explained below.</w:t>
      </w:r>
    </w:p>
    <w:p w14:paraId="6CFCFA24" w14:textId="77777777" w:rsidR="00707508" w:rsidRPr="00354EB9" w:rsidRDefault="00707508" w:rsidP="008A3B81">
      <w:pPr>
        <w:tabs>
          <w:tab w:val="left" w:pos="2964"/>
        </w:tabs>
        <w:rPr>
          <w:b/>
          <w:sz w:val="22"/>
          <w:szCs w:val="22"/>
        </w:rPr>
      </w:pPr>
    </w:p>
    <w:p w14:paraId="401531A9" w14:textId="77777777" w:rsidR="00AB3108" w:rsidRDefault="00DC5DA8" w:rsidP="008A3B81">
      <w:pPr>
        <w:tabs>
          <w:tab w:val="left" w:pos="2964"/>
        </w:tabs>
        <w:rPr>
          <w:color w:val="000000"/>
          <w:sz w:val="22"/>
          <w:szCs w:val="22"/>
        </w:rPr>
      </w:pPr>
      <w:r>
        <w:rPr>
          <w:color w:val="000000"/>
          <w:sz w:val="22"/>
          <w:szCs w:val="22"/>
        </w:rPr>
        <w:t>It also</w:t>
      </w:r>
      <w:r w:rsidR="00AB3108" w:rsidRPr="00354EB9">
        <w:rPr>
          <w:color w:val="000000"/>
          <w:sz w:val="22"/>
          <w:szCs w:val="22"/>
        </w:rPr>
        <w:t xml:space="preserve"> addresses the </w:t>
      </w:r>
      <w:r>
        <w:rPr>
          <w:color w:val="000000"/>
          <w:sz w:val="22"/>
          <w:szCs w:val="22"/>
        </w:rPr>
        <w:t>requirements</w:t>
      </w:r>
      <w:r w:rsidRPr="00354EB9">
        <w:rPr>
          <w:color w:val="000000"/>
          <w:sz w:val="22"/>
          <w:szCs w:val="22"/>
        </w:rPr>
        <w:t xml:space="preserve"> </w:t>
      </w:r>
      <w:r>
        <w:rPr>
          <w:color w:val="000000"/>
          <w:sz w:val="22"/>
          <w:szCs w:val="22"/>
        </w:rPr>
        <w:t>for</w:t>
      </w:r>
      <w:r w:rsidR="00AB3108" w:rsidRPr="00354EB9">
        <w:rPr>
          <w:color w:val="000000"/>
          <w:sz w:val="22"/>
          <w:szCs w:val="22"/>
        </w:rPr>
        <w:t xml:space="preserve"> high-cost recipients </w:t>
      </w:r>
      <w:r>
        <w:rPr>
          <w:color w:val="000000"/>
          <w:sz w:val="22"/>
          <w:szCs w:val="22"/>
        </w:rPr>
        <w:t>to report location information</w:t>
      </w:r>
      <w:r w:rsidR="00AB3108" w:rsidRPr="00354EB9">
        <w:rPr>
          <w:color w:val="000000"/>
          <w:sz w:val="22"/>
          <w:szCs w:val="22"/>
        </w:rPr>
        <w:t xml:space="preserve"> </w:t>
      </w:r>
      <w:r>
        <w:rPr>
          <w:color w:val="000000"/>
          <w:sz w:val="22"/>
          <w:szCs w:val="22"/>
        </w:rPr>
        <w:t>where</w:t>
      </w:r>
      <w:r w:rsidRPr="00354EB9">
        <w:rPr>
          <w:color w:val="000000"/>
          <w:sz w:val="22"/>
          <w:szCs w:val="22"/>
        </w:rPr>
        <w:t xml:space="preserve"> </w:t>
      </w:r>
      <w:r w:rsidR="00AB3108" w:rsidRPr="00354EB9">
        <w:rPr>
          <w:color w:val="000000"/>
          <w:sz w:val="22"/>
          <w:szCs w:val="22"/>
        </w:rPr>
        <w:t>they have deployed facilities meeting their public interest obligations</w:t>
      </w:r>
      <w:r>
        <w:rPr>
          <w:color w:val="000000"/>
          <w:sz w:val="22"/>
          <w:szCs w:val="22"/>
        </w:rPr>
        <w:t>,</w:t>
      </w:r>
      <w:r w:rsidR="00AB3108" w:rsidRPr="00354EB9">
        <w:rPr>
          <w:color w:val="000000"/>
          <w:sz w:val="22"/>
          <w:szCs w:val="22"/>
        </w:rPr>
        <w:t xml:space="preserve"> </w:t>
      </w:r>
      <w:r>
        <w:rPr>
          <w:color w:val="000000"/>
          <w:sz w:val="22"/>
          <w:szCs w:val="22"/>
        </w:rPr>
        <w:t>as well as</w:t>
      </w:r>
      <w:r w:rsidRPr="00354EB9">
        <w:rPr>
          <w:color w:val="000000"/>
          <w:sz w:val="22"/>
          <w:szCs w:val="22"/>
        </w:rPr>
        <w:t xml:space="preserve"> </w:t>
      </w:r>
      <w:r w:rsidR="00AB3108" w:rsidRPr="00354EB9">
        <w:rPr>
          <w:color w:val="000000"/>
          <w:sz w:val="22"/>
          <w:szCs w:val="22"/>
        </w:rPr>
        <w:t xml:space="preserve">associated </w:t>
      </w:r>
      <w:r w:rsidR="00AB3108">
        <w:rPr>
          <w:color w:val="000000"/>
          <w:sz w:val="22"/>
          <w:szCs w:val="22"/>
        </w:rPr>
        <w:t>certifications and quarterly reports</w:t>
      </w:r>
      <w:r w:rsidR="00AB3108" w:rsidRPr="00354EB9">
        <w:rPr>
          <w:color w:val="000000"/>
          <w:sz w:val="22"/>
          <w:szCs w:val="22"/>
        </w:rPr>
        <w:t xml:space="preserve">.  </w:t>
      </w:r>
    </w:p>
    <w:p w14:paraId="081F0088" w14:textId="77777777" w:rsidR="006000CC" w:rsidRPr="00354EB9" w:rsidRDefault="006000CC" w:rsidP="008A3B81">
      <w:pPr>
        <w:tabs>
          <w:tab w:val="left" w:pos="2964"/>
        </w:tabs>
        <w:rPr>
          <w:b/>
          <w:sz w:val="22"/>
          <w:szCs w:val="22"/>
        </w:rPr>
      </w:pPr>
    </w:p>
    <w:p w14:paraId="2864169B" w14:textId="77777777" w:rsidR="00DE165B" w:rsidRPr="00354EB9" w:rsidRDefault="00DE165B">
      <w:pPr>
        <w:rPr>
          <w:b/>
          <w:sz w:val="22"/>
          <w:szCs w:val="22"/>
        </w:rPr>
      </w:pPr>
      <w:r w:rsidRPr="00354EB9">
        <w:rPr>
          <w:b/>
          <w:sz w:val="22"/>
          <w:szCs w:val="22"/>
        </w:rPr>
        <w:t xml:space="preserve">A.  </w:t>
      </w:r>
      <w:r w:rsidRPr="00354EB9">
        <w:rPr>
          <w:b/>
          <w:sz w:val="22"/>
          <w:szCs w:val="22"/>
          <w:u w:val="single"/>
        </w:rPr>
        <w:t>Justification</w:t>
      </w:r>
      <w:r w:rsidRPr="00354EB9">
        <w:rPr>
          <w:b/>
          <w:sz w:val="22"/>
          <w:szCs w:val="22"/>
        </w:rPr>
        <w:t>:</w:t>
      </w:r>
      <w:r w:rsidR="008D2E82" w:rsidRPr="00354EB9">
        <w:rPr>
          <w:b/>
          <w:sz w:val="22"/>
          <w:szCs w:val="22"/>
        </w:rPr>
        <w:t xml:space="preserve">  </w:t>
      </w:r>
    </w:p>
    <w:p w14:paraId="22C410CD" w14:textId="77777777" w:rsidR="00DE165B" w:rsidRPr="00354EB9" w:rsidRDefault="00DE165B">
      <w:pPr>
        <w:rPr>
          <w:sz w:val="22"/>
          <w:szCs w:val="22"/>
        </w:rPr>
      </w:pPr>
    </w:p>
    <w:p w14:paraId="56C54FCE" w14:textId="77777777" w:rsidR="00193A1B" w:rsidRPr="00354EB9" w:rsidRDefault="00121CE6" w:rsidP="00121CE6">
      <w:pPr>
        <w:ind w:left="360" w:hanging="360"/>
        <w:rPr>
          <w:sz w:val="22"/>
          <w:szCs w:val="22"/>
        </w:rPr>
      </w:pPr>
      <w:r w:rsidRPr="00354EB9">
        <w:rPr>
          <w:sz w:val="22"/>
          <w:szCs w:val="22"/>
        </w:rPr>
        <w:t>1.</w:t>
      </w:r>
      <w:r w:rsidRPr="00354EB9">
        <w:rPr>
          <w:i/>
          <w:sz w:val="22"/>
          <w:szCs w:val="22"/>
        </w:rPr>
        <w:tab/>
        <w:t>Circumstances that make the collection necessary.</w:t>
      </w:r>
      <w:r w:rsidRPr="00354EB9">
        <w:rPr>
          <w:sz w:val="22"/>
          <w:szCs w:val="22"/>
        </w:rPr>
        <w:t xml:space="preserve">  </w:t>
      </w:r>
      <w:r w:rsidR="00DE165B" w:rsidRPr="00354EB9">
        <w:rPr>
          <w:sz w:val="22"/>
          <w:szCs w:val="22"/>
        </w:rPr>
        <w:t>The Communications Ac</w:t>
      </w:r>
      <w:r w:rsidR="002D64A5" w:rsidRPr="00354EB9">
        <w:rPr>
          <w:sz w:val="22"/>
          <w:szCs w:val="22"/>
        </w:rPr>
        <w:t xml:space="preserve">t of 1934, as amended </w:t>
      </w:r>
      <w:r w:rsidR="00DE165B" w:rsidRPr="00354EB9">
        <w:rPr>
          <w:sz w:val="22"/>
          <w:szCs w:val="22"/>
        </w:rPr>
        <w:t>requires the “preservation and advancement of universal service.”  The information collection</w:t>
      </w:r>
      <w:r w:rsidR="00B514CD" w:rsidRPr="00354EB9">
        <w:rPr>
          <w:sz w:val="22"/>
          <w:szCs w:val="22"/>
        </w:rPr>
        <w:t xml:space="preserve"> requirement</w:t>
      </w:r>
      <w:r w:rsidR="00DE165B" w:rsidRPr="00354EB9">
        <w:rPr>
          <w:sz w:val="22"/>
          <w:szCs w:val="22"/>
        </w:rPr>
        <w:t xml:space="preserve">s reported under this </w:t>
      </w:r>
      <w:r w:rsidR="0095053F" w:rsidRPr="00354EB9">
        <w:rPr>
          <w:sz w:val="22"/>
          <w:szCs w:val="22"/>
        </w:rPr>
        <w:t>new</w:t>
      </w:r>
      <w:r w:rsidR="007C6586" w:rsidRPr="00354EB9">
        <w:rPr>
          <w:sz w:val="22"/>
          <w:szCs w:val="22"/>
        </w:rPr>
        <w:t xml:space="preserve"> collection</w:t>
      </w:r>
      <w:r w:rsidR="00DE165B" w:rsidRPr="00354EB9">
        <w:rPr>
          <w:sz w:val="22"/>
          <w:szCs w:val="22"/>
        </w:rPr>
        <w:t xml:space="preserve"> are the result of Commission actions to promote the Act’s universal service goals.</w:t>
      </w:r>
    </w:p>
    <w:p w14:paraId="6A9368AD" w14:textId="77777777" w:rsidR="000B2096" w:rsidRPr="00354EB9" w:rsidRDefault="000B2096" w:rsidP="000B2096">
      <w:pPr>
        <w:rPr>
          <w:sz w:val="22"/>
          <w:szCs w:val="22"/>
        </w:rPr>
      </w:pPr>
    </w:p>
    <w:p w14:paraId="3423A2B2" w14:textId="3C535623" w:rsidR="00626F56" w:rsidRPr="00DC5DA8" w:rsidRDefault="00626F56" w:rsidP="00626F56">
      <w:pPr>
        <w:pStyle w:val="CommentText"/>
        <w:ind w:left="360"/>
        <w:rPr>
          <w:sz w:val="22"/>
          <w:szCs w:val="22"/>
        </w:rPr>
      </w:pPr>
      <w:r>
        <w:rPr>
          <w:color w:val="000000"/>
          <w:sz w:val="22"/>
          <w:szCs w:val="22"/>
        </w:rPr>
        <w:t xml:space="preserve">Pursuant to the </w:t>
      </w:r>
      <w:r w:rsidRPr="00DC5DA8">
        <w:rPr>
          <w:i/>
          <w:color w:val="000000"/>
          <w:sz w:val="22"/>
          <w:szCs w:val="22"/>
        </w:rPr>
        <w:t>Rate of Return Order</w:t>
      </w:r>
      <w:r>
        <w:rPr>
          <w:color w:val="000000"/>
          <w:sz w:val="22"/>
          <w:szCs w:val="22"/>
        </w:rPr>
        <w:t xml:space="preserve"> (</w:t>
      </w:r>
      <w:r w:rsidRPr="00354EB9">
        <w:rPr>
          <w:i/>
          <w:color w:val="000000"/>
          <w:sz w:val="22"/>
          <w:szCs w:val="22"/>
        </w:rPr>
        <w:t xml:space="preserve">Connect America Fund et al., </w:t>
      </w:r>
      <w:r w:rsidRPr="00354EB9">
        <w:rPr>
          <w:color w:val="000000"/>
          <w:sz w:val="22"/>
          <w:szCs w:val="22"/>
        </w:rPr>
        <w:t>WC Docket Nos. 10-90 et al., Report and Order, Order and Order on Reconsideration, and Further Notice of Proposed Rulemaking,</w:t>
      </w:r>
      <w:r w:rsidRPr="00354EB9">
        <w:rPr>
          <w:sz w:val="22"/>
          <w:szCs w:val="22"/>
        </w:rPr>
        <w:t xml:space="preserve"> 31 FCC Rcd 3087 (2016) (</w:t>
      </w:r>
      <w:r w:rsidRPr="00354EB9">
        <w:rPr>
          <w:i/>
          <w:sz w:val="22"/>
          <w:szCs w:val="22"/>
        </w:rPr>
        <w:t>Rate-of-Return Order</w:t>
      </w:r>
      <w:r w:rsidRPr="00354EB9">
        <w:rPr>
          <w:sz w:val="22"/>
          <w:szCs w:val="22"/>
        </w:rPr>
        <w:t>)</w:t>
      </w:r>
      <w:r w:rsidR="00C62C5D">
        <w:rPr>
          <w:sz w:val="22"/>
          <w:szCs w:val="22"/>
        </w:rPr>
        <w:t>,</w:t>
      </w:r>
      <w:r w:rsidRPr="00354EB9">
        <w:rPr>
          <w:color w:val="000000"/>
          <w:sz w:val="22"/>
          <w:szCs w:val="22"/>
        </w:rPr>
        <w:t xml:space="preserve"> </w:t>
      </w:r>
      <w:r w:rsidRPr="00DC5DA8">
        <w:rPr>
          <w:i/>
          <w:color w:val="000000"/>
          <w:sz w:val="22"/>
          <w:szCs w:val="22"/>
        </w:rPr>
        <w:t>Phase II</w:t>
      </w:r>
      <w:r>
        <w:rPr>
          <w:color w:val="000000"/>
          <w:sz w:val="22"/>
          <w:szCs w:val="22"/>
        </w:rPr>
        <w:t xml:space="preserve"> </w:t>
      </w:r>
      <w:r w:rsidRPr="00DC5DA8">
        <w:rPr>
          <w:i/>
          <w:color w:val="000000"/>
          <w:sz w:val="22"/>
          <w:szCs w:val="22"/>
        </w:rPr>
        <w:t>Auction Order</w:t>
      </w:r>
      <w:r>
        <w:rPr>
          <w:color w:val="000000"/>
          <w:sz w:val="22"/>
          <w:szCs w:val="22"/>
        </w:rPr>
        <w:t xml:space="preserve"> (</w:t>
      </w:r>
      <w:r w:rsidRPr="00354EB9">
        <w:rPr>
          <w:i/>
          <w:sz w:val="22"/>
          <w:szCs w:val="22"/>
        </w:rPr>
        <w:t xml:space="preserve">Connect America Fund et al., </w:t>
      </w:r>
      <w:r w:rsidRPr="00354EB9">
        <w:rPr>
          <w:sz w:val="22"/>
          <w:szCs w:val="22"/>
        </w:rPr>
        <w:t>WC Docket No. 10-90 et al., Report and Order and Further Notice of Proposed Rulemaking, FCC 16-64</w:t>
      </w:r>
      <w:r>
        <w:rPr>
          <w:sz w:val="22"/>
          <w:szCs w:val="22"/>
        </w:rPr>
        <w:t>)</w:t>
      </w:r>
      <w:r w:rsidRPr="00354EB9">
        <w:rPr>
          <w:sz w:val="22"/>
          <w:szCs w:val="22"/>
        </w:rPr>
        <w:t xml:space="preserve"> (</w:t>
      </w:r>
      <w:r w:rsidRPr="00354EB9">
        <w:rPr>
          <w:i/>
          <w:sz w:val="22"/>
          <w:szCs w:val="22"/>
        </w:rPr>
        <w:t>Phase II Auction Order</w:t>
      </w:r>
      <w:r w:rsidRPr="00354EB9">
        <w:rPr>
          <w:sz w:val="22"/>
          <w:szCs w:val="22"/>
        </w:rPr>
        <w:t>)</w:t>
      </w:r>
      <w:r>
        <w:rPr>
          <w:sz w:val="22"/>
          <w:szCs w:val="22"/>
        </w:rPr>
        <w:t xml:space="preserve"> </w:t>
      </w:r>
      <w:r w:rsidR="00C62C5D">
        <w:rPr>
          <w:sz w:val="22"/>
          <w:szCs w:val="22"/>
        </w:rPr>
        <w:t xml:space="preserve">and </w:t>
      </w:r>
      <w:r w:rsidR="002B002D">
        <w:rPr>
          <w:i/>
          <w:sz w:val="22"/>
          <w:szCs w:val="22"/>
        </w:rPr>
        <w:t>Alaska Communications Systems</w:t>
      </w:r>
      <w:r w:rsidR="00C62C5D" w:rsidRPr="00542132">
        <w:rPr>
          <w:i/>
          <w:sz w:val="22"/>
          <w:szCs w:val="22"/>
        </w:rPr>
        <w:t xml:space="preserve"> Phase II Service Obligations Order</w:t>
      </w:r>
      <w:r w:rsidR="00C62C5D">
        <w:rPr>
          <w:sz w:val="22"/>
          <w:szCs w:val="22"/>
        </w:rPr>
        <w:t xml:space="preserve"> (</w:t>
      </w:r>
      <w:r w:rsidR="00C62C5D" w:rsidRPr="00354EB9">
        <w:rPr>
          <w:i/>
          <w:sz w:val="22"/>
          <w:szCs w:val="22"/>
        </w:rPr>
        <w:t xml:space="preserve">Connect America Fund et al., </w:t>
      </w:r>
      <w:r w:rsidR="00C62C5D" w:rsidRPr="00354EB9">
        <w:rPr>
          <w:sz w:val="22"/>
          <w:szCs w:val="22"/>
        </w:rPr>
        <w:t>WC Docket No. 10-90 et al., Order, FCC 16-</w:t>
      </w:r>
      <w:r w:rsidR="00C62C5D">
        <w:rPr>
          <w:sz w:val="22"/>
          <w:szCs w:val="22"/>
        </w:rPr>
        <w:t>143) (</w:t>
      </w:r>
      <w:r w:rsidR="00C62C5D" w:rsidRPr="00542132">
        <w:rPr>
          <w:i/>
          <w:sz w:val="22"/>
          <w:szCs w:val="22"/>
        </w:rPr>
        <w:t>ACS Phase II Order</w:t>
      </w:r>
      <w:r w:rsidR="00C62C5D">
        <w:rPr>
          <w:sz w:val="22"/>
          <w:szCs w:val="22"/>
        </w:rPr>
        <w:t xml:space="preserve">) </w:t>
      </w:r>
      <w:r>
        <w:rPr>
          <w:color w:val="000000"/>
          <w:sz w:val="22"/>
          <w:szCs w:val="22"/>
        </w:rPr>
        <w:t>this collection will consolidate into a single collection location reporting and</w:t>
      </w:r>
      <w:r w:rsidR="00192B66">
        <w:rPr>
          <w:color w:val="000000"/>
          <w:sz w:val="22"/>
          <w:szCs w:val="22"/>
        </w:rPr>
        <w:t xml:space="preserve"> related</w:t>
      </w:r>
      <w:r>
        <w:rPr>
          <w:color w:val="000000"/>
          <w:sz w:val="22"/>
          <w:szCs w:val="22"/>
        </w:rPr>
        <w:t xml:space="preserve"> certification requirements for recipients of high cost support with information </w:t>
      </w:r>
      <w:r w:rsidR="005039F8">
        <w:rPr>
          <w:color w:val="000000"/>
          <w:sz w:val="22"/>
          <w:szCs w:val="22"/>
        </w:rPr>
        <w:t>currently</w:t>
      </w:r>
      <w:r>
        <w:rPr>
          <w:color w:val="000000"/>
          <w:sz w:val="22"/>
          <w:szCs w:val="22"/>
        </w:rPr>
        <w:t xml:space="preserve"> being collected </w:t>
      </w:r>
      <w:r w:rsidR="00EB5EC5">
        <w:rPr>
          <w:color w:val="000000"/>
          <w:sz w:val="22"/>
          <w:szCs w:val="22"/>
        </w:rPr>
        <w:t xml:space="preserve">from recipients of high cost support </w:t>
      </w:r>
      <w:r w:rsidR="005039F8">
        <w:rPr>
          <w:color w:val="000000"/>
          <w:sz w:val="22"/>
          <w:szCs w:val="22"/>
        </w:rPr>
        <w:t>under</w:t>
      </w:r>
      <w:r>
        <w:rPr>
          <w:color w:val="000000"/>
          <w:sz w:val="22"/>
          <w:szCs w:val="22"/>
        </w:rPr>
        <w:t xml:space="preserve"> OMB Control </w:t>
      </w:r>
      <w:r w:rsidR="00F02207">
        <w:rPr>
          <w:color w:val="000000"/>
          <w:sz w:val="22"/>
          <w:szCs w:val="22"/>
        </w:rPr>
        <w:t>Nos.</w:t>
      </w:r>
      <w:r>
        <w:rPr>
          <w:color w:val="000000"/>
          <w:sz w:val="22"/>
          <w:szCs w:val="22"/>
        </w:rPr>
        <w:t xml:space="preserve"> 3060-1200 and 3060-0986. </w:t>
      </w:r>
    </w:p>
    <w:p w14:paraId="56254514" w14:textId="77777777" w:rsidR="00626F56" w:rsidRDefault="00626F56" w:rsidP="00707508">
      <w:pPr>
        <w:pStyle w:val="CommentText"/>
        <w:ind w:left="360"/>
        <w:rPr>
          <w:color w:val="000000"/>
          <w:sz w:val="22"/>
          <w:szCs w:val="22"/>
        </w:rPr>
      </w:pPr>
    </w:p>
    <w:p w14:paraId="6ED7F5DE" w14:textId="77777777" w:rsidR="00707508" w:rsidRDefault="00707508" w:rsidP="00707508">
      <w:pPr>
        <w:pStyle w:val="CommentText"/>
        <w:ind w:left="360"/>
        <w:rPr>
          <w:color w:val="000000"/>
          <w:sz w:val="22"/>
          <w:szCs w:val="22"/>
        </w:rPr>
      </w:pPr>
      <w:r w:rsidRPr="00354EB9">
        <w:rPr>
          <w:color w:val="000000"/>
          <w:sz w:val="22"/>
          <w:szCs w:val="22"/>
        </w:rPr>
        <w:t xml:space="preserve">This information collection addresses the requirement that certain carriers with high cost reporting obligations must file information about their locations </w:t>
      </w:r>
      <w:r w:rsidR="005039F8">
        <w:rPr>
          <w:color w:val="000000"/>
          <w:sz w:val="22"/>
          <w:szCs w:val="22"/>
        </w:rPr>
        <w:t>that</w:t>
      </w:r>
      <w:r w:rsidR="005039F8" w:rsidRPr="00354EB9">
        <w:rPr>
          <w:color w:val="000000"/>
          <w:sz w:val="22"/>
          <w:szCs w:val="22"/>
        </w:rPr>
        <w:t xml:space="preserve"> </w:t>
      </w:r>
      <w:r w:rsidRPr="00354EB9">
        <w:rPr>
          <w:color w:val="000000"/>
          <w:sz w:val="22"/>
          <w:szCs w:val="22"/>
        </w:rPr>
        <w:t>meet their</w:t>
      </w:r>
      <w:r w:rsidR="006B5525" w:rsidRPr="00354EB9">
        <w:rPr>
          <w:color w:val="000000"/>
          <w:sz w:val="22"/>
          <w:szCs w:val="22"/>
        </w:rPr>
        <w:t xml:space="preserve"> broadband deployment</w:t>
      </w:r>
      <w:r w:rsidRPr="00354EB9">
        <w:rPr>
          <w:color w:val="000000"/>
          <w:sz w:val="22"/>
          <w:szCs w:val="22"/>
        </w:rPr>
        <w:t xml:space="preserve"> public interest obligations via an electronic portal</w:t>
      </w:r>
      <w:r w:rsidR="006B5525" w:rsidRPr="00354EB9">
        <w:rPr>
          <w:color w:val="000000"/>
          <w:sz w:val="22"/>
          <w:szCs w:val="22"/>
        </w:rPr>
        <w:t xml:space="preserve"> (“portal</w:t>
      </w:r>
      <w:r w:rsidR="00D50205">
        <w:rPr>
          <w:color w:val="000000"/>
          <w:sz w:val="22"/>
          <w:szCs w:val="22"/>
        </w:rPr>
        <w:t xml:space="preserve">”). </w:t>
      </w:r>
      <w:r w:rsidR="00D06CE4">
        <w:rPr>
          <w:color w:val="000000"/>
          <w:sz w:val="22"/>
          <w:szCs w:val="22"/>
        </w:rPr>
        <w:t xml:space="preserve"> </w:t>
      </w:r>
      <w:r w:rsidR="006B5525" w:rsidRPr="00354EB9">
        <w:rPr>
          <w:color w:val="000000"/>
          <w:sz w:val="22"/>
          <w:szCs w:val="22"/>
        </w:rPr>
        <w:t xml:space="preserve">The Commission required that the Universal Service Administrative Company (USAC) establish the portal </w:t>
      </w:r>
      <w:r w:rsidR="005625EB">
        <w:rPr>
          <w:color w:val="000000"/>
          <w:sz w:val="22"/>
          <w:szCs w:val="22"/>
        </w:rPr>
        <w:t xml:space="preserve">so that carriers could file their location data </w:t>
      </w:r>
      <w:r w:rsidR="00626F56">
        <w:rPr>
          <w:color w:val="000000"/>
          <w:sz w:val="22"/>
          <w:szCs w:val="22"/>
        </w:rPr>
        <w:t xml:space="preserve">in the portal by </w:t>
      </w:r>
      <w:r w:rsidR="005625EB">
        <w:rPr>
          <w:color w:val="000000"/>
          <w:sz w:val="22"/>
          <w:szCs w:val="22"/>
        </w:rPr>
        <w:t xml:space="preserve">2017.  </w:t>
      </w:r>
    </w:p>
    <w:p w14:paraId="6E002B2C" w14:textId="77777777" w:rsidR="00A53236" w:rsidRDefault="00A53236" w:rsidP="00707508">
      <w:pPr>
        <w:pStyle w:val="CommentText"/>
        <w:ind w:left="360"/>
        <w:rPr>
          <w:color w:val="000000"/>
          <w:sz w:val="22"/>
          <w:szCs w:val="22"/>
        </w:rPr>
      </w:pPr>
    </w:p>
    <w:p w14:paraId="17853BFC" w14:textId="77777777" w:rsidR="00193A1B" w:rsidRPr="00354EB9" w:rsidRDefault="00A53236" w:rsidP="00DC5DA8">
      <w:pPr>
        <w:ind w:left="360"/>
        <w:rPr>
          <w:sz w:val="22"/>
          <w:szCs w:val="22"/>
        </w:rPr>
      </w:pPr>
      <w:r>
        <w:rPr>
          <w:color w:val="000000"/>
          <w:sz w:val="22"/>
          <w:szCs w:val="22"/>
        </w:rPr>
        <w:t xml:space="preserve">The portal will have three key functions as explained below </w:t>
      </w:r>
      <w:r w:rsidR="00C87EF1">
        <w:rPr>
          <w:color w:val="000000"/>
          <w:sz w:val="22"/>
          <w:szCs w:val="22"/>
        </w:rPr>
        <w:t>and in further detail in the</w:t>
      </w:r>
      <w:r>
        <w:rPr>
          <w:color w:val="000000"/>
          <w:sz w:val="22"/>
          <w:szCs w:val="22"/>
        </w:rPr>
        <w:t xml:space="preserve"> attached template</w:t>
      </w:r>
      <w:r w:rsidR="0062021E">
        <w:rPr>
          <w:color w:val="000000"/>
          <w:sz w:val="22"/>
          <w:szCs w:val="22"/>
        </w:rPr>
        <w:t>.  It will</w:t>
      </w:r>
      <w:r>
        <w:rPr>
          <w:color w:val="000000"/>
          <w:sz w:val="22"/>
          <w:szCs w:val="22"/>
        </w:rPr>
        <w:t xml:space="preserve"> permit recipients of high cost support to</w:t>
      </w:r>
      <w:r w:rsidR="00626F56">
        <w:rPr>
          <w:color w:val="000000"/>
          <w:sz w:val="22"/>
          <w:szCs w:val="22"/>
        </w:rPr>
        <w:t>:</w:t>
      </w:r>
      <w:r>
        <w:rPr>
          <w:color w:val="000000"/>
          <w:sz w:val="22"/>
          <w:szCs w:val="22"/>
        </w:rPr>
        <w:t xml:space="preserve"> (1) submit broadband location data on a rolling basis throughout the year</w:t>
      </w:r>
      <w:r w:rsidR="00D50205">
        <w:rPr>
          <w:color w:val="000000"/>
          <w:sz w:val="22"/>
          <w:szCs w:val="22"/>
        </w:rPr>
        <w:t>;</w:t>
      </w:r>
      <w:r>
        <w:rPr>
          <w:color w:val="000000"/>
          <w:sz w:val="22"/>
          <w:szCs w:val="22"/>
        </w:rPr>
        <w:t xml:space="preserve"> (2</w:t>
      </w:r>
      <w:r w:rsidR="00D50205">
        <w:rPr>
          <w:color w:val="000000"/>
          <w:sz w:val="22"/>
          <w:szCs w:val="22"/>
        </w:rPr>
        <w:t>)</w:t>
      </w:r>
      <w:r w:rsidR="00C87EF1">
        <w:rPr>
          <w:color w:val="000000"/>
          <w:sz w:val="22"/>
          <w:szCs w:val="22"/>
        </w:rPr>
        <w:t xml:space="preserve"> </w:t>
      </w:r>
      <w:r>
        <w:rPr>
          <w:color w:val="000000"/>
          <w:sz w:val="22"/>
          <w:szCs w:val="22"/>
        </w:rPr>
        <w:t>certify their compliance with their build-out requirements</w:t>
      </w:r>
      <w:r w:rsidR="00C87EF1">
        <w:rPr>
          <w:color w:val="000000"/>
          <w:sz w:val="22"/>
          <w:szCs w:val="22"/>
        </w:rPr>
        <w:t xml:space="preserve"> based upon information filed in the portal</w:t>
      </w:r>
      <w:r>
        <w:rPr>
          <w:color w:val="000000"/>
          <w:sz w:val="22"/>
          <w:szCs w:val="22"/>
        </w:rPr>
        <w:t>; (3) file quarterly complia</w:t>
      </w:r>
      <w:r w:rsidR="00C87EF1">
        <w:rPr>
          <w:color w:val="000000"/>
          <w:sz w:val="22"/>
          <w:szCs w:val="22"/>
        </w:rPr>
        <w:t>nce reports in those cases they have not met their buildout requirements.</w:t>
      </w:r>
      <w:r>
        <w:rPr>
          <w:color w:val="000000"/>
          <w:sz w:val="22"/>
          <w:szCs w:val="22"/>
        </w:rPr>
        <w:t xml:space="preserve">  The filing and certification requirements vary by carrier type </w:t>
      </w:r>
      <w:r>
        <w:rPr>
          <w:color w:val="000000"/>
          <w:sz w:val="22"/>
          <w:szCs w:val="22"/>
        </w:rPr>
        <w:lastRenderedPageBreak/>
        <w:t xml:space="preserve">(e.g., </w:t>
      </w:r>
      <w:r w:rsidR="00D50205">
        <w:rPr>
          <w:color w:val="000000"/>
          <w:sz w:val="22"/>
          <w:szCs w:val="22"/>
        </w:rPr>
        <w:t>recipient of Phase II model-based</w:t>
      </w:r>
      <w:r>
        <w:rPr>
          <w:color w:val="000000"/>
          <w:sz w:val="22"/>
          <w:szCs w:val="22"/>
        </w:rPr>
        <w:t xml:space="preserve"> support vs. a rural broadband experiment recipient).</w:t>
      </w:r>
      <w:r w:rsidR="00D50205">
        <w:rPr>
          <w:color w:val="000000"/>
          <w:sz w:val="22"/>
          <w:szCs w:val="22"/>
        </w:rPr>
        <w:t xml:space="preserve"> </w:t>
      </w:r>
      <w:r>
        <w:rPr>
          <w:color w:val="000000"/>
          <w:sz w:val="22"/>
          <w:szCs w:val="22"/>
        </w:rPr>
        <w:t xml:space="preserve"> Because of these differences, the collections and burden hours associated with each carrier type also differ </w:t>
      </w:r>
      <w:r w:rsidR="00D50205">
        <w:rPr>
          <w:color w:val="000000"/>
          <w:sz w:val="22"/>
          <w:szCs w:val="22"/>
        </w:rPr>
        <w:t>as</w:t>
      </w:r>
      <w:r>
        <w:rPr>
          <w:color w:val="000000"/>
          <w:sz w:val="22"/>
          <w:szCs w:val="22"/>
        </w:rPr>
        <w:t xml:space="preserve"> described in detail below.   </w:t>
      </w:r>
    </w:p>
    <w:p w14:paraId="6D5AF5E8" w14:textId="77777777" w:rsidR="00765A1C" w:rsidRDefault="00765A1C" w:rsidP="00193A1B">
      <w:pPr>
        <w:tabs>
          <w:tab w:val="left" w:pos="360"/>
        </w:tabs>
        <w:ind w:left="360"/>
        <w:rPr>
          <w:sz w:val="22"/>
          <w:szCs w:val="22"/>
          <w:u w:val="single"/>
        </w:rPr>
      </w:pPr>
    </w:p>
    <w:p w14:paraId="5598AA6F" w14:textId="77777777" w:rsidR="006C7B56" w:rsidRDefault="005039F8" w:rsidP="00193A1B">
      <w:pPr>
        <w:tabs>
          <w:tab w:val="left" w:pos="360"/>
        </w:tabs>
        <w:ind w:left="360"/>
        <w:rPr>
          <w:sz w:val="22"/>
          <w:szCs w:val="22"/>
        </w:rPr>
      </w:pPr>
      <w:r>
        <w:rPr>
          <w:sz w:val="22"/>
          <w:szCs w:val="22"/>
          <w:u w:val="single"/>
        </w:rPr>
        <w:t>Proposal</w:t>
      </w:r>
      <w:r w:rsidR="00C66FDF">
        <w:rPr>
          <w:sz w:val="22"/>
          <w:szCs w:val="22"/>
          <w:u w:val="single"/>
        </w:rPr>
        <w:t xml:space="preserve"> to Modify</w:t>
      </w:r>
      <w:r w:rsidR="006C7B56" w:rsidRPr="00DC5DA8">
        <w:rPr>
          <w:sz w:val="22"/>
          <w:szCs w:val="22"/>
          <w:u w:val="single"/>
        </w:rPr>
        <w:t xml:space="preserve"> </w:t>
      </w:r>
      <w:r w:rsidR="00C66FDF">
        <w:rPr>
          <w:sz w:val="22"/>
          <w:szCs w:val="22"/>
          <w:u w:val="single"/>
        </w:rPr>
        <w:t xml:space="preserve">and Move </w:t>
      </w:r>
      <w:r>
        <w:rPr>
          <w:sz w:val="22"/>
          <w:szCs w:val="22"/>
          <w:u w:val="single"/>
        </w:rPr>
        <w:t>Currently Approved</w:t>
      </w:r>
      <w:r w:rsidR="00C66FDF">
        <w:rPr>
          <w:sz w:val="22"/>
          <w:szCs w:val="22"/>
          <w:u w:val="single"/>
        </w:rPr>
        <w:t xml:space="preserve"> </w:t>
      </w:r>
      <w:r>
        <w:rPr>
          <w:sz w:val="22"/>
          <w:szCs w:val="22"/>
          <w:u w:val="single"/>
        </w:rPr>
        <w:t>Requirements</w:t>
      </w:r>
      <w:r w:rsidR="00C66FDF">
        <w:rPr>
          <w:sz w:val="22"/>
          <w:szCs w:val="22"/>
          <w:u w:val="single"/>
        </w:rPr>
        <w:t xml:space="preserve"> to this Collection</w:t>
      </w:r>
    </w:p>
    <w:p w14:paraId="5CCF468E" w14:textId="77777777" w:rsidR="00C66FDF" w:rsidRDefault="00942EF6" w:rsidP="00C66FDF">
      <w:pPr>
        <w:pStyle w:val="CommentText"/>
        <w:ind w:left="360"/>
        <w:rPr>
          <w:color w:val="000000"/>
          <w:sz w:val="22"/>
          <w:szCs w:val="22"/>
        </w:rPr>
      </w:pPr>
      <w:r>
        <w:rPr>
          <w:sz w:val="22"/>
          <w:szCs w:val="22"/>
        </w:rPr>
        <w:br/>
      </w:r>
      <w:r w:rsidR="00C66FDF">
        <w:rPr>
          <w:color w:val="000000"/>
          <w:sz w:val="22"/>
          <w:szCs w:val="22"/>
        </w:rPr>
        <w:t xml:space="preserve">This collection implements the </w:t>
      </w:r>
      <w:r w:rsidR="00C66FDF" w:rsidRPr="00681F8F">
        <w:rPr>
          <w:i/>
          <w:color w:val="000000"/>
          <w:sz w:val="22"/>
          <w:szCs w:val="22"/>
        </w:rPr>
        <w:t>Rate of Return</w:t>
      </w:r>
      <w:r w:rsidR="00C66FDF">
        <w:rPr>
          <w:color w:val="000000"/>
          <w:sz w:val="22"/>
          <w:szCs w:val="22"/>
        </w:rPr>
        <w:t xml:space="preserve"> order by moving and modifying the </w:t>
      </w:r>
      <w:r w:rsidR="005039F8">
        <w:rPr>
          <w:color w:val="000000"/>
          <w:sz w:val="22"/>
          <w:szCs w:val="22"/>
        </w:rPr>
        <w:t>currently approved requirements under</w:t>
      </w:r>
      <w:r w:rsidR="00C66FDF">
        <w:rPr>
          <w:color w:val="000000"/>
          <w:sz w:val="22"/>
          <w:szCs w:val="22"/>
        </w:rPr>
        <w:t xml:space="preserve"> OMB Control Numbers 3060-1200 and 3060-0986 to enable recipients of Phase II support and rural broadband experiment funding to file their location information and associated reports and certifications </w:t>
      </w:r>
      <w:r w:rsidR="00DC5DA8">
        <w:rPr>
          <w:color w:val="000000"/>
          <w:sz w:val="22"/>
          <w:szCs w:val="22"/>
        </w:rPr>
        <w:t xml:space="preserve">in </w:t>
      </w:r>
      <w:r w:rsidR="00C66FDF">
        <w:rPr>
          <w:color w:val="000000"/>
          <w:sz w:val="22"/>
          <w:szCs w:val="22"/>
        </w:rPr>
        <w:t>the portal instead of on the FCC Form 481 (“Form 481”)</w:t>
      </w:r>
      <w:r w:rsidR="00F02207">
        <w:rPr>
          <w:color w:val="000000"/>
          <w:sz w:val="22"/>
          <w:szCs w:val="22"/>
        </w:rPr>
        <w:t xml:space="preserve"> or with the Commission</w:t>
      </w:r>
      <w:r w:rsidR="00C66FDF">
        <w:rPr>
          <w:color w:val="000000"/>
          <w:sz w:val="22"/>
          <w:szCs w:val="22"/>
        </w:rPr>
        <w:t xml:space="preserve"> as is currently required. </w:t>
      </w:r>
    </w:p>
    <w:p w14:paraId="16D29473" w14:textId="77777777" w:rsidR="006C7B56" w:rsidRDefault="006C7B56" w:rsidP="00DC5DA8">
      <w:pPr>
        <w:tabs>
          <w:tab w:val="left" w:pos="360"/>
        </w:tabs>
        <w:rPr>
          <w:sz w:val="22"/>
          <w:szCs w:val="22"/>
        </w:rPr>
      </w:pPr>
    </w:p>
    <w:p w14:paraId="2795B19B" w14:textId="77777777" w:rsidR="00470195" w:rsidRPr="00354EB9" w:rsidRDefault="004536C0" w:rsidP="00193A1B">
      <w:pPr>
        <w:tabs>
          <w:tab w:val="left" w:pos="360"/>
        </w:tabs>
        <w:ind w:left="360"/>
        <w:rPr>
          <w:sz w:val="22"/>
          <w:szCs w:val="22"/>
        </w:rPr>
      </w:pPr>
      <w:r w:rsidRPr="00354EB9">
        <w:rPr>
          <w:sz w:val="22"/>
          <w:szCs w:val="22"/>
        </w:rPr>
        <w:t xml:space="preserve">On </w:t>
      </w:r>
      <w:r w:rsidR="00193A1B" w:rsidRPr="00354EB9">
        <w:rPr>
          <w:sz w:val="22"/>
          <w:szCs w:val="22"/>
        </w:rPr>
        <w:t>July</w:t>
      </w:r>
      <w:r w:rsidRPr="00354EB9">
        <w:rPr>
          <w:sz w:val="22"/>
          <w:szCs w:val="22"/>
        </w:rPr>
        <w:t xml:space="preserve"> </w:t>
      </w:r>
      <w:r w:rsidR="0031561B" w:rsidRPr="00354EB9">
        <w:rPr>
          <w:sz w:val="22"/>
          <w:szCs w:val="22"/>
        </w:rPr>
        <w:t>11,</w:t>
      </w:r>
      <w:r w:rsidR="00193A1B" w:rsidRPr="00354EB9">
        <w:rPr>
          <w:sz w:val="22"/>
          <w:szCs w:val="22"/>
        </w:rPr>
        <w:t xml:space="preserve"> 2014, the Commission adopted </w:t>
      </w:r>
      <w:r w:rsidR="00193A1B" w:rsidRPr="00354EB9">
        <w:rPr>
          <w:i/>
          <w:sz w:val="22"/>
          <w:szCs w:val="22"/>
        </w:rPr>
        <w:t>Connect America Fund et al.</w:t>
      </w:r>
      <w:r w:rsidR="00193A1B" w:rsidRPr="00354EB9">
        <w:rPr>
          <w:sz w:val="22"/>
          <w:szCs w:val="22"/>
        </w:rPr>
        <w:t xml:space="preserve">, WC Docket No. 10-90 </w:t>
      </w:r>
      <w:r w:rsidR="00193A1B" w:rsidRPr="00A53431">
        <w:rPr>
          <w:i/>
          <w:sz w:val="22"/>
          <w:szCs w:val="22"/>
        </w:rPr>
        <w:t>et al</w:t>
      </w:r>
      <w:r w:rsidR="00193A1B" w:rsidRPr="00354EB9">
        <w:rPr>
          <w:sz w:val="22"/>
          <w:szCs w:val="22"/>
        </w:rPr>
        <w:t>., Report and Order and Further Notice of Proposed Rulemaking, 29 FCC Rcd 8769 (2014) to implement the rural broadband experiments.  To monitor and gather data about the us</w:t>
      </w:r>
      <w:r w:rsidR="006B5525" w:rsidRPr="00354EB9">
        <w:rPr>
          <w:sz w:val="22"/>
          <w:szCs w:val="22"/>
        </w:rPr>
        <w:t>e of rural broadband experiment</w:t>
      </w:r>
      <w:r w:rsidR="00193A1B" w:rsidRPr="00354EB9">
        <w:rPr>
          <w:sz w:val="22"/>
          <w:szCs w:val="22"/>
        </w:rPr>
        <w:t xml:space="preserve"> support, the Commission adopted several reporting requirements for recipients, including the requirement that they submit </w:t>
      </w:r>
      <w:r w:rsidR="00D7541D" w:rsidRPr="00354EB9">
        <w:rPr>
          <w:sz w:val="22"/>
          <w:szCs w:val="22"/>
        </w:rPr>
        <w:t>an</w:t>
      </w:r>
      <w:r w:rsidR="00193A1B" w:rsidRPr="00354EB9">
        <w:rPr>
          <w:sz w:val="22"/>
          <w:szCs w:val="22"/>
        </w:rPr>
        <w:t xml:space="preserve"> annual report</w:t>
      </w:r>
      <w:r w:rsidR="00470195" w:rsidRPr="00354EB9">
        <w:rPr>
          <w:sz w:val="22"/>
          <w:szCs w:val="22"/>
        </w:rPr>
        <w:t xml:space="preserve"> providing</w:t>
      </w:r>
      <w:r w:rsidR="0031561B" w:rsidRPr="00354EB9">
        <w:rPr>
          <w:sz w:val="22"/>
          <w:szCs w:val="22"/>
        </w:rPr>
        <w:t xml:space="preserve"> </w:t>
      </w:r>
      <w:r w:rsidR="00193A1B" w:rsidRPr="00354EB9">
        <w:rPr>
          <w:sz w:val="22"/>
          <w:szCs w:val="22"/>
        </w:rPr>
        <w:t>the locations to which the recipients had deployed networks capable of meeting the recipients’ public interest obligations</w:t>
      </w:r>
      <w:r w:rsidR="00592A9C">
        <w:rPr>
          <w:sz w:val="22"/>
          <w:szCs w:val="22"/>
        </w:rPr>
        <w:t xml:space="preserve">, </w:t>
      </w:r>
      <w:r w:rsidR="007D58B5">
        <w:rPr>
          <w:sz w:val="22"/>
          <w:szCs w:val="22"/>
        </w:rPr>
        <w:t xml:space="preserve">and evidence supporting that deployment.  Recipients were also required to file </w:t>
      </w:r>
      <w:r w:rsidR="00592A9C">
        <w:rPr>
          <w:sz w:val="22"/>
          <w:szCs w:val="22"/>
        </w:rPr>
        <w:t>similar reports due three and five years after their authorization</w:t>
      </w:r>
      <w:r w:rsidR="002E5F3A">
        <w:rPr>
          <w:sz w:val="22"/>
          <w:szCs w:val="22"/>
        </w:rPr>
        <w:t xml:space="preserve">.  These three and five year reports also collect </w:t>
      </w:r>
      <w:r w:rsidR="00592A9C">
        <w:rPr>
          <w:sz w:val="22"/>
          <w:szCs w:val="22"/>
        </w:rPr>
        <w:t xml:space="preserve">certifications that </w:t>
      </w:r>
      <w:r w:rsidR="002E5F3A">
        <w:rPr>
          <w:sz w:val="22"/>
          <w:szCs w:val="22"/>
        </w:rPr>
        <w:t>the recipients of rural broadband funding</w:t>
      </w:r>
      <w:r w:rsidR="00B34111" w:rsidRPr="00354EB9">
        <w:rPr>
          <w:sz w:val="22"/>
          <w:szCs w:val="22"/>
        </w:rPr>
        <w:t xml:space="preserve"> have met their buildout </w:t>
      </w:r>
      <w:r w:rsidR="006B5525" w:rsidRPr="00354EB9">
        <w:rPr>
          <w:sz w:val="22"/>
          <w:szCs w:val="22"/>
        </w:rPr>
        <w:t>milestones</w:t>
      </w:r>
      <w:r w:rsidR="00193A1B" w:rsidRPr="00354EB9">
        <w:rPr>
          <w:sz w:val="22"/>
          <w:szCs w:val="22"/>
        </w:rPr>
        <w:t xml:space="preserve">. </w:t>
      </w:r>
      <w:r w:rsidR="00ED6151" w:rsidRPr="00354EB9">
        <w:rPr>
          <w:sz w:val="22"/>
          <w:szCs w:val="22"/>
        </w:rPr>
        <w:t xml:space="preserve"> </w:t>
      </w:r>
      <w:r w:rsidR="00470195" w:rsidRPr="00354EB9">
        <w:rPr>
          <w:sz w:val="22"/>
          <w:szCs w:val="22"/>
        </w:rPr>
        <w:t xml:space="preserve">The </w:t>
      </w:r>
      <w:r w:rsidR="00592A9C">
        <w:rPr>
          <w:sz w:val="22"/>
          <w:szCs w:val="22"/>
        </w:rPr>
        <w:t>three and five year reporting requirements and milestone</w:t>
      </w:r>
      <w:r w:rsidR="00B65FBC">
        <w:rPr>
          <w:sz w:val="22"/>
          <w:szCs w:val="22"/>
        </w:rPr>
        <w:t xml:space="preserve"> certification</w:t>
      </w:r>
      <w:r w:rsidR="00592A9C">
        <w:rPr>
          <w:sz w:val="22"/>
          <w:szCs w:val="22"/>
        </w:rPr>
        <w:t xml:space="preserve"> requirements were </w:t>
      </w:r>
      <w:r w:rsidR="0059307E">
        <w:rPr>
          <w:sz w:val="22"/>
          <w:szCs w:val="22"/>
        </w:rPr>
        <w:t xml:space="preserve">approved on September 21, 2015 </w:t>
      </w:r>
      <w:r w:rsidR="00614182">
        <w:rPr>
          <w:sz w:val="22"/>
          <w:szCs w:val="22"/>
        </w:rPr>
        <w:t>under</w:t>
      </w:r>
      <w:r w:rsidR="0059307E">
        <w:rPr>
          <w:sz w:val="22"/>
          <w:szCs w:val="22"/>
        </w:rPr>
        <w:t xml:space="preserve"> OMB Control N</w:t>
      </w:r>
      <w:r w:rsidR="00614182">
        <w:rPr>
          <w:sz w:val="22"/>
          <w:szCs w:val="22"/>
        </w:rPr>
        <w:t>umber</w:t>
      </w:r>
      <w:r w:rsidR="0059307E">
        <w:rPr>
          <w:sz w:val="22"/>
          <w:szCs w:val="22"/>
        </w:rPr>
        <w:t xml:space="preserve"> 3060-12</w:t>
      </w:r>
      <w:r w:rsidR="00B65FBC">
        <w:rPr>
          <w:sz w:val="22"/>
          <w:szCs w:val="22"/>
        </w:rPr>
        <w:t>0</w:t>
      </w:r>
      <w:r w:rsidR="0059307E">
        <w:rPr>
          <w:sz w:val="22"/>
          <w:szCs w:val="22"/>
        </w:rPr>
        <w:t>0</w:t>
      </w:r>
      <w:r w:rsidR="00B65FBC">
        <w:rPr>
          <w:sz w:val="22"/>
          <w:szCs w:val="22"/>
        </w:rPr>
        <w:t xml:space="preserve">.  </w:t>
      </w:r>
      <w:r w:rsidR="0059307E">
        <w:rPr>
          <w:sz w:val="22"/>
          <w:szCs w:val="22"/>
        </w:rPr>
        <w:t xml:space="preserve">The </w:t>
      </w:r>
      <w:r w:rsidR="00592A9C">
        <w:rPr>
          <w:sz w:val="22"/>
          <w:szCs w:val="22"/>
        </w:rPr>
        <w:t xml:space="preserve">annual </w:t>
      </w:r>
      <w:r w:rsidR="00B65FBC">
        <w:rPr>
          <w:sz w:val="22"/>
          <w:szCs w:val="22"/>
        </w:rPr>
        <w:t xml:space="preserve">location </w:t>
      </w:r>
      <w:r w:rsidR="0059307E">
        <w:rPr>
          <w:sz w:val="22"/>
          <w:szCs w:val="22"/>
        </w:rPr>
        <w:t>reporting</w:t>
      </w:r>
      <w:r w:rsidR="00470195" w:rsidRPr="00354EB9">
        <w:rPr>
          <w:sz w:val="22"/>
          <w:szCs w:val="22"/>
        </w:rPr>
        <w:t xml:space="preserve"> requirements </w:t>
      </w:r>
      <w:r w:rsidR="0031561B" w:rsidRPr="00354EB9">
        <w:rPr>
          <w:sz w:val="22"/>
          <w:szCs w:val="22"/>
        </w:rPr>
        <w:t>were approved on May 27, 2016</w:t>
      </w:r>
      <w:r w:rsidR="00470195" w:rsidRPr="00354EB9">
        <w:rPr>
          <w:sz w:val="22"/>
          <w:szCs w:val="22"/>
        </w:rPr>
        <w:t xml:space="preserve"> </w:t>
      </w:r>
      <w:r w:rsidR="00614182">
        <w:rPr>
          <w:sz w:val="22"/>
          <w:szCs w:val="22"/>
        </w:rPr>
        <w:t>under</w:t>
      </w:r>
      <w:r w:rsidR="00470195" w:rsidRPr="00354EB9">
        <w:rPr>
          <w:sz w:val="22"/>
          <w:szCs w:val="22"/>
        </w:rPr>
        <w:t xml:space="preserve"> OMB Control N</w:t>
      </w:r>
      <w:r w:rsidR="00614182">
        <w:rPr>
          <w:sz w:val="22"/>
          <w:szCs w:val="22"/>
        </w:rPr>
        <w:t>umber</w:t>
      </w:r>
      <w:r w:rsidR="00470195" w:rsidRPr="00354EB9">
        <w:rPr>
          <w:sz w:val="22"/>
          <w:szCs w:val="22"/>
        </w:rPr>
        <w:t xml:space="preserve"> 3060-0986.  </w:t>
      </w:r>
      <w:r w:rsidR="00B65FBC">
        <w:rPr>
          <w:sz w:val="22"/>
          <w:szCs w:val="22"/>
        </w:rPr>
        <w:t xml:space="preserve"> This information is</w:t>
      </w:r>
      <w:r w:rsidR="00192B66">
        <w:rPr>
          <w:sz w:val="22"/>
          <w:szCs w:val="22"/>
        </w:rPr>
        <w:t xml:space="preserve"> currently</w:t>
      </w:r>
      <w:r w:rsidR="00B65FBC">
        <w:rPr>
          <w:sz w:val="22"/>
          <w:szCs w:val="22"/>
        </w:rPr>
        <w:t xml:space="preserve"> collected on FCC Form 481</w:t>
      </w:r>
      <w:r w:rsidR="002E5F3A">
        <w:rPr>
          <w:sz w:val="22"/>
          <w:szCs w:val="22"/>
        </w:rPr>
        <w:t>, due July 1 of each year</w:t>
      </w:r>
      <w:r w:rsidR="00B65FBC">
        <w:rPr>
          <w:sz w:val="22"/>
          <w:szCs w:val="22"/>
        </w:rPr>
        <w:t xml:space="preserve">.  </w:t>
      </w:r>
      <w:r w:rsidR="00470195" w:rsidRPr="00354EB9">
        <w:rPr>
          <w:sz w:val="22"/>
          <w:szCs w:val="22"/>
        </w:rPr>
        <w:br/>
      </w:r>
    </w:p>
    <w:p w14:paraId="34CB5922" w14:textId="77777777" w:rsidR="00193A1B" w:rsidRDefault="0031561B" w:rsidP="00193A1B">
      <w:pPr>
        <w:tabs>
          <w:tab w:val="left" w:pos="360"/>
        </w:tabs>
        <w:ind w:left="360"/>
        <w:rPr>
          <w:sz w:val="22"/>
          <w:szCs w:val="22"/>
        </w:rPr>
      </w:pPr>
      <w:r w:rsidRPr="00354EB9">
        <w:rPr>
          <w:sz w:val="22"/>
          <w:szCs w:val="22"/>
        </w:rPr>
        <w:t>On</w:t>
      </w:r>
      <w:r w:rsidR="00193A1B" w:rsidRPr="00354EB9">
        <w:rPr>
          <w:sz w:val="22"/>
          <w:szCs w:val="22"/>
        </w:rPr>
        <w:t xml:space="preserve"> December </w:t>
      </w:r>
      <w:r w:rsidRPr="00354EB9">
        <w:rPr>
          <w:sz w:val="22"/>
          <w:szCs w:val="22"/>
        </w:rPr>
        <w:t xml:space="preserve">11, </w:t>
      </w:r>
      <w:r w:rsidR="00193A1B" w:rsidRPr="00354EB9">
        <w:rPr>
          <w:sz w:val="22"/>
          <w:szCs w:val="22"/>
        </w:rPr>
        <w:t xml:space="preserve">2014, the Commission adopted </w:t>
      </w:r>
      <w:r w:rsidR="00193A1B" w:rsidRPr="00354EB9">
        <w:rPr>
          <w:i/>
          <w:sz w:val="22"/>
          <w:szCs w:val="22"/>
        </w:rPr>
        <w:t>Connect America Fund et al.</w:t>
      </w:r>
      <w:r w:rsidR="00193A1B" w:rsidRPr="00354EB9">
        <w:rPr>
          <w:sz w:val="22"/>
          <w:szCs w:val="22"/>
        </w:rPr>
        <w:t xml:space="preserve">, WC Docket No. 10-90 </w:t>
      </w:r>
      <w:r w:rsidR="00193A1B" w:rsidRPr="00A53431">
        <w:rPr>
          <w:i/>
          <w:sz w:val="22"/>
          <w:szCs w:val="22"/>
        </w:rPr>
        <w:t>et al</w:t>
      </w:r>
      <w:r w:rsidR="00193A1B" w:rsidRPr="00354EB9">
        <w:rPr>
          <w:sz w:val="22"/>
          <w:szCs w:val="22"/>
        </w:rPr>
        <w:t xml:space="preserve">., Report and Order, 29 FCC Rcd 15644 (2014) to implement reporting requirements for recipients of </w:t>
      </w:r>
      <w:r w:rsidR="00A83780" w:rsidRPr="00354EB9">
        <w:rPr>
          <w:sz w:val="22"/>
          <w:szCs w:val="22"/>
        </w:rPr>
        <w:t xml:space="preserve">Connect America </w:t>
      </w:r>
      <w:r w:rsidR="00193A1B" w:rsidRPr="00354EB9">
        <w:rPr>
          <w:sz w:val="22"/>
          <w:szCs w:val="22"/>
        </w:rPr>
        <w:t xml:space="preserve">Phase II </w:t>
      </w:r>
      <w:r w:rsidR="00A83780" w:rsidRPr="00354EB9">
        <w:rPr>
          <w:sz w:val="22"/>
          <w:szCs w:val="22"/>
        </w:rPr>
        <w:t xml:space="preserve">(Phase II) </w:t>
      </w:r>
      <w:r w:rsidR="00193A1B" w:rsidRPr="00354EB9">
        <w:rPr>
          <w:sz w:val="22"/>
          <w:szCs w:val="22"/>
        </w:rPr>
        <w:t xml:space="preserve">model-based support.  To ensure that Phase II model-based support is being used for its intended purposes, the Commission required that recipients provide certain information in their </w:t>
      </w:r>
      <w:r w:rsidR="00E775E7" w:rsidRPr="00354EB9">
        <w:rPr>
          <w:sz w:val="22"/>
          <w:szCs w:val="22"/>
        </w:rPr>
        <w:t xml:space="preserve">Form 481 </w:t>
      </w:r>
      <w:r w:rsidR="00193A1B" w:rsidRPr="00354EB9">
        <w:rPr>
          <w:sz w:val="22"/>
          <w:szCs w:val="22"/>
        </w:rPr>
        <w:t>annual reports, including the locations to which the recipients had deploy</w:t>
      </w:r>
      <w:r w:rsidR="00A83780" w:rsidRPr="00354EB9">
        <w:rPr>
          <w:sz w:val="22"/>
          <w:szCs w:val="22"/>
        </w:rPr>
        <w:t>ed</w:t>
      </w:r>
      <w:r w:rsidR="00193A1B" w:rsidRPr="00354EB9">
        <w:rPr>
          <w:sz w:val="22"/>
          <w:szCs w:val="22"/>
        </w:rPr>
        <w:t xml:space="preserve"> networks capable of meeting the recipients’ public interest obligations</w:t>
      </w:r>
      <w:r w:rsidR="006B5525" w:rsidRPr="00354EB9">
        <w:rPr>
          <w:sz w:val="22"/>
          <w:szCs w:val="22"/>
        </w:rPr>
        <w:t xml:space="preserve"> and certifications that they had met their build-out milestones</w:t>
      </w:r>
      <w:r w:rsidR="00193A1B" w:rsidRPr="00354EB9">
        <w:rPr>
          <w:sz w:val="22"/>
          <w:szCs w:val="22"/>
        </w:rPr>
        <w:t xml:space="preserve">. </w:t>
      </w:r>
      <w:r w:rsidR="00686EC0" w:rsidRPr="00354EB9">
        <w:rPr>
          <w:sz w:val="22"/>
          <w:szCs w:val="22"/>
        </w:rPr>
        <w:t xml:space="preserve"> </w:t>
      </w:r>
      <w:r w:rsidR="00193A1B" w:rsidRPr="00354EB9">
        <w:rPr>
          <w:sz w:val="22"/>
          <w:szCs w:val="22"/>
        </w:rPr>
        <w:t xml:space="preserve">The Commission </w:t>
      </w:r>
      <w:r w:rsidR="00D50205">
        <w:rPr>
          <w:sz w:val="22"/>
          <w:szCs w:val="22"/>
        </w:rPr>
        <w:t xml:space="preserve">also </w:t>
      </w:r>
      <w:r w:rsidR="00193A1B" w:rsidRPr="00354EB9">
        <w:rPr>
          <w:sz w:val="22"/>
          <w:szCs w:val="22"/>
        </w:rPr>
        <w:t xml:space="preserve">adopted </w:t>
      </w:r>
      <w:r w:rsidR="006B5525" w:rsidRPr="00354EB9">
        <w:rPr>
          <w:sz w:val="22"/>
          <w:szCs w:val="22"/>
        </w:rPr>
        <w:t>non-compliance measures for those recipients of Phase II model-based support which</w:t>
      </w:r>
      <w:r w:rsidR="00193A1B" w:rsidRPr="00354EB9">
        <w:rPr>
          <w:sz w:val="22"/>
          <w:szCs w:val="22"/>
        </w:rPr>
        <w:t xml:space="preserve"> failed to meet </w:t>
      </w:r>
      <w:r w:rsidR="006B5525" w:rsidRPr="00354EB9">
        <w:rPr>
          <w:sz w:val="22"/>
          <w:szCs w:val="22"/>
        </w:rPr>
        <w:t>their milestones</w:t>
      </w:r>
      <w:r w:rsidR="00193A1B" w:rsidRPr="00354EB9">
        <w:rPr>
          <w:sz w:val="22"/>
          <w:szCs w:val="22"/>
        </w:rPr>
        <w:t xml:space="preserve">. </w:t>
      </w:r>
      <w:r w:rsidR="00686EC0" w:rsidRPr="00354EB9">
        <w:rPr>
          <w:sz w:val="22"/>
          <w:szCs w:val="22"/>
        </w:rPr>
        <w:t xml:space="preserve"> </w:t>
      </w:r>
      <w:r w:rsidR="00707508" w:rsidRPr="00354EB9">
        <w:rPr>
          <w:sz w:val="22"/>
          <w:szCs w:val="22"/>
        </w:rPr>
        <w:t xml:space="preserve">The information collection requirements associated with these rules were approved on </w:t>
      </w:r>
      <w:r w:rsidR="006B5525" w:rsidRPr="00354EB9">
        <w:rPr>
          <w:sz w:val="22"/>
          <w:szCs w:val="22"/>
        </w:rPr>
        <w:t>May 27, 201</w:t>
      </w:r>
      <w:r w:rsidR="00117718" w:rsidRPr="00354EB9">
        <w:rPr>
          <w:sz w:val="22"/>
          <w:szCs w:val="22"/>
        </w:rPr>
        <w:t>6</w:t>
      </w:r>
      <w:r w:rsidR="00707508" w:rsidRPr="00354EB9">
        <w:rPr>
          <w:sz w:val="22"/>
          <w:szCs w:val="22"/>
        </w:rPr>
        <w:t xml:space="preserve"> </w:t>
      </w:r>
      <w:r w:rsidR="00614182">
        <w:rPr>
          <w:sz w:val="22"/>
          <w:szCs w:val="22"/>
        </w:rPr>
        <w:t>under</w:t>
      </w:r>
      <w:r w:rsidR="00707508" w:rsidRPr="00354EB9">
        <w:rPr>
          <w:sz w:val="22"/>
          <w:szCs w:val="22"/>
        </w:rPr>
        <w:t xml:space="preserve"> </w:t>
      </w:r>
      <w:r w:rsidR="00117718" w:rsidRPr="00354EB9">
        <w:rPr>
          <w:sz w:val="22"/>
          <w:szCs w:val="22"/>
        </w:rPr>
        <w:t>OMB Control N</w:t>
      </w:r>
      <w:r w:rsidR="00614182">
        <w:rPr>
          <w:sz w:val="22"/>
          <w:szCs w:val="22"/>
        </w:rPr>
        <w:t>umber</w:t>
      </w:r>
      <w:r w:rsidR="00117718" w:rsidRPr="00354EB9">
        <w:rPr>
          <w:sz w:val="22"/>
          <w:szCs w:val="22"/>
        </w:rPr>
        <w:t xml:space="preserve"> 3060-0986. </w:t>
      </w:r>
      <w:r w:rsidR="00614182">
        <w:rPr>
          <w:sz w:val="22"/>
          <w:szCs w:val="22"/>
        </w:rPr>
        <w:t xml:space="preserve"> </w:t>
      </w:r>
      <w:r w:rsidR="006B5525" w:rsidRPr="00354EB9">
        <w:rPr>
          <w:sz w:val="22"/>
          <w:szCs w:val="22"/>
        </w:rPr>
        <w:t xml:space="preserve">By July 1, 2016, recipients of Phase II model-based support filed their first location information on Form 481. </w:t>
      </w:r>
    </w:p>
    <w:p w14:paraId="78272E50" w14:textId="77777777" w:rsidR="006C7B56" w:rsidRDefault="006C7B56" w:rsidP="00193A1B">
      <w:pPr>
        <w:tabs>
          <w:tab w:val="left" w:pos="360"/>
        </w:tabs>
        <w:ind w:left="360"/>
        <w:rPr>
          <w:sz w:val="22"/>
          <w:szCs w:val="22"/>
        </w:rPr>
      </w:pPr>
    </w:p>
    <w:p w14:paraId="12289F69" w14:textId="77777777" w:rsidR="00942EF6" w:rsidRDefault="006C7B56" w:rsidP="00942EF6">
      <w:pPr>
        <w:ind w:left="360"/>
        <w:rPr>
          <w:color w:val="000000"/>
          <w:sz w:val="22"/>
          <w:szCs w:val="22"/>
        </w:rPr>
      </w:pPr>
      <w:r w:rsidRPr="00354EB9">
        <w:rPr>
          <w:color w:val="000000"/>
          <w:sz w:val="22"/>
          <w:szCs w:val="22"/>
        </w:rPr>
        <w:lastRenderedPageBreak/>
        <w:t xml:space="preserve">On March 28, 2016, the Commission adopted </w:t>
      </w:r>
      <w:r w:rsidR="00626F56">
        <w:rPr>
          <w:color w:val="000000"/>
          <w:sz w:val="22"/>
          <w:szCs w:val="22"/>
        </w:rPr>
        <w:t xml:space="preserve">the </w:t>
      </w:r>
      <w:r w:rsidR="00626F56" w:rsidRPr="00DC5DA8">
        <w:rPr>
          <w:i/>
          <w:color w:val="000000"/>
          <w:sz w:val="22"/>
          <w:szCs w:val="22"/>
        </w:rPr>
        <w:t>Rate of Return Order</w:t>
      </w:r>
      <w:r w:rsidR="00626F56">
        <w:rPr>
          <w:color w:val="000000"/>
          <w:sz w:val="22"/>
          <w:szCs w:val="22"/>
        </w:rPr>
        <w:t xml:space="preserve"> and established </w:t>
      </w:r>
      <w:r w:rsidRPr="00354EB9">
        <w:rPr>
          <w:color w:val="000000"/>
          <w:sz w:val="22"/>
          <w:szCs w:val="22"/>
        </w:rPr>
        <w:t>significant reforms to place the universal service support program on solid footing for the next decade to preserve and advance voice and broadband service in areas served by rate-of-return carriers</w:t>
      </w:r>
      <w:r>
        <w:rPr>
          <w:color w:val="000000"/>
          <w:sz w:val="22"/>
          <w:szCs w:val="22"/>
        </w:rPr>
        <w:t xml:space="preserve"> and modified existing requirements for </w:t>
      </w:r>
      <w:r w:rsidR="00AE581E">
        <w:rPr>
          <w:color w:val="000000"/>
          <w:sz w:val="22"/>
          <w:szCs w:val="22"/>
        </w:rPr>
        <w:t>recipients of Phase II support</w:t>
      </w:r>
      <w:r w:rsidRPr="00354EB9">
        <w:rPr>
          <w:color w:val="000000"/>
          <w:sz w:val="22"/>
          <w:szCs w:val="22"/>
        </w:rPr>
        <w:t xml:space="preserve">. </w:t>
      </w:r>
      <w:r w:rsidR="00AE581E">
        <w:rPr>
          <w:color w:val="000000"/>
          <w:sz w:val="22"/>
          <w:szCs w:val="22"/>
        </w:rPr>
        <w:t xml:space="preserve"> Specifically, recipients of Phase II support would no longer</w:t>
      </w:r>
      <w:r w:rsidR="00D50205">
        <w:rPr>
          <w:color w:val="000000"/>
          <w:sz w:val="22"/>
          <w:szCs w:val="22"/>
        </w:rPr>
        <w:t xml:space="preserve"> be required to</w:t>
      </w:r>
      <w:r w:rsidR="00AE581E">
        <w:rPr>
          <w:color w:val="000000"/>
          <w:sz w:val="22"/>
          <w:szCs w:val="22"/>
        </w:rPr>
        <w:t xml:space="preserve"> file location information and related certifications</w:t>
      </w:r>
      <w:r w:rsidR="00D50205">
        <w:rPr>
          <w:color w:val="000000"/>
          <w:sz w:val="22"/>
          <w:szCs w:val="22"/>
        </w:rPr>
        <w:t xml:space="preserve"> on the FCC Form 481</w:t>
      </w:r>
      <w:r w:rsidR="005039F8">
        <w:rPr>
          <w:color w:val="000000"/>
          <w:sz w:val="22"/>
          <w:szCs w:val="22"/>
        </w:rPr>
        <w:t xml:space="preserve">. </w:t>
      </w:r>
      <w:r w:rsidR="00192B66">
        <w:rPr>
          <w:color w:val="000000"/>
          <w:sz w:val="22"/>
          <w:szCs w:val="22"/>
        </w:rPr>
        <w:t xml:space="preserve"> </w:t>
      </w:r>
      <w:r w:rsidR="005039F8">
        <w:rPr>
          <w:color w:val="000000"/>
          <w:sz w:val="22"/>
          <w:szCs w:val="22"/>
        </w:rPr>
        <w:t>Instead</w:t>
      </w:r>
      <w:r w:rsidR="00D50205">
        <w:rPr>
          <w:color w:val="000000"/>
          <w:sz w:val="22"/>
          <w:szCs w:val="22"/>
        </w:rPr>
        <w:t xml:space="preserve">, </w:t>
      </w:r>
      <w:r w:rsidR="005039F8">
        <w:rPr>
          <w:color w:val="000000"/>
          <w:sz w:val="22"/>
          <w:szCs w:val="22"/>
        </w:rPr>
        <w:t>this information would be</w:t>
      </w:r>
      <w:r w:rsidR="00D50205">
        <w:rPr>
          <w:color w:val="000000"/>
          <w:sz w:val="22"/>
          <w:szCs w:val="22"/>
        </w:rPr>
        <w:t xml:space="preserve"> filed t</w:t>
      </w:r>
      <w:r w:rsidR="00AE581E">
        <w:rPr>
          <w:color w:val="000000"/>
          <w:sz w:val="22"/>
          <w:szCs w:val="22"/>
        </w:rPr>
        <w:t xml:space="preserve">hrough an electronic portal </w:t>
      </w:r>
      <w:r w:rsidR="005039F8">
        <w:rPr>
          <w:color w:val="000000"/>
          <w:sz w:val="22"/>
          <w:szCs w:val="22"/>
        </w:rPr>
        <w:t>created</w:t>
      </w:r>
      <w:r w:rsidR="00AE581E">
        <w:rPr>
          <w:color w:val="000000"/>
          <w:sz w:val="22"/>
          <w:szCs w:val="22"/>
        </w:rPr>
        <w:t xml:space="preserve"> by USAC.  </w:t>
      </w:r>
      <w:r w:rsidR="00942EF6" w:rsidRPr="00354EB9">
        <w:rPr>
          <w:sz w:val="22"/>
          <w:szCs w:val="22"/>
        </w:rPr>
        <w:t xml:space="preserve">The Commission directed USAC to ensure that the portal </w:t>
      </w:r>
      <w:r w:rsidR="00921311">
        <w:rPr>
          <w:sz w:val="22"/>
          <w:szCs w:val="22"/>
        </w:rPr>
        <w:t>is</w:t>
      </w:r>
      <w:r w:rsidR="00942EF6" w:rsidRPr="00354EB9">
        <w:rPr>
          <w:sz w:val="22"/>
          <w:szCs w:val="22"/>
        </w:rPr>
        <w:t xml:space="preserve"> ready to accept carrier submissions by </w:t>
      </w:r>
      <w:r w:rsidR="00942EF6">
        <w:rPr>
          <w:sz w:val="22"/>
          <w:szCs w:val="22"/>
        </w:rPr>
        <w:t>2017</w:t>
      </w:r>
      <w:r w:rsidR="00942EF6" w:rsidRPr="00354EB9">
        <w:rPr>
          <w:sz w:val="22"/>
          <w:szCs w:val="22"/>
        </w:rPr>
        <w:t xml:space="preserve">.   </w:t>
      </w:r>
      <w:r w:rsidR="00AE581E">
        <w:rPr>
          <w:color w:val="000000"/>
          <w:sz w:val="22"/>
          <w:szCs w:val="22"/>
        </w:rPr>
        <w:t xml:space="preserve">Quarterly </w:t>
      </w:r>
      <w:r w:rsidR="00942EF6">
        <w:rPr>
          <w:color w:val="000000"/>
          <w:sz w:val="22"/>
          <w:szCs w:val="22"/>
        </w:rPr>
        <w:t xml:space="preserve">non-compliance </w:t>
      </w:r>
      <w:r w:rsidR="00D50205">
        <w:rPr>
          <w:color w:val="000000"/>
          <w:sz w:val="22"/>
          <w:szCs w:val="22"/>
        </w:rPr>
        <w:t>reports</w:t>
      </w:r>
      <w:r w:rsidR="00AE581E">
        <w:rPr>
          <w:color w:val="000000"/>
          <w:sz w:val="22"/>
          <w:szCs w:val="22"/>
        </w:rPr>
        <w:t xml:space="preserve"> would also</w:t>
      </w:r>
      <w:r w:rsidR="00D50205">
        <w:rPr>
          <w:color w:val="000000"/>
          <w:sz w:val="22"/>
          <w:szCs w:val="22"/>
        </w:rPr>
        <w:t xml:space="preserve"> now</w:t>
      </w:r>
      <w:r w:rsidR="00AE581E">
        <w:rPr>
          <w:color w:val="000000"/>
          <w:sz w:val="22"/>
          <w:szCs w:val="22"/>
        </w:rPr>
        <w:t xml:space="preserve"> be filed </w:t>
      </w:r>
      <w:r w:rsidR="005039F8">
        <w:rPr>
          <w:color w:val="000000"/>
          <w:sz w:val="22"/>
          <w:szCs w:val="22"/>
        </w:rPr>
        <w:t>via</w:t>
      </w:r>
      <w:r w:rsidR="00AE581E">
        <w:rPr>
          <w:color w:val="000000"/>
          <w:sz w:val="22"/>
          <w:szCs w:val="22"/>
        </w:rPr>
        <w:t xml:space="preserve"> the portal.</w:t>
      </w:r>
    </w:p>
    <w:p w14:paraId="3B784BCC" w14:textId="77777777" w:rsidR="00942EF6" w:rsidRDefault="00942EF6" w:rsidP="00942EF6">
      <w:pPr>
        <w:ind w:left="360"/>
        <w:rPr>
          <w:color w:val="000000"/>
          <w:sz w:val="22"/>
          <w:szCs w:val="22"/>
        </w:rPr>
      </w:pPr>
    </w:p>
    <w:p w14:paraId="1100A3FC" w14:textId="77777777" w:rsidR="00F02207" w:rsidRDefault="00F02207" w:rsidP="00F02207">
      <w:pPr>
        <w:tabs>
          <w:tab w:val="left" w:pos="360"/>
        </w:tabs>
        <w:ind w:left="360"/>
        <w:rPr>
          <w:sz w:val="22"/>
          <w:szCs w:val="22"/>
        </w:rPr>
      </w:pPr>
      <w:r>
        <w:rPr>
          <w:color w:val="000000"/>
          <w:sz w:val="22"/>
          <w:szCs w:val="22"/>
        </w:rPr>
        <w:t>R</w:t>
      </w:r>
      <w:r w:rsidR="00942EF6" w:rsidRPr="00354EB9">
        <w:rPr>
          <w:sz w:val="22"/>
          <w:szCs w:val="22"/>
        </w:rPr>
        <w:t>ecipients of rural broadband experiment funding are obligated to comply with all relevant universal service rules, including reporting requirements</w:t>
      </w:r>
      <w:r>
        <w:rPr>
          <w:sz w:val="22"/>
          <w:szCs w:val="22"/>
        </w:rPr>
        <w:t xml:space="preserve"> that are or may be adopted in the future.  See</w:t>
      </w:r>
      <w:r w:rsidR="002438A4">
        <w:rPr>
          <w:sz w:val="22"/>
          <w:szCs w:val="22"/>
        </w:rPr>
        <w:t xml:space="preserve"> </w:t>
      </w:r>
      <w:r w:rsidRPr="00354EB9">
        <w:rPr>
          <w:i/>
          <w:sz w:val="22"/>
          <w:szCs w:val="22"/>
        </w:rPr>
        <w:t>Technology Transitions et al</w:t>
      </w:r>
      <w:r w:rsidRPr="00354EB9">
        <w:rPr>
          <w:sz w:val="22"/>
          <w:szCs w:val="22"/>
        </w:rPr>
        <w:t xml:space="preserve">., GN Docket No. 13-5 </w:t>
      </w:r>
      <w:r w:rsidRPr="00A53431">
        <w:rPr>
          <w:i/>
          <w:sz w:val="22"/>
          <w:szCs w:val="22"/>
        </w:rPr>
        <w:t>et al</w:t>
      </w:r>
      <w:r w:rsidRPr="00354EB9">
        <w:rPr>
          <w:sz w:val="22"/>
          <w:szCs w:val="22"/>
        </w:rPr>
        <w:t xml:space="preserve">., Order </w:t>
      </w:r>
      <w:r w:rsidRPr="00A53431">
        <w:rPr>
          <w:i/>
          <w:sz w:val="22"/>
          <w:szCs w:val="22"/>
        </w:rPr>
        <w:t>et al</w:t>
      </w:r>
      <w:r w:rsidRPr="00354EB9">
        <w:rPr>
          <w:sz w:val="22"/>
          <w:szCs w:val="22"/>
        </w:rPr>
        <w:t xml:space="preserve">., 29 FCC Rcd 1433 (2014).  </w:t>
      </w:r>
    </w:p>
    <w:p w14:paraId="609FA9FA" w14:textId="77777777" w:rsidR="00F02207" w:rsidRDefault="00F02207" w:rsidP="00F02207">
      <w:pPr>
        <w:tabs>
          <w:tab w:val="left" w:pos="360"/>
        </w:tabs>
        <w:ind w:left="360"/>
        <w:rPr>
          <w:sz w:val="22"/>
          <w:szCs w:val="22"/>
        </w:rPr>
      </w:pPr>
    </w:p>
    <w:p w14:paraId="484E477D" w14:textId="5B5325DE" w:rsidR="00942EF6" w:rsidRDefault="00F02207" w:rsidP="00542132">
      <w:pPr>
        <w:ind w:left="360"/>
        <w:rPr>
          <w:sz w:val="22"/>
          <w:szCs w:val="22"/>
        </w:rPr>
      </w:pPr>
      <w:r>
        <w:rPr>
          <w:sz w:val="22"/>
          <w:szCs w:val="22"/>
        </w:rPr>
        <w:t xml:space="preserve">Therefore, </w:t>
      </w:r>
      <w:r w:rsidR="002438A4">
        <w:rPr>
          <w:sz w:val="22"/>
          <w:szCs w:val="22"/>
        </w:rPr>
        <w:t xml:space="preserve">pursuant to the </w:t>
      </w:r>
      <w:r w:rsidR="002438A4" w:rsidRPr="00BD7A27">
        <w:rPr>
          <w:i/>
          <w:sz w:val="22"/>
          <w:szCs w:val="22"/>
        </w:rPr>
        <w:t>Rate of Return Order</w:t>
      </w:r>
      <w:r w:rsidR="002438A4">
        <w:rPr>
          <w:sz w:val="22"/>
          <w:szCs w:val="22"/>
        </w:rPr>
        <w:t>, rural broadband experiment recipients</w:t>
      </w:r>
      <w:r w:rsidR="00942EF6" w:rsidRPr="00354EB9">
        <w:rPr>
          <w:sz w:val="22"/>
          <w:szCs w:val="22"/>
        </w:rPr>
        <w:t xml:space="preserve"> are now obligated to submit location data</w:t>
      </w:r>
      <w:r w:rsidR="003F2924">
        <w:rPr>
          <w:sz w:val="22"/>
          <w:szCs w:val="22"/>
        </w:rPr>
        <w:t xml:space="preserve">, </w:t>
      </w:r>
      <w:r w:rsidR="002438A4">
        <w:rPr>
          <w:sz w:val="22"/>
          <w:szCs w:val="22"/>
        </w:rPr>
        <w:t>related</w:t>
      </w:r>
      <w:r w:rsidR="003F2924">
        <w:rPr>
          <w:sz w:val="22"/>
          <w:szCs w:val="22"/>
        </w:rPr>
        <w:t xml:space="preserve"> evidence and</w:t>
      </w:r>
      <w:r w:rsidR="002438A4">
        <w:rPr>
          <w:sz w:val="22"/>
          <w:szCs w:val="22"/>
        </w:rPr>
        <w:t xml:space="preserve"> </w:t>
      </w:r>
      <w:r w:rsidR="003F2924">
        <w:rPr>
          <w:sz w:val="22"/>
          <w:szCs w:val="22"/>
        </w:rPr>
        <w:t xml:space="preserve">build-out </w:t>
      </w:r>
      <w:r w:rsidR="002438A4">
        <w:rPr>
          <w:sz w:val="22"/>
          <w:szCs w:val="22"/>
        </w:rPr>
        <w:t>certifications</w:t>
      </w:r>
      <w:r w:rsidR="002E5F3A">
        <w:rPr>
          <w:sz w:val="22"/>
          <w:szCs w:val="22"/>
        </w:rPr>
        <w:t xml:space="preserve"> that are part of the annual, three and five year reports</w:t>
      </w:r>
      <w:r w:rsidR="00942EF6" w:rsidRPr="00354EB9">
        <w:rPr>
          <w:sz w:val="22"/>
          <w:szCs w:val="22"/>
        </w:rPr>
        <w:t xml:space="preserve"> to the portal as well. </w:t>
      </w:r>
      <w:r w:rsidR="00942EF6">
        <w:rPr>
          <w:sz w:val="22"/>
          <w:szCs w:val="22"/>
        </w:rPr>
        <w:t xml:space="preserve"> </w:t>
      </w:r>
      <w:r w:rsidR="003F2924">
        <w:rPr>
          <w:sz w:val="22"/>
          <w:szCs w:val="22"/>
        </w:rPr>
        <w:t xml:space="preserve">However, to ensure a smooth transition to the portal, recipients of rural broadband funding will continue to </w:t>
      </w:r>
      <w:r w:rsidR="002E5F3A">
        <w:rPr>
          <w:sz w:val="22"/>
          <w:szCs w:val="22"/>
        </w:rPr>
        <w:t xml:space="preserve">file this information </w:t>
      </w:r>
      <w:r w:rsidR="003F2924">
        <w:rPr>
          <w:sz w:val="22"/>
          <w:szCs w:val="22"/>
        </w:rPr>
        <w:t xml:space="preserve">on </w:t>
      </w:r>
      <w:r w:rsidR="002E5F3A">
        <w:rPr>
          <w:sz w:val="22"/>
          <w:szCs w:val="22"/>
        </w:rPr>
        <w:t xml:space="preserve">FCC </w:t>
      </w:r>
      <w:r w:rsidR="003F2924">
        <w:rPr>
          <w:sz w:val="22"/>
          <w:szCs w:val="22"/>
        </w:rPr>
        <w:t>Form 481</w:t>
      </w:r>
      <w:r w:rsidR="000A2D32">
        <w:rPr>
          <w:sz w:val="22"/>
          <w:szCs w:val="22"/>
        </w:rPr>
        <w:t>, with the Commission and with USAC</w:t>
      </w:r>
      <w:r w:rsidR="003F2924">
        <w:rPr>
          <w:sz w:val="22"/>
          <w:szCs w:val="22"/>
        </w:rPr>
        <w:t xml:space="preserve"> until </w:t>
      </w:r>
      <w:r w:rsidR="000A2D32">
        <w:rPr>
          <w:sz w:val="22"/>
          <w:szCs w:val="22"/>
        </w:rPr>
        <w:t>February 28, 2018</w:t>
      </w:r>
      <w:r w:rsidR="003F2924">
        <w:rPr>
          <w:sz w:val="22"/>
          <w:szCs w:val="22"/>
        </w:rPr>
        <w:t xml:space="preserve">  </w:t>
      </w:r>
      <w:r w:rsidR="00542132">
        <w:rPr>
          <w:sz w:val="22"/>
          <w:szCs w:val="22"/>
        </w:rPr>
        <w:t xml:space="preserve"> </w:t>
      </w:r>
      <w:r w:rsidR="003F2924">
        <w:rPr>
          <w:sz w:val="22"/>
          <w:szCs w:val="22"/>
        </w:rPr>
        <w:t>T</w:t>
      </w:r>
      <w:r w:rsidR="00B70DFC">
        <w:rPr>
          <w:sz w:val="22"/>
          <w:szCs w:val="22"/>
        </w:rPr>
        <w:t>heir</w:t>
      </w:r>
      <w:r w:rsidR="00942EF6">
        <w:rPr>
          <w:sz w:val="22"/>
          <w:szCs w:val="22"/>
        </w:rPr>
        <w:t xml:space="preserve"> obligation to file this information </w:t>
      </w:r>
      <w:r w:rsidR="00B80782">
        <w:rPr>
          <w:sz w:val="22"/>
          <w:szCs w:val="22"/>
        </w:rPr>
        <w:t xml:space="preserve">in </w:t>
      </w:r>
      <w:r w:rsidR="00942EF6">
        <w:rPr>
          <w:sz w:val="22"/>
          <w:szCs w:val="22"/>
        </w:rPr>
        <w:t xml:space="preserve">the portal will not go into effect until their </w:t>
      </w:r>
      <w:r w:rsidR="002E5F3A">
        <w:rPr>
          <w:sz w:val="22"/>
          <w:szCs w:val="22"/>
        </w:rPr>
        <w:t>reports</w:t>
      </w:r>
      <w:r w:rsidR="003F2924">
        <w:rPr>
          <w:sz w:val="22"/>
          <w:szCs w:val="22"/>
        </w:rPr>
        <w:t xml:space="preserve"> due in </w:t>
      </w:r>
      <w:r w:rsidR="000A2D32">
        <w:rPr>
          <w:sz w:val="22"/>
          <w:szCs w:val="22"/>
        </w:rPr>
        <w:t xml:space="preserve">March 1, </w:t>
      </w:r>
      <w:r w:rsidR="003F2924">
        <w:rPr>
          <w:sz w:val="22"/>
          <w:szCs w:val="22"/>
        </w:rPr>
        <w:t>201</w:t>
      </w:r>
      <w:r w:rsidR="000A2D32">
        <w:rPr>
          <w:sz w:val="22"/>
          <w:szCs w:val="22"/>
        </w:rPr>
        <w:t>8</w:t>
      </w:r>
      <w:r w:rsidR="003F2924">
        <w:rPr>
          <w:sz w:val="22"/>
          <w:szCs w:val="22"/>
        </w:rPr>
        <w:t xml:space="preserve"> and thereafter.</w:t>
      </w:r>
    </w:p>
    <w:p w14:paraId="1FE0A944" w14:textId="77777777" w:rsidR="00542132" w:rsidRPr="00354EB9" w:rsidRDefault="00542132" w:rsidP="00DC5DA8">
      <w:pPr>
        <w:rPr>
          <w:sz w:val="22"/>
          <w:szCs w:val="22"/>
        </w:rPr>
      </w:pPr>
    </w:p>
    <w:p w14:paraId="7E1966C4" w14:textId="77777777" w:rsidR="00A53236" w:rsidRPr="00DC5DA8" w:rsidRDefault="005E64D0" w:rsidP="00DC5DA8">
      <w:pPr>
        <w:tabs>
          <w:tab w:val="left" w:pos="360"/>
        </w:tabs>
        <w:ind w:firstLine="360"/>
        <w:rPr>
          <w:sz w:val="22"/>
          <w:szCs w:val="22"/>
          <w:u w:val="single"/>
        </w:rPr>
      </w:pPr>
      <w:r>
        <w:rPr>
          <w:sz w:val="22"/>
          <w:szCs w:val="22"/>
          <w:u w:val="single"/>
        </w:rPr>
        <w:t>Proposed</w:t>
      </w:r>
      <w:r w:rsidR="00AE581E" w:rsidRPr="00DC5DA8">
        <w:rPr>
          <w:sz w:val="22"/>
          <w:szCs w:val="22"/>
          <w:u w:val="single"/>
        </w:rPr>
        <w:t xml:space="preserve"> New </w:t>
      </w:r>
      <w:r>
        <w:rPr>
          <w:sz w:val="22"/>
          <w:szCs w:val="22"/>
          <w:u w:val="single"/>
        </w:rPr>
        <w:t>Requirements</w:t>
      </w:r>
    </w:p>
    <w:p w14:paraId="2F885DAC" w14:textId="77777777" w:rsidR="00193A1B" w:rsidRPr="00354EB9" w:rsidRDefault="00193A1B" w:rsidP="00DC5DA8">
      <w:pPr>
        <w:ind w:firstLine="360"/>
        <w:rPr>
          <w:sz w:val="22"/>
          <w:szCs w:val="22"/>
        </w:rPr>
      </w:pPr>
    </w:p>
    <w:p w14:paraId="1D7E5BB0" w14:textId="77777777" w:rsidR="00707508" w:rsidRPr="00354EB9" w:rsidRDefault="00942EF6" w:rsidP="00707508">
      <w:pPr>
        <w:ind w:left="360"/>
        <w:rPr>
          <w:sz w:val="22"/>
          <w:szCs w:val="22"/>
        </w:rPr>
      </w:pPr>
      <w:r>
        <w:rPr>
          <w:color w:val="000000"/>
          <w:sz w:val="22"/>
          <w:szCs w:val="22"/>
        </w:rPr>
        <w:t xml:space="preserve">In the </w:t>
      </w:r>
      <w:r w:rsidRPr="00DC5DA8">
        <w:rPr>
          <w:i/>
          <w:color w:val="000000"/>
          <w:sz w:val="22"/>
          <w:szCs w:val="22"/>
        </w:rPr>
        <w:t>Rate of R</w:t>
      </w:r>
      <w:r w:rsidR="00AE581E" w:rsidRPr="00DC5DA8">
        <w:rPr>
          <w:i/>
          <w:color w:val="000000"/>
          <w:sz w:val="22"/>
          <w:szCs w:val="22"/>
        </w:rPr>
        <w:t>eturn Order</w:t>
      </w:r>
      <w:r w:rsidR="00AE581E">
        <w:rPr>
          <w:color w:val="000000"/>
          <w:sz w:val="22"/>
          <w:szCs w:val="22"/>
        </w:rPr>
        <w:t>,</w:t>
      </w:r>
      <w:r w:rsidR="00571B97" w:rsidRPr="00354EB9">
        <w:rPr>
          <w:color w:val="000000"/>
          <w:sz w:val="22"/>
          <w:szCs w:val="22"/>
        </w:rPr>
        <w:t xml:space="preserve"> the Commission adopted</w:t>
      </w:r>
      <w:r w:rsidR="00193A1B" w:rsidRPr="00354EB9">
        <w:rPr>
          <w:color w:val="000000"/>
          <w:sz w:val="22"/>
          <w:szCs w:val="22"/>
        </w:rPr>
        <w:t xml:space="preserve"> specific public interest obligations </w:t>
      </w:r>
      <w:r w:rsidR="002036FE">
        <w:rPr>
          <w:color w:val="000000"/>
          <w:sz w:val="22"/>
          <w:szCs w:val="22"/>
        </w:rPr>
        <w:t>that</w:t>
      </w:r>
      <w:r w:rsidR="009004F3" w:rsidRPr="00354EB9">
        <w:rPr>
          <w:color w:val="000000"/>
          <w:sz w:val="22"/>
          <w:szCs w:val="22"/>
        </w:rPr>
        <w:t xml:space="preserve"> </w:t>
      </w:r>
      <w:r>
        <w:rPr>
          <w:color w:val="000000"/>
          <w:sz w:val="22"/>
          <w:szCs w:val="22"/>
        </w:rPr>
        <w:t>required</w:t>
      </w:r>
      <w:r w:rsidR="00C36305" w:rsidRPr="00354EB9">
        <w:rPr>
          <w:color w:val="000000"/>
          <w:sz w:val="22"/>
          <w:szCs w:val="22"/>
        </w:rPr>
        <w:t xml:space="preserve"> </w:t>
      </w:r>
      <w:r w:rsidR="002036FE">
        <w:rPr>
          <w:color w:val="000000"/>
          <w:sz w:val="22"/>
          <w:szCs w:val="22"/>
        </w:rPr>
        <w:t>all</w:t>
      </w:r>
      <w:r w:rsidR="002036FE" w:rsidRPr="00354EB9">
        <w:rPr>
          <w:color w:val="000000"/>
          <w:sz w:val="22"/>
          <w:szCs w:val="22"/>
        </w:rPr>
        <w:t xml:space="preserve"> </w:t>
      </w:r>
      <w:r w:rsidR="00C36305" w:rsidRPr="00354EB9">
        <w:rPr>
          <w:color w:val="000000"/>
          <w:sz w:val="22"/>
          <w:szCs w:val="22"/>
        </w:rPr>
        <w:t xml:space="preserve">rate-of-return carriers </w:t>
      </w:r>
      <w:r w:rsidR="002036FE">
        <w:rPr>
          <w:color w:val="000000"/>
          <w:sz w:val="22"/>
          <w:szCs w:val="22"/>
        </w:rPr>
        <w:t xml:space="preserve">to </w:t>
      </w:r>
      <w:r w:rsidR="00C36305" w:rsidRPr="00354EB9">
        <w:rPr>
          <w:color w:val="000000"/>
          <w:sz w:val="22"/>
          <w:szCs w:val="22"/>
        </w:rPr>
        <w:t>report</w:t>
      </w:r>
      <w:r w:rsidR="00C66FDF">
        <w:rPr>
          <w:color w:val="000000"/>
          <w:sz w:val="22"/>
          <w:szCs w:val="22"/>
        </w:rPr>
        <w:t xml:space="preserve"> on an annual basis</w:t>
      </w:r>
      <w:r w:rsidR="00B34111" w:rsidRPr="00354EB9">
        <w:rPr>
          <w:color w:val="000000"/>
          <w:sz w:val="22"/>
          <w:szCs w:val="22"/>
        </w:rPr>
        <w:t xml:space="preserve">, </w:t>
      </w:r>
      <w:r w:rsidR="002036FE">
        <w:rPr>
          <w:color w:val="000000"/>
          <w:sz w:val="22"/>
          <w:szCs w:val="22"/>
        </w:rPr>
        <w:t>via</w:t>
      </w:r>
      <w:r w:rsidR="002036FE" w:rsidRPr="00354EB9">
        <w:rPr>
          <w:color w:val="000000"/>
          <w:sz w:val="22"/>
          <w:szCs w:val="22"/>
        </w:rPr>
        <w:t xml:space="preserve"> </w:t>
      </w:r>
      <w:r w:rsidR="00B34111" w:rsidRPr="00354EB9">
        <w:rPr>
          <w:color w:val="000000"/>
          <w:sz w:val="22"/>
          <w:szCs w:val="22"/>
        </w:rPr>
        <w:t>an electronic portal</w:t>
      </w:r>
      <w:r w:rsidR="00AE581E">
        <w:rPr>
          <w:color w:val="000000"/>
          <w:sz w:val="22"/>
          <w:szCs w:val="22"/>
        </w:rPr>
        <w:t xml:space="preserve"> established by USAC</w:t>
      </w:r>
      <w:r w:rsidR="00B34111" w:rsidRPr="00354EB9">
        <w:rPr>
          <w:color w:val="000000"/>
          <w:sz w:val="22"/>
          <w:szCs w:val="22"/>
        </w:rPr>
        <w:t xml:space="preserve">, </w:t>
      </w:r>
      <w:r w:rsidR="00C36305" w:rsidRPr="00354EB9">
        <w:rPr>
          <w:sz w:val="22"/>
          <w:szCs w:val="22"/>
        </w:rPr>
        <w:t>locations to which the carriers had deployed networks capable of meeting their public interest obligations</w:t>
      </w:r>
      <w:r w:rsidR="00707508" w:rsidRPr="00354EB9">
        <w:rPr>
          <w:sz w:val="22"/>
          <w:szCs w:val="22"/>
        </w:rPr>
        <w:t xml:space="preserve"> </w:t>
      </w:r>
      <w:r w:rsidR="00B34111" w:rsidRPr="00354EB9">
        <w:rPr>
          <w:sz w:val="22"/>
          <w:szCs w:val="22"/>
        </w:rPr>
        <w:t>and certify that they had met their buildout milestones</w:t>
      </w:r>
      <w:r w:rsidR="00C36305" w:rsidRPr="00354EB9">
        <w:rPr>
          <w:sz w:val="22"/>
          <w:szCs w:val="22"/>
        </w:rPr>
        <w:t xml:space="preserve">. </w:t>
      </w:r>
      <w:r w:rsidR="00B34111" w:rsidRPr="00354EB9">
        <w:rPr>
          <w:sz w:val="22"/>
          <w:szCs w:val="22"/>
        </w:rPr>
        <w:t xml:space="preserve"> </w:t>
      </w:r>
      <w:r w:rsidR="009B3F75" w:rsidRPr="00354EB9">
        <w:rPr>
          <w:sz w:val="22"/>
          <w:szCs w:val="22"/>
        </w:rPr>
        <w:t xml:space="preserve">The Commission </w:t>
      </w:r>
      <w:r w:rsidR="0016347C" w:rsidRPr="00354EB9">
        <w:rPr>
          <w:sz w:val="22"/>
          <w:szCs w:val="22"/>
        </w:rPr>
        <w:t>stated</w:t>
      </w:r>
      <w:r w:rsidR="00353063" w:rsidRPr="00354EB9">
        <w:rPr>
          <w:sz w:val="22"/>
          <w:szCs w:val="22"/>
        </w:rPr>
        <w:t xml:space="preserve"> that the </w:t>
      </w:r>
      <w:r w:rsidR="009B3F75" w:rsidRPr="00354EB9">
        <w:rPr>
          <w:sz w:val="22"/>
          <w:szCs w:val="22"/>
        </w:rPr>
        <w:t xml:space="preserve">non-compliance measures </w:t>
      </w:r>
      <w:r w:rsidR="00353063" w:rsidRPr="00354EB9">
        <w:rPr>
          <w:sz w:val="22"/>
          <w:szCs w:val="22"/>
        </w:rPr>
        <w:t>it</w:t>
      </w:r>
      <w:r w:rsidR="006B5525" w:rsidRPr="00354EB9">
        <w:rPr>
          <w:sz w:val="22"/>
          <w:szCs w:val="22"/>
        </w:rPr>
        <w:t xml:space="preserve"> previously adopted</w:t>
      </w:r>
      <w:r w:rsidR="00353063" w:rsidRPr="00354EB9">
        <w:rPr>
          <w:sz w:val="22"/>
          <w:szCs w:val="22"/>
        </w:rPr>
        <w:t xml:space="preserve"> for </w:t>
      </w:r>
      <w:r w:rsidR="006B5525" w:rsidRPr="00354EB9">
        <w:rPr>
          <w:sz w:val="22"/>
          <w:szCs w:val="22"/>
        </w:rPr>
        <w:t xml:space="preserve">ETCs electing </w:t>
      </w:r>
      <w:r>
        <w:rPr>
          <w:sz w:val="22"/>
          <w:szCs w:val="22"/>
        </w:rPr>
        <w:t xml:space="preserve">Phase II </w:t>
      </w:r>
      <w:r w:rsidR="006B5525" w:rsidRPr="00354EB9">
        <w:rPr>
          <w:sz w:val="22"/>
          <w:szCs w:val="22"/>
        </w:rPr>
        <w:t xml:space="preserve">model-based support </w:t>
      </w:r>
      <w:r w:rsidR="00353063" w:rsidRPr="00354EB9">
        <w:rPr>
          <w:sz w:val="22"/>
          <w:szCs w:val="22"/>
        </w:rPr>
        <w:t xml:space="preserve">would </w:t>
      </w:r>
      <w:r w:rsidR="006B5525" w:rsidRPr="00354EB9">
        <w:rPr>
          <w:sz w:val="22"/>
          <w:szCs w:val="22"/>
        </w:rPr>
        <w:t xml:space="preserve">also </w:t>
      </w:r>
      <w:r w:rsidR="00353063" w:rsidRPr="00354EB9">
        <w:rPr>
          <w:sz w:val="22"/>
          <w:szCs w:val="22"/>
        </w:rPr>
        <w:t>apply to rate-of-return carriers</w:t>
      </w:r>
      <w:r w:rsidR="0016347C" w:rsidRPr="00354EB9">
        <w:rPr>
          <w:sz w:val="22"/>
          <w:szCs w:val="22"/>
        </w:rPr>
        <w:t xml:space="preserve"> that</w:t>
      </w:r>
      <w:r w:rsidR="00353063" w:rsidRPr="00354EB9">
        <w:rPr>
          <w:sz w:val="22"/>
          <w:szCs w:val="22"/>
        </w:rPr>
        <w:t xml:space="preserve"> </w:t>
      </w:r>
      <w:r w:rsidR="0016347C" w:rsidRPr="00354EB9">
        <w:rPr>
          <w:sz w:val="22"/>
          <w:szCs w:val="22"/>
        </w:rPr>
        <w:t xml:space="preserve">elect </w:t>
      </w:r>
      <w:r w:rsidR="00353063" w:rsidRPr="00354EB9">
        <w:rPr>
          <w:sz w:val="22"/>
          <w:szCs w:val="22"/>
        </w:rPr>
        <w:t xml:space="preserve">to receive </w:t>
      </w:r>
      <w:r w:rsidR="004F7EEF" w:rsidRPr="00354EB9">
        <w:rPr>
          <w:sz w:val="22"/>
          <w:szCs w:val="22"/>
        </w:rPr>
        <w:t xml:space="preserve">Alternative </w:t>
      </w:r>
      <w:r w:rsidR="00353063" w:rsidRPr="00354EB9">
        <w:rPr>
          <w:sz w:val="22"/>
          <w:szCs w:val="22"/>
        </w:rPr>
        <w:t>Connect America Cost Model</w:t>
      </w:r>
      <w:r w:rsidR="00470195" w:rsidRPr="00354EB9">
        <w:rPr>
          <w:sz w:val="22"/>
          <w:szCs w:val="22"/>
        </w:rPr>
        <w:t xml:space="preserve"> (</w:t>
      </w:r>
      <w:r w:rsidR="0031561B" w:rsidRPr="00354EB9">
        <w:rPr>
          <w:sz w:val="22"/>
          <w:szCs w:val="22"/>
        </w:rPr>
        <w:t>“</w:t>
      </w:r>
      <w:r w:rsidR="00470195" w:rsidRPr="00354EB9">
        <w:rPr>
          <w:sz w:val="22"/>
          <w:szCs w:val="22"/>
        </w:rPr>
        <w:t>CAF-ACAM</w:t>
      </w:r>
      <w:r w:rsidR="0031561B" w:rsidRPr="00354EB9">
        <w:rPr>
          <w:sz w:val="22"/>
          <w:szCs w:val="22"/>
        </w:rPr>
        <w:t>”</w:t>
      </w:r>
      <w:r w:rsidR="00470195" w:rsidRPr="00354EB9">
        <w:rPr>
          <w:sz w:val="22"/>
          <w:szCs w:val="22"/>
        </w:rPr>
        <w:t>)</w:t>
      </w:r>
      <w:r w:rsidR="00353063" w:rsidRPr="00354EB9">
        <w:rPr>
          <w:sz w:val="22"/>
          <w:szCs w:val="22"/>
        </w:rPr>
        <w:t xml:space="preserve"> support</w:t>
      </w:r>
      <w:r w:rsidR="006B5525" w:rsidRPr="00354EB9">
        <w:rPr>
          <w:sz w:val="22"/>
          <w:szCs w:val="22"/>
        </w:rPr>
        <w:t xml:space="preserve">.  </w:t>
      </w:r>
      <w:r w:rsidR="00353063" w:rsidRPr="00354EB9">
        <w:rPr>
          <w:sz w:val="22"/>
          <w:szCs w:val="22"/>
        </w:rPr>
        <w:t>For rate-of-return carriers electing to remain on legacy support mechanisms</w:t>
      </w:r>
      <w:r w:rsidR="0031561B" w:rsidRPr="00354EB9">
        <w:rPr>
          <w:sz w:val="22"/>
          <w:szCs w:val="22"/>
        </w:rPr>
        <w:t xml:space="preserve"> (Connect America Fund-Broadband Loop Support, (“</w:t>
      </w:r>
      <w:r w:rsidR="00470195" w:rsidRPr="00354EB9">
        <w:rPr>
          <w:sz w:val="22"/>
          <w:szCs w:val="22"/>
        </w:rPr>
        <w:t>CAF-BLS</w:t>
      </w:r>
      <w:r w:rsidR="0031561B" w:rsidRPr="00354EB9">
        <w:rPr>
          <w:sz w:val="22"/>
          <w:szCs w:val="22"/>
        </w:rPr>
        <w:t>”</w:t>
      </w:r>
      <w:r w:rsidR="00470195" w:rsidRPr="00354EB9">
        <w:rPr>
          <w:sz w:val="22"/>
          <w:szCs w:val="22"/>
        </w:rPr>
        <w:t>)</w:t>
      </w:r>
      <w:r w:rsidR="0031561B" w:rsidRPr="00354EB9">
        <w:rPr>
          <w:sz w:val="22"/>
          <w:szCs w:val="22"/>
        </w:rPr>
        <w:t>)</w:t>
      </w:r>
      <w:r w:rsidR="00674699" w:rsidRPr="00354EB9">
        <w:rPr>
          <w:sz w:val="22"/>
          <w:szCs w:val="22"/>
        </w:rPr>
        <w:t xml:space="preserve"> that fail to meet their build-out obligations</w:t>
      </w:r>
      <w:r w:rsidR="00353063" w:rsidRPr="00354EB9">
        <w:rPr>
          <w:sz w:val="22"/>
          <w:szCs w:val="22"/>
        </w:rPr>
        <w:t xml:space="preserve">, the Commission </w:t>
      </w:r>
      <w:r w:rsidR="0016347C" w:rsidRPr="00354EB9">
        <w:rPr>
          <w:sz w:val="22"/>
          <w:szCs w:val="22"/>
        </w:rPr>
        <w:t>noted it would determine</w:t>
      </w:r>
      <w:r w:rsidR="006B5525" w:rsidRPr="00354EB9">
        <w:rPr>
          <w:sz w:val="22"/>
          <w:szCs w:val="22"/>
        </w:rPr>
        <w:t>, on a case-by-case basis,</w:t>
      </w:r>
      <w:r w:rsidR="0016347C" w:rsidRPr="00354EB9">
        <w:rPr>
          <w:sz w:val="22"/>
          <w:szCs w:val="22"/>
        </w:rPr>
        <w:t xml:space="preserve"> whether the </w:t>
      </w:r>
      <w:r w:rsidR="006B5525" w:rsidRPr="00354EB9">
        <w:rPr>
          <w:sz w:val="22"/>
          <w:szCs w:val="22"/>
        </w:rPr>
        <w:t xml:space="preserve">existing non-compliance </w:t>
      </w:r>
      <w:r w:rsidR="0016347C" w:rsidRPr="00354EB9">
        <w:rPr>
          <w:sz w:val="22"/>
          <w:szCs w:val="22"/>
        </w:rPr>
        <w:t>measures would apply</w:t>
      </w:r>
      <w:r w:rsidR="006B5525" w:rsidRPr="00354EB9">
        <w:rPr>
          <w:sz w:val="22"/>
          <w:szCs w:val="22"/>
        </w:rPr>
        <w:t xml:space="preserve"> to such carrier.</w:t>
      </w:r>
    </w:p>
    <w:p w14:paraId="13903E5D" w14:textId="77777777" w:rsidR="00641D31" w:rsidRPr="00354EB9" w:rsidRDefault="00641D31" w:rsidP="00707508">
      <w:pPr>
        <w:ind w:left="360"/>
        <w:rPr>
          <w:sz w:val="22"/>
          <w:szCs w:val="22"/>
        </w:rPr>
      </w:pPr>
    </w:p>
    <w:p w14:paraId="1FB53DF2" w14:textId="7E3C4326" w:rsidR="00F02207" w:rsidRDefault="006C0DCE" w:rsidP="00271A00">
      <w:pPr>
        <w:ind w:left="360"/>
        <w:rPr>
          <w:sz w:val="22"/>
          <w:szCs w:val="22"/>
        </w:rPr>
      </w:pPr>
      <w:r w:rsidRPr="00354EB9">
        <w:rPr>
          <w:sz w:val="22"/>
          <w:szCs w:val="22"/>
        </w:rPr>
        <w:t xml:space="preserve">On May 26, 2016, the Commission adopted rules to implement a competitive bidding process </w:t>
      </w:r>
      <w:r w:rsidR="003B236A" w:rsidRPr="00354EB9">
        <w:rPr>
          <w:sz w:val="22"/>
          <w:szCs w:val="22"/>
        </w:rPr>
        <w:t>for Phase II of the C</w:t>
      </w:r>
      <w:r w:rsidRPr="00354EB9">
        <w:rPr>
          <w:sz w:val="22"/>
          <w:szCs w:val="22"/>
        </w:rPr>
        <w:t>o</w:t>
      </w:r>
      <w:r w:rsidR="003B236A" w:rsidRPr="00354EB9">
        <w:rPr>
          <w:sz w:val="22"/>
          <w:szCs w:val="22"/>
        </w:rPr>
        <w:t>nnect America F</w:t>
      </w:r>
      <w:r w:rsidRPr="00354EB9">
        <w:rPr>
          <w:sz w:val="22"/>
          <w:szCs w:val="22"/>
        </w:rPr>
        <w:t>und.</w:t>
      </w:r>
      <w:r w:rsidR="003B236A" w:rsidRPr="00354EB9">
        <w:rPr>
          <w:sz w:val="22"/>
          <w:szCs w:val="22"/>
        </w:rPr>
        <w:t xml:space="preserve"> </w:t>
      </w:r>
      <w:r w:rsidR="00470195" w:rsidRPr="00354EB9">
        <w:rPr>
          <w:sz w:val="22"/>
          <w:szCs w:val="22"/>
        </w:rPr>
        <w:t xml:space="preserve"> </w:t>
      </w:r>
      <w:r w:rsidR="00626F56" w:rsidRPr="00DC5DA8">
        <w:rPr>
          <w:i/>
          <w:sz w:val="22"/>
          <w:szCs w:val="22"/>
        </w:rPr>
        <w:t>See Phase II Auction Order</w:t>
      </w:r>
      <w:r w:rsidR="00626F56">
        <w:rPr>
          <w:sz w:val="22"/>
          <w:szCs w:val="22"/>
        </w:rPr>
        <w:t>.</w:t>
      </w:r>
      <w:r w:rsidR="0038688A">
        <w:rPr>
          <w:sz w:val="22"/>
          <w:szCs w:val="22"/>
        </w:rPr>
        <w:t xml:space="preserve">  </w:t>
      </w:r>
      <w:r w:rsidRPr="00354EB9">
        <w:rPr>
          <w:sz w:val="22"/>
          <w:szCs w:val="22"/>
        </w:rPr>
        <w:t>T</w:t>
      </w:r>
      <w:r w:rsidR="003B236A" w:rsidRPr="00354EB9">
        <w:rPr>
          <w:sz w:val="22"/>
          <w:szCs w:val="22"/>
        </w:rPr>
        <w:t>hese rules include</w:t>
      </w:r>
      <w:r w:rsidRPr="00354EB9">
        <w:rPr>
          <w:sz w:val="22"/>
          <w:szCs w:val="22"/>
        </w:rPr>
        <w:t xml:space="preserve"> </w:t>
      </w:r>
      <w:r w:rsidR="003B236A" w:rsidRPr="00354EB9">
        <w:rPr>
          <w:sz w:val="22"/>
          <w:szCs w:val="22"/>
        </w:rPr>
        <w:t xml:space="preserve">the requirement for auction winners </w:t>
      </w:r>
      <w:r w:rsidRPr="00354EB9">
        <w:rPr>
          <w:sz w:val="22"/>
          <w:szCs w:val="22"/>
        </w:rPr>
        <w:t xml:space="preserve">to build-out networks capable of meeting </w:t>
      </w:r>
      <w:r w:rsidR="003B236A" w:rsidRPr="00354EB9">
        <w:rPr>
          <w:sz w:val="22"/>
          <w:szCs w:val="22"/>
        </w:rPr>
        <w:t>their</w:t>
      </w:r>
      <w:r w:rsidRPr="00354EB9">
        <w:rPr>
          <w:sz w:val="22"/>
          <w:szCs w:val="22"/>
        </w:rPr>
        <w:t xml:space="preserve"> public interest obligations and report</w:t>
      </w:r>
      <w:r w:rsidR="00470195" w:rsidRPr="00354EB9">
        <w:rPr>
          <w:sz w:val="22"/>
          <w:szCs w:val="22"/>
        </w:rPr>
        <w:t>, to an online portal,</w:t>
      </w:r>
      <w:r w:rsidRPr="00354EB9">
        <w:rPr>
          <w:sz w:val="22"/>
          <w:szCs w:val="22"/>
        </w:rPr>
        <w:t xml:space="preserve"> locations to which auction winners had deployed networks capable of meeting their public i</w:t>
      </w:r>
      <w:r w:rsidR="00470195" w:rsidRPr="00354EB9">
        <w:rPr>
          <w:sz w:val="22"/>
          <w:szCs w:val="22"/>
        </w:rPr>
        <w:t xml:space="preserve">nterest obligations. </w:t>
      </w:r>
      <w:r w:rsidR="00B34111" w:rsidRPr="00354EB9">
        <w:rPr>
          <w:sz w:val="22"/>
          <w:szCs w:val="22"/>
        </w:rPr>
        <w:t xml:space="preserve"> </w:t>
      </w:r>
      <w:r w:rsidR="003B236A" w:rsidRPr="00354EB9">
        <w:rPr>
          <w:sz w:val="22"/>
          <w:szCs w:val="22"/>
        </w:rPr>
        <w:t xml:space="preserve">The Commission also adopted non-compliance measures for </w:t>
      </w:r>
      <w:r w:rsidR="00470195" w:rsidRPr="00354EB9">
        <w:rPr>
          <w:sz w:val="22"/>
          <w:szCs w:val="22"/>
        </w:rPr>
        <w:t xml:space="preserve">those </w:t>
      </w:r>
      <w:r w:rsidR="003B236A" w:rsidRPr="00354EB9">
        <w:rPr>
          <w:sz w:val="22"/>
          <w:szCs w:val="22"/>
        </w:rPr>
        <w:t>auction winners</w:t>
      </w:r>
      <w:r w:rsidR="00B34111" w:rsidRPr="00354EB9">
        <w:rPr>
          <w:sz w:val="22"/>
          <w:szCs w:val="22"/>
        </w:rPr>
        <w:t xml:space="preserve"> </w:t>
      </w:r>
      <w:r w:rsidR="00470195" w:rsidRPr="00354EB9">
        <w:rPr>
          <w:sz w:val="22"/>
          <w:szCs w:val="22"/>
        </w:rPr>
        <w:t>that fail</w:t>
      </w:r>
      <w:r w:rsidR="003B236A" w:rsidRPr="00354EB9">
        <w:rPr>
          <w:sz w:val="22"/>
          <w:szCs w:val="22"/>
        </w:rPr>
        <w:t xml:space="preserve"> to meet their </w:t>
      </w:r>
      <w:r w:rsidR="00470195" w:rsidRPr="00354EB9">
        <w:rPr>
          <w:sz w:val="22"/>
          <w:szCs w:val="22"/>
        </w:rPr>
        <w:t>milestones</w:t>
      </w:r>
      <w:r w:rsidR="003B236A" w:rsidRPr="00354EB9">
        <w:rPr>
          <w:sz w:val="22"/>
          <w:szCs w:val="22"/>
        </w:rPr>
        <w:t xml:space="preserve"> for deploying facilities in compliance with their public interest obligations.</w:t>
      </w:r>
      <w:r w:rsidR="00F02207">
        <w:rPr>
          <w:sz w:val="22"/>
          <w:szCs w:val="22"/>
        </w:rPr>
        <w:t xml:space="preserve">  </w:t>
      </w:r>
    </w:p>
    <w:p w14:paraId="052A1836" w14:textId="77777777" w:rsidR="005C7ADB" w:rsidRDefault="005C7ADB" w:rsidP="005C7ADB">
      <w:pPr>
        <w:tabs>
          <w:tab w:val="left" w:pos="360"/>
        </w:tabs>
        <w:ind w:left="360"/>
        <w:rPr>
          <w:sz w:val="22"/>
          <w:szCs w:val="22"/>
        </w:rPr>
      </w:pPr>
    </w:p>
    <w:p w14:paraId="04E94C8B" w14:textId="2607F69D" w:rsidR="005C7ADB" w:rsidRDefault="005C7ADB" w:rsidP="005C7ADB">
      <w:pPr>
        <w:tabs>
          <w:tab w:val="left" w:pos="360"/>
        </w:tabs>
        <w:ind w:left="360"/>
        <w:rPr>
          <w:sz w:val="22"/>
          <w:szCs w:val="22"/>
        </w:rPr>
      </w:pPr>
      <w:r>
        <w:rPr>
          <w:sz w:val="22"/>
          <w:szCs w:val="22"/>
        </w:rPr>
        <w:t xml:space="preserve">On October 31, 2016, the </w:t>
      </w:r>
      <w:r w:rsidR="007D31F0">
        <w:rPr>
          <w:sz w:val="22"/>
          <w:szCs w:val="22"/>
        </w:rPr>
        <w:t xml:space="preserve">Commission adopted the </w:t>
      </w:r>
      <w:r w:rsidRPr="00305898">
        <w:rPr>
          <w:i/>
          <w:sz w:val="22"/>
          <w:szCs w:val="22"/>
        </w:rPr>
        <w:t>ACS Phase II Order</w:t>
      </w:r>
      <w:r>
        <w:rPr>
          <w:sz w:val="22"/>
          <w:szCs w:val="22"/>
        </w:rPr>
        <w:t xml:space="preserve"> to establish </w:t>
      </w:r>
      <w:r w:rsidR="007D31F0">
        <w:rPr>
          <w:sz w:val="22"/>
          <w:szCs w:val="22"/>
        </w:rPr>
        <w:t xml:space="preserve">public </w:t>
      </w:r>
      <w:r>
        <w:rPr>
          <w:sz w:val="22"/>
          <w:szCs w:val="22"/>
        </w:rPr>
        <w:t>service obligations and implement reporting requirements for Alaska Communications Systems (ACS), a recipient of Phase II frozen support.  To ensure Phase II frozen support is being used for its intended purposes, t</w:t>
      </w:r>
      <w:r w:rsidRPr="00354EB9">
        <w:rPr>
          <w:sz w:val="22"/>
          <w:szCs w:val="22"/>
        </w:rPr>
        <w:t xml:space="preserve">he Commission stated that the </w:t>
      </w:r>
      <w:r>
        <w:rPr>
          <w:sz w:val="22"/>
          <w:szCs w:val="22"/>
        </w:rPr>
        <w:t xml:space="preserve">reporting, certification and </w:t>
      </w:r>
      <w:r w:rsidRPr="00354EB9">
        <w:rPr>
          <w:sz w:val="22"/>
          <w:szCs w:val="22"/>
        </w:rPr>
        <w:t xml:space="preserve">non-compliance measures it previously adopted for ETCs electing </w:t>
      </w:r>
      <w:r>
        <w:rPr>
          <w:sz w:val="22"/>
          <w:szCs w:val="22"/>
        </w:rPr>
        <w:t xml:space="preserve">Phase II </w:t>
      </w:r>
      <w:r w:rsidRPr="00354EB9">
        <w:rPr>
          <w:sz w:val="22"/>
          <w:szCs w:val="22"/>
        </w:rPr>
        <w:t xml:space="preserve">model-based support would also apply to </w:t>
      </w:r>
      <w:r>
        <w:rPr>
          <w:sz w:val="22"/>
          <w:szCs w:val="22"/>
        </w:rPr>
        <w:t>ACS.  For the same reason, the Commission also adopted a cost certification requirement</w:t>
      </w:r>
      <w:r w:rsidR="007D31F0">
        <w:rPr>
          <w:sz w:val="22"/>
          <w:szCs w:val="22"/>
        </w:rPr>
        <w:t xml:space="preserve"> for certain locations</w:t>
      </w:r>
      <w:r>
        <w:rPr>
          <w:sz w:val="22"/>
          <w:szCs w:val="22"/>
        </w:rPr>
        <w:t xml:space="preserve">. </w:t>
      </w:r>
    </w:p>
    <w:p w14:paraId="07161D52" w14:textId="77777777" w:rsidR="00271A00" w:rsidRPr="00354EB9" w:rsidRDefault="00271A00" w:rsidP="00E775E7">
      <w:pPr>
        <w:ind w:left="360"/>
        <w:rPr>
          <w:sz w:val="22"/>
          <w:szCs w:val="22"/>
        </w:rPr>
      </w:pPr>
    </w:p>
    <w:p w14:paraId="766F934D" w14:textId="77777777" w:rsidR="009C44B7" w:rsidRPr="00DC5DA8" w:rsidRDefault="00294144" w:rsidP="00E775E7">
      <w:pPr>
        <w:ind w:left="360"/>
        <w:rPr>
          <w:sz w:val="22"/>
          <w:szCs w:val="22"/>
          <w:u w:val="single"/>
        </w:rPr>
      </w:pPr>
      <w:r>
        <w:rPr>
          <w:sz w:val="22"/>
          <w:szCs w:val="22"/>
          <w:u w:val="single"/>
        </w:rPr>
        <w:t>Elimination</w:t>
      </w:r>
      <w:r w:rsidRPr="00DC5DA8">
        <w:rPr>
          <w:sz w:val="22"/>
          <w:szCs w:val="22"/>
          <w:u w:val="single"/>
        </w:rPr>
        <w:t xml:space="preserve"> </w:t>
      </w:r>
      <w:r w:rsidR="009C44B7" w:rsidRPr="00DC5DA8">
        <w:rPr>
          <w:sz w:val="22"/>
          <w:szCs w:val="22"/>
          <w:u w:val="single"/>
        </w:rPr>
        <w:t xml:space="preserve">of </w:t>
      </w:r>
      <w:r>
        <w:rPr>
          <w:sz w:val="22"/>
          <w:szCs w:val="22"/>
          <w:u w:val="single"/>
        </w:rPr>
        <w:t>Currently Approved</w:t>
      </w:r>
      <w:r w:rsidRPr="00DC5DA8">
        <w:rPr>
          <w:sz w:val="22"/>
          <w:szCs w:val="22"/>
          <w:u w:val="single"/>
        </w:rPr>
        <w:t xml:space="preserve"> </w:t>
      </w:r>
      <w:r w:rsidR="0012625B">
        <w:rPr>
          <w:sz w:val="22"/>
          <w:szCs w:val="22"/>
          <w:u w:val="single"/>
        </w:rPr>
        <w:t>Requirements</w:t>
      </w:r>
      <w:r>
        <w:rPr>
          <w:sz w:val="22"/>
          <w:szCs w:val="22"/>
          <w:u w:val="single"/>
        </w:rPr>
        <w:t xml:space="preserve"> in OMB Control Numbers 3060-0986 and 3060-1200</w:t>
      </w:r>
    </w:p>
    <w:p w14:paraId="3172D9E0" w14:textId="77777777" w:rsidR="009C44B7" w:rsidRDefault="009C44B7" w:rsidP="00E775E7">
      <w:pPr>
        <w:ind w:left="360"/>
        <w:rPr>
          <w:sz w:val="22"/>
          <w:szCs w:val="22"/>
        </w:rPr>
      </w:pPr>
    </w:p>
    <w:p w14:paraId="1E1D253E" w14:textId="77777777" w:rsidR="00FD41E3" w:rsidRPr="00354EB9" w:rsidRDefault="00936009" w:rsidP="00E775E7">
      <w:pPr>
        <w:ind w:left="360"/>
        <w:rPr>
          <w:sz w:val="22"/>
          <w:szCs w:val="22"/>
        </w:rPr>
      </w:pPr>
      <w:r>
        <w:rPr>
          <w:sz w:val="22"/>
          <w:szCs w:val="22"/>
        </w:rPr>
        <w:t xml:space="preserve">Upon </w:t>
      </w:r>
      <w:r w:rsidR="00E901F8">
        <w:rPr>
          <w:sz w:val="22"/>
          <w:szCs w:val="22"/>
        </w:rPr>
        <w:t>the approval of this information collection</w:t>
      </w:r>
      <w:r w:rsidR="00707508" w:rsidRPr="00354EB9">
        <w:rPr>
          <w:sz w:val="22"/>
          <w:szCs w:val="22"/>
        </w:rPr>
        <w:t xml:space="preserve">, the Commission </w:t>
      </w:r>
      <w:r w:rsidR="002036FE">
        <w:rPr>
          <w:sz w:val="22"/>
          <w:szCs w:val="22"/>
        </w:rPr>
        <w:t xml:space="preserve">proposes to </w:t>
      </w:r>
      <w:r w:rsidR="00294144">
        <w:rPr>
          <w:sz w:val="22"/>
          <w:szCs w:val="22"/>
        </w:rPr>
        <w:t xml:space="preserve">eliminate </w:t>
      </w:r>
      <w:r w:rsidR="002036FE">
        <w:rPr>
          <w:sz w:val="22"/>
          <w:szCs w:val="22"/>
        </w:rPr>
        <w:t>those</w:t>
      </w:r>
      <w:r w:rsidR="00707508" w:rsidRPr="00354EB9">
        <w:rPr>
          <w:sz w:val="22"/>
          <w:szCs w:val="22"/>
        </w:rPr>
        <w:t xml:space="preserve"> </w:t>
      </w:r>
      <w:r w:rsidR="002036FE">
        <w:rPr>
          <w:sz w:val="22"/>
          <w:szCs w:val="22"/>
        </w:rPr>
        <w:t>requirements currently approved under</w:t>
      </w:r>
      <w:r w:rsidR="00707508" w:rsidRPr="00354EB9">
        <w:rPr>
          <w:sz w:val="22"/>
          <w:szCs w:val="22"/>
        </w:rPr>
        <w:t xml:space="preserve"> </w:t>
      </w:r>
      <w:r w:rsidR="00143A0B" w:rsidRPr="00354EB9">
        <w:rPr>
          <w:sz w:val="22"/>
          <w:szCs w:val="22"/>
        </w:rPr>
        <w:t>OMB Control N</w:t>
      </w:r>
      <w:r w:rsidR="00614182">
        <w:rPr>
          <w:sz w:val="22"/>
          <w:szCs w:val="22"/>
        </w:rPr>
        <w:t>umber</w:t>
      </w:r>
      <w:r w:rsidR="00143A0B" w:rsidRPr="00354EB9">
        <w:rPr>
          <w:sz w:val="22"/>
          <w:szCs w:val="22"/>
        </w:rPr>
        <w:t xml:space="preserve"> 3060-0986 </w:t>
      </w:r>
      <w:r w:rsidR="004921F1">
        <w:rPr>
          <w:sz w:val="22"/>
          <w:szCs w:val="22"/>
        </w:rPr>
        <w:t>and OMB Control N</w:t>
      </w:r>
      <w:r w:rsidR="00614182">
        <w:rPr>
          <w:sz w:val="22"/>
          <w:szCs w:val="22"/>
        </w:rPr>
        <w:t>umber</w:t>
      </w:r>
      <w:r w:rsidR="004921F1">
        <w:rPr>
          <w:sz w:val="22"/>
          <w:szCs w:val="22"/>
        </w:rPr>
        <w:t xml:space="preserve"> 3060-1200 </w:t>
      </w:r>
      <w:r w:rsidR="00707508" w:rsidRPr="00354EB9">
        <w:rPr>
          <w:sz w:val="22"/>
          <w:szCs w:val="22"/>
        </w:rPr>
        <w:t>related to location reporting</w:t>
      </w:r>
      <w:r w:rsidR="002036FE">
        <w:rPr>
          <w:sz w:val="22"/>
          <w:szCs w:val="22"/>
        </w:rPr>
        <w:t>,</w:t>
      </w:r>
      <w:r w:rsidR="004921F1">
        <w:rPr>
          <w:sz w:val="22"/>
          <w:szCs w:val="22"/>
        </w:rPr>
        <w:t xml:space="preserve"> related certifications</w:t>
      </w:r>
      <w:r w:rsidR="00707508" w:rsidRPr="00354EB9">
        <w:rPr>
          <w:sz w:val="22"/>
          <w:szCs w:val="22"/>
        </w:rPr>
        <w:t xml:space="preserve"> </w:t>
      </w:r>
      <w:r>
        <w:rPr>
          <w:sz w:val="22"/>
          <w:szCs w:val="22"/>
        </w:rPr>
        <w:t xml:space="preserve">and reports </w:t>
      </w:r>
      <w:r w:rsidR="00F205CE" w:rsidRPr="00354EB9">
        <w:rPr>
          <w:sz w:val="22"/>
          <w:szCs w:val="22"/>
        </w:rPr>
        <w:t xml:space="preserve">for Phase II recipients of model-based support and rural broadband experiment recipients. </w:t>
      </w:r>
      <w:r w:rsidR="00707508" w:rsidRPr="00354EB9">
        <w:rPr>
          <w:sz w:val="22"/>
          <w:szCs w:val="22"/>
        </w:rPr>
        <w:t xml:space="preserve"> </w:t>
      </w:r>
      <w:r w:rsidR="009C44B7">
        <w:rPr>
          <w:sz w:val="22"/>
          <w:szCs w:val="22"/>
        </w:rPr>
        <w:t xml:space="preserve"> </w:t>
      </w:r>
    </w:p>
    <w:p w14:paraId="5F2A7E35" w14:textId="77777777" w:rsidR="007B1581" w:rsidRPr="00354EB9" w:rsidRDefault="007B1581" w:rsidP="008F3883">
      <w:pPr>
        <w:ind w:left="360"/>
        <w:rPr>
          <w:color w:val="000000"/>
          <w:sz w:val="22"/>
          <w:szCs w:val="22"/>
        </w:rPr>
      </w:pPr>
    </w:p>
    <w:p w14:paraId="7C38AA6A" w14:textId="77777777" w:rsidR="009C44B7" w:rsidRPr="00DC5DA8" w:rsidRDefault="009C44B7" w:rsidP="00083E5C">
      <w:pPr>
        <w:autoSpaceDE w:val="0"/>
        <w:autoSpaceDN w:val="0"/>
        <w:adjustRightInd w:val="0"/>
        <w:ind w:left="360"/>
        <w:rPr>
          <w:sz w:val="22"/>
          <w:szCs w:val="22"/>
          <w:u w:val="single"/>
        </w:rPr>
      </w:pPr>
      <w:r w:rsidRPr="00DC5DA8">
        <w:rPr>
          <w:sz w:val="22"/>
          <w:szCs w:val="22"/>
          <w:u w:val="single"/>
        </w:rPr>
        <w:t>Description of Online Portal</w:t>
      </w:r>
    </w:p>
    <w:p w14:paraId="24EEABAE" w14:textId="77777777" w:rsidR="009C44B7" w:rsidRDefault="009C44B7" w:rsidP="00083E5C">
      <w:pPr>
        <w:autoSpaceDE w:val="0"/>
        <w:autoSpaceDN w:val="0"/>
        <w:adjustRightInd w:val="0"/>
        <w:ind w:left="360"/>
        <w:rPr>
          <w:sz w:val="22"/>
          <w:szCs w:val="22"/>
        </w:rPr>
      </w:pPr>
    </w:p>
    <w:p w14:paraId="733CFFC2" w14:textId="77777777" w:rsidR="00E775E7" w:rsidRPr="00354EB9" w:rsidRDefault="00E775E7" w:rsidP="00083E5C">
      <w:pPr>
        <w:autoSpaceDE w:val="0"/>
        <w:autoSpaceDN w:val="0"/>
        <w:adjustRightInd w:val="0"/>
        <w:ind w:left="360"/>
        <w:rPr>
          <w:sz w:val="22"/>
          <w:szCs w:val="22"/>
        </w:rPr>
      </w:pPr>
      <w:r w:rsidRPr="00354EB9">
        <w:rPr>
          <w:sz w:val="22"/>
          <w:szCs w:val="22"/>
        </w:rPr>
        <w:t>We propose to collect the</w:t>
      </w:r>
      <w:r w:rsidR="00C66FDF">
        <w:rPr>
          <w:sz w:val="22"/>
          <w:szCs w:val="22"/>
        </w:rPr>
        <w:t xml:space="preserve"> location and associated certifications and reports</w:t>
      </w:r>
      <w:r w:rsidRPr="00354EB9">
        <w:rPr>
          <w:sz w:val="22"/>
          <w:szCs w:val="22"/>
        </w:rPr>
        <w:t xml:space="preserve"> through an online portal as follows</w:t>
      </w:r>
      <w:r w:rsidR="00A53236">
        <w:rPr>
          <w:sz w:val="22"/>
          <w:szCs w:val="22"/>
        </w:rPr>
        <w:t xml:space="preserve">. </w:t>
      </w:r>
    </w:p>
    <w:p w14:paraId="062CB59C" w14:textId="77777777" w:rsidR="00E775E7" w:rsidRPr="00354EB9" w:rsidRDefault="00E775E7" w:rsidP="00E775E7">
      <w:pPr>
        <w:tabs>
          <w:tab w:val="num" w:pos="720"/>
        </w:tabs>
        <w:ind w:left="720"/>
        <w:rPr>
          <w:sz w:val="22"/>
          <w:szCs w:val="22"/>
        </w:rPr>
      </w:pPr>
    </w:p>
    <w:p w14:paraId="7C3FC629" w14:textId="4DC82D1D" w:rsidR="00E775E7" w:rsidRPr="00354EB9" w:rsidRDefault="00E775E7" w:rsidP="001B54F8">
      <w:pPr>
        <w:numPr>
          <w:ilvl w:val="0"/>
          <w:numId w:val="36"/>
        </w:numPr>
        <w:autoSpaceDE w:val="0"/>
        <w:autoSpaceDN w:val="0"/>
        <w:adjustRightInd w:val="0"/>
        <w:spacing w:after="220"/>
        <w:rPr>
          <w:rFonts w:eastAsia="Calibri"/>
          <w:sz w:val="22"/>
          <w:szCs w:val="22"/>
        </w:rPr>
      </w:pPr>
      <w:r w:rsidRPr="00354EB9">
        <w:rPr>
          <w:rFonts w:eastAsiaTheme="minorHAnsi"/>
          <w:sz w:val="22"/>
          <w:szCs w:val="22"/>
          <w:u w:val="single"/>
        </w:rPr>
        <w:t>Online Access for Streamlined Filing</w:t>
      </w:r>
      <w:r w:rsidRPr="00354EB9">
        <w:rPr>
          <w:rFonts w:eastAsiaTheme="minorHAnsi"/>
          <w:sz w:val="22"/>
          <w:szCs w:val="22"/>
        </w:rPr>
        <w:t xml:space="preserve"> – Filers will </w:t>
      </w:r>
      <w:r w:rsidR="00B34111" w:rsidRPr="00354EB9">
        <w:rPr>
          <w:rFonts w:eastAsiaTheme="minorHAnsi"/>
          <w:sz w:val="22"/>
          <w:szCs w:val="22"/>
        </w:rPr>
        <w:t>submit</w:t>
      </w:r>
      <w:r w:rsidRPr="00354EB9">
        <w:rPr>
          <w:rFonts w:eastAsiaTheme="minorHAnsi"/>
          <w:sz w:val="22"/>
          <w:szCs w:val="22"/>
        </w:rPr>
        <w:t xml:space="preserve"> the geolocation data through an online portal.  The o</w:t>
      </w:r>
      <w:r w:rsidRPr="00354EB9">
        <w:rPr>
          <w:rFonts w:eastAsia="Calibri"/>
          <w:sz w:val="22"/>
          <w:szCs w:val="22"/>
        </w:rPr>
        <w:t xml:space="preserve">nline portal </w:t>
      </w:r>
      <w:r w:rsidRPr="00354EB9">
        <w:rPr>
          <w:sz w:val="22"/>
          <w:szCs w:val="22"/>
        </w:rPr>
        <w:t xml:space="preserve">will ask basic information about the filer (“carrier information </w:t>
      </w:r>
      <w:r w:rsidR="00F205CE" w:rsidRPr="00354EB9">
        <w:rPr>
          <w:sz w:val="22"/>
          <w:szCs w:val="22"/>
        </w:rPr>
        <w:t>data</w:t>
      </w:r>
      <w:r w:rsidR="001B54F8" w:rsidRPr="00354EB9">
        <w:rPr>
          <w:sz w:val="22"/>
          <w:szCs w:val="22"/>
        </w:rPr>
        <w:t>”</w:t>
      </w:r>
      <w:r w:rsidRPr="00354EB9">
        <w:rPr>
          <w:sz w:val="22"/>
          <w:szCs w:val="22"/>
        </w:rPr>
        <w:t xml:space="preserve">) such as the carrier name at the study area level, study area code(s) and holding company name and carrier contact information and prepopulate these and other components of information already known about the applicant into the online form.  </w:t>
      </w:r>
      <w:r w:rsidR="00F205CE" w:rsidRPr="00354EB9">
        <w:rPr>
          <w:sz w:val="22"/>
          <w:szCs w:val="22"/>
        </w:rPr>
        <w:t>These carrier information data may</w:t>
      </w:r>
      <w:r w:rsidR="00764165" w:rsidRPr="00354EB9">
        <w:rPr>
          <w:sz w:val="22"/>
          <w:szCs w:val="22"/>
        </w:rPr>
        <w:t xml:space="preserve"> be auto</w:t>
      </w:r>
      <w:r w:rsidR="00655626">
        <w:rPr>
          <w:sz w:val="22"/>
          <w:szCs w:val="22"/>
        </w:rPr>
        <w:t>-</w:t>
      </w:r>
      <w:r w:rsidR="00764165" w:rsidRPr="00354EB9">
        <w:rPr>
          <w:sz w:val="22"/>
          <w:szCs w:val="22"/>
        </w:rPr>
        <w:t>generated by</w:t>
      </w:r>
      <w:r w:rsidRPr="00354EB9">
        <w:rPr>
          <w:sz w:val="22"/>
          <w:szCs w:val="22"/>
        </w:rPr>
        <w:t xml:space="preserve"> applicants</w:t>
      </w:r>
      <w:r w:rsidR="00F205CE" w:rsidRPr="00354EB9">
        <w:rPr>
          <w:sz w:val="22"/>
          <w:szCs w:val="22"/>
        </w:rPr>
        <w:t>’</w:t>
      </w:r>
      <w:r w:rsidRPr="00354EB9">
        <w:rPr>
          <w:sz w:val="22"/>
          <w:szCs w:val="22"/>
        </w:rPr>
        <w:t xml:space="preserve"> prior Form 481 filings as well as other information that has been previously stored in </w:t>
      </w:r>
      <w:r w:rsidR="003B236A" w:rsidRPr="00354EB9">
        <w:rPr>
          <w:sz w:val="22"/>
          <w:szCs w:val="22"/>
        </w:rPr>
        <w:t xml:space="preserve">USAC’s </w:t>
      </w:r>
      <w:r w:rsidRPr="00354EB9">
        <w:rPr>
          <w:sz w:val="22"/>
          <w:szCs w:val="22"/>
        </w:rPr>
        <w:t>system</w:t>
      </w:r>
      <w:r w:rsidR="003B236A" w:rsidRPr="00354EB9">
        <w:rPr>
          <w:sz w:val="22"/>
          <w:szCs w:val="22"/>
        </w:rPr>
        <w:t>s</w:t>
      </w:r>
      <w:r w:rsidRPr="00354EB9">
        <w:rPr>
          <w:sz w:val="22"/>
          <w:szCs w:val="22"/>
        </w:rPr>
        <w:t xml:space="preserve">. </w:t>
      </w:r>
      <w:r w:rsidR="00192B66">
        <w:rPr>
          <w:sz w:val="22"/>
          <w:szCs w:val="22"/>
        </w:rPr>
        <w:t xml:space="preserve"> </w:t>
      </w:r>
      <w:r w:rsidRPr="00354EB9">
        <w:rPr>
          <w:sz w:val="22"/>
          <w:szCs w:val="22"/>
        </w:rPr>
        <w:t xml:space="preserve">The carrier identified in the carrier information </w:t>
      </w:r>
      <w:r w:rsidR="00F205CE" w:rsidRPr="00354EB9">
        <w:rPr>
          <w:sz w:val="22"/>
          <w:szCs w:val="22"/>
        </w:rPr>
        <w:t xml:space="preserve">data </w:t>
      </w:r>
      <w:r w:rsidRPr="00354EB9">
        <w:rPr>
          <w:sz w:val="22"/>
          <w:szCs w:val="22"/>
        </w:rPr>
        <w:t xml:space="preserve">will </w:t>
      </w:r>
      <w:r w:rsidR="00A114BA" w:rsidRPr="00354EB9">
        <w:rPr>
          <w:sz w:val="22"/>
          <w:szCs w:val="22"/>
        </w:rPr>
        <w:t>file</w:t>
      </w:r>
      <w:r w:rsidRPr="00354EB9">
        <w:rPr>
          <w:sz w:val="22"/>
          <w:szCs w:val="22"/>
        </w:rPr>
        <w:t xml:space="preserve"> geocoded location information for those locations </w:t>
      </w:r>
      <w:r w:rsidR="00D74A1B">
        <w:rPr>
          <w:sz w:val="22"/>
          <w:szCs w:val="22"/>
        </w:rPr>
        <w:t>that</w:t>
      </w:r>
      <w:r w:rsidR="00D74A1B" w:rsidRPr="00354EB9">
        <w:rPr>
          <w:sz w:val="22"/>
          <w:szCs w:val="22"/>
        </w:rPr>
        <w:t xml:space="preserve"> </w:t>
      </w:r>
      <w:r w:rsidRPr="00354EB9">
        <w:rPr>
          <w:sz w:val="22"/>
          <w:szCs w:val="22"/>
        </w:rPr>
        <w:t xml:space="preserve">it has built to meet the Commission’s public interest obligations.  </w:t>
      </w:r>
      <w:r w:rsidR="00F205CE" w:rsidRPr="00354EB9">
        <w:rPr>
          <w:sz w:val="22"/>
          <w:szCs w:val="22"/>
        </w:rPr>
        <w:t>Some location data</w:t>
      </w:r>
      <w:r w:rsidR="00A114BA" w:rsidRPr="00354EB9">
        <w:rPr>
          <w:sz w:val="22"/>
          <w:szCs w:val="22"/>
        </w:rPr>
        <w:t xml:space="preserve">, such as the latitude and longitude of each location, are identical to the information that was previously collected on Form 481 filed by </w:t>
      </w:r>
      <w:r w:rsidR="00F205CE" w:rsidRPr="00354EB9">
        <w:rPr>
          <w:sz w:val="22"/>
          <w:szCs w:val="22"/>
        </w:rPr>
        <w:t xml:space="preserve">recipients of Phase II model-based support and </w:t>
      </w:r>
      <w:r w:rsidR="00A114BA" w:rsidRPr="00354EB9">
        <w:rPr>
          <w:sz w:val="22"/>
          <w:szCs w:val="22"/>
        </w:rPr>
        <w:t xml:space="preserve">rural broadband experiment recipients.  Other pieces of information, such as the speed available at the location, </w:t>
      </w:r>
      <w:r w:rsidR="00F02207">
        <w:rPr>
          <w:sz w:val="22"/>
          <w:szCs w:val="22"/>
        </w:rPr>
        <w:t>have</w:t>
      </w:r>
      <w:r w:rsidR="00D74A1B" w:rsidRPr="00354EB9">
        <w:rPr>
          <w:sz w:val="22"/>
          <w:szCs w:val="22"/>
        </w:rPr>
        <w:t xml:space="preserve"> </w:t>
      </w:r>
      <w:r w:rsidR="00B03140" w:rsidRPr="00354EB9">
        <w:rPr>
          <w:sz w:val="22"/>
          <w:szCs w:val="22"/>
        </w:rPr>
        <w:t>not been collected on Form 481.  Starting</w:t>
      </w:r>
      <w:r w:rsidR="00F205CE" w:rsidRPr="00354EB9">
        <w:rPr>
          <w:sz w:val="22"/>
          <w:szCs w:val="22"/>
        </w:rPr>
        <w:t xml:space="preserve"> no later than</w:t>
      </w:r>
      <w:r w:rsidR="00B03140" w:rsidRPr="00354EB9">
        <w:rPr>
          <w:sz w:val="22"/>
          <w:szCs w:val="22"/>
        </w:rPr>
        <w:t xml:space="preserve"> January 1, 2017, </w:t>
      </w:r>
      <w:r w:rsidR="003B236A" w:rsidRPr="00354EB9">
        <w:rPr>
          <w:sz w:val="22"/>
          <w:szCs w:val="22"/>
        </w:rPr>
        <w:t xml:space="preserve">carriers </w:t>
      </w:r>
      <w:r w:rsidRPr="00354EB9">
        <w:rPr>
          <w:sz w:val="22"/>
          <w:szCs w:val="22"/>
        </w:rPr>
        <w:t>will have the opportunity</w:t>
      </w:r>
      <w:r w:rsidR="00D74A1B">
        <w:rPr>
          <w:sz w:val="22"/>
          <w:szCs w:val="22"/>
        </w:rPr>
        <w:t xml:space="preserve"> to</w:t>
      </w:r>
      <w:r w:rsidRPr="00354EB9">
        <w:rPr>
          <w:sz w:val="22"/>
          <w:szCs w:val="22"/>
        </w:rPr>
        <w:t xml:space="preserve"> </w:t>
      </w:r>
      <w:r w:rsidR="00942EF6">
        <w:rPr>
          <w:sz w:val="22"/>
          <w:szCs w:val="22"/>
        </w:rPr>
        <w:t>use a USAC verification system to validate their location information</w:t>
      </w:r>
      <w:r w:rsidRPr="00354EB9">
        <w:rPr>
          <w:sz w:val="22"/>
          <w:szCs w:val="22"/>
        </w:rPr>
        <w:t xml:space="preserve"> prior to</w:t>
      </w:r>
      <w:r w:rsidR="00B03140" w:rsidRPr="00354EB9">
        <w:rPr>
          <w:sz w:val="22"/>
          <w:szCs w:val="22"/>
        </w:rPr>
        <w:t xml:space="preserve"> the</w:t>
      </w:r>
      <w:r w:rsidRPr="00354EB9">
        <w:rPr>
          <w:sz w:val="22"/>
          <w:szCs w:val="22"/>
        </w:rPr>
        <w:t xml:space="preserve"> </w:t>
      </w:r>
      <w:r w:rsidR="00A114BA" w:rsidRPr="00354EB9">
        <w:rPr>
          <w:sz w:val="22"/>
          <w:szCs w:val="22"/>
        </w:rPr>
        <w:t>annual</w:t>
      </w:r>
      <w:r w:rsidR="00D74A1B">
        <w:rPr>
          <w:sz w:val="22"/>
          <w:szCs w:val="22"/>
        </w:rPr>
        <w:t xml:space="preserve"> filing</w:t>
      </w:r>
      <w:r w:rsidRPr="00354EB9">
        <w:rPr>
          <w:sz w:val="22"/>
          <w:szCs w:val="22"/>
        </w:rPr>
        <w:t xml:space="preserve"> deadline</w:t>
      </w:r>
      <w:r w:rsidR="00942EF6">
        <w:rPr>
          <w:sz w:val="22"/>
          <w:szCs w:val="22"/>
        </w:rPr>
        <w:t xml:space="preserve"> </w:t>
      </w:r>
      <w:r w:rsidR="00A114BA" w:rsidRPr="00354EB9">
        <w:rPr>
          <w:sz w:val="22"/>
          <w:szCs w:val="22"/>
        </w:rPr>
        <w:t>(</w:t>
      </w:r>
      <w:r w:rsidR="00764165" w:rsidRPr="00354EB9">
        <w:rPr>
          <w:sz w:val="22"/>
          <w:szCs w:val="22"/>
        </w:rPr>
        <w:t xml:space="preserve">which is </w:t>
      </w:r>
      <w:r w:rsidR="00A114BA" w:rsidRPr="00354EB9">
        <w:rPr>
          <w:sz w:val="22"/>
          <w:szCs w:val="22"/>
        </w:rPr>
        <w:t>March 1, 2017</w:t>
      </w:r>
      <w:r w:rsidR="003B236A" w:rsidRPr="00354EB9">
        <w:rPr>
          <w:sz w:val="22"/>
          <w:szCs w:val="22"/>
        </w:rPr>
        <w:t xml:space="preserve"> for Phase II Model-Ba</w:t>
      </w:r>
      <w:r w:rsidR="00F205CE" w:rsidRPr="00354EB9">
        <w:rPr>
          <w:sz w:val="22"/>
          <w:szCs w:val="22"/>
        </w:rPr>
        <w:t>sed Support Recipients</w:t>
      </w:r>
      <w:r w:rsidR="005C7ADB">
        <w:rPr>
          <w:sz w:val="22"/>
          <w:szCs w:val="22"/>
        </w:rPr>
        <w:t>,</w:t>
      </w:r>
      <w:r w:rsidR="000E1466">
        <w:rPr>
          <w:sz w:val="22"/>
          <w:szCs w:val="22"/>
        </w:rPr>
        <w:t xml:space="preserve"> </w:t>
      </w:r>
      <w:r w:rsidR="00F205CE" w:rsidRPr="00354EB9">
        <w:rPr>
          <w:sz w:val="22"/>
          <w:szCs w:val="22"/>
        </w:rPr>
        <w:t>Rate-of-</w:t>
      </w:r>
      <w:r w:rsidR="003B236A" w:rsidRPr="00354EB9">
        <w:rPr>
          <w:sz w:val="22"/>
          <w:szCs w:val="22"/>
        </w:rPr>
        <w:t>Return carriers</w:t>
      </w:r>
      <w:r w:rsidR="005C7ADB">
        <w:rPr>
          <w:sz w:val="22"/>
          <w:szCs w:val="22"/>
        </w:rPr>
        <w:t>, and ACS</w:t>
      </w:r>
      <w:r w:rsidR="00B03140" w:rsidRPr="00354EB9">
        <w:rPr>
          <w:sz w:val="22"/>
          <w:szCs w:val="22"/>
        </w:rPr>
        <w:t>)</w:t>
      </w:r>
      <w:r w:rsidR="001B54F8" w:rsidRPr="00354EB9">
        <w:rPr>
          <w:sz w:val="22"/>
          <w:szCs w:val="22"/>
        </w:rPr>
        <w:t>.</w:t>
      </w:r>
      <w:r w:rsidRPr="00354EB9">
        <w:rPr>
          <w:sz w:val="22"/>
          <w:szCs w:val="22"/>
        </w:rPr>
        <w:t xml:space="preserve"> </w:t>
      </w:r>
      <w:r w:rsidR="001B54F8" w:rsidRPr="00354EB9">
        <w:rPr>
          <w:sz w:val="22"/>
          <w:szCs w:val="22"/>
        </w:rPr>
        <w:t xml:space="preserve"> </w:t>
      </w:r>
      <w:r w:rsidR="00A114BA" w:rsidRPr="00354EB9">
        <w:rPr>
          <w:sz w:val="22"/>
          <w:szCs w:val="22"/>
        </w:rPr>
        <w:t xml:space="preserve">The portal will provide </w:t>
      </w:r>
      <w:r w:rsidR="001B54F8" w:rsidRPr="00354EB9">
        <w:rPr>
          <w:sz w:val="22"/>
          <w:szCs w:val="22"/>
        </w:rPr>
        <w:t>error</w:t>
      </w:r>
      <w:r w:rsidR="00F205CE" w:rsidRPr="00354EB9">
        <w:rPr>
          <w:sz w:val="22"/>
          <w:szCs w:val="22"/>
        </w:rPr>
        <w:t xml:space="preserve"> </w:t>
      </w:r>
      <w:r w:rsidR="001B54F8" w:rsidRPr="00354EB9">
        <w:rPr>
          <w:sz w:val="22"/>
          <w:szCs w:val="22"/>
        </w:rPr>
        <w:t>messages</w:t>
      </w:r>
      <w:r w:rsidR="00A114BA" w:rsidRPr="00354EB9">
        <w:rPr>
          <w:sz w:val="22"/>
          <w:szCs w:val="22"/>
        </w:rPr>
        <w:t xml:space="preserve">, as applicable, </w:t>
      </w:r>
      <w:r w:rsidR="00D74A1B">
        <w:rPr>
          <w:sz w:val="22"/>
          <w:szCs w:val="22"/>
        </w:rPr>
        <w:t>when the</w:t>
      </w:r>
      <w:r w:rsidR="00764165" w:rsidRPr="00354EB9">
        <w:rPr>
          <w:sz w:val="22"/>
          <w:szCs w:val="22"/>
        </w:rPr>
        <w:t xml:space="preserve"> </w:t>
      </w:r>
      <w:r w:rsidR="00A114BA" w:rsidRPr="00354EB9">
        <w:rPr>
          <w:sz w:val="22"/>
          <w:szCs w:val="22"/>
        </w:rPr>
        <w:t xml:space="preserve">location data does not meet </w:t>
      </w:r>
      <w:r w:rsidR="00F205CE" w:rsidRPr="00354EB9">
        <w:rPr>
          <w:sz w:val="22"/>
          <w:szCs w:val="22"/>
        </w:rPr>
        <w:t xml:space="preserve">certain </w:t>
      </w:r>
      <w:r w:rsidR="00A114BA" w:rsidRPr="00354EB9">
        <w:rPr>
          <w:sz w:val="22"/>
          <w:szCs w:val="22"/>
        </w:rPr>
        <w:t xml:space="preserve">parameters, such as </w:t>
      </w:r>
      <w:r w:rsidR="00764165" w:rsidRPr="00354EB9">
        <w:rPr>
          <w:sz w:val="22"/>
          <w:szCs w:val="22"/>
        </w:rPr>
        <w:t>a</w:t>
      </w:r>
      <w:r w:rsidR="00F205CE" w:rsidRPr="00354EB9">
        <w:rPr>
          <w:sz w:val="22"/>
          <w:szCs w:val="22"/>
        </w:rPr>
        <w:t xml:space="preserve"> message indicating that filed location is not within the </w:t>
      </w:r>
      <w:r w:rsidR="006A2F84">
        <w:rPr>
          <w:sz w:val="22"/>
          <w:szCs w:val="22"/>
        </w:rPr>
        <w:t>eligible area</w:t>
      </w:r>
      <w:r w:rsidR="00F205CE" w:rsidRPr="00354EB9">
        <w:rPr>
          <w:sz w:val="22"/>
          <w:szCs w:val="22"/>
        </w:rPr>
        <w:t xml:space="preserve"> for which the carrier is </w:t>
      </w:r>
      <w:r w:rsidR="00F205CE" w:rsidRPr="00354EB9">
        <w:rPr>
          <w:sz w:val="22"/>
          <w:szCs w:val="22"/>
        </w:rPr>
        <w:lastRenderedPageBreak/>
        <w:t>eligible to receive high cost support</w:t>
      </w:r>
      <w:r w:rsidR="00A114BA" w:rsidRPr="00354EB9">
        <w:rPr>
          <w:sz w:val="22"/>
          <w:szCs w:val="22"/>
        </w:rPr>
        <w:t xml:space="preserve">.  </w:t>
      </w:r>
      <w:r w:rsidRPr="00354EB9">
        <w:rPr>
          <w:sz w:val="22"/>
          <w:szCs w:val="22"/>
        </w:rPr>
        <w:t>Access to the portal and</w:t>
      </w:r>
      <w:r w:rsidR="00764165" w:rsidRPr="00354EB9">
        <w:rPr>
          <w:sz w:val="22"/>
          <w:szCs w:val="22"/>
        </w:rPr>
        <w:t xml:space="preserve"> the ability to</w:t>
      </w:r>
      <w:r w:rsidRPr="00354EB9">
        <w:rPr>
          <w:sz w:val="22"/>
          <w:szCs w:val="22"/>
        </w:rPr>
        <w:t xml:space="preserve"> pre-fil</w:t>
      </w:r>
      <w:r w:rsidR="00764165" w:rsidRPr="00354EB9">
        <w:rPr>
          <w:sz w:val="22"/>
          <w:szCs w:val="22"/>
        </w:rPr>
        <w:t xml:space="preserve">e </w:t>
      </w:r>
      <w:r w:rsidRPr="00354EB9">
        <w:rPr>
          <w:sz w:val="22"/>
          <w:szCs w:val="22"/>
        </w:rPr>
        <w:t xml:space="preserve">is expected to expedite the </w:t>
      </w:r>
      <w:r w:rsidR="00A114BA" w:rsidRPr="00354EB9">
        <w:rPr>
          <w:sz w:val="22"/>
          <w:szCs w:val="22"/>
        </w:rPr>
        <w:t>location filing and allow carriers to correct any errors in their data prior to the filing</w:t>
      </w:r>
      <w:r w:rsidR="00D74A1B">
        <w:rPr>
          <w:sz w:val="22"/>
          <w:szCs w:val="22"/>
        </w:rPr>
        <w:t xml:space="preserve"> deadline</w:t>
      </w:r>
      <w:r w:rsidRPr="00354EB9">
        <w:rPr>
          <w:sz w:val="22"/>
          <w:szCs w:val="22"/>
        </w:rPr>
        <w:t xml:space="preserve">. </w:t>
      </w:r>
      <w:r w:rsidR="00764165" w:rsidRPr="00354EB9">
        <w:rPr>
          <w:sz w:val="22"/>
          <w:szCs w:val="22"/>
        </w:rPr>
        <w:t xml:space="preserve"> </w:t>
      </w:r>
      <w:r w:rsidRPr="00354EB9">
        <w:rPr>
          <w:sz w:val="22"/>
          <w:szCs w:val="22"/>
        </w:rPr>
        <w:t xml:space="preserve">Once information is </w:t>
      </w:r>
      <w:r w:rsidR="00A114BA" w:rsidRPr="00354EB9">
        <w:rPr>
          <w:sz w:val="22"/>
          <w:szCs w:val="22"/>
        </w:rPr>
        <w:t xml:space="preserve">filed into the portal, carriers </w:t>
      </w:r>
      <w:r w:rsidRPr="00354EB9">
        <w:rPr>
          <w:sz w:val="22"/>
          <w:szCs w:val="22"/>
        </w:rPr>
        <w:t xml:space="preserve">will be able to check and provide corrections and updates to the information displayed.  </w:t>
      </w:r>
      <w:r w:rsidR="00626F56">
        <w:rPr>
          <w:sz w:val="22"/>
          <w:szCs w:val="22"/>
        </w:rPr>
        <w:t>Carriers required to do so will file quarterly compliance reports</w:t>
      </w:r>
      <w:r w:rsidR="00921311">
        <w:rPr>
          <w:sz w:val="22"/>
          <w:szCs w:val="22"/>
        </w:rPr>
        <w:t xml:space="preserve"> in a similar manner as described above. </w:t>
      </w:r>
      <w:r w:rsidR="00A53236">
        <w:rPr>
          <w:sz w:val="22"/>
          <w:szCs w:val="22"/>
        </w:rPr>
        <w:t xml:space="preserve"> </w:t>
      </w:r>
      <w:r w:rsidR="00921311">
        <w:rPr>
          <w:sz w:val="22"/>
          <w:szCs w:val="22"/>
        </w:rPr>
        <w:t>Carriers will also be able to certify their compliance with their reporting obligations</w:t>
      </w:r>
      <w:r w:rsidR="00C66FDF">
        <w:rPr>
          <w:sz w:val="22"/>
          <w:szCs w:val="22"/>
        </w:rPr>
        <w:t xml:space="preserve"> and buildout milestones</w:t>
      </w:r>
      <w:r w:rsidR="00921311">
        <w:rPr>
          <w:sz w:val="22"/>
          <w:szCs w:val="22"/>
        </w:rPr>
        <w:t xml:space="preserve"> on an annual basis through the portal. </w:t>
      </w:r>
    </w:p>
    <w:p w14:paraId="35A1FE58" w14:textId="77777777" w:rsidR="00F02207" w:rsidRPr="00354EB9" w:rsidRDefault="00E775E7" w:rsidP="00E775E7">
      <w:pPr>
        <w:numPr>
          <w:ilvl w:val="0"/>
          <w:numId w:val="36"/>
        </w:numPr>
        <w:autoSpaceDE w:val="0"/>
        <w:autoSpaceDN w:val="0"/>
        <w:adjustRightInd w:val="0"/>
        <w:spacing w:after="220"/>
        <w:rPr>
          <w:rFonts w:eastAsia="Calibri"/>
          <w:sz w:val="22"/>
          <w:szCs w:val="22"/>
        </w:rPr>
      </w:pPr>
      <w:r w:rsidRPr="00354EB9">
        <w:rPr>
          <w:rFonts w:eastAsiaTheme="minorHAnsi"/>
          <w:sz w:val="22"/>
          <w:szCs w:val="22"/>
          <w:u w:val="single"/>
        </w:rPr>
        <w:t xml:space="preserve">Customized Applications </w:t>
      </w:r>
      <w:r w:rsidRPr="00354EB9">
        <w:rPr>
          <w:rFonts w:eastAsiaTheme="minorHAnsi"/>
          <w:sz w:val="22"/>
          <w:szCs w:val="22"/>
        </w:rPr>
        <w:t xml:space="preserve">- </w:t>
      </w:r>
      <w:r w:rsidRPr="00354EB9">
        <w:rPr>
          <w:sz w:val="22"/>
          <w:szCs w:val="22"/>
        </w:rPr>
        <w:t xml:space="preserve">In general, the </w:t>
      </w:r>
      <w:r w:rsidR="00A114BA" w:rsidRPr="00354EB9">
        <w:rPr>
          <w:sz w:val="22"/>
          <w:szCs w:val="22"/>
        </w:rPr>
        <w:t>portal</w:t>
      </w:r>
      <w:r w:rsidRPr="00354EB9">
        <w:rPr>
          <w:sz w:val="22"/>
          <w:szCs w:val="22"/>
        </w:rPr>
        <w:t xml:space="preserve"> will have built-in logic that adapts to the type of </w:t>
      </w:r>
      <w:r w:rsidR="00A114BA" w:rsidRPr="00354EB9">
        <w:rPr>
          <w:sz w:val="22"/>
          <w:szCs w:val="22"/>
        </w:rPr>
        <w:t>carrier</w:t>
      </w:r>
      <w:r w:rsidRPr="00354EB9">
        <w:rPr>
          <w:sz w:val="22"/>
          <w:szCs w:val="22"/>
        </w:rPr>
        <w:t xml:space="preserve">.  For example, if the </w:t>
      </w:r>
      <w:r w:rsidR="00A114BA" w:rsidRPr="00354EB9">
        <w:rPr>
          <w:sz w:val="22"/>
          <w:szCs w:val="22"/>
        </w:rPr>
        <w:t xml:space="preserve">carrier indicates it is a rate-of-return carrier during the filing process, the portal may provide information about the public interest requirements (e.g., speed and build-out-requirements) particular to </w:t>
      </w:r>
      <w:r w:rsidR="00655626">
        <w:rPr>
          <w:sz w:val="22"/>
          <w:szCs w:val="22"/>
        </w:rPr>
        <w:t>rate-of-return</w:t>
      </w:r>
      <w:r w:rsidR="00A114BA" w:rsidRPr="00354EB9">
        <w:rPr>
          <w:sz w:val="22"/>
          <w:szCs w:val="22"/>
        </w:rPr>
        <w:t xml:space="preserve"> carriers. </w:t>
      </w:r>
    </w:p>
    <w:p w14:paraId="22A73BBB" w14:textId="77777777" w:rsidR="009C44B7" w:rsidRPr="00DC5DA8" w:rsidRDefault="00E775E7" w:rsidP="00DC5DA8">
      <w:pPr>
        <w:numPr>
          <w:ilvl w:val="0"/>
          <w:numId w:val="36"/>
        </w:numPr>
        <w:autoSpaceDE w:val="0"/>
        <w:autoSpaceDN w:val="0"/>
        <w:adjustRightInd w:val="0"/>
        <w:spacing w:after="220"/>
        <w:rPr>
          <w:color w:val="000000"/>
          <w:sz w:val="22"/>
          <w:szCs w:val="22"/>
        </w:rPr>
      </w:pPr>
      <w:r w:rsidRPr="00F02207">
        <w:rPr>
          <w:rFonts w:eastAsiaTheme="minorHAnsi"/>
          <w:sz w:val="22"/>
          <w:szCs w:val="22"/>
          <w:u w:val="single"/>
        </w:rPr>
        <w:t>Integrated Instructions</w:t>
      </w:r>
      <w:r w:rsidRPr="00F02207">
        <w:rPr>
          <w:rFonts w:eastAsiaTheme="minorHAnsi"/>
          <w:sz w:val="22"/>
          <w:szCs w:val="22"/>
        </w:rPr>
        <w:t xml:space="preserve"> – Guidance for </w:t>
      </w:r>
      <w:r w:rsidR="00A114BA" w:rsidRPr="00F02207">
        <w:rPr>
          <w:rFonts w:eastAsiaTheme="minorHAnsi"/>
          <w:sz w:val="22"/>
          <w:szCs w:val="22"/>
        </w:rPr>
        <w:t>submitting the information will</w:t>
      </w:r>
      <w:r w:rsidRPr="00F02207">
        <w:rPr>
          <w:rFonts w:eastAsiaTheme="minorHAnsi"/>
          <w:sz w:val="22"/>
          <w:szCs w:val="22"/>
        </w:rPr>
        <w:t xml:space="preserve"> be integrated into the system to provide filers a roadmap</w:t>
      </w:r>
      <w:r w:rsidR="00A114BA" w:rsidRPr="00F02207">
        <w:rPr>
          <w:rFonts w:eastAsiaTheme="minorHAnsi"/>
          <w:sz w:val="22"/>
          <w:szCs w:val="22"/>
        </w:rPr>
        <w:t xml:space="preserve"> for completion</w:t>
      </w:r>
      <w:r w:rsidRPr="00F02207">
        <w:rPr>
          <w:rFonts w:eastAsiaTheme="minorHAnsi"/>
          <w:sz w:val="22"/>
          <w:szCs w:val="22"/>
        </w:rPr>
        <w:t>.</w:t>
      </w:r>
      <w:r w:rsidRPr="00F02207">
        <w:rPr>
          <w:sz w:val="22"/>
          <w:szCs w:val="22"/>
        </w:rPr>
        <w:t xml:space="preserve">  </w:t>
      </w:r>
      <w:r w:rsidRPr="00F02207">
        <w:rPr>
          <w:rFonts w:eastAsiaTheme="minorHAnsi"/>
          <w:sz w:val="22"/>
          <w:szCs w:val="22"/>
        </w:rPr>
        <w:t>Wherever applicable and possible, filers will be provide</w:t>
      </w:r>
      <w:r w:rsidR="00764165" w:rsidRPr="00F02207">
        <w:rPr>
          <w:rFonts w:eastAsiaTheme="minorHAnsi"/>
          <w:sz w:val="22"/>
          <w:szCs w:val="22"/>
        </w:rPr>
        <w:t>d explanatory text regarding data submission choices and procedures</w:t>
      </w:r>
      <w:r w:rsidRPr="00F02207">
        <w:rPr>
          <w:rFonts w:eastAsiaTheme="minorHAnsi"/>
          <w:sz w:val="22"/>
          <w:szCs w:val="22"/>
        </w:rPr>
        <w:t xml:space="preserve">, and additional text to remind them where they may have to provide additional information or meet special requirements.  </w:t>
      </w:r>
      <w:r w:rsidR="009C44B7">
        <w:rPr>
          <w:b/>
          <w:i/>
          <w:szCs w:val="24"/>
        </w:rPr>
        <w:br/>
      </w:r>
    </w:p>
    <w:p w14:paraId="04AB2C89" w14:textId="77777777" w:rsidR="00D627B9" w:rsidRPr="00A53431" w:rsidRDefault="00936009" w:rsidP="00117718">
      <w:pPr>
        <w:ind w:left="360"/>
        <w:rPr>
          <w:b/>
          <w:i/>
          <w:szCs w:val="24"/>
        </w:rPr>
      </w:pPr>
      <w:r>
        <w:rPr>
          <w:b/>
          <w:i/>
          <w:szCs w:val="24"/>
        </w:rPr>
        <w:t>Requirements proposed in this information collection</w:t>
      </w:r>
      <w:r w:rsidR="008A493F" w:rsidRPr="00A53431">
        <w:rPr>
          <w:b/>
          <w:i/>
          <w:szCs w:val="24"/>
        </w:rPr>
        <w:t>:</w:t>
      </w:r>
    </w:p>
    <w:p w14:paraId="35D82EB4" w14:textId="77777777" w:rsidR="00D627B9" w:rsidRPr="00354EB9" w:rsidRDefault="00D627B9">
      <w:pPr>
        <w:ind w:left="360"/>
        <w:rPr>
          <w:sz w:val="22"/>
          <w:szCs w:val="22"/>
        </w:rPr>
      </w:pPr>
    </w:p>
    <w:p w14:paraId="41848C4D" w14:textId="77777777" w:rsidR="009D2F0A" w:rsidRPr="00DC5DA8" w:rsidRDefault="009D2F0A" w:rsidP="00542132">
      <w:pPr>
        <w:widowControl w:val="0"/>
        <w:numPr>
          <w:ilvl w:val="0"/>
          <w:numId w:val="31"/>
        </w:numPr>
        <w:tabs>
          <w:tab w:val="left" w:pos="720"/>
        </w:tabs>
        <w:suppressAutoHyphens/>
        <w:ind w:left="720"/>
        <w:rPr>
          <w:sz w:val="22"/>
          <w:szCs w:val="22"/>
          <w:u w:val="single"/>
        </w:rPr>
      </w:pPr>
      <w:r w:rsidRPr="009C44B7">
        <w:rPr>
          <w:sz w:val="22"/>
          <w:szCs w:val="22"/>
          <w:u w:val="single"/>
        </w:rPr>
        <w:t>Geocoded Information for Phase II Model-Based Support Recipients</w:t>
      </w:r>
      <w:r w:rsidR="00936009" w:rsidRPr="009C44B7">
        <w:rPr>
          <w:sz w:val="22"/>
          <w:szCs w:val="22"/>
          <w:u w:val="single"/>
        </w:rPr>
        <w:t xml:space="preserve"> (moved and </w:t>
      </w:r>
      <w:r w:rsidR="00084D2E">
        <w:rPr>
          <w:sz w:val="22"/>
          <w:szCs w:val="22"/>
          <w:u w:val="single"/>
        </w:rPr>
        <w:t>revised</w:t>
      </w:r>
      <w:r w:rsidR="00936009" w:rsidRPr="009C44B7">
        <w:rPr>
          <w:sz w:val="22"/>
          <w:szCs w:val="22"/>
          <w:u w:val="single"/>
        </w:rPr>
        <w:t xml:space="preserve"> from </w:t>
      </w:r>
      <w:r w:rsidR="00921311" w:rsidRPr="00DC5DA8">
        <w:rPr>
          <w:sz w:val="22"/>
          <w:szCs w:val="22"/>
          <w:u w:val="single"/>
        </w:rPr>
        <w:t>3060-0986</w:t>
      </w:r>
      <w:r w:rsidR="00921311" w:rsidRPr="009C44B7">
        <w:rPr>
          <w:sz w:val="22"/>
          <w:szCs w:val="22"/>
          <w:u w:val="single"/>
        </w:rPr>
        <w:t>)</w:t>
      </w:r>
    </w:p>
    <w:p w14:paraId="150748CE" w14:textId="77777777" w:rsidR="009D2F0A" w:rsidRPr="00354EB9" w:rsidRDefault="009D2F0A" w:rsidP="009D2F0A">
      <w:pPr>
        <w:widowControl w:val="0"/>
        <w:tabs>
          <w:tab w:val="left" w:pos="0"/>
        </w:tabs>
        <w:suppressAutoHyphens/>
        <w:ind w:left="360"/>
        <w:rPr>
          <w:sz w:val="22"/>
          <w:szCs w:val="22"/>
        </w:rPr>
      </w:pPr>
    </w:p>
    <w:p w14:paraId="5380D0B7" w14:textId="77777777" w:rsidR="009D2F0A" w:rsidRPr="00354EB9" w:rsidRDefault="009D2F0A" w:rsidP="009D2F0A">
      <w:pPr>
        <w:widowControl w:val="0"/>
        <w:tabs>
          <w:tab w:val="left" w:pos="0"/>
        </w:tabs>
        <w:suppressAutoHyphens/>
        <w:ind w:left="360"/>
        <w:rPr>
          <w:sz w:val="22"/>
          <w:szCs w:val="22"/>
        </w:rPr>
      </w:pPr>
      <w:r w:rsidRPr="00354EB9">
        <w:rPr>
          <w:sz w:val="22"/>
          <w:szCs w:val="22"/>
        </w:rPr>
        <w:t xml:space="preserve">Price cap carriers that elected to receive Phase II model-based support are required to deploy service meeting the Commission’s public interest obligations to a set number of locations in each state where they have accepted support by specific build-out milestones.  The Commission required that </w:t>
      </w:r>
      <w:r w:rsidR="00F205CE" w:rsidRPr="00354EB9">
        <w:rPr>
          <w:sz w:val="22"/>
          <w:szCs w:val="22"/>
        </w:rPr>
        <w:t xml:space="preserve">such </w:t>
      </w:r>
      <w:r w:rsidRPr="00354EB9">
        <w:rPr>
          <w:sz w:val="22"/>
          <w:szCs w:val="22"/>
        </w:rPr>
        <w:t xml:space="preserve">carriers submit geocoded location information so that the Commission can monitor </w:t>
      </w:r>
      <w:r w:rsidR="00F205CE" w:rsidRPr="00354EB9">
        <w:rPr>
          <w:sz w:val="22"/>
          <w:szCs w:val="22"/>
        </w:rPr>
        <w:t>these carriers’</w:t>
      </w:r>
      <w:r w:rsidRPr="00354EB9">
        <w:rPr>
          <w:sz w:val="22"/>
          <w:szCs w:val="22"/>
        </w:rPr>
        <w:t xml:space="preserve"> progr</w:t>
      </w:r>
      <w:r w:rsidR="004079F8" w:rsidRPr="00354EB9">
        <w:rPr>
          <w:sz w:val="22"/>
          <w:szCs w:val="22"/>
        </w:rPr>
        <w:t xml:space="preserve">ess in meeting such milestones. </w:t>
      </w:r>
      <w:r w:rsidRPr="00354EB9">
        <w:rPr>
          <w:sz w:val="22"/>
          <w:szCs w:val="22"/>
        </w:rPr>
        <w:t>47 C.F.R. § 54.</w:t>
      </w:r>
      <w:r w:rsidR="004079F8" w:rsidRPr="00354EB9">
        <w:rPr>
          <w:sz w:val="22"/>
          <w:szCs w:val="22"/>
        </w:rPr>
        <w:t>316</w:t>
      </w:r>
      <w:r w:rsidRPr="00354EB9">
        <w:rPr>
          <w:sz w:val="22"/>
          <w:szCs w:val="22"/>
        </w:rPr>
        <w:t>.  Geocoded locations are necessary for the Commission to verify that carriers have in fact deployed to the number of loc</w:t>
      </w:r>
      <w:r w:rsidR="00C30423" w:rsidRPr="00354EB9">
        <w:rPr>
          <w:sz w:val="22"/>
          <w:szCs w:val="22"/>
        </w:rPr>
        <w:t xml:space="preserve">ations claimed.  </w:t>
      </w:r>
    </w:p>
    <w:p w14:paraId="0FD3DA12" w14:textId="77777777" w:rsidR="009D2F0A" w:rsidRDefault="009D2F0A" w:rsidP="009D2F0A">
      <w:pPr>
        <w:widowControl w:val="0"/>
        <w:tabs>
          <w:tab w:val="left" w:pos="0"/>
        </w:tabs>
        <w:suppressAutoHyphens/>
        <w:ind w:left="360"/>
        <w:rPr>
          <w:sz w:val="22"/>
          <w:szCs w:val="22"/>
        </w:rPr>
      </w:pPr>
    </w:p>
    <w:p w14:paraId="4D6192FE" w14:textId="77777777" w:rsidR="00963DE8" w:rsidRDefault="00963DE8" w:rsidP="00192B66">
      <w:pPr>
        <w:ind w:left="360"/>
        <w:rPr>
          <w:sz w:val="22"/>
          <w:szCs w:val="22"/>
        </w:rPr>
      </w:pPr>
      <w:r>
        <w:rPr>
          <w:sz w:val="22"/>
          <w:szCs w:val="22"/>
        </w:rPr>
        <w:t xml:space="preserve">Currently, </w:t>
      </w:r>
      <w:r w:rsidR="008C4909">
        <w:rPr>
          <w:sz w:val="22"/>
          <w:szCs w:val="22"/>
        </w:rPr>
        <w:t>under the requirements in</w:t>
      </w:r>
      <w:r>
        <w:rPr>
          <w:sz w:val="22"/>
          <w:szCs w:val="22"/>
        </w:rPr>
        <w:t xml:space="preserve"> </w:t>
      </w:r>
      <w:r w:rsidRPr="00DC5DA8">
        <w:rPr>
          <w:sz w:val="22"/>
          <w:szCs w:val="22"/>
        </w:rPr>
        <w:t>3060-0986</w:t>
      </w:r>
      <w:r w:rsidR="008C4909">
        <w:rPr>
          <w:sz w:val="22"/>
          <w:szCs w:val="22"/>
        </w:rPr>
        <w:t>,</w:t>
      </w:r>
      <w:r w:rsidRPr="00DC5DA8">
        <w:rPr>
          <w:sz w:val="22"/>
          <w:szCs w:val="22"/>
        </w:rPr>
        <w:t xml:space="preserve"> </w:t>
      </w:r>
      <w:r>
        <w:rPr>
          <w:sz w:val="22"/>
          <w:szCs w:val="22"/>
        </w:rPr>
        <w:t xml:space="preserve">Phase II recipients of model-based support </w:t>
      </w:r>
      <w:r w:rsidR="008C4909">
        <w:rPr>
          <w:sz w:val="22"/>
          <w:szCs w:val="22"/>
        </w:rPr>
        <w:t xml:space="preserve">must </w:t>
      </w:r>
      <w:r>
        <w:rPr>
          <w:sz w:val="22"/>
          <w:szCs w:val="22"/>
        </w:rPr>
        <w:t xml:space="preserve">report the list of geocoded locations meeting the Commission’s public interest obligations by the end of the calendar year in the Form 481 due the following July. This collection moves this reporting requirement to the portal, changes the date of the </w:t>
      </w:r>
      <w:r w:rsidR="008C4909">
        <w:rPr>
          <w:sz w:val="22"/>
          <w:szCs w:val="22"/>
        </w:rPr>
        <w:t xml:space="preserve">filing requirement </w:t>
      </w:r>
      <w:r>
        <w:rPr>
          <w:sz w:val="22"/>
          <w:szCs w:val="22"/>
        </w:rPr>
        <w:t xml:space="preserve">from July 1, to March 1 and modifies the specific information that needs to be collected for each location as described below. </w:t>
      </w:r>
    </w:p>
    <w:p w14:paraId="33510BCA" w14:textId="77777777" w:rsidR="00963DE8" w:rsidRPr="00354EB9" w:rsidRDefault="00963DE8" w:rsidP="009D2F0A">
      <w:pPr>
        <w:widowControl w:val="0"/>
        <w:tabs>
          <w:tab w:val="left" w:pos="0"/>
        </w:tabs>
        <w:suppressAutoHyphens/>
        <w:ind w:left="360"/>
        <w:rPr>
          <w:sz w:val="22"/>
          <w:szCs w:val="22"/>
        </w:rPr>
      </w:pPr>
    </w:p>
    <w:p w14:paraId="473E2557" w14:textId="77777777" w:rsidR="009D2F0A" w:rsidRPr="00354EB9" w:rsidRDefault="009D2F0A" w:rsidP="009D2F0A">
      <w:pPr>
        <w:widowControl w:val="0"/>
        <w:tabs>
          <w:tab w:val="left" w:pos="0"/>
        </w:tabs>
        <w:suppressAutoHyphens/>
        <w:ind w:left="360"/>
        <w:rPr>
          <w:sz w:val="22"/>
          <w:szCs w:val="22"/>
        </w:rPr>
      </w:pPr>
      <w:r w:rsidRPr="00354EB9">
        <w:rPr>
          <w:sz w:val="22"/>
          <w:szCs w:val="22"/>
        </w:rPr>
        <w:t xml:space="preserve">For each location to be counted towards satisfaction of a </w:t>
      </w:r>
      <w:r w:rsidR="00F205CE" w:rsidRPr="00354EB9">
        <w:rPr>
          <w:sz w:val="22"/>
          <w:szCs w:val="22"/>
        </w:rPr>
        <w:t>Phase II Model-based support recipient</w:t>
      </w:r>
      <w:r w:rsidRPr="00354EB9">
        <w:rPr>
          <w:sz w:val="22"/>
          <w:szCs w:val="22"/>
        </w:rPr>
        <w:t xml:space="preserve"> deployment obligation, that carrier must </w:t>
      </w:r>
      <w:r w:rsidR="00604BFE" w:rsidRPr="00354EB9">
        <w:rPr>
          <w:sz w:val="22"/>
          <w:szCs w:val="22"/>
        </w:rPr>
        <w:t>provide</w:t>
      </w:r>
      <w:r w:rsidR="001B54F8" w:rsidRPr="00354EB9">
        <w:rPr>
          <w:sz w:val="22"/>
          <w:szCs w:val="22"/>
        </w:rPr>
        <w:t>, for each location or set of locations,</w:t>
      </w:r>
      <w:r w:rsidRPr="00354EB9">
        <w:rPr>
          <w:sz w:val="22"/>
          <w:szCs w:val="22"/>
        </w:rPr>
        <w:t xml:space="preserve"> the </w:t>
      </w:r>
      <w:r w:rsidRPr="00354EB9">
        <w:rPr>
          <w:sz w:val="22"/>
          <w:szCs w:val="22"/>
        </w:rPr>
        <w:lastRenderedPageBreak/>
        <w:t xml:space="preserve">information </w:t>
      </w:r>
      <w:r w:rsidR="00F93AFE">
        <w:rPr>
          <w:sz w:val="22"/>
          <w:szCs w:val="22"/>
        </w:rPr>
        <w:t>noted below in</w:t>
      </w:r>
      <w:r w:rsidR="00F93AFE" w:rsidRPr="00354EB9">
        <w:rPr>
          <w:sz w:val="22"/>
          <w:szCs w:val="22"/>
        </w:rPr>
        <w:t xml:space="preserve"> </w:t>
      </w:r>
      <w:r w:rsidR="004079F8" w:rsidRPr="00354EB9">
        <w:rPr>
          <w:sz w:val="22"/>
          <w:szCs w:val="22"/>
        </w:rPr>
        <w:t>the portal</w:t>
      </w:r>
      <w:r w:rsidR="00F205CE" w:rsidRPr="00354EB9">
        <w:rPr>
          <w:sz w:val="22"/>
          <w:szCs w:val="22"/>
        </w:rPr>
        <w:t>.</w:t>
      </w:r>
      <w:r w:rsidR="00F02207">
        <w:rPr>
          <w:sz w:val="22"/>
          <w:szCs w:val="22"/>
        </w:rPr>
        <w:t xml:space="preserve"> </w:t>
      </w:r>
      <w:r w:rsidR="001B54F8" w:rsidRPr="00354EB9">
        <w:rPr>
          <w:sz w:val="22"/>
          <w:szCs w:val="22"/>
        </w:rPr>
        <w:t xml:space="preserve"> In some cases, some or all of fields may</w:t>
      </w:r>
      <w:r w:rsidR="00C633BC" w:rsidRPr="00354EB9">
        <w:rPr>
          <w:sz w:val="22"/>
          <w:szCs w:val="22"/>
        </w:rPr>
        <w:t xml:space="preserve"> </w:t>
      </w:r>
      <w:r w:rsidR="00604BFE" w:rsidRPr="00354EB9">
        <w:rPr>
          <w:sz w:val="22"/>
          <w:szCs w:val="22"/>
        </w:rPr>
        <w:t xml:space="preserve">be auto-generated by the portal based on information </w:t>
      </w:r>
      <w:r w:rsidR="001B54F8" w:rsidRPr="00354EB9">
        <w:rPr>
          <w:sz w:val="22"/>
          <w:szCs w:val="22"/>
        </w:rPr>
        <w:t>previously</w:t>
      </w:r>
      <w:r w:rsidR="00604BFE" w:rsidRPr="00354EB9">
        <w:rPr>
          <w:sz w:val="22"/>
          <w:szCs w:val="22"/>
        </w:rPr>
        <w:t xml:space="preserve"> filed</w:t>
      </w:r>
      <w:r w:rsidR="001B54F8" w:rsidRPr="00354EB9">
        <w:rPr>
          <w:sz w:val="22"/>
          <w:szCs w:val="22"/>
        </w:rPr>
        <w:t xml:space="preserve"> with USAC.</w:t>
      </w:r>
      <w:r w:rsidR="00C633BC" w:rsidRPr="00354EB9">
        <w:rPr>
          <w:sz w:val="22"/>
          <w:szCs w:val="22"/>
        </w:rPr>
        <w:t xml:space="preserve"> </w:t>
      </w:r>
      <w:r w:rsidR="004311F3" w:rsidRPr="00354EB9">
        <w:rPr>
          <w:sz w:val="22"/>
          <w:szCs w:val="22"/>
        </w:rPr>
        <w:t xml:space="preserve"> </w:t>
      </w:r>
      <w:r w:rsidR="00C633BC" w:rsidRPr="00354EB9">
        <w:rPr>
          <w:sz w:val="22"/>
          <w:szCs w:val="22"/>
        </w:rPr>
        <w:t>See Portal Template for additional details.</w:t>
      </w:r>
    </w:p>
    <w:p w14:paraId="362B5618" w14:textId="77777777" w:rsidR="009D2F0A" w:rsidRPr="00354EB9" w:rsidRDefault="009D2F0A" w:rsidP="009D2F0A">
      <w:pPr>
        <w:widowControl w:val="0"/>
        <w:tabs>
          <w:tab w:val="left" w:pos="0"/>
        </w:tabs>
        <w:suppressAutoHyphens/>
        <w:ind w:left="360"/>
        <w:rPr>
          <w:sz w:val="22"/>
          <w:szCs w:val="22"/>
          <w:u w:val="single"/>
        </w:rPr>
      </w:pPr>
    </w:p>
    <w:p w14:paraId="3792A83E" w14:textId="77777777" w:rsidR="00604BFE" w:rsidRPr="00354EB9" w:rsidRDefault="001B54F8" w:rsidP="009D2F0A">
      <w:pPr>
        <w:numPr>
          <w:ilvl w:val="0"/>
          <w:numId w:val="20"/>
        </w:numPr>
        <w:rPr>
          <w:sz w:val="22"/>
          <w:szCs w:val="22"/>
        </w:rPr>
      </w:pPr>
      <w:r w:rsidRPr="00354EB9">
        <w:rPr>
          <w:sz w:val="22"/>
          <w:szCs w:val="22"/>
        </w:rPr>
        <w:t>The carrier’s n</w:t>
      </w:r>
      <w:r w:rsidR="00604BFE" w:rsidRPr="00354EB9">
        <w:rPr>
          <w:sz w:val="22"/>
          <w:szCs w:val="22"/>
        </w:rPr>
        <w:t>ame</w:t>
      </w:r>
    </w:p>
    <w:p w14:paraId="7983D649" w14:textId="77777777" w:rsidR="00C633BC" w:rsidRPr="00354EB9" w:rsidRDefault="00C633BC" w:rsidP="009D2F0A">
      <w:pPr>
        <w:numPr>
          <w:ilvl w:val="0"/>
          <w:numId w:val="20"/>
        </w:numPr>
        <w:rPr>
          <w:sz w:val="22"/>
          <w:szCs w:val="22"/>
        </w:rPr>
      </w:pPr>
      <w:r w:rsidRPr="00354EB9">
        <w:rPr>
          <w:sz w:val="22"/>
          <w:szCs w:val="22"/>
        </w:rPr>
        <w:t>Carrier holding company name</w:t>
      </w:r>
    </w:p>
    <w:p w14:paraId="65C29A8F" w14:textId="77777777" w:rsidR="00C633BC" w:rsidRPr="00354EB9" w:rsidRDefault="00C633BC" w:rsidP="009D2F0A">
      <w:pPr>
        <w:numPr>
          <w:ilvl w:val="0"/>
          <w:numId w:val="20"/>
        </w:numPr>
        <w:rPr>
          <w:sz w:val="22"/>
          <w:szCs w:val="22"/>
        </w:rPr>
      </w:pPr>
      <w:r w:rsidRPr="00354EB9">
        <w:rPr>
          <w:sz w:val="22"/>
          <w:szCs w:val="22"/>
        </w:rPr>
        <w:t>Contact information for the person who prepared and submitted the data</w:t>
      </w:r>
    </w:p>
    <w:p w14:paraId="75B04AA5" w14:textId="77777777" w:rsidR="00C633BC" w:rsidRPr="00354EB9" w:rsidRDefault="00C633BC" w:rsidP="009D2F0A">
      <w:pPr>
        <w:numPr>
          <w:ilvl w:val="0"/>
          <w:numId w:val="20"/>
        </w:numPr>
        <w:rPr>
          <w:sz w:val="22"/>
          <w:szCs w:val="22"/>
        </w:rPr>
      </w:pPr>
      <w:r w:rsidRPr="00354EB9">
        <w:rPr>
          <w:sz w:val="22"/>
          <w:szCs w:val="22"/>
        </w:rPr>
        <w:t>Study Area Code(s)</w:t>
      </w:r>
    </w:p>
    <w:p w14:paraId="072C8EF6" w14:textId="77777777" w:rsidR="00C633BC" w:rsidRPr="00354EB9" w:rsidRDefault="00C633BC" w:rsidP="009D2F0A">
      <w:pPr>
        <w:numPr>
          <w:ilvl w:val="0"/>
          <w:numId w:val="20"/>
        </w:numPr>
        <w:rPr>
          <w:sz w:val="22"/>
          <w:szCs w:val="22"/>
        </w:rPr>
      </w:pPr>
      <w:r w:rsidRPr="00354EB9">
        <w:rPr>
          <w:sz w:val="22"/>
          <w:szCs w:val="22"/>
        </w:rPr>
        <w:t xml:space="preserve">Type of Carrier </w:t>
      </w:r>
      <w:r w:rsidR="004311F3" w:rsidRPr="00354EB9">
        <w:rPr>
          <w:sz w:val="22"/>
          <w:szCs w:val="22"/>
        </w:rPr>
        <w:t xml:space="preserve">(e.g., </w:t>
      </w:r>
      <w:r w:rsidR="00655626">
        <w:rPr>
          <w:sz w:val="22"/>
          <w:szCs w:val="22"/>
        </w:rPr>
        <w:t>rate-of-return</w:t>
      </w:r>
      <w:r w:rsidR="004311F3" w:rsidRPr="00354EB9">
        <w:rPr>
          <w:sz w:val="22"/>
          <w:szCs w:val="22"/>
        </w:rPr>
        <w:t>)</w:t>
      </w:r>
    </w:p>
    <w:p w14:paraId="53751FF3" w14:textId="77777777" w:rsidR="00C633BC" w:rsidRPr="00354EB9" w:rsidRDefault="00C633BC" w:rsidP="009D2F0A">
      <w:pPr>
        <w:numPr>
          <w:ilvl w:val="0"/>
          <w:numId w:val="20"/>
        </w:numPr>
        <w:rPr>
          <w:sz w:val="22"/>
          <w:szCs w:val="22"/>
        </w:rPr>
      </w:pPr>
      <w:r w:rsidRPr="00354EB9">
        <w:rPr>
          <w:sz w:val="22"/>
          <w:szCs w:val="22"/>
        </w:rPr>
        <w:t>State</w:t>
      </w:r>
      <w:r w:rsidR="003D1D6E" w:rsidRPr="00354EB9">
        <w:rPr>
          <w:sz w:val="22"/>
          <w:szCs w:val="22"/>
        </w:rPr>
        <w:t xml:space="preserve">(s) </w:t>
      </w:r>
      <w:r w:rsidR="00F93AFE">
        <w:rPr>
          <w:sz w:val="22"/>
          <w:szCs w:val="22"/>
        </w:rPr>
        <w:t>for which the</w:t>
      </w:r>
      <w:r w:rsidR="00F93AFE" w:rsidRPr="00354EB9">
        <w:rPr>
          <w:sz w:val="22"/>
          <w:szCs w:val="22"/>
        </w:rPr>
        <w:t xml:space="preserve"> </w:t>
      </w:r>
      <w:r w:rsidR="003D1D6E" w:rsidRPr="00354EB9">
        <w:rPr>
          <w:sz w:val="22"/>
          <w:szCs w:val="22"/>
        </w:rPr>
        <w:t>carrier</w:t>
      </w:r>
      <w:r w:rsidR="00F93AFE">
        <w:rPr>
          <w:sz w:val="22"/>
          <w:szCs w:val="22"/>
        </w:rPr>
        <w:t xml:space="preserve"> is making the filing</w:t>
      </w:r>
    </w:p>
    <w:p w14:paraId="4F578A0A" w14:textId="77777777" w:rsidR="003D1D6E" w:rsidRPr="00354EB9" w:rsidRDefault="003D1D6E" w:rsidP="009D2F0A">
      <w:pPr>
        <w:numPr>
          <w:ilvl w:val="0"/>
          <w:numId w:val="20"/>
        </w:numPr>
        <w:rPr>
          <w:sz w:val="22"/>
          <w:szCs w:val="22"/>
        </w:rPr>
      </w:pPr>
      <w:r w:rsidRPr="00354EB9">
        <w:rPr>
          <w:sz w:val="22"/>
          <w:szCs w:val="22"/>
        </w:rPr>
        <w:t>Location ID</w:t>
      </w:r>
    </w:p>
    <w:p w14:paraId="726AEB29" w14:textId="77777777" w:rsidR="003D1D6E" w:rsidRPr="00354EB9" w:rsidRDefault="003D1D6E" w:rsidP="009D2F0A">
      <w:pPr>
        <w:numPr>
          <w:ilvl w:val="0"/>
          <w:numId w:val="20"/>
        </w:numPr>
        <w:rPr>
          <w:sz w:val="22"/>
          <w:szCs w:val="22"/>
        </w:rPr>
      </w:pPr>
      <w:r w:rsidRPr="00354EB9">
        <w:rPr>
          <w:sz w:val="22"/>
          <w:szCs w:val="22"/>
        </w:rPr>
        <w:t>Latitude of the location (to 6 decimal places)</w:t>
      </w:r>
    </w:p>
    <w:p w14:paraId="0ACC8719" w14:textId="77777777" w:rsidR="003D1D6E" w:rsidRPr="00354EB9" w:rsidRDefault="003D1D6E" w:rsidP="009D2F0A">
      <w:pPr>
        <w:numPr>
          <w:ilvl w:val="0"/>
          <w:numId w:val="20"/>
        </w:numPr>
        <w:rPr>
          <w:sz w:val="22"/>
          <w:szCs w:val="22"/>
        </w:rPr>
      </w:pPr>
      <w:r w:rsidRPr="00354EB9">
        <w:rPr>
          <w:sz w:val="22"/>
          <w:szCs w:val="22"/>
        </w:rPr>
        <w:t>Longitude of Location</w:t>
      </w:r>
      <w:r w:rsidR="00A96942" w:rsidRPr="00354EB9">
        <w:rPr>
          <w:sz w:val="22"/>
          <w:szCs w:val="22"/>
        </w:rPr>
        <w:t xml:space="preserve"> (to 6 decimal places)</w:t>
      </w:r>
    </w:p>
    <w:p w14:paraId="63677FA7" w14:textId="77777777" w:rsidR="003D1D6E" w:rsidRPr="00354EB9" w:rsidRDefault="001A3510" w:rsidP="009D2F0A">
      <w:pPr>
        <w:numPr>
          <w:ilvl w:val="0"/>
          <w:numId w:val="20"/>
        </w:numPr>
        <w:rPr>
          <w:sz w:val="22"/>
          <w:szCs w:val="22"/>
        </w:rPr>
      </w:pPr>
      <w:r>
        <w:rPr>
          <w:sz w:val="22"/>
          <w:szCs w:val="22"/>
        </w:rPr>
        <w:t>Address of location</w:t>
      </w:r>
    </w:p>
    <w:p w14:paraId="14992501" w14:textId="77777777" w:rsidR="003D1D6E" w:rsidRPr="00354EB9" w:rsidRDefault="003D1D6E" w:rsidP="009D2F0A">
      <w:pPr>
        <w:numPr>
          <w:ilvl w:val="0"/>
          <w:numId w:val="20"/>
        </w:numPr>
        <w:rPr>
          <w:sz w:val="22"/>
          <w:szCs w:val="22"/>
        </w:rPr>
      </w:pPr>
      <w:r w:rsidRPr="00354EB9">
        <w:rPr>
          <w:sz w:val="22"/>
          <w:szCs w:val="22"/>
        </w:rPr>
        <w:t>Number of units at the location</w:t>
      </w:r>
    </w:p>
    <w:p w14:paraId="522D4A17" w14:textId="77777777" w:rsidR="003D1D6E" w:rsidRPr="00354EB9" w:rsidRDefault="003D1D6E" w:rsidP="009D2F0A">
      <w:pPr>
        <w:numPr>
          <w:ilvl w:val="0"/>
          <w:numId w:val="20"/>
        </w:numPr>
        <w:rPr>
          <w:sz w:val="22"/>
          <w:szCs w:val="22"/>
        </w:rPr>
      </w:pPr>
      <w:r w:rsidRPr="00354EB9">
        <w:rPr>
          <w:sz w:val="22"/>
          <w:szCs w:val="22"/>
        </w:rPr>
        <w:t>The bandwidth/speed available at the location</w:t>
      </w:r>
    </w:p>
    <w:p w14:paraId="2E802D12" w14:textId="77777777" w:rsidR="003D1D6E" w:rsidRPr="00354EB9" w:rsidRDefault="003D1D6E" w:rsidP="009D2F0A">
      <w:pPr>
        <w:numPr>
          <w:ilvl w:val="0"/>
          <w:numId w:val="20"/>
        </w:numPr>
        <w:rPr>
          <w:sz w:val="22"/>
          <w:szCs w:val="22"/>
        </w:rPr>
      </w:pPr>
      <w:r w:rsidRPr="00354EB9">
        <w:rPr>
          <w:sz w:val="22"/>
          <w:szCs w:val="22"/>
        </w:rPr>
        <w:t>The date of service deployment at the location</w:t>
      </w:r>
    </w:p>
    <w:p w14:paraId="064DE7C8" w14:textId="77777777" w:rsidR="003D1D6E" w:rsidRPr="00354EB9" w:rsidRDefault="00C9480C" w:rsidP="009D2F0A">
      <w:pPr>
        <w:numPr>
          <w:ilvl w:val="0"/>
          <w:numId w:val="20"/>
        </w:numPr>
        <w:rPr>
          <w:sz w:val="22"/>
          <w:szCs w:val="22"/>
        </w:rPr>
      </w:pPr>
      <w:r w:rsidRPr="00354EB9">
        <w:rPr>
          <w:sz w:val="22"/>
          <w:szCs w:val="22"/>
        </w:rPr>
        <w:t>Officer c</w:t>
      </w:r>
      <w:r w:rsidR="003D1D6E" w:rsidRPr="00354EB9">
        <w:rPr>
          <w:sz w:val="22"/>
          <w:szCs w:val="22"/>
        </w:rPr>
        <w:t>ertification</w:t>
      </w:r>
      <w:r w:rsidRPr="00354EB9">
        <w:rPr>
          <w:sz w:val="22"/>
          <w:szCs w:val="22"/>
        </w:rPr>
        <w:t xml:space="preserve"> that information is true and correct</w:t>
      </w:r>
    </w:p>
    <w:p w14:paraId="75C187C5" w14:textId="77777777" w:rsidR="003D1D6E" w:rsidRPr="00354EB9" w:rsidRDefault="003D1D6E" w:rsidP="009D2F0A">
      <w:pPr>
        <w:numPr>
          <w:ilvl w:val="0"/>
          <w:numId w:val="20"/>
        </w:numPr>
        <w:rPr>
          <w:sz w:val="22"/>
          <w:szCs w:val="22"/>
        </w:rPr>
      </w:pPr>
      <w:r w:rsidRPr="00354EB9">
        <w:rPr>
          <w:sz w:val="22"/>
          <w:szCs w:val="22"/>
        </w:rPr>
        <w:t xml:space="preserve">Certifying </w:t>
      </w:r>
      <w:r w:rsidR="00422AEF" w:rsidRPr="00354EB9">
        <w:rPr>
          <w:sz w:val="22"/>
          <w:szCs w:val="22"/>
        </w:rPr>
        <w:t>Official</w:t>
      </w:r>
      <w:r w:rsidRPr="00354EB9">
        <w:rPr>
          <w:sz w:val="22"/>
          <w:szCs w:val="22"/>
        </w:rPr>
        <w:t xml:space="preserve"> Contact Information</w:t>
      </w:r>
    </w:p>
    <w:p w14:paraId="1C827F8A" w14:textId="77777777" w:rsidR="009D2F0A" w:rsidRPr="00354EB9" w:rsidRDefault="009D2F0A" w:rsidP="009D2F0A">
      <w:pPr>
        <w:ind w:left="360"/>
        <w:rPr>
          <w:sz w:val="22"/>
          <w:szCs w:val="22"/>
        </w:rPr>
      </w:pPr>
    </w:p>
    <w:p w14:paraId="5563850F" w14:textId="77777777" w:rsidR="00B70DFC" w:rsidRDefault="00B70DFC" w:rsidP="00B70DFC">
      <w:pPr>
        <w:ind w:left="360"/>
        <w:rPr>
          <w:sz w:val="22"/>
          <w:szCs w:val="22"/>
        </w:rPr>
      </w:pPr>
    </w:p>
    <w:p w14:paraId="65F46591" w14:textId="77777777" w:rsidR="009D2F0A" w:rsidRPr="00354EB9" w:rsidRDefault="00504A08">
      <w:pPr>
        <w:ind w:left="360"/>
        <w:rPr>
          <w:sz w:val="22"/>
          <w:szCs w:val="22"/>
        </w:rPr>
      </w:pPr>
      <w:r w:rsidRPr="00354EB9">
        <w:rPr>
          <w:sz w:val="22"/>
          <w:szCs w:val="22"/>
        </w:rPr>
        <w:t xml:space="preserve">By March </w:t>
      </w:r>
      <w:r w:rsidR="009D2F0A" w:rsidRPr="00354EB9">
        <w:rPr>
          <w:sz w:val="22"/>
          <w:szCs w:val="22"/>
        </w:rPr>
        <w:t xml:space="preserve">1, 2017 and every year thereafter ending </w:t>
      </w:r>
      <w:r w:rsidRPr="00354EB9">
        <w:rPr>
          <w:sz w:val="22"/>
          <w:szCs w:val="22"/>
        </w:rPr>
        <w:t>March</w:t>
      </w:r>
      <w:r w:rsidR="009D2F0A" w:rsidRPr="00354EB9">
        <w:rPr>
          <w:sz w:val="22"/>
          <w:szCs w:val="22"/>
        </w:rPr>
        <w:t xml:space="preserve"> 1, 2021, </w:t>
      </w:r>
      <w:r w:rsidR="00DD67F2" w:rsidRPr="00354EB9">
        <w:rPr>
          <w:sz w:val="22"/>
          <w:szCs w:val="22"/>
        </w:rPr>
        <w:t>such</w:t>
      </w:r>
      <w:r w:rsidR="009D2F0A" w:rsidRPr="00354EB9">
        <w:rPr>
          <w:sz w:val="22"/>
          <w:szCs w:val="22"/>
        </w:rPr>
        <w:t xml:space="preserve"> carriers will be required to report the locations </w:t>
      </w:r>
      <w:r w:rsidR="00AE6B25">
        <w:rPr>
          <w:sz w:val="22"/>
          <w:szCs w:val="22"/>
        </w:rPr>
        <w:t>of</w:t>
      </w:r>
      <w:r w:rsidR="009D2F0A" w:rsidRPr="00354EB9">
        <w:rPr>
          <w:sz w:val="22"/>
          <w:szCs w:val="22"/>
        </w:rPr>
        <w:t xml:space="preserve"> newly deployed service meeting the Commission’s public interest obligations in the prior</w:t>
      </w:r>
      <w:r w:rsidR="00DD67F2" w:rsidRPr="00354EB9">
        <w:rPr>
          <w:sz w:val="22"/>
          <w:szCs w:val="22"/>
        </w:rPr>
        <w:t xml:space="preserve"> calendar</w:t>
      </w:r>
      <w:r w:rsidR="009D2F0A" w:rsidRPr="00354EB9">
        <w:rPr>
          <w:sz w:val="22"/>
          <w:szCs w:val="22"/>
        </w:rPr>
        <w:t xml:space="preserve"> year.  </w:t>
      </w:r>
      <w:r w:rsidRPr="00354EB9">
        <w:rPr>
          <w:sz w:val="22"/>
          <w:szCs w:val="22"/>
        </w:rPr>
        <w:t>By March 1, 2021</w:t>
      </w:r>
      <w:r w:rsidR="009D2F0A" w:rsidRPr="00354EB9">
        <w:rPr>
          <w:sz w:val="22"/>
          <w:szCs w:val="22"/>
        </w:rPr>
        <w:t xml:space="preserve">, </w:t>
      </w:r>
      <w:r w:rsidR="00597005" w:rsidRPr="00354EB9">
        <w:rPr>
          <w:sz w:val="22"/>
          <w:szCs w:val="22"/>
        </w:rPr>
        <w:t>Phase II recipients of model-based support</w:t>
      </w:r>
      <w:r w:rsidR="009D2F0A" w:rsidRPr="00354EB9">
        <w:rPr>
          <w:sz w:val="22"/>
          <w:szCs w:val="22"/>
        </w:rPr>
        <w:t xml:space="preserve"> will also be required to include the total number and geocodes of all the supported locations that they deployed service meeting the Commission’s public interest obligations</w:t>
      </w:r>
      <w:r w:rsidR="00765A1C">
        <w:rPr>
          <w:sz w:val="22"/>
          <w:szCs w:val="22"/>
        </w:rPr>
        <w:t>.</w:t>
      </w:r>
    </w:p>
    <w:p w14:paraId="6BE952B3" w14:textId="77777777" w:rsidR="00C9480C" w:rsidRPr="00DC5DA8" w:rsidRDefault="00C9480C" w:rsidP="009D2F0A">
      <w:pPr>
        <w:ind w:left="360"/>
        <w:rPr>
          <w:sz w:val="22"/>
          <w:szCs w:val="22"/>
          <w:u w:val="single"/>
        </w:rPr>
      </w:pPr>
    </w:p>
    <w:p w14:paraId="711693DC" w14:textId="77777777" w:rsidR="00C9480C" w:rsidRPr="00DC5DA8" w:rsidRDefault="00C9480C" w:rsidP="00542132">
      <w:pPr>
        <w:widowControl w:val="0"/>
        <w:numPr>
          <w:ilvl w:val="0"/>
          <w:numId w:val="31"/>
        </w:numPr>
        <w:tabs>
          <w:tab w:val="left" w:pos="0"/>
          <w:tab w:val="left" w:pos="720"/>
        </w:tabs>
        <w:suppressAutoHyphens/>
        <w:ind w:left="720"/>
        <w:rPr>
          <w:sz w:val="22"/>
          <w:szCs w:val="22"/>
          <w:u w:val="single"/>
        </w:rPr>
      </w:pPr>
      <w:r w:rsidRPr="009C44B7">
        <w:rPr>
          <w:sz w:val="22"/>
          <w:szCs w:val="22"/>
          <w:u w:val="single"/>
        </w:rPr>
        <w:t>Build-Out Certifications for Phase II Model-Based Support Recipients</w:t>
      </w:r>
      <w:r w:rsidR="00921311" w:rsidRPr="009C44B7">
        <w:rPr>
          <w:sz w:val="22"/>
          <w:szCs w:val="22"/>
          <w:u w:val="single"/>
        </w:rPr>
        <w:t xml:space="preserve"> (moved and </w:t>
      </w:r>
      <w:r w:rsidR="00084D2E">
        <w:rPr>
          <w:sz w:val="22"/>
          <w:szCs w:val="22"/>
          <w:u w:val="single"/>
        </w:rPr>
        <w:t>revised</w:t>
      </w:r>
      <w:r w:rsidR="00921311" w:rsidRPr="009C44B7">
        <w:rPr>
          <w:sz w:val="22"/>
          <w:szCs w:val="22"/>
          <w:u w:val="single"/>
        </w:rPr>
        <w:t xml:space="preserve"> from </w:t>
      </w:r>
      <w:r w:rsidR="00921311" w:rsidRPr="00DC5DA8">
        <w:rPr>
          <w:sz w:val="22"/>
          <w:szCs w:val="22"/>
          <w:u w:val="single"/>
        </w:rPr>
        <w:t>3060-0986</w:t>
      </w:r>
      <w:r w:rsidR="00921311" w:rsidRPr="009C44B7">
        <w:rPr>
          <w:sz w:val="22"/>
          <w:szCs w:val="22"/>
          <w:u w:val="single"/>
        </w:rPr>
        <w:t>)</w:t>
      </w:r>
    </w:p>
    <w:p w14:paraId="0A33626D" w14:textId="77777777" w:rsidR="00C9480C" w:rsidRPr="00354EB9" w:rsidRDefault="00C9480C" w:rsidP="00C9480C">
      <w:pPr>
        <w:widowControl w:val="0"/>
        <w:tabs>
          <w:tab w:val="left" w:pos="0"/>
        </w:tabs>
        <w:suppressAutoHyphens/>
        <w:ind w:left="360"/>
        <w:rPr>
          <w:sz w:val="22"/>
          <w:szCs w:val="22"/>
          <w:u w:val="single"/>
        </w:rPr>
      </w:pPr>
    </w:p>
    <w:p w14:paraId="70539AAE" w14:textId="77777777" w:rsidR="00963DE8" w:rsidRDefault="00C9480C" w:rsidP="00C9480C">
      <w:pPr>
        <w:widowControl w:val="0"/>
        <w:tabs>
          <w:tab w:val="left" w:pos="0"/>
        </w:tabs>
        <w:suppressAutoHyphens/>
        <w:ind w:left="360"/>
        <w:rPr>
          <w:sz w:val="22"/>
          <w:szCs w:val="22"/>
        </w:rPr>
      </w:pPr>
      <w:r w:rsidRPr="00354EB9">
        <w:rPr>
          <w:sz w:val="22"/>
          <w:szCs w:val="22"/>
        </w:rPr>
        <w:t>The Commission adopted build-out milestones for price cap carriers that recei</w:t>
      </w:r>
      <w:r w:rsidR="00A74AAF" w:rsidRPr="00354EB9">
        <w:rPr>
          <w:sz w:val="22"/>
          <w:szCs w:val="22"/>
        </w:rPr>
        <w:t>ve Phase II model-based support</w:t>
      </w:r>
      <w:r w:rsidR="005F48B9" w:rsidRPr="00354EB9">
        <w:rPr>
          <w:sz w:val="22"/>
          <w:szCs w:val="22"/>
        </w:rPr>
        <w:t xml:space="preserve"> and required such ETCs to certify their compliance with these milestones.  </w:t>
      </w:r>
      <w:r w:rsidR="00764165" w:rsidRPr="00354EB9">
        <w:rPr>
          <w:sz w:val="22"/>
          <w:szCs w:val="22"/>
        </w:rPr>
        <w:t>47 CF</w:t>
      </w:r>
      <w:r w:rsidRPr="00354EB9">
        <w:rPr>
          <w:sz w:val="22"/>
          <w:szCs w:val="22"/>
        </w:rPr>
        <w:t>R. §§</w:t>
      </w:r>
      <w:r w:rsidR="005F48B9" w:rsidRPr="00354EB9">
        <w:rPr>
          <w:sz w:val="22"/>
          <w:szCs w:val="22"/>
        </w:rPr>
        <w:t xml:space="preserve"> 54.310(c), 54.316. </w:t>
      </w:r>
      <w:r w:rsidR="00597005" w:rsidRPr="00354EB9">
        <w:rPr>
          <w:sz w:val="22"/>
          <w:szCs w:val="22"/>
        </w:rPr>
        <w:t xml:space="preserve"> </w:t>
      </w:r>
    </w:p>
    <w:p w14:paraId="5261F00F" w14:textId="77777777" w:rsidR="00963DE8" w:rsidRDefault="00963DE8" w:rsidP="00963DE8">
      <w:pPr>
        <w:ind w:left="360"/>
        <w:rPr>
          <w:sz w:val="22"/>
          <w:szCs w:val="22"/>
        </w:rPr>
      </w:pPr>
    </w:p>
    <w:p w14:paraId="12434A31" w14:textId="77777777" w:rsidR="00963DE8" w:rsidRDefault="00963DE8" w:rsidP="00963DE8">
      <w:pPr>
        <w:ind w:left="360"/>
        <w:rPr>
          <w:sz w:val="22"/>
          <w:szCs w:val="22"/>
        </w:rPr>
      </w:pPr>
      <w:r>
        <w:rPr>
          <w:sz w:val="22"/>
          <w:szCs w:val="22"/>
        </w:rPr>
        <w:t xml:space="preserve">Currently, the collection in </w:t>
      </w:r>
      <w:r w:rsidRPr="00DC5DA8">
        <w:rPr>
          <w:sz w:val="22"/>
          <w:szCs w:val="22"/>
        </w:rPr>
        <w:t xml:space="preserve">3060-0986 requires </w:t>
      </w:r>
      <w:r>
        <w:rPr>
          <w:sz w:val="22"/>
          <w:szCs w:val="22"/>
        </w:rPr>
        <w:t>Phase II recipients</w:t>
      </w:r>
      <w:r w:rsidR="00765A1C">
        <w:rPr>
          <w:sz w:val="22"/>
          <w:szCs w:val="22"/>
        </w:rPr>
        <w:t xml:space="preserve"> of model based support</w:t>
      </w:r>
      <w:r>
        <w:rPr>
          <w:sz w:val="22"/>
          <w:szCs w:val="22"/>
        </w:rPr>
        <w:t xml:space="preserve"> to certify that they have met their public interest obligations and their yearly build-out milestones the Form 481 due the following July. </w:t>
      </w:r>
    </w:p>
    <w:p w14:paraId="3A81EC01" w14:textId="77777777" w:rsidR="00963DE8" w:rsidRDefault="00963DE8" w:rsidP="00963DE8">
      <w:pPr>
        <w:ind w:left="360"/>
        <w:rPr>
          <w:sz w:val="22"/>
          <w:szCs w:val="22"/>
        </w:rPr>
      </w:pPr>
    </w:p>
    <w:p w14:paraId="2547B0AA" w14:textId="77777777" w:rsidR="00963DE8" w:rsidRDefault="00963DE8" w:rsidP="00963DE8">
      <w:pPr>
        <w:ind w:left="360"/>
        <w:rPr>
          <w:sz w:val="22"/>
          <w:szCs w:val="22"/>
        </w:rPr>
      </w:pPr>
      <w:r>
        <w:rPr>
          <w:sz w:val="22"/>
          <w:szCs w:val="22"/>
        </w:rPr>
        <w:lastRenderedPageBreak/>
        <w:t>This collection moves this reporting requirement to the portal, changes the date of the collection from July 1 to March 1</w:t>
      </w:r>
      <w:r w:rsidR="00192B66">
        <w:rPr>
          <w:sz w:val="22"/>
          <w:szCs w:val="22"/>
        </w:rPr>
        <w:t>,</w:t>
      </w:r>
      <w:r>
        <w:rPr>
          <w:sz w:val="22"/>
          <w:szCs w:val="22"/>
        </w:rPr>
        <w:t xml:space="preserve"> and modifies the specific information that needs to be collected for each location as described below. </w:t>
      </w:r>
    </w:p>
    <w:p w14:paraId="4A513C7A" w14:textId="77777777" w:rsidR="00F02207" w:rsidRDefault="00F02207" w:rsidP="00963DE8">
      <w:pPr>
        <w:ind w:left="360"/>
        <w:rPr>
          <w:sz w:val="22"/>
          <w:szCs w:val="22"/>
        </w:rPr>
      </w:pPr>
    </w:p>
    <w:p w14:paraId="298A028B" w14:textId="77777777" w:rsidR="00F02207" w:rsidRDefault="00F02207" w:rsidP="00963DE8">
      <w:pPr>
        <w:ind w:left="360"/>
        <w:rPr>
          <w:sz w:val="22"/>
          <w:szCs w:val="22"/>
        </w:rPr>
      </w:pPr>
      <w:r>
        <w:rPr>
          <w:sz w:val="22"/>
          <w:szCs w:val="22"/>
        </w:rPr>
        <w:t>By March 1, 2017, each recipient of Phase II support must provide a certification that the recipient offered broadband service meeting the requisite public interest requirements to the locations deployed in the state.</w:t>
      </w:r>
    </w:p>
    <w:p w14:paraId="2E904964" w14:textId="77777777" w:rsidR="00963DE8" w:rsidRDefault="00963DE8" w:rsidP="00C9480C">
      <w:pPr>
        <w:widowControl w:val="0"/>
        <w:tabs>
          <w:tab w:val="left" w:pos="0"/>
        </w:tabs>
        <w:suppressAutoHyphens/>
        <w:ind w:left="360"/>
        <w:rPr>
          <w:sz w:val="22"/>
          <w:szCs w:val="22"/>
        </w:rPr>
      </w:pPr>
    </w:p>
    <w:p w14:paraId="705C5253" w14:textId="77777777" w:rsidR="00766399" w:rsidRDefault="00766399" w:rsidP="00761191">
      <w:pPr>
        <w:widowControl w:val="0"/>
        <w:tabs>
          <w:tab w:val="left" w:pos="0"/>
        </w:tabs>
        <w:suppressAutoHyphens/>
        <w:ind w:left="360"/>
        <w:rPr>
          <w:sz w:val="22"/>
          <w:szCs w:val="22"/>
        </w:rPr>
      </w:pPr>
      <w:r>
        <w:rPr>
          <w:sz w:val="22"/>
          <w:szCs w:val="22"/>
        </w:rPr>
        <w:t>Each recipient of Phase II support must submit a certification to the portal</w:t>
      </w:r>
      <w:r w:rsidR="00EE2E51">
        <w:rPr>
          <w:sz w:val="22"/>
          <w:szCs w:val="22"/>
        </w:rPr>
        <w:t xml:space="preserve"> by March 1, 2017</w:t>
      </w:r>
      <w:r>
        <w:rPr>
          <w:sz w:val="22"/>
          <w:szCs w:val="22"/>
        </w:rPr>
        <w:t xml:space="preserve"> that by the end </w:t>
      </w:r>
      <w:r w:rsidR="00F02207">
        <w:rPr>
          <w:sz w:val="22"/>
          <w:szCs w:val="22"/>
        </w:rPr>
        <w:t>2016,</w:t>
      </w:r>
      <w:r>
        <w:rPr>
          <w:sz w:val="22"/>
          <w:szCs w:val="22"/>
        </w:rPr>
        <w:t xml:space="preserve"> the recipient offered broadband meeting the requisite public interest requirements</w:t>
      </w:r>
      <w:r w:rsidR="00F02207">
        <w:rPr>
          <w:sz w:val="22"/>
          <w:szCs w:val="22"/>
        </w:rPr>
        <w:t xml:space="preserve"> to locations reported in the state</w:t>
      </w:r>
      <w:r>
        <w:rPr>
          <w:sz w:val="22"/>
          <w:szCs w:val="22"/>
        </w:rPr>
        <w:t>:</w:t>
      </w:r>
    </w:p>
    <w:p w14:paraId="20CF218E" w14:textId="77777777" w:rsidR="00F02207" w:rsidRDefault="00F02207" w:rsidP="00C9480C">
      <w:pPr>
        <w:widowControl w:val="0"/>
        <w:tabs>
          <w:tab w:val="left" w:pos="0"/>
        </w:tabs>
        <w:suppressAutoHyphens/>
        <w:ind w:left="360"/>
        <w:rPr>
          <w:sz w:val="22"/>
          <w:szCs w:val="22"/>
        </w:rPr>
      </w:pPr>
    </w:p>
    <w:p w14:paraId="4547118A" w14:textId="77777777" w:rsidR="00EE2E51" w:rsidRDefault="00F02207" w:rsidP="00DC5DA8">
      <w:pPr>
        <w:ind w:left="360"/>
        <w:rPr>
          <w:sz w:val="22"/>
          <w:szCs w:val="22"/>
        </w:rPr>
      </w:pPr>
      <w:r>
        <w:rPr>
          <w:sz w:val="22"/>
          <w:szCs w:val="22"/>
        </w:rPr>
        <w:t xml:space="preserve">Each recipient of Phase II support must submit a certification to the portal that by the end of the prior calendar year, the recipient offered broadband meeting the requisite public interest requirements </w:t>
      </w:r>
      <w:r w:rsidR="00702675">
        <w:rPr>
          <w:sz w:val="22"/>
          <w:szCs w:val="22"/>
        </w:rPr>
        <w:t>based on the following percentages</w:t>
      </w:r>
      <w:r w:rsidR="00EE2E51">
        <w:rPr>
          <w:sz w:val="22"/>
          <w:szCs w:val="22"/>
        </w:rPr>
        <w:t xml:space="preserve"> in the state:</w:t>
      </w:r>
    </w:p>
    <w:p w14:paraId="5278A383" w14:textId="77777777" w:rsidR="00162DB9" w:rsidRPr="00761191" w:rsidRDefault="00162DB9" w:rsidP="00DC5DA8">
      <w:pPr>
        <w:ind w:left="360"/>
        <w:rPr>
          <w:sz w:val="22"/>
          <w:szCs w:val="22"/>
        </w:rPr>
      </w:pPr>
    </w:p>
    <w:p w14:paraId="7925C442" w14:textId="77777777" w:rsidR="00C9480C" w:rsidRPr="00354EB9" w:rsidRDefault="00F02207" w:rsidP="00C9480C">
      <w:pPr>
        <w:numPr>
          <w:ilvl w:val="0"/>
          <w:numId w:val="32"/>
        </w:numPr>
        <w:rPr>
          <w:sz w:val="22"/>
          <w:szCs w:val="22"/>
        </w:rPr>
      </w:pPr>
      <w:r>
        <w:rPr>
          <w:sz w:val="22"/>
          <w:szCs w:val="22"/>
        </w:rPr>
        <w:t xml:space="preserve"> </w:t>
      </w:r>
      <w:r w:rsidR="00597005" w:rsidRPr="00354EB9">
        <w:rPr>
          <w:sz w:val="22"/>
          <w:szCs w:val="22"/>
        </w:rPr>
        <w:t xml:space="preserve">By </w:t>
      </w:r>
      <w:r w:rsidR="00162DB9">
        <w:rPr>
          <w:sz w:val="22"/>
          <w:szCs w:val="22"/>
        </w:rPr>
        <w:t>March</w:t>
      </w:r>
      <w:r w:rsidR="00162DB9" w:rsidRPr="00354EB9">
        <w:rPr>
          <w:sz w:val="22"/>
          <w:szCs w:val="22"/>
        </w:rPr>
        <w:t xml:space="preserve"> </w:t>
      </w:r>
      <w:r w:rsidR="00C9480C" w:rsidRPr="00354EB9">
        <w:rPr>
          <w:sz w:val="22"/>
          <w:szCs w:val="22"/>
        </w:rPr>
        <w:t>1, 2018</w:t>
      </w:r>
      <w:r w:rsidR="00765A1C">
        <w:rPr>
          <w:sz w:val="22"/>
          <w:szCs w:val="22"/>
        </w:rPr>
        <w:t>,</w:t>
      </w:r>
      <w:r w:rsidR="00EE2E51">
        <w:rPr>
          <w:sz w:val="22"/>
          <w:szCs w:val="22"/>
        </w:rPr>
        <w:t xml:space="preserve"> certify to </w:t>
      </w:r>
      <w:r w:rsidR="00C9480C" w:rsidRPr="00354EB9">
        <w:rPr>
          <w:sz w:val="22"/>
          <w:szCs w:val="22"/>
        </w:rPr>
        <w:t>40 percent</w:t>
      </w:r>
      <w:r w:rsidR="00765A1C">
        <w:rPr>
          <w:sz w:val="22"/>
          <w:szCs w:val="22"/>
        </w:rPr>
        <w:t>.</w:t>
      </w:r>
    </w:p>
    <w:p w14:paraId="38E718DB" w14:textId="77777777" w:rsidR="00C9480C" w:rsidRPr="00354EB9" w:rsidRDefault="00C9480C" w:rsidP="00C9480C">
      <w:pPr>
        <w:numPr>
          <w:ilvl w:val="0"/>
          <w:numId w:val="32"/>
        </w:numPr>
        <w:rPr>
          <w:sz w:val="22"/>
          <w:szCs w:val="22"/>
        </w:rPr>
      </w:pPr>
      <w:r w:rsidRPr="00354EB9">
        <w:rPr>
          <w:sz w:val="22"/>
          <w:szCs w:val="22"/>
        </w:rPr>
        <w:t xml:space="preserve"> </w:t>
      </w:r>
      <w:r w:rsidR="00597005" w:rsidRPr="00354EB9">
        <w:rPr>
          <w:sz w:val="22"/>
          <w:szCs w:val="22"/>
        </w:rPr>
        <w:t>By</w:t>
      </w:r>
      <w:r w:rsidRPr="00354EB9">
        <w:rPr>
          <w:sz w:val="22"/>
          <w:szCs w:val="22"/>
        </w:rPr>
        <w:t xml:space="preserve"> </w:t>
      </w:r>
      <w:r w:rsidR="00162DB9">
        <w:rPr>
          <w:sz w:val="22"/>
          <w:szCs w:val="22"/>
        </w:rPr>
        <w:t xml:space="preserve">March </w:t>
      </w:r>
      <w:r w:rsidRPr="00354EB9">
        <w:rPr>
          <w:sz w:val="22"/>
          <w:szCs w:val="22"/>
        </w:rPr>
        <w:t>1, 2019</w:t>
      </w:r>
      <w:r w:rsidR="00766399">
        <w:rPr>
          <w:sz w:val="22"/>
          <w:szCs w:val="22"/>
        </w:rPr>
        <w:t>,</w:t>
      </w:r>
      <w:r w:rsidRPr="00354EB9">
        <w:rPr>
          <w:sz w:val="22"/>
          <w:szCs w:val="22"/>
        </w:rPr>
        <w:t xml:space="preserve"> </w:t>
      </w:r>
      <w:r w:rsidR="00EE2E51">
        <w:rPr>
          <w:sz w:val="22"/>
          <w:szCs w:val="22"/>
        </w:rPr>
        <w:t xml:space="preserve">certify to </w:t>
      </w:r>
      <w:r w:rsidRPr="00354EB9">
        <w:rPr>
          <w:sz w:val="22"/>
          <w:szCs w:val="22"/>
        </w:rPr>
        <w:t>60 percent</w:t>
      </w:r>
      <w:r w:rsidR="00766399">
        <w:rPr>
          <w:sz w:val="22"/>
          <w:szCs w:val="22"/>
        </w:rPr>
        <w:t xml:space="preserve">. </w:t>
      </w:r>
    </w:p>
    <w:p w14:paraId="14B14D39" w14:textId="77777777" w:rsidR="00C9480C" w:rsidRPr="00354EB9" w:rsidRDefault="00C9480C" w:rsidP="00C9480C">
      <w:pPr>
        <w:numPr>
          <w:ilvl w:val="0"/>
          <w:numId w:val="32"/>
        </w:numPr>
        <w:rPr>
          <w:sz w:val="22"/>
          <w:szCs w:val="22"/>
        </w:rPr>
      </w:pPr>
      <w:r w:rsidRPr="00354EB9">
        <w:rPr>
          <w:sz w:val="22"/>
          <w:szCs w:val="22"/>
        </w:rPr>
        <w:t xml:space="preserve"> </w:t>
      </w:r>
      <w:r w:rsidR="00597005" w:rsidRPr="00354EB9">
        <w:rPr>
          <w:sz w:val="22"/>
          <w:szCs w:val="22"/>
        </w:rPr>
        <w:t>By</w:t>
      </w:r>
      <w:r w:rsidRPr="00354EB9">
        <w:rPr>
          <w:sz w:val="22"/>
          <w:szCs w:val="22"/>
        </w:rPr>
        <w:t xml:space="preserve"> </w:t>
      </w:r>
      <w:r w:rsidR="00162DB9">
        <w:rPr>
          <w:sz w:val="22"/>
          <w:szCs w:val="22"/>
        </w:rPr>
        <w:t xml:space="preserve">March </w:t>
      </w:r>
      <w:r w:rsidRPr="00354EB9">
        <w:rPr>
          <w:sz w:val="22"/>
          <w:szCs w:val="22"/>
        </w:rPr>
        <w:t>1, 2020</w:t>
      </w:r>
      <w:r w:rsidR="00766399">
        <w:rPr>
          <w:sz w:val="22"/>
          <w:szCs w:val="22"/>
        </w:rPr>
        <w:t>,</w:t>
      </w:r>
      <w:r w:rsidR="00EE2E51">
        <w:rPr>
          <w:sz w:val="22"/>
          <w:szCs w:val="22"/>
        </w:rPr>
        <w:t xml:space="preserve"> certify to</w:t>
      </w:r>
      <w:r w:rsidRPr="00354EB9">
        <w:rPr>
          <w:sz w:val="22"/>
          <w:szCs w:val="22"/>
        </w:rPr>
        <w:t xml:space="preserve"> 80 percent</w:t>
      </w:r>
      <w:r w:rsidR="00766399">
        <w:rPr>
          <w:sz w:val="22"/>
          <w:szCs w:val="22"/>
        </w:rPr>
        <w:t>.</w:t>
      </w:r>
      <w:r w:rsidRPr="00354EB9">
        <w:rPr>
          <w:sz w:val="22"/>
          <w:szCs w:val="22"/>
        </w:rPr>
        <w:t xml:space="preserve"> </w:t>
      </w:r>
    </w:p>
    <w:p w14:paraId="70EC3801" w14:textId="77777777" w:rsidR="00765A1C" w:rsidRDefault="00C9480C" w:rsidP="00DC5DA8">
      <w:pPr>
        <w:numPr>
          <w:ilvl w:val="0"/>
          <w:numId w:val="32"/>
        </w:numPr>
        <w:rPr>
          <w:sz w:val="22"/>
          <w:szCs w:val="22"/>
        </w:rPr>
      </w:pPr>
      <w:r w:rsidRPr="00354EB9">
        <w:rPr>
          <w:sz w:val="22"/>
          <w:szCs w:val="22"/>
        </w:rPr>
        <w:t xml:space="preserve"> </w:t>
      </w:r>
      <w:r w:rsidR="00597005" w:rsidRPr="00354EB9">
        <w:rPr>
          <w:sz w:val="22"/>
          <w:szCs w:val="22"/>
        </w:rPr>
        <w:t>By</w:t>
      </w:r>
      <w:r w:rsidRPr="00354EB9">
        <w:rPr>
          <w:sz w:val="22"/>
          <w:szCs w:val="22"/>
        </w:rPr>
        <w:t xml:space="preserve"> </w:t>
      </w:r>
      <w:r w:rsidR="00162DB9">
        <w:rPr>
          <w:sz w:val="22"/>
          <w:szCs w:val="22"/>
        </w:rPr>
        <w:t xml:space="preserve">March </w:t>
      </w:r>
      <w:r w:rsidRPr="00354EB9">
        <w:rPr>
          <w:sz w:val="22"/>
          <w:szCs w:val="22"/>
        </w:rPr>
        <w:t>1, 2021</w:t>
      </w:r>
      <w:r w:rsidR="00766399">
        <w:rPr>
          <w:sz w:val="22"/>
          <w:szCs w:val="22"/>
        </w:rPr>
        <w:t>,</w:t>
      </w:r>
      <w:r w:rsidRPr="00354EB9">
        <w:rPr>
          <w:sz w:val="22"/>
          <w:szCs w:val="22"/>
        </w:rPr>
        <w:t xml:space="preserve"> </w:t>
      </w:r>
      <w:r w:rsidR="00EE2E51">
        <w:rPr>
          <w:sz w:val="22"/>
          <w:szCs w:val="22"/>
        </w:rPr>
        <w:t xml:space="preserve">certify to </w:t>
      </w:r>
      <w:r w:rsidRPr="00354EB9">
        <w:rPr>
          <w:sz w:val="22"/>
          <w:szCs w:val="22"/>
        </w:rPr>
        <w:t>100 percent</w:t>
      </w:r>
      <w:r w:rsidR="00766399">
        <w:rPr>
          <w:sz w:val="22"/>
          <w:szCs w:val="22"/>
        </w:rPr>
        <w:t xml:space="preserve">. </w:t>
      </w:r>
    </w:p>
    <w:p w14:paraId="312D7653" w14:textId="77777777" w:rsidR="00963DE8" w:rsidRDefault="00963DE8" w:rsidP="00DC5DA8">
      <w:pPr>
        <w:ind w:left="810"/>
        <w:rPr>
          <w:sz w:val="22"/>
          <w:szCs w:val="22"/>
        </w:rPr>
      </w:pPr>
    </w:p>
    <w:p w14:paraId="382120A6" w14:textId="77777777" w:rsidR="00626F56" w:rsidRPr="00824658" w:rsidRDefault="00626F56" w:rsidP="00C9480C">
      <w:pPr>
        <w:ind w:left="360"/>
        <w:rPr>
          <w:sz w:val="22"/>
          <w:szCs w:val="22"/>
        </w:rPr>
      </w:pPr>
      <w:r w:rsidRPr="00824658">
        <w:rPr>
          <w:sz w:val="22"/>
          <w:szCs w:val="22"/>
        </w:rPr>
        <w:t xml:space="preserve">In addition, by March 1, 2018, </w:t>
      </w:r>
      <w:r w:rsidRPr="00DC5DA8">
        <w:rPr>
          <w:sz w:val="22"/>
          <w:szCs w:val="22"/>
        </w:rPr>
        <w:t>recipients of Phase II model-based support must certify, at the holding company level</w:t>
      </w:r>
      <w:r w:rsidR="00824658" w:rsidRPr="00DC5DA8">
        <w:rPr>
          <w:sz w:val="22"/>
          <w:szCs w:val="22"/>
        </w:rPr>
        <w:t>,</w:t>
      </w:r>
      <w:r w:rsidRPr="00DC5DA8">
        <w:rPr>
          <w:sz w:val="22"/>
          <w:szCs w:val="22"/>
        </w:rPr>
        <w:t xml:space="preserve"> that</w:t>
      </w:r>
      <w:r w:rsidR="00824658" w:rsidRPr="00DC5DA8">
        <w:rPr>
          <w:sz w:val="22"/>
          <w:szCs w:val="22"/>
        </w:rPr>
        <w:t xml:space="preserve"> by December 31, 2017,</w:t>
      </w:r>
      <w:r w:rsidRPr="00DC5DA8">
        <w:rPr>
          <w:sz w:val="22"/>
          <w:szCs w:val="22"/>
        </w:rPr>
        <w:t xml:space="preserve"> at least five per</w:t>
      </w:r>
      <w:r w:rsidR="00824658" w:rsidRPr="00DC5DA8">
        <w:rPr>
          <w:sz w:val="22"/>
          <w:szCs w:val="22"/>
        </w:rPr>
        <w:t xml:space="preserve">cent of the nationwide total of locations meeting its public interest obligations </w:t>
      </w:r>
      <w:r w:rsidRPr="00DC5DA8">
        <w:rPr>
          <w:sz w:val="22"/>
          <w:szCs w:val="22"/>
        </w:rPr>
        <w:t>previously lacked 4/1 Mbps service</w:t>
      </w:r>
      <w:r w:rsidR="00824658">
        <w:rPr>
          <w:sz w:val="22"/>
          <w:szCs w:val="22"/>
        </w:rPr>
        <w:t xml:space="preserve">. </w:t>
      </w:r>
    </w:p>
    <w:p w14:paraId="69EE599E" w14:textId="77777777" w:rsidR="00626F56" w:rsidRDefault="00626F56" w:rsidP="00C9480C">
      <w:pPr>
        <w:ind w:left="360"/>
        <w:rPr>
          <w:sz w:val="22"/>
          <w:szCs w:val="22"/>
        </w:rPr>
      </w:pPr>
    </w:p>
    <w:p w14:paraId="77F0F004" w14:textId="77777777" w:rsidR="00C9480C" w:rsidRPr="00354EB9" w:rsidRDefault="00C9480C" w:rsidP="00761191">
      <w:pPr>
        <w:ind w:left="360"/>
        <w:rPr>
          <w:sz w:val="22"/>
          <w:szCs w:val="22"/>
        </w:rPr>
      </w:pPr>
      <w:r w:rsidRPr="00354EB9">
        <w:rPr>
          <w:sz w:val="22"/>
          <w:szCs w:val="22"/>
        </w:rPr>
        <w:t>By requiri</w:t>
      </w:r>
      <w:r w:rsidR="00597005" w:rsidRPr="00354EB9">
        <w:rPr>
          <w:sz w:val="22"/>
          <w:szCs w:val="22"/>
        </w:rPr>
        <w:t>ng recipients of P</w:t>
      </w:r>
      <w:r w:rsidR="00A74AAF" w:rsidRPr="00354EB9">
        <w:rPr>
          <w:sz w:val="22"/>
          <w:szCs w:val="22"/>
        </w:rPr>
        <w:t>hase II model-</w:t>
      </w:r>
      <w:r w:rsidRPr="00354EB9">
        <w:rPr>
          <w:sz w:val="22"/>
          <w:szCs w:val="22"/>
        </w:rPr>
        <w:t xml:space="preserve">based support </w:t>
      </w:r>
      <w:r w:rsidR="00A74AAF" w:rsidRPr="00354EB9">
        <w:rPr>
          <w:sz w:val="22"/>
          <w:szCs w:val="22"/>
        </w:rPr>
        <w:t xml:space="preserve">to </w:t>
      </w:r>
      <w:r w:rsidRPr="00354EB9">
        <w:rPr>
          <w:sz w:val="22"/>
          <w:szCs w:val="22"/>
        </w:rPr>
        <w:t>submit these certifications, the Commission will be able to monitor such carriers</w:t>
      </w:r>
      <w:r w:rsidR="00192B66">
        <w:rPr>
          <w:sz w:val="22"/>
          <w:szCs w:val="22"/>
        </w:rPr>
        <w:t>’</w:t>
      </w:r>
      <w:r w:rsidRPr="00354EB9">
        <w:rPr>
          <w:sz w:val="22"/>
          <w:szCs w:val="22"/>
        </w:rPr>
        <w:t xml:space="preserve"> use of Phase II model-based support as they build out their networks to ensure that the support is being used for its intended purposes.</w:t>
      </w:r>
    </w:p>
    <w:p w14:paraId="7134BFB0" w14:textId="77777777" w:rsidR="009D2F0A" w:rsidRDefault="009D2F0A" w:rsidP="003D4618">
      <w:pPr>
        <w:rPr>
          <w:sz w:val="22"/>
          <w:szCs w:val="22"/>
        </w:rPr>
      </w:pPr>
    </w:p>
    <w:p w14:paraId="361CA965" w14:textId="13E4B1ED" w:rsidR="00EE79C5" w:rsidRPr="00542132" w:rsidRDefault="00EE79C5" w:rsidP="00542132">
      <w:pPr>
        <w:widowControl w:val="0"/>
        <w:numPr>
          <w:ilvl w:val="0"/>
          <w:numId w:val="31"/>
        </w:numPr>
        <w:tabs>
          <w:tab w:val="left" w:pos="360"/>
        </w:tabs>
        <w:suppressAutoHyphens/>
        <w:ind w:left="360" w:firstLine="0"/>
        <w:rPr>
          <w:sz w:val="22"/>
          <w:szCs w:val="22"/>
          <w:u w:val="single"/>
        </w:rPr>
      </w:pPr>
      <w:r w:rsidRPr="00542132">
        <w:rPr>
          <w:sz w:val="22"/>
          <w:szCs w:val="22"/>
          <w:u w:val="single"/>
        </w:rPr>
        <w:t>Geocoded Information and Associated Certifications for Alaska Communications Systems (ACS) as a Phase II Frozen Support Recipient (new requirement)</w:t>
      </w:r>
    </w:p>
    <w:p w14:paraId="049B4882" w14:textId="77777777" w:rsidR="00EE79C5" w:rsidRDefault="00EE79C5" w:rsidP="00EE79C5">
      <w:pPr>
        <w:ind w:left="360"/>
        <w:rPr>
          <w:sz w:val="22"/>
          <w:szCs w:val="22"/>
        </w:rPr>
      </w:pPr>
    </w:p>
    <w:p w14:paraId="54395B46" w14:textId="77777777" w:rsidR="00EE79C5" w:rsidRPr="00354EB9" w:rsidRDefault="00EE79C5" w:rsidP="00EE79C5">
      <w:pPr>
        <w:widowControl w:val="0"/>
        <w:tabs>
          <w:tab w:val="left" w:pos="0"/>
        </w:tabs>
        <w:suppressAutoHyphens/>
        <w:ind w:left="360"/>
        <w:rPr>
          <w:sz w:val="22"/>
          <w:szCs w:val="22"/>
        </w:rPr>
      </w:pPr>
      <w:r>
        <w:rPr>
          <w:sz w:val="22"/>
          <w:szCs w:val="22"/>
        </w:rPr>
        <w:t>ACS</w:t>
      </w:r>
      <w:r w:rsidRPr="00354EB9">
        <w:rPr>
          <w:sz w:val="22"/>
          <w:szCs w:val="22"/>
        </w:rPr>
        <w:t xml:space="preserve"> elected to receive Phase II </w:t>
      </w:r>
      <w:r>
        <w:rPr>
          <w:sz w:val="22"/>
          <w:szCs w:val="22"/>
        </w:rPr>
        <w:t>frozen s</w:t>
      </w:r>
      <w:r w:rsidRPr="00354EB9">
        <w:rPr>
          <w:sz w:val="22"/>
          <w:szCs w:val="22"/>
        </w:rPr>
        <w:t xml:space="preserve">upport </w:t>
      </w:r>
      <w:r>
        <w:rPr>
          <w:sz w:val="22"/>
          <w:szCs w:val="22"/>
        </w:rPr>
        <w:t>and is</w:t>
      </w:r>
      <w:r w:rsidRPr="00354EB9">
        <w:rPr>
          <w:sz w:val="22"/>
          <w:szCs w:val="22"/>
        </w:rPr>
        <w:t xml:space="preserve"> required to deploy service meeting the Commission’s </w:t>
      </w:r>
      <w:r>
        <w:rPr>
          <w:sz w:val="22"/>
          <w:szCs w:val="22"/>
        </w:rPr>
        <w:t xml:space="preserve">tailored </w:t>
      </w:r>
      <w:r w:rsidRPr="00354EB9">
        <w:rPr>
          <w:sz w:val="22"/>
          <w:szCs w:val="22"/>
        </w:rPr>
        <w:t xml:space="preserve">public interest obligations to a set number of locations in </w:t>
      </w:r>
      <w:r>
        <w:rPr>
          <w:sz w:val="22"/>
          <w:szCs w:val="22"/>
        </w:rPr>
        <w:t xml:space="preserve">Alaska </w:t>
      </w:r>
      <w:r w:rsidRPr="00354EB9">
        <w:rPr>
          <w:sz w:val="22"/>
          <w:szCs w:val="22"/>
        </w:rPr>
        <w:t xml:space="preserve">by specific build-out milestones.  The Commission required that </w:t>
      </w:r>
      <w:r>
        <w:rPr>
          <w:sz w:val="22"/>
          <w:szCs w:val="22"/>
        </w:rPr>
        <w:t>ACS</w:t>
      </w:r>
      <w:r w:rsidRPr="00354EB9">
        <w:rPr>
          <w:sz w:val="22"/>
          <w:szCs w:val="22"/>
        </w:rPr>
        <w:t xml:space="preserve"> submit </w:t>
      </w:r>
      <w:r>
        <w:rPr>
          <w:sz w:val="22"/>
          <w:szCs w:val="22"/>
        </w:rPr>
        <w:t xml:space="preserve">the same </w:t>
      </w:r>
      <w:r w:rsidRPr="00354EB9">
        <w:rPr>
          <w:sz w:val="22"/>
          <w:szCs w:val="22"/>
        </w:rPr>
        <w:t xml:space="preserve">geocoded location information </w:t>
      </w:r>
      <w:r>
        <w:rPr>
          <w:sz w:val="22"/>
          <w:szCs w:val="22"/>
        </w:rPr>
        <w:t xml:space="preserve">as it required for model-based support recipients </w:t>
      </w:r>
      <w:r w:rsidRPr="00354EB9">
        <w:rPr>
          <w:sz w:val="22"/>
          <w:szCs w:val="22"/>
        </w:rPr>
        <w:t xml:space="preserve">so that the Commission can monitor </w:t>
      </w:r>
      <w:r>
        <w:rPr>
          <w:sz w:val="22"/>
          <w:szCs w:val="22"/>
        </w:rPr>
        <w:t>ACS’s</w:t>
      </w:r>
      <w:r w:rsidRPr="00354EB9">
        <w:rPr>
          <w:sz w:val="22"/>
          <w:szCs w:val="22"/>
        </w:rPr>
        <w:t xml:space="preserve"> progress in meeting </w:t>
      </w:r>
      <w:r>
        <w:rPr>
          <w:sz w:val="22"/>
          <w:szCs w:val="22"/>
        </w:rPr>
        <w:t>its</w:t>
      </w:r>
      <w:r w:rsidRPr="00354EB9">
        <w:rPr>
          <w:sz w:val="22"/>
          <w:szCs w:val="22"/>
        </w:rPr>
        <w:t xml:space="preserve"> milestones. </w:t>
      </w:r>
      <w:r>
        <w:rPr>
          <w:sz w:val="22"/>
          <w:szCs w:val="22"/>
        </w:rPr>
        <w:t xml:space="preserve">The Commission also required that ACS submit certification that the capital expenditure cost of build-out to any “low-cost” location was $5,000 or more. </w:t>
      </w:r>
      <w:r w:rsidRPr="00354EB9">
        <w:rPr>
          <w:sz w:val="22"/>
          <w:szCs w:val="22"/>
        </w:rPr>
        <w:t xml:space="preserve">Geocoded locations are necessary for the Commission to verify that </w:t>
      </w:r>
      <w:r>
        <w:rPr>
          <w:sz w:val="22"/>
          <w:szCs w:val="22"/>
        </w:rPr>
        <w:t>ACS</w:t>
      </w:r>
      <w:r w:rsidRPr="00354EB9">
        <w:rPr>
          <w:sz w:val="22"/>
          <w:szCs w:val="22"/>
        </w:rPr>
        <w:t xml:space="preserve"> </w:t>
      </w:r>
      <w:r>
        <w:rPr>
          <w:sz w:val="22"/>
          <w:szCs w:val="22"/>
        </w:rPr>
        <w:t>has</w:t>
      </w:r>
      <w:r w:rsidRPr="00354EB9">
        <w:rPr>
          <w:sz w:val="22"/>
          <w:szCs w:val="22"/>
        </w:rPr>
        <w:t xml:space="preserve"> in fact deployed to the number of locations claimed.  </w:t>
      </w:r>
    </w:p>
    <w:p w14:paraId="376F612D" w14:textId="77777777" w:rsidR="00EE79C5" w:rsidRPr="00354EB9" w:rsidRDefault="00EE79C5" w:rsidP="00EE79C5">
      <w:pPr>
        <w:widowControl w:val="0"/>
        <w:tabs>
          <w:tab w:val="left" w:pos="0"/>
        </w:tabs>
        <w:suppressAutoHyphens/>
        <w:rPr>
          <w:sz w:val="22"/>
          <w:szCs w:val="22"/>
        </w:rPr>
      </w:pPr>
    </w:p>
    <w:p w14:paraId="46EFBF88" w14:textId="77777777" w:rsidR="00EE79C5" w:rsidRPr="00354EB9" w:rsidRDefault="00EE79C5" w:rsidP="00EE79C5">
      <w:pPr>
        <w:widowControl w:val="0"/>
        <w:tabs>
          <w:tab w:val="left" w:pos="0"/>
        </w:tabs>
        <w:suppressAutoHyphens/>
        <w:ind w:left="360"/>
        <w:rPr>
          <w:sz w:val="22"/>
          <w:szCs w:val="22"/>
        </w:rPr>
      </w:pPr>
      <w:r w:rsidRPr="00354EB9">
        <w:rPr>
          <w:sz w:val="22"/>
          <w:szCs w:val="22"/>
        </w:rPr>
        <w:t xml:space="preserve">For each location to be counted towards satisfaction of a Phase II </w:t>
      </w:r>
      <w:r>
        <w:rPr>
          <w:sz w:val="22"/>
          <w:szCs w:val="22"/>
        </w:rPr>
        <w:t>frozen</w:t>
      </w:r>
      <w:r w:rsidRPr="00354EB9">
        <w:rPr>
          <w:sz w:val="22"/>
          <w:szCs w:val="22"/>
        </w:rPr>
        <w:t xml:space="preserve"> support deployment obligation, </w:t>
      </w:r>
      <w:r>
        <w:rPr>
          <w:sz w:val="22"/>
          <w:szCs w:val="22"/>
        </w:rPr>
        <w:t>ACS</w:t>
      </w:r>
      <w:r w:rsidRPr="00354EB9">
        <w:rPr>
          <w:sz w:val="22"/>
          <w:szCs w:val="22"/>
        </w:rPr>
        <w:t xml:space="preserve"> must provide, for each location or set of locations, the information </w:t>
      </w:r>
      <w:r>
        <w:rPr>
          <w:sz w:val="22"/>
          <w:szCs w:val="22"/>
        </w:rPr>
        <w:t>noted below in</w:t>
      </w:r>
      <w:r w:rsidRPr="00354EB9">
        <w:rPr>
          <w:sz w:val="22"/>
          <w:szCs w:val="22"/>
        </w:rPr>
        <w:t xml:space="preserve"> the portal.</w:t>
      </w:r>
      <w:r>
        <w:rPr>
          <w:sz w:val="22"/>
          <w:szCs w:val="22"/>
        </w:rPr>
        <w:t xml:space="preserve"> </w:t>
      </w:r>
      <w:r w:rsidRPr="00354EB9">
        <w:rPr>
          <w:sz w:val="22"/>
          <w:szCs w:val="22"/>
        </w:rPr>
        <w:t xml:space="preserve"> In some cases, some or all of fields may be auto-generated by the portal based on information previously filed with USAC.  See Portal Template for additional details.</w:t>
      </w:r>
    </w:p>
    <w:p w14:paraId="7693A97B" w14:textId="77777777" w:rsidR="00EE79C5" w:rsidRPr="00354EB9" w:rsidRDefault="00EE79C5" w:rsidP="00EE79C5">
      <w:pPr>
        <w:widowControl w:val="0"/>
        <w:tabs>
          <w:tab w:val="left" w:pos="0"/>
        </w:tabs>
        <w:suppressAutoHyphens/>
        <w:ind w:left="360"/>
        <w:rPr>
          <w:sz w:val="22"/>
          <w:szCs w:val="22"/>
          <w:u w:val="single"/>
        </w:rPr>
      </w:pPr>
    </w:p>
    <w:p w14:paraId="19D9D52A" w14:textId="77777777" w:rsidR="00EE79C5" w:rsidRPr="00354EB9" w:rsidRDefault="00EE79C5" w:rsidP="00EE79C5">
      <w:pPr>
        <w:numPr>
          <w:ilvl w:val="0"/>
          <w:numId w:val="54"/>
        </w:numPr>
        <w:rPr>
          <w:sz w:val="22"/>
          <w:szCs w:val="22"/>
        </w:rPr>
      </w:pPr>
      <w:r w:rsidRPr="00354EB9">
        <w:rPr>
          <w:sz w:val="22"/>
          <w:szCs w:val="22"/>
        </w:rPr>
        <w:t>The carrier’s name</w:t>
      </w:r>
    </w:p>
    <w:p w14:paraId="54D35AF0" w14:textId="77777777" w:rsidR="00EE79C5" w:rsidRPr="00354EB9" w:rsidRDefault="00EE79C5" w:rsidP="00EE79C5">
      <w:pPr>
        <w:numPr>
          <w:ilvl w:val="0"/>
          <w:numId w:val="54"/>
        </w:numPr>
        <w:rPr>
          <w:sz w:val="22"/>
          <w:szCs w:val="22"/>
        </w:rPr>
      </w:pPr>
      <w:r w:rsidRPr="00354EB9">
        <w:rPr>
          <w:sz w:val="22"/>
          <w:szCs w:val="22"/>
        </w:rPr>
        <w:t>Carrier holding company name</w:t>
      </w:r>
    </w:p>
    <w:p w14:paraId="4B54893F" w14:textId="77777777" w:rsidR="00EE79C5" w:rsidRPr="00354EB9" w:rsidRDefault="00EE79C5" w:rsidP="00EE79C5">
      <w:pPr>
        <w:numPr>
          <w:ilvl w:val="0"/>
          <w:numId w:val="54"/>
        </w:numPr>
        <w:rPr>
          <w:sz w:val="22"/>
          <w:szCs w:val="22"/>
        </w:rPr>
      </w:pPr>
      <w:r w:rsidRPr="00354EB9">
        <w:rPr>
          <w:sz w:val="22"/>
          <w:szCs w:val="22"/>
        </w:rPr>
        <w:t>Contact information for the person who prepared and submitted the data</w:t>
      </w:r>
    </w:p>
    <w:p w14:paraId="05220A7C" w14:textId="77777777" w:rsidR="00EE79C5" w:rsidRPr="00354EB9" w:rsidRDefault="00EE79C5" w:rsidP="00EE79C5">
      <w:pPr>
        <w:numPr>
          <w:ilvl w:val="0"/>
          <w:numId w:val="54"/>
        </w:numPr>
        <w:rPr>
          <w:sz w:val="22"/>
          <w:szCs w:val="22"/>
        </w:rPr>
      </w:pPr>
      <w:r w:rsidRPr="00354EB9">
        <w:rPr>
          <w:sz w:val="22"/>
          <w:szCs w:val="22"/>
        </w:rPr>
        <w:t>Study Area Code(s)</w:t>
      </w:r>
    </w:p>
    <w:p w14:paraId="05F8ED4D" w14:textId="77777777" w:rsidR="00EE79C5" w:rsidRPr="00354EB9" w:rsidRDefault="00EE79C5" w:rsidP="00EE79C5">
      <w:pPr>
        <w:numPr>
          <w:ilvl w:val="0"/>
          <w:numId w:val="54"/>
        </w:numPr>
        <w:rPr>
          <w:sz w:val="22"/>
          <w:szCs w:val="22"/>
        </w:rPr>
      </w:pPr>
      <w:r w:rsidRPr="00354EB9">
        <w:rPr>
          <w:sz w:val="22"/>
          <w:szCs w:val="22"/>
        </w:rPr>
        <w:t xml:space="preserve">Type of Carrier (e.g., </w:t>
      </w:r>
      <w:r>
        <w:rPr>
          <w:sz w:val="22"/>
          <w:szCs w:val="22"/>
        </w:rPr>
        <w:t>rate-of-return</w:t>
      </w:r>
      <w:r w:rsidRPr="00354EB9">
        <w:rPr>
          <w:sz w:val="22"/>
          <w:szCs w:val="22"/>
        </w:rPr>
        <w:t>)</w:t>
      </w:r>
    </w:p>
    <w:p w14:paraId="39B44391" w14:textId="77777777" w:rsidR="00EE79C5" w:rsidRPr="00354EB9" w:rsidRDefault="00EE79C5" w:rsidP="00EE79C5">
      <w:pPr>
        <w:numPr>
          <w:ilvl w:val="0"/>
          <w:numId w:val="54"/>
        </w:numPr>
        <w:rPr>
          <w:sz w:val="22"/>
          <w:szCs w:val="22"/>
        </w:rPr>
      </w:pPr>
      <w:r w:rsidRPr="00354EB9">
        <w:rPr>
          <w:sz w:val="22"/>
          <w:szCs w:val="22"/>
        </w:rPr>
        <w:t xml:space="preserve">State(s) </w:t>
      </w:r>
      <w:r>
        <w:rPr>
          <w:sz w:val="22"/>
          <w:szCs w:val="22"/>
        </w:rPr>
        <w:t>for which the</w:t>
      </w:r>
      <w:r w:rsidRPr="00354EB9">
        <w:rPr>
          <w:sz w:val="22"/>
          <w:szCs w:val="22"/>
        </w:rPr>
        <w:t xml:space="preserve"> carrier</w:t>
      </w:r>
      <w:r>
        <w:rPr>
          <w:sz w:val="22"/>
          <w:szCs w:val="22"/>
        </w:rPr>
        <w:t xml:space="preserve"> is making the filing</w:t>
      </w:r>
    </w:p>
    <w:p w14:paraId="5390EC0A" w14:textId="77777777" w:rsidR="00EE79C5" w:rsidRPr="00354EB9" w:rsidRDefault="00EE79C5" w:rsidP="00EE79C5">
      <w:pPr>
        <w:numPr>
          <w:ilvl w:val="0"/>
          <w:numId w:val="54"/>
        </w:numPr>
        <w:rPr>
          <w:sz w:val="22"/>
          <w:szCs w:val="22"/>
        </w:rPr>
      </w:pPr>
      <w:r w:rsidRPr="00354EB9">
        <w:rPr>
          <w:sz w:val="22"/>
          <w:szCs w:val="22"/>
        </w:rPr>
        <w:t>Location ID</w:t>
      </w:r>
    </w:p>
    <w:p w14:paraId="79BC17B7" w14:textId="77777777" w:rsidR="00EE79C5" w:rsidRPr="00354EB9" w:rsidRDefault="00EE79C5" w:rsidP="00EE79C5">
      <w:pPr>
        <w:numPr>
          <w:ilvl w:val="0"/>
          <w:numId w:val="54"/>
        </w:numPr>
        <w:rPr>
          <w:sz w:val="22"/>
          <w:szCs w:val="22"/>
        </w:rPr>
      </w:pPr>
      <w:r>
        <w:rPr>
          <w:sz w:val="22"/>
          <w:szCs w:val="22"/>
        </w:rPr>
        <w:t>Whether the location is a substitute location in a partially-served or low-cost census block</w:t>
      </w:r>
    </w:p>
    <w:p w14:paraId="3FE6D0C0" w14:textId="77777777" w:rsidR="00EE79C5" w:rsidRPr="00354EB9" w:rsidRDefault="00EE79C5" w:rsidP="00EE79C5">
      <w:pPr>
        <w:numPr>
          <w:ilvl w:val="0"/>
          <w:numId w:val="54"/>
        </w:numPr>
        <w:rPr>
          <w:sz w:val="22"/>
          <w:szCs w:val="22"/>
        </w:rPr>
      </w:pPr>
      <w:r w:rsidRPr="00354EB9">
        <w:rPr>
          <w:sz w:val="22"/>
          <w:szCs w:val="22"/>
        </w:rPr>
        <w:t>Latitude of the location (to 6 decimal places)</w:t>
      </w:r>
    </w:p>
    <w:p w14:paraId="14E3269A" w14:textId="77777777" w:rsidR="00EE79C5" w:rsidRPr="00354EB9" w:rsidRDefault="00EE79C5" w:rsidP="00EE79C5">
      <w:pPr>
        <w:numPr>
          <w:ilvl w:val="0"/>
          <w:numId w:val="54"/>
        </w:numPr>
        <w:rPr>
          <w:sz w:val="22"/>
          <w:szCs w:val="22"/>
        </w:rPr>
      </w:pPr>
      <w:r w:rsidRPr="00354EB9">
        <w:rPr>
          <w:sz w:val="22"/>
          <w:szCs w:val="22"/>
        </w:rPr>
        <w:t>Longitude of Location (to 6 decimal places)</w:t>
      </w:r>
    </w:p>
    <w:p w14:paraId="694C950B" w14:textId="77777777" w:rsidR="00EE79C5" w:rsidRPr="00354EB9" w:rsidRDefault="00EE79C5" w:rsidP="00EE79C5">
      <w:pPr>
        <w:numPr>
          <w:ilvl w:val="0"/>
          <w:numId w:val="54"/>
        </w:numPr>
        <w:rPr>
          <w:sz w:val="22"/>
          <w:szCs w:val="22"/>
        </w:rPr>
      </w:pPr>
      <w:r>
        <w:rPr>
          <w:sz w:val="22"/>
          <w:szCs w:val="22"/>
        </w:rPr>
        <w:t>Address of location</w:t>
      </w:r>
    </w:p>
    <w:p w14:paraId="39FEC28E" w14:textId="77777777" w:rsidR="00EE79C5" w:rsidRPr="00354EB9" w:rsidRDefault="00EE79C5" w:rsidP="00EE79C5">
      <w:pPr>
        <w:numPr>
          <w:ilvl w:val="0"/>
          <w:numId w:val="54"/>
        </w:numPr>
        <w:rPr>
          <w:sz w:val="22"/>
          <w:szCs w:val="22"/>
        </w:rPr>
      </w:pPr>
      <w:r w:rsidRPr="00354EB9">
        <w:rPr>
          <w:sz w:val="22"/>
          <w:szCs w:val="22"/>
        </w:rPr>
        <w:t>Number of units at the location</w:t>
      </w:r>
    </w:p>
    <w:p w14:paraId="7D7A8937" w14:textId="77777777" w:rsidR="00EE79C5" w:rsidRPr="00354EB9" w:rsidRDefault="00EE79C5" w:rsidP="00EE79C5">
      <w:pPr>
        <w:numPr>
          <w:ilvl w:val="0"/>
          <w:numId w:val="54"/>
        </w:numPr>
        <w:rPr>
          <w:sz w:val="22"/>
          <w:szCs w:val="22"/>
        </w:rPr>
      </w:pPr>
      <w:r w:rsidRPr="00354EB9">
        <w:rPr>
          <w:sz w:val="22"/>
          <w:szCs w:val="22"/>
        </w:rPr>
        <w:t>The bandwidth/speed available at the location</w:t>
      </w:r>
    </w:p>
    <w:p w14:paraId="60EEF5B2" w14:textId="77777777" w:rsidR="00EE79C5" w:rsidRDefault="00EE79C5" w:rsidP="00EE79C5">
      <w:pPr>
        <w:numPr>
          <w:ilvl w:val="0"/>
          <w:numId w:val="54"/>
        </w:numPr>
        <w:rPr>
          <w:sz w:val="22"/>
          <w:szCs w:val="22"/>
        </w:rPr>
      </w:pPr>
      <w:r w:rsidRPr="00354EB9">
        <w:rPr>
          <w:sz w:val="22"/>
          <w:szCs w:val="22"/>
        </w:rPr>
        <w:t>The date of service deployment at the location</w:t>
      </w:r>
    </w:p>
    <w:p w14:paraId="4A548B19" w14:textId="77777777" w:rsidR="00EE79C5" w:rsidRPr="00354EB9" w:rsidRDefault="00EE79C5" w:rsidP="00EE79C5">
      <w:pPr>
        <w:numPr>
          <w:ilvl w:val="0"/>
          <w:numId w:val="54"/>
        </w:numPr>
        <w:rPr>
          <w:sz w:val="22"/>
          <w:szCs w:val="22"/>
        </w:rPr>
      </w:pPr>
      <w:bookmarkStart w:id="0" w:name="_GoBack"/>
      <w:bookmarkEnd w:id="0"/>
      <w:r>
        <w:rPr>
          <w:sz w:val="22"/>
          <w:szCs w:val="22"/>
        </w:rPr>
        <w:t>Officer certification that the capital expenditure cost by ACS to build to any low-cost location was $5,000 or more</w:t>
      </w:r>
    </w:p>
    <w:p w14:paraId="28692B54" w14:textId="77777777" w:rsidR="00EE79C5" w:rsidRPr="00354EB9" w:rsidRDefault="00EE79C5" w:rsidP="00EE79C5">
      <w:pPr>
        <w:numPr>
          <w:ilvl w:val="0"/>
          <w:numId w:val="54"/>
        </w:numPr>
        <w:rPr>
          <w:sz w:val="22"/>
          <w:szCs w:val="22"/>
        </w:rPr>
      </w:pPr>
      <w:r w:rsidRPr="00354EB9">
        <w:rPr>
          <w:sz w:val="22"/>
          <w:szCs w:val="22"/>
        </w:rPr>
        <w:t>Officer certification that information is true and correct</w:t>
      </w:r>
    </w:p>
    <w:p w14:paraId="65B008E9" w14:textId="77777777" w:rsidR="00EE79C5" w:rsidRPr="00354EB9" w:rsidRDefault="00EE79C5" w:rsidP="00EE79C5">
      <w:pPr>
        <w:numPr>
          <w:ilvl w:val="0"/>
          <w:numId w:val="54"/>
        </w:numPr>
        <w:rPr>
          <w:sz w:val="22"/>
          <w:szCs w:val="22"/>
        </w:rPr>
      </w:pPr>
      <w:r w:rsidRPr="00354EB9">
        <w:rPr>
          <w:sz w:val="22"/>
          <w:szCs w:val="22"/>
        </w:rPr>
        <w:t>Certifying Official Contact Information</w:t>
      </w:r>
    </w:p>
    <w:p w14:paraId="2D52B2DB" w14:textId="77777777" w:rsidR="00EE79C5" w:rsidRDefault="00EE79C5" w:rsidP="00EE79C5">
      <w:pPr>
        <w:ind w:left="360"/>
        <w:rPr>
          <w:sz w:val="22"/>
          <w:szCs w:val="22"/>
        </w:rPr>
      </w:pPr>
    </w:p>
    <w:p w14:paraId="58A437BA" w14:textId="77777777" w:rsidR="00EE79C5" w:rsidRPr="00354EB9" w:rsidRDefault="00EE79C5" w:rsidP="00EE79C5">
      <w:pPr>
        <w:ind w:left="360"/>
        <w:rPr>
          <w:sz w:val="22"/>
          <w:szCs w:val="22"/>
        </w:rPr>
      </w:pPr>
      <w:r>
        <w:rPr>
          <w:sz w:val="22"/>
          <w:szCs w:val="22"/>
        </w:rPr>
        <w:t xml:space="preserve">By March 1, 2017, ACS will be required to report the locations where it is providing service meeting its public interest obligations as of the end of 2016. </w:t>
      </w:r>
    </w:p>
    <w:p w14:paraId="2EFAAEF1" w14:textId="77777777" w:rsidR="00EE79C5" w:rsidRDefault="00EE79C5" w:rsidP="00EE79C5">
      <w:pPr>
        <w:ind w:left="360"/>
        <w:rPr>
          <w:sz w:val="22"/>
          <w:szCs w:val="22"/>
        </w:rPr>
      </w:pPr>
    </w:p>
    <w:p w14:paraId="62161B41" w14:textId="77777777" w:rsidR="00EE79C5" w:rsidRDefault="00EE79C5" w:rsidP="00EE79C5">
      <w:pPr>
        <w:ind w:left="360"/>
        <w:rPr>
          <w:sz w:val="22"/>
          <w:szCs w:val="22"/>
        </w:rPr>
      </w:pPr>
      <w:r w:rsidRPr="00354EB9">
        <w:rPr>
          <w:sz w:val="22"/>
          <w:szCs w:val="22"/>
        </w:rPr>
        <w:t xml:space="preserve">By March 1, </w:t>
      </w:r>
      <w:r>
        <w:rPr>
          <w:sz w:val="22"/>
          <w:szCs w:val="22"/>
        </w:rPr>
        <w:t>2018</w:t>
      </w:r>
      <w:r w:rsidRPr="00354EB9">
        <w:rPr>
          <w:sz w:val="22"/>
          <w:szCs w:val="22"/>
        </w:rPr>
        <w:t xml:space="preserve"> and every year</w:t>
      </w:r>
      <w:r>
        <w:rPr>
          <w:sz w:val="22"/>
          <w:szCs w:val="22"/>
        </w:rPr>
        <w:t xml:space="preserve"> thereafter ending March 1, 2025</w:t>
      </w:r>
      <w:r w:rsidRPr="00354EB9">
        <w:rPr>
          <w:sz w:val="22"/>
          <w:szCs w:val="22"/>
        </w:rPr>
        <w:t xml:space="preserve">, </w:t>
      </w:r>
      <w:r>
        <w:rPr>
          <w:sz w:val="22"/>
          <w:szCs w:val="22"/>
        </w:rPr>
        <w:t>ACS</w:t>
      </w:r>
      <w:r w:rsidRPr="00354EB9">
        <w:rPr>
          <w:sz w:val="22"/>
          <w:szCs w:val="22"/>
        </w:rPr>
        <w:t xml:space="preserve"> will be required to report the locations </w:t>
      </w:r>
      <w:r>
        <w:rPr>
          <w:sz w:val="22"/>
          <w:szCs w:val="22"/>
        </w:rPr>
        <w:t>of</w:t>
      </w:r>
      <w:r w:rsidRPr="00354EB9">
        <w:rPr>
          <w:sz w:val="22"/>
          <w:szCs w:val="22"/>
        </w:rPr>
        <w:t xml:space="preserve"> newly deployed service meeting the Commission’s </w:t>
      </w:r>
      <w:r>
        <w:rPr>
          <w:sz w:val="22"/>
          <w:szCs w:val="22"/>
        </w:rPr>
        <w:t xml:space="preserve">tailored </w:t>
      </w:r>
      <w:r w:rsidRPr="00354EB9">
        <w:rPr>
          <w:sz w:val="22"/>
          <w:szCs w:val="22"/>
        </w:rPr>
        <w:t xml:space="preserve">public interest obligations in the prior </w:t>
      </w:r>
      <w:r>
        <w:rPr>
          <w:sz w:val="22"/>
          <w:szCs w:val="22"/>
        </w:rPr>
        <w:t>calendar year.  By March 1, 2025</w:t>
      </w:r>
      <w:r w:rsidRPr="00354EB9">
        <w:rPr>
          <w:sz w:val="22"/>
          <w:szCs w:val="22"/>
        </w:rPr>
        <w:t xml:space="preserve">, </w:t>
      </w:r>
      <w:r>
        <w:rPr>
          <w:sz w:val="22"/>
          <w:szCs w:val="22"/>
        </w:rPr>
        <w:t>ACS</w:t>
      </w:r>
      <w:r w:rsidRPr="00354EB9">
        <w:rPr>
          <w:sz w:val="22"/>
          <w:szCs w:val="22"/>
        </w:rPr>
        <w:t xml:space="preserve"> will also be required to include the total number and geocodes of all the supported locations that </w:t>
      </w:r>
      <w:r>
        <w:rPr>
          <w:sz w:val="22"/>
          <w:szCs w:val="22"/>
        </w:rPr>
        <w:t>it</w:t>
      </w:r>
      <w:r w:rsidRPr="00354EB9">
        <w:rPr>
          <w:sz w:val="22"/>
          <w:szCs w:val="22"/>
        </w:rPr>
        <w:t xml:space="preserve"> deployed service meeting the Commission’s </w:t>
      </w:r>
      <w:r>
        <w:rPr>
          <w:sz w:val="22"/>
          <w:szCs w:val="22"/>
        </w:rPr>
        <w:t xml:space="preserve">tailored </w:t>
      </w:r>
      <w:r w:rsidRPr="00354EB9">
        <w:rPr>
          <w:sz w:val="22"/>
          <w:szCs w:val="22"/>
        </w:rPr>
        <w:t>public interest obligations</w:t>
      </w:r>
      <w:r>
        <w:rPr>
          <w:sz w:val="22"/>
          <w:szCs w:val="22"/>
        </w:rPr>
        <w:t>.</w:t>
      </w:r>
    </w:p>
    <w:p w14:paraId="0520864D" w14:textId="77777777" w:rsidR="00EE79C5" w:rsidRDefault="00EE79C5" w:rsidP="00EE79C5">
      <w:pPr>
        <w:ind w:left="360"/>
        <w:rPr>
          <w:sz w:val="22"/>
          <w:szCs w:val="22"/>
        </w:rPr>
      </w:pPr>
    </w:p>
    <w:p w14:paraId="4BCCEAD9" w14:textId="77777777" w:rsidR="00EE79C5" w:rsidRPr="00770147" w:rsidRDefault="00EE79C5" w:rsidP="00EE79C5">
      <w:pPr>
        <w:ind w:left="360"/>
        <w:rPr>
          <w:sz w:val="22"/>
          <w:szCs w:val="22"/>
        </w:rPr>
      </w:pPr>
      <w:r w:rsidRPr="00770147">
        <w:rPr>
          <w:sz w:val="22"/>
          <w:szCs w:val="22"/>
        </w:rPr>
        <w:t xml:space="preserve">By October 1, 2018, ACS must </w:t>
      </w:r>
      <w:r>
        <w:rPr>
          <w:sz w:val="22"/>
          <w:szCs w:val="22"/>
        </w:rPr>
        <w:t xml:space="preserve">complete initial planning and </w:t>
      </w:r>
      <w:r w:rsidRPr="00770147">
        <w:rPr>
          <w:sz w:val="22"/>
          <w:szCs w:val="22"/>
        </w:rPr>
        <w:t>submit a</w:t>
      </w:r>
      <w:r w:rsidRPr="00470604">
        <w:rPr>
          <w:sz w:val="22"/>
          <w:szCs w:val="22"/>
        </w:rPr>
        <w:t xml:space="preserve"> list of geocoded locations in partially served census blocks</w:t>
      </w:r>
      <w:r w:rsidRPr="00770147">
        <w:rPr>
          <w:sz w:val="22"/>
          <w:szCs w:val="22"/>
        </w:rPr>
        <w:t xml:space="preserve"> that it proposes to serve.  </w:t>
      </w:r>
      <w:r w:rsidRPr="00470604">
        <w:rPr>
          <w:sz w:val="22"/>
          <w:szCs w:val="22"/>
        </w:rPr>
        <w:t>ACS must submit certification that it does not itself serve any of the proposed locations in such blocks at the time it submits its list.</w:t>
      </w:r>
      <w:r w:rsidRPr="00770147">
        <w:rPr>
          <w:sz w:val="22"/>
          <w:szCs w:val="22"/>
        </w:rPr>
        <w:t xml:space="preserve"> </w:t>
      </w:r>
    </w:p>
    <w:p w14:paraId="0F5A6D7D" w14:textId="77777777" w:rsidR="00EE79C5" w:rsidRDefault="00EE79C5" w:rsidP="00EE79C5">
      <w:pPr>
        <w:ind w:left="360"/>
        <w:rPr>
          <w:sz w:val="22"/>
          <w:szCs w:val="22"/>
        </w:rPr>
      </w:pPr>
    </w:p>
    <w:p w14:paraId="1B27020B" w14:textId="77777777" w:rsidR="00EE79C5" w:rsidRDefault="00EE79C5" w:rsidP="00EE79C5">
      <w:pPr>
        <w:widowControl w:val="0"/>
        <w:tabs>
          <w:tab w:val="left" w:pos="0"/>
        </w:tabs>
        <w:suppressAutoHyphens/>
        <w:ind w:left="360"/>
        <w:rPr>
          <w:sz w:val="22"/>
          <w:szCs w:val="22"/>
        </w:rPr>
      </w:pPr>
      <w:r w:rsidRPr="00354EB9">
        <w:rPr>
          <w:sz w:val="22"/>
          <w:szCs w:val="22"/>
        </w:rPr>
        <w:t xml:space="preserve">The Commission adopted build-out milestones for </w:t>
      </w:r>
      <w:r>
        <w:rPr>
          <w:sz w:val="22"/>
          <w:szCs w:val="22"/>
        </w:rPr>
        <w:t>ACS as a recipient of</w:t>
      </w:r>
      <w:r w:rsidRPr="00354EB9">
        <w:rPr>
          <w:sz w:val="22"/>
          <w:szCs w:val="22"/>
        </w:rPr>
        <w:t xml:space="preserve"> Phase II </w:t>
      </w:r>
      <w:r>
        <w:rPr>
          <w:sz w:val="22"/>
          <w:szCs w:val="22"/>
        </w:rPr>
        <w:t>frozen</w:t>
      </w:r>
      <w:r w:rsidRPr="00354EB9">
        <w:rPr>
          <w:sz w:val="22"/>
          <w:szCs w:val="22"/>
        </w:rPr>
        <w:t xml:space="preserve"> support and required </w:t>
      </w:r>
      <w:r>
        <w:rPr>
          <w:sz w:val="22"/>
          <w:szCs w:val="22"/>
        </w:rPr>
        <w:t>ACS</w:t>
      </w:r>
      <w:r w:rsidRPr="00354EB9">
        <w:rPr>
          <w:sz w:val="22"/>
          <w:szCs w:val="22"/>
        </w:rPr>
        <w:t xml:space="preserve"> to certify </w:t>
      </w:r>
      <w:r>
        <w:rPr>
          <w:sz w:val="22"/>
          <w:szCs w:val="22"/>
        </w:rPr>
        <w:t>its</w:t>
      </w:r>
      <w:r w:rsidRPr="00354EB9">
        <w:rPr>
          <w:sz w:val="22"/>
          <w:szCs w:val="22"/>
        </w:rPr>
        <w:t xml:space="preserve"> com</w:t>
      </w:r>
      <w:r>
        <w:rPr>
          <w:sz w:val="22"/>
          <w:szCs w:val="22"/>
        </w:rPr>
        <w:t>pliance with these milestones</w:t>
      </w:r>
      <w:r w:rsidRPr="00354EB9">
        <w:rPr>
          <w:sz w:val="22"/>
          <w:szCs w:val="22"/>
        </w:rPr>
        <w:t xml:space="preserve">.  </w:t>
      </w:r>
    </w:p>
    <w:p w14:paraId="42862B39" w14:textId="77777777" w:rsidR="00EE79C5" w:rsidRDefault="00EE79C5" w:rsidP="00EE79C5">
      <w:pPr>
        <w:widowControl w:val="0"/>
        <w:tabs>
          <w:tab w:val="left" w:pos="0"/>
        </w:tabs>
        <w:suppressAutoHyphens/>
        <w:rPr>
          <w:sz w:val="22"/>
          <w:szCs w:val="22"/>
        </w:rPr>
      </w:pPr>
    </w:p>
    <w:p w14:paraId="303511A2" w14:textId="77777777" w:rsidR="00EE79C5" w:rsidRDefault="00EE79C5" w:rsidP="00EE79C5">
      <w:pPr>
        <w:ind w:left="360"/>
        <w:rPr>
          <w:sz w:val="22"/>
          <w:szCs w:val="22"/>
        </w:rPr>
      </w:pPr>
      <w:r>
        <w:rPr>
          <w:sz w:val="22"/>
          <w:szCs w:val="22"/>
        </w:rPr>
        <w:t>ACS must submit a certification to the portal that by the end of the prior calendar year, the recipient offered broadband meeting the requisite public interest requirements based on the following percentages in Alaska:</w:t>
      </w:r>
    </w:p>
    <w:p w14:paraId="7EF24B37" w14:textId="77777777" w:rsidR="00EE79C5" w:rsidRPr="00761191" w:rsidRDefault="00EE79C5" w:rsidP="00EE79C5">
      <w:pPr>
        <w:ind w:left="360"/>
        <w:rPr>
          <w:sz w:val="22"/>
          <w:szCs w:val="22"/>
        </w:rPr>
      </w:pPr>
    </w:p>
    <w:p w14:paraId="303C753E" w14:textId="77777777" w:rsidR="00EE79C5" w:rsidRPr="00354EB9" w:rsidRDefault="00EE79C5" w:rsidP="00EE79C5">
      <w:pPr>
        <w:numPr>
          <w:ilvl w:val="0"/>
          <w:numId w:val="55"/>
        </w:numPr>
        <w:rPr>
          <w:sz w:val="22"/>
          <w:szCs w:val="22"/>
        </w:rPr>
      </w:pPr>
      <w:r>
        <w:rPr>
          <w:sz w:val="22"/>
          <w:szCs w:val="22"/>
        </w:rPr>
        <w:t xml:space="preserve"> </w:t>
      </w:r>
      <w:r w:rsidRPr="00354EB9">
        <w:rPr>
          <w:sz w:val="22"/>
          <w:szCs w:val="22"/>
        </w:rPr>
        <w:t xml:space="preserve">By </w:t>
      </w:r>
      <w:r>
        <w:rPr>
          <w:sz w:val="22"/>
          <w:szCs w:val="22"/>
        </w:rPr>
        <w:t>March</w:t>
      </w:r>
      <w:r w:rsidRPr="00354EB9">
        <w:rPr>
          <w:sz w:val="22"/>
          <w:szCs w:val="22"/>
        </w:rPr>
        <w:t xml:space="preserve"> 1, 2018</w:t>
      </w:r>
      <w:r>
        <w:rPr>
          <w:sz w:val="22"/>
          <w:szCs w:val="22"/>
        </w:rPr>
        <w:t>, certify to 30</w:t>
      </w:r>
      <w:r w:rsidRPr="00354EB9">
        <w:rPr>
          <w:sz w:val="22"/>
          <w:szCs w:val="22"/>
        </w:rPr>
        <w:t xml:space="preserve"> percent</w:t>
      </w:r>
      <w:r>
        <w:rPr>
          <w:sz w:val="22"/>
          <w:szCs w:val="22"/>
        </w:rPr>
        <w:t>.</w:t>
      </w:r>
    </w:p>
    <w:p w14:paraId="1A6A9388" w14:textId="77777777" w:rsidR="00EE79C5" w:rsidRPr="00354EB9" w:rsidRDefault="00EE79C5" w:rsidP="00EE79C5">
      <w:pPr>
        <w:numPr>
          <w:ilvl w:val="0"/>
          <w:numId w:val="55"/>
        </w:numPr>
        <w:rPr>
          <w:sz w:val="22"/>
          <w:szCs w:val="22"/>
        </w:rPr>
      </w:pPr>
      <w:r w:rsidRPr="00354EB9">
        <w:rPr>
          <w:sz w:val="22"/>
          <w:szCs w:val="22"/>
        </w:rPr>
        <w:t xml:space="preserve"> By </w:t>
      </w:r>
      <w:r>
        <w:rPr>
          <w:sz w:val="22"/>
          <w:szCs w:val="22"/>
        </w:rPr>
        <w:t xml:space="preserve">March </w:t>
      </w:r>
      <w:r w:rsidRPr="00354EB9">
        <w:rPr>
          <w:sz w:val="22"/>
          <w:szCs w:val="22"/>
        </w:rPr>
        <w:t>1, 2019</w:t>
      </w:r>
      <w:r>
        <w:rPr>
          <w:sz w:val="22"/>
          <w:szCs w:val="22"/>
        </w:rPr>
        <w:t>,</w:t>
      </w:r>
      <w:r w:rsidRPr="00354EB9">
        <w:rPr>
          <w:sz w:val="22"/>
          <w:szCs w:val="22"/>
        </w:rPr>
        <w:t xml:space="preserve"> </w:t>
      </w:r>
      <w:r>
        <w:rPr>
          <w:sz w:val="22"/>
          <w:szCs w:val="22"/>
        </w:rPr>
        <w:t>certify to 40</w:t>
      </w:r>
      <w:r w:rsidRPr="00354EB9">
        <w:rPr>
          <w:sz w:val="22"/>
          <w:szCs w:val="22"/>
        </w:rPr>
        <w:t xml:space="preserve"> percent</w:t>
      </w:r>
      <w:r>
        <w:rPr>
          <w:sz w:val="22"/>
          <w:szCs w:val="22"/>
        </w:rPr>
        <w:t xml:space="preserve">. </w:t>
      </w:r>
    </w:p>
    <w:p w14:paraId="05AA913E" w14:textId="77777777" w:rsidR="00EE79C5" w:rsidRPr="00354EB9" w:rsidRDefault="00EE79C5" w:rsidP="00EE79C5">
      <w:pPr>
        <w:numPr>
          <w:ilvl w:val="0"/>
          <w:numId w:val="55"/>
        </w:numPr>
        <w:rPr>
          <w:sz w:val="22"/>
          <w:szCs w:val="22"/>
        </w:rPr>
      </w:pPr>
      <w:r w:rsidRPr="00354EB9">
        <w:rPr>
          <w:sz w:val="22"/>
          <w:szCs w:val="22"/>
        </w:rPr>
        <w:t xml:space="preserve"> By </w:t>
      </w:r>
      <w:r>
        <w:rPr>
          <w:sz w:val="22"/>
          <w:szCs w:val="22"/>
        </w:rPr>
        <w:t xml:space="preserve">March </w:t>
      </w:r>
      <w:r w:rsidRPr="00354EB9">
        <w:rPr>
          <w:sz w:val="22"/>
          <w:szCs w:val="22"/>
        </w:rPr>
        <w:t>1, 2020</w:t>
      </w:r>
      <w:r>
        <w:rPr>
          <w:sz w:val="22"/>
          <w:szCs w:val="22"/>
        </w:rPr>
        <w:t>, certify to</w:t>
      </w:r>
      <w:r w:rsidRPr="00354EB9">
        <w:rPr>
          <w:sz w:val="22"/>
          <w:szCs w:val="22"/>
        </w:rPr>
        <w:t xml:space="preserve"> </w:t>
      </w:r>
      <w:r>
        <w:rPr>
          <w:sz w:val="22"/>
          <w:szCs w:val="22"/>
        </w:rPr>
        <w:t>50</w:t>
      </w:r>
      <w:r w:rsidRPr="00354EB9">
        <w:rPr>
          <w:sz w:val="22"/>
          <w:szCs w:val="22"/>
        </w:rPr>
        <w:t xml:space="preserve"> percent</w:t>
      </w:r>
      <w:r>
        <w:rPr>
          <w:sz w:val="22"/>
          <w:szCs w:val="22"/>
        </w:rPr>
        <w:t>.</w:t>
      </w:r>
      <w:r w:rsidRPr="00354EB9">
        <w:rPr>
          <w:sz w:val="22"/>
          <w:szCs w:val="22"/>
        </w:rPr>
        <w:t xml:space="preserve"> </w:t>
      </w:r>
    </w:p>
    <w:p w14:paraId="7B9299EA" w14:textId="77777777" w:rsidR="00EE79C5" w:rsidRDefault="00EE79C5" w:rsidP="00EE79C5">
      <w:pPr>
        <w:numPr>
          <w:ilvl w:val="0"/>
          <w:numId w:val="55"/>
        </w:numPr>
        <w:rPr>
          <w:sz w:val="22"/>
          <w:szCs w:val="22"/>
        </w:rPr>
      </w:pPr>
      <w:r w:rsidRPr="00354EB9">
        <w:rPr>
          <w:sz w:val="22"/>
          <w:szCs w:val="22"/>
        </w:rPr>
        <w:t xml:space="preserve"> By </w:t>
      </w:r>
      <w:r>
        <w:rPr>
          <w:sz w:val="22"/>
          <w:szCs w:val="22"/>
        </w:rPr>
        <w:t xml:space="preserve">March </w:t>
      </w:r>
      <w:r w:rsidRPr="00354EB9">
        <w:rPr>
          <w:sz w:val="22"/>
          <w:szCs w:val="22"/>
        </w:rPr>
        <w:t>1, 2021</w:t>
      </w:r>
      <w:r>
        <w:rPr>
          <w:sz w:val="22"/>
          <w:szCs w:val="22"/>
        </w:rPr>
        <w:t>,</w:t>
      </w:r>
      <w:r w:rsidRPr="00354EB9">
        <w:rPr>
          <w:sz w:val="22"/>
          <w:szCs w:val="22"/>
        </w:rPr>
        <w:t xml:space="preserve"> </w:t>
      </w:r>
      <w:r>
        <w:rPr>
          <w:sz w:val="22"/>
          <w:szCs w:val="22"/>
        </w:rPr>
        <w:t>certify to 60</w:t>
      </w:r>
      <w:r w:rsidRPr="00354EB9">
        <w:rPr>
          <w:sz w:val="22"/>
          <w:szCs w:val="22"/>
        </w:rPr>
        <w:t xml:space="preserve"> percent</w:t>
      </w:r>
      <w:r>
        <w:rPr>
          <w:sz w:val="22"/>
          <w:szCs w:val="22"/>
        </w:rPr>
        <w:t>.</w:t>
      </w:r>
    </w:p>
    <w:p w14:paraId="42278E29" w14:textId="77777777" w:rsidR="00EE79C5" w:rsidRDefault="00EE79C5" w:rsidP="00EE79C5">
      <w:pPr>
        <w:numPr>
          <w:ilvl w:val="0"/>
          <w:numId w:val="55"/>
        </w:numPr>
        <w:rPr>
          <w:sz w:val="22"/>
          <w:szCs w:val="22"/>
        </w:rPr>
      </w:pPr>
      <w:r>
        <w:rPr>
          <w:sz w:val="22"/>
          <w:szCs w:val="22"/>
        </w:rPr>
        <w:t xml:space="preserve"> By March 1, 2022, certify to 70 percent.</w:t>
      </w:r>
    </w:p>
    <w:p w14:paraId="028580F5" w14:textId="77777777" w:rsidR="00EE79C5" w:rsidRDefault="00EE79C5" w:rsidP="00EE79C5">
      <w:pPr>
        <w:numPr>
          <w:ilvl w:val="0"/>
          <w:numId w:val="55"/>
        </w:numPr>
        <w:rPr>
          <w:sz w:val="22"/>
          <w:szCs w:val="22"/>
        </w:rPr>
      </w:pPr>
      <w:r>
        <w:rPr>
          <w:sz w:val="22"/>
          <w:szCs w:val="22"/>
        </w:rPr>
        <w:t xml:space="preserve"> By March 1, 2023, certify to 80 percent.</w:t>
      </w:r>
    </w:p>
    <w:p w14:paraId="56B0E41C" w14:textId="77777777" w:rsidR="00EE79C5" w:rsidRDefault="00EE79C5" w:rsidP="00EE79C5">
      <w:pPr>
        <w:numPr>
          <w:ilvl w:val="0"/>
          <w:numId w:val="55"/>
        </w:numPr>
        <w:rPr>
          <w:sz w:val="22"/>
          <w:szCs w:val="22"/>
        </w:rPr>
      </w:pPr>
      <w:r>
        <w:rPr>
          <w:sz w:val="22"/>
          <w:szCs w:val="22"/>
        </w:rPr>
        <w:t xml:space="preserve"> By March 1, 2024, certify to 90 percent.</w:t>
      </w:r>
    </w:p>
    <w:p w14:paraId="5B2BED59" w14:textId="77777777" w:rsidR="00EE79C5" w:rsidRPr="00C620A1" w:rsidRDefault="00EE79C5" w:rsidP="00EE79C5">
      <w:pPr>
        <w:numPr>
          <w:ilvl w:val="0"/>
          <w:numId w:val="55"/>
        </w:numPr>
        <w:rPr>
          <w:sz w:val="22"/>
          <w:szCs w:val="22"/>
        </w:rPr>
      </w:pPr>
      <w:r>
        <w:rPr>
          <w:sz w:val="22"/>
          <w:szCs w:val="22"/>
        </w:rPr>
        <w:t xml:space="preserve"> By March 1, 2025, certify to 100 percent.</w:t>
      </w:r>
    </w:p>
    <w:p w14:paraId="3F3D64BF" w14:textId="77777777" w:rsidR="00EE79C5" w:rsidRDefault="00EE79C5" w:rsidP="00EE79C5">
      <w:pPr>
        <w:ind w:left="810"/>
        <w:rPr>
          <w:sz w:val="22"/>
          <w:szCs w:val="22"/>
        </w:rPr>
      </w:pPr>
    </w:p>
    <w:p w14:paraId="314EBF11" w14:textId="77777777" w:rsidR="00EE79C5" w:rsidRPr="00824658" w:rsidRDefault="00EE79C5" w:rsidP="00EE79C5">
      <w:pPr>
        <w:ind w:left="360"/>
        <w:rPr>
          <w:sz w:val="22"/>
          <w:szCs w:val="22"/>
        </w:rPr>
      </w:pPr>
      <w:r>
        <w:rPr>
          <w:sz w:val="22"/>
          <w:szCs w:val="22"/>
        </w:rPr>
        <w:t>In addition, ACS must certify that any deployment to a non-high-cost census block was, in fact, high cost.  We require ACS to certify that the capital expenditure ACS incurred to build to each non-high-cost location within a qualifying “low-cost” census block was at least $5,000 per location.</w:t>
      </w:r>
    </w:p>
    <w:p w14:paraId="3504B430" w14:textId="77777777" w:rsidR="00EE79C5" w:rsidRDefault="00EE79C5" w:rsidP="00EE79C5">
      <w:pPr>
        <w:ind w:left="360"/>
        <w:rPr>
          <w:sz w:val="22"/>
          <w:szCs w:val="22"/>
        </w:rPr>
      </w:pPr>
    </w:p>
    <w:p w14:paraId="10815415" w14:textId="77777777" w:rsidR="00EE79C5" w:rsidRPr="00354EB9" w:rsidRDefault="00EE79C5" w:rsidP="00EE79C5">
      <w:pPr>
        <w:ind w:left="360"/>
        <w:rPr>
          <w:sz w:val="22"/>
          <w:szCs w:val="22"/>
        </w:rPr>
      </w:pPr>
      <w:r w:rsidRPr="00354EB9">
        <w:rPr>
          <w:sz w:val="22"/>
          <w:szCs w:val="22"/>
        </w:rPr>
        <w:t xml:space="preserve">By requiring </w:t>
      </w:r>
      <w:r>
        <w:rPr>
          <w:sz w:val="22"/>
          <w:szCs w:val="22"/>
        </w:rPr>
        <w:t xml:space="preserve">ACS </w:t>
      </w:r>
      <w:r w:rsidRPr="00354EB9">
        <w:rPr>
          <w:sz w:val="22"/>
          <w:szCs w:val="22"/>
        </w:rPr>
        <w:t xml:space="preserve">to submit these certifications, the Commission will be able to monitor </w:t>
      </w:r>
      <w:r>
        <w:rPr>
          <w:sz w:val="22"/>
          <w:szCs w:val="22"/>
        </w:rPr>
        <w:t>ACS’</w:t>
      </w:r>
      <w:r w:rsidRPr="00354EB9">
        <w:rPr>
          <w:sz w:val="22"/>
          <w:szCs w:val="22"/>
        </w:rPr>
        <w:t xml:space="preserve"> use of Phase II </w:t>
      </w:r>
      <w:r>
        <w:rPr>
          <w:sz w:val="22"/>
          <w:szCs w:val="22"/>
        </w:rPr>
        <w:t>frozen</w:t>
      </w:r>
      <w:r w:rsidRPr="00354EB9">
        <w:rPr>
          <w:sz w:val="22"/>
          <w:szCs w:val="22"/>
        </w:rPr>
        <w:t xml:space="preserve"> support as </w:t>
      </w:r>
      <w:r>
        <w:rPr>
          <w:sz w:val="22"/>
          <w:szCs w:val="22"/>
        </w:rPr>
        <w:t>it</w:t>
      </w:r>
      <w:r w:rsidRPr="00354EB9">
        <w:rPr>
          <w:sz w:val="22"/>
          <w:szCs w:val="22"/>
        </w:rPr>
        <w:t xml:space="preserve"> build</w:t>
      </w:r>
      <w:r>
        <w:rPr>
          <w:sz w:val="22"/>
          <w:szCs w:val="22"/>
        </w:rPr>
        <w:t>s</w:t>
      </w:r>
      <w:r w:rsidRPr="00354EB9">
        <w:rPr>
          <w:sz w:val="22"/>
          <w:szCs w:val="22"/>
        </w:rPr>
        <w:t xml:space="preserve"> out </w:t>
      </w:r>
      <w:r>
        <w:rPr>
          <w:sz w:val="22"/>
          <w:szCs w:val="22"/>
        </w:rPr>
        <w:t>its</w:t>
      </w:r>
      <w:r w:rsidRPr="00354EB9">
        <w:rPr>
          <w:sz w:val="22"/>
          <w:szCs w:val="22"/>
        </w:rPr>
        <w:t xml:space="preserve"> networks to ensure that the support is being used for its intended purposes.</w:t>
      </w:r>
    </w:p>
    <w:p w14:paraId="771685EC" w14:textId="77777777" w:rsidR="00EE79C5" w:rsidRPr="00354EB9" w:rsidRDefault="00EE79C5" w:rsidP="003D4618">
      <w:pPr>
        <w:rPr>
          <w:sz w:val="22"/>
          <w:szCs w:val="22"/>
        </w:rPr>
      </w:pPr>
    </w:p>
    <w:p w14:paraId="0FAAB50E" w14:textId="09B21906" w:rsidR="009D2F0A" w:rsidRPr="00DC5DA8" w:rsidRDefault="00704630" w:rsidP="00542132">
      <w:pPr>
        <w:widowControl w:val="0"/>
        <w:numPr>
          <w:ilvl w:val="0"/>
          <w:numId w:val="31"/>
        </w:numPr>
        <w:tabs>
          <w:tab w:val="left" w:pos="720"/>
        </w:tabs>
        <w:suppressAutoHyphens/>
        <w:ind w:left="720"/>
        <w:rPr>
          <w:sz w:val="22"/>
          <w:szCs w:val="22"/>
          <w:u w:val="single"/>
        </w:rPr>
      </w:pPr>
      <w:r w:rsidRPr="009C44B7">
        <w:rPr>
          <w:sz w:val="22"/>
          <w:szCs w:val="22"/>
          <w:u w:val="single"/>
        </w:rPr>
        <w:t xml:space="preserve">Reporting </w:t>
      </w:r>
      <w:r w:rsidR="009D2F0A" w:rsidRPr="009C44B7">
        <w:rPr>
          <w:sz w:val="22"/>
          <w:szCs w:val="22"/>
          <w:u w:val="single"/>
        </w:rPr>
        <w:t xml:space="preserve">Requirements </w:t>
      </w:r>
      <w:r w:rsidR="00BD2B45" w:rsidRPr="009C44B7">
        <w:rPr>
          <w:sz w:val="22"/>
          <w:szCs w:val="22"/>
          <w:u w:val="single"/>
        </w:rPr>
        <w:t xml:space="preserve">and </w:t>
      </w:r>
      <w:r w:rsidR="005F48B9" w:rsidRPr="009C44B7">
        <w:rPr>
          <w:sz w:val="22"/>
          <w:szCs w:val="22"/>
          <w:u w:val="single"/>
        </w:rPr>
        <w:t>Associated</w:t>
      </w:r>
      <w:r w:rsidR="00BD2B45" w:rsidRPr="009C44B7">
        <w:rPr>
          <w:sz w:val="22"/>
          <w:szCs w:val="22"/>
          <w:u w:val="single"/>
        </w:rPr>
        <w:t xml:space="preserve"> C</w:t>
      </w:r>
      <w:r w:rsidRPr="009C44B7">
        <w:rPr>
          <w:sz w:val="22"/>
          <w:szCs w:val="22"/>
          <w:u w:val="single"/>
        </w:rPr>
        <w:t xml:space="preserve">ertifications </w:t>
      </w:r>
      <w:r w:rsidR="009D2F0A" w:rsidRPr="009C44B7">
        <w:rPr>
          <w:sz w:val="22"/>
          <w:szCs w:val="22"/>
          <w:u w:val="single"/>
        </w:rPr>
        <w:t>for Rural Broadband Experiment Support Recipients</w:t>
      </w:r>
      <w:r w:rsidR="00921311" w:rsidRPr="009C44B7">
        <w:rPr>
          <w:sz w:val="22"/>
          <w:szCs w:val="22"/>
          <w:u w:val="single"/>
        </w:rPr>
        <w:t xml:space="preserve"> (moved and </w:t>
      </w:r>
      <w:r w:rsidR="00084D2E">
        <w:rPr>
          <w:sz w:val="22"/>
          <w:szCs w:val="22"/>
          <w:u w:val="single"/>
        </w:rPr>
        <w:t>revised</w:t>
      </w:r>
      <w:r w:rsidR="00921311" w:rsidRPr="009C44B7">
        <w:rPr>
          <w:sz w:val="22"/>
          <w:szCs w:val="22"/>
          <w:u w:val="single"/>
        </w:rPr>
        <w:t xml:space="preserve"> from </w:t>
      </w:r>
      <w:r w:rsidR="00921311" w:rsidRPr="00DC5DA8">
        <w:rPr>
          <w:sz w:val="22"/>
          <w:szCs w:val="22"/>
          <w:u w:val="single"/>
        </w:rPr>
        <w:t>3060-0986 and 3060-1200</w:t>
      </w:r>
      <w:r w:rsidR="00921311" w:rsidRPr="009C44B7">
        <w:rPr>
          <w:sz w:val="22"/>
          <w:szCs w:val="22"/>
          <w:u w:val="single"/>
        </w:rPr>
        <w:t>)</w:t>
      </w:r>
    </w:p>
    <w:p w14:paraId="22F0A624" w14:textId="77777777" w:rsidR="009D2F0A" w:rsidRPr="00354EB9" w:rsidRDefault="009D2F0A" w:rsidP="009D2F0A">
      <w:pPr>
        <w:widowControl w:val="0"/>
        <w:tabs>
          <w:tab w:val="left" w:pos="0"/>
        </w:tabs>
        <w:suppressAutoHyphens/>
        <w:ind w:left="360"/>
        <w:rPr>
          <w:sz w:val="22"/>
          <w:szCs w:val="22"/>
          <w:u w:val="single"/>
        </w:rPr>
      </w:pPr>
    </w:p>
    <w:p w14:paraId="05227492" w14:textId="77777777" w:rsidR="009D2F0A" w:rsidRPr="00354EB9" w:rsidRDefault="009D2F0A" w:rsidP="009D2F0A">
      <w:pPr>
        <w:widowControl w:val="0"/>
        <w:tabs>
          <w:tab w:val="left" w:pos="0"/>
        </w:tabs>
        <w:suppressAutoHyphens/>
        <w:ind w:left="360"/>
        <w:rPr>
          <w:sz w:val="22"/>
          <w:szCs w:val="22"/>
        </w:rPr>
      </w:pPr>
      <w:r w:rsidRPr="00354EB9">
        <w:rPr>
          <w:sz w:val="22"/>
          <w:szCs w:val="22"/>
        </w:rPr>
        <w:t>Recipients of rural broadband experiment support are required to deploy service meeting the Commission’s public interest obligations to a set number of locations by specific build-out milestones</w:t>
      </w:r>
      <w:r w:rsidR="00E901F8">
        <w:rPr>
          <w:sz w:val="22"/>
          <w:szCs w:val="22"/>
        </w:rPr>
        <w:t xml:space="preserve"> at the end of their third and fifth years following the authorization of support</w:t>
      </w:r>
      <w:r w:rsidRPr="00354EB9">
        <w:rPr>
          <w:sz w:val="22"/>
          <w:szCs w:val="22"/>
        </w:rPr>
        <w:t>.  The Commission</w:t>
      </w:r>
      <w:r w:rsidR="0026374C">
        <w:rPr>
          <w:sz w:val="22"/>
          <w:szCs w:val="22"/>
        </w:rPr>
        <w:t xml:space="preserve"> also</w:t>
      </w:r>
      <w:r w:rsidRPr="00354EB9">
        <w:rPr>
          <w:sz w:val="22"/>
          <w:szCs w:val="22"/>
        </w:rPr>
        <w:t xml:space="preserve"> required that rural broadband experiment recipients submit </w:t>
      </w:r>
      <w:r w:rsidR="00765A1C">
        <w:rPr>
          <w:sz w:val="22"/>
          <w:szCs w:val="22"/>
        </w:rPr>
        <w:t xml:space="preserve">geocoded </w:t>
      </w:r>
      <w:r w:rsidRPr="00354EB9">
        <w:rPr>
          <w:sz w:val="22"/>
          <w:szCs w:val="22"/>
        </w:rPr>
        <w:t>location information</w:t>
      </w:r>
      <w:r w:rsidR="009E1D8C">
        <w:rPr>
          <w:sz w:val="22"/>
          <w:szCs w:val="22"/>
        </w:rPr>
        <w:t xml:space="preserve"> on an annual basis</w:t>
      </w:r>
      <w:r w:rsidR="0012062F">
        <w:rPr>
          <w:sz w:val="22"/>
          <w:szCs w:val="22"/>
        </w:rPr>
        <w:t xml:space="preserve"> and evidence supporting their build-out</w:t>
      </w:r>
      <w:r w:rsidR="00E901F8">
        <w:rPr>
          <w:sz w:val="22"/>
          <w:szCs w:val="22"/>
        </w:rPr>
        <w:t xml:space="preserve">.  </w:t>
      </w:r>
      <w:r w:rsidR="0026374C">
        <w:rPr>
          <w:sz w:val="22"/>
          <w:szCs w:val="22"/>
        </w:rPr>
        <w:t>These requirements permit the Commission to</w:t>
      </w:r>
      <w:r w:rsidRPr="00354EB9">
        <w:rPr>
          <w:sz w:val="22"/>
          <w:szCs w:val="22"/>
        </w:rPr>
        <w:t xml:space="preserve"> monitor rural broadband experiment recipients’ progress in meeting </w:t>
      </w:r>
      <w:r w:rsidR="0026374C">
        <w:rPr>
          <w:sz w:val="22"/>
          <w:szCs w:val="22"/>
        </w:rPr>
        <w:t xml:space="preserve">their </w:t>
      </w:r>
      <w:r w:rsidR="00781910">
        <w:rPr>
          <w:sz w:val="22"/>
          <w:szCs w:val="22"/>
        </w:rPr>
        <w:t>deployment</w:t>
      </w:r>
      <w:r w:rsidR="00781910" w:rsidRPr="00354EB9">
        <w:rPr>
          <w:sz w:val="22"/>
          <w:szCs w:val="22"/>
        </w:rPr>
        <w:t xml:space="preserve"> </w:t>
      </w:r>
      <w:r w:rsidR="00781910">
        <w:rPr>
          <w:sz w:val="22"/>
          <w:szCs w:val="22"/>
        </w:rPr>
        <w:t>and</w:t>
      </w:r>
      <w:r w:rsidR="0026374C">
        <w:rPr>
          <w:sz w:val="22"/>
          <w:szCs w:val="22"/>
        </w:rPr>
        <w:t xml:space="preserve"> provide </w:t>
      </w:r>
      <w:r w:rsidRPr="00354EB9">
        <w:rPr>
          <w:sz w:val="22"/>
          <w:szCs w:val="22"/>
        </w:rPr>
        <w:t>evidence that the recipient</w:t>
      </w:r>
      <w:r w:rsidR="0026374C">
        <w:rPr>
          <w:sz w:val="22"/>
          <w:szCs w:val="22"/>
        </w:rPr>
        <w:t>s</w:t>
      </w:r>
      <w:r w:rsidRPr="00354EB9">
        <w:rPr>
          <w:sz w:val="22"/>
          <w:szCs w:val="22"/>
        </w:rPr>
        <w:t xml:space="preserve"> </w:t>
      </w:r>
      <w:r w:rsidR="0026374C">
        <w:rPr>
          <w:sz w:val="22"/>
          <w:szCs w:val="22"/>
        </w:rPr>
        <w:t>are</w:t>
      </w:r>
      <w:r w:rsidR="0026374C" w:rsidRPr="00354EB9">
        <w:rPr>
          <w:sz w:val="22"/>
          <w:szCs w:val="22"/>
        </w:rPr>
        <w:t xml:space="preserve"> </w:t>
      </w:r>
      <w:r w:rsidRPr="00354EB9">
        <w:rPr>
          <w:sz w:val="22"/>
          <w:szCs w:val="22"/>
        </w:rPr>
        <w:t xml:space="preserve">deploying service that meets the Commission’s public interest obligations.  </w:t>
      </w:r>
      <w:r w:rsidR="00626F56" w:rsidRPr="00DC5DA8">
        <w:rPr>
          <w:i/>
          <w:sz w:val="22"/>
          <w:szCs w:val="22"/>
        </w:rPr>
        <w:t>See</w:t>
      </w:r>
      <w:r w:rsidR="00626F56">
        <w:rPr>
          <w:sz w:val="22"/>
          <w:szCs w:val="22"/>
        </w:rPr>
        <w:t xml:space="preserve"> </w:t>
      </w:r>
      <w:r w:rsidR="00626F56" w:rsidRPr="00DC5DA8">
        <w:rPr>
          <w:i/>
          <w:sz w:val="22"/>
          <w:szCs w:val="22"/>
        </w:rPr>
        <w:t>Rural Broadband Experiments Order</w:t>
      </w:r>
      <w:r w:rsidR="00626F56">
        <w:rPr>
          <w:sz w:val="22"/>
          <w:szCs w:val="22"/>
        </w:rPr>
        <w:t xml:space="preserve">.  </w:t>
      </w:r>
    </w:p>
    <w:p w14:paraId="15DEAF14" w14:textId="77777777" w:rsidR="009D2F0A" w:rsidRDefault="009D2F0A" w:rsidP="009D2F0A">
      <w:pPr>
        <w:widowControl w:val="0"/>
        <w:tabs>
          <w:tab w:val="left" w:pos="0"/>
        </w:tabs>
        <w:suppressAutoHyphens/>
        <w:ind w:left="360"/>
        <w:rPr>
          <w:sz w:val="22"/>
          <w:szCs w:val="22"/>
        </w:rPr>
      </w:pPr>
    </w:p>
    <w:p w14:paraId="1AEF41EC" w14:textId="77777777" w:rsidR="0012062F" w:rsidRDefault="0012062F" w:rsidP="00765A1C">
      <w:pPr>
        <w:ind w:left="360"/>
        <w:rPr>
          <w:sz w:val="22"/>
          <w:szCs w:val="22"/>
        </w:rPr>
      </w:pPr>
      <w:r>
        <w:rPr>
          <w:sz w:val="22"/>
          <w:szCs w:val="22"/>
        </w:rPr>
        <w:t xml:space="preserve">Currently, these reporting and certification requirements are </w:t>
      </w:r>
      <w:r w:rsidR="00702675">
        <w:rPr>
          <w:sz w:val="22"/>
          <w:szCs w:val="22"/>
        </w:rPr>
        <w:t xml:space="preserve">filed </w:t>
      </w:r>
      <w:r>
        <w:rPr>
          <w:sz w:val="22"/>
          <w:szCs w:val="22"/>
        </w:rPr>
        <w:t xml:space="preserve">pursuant to 3060-0986 and 3060-1200. </w:t>
      </w:r>
    </w:p>
    <w:p w14:paraId="67C0C24A" w14:textId="77777777" w:rsidR="0012062F" w:rsidRDefault="0012062F" w:rsidP="00765A1C">
      <w:pPr>
        <w:ind w:left="360"/>
        <w:rPr>
          <w:sz w:val="22"/>
          <w:szCs w:val="22"/>
        </w:rPr>
      </w:pPr>
    </w:p>
    <w:p w14:paraId="68EA7CA1" w14:textId="68E8FC91" w:rsidR="00787E47" w:rsidRDefault="00787E47" w:rsidP="00F36151">
      <w:pPr>
        <w:ind w:left="360"/>
        <w:rPr>
          <w:sz w:val="22"/>
          <w:szCs w:val="22"/>
        </w:rPr>
      </w:pPr>
      <w:r>
        <w:rPr>
          <w:sz w:val="22"/>
          <w:szCs w:val="22"/>
        </w:rPr>
        <w:t xml:space="preserve">Under the requirements in </w:t>
      </w:r>
      <w:r w:rsidRPr="00DC5DA8">
        <w:rPr>
          <w:sz w:val="22"/>
          <w:szCs w:val="22"/>
        </w:rPr>
        <w:t>3060-0986</w:t>
      </w:r>
      <w:r w:rsidR="007D58B5">
        <w:rPr>
          <w:sz w:val="22"/>
          <w:szCs w:val="22"/>
        </w:rPr>
        <w:t>,</w:t>
      </w:r>
      <w:r>
        <w:rPr>
          <w:sz w:val="22"/>
          <w:szCs w:val="22"/>
        </w:rPr>
        <w:t xml:space="preserve"> recipients of rural broadband experiment support must report the list of geocoded locations meeting the Commission’s public interest obligations </w:t>
      </w:r>
      <w:r w:rsidR="007D58B5">
        <w:rPr>
          <w:sz w:val="22"/>
          <w:szCs w:val="22"/>
        </w:rPr>
        <w:t>along with</w:t>
      </w:r>
      <w:r>
        <w:rPr>
          <w:sz w:val="22"/>
          <w:szCs w:val="22"/>
        </w:rPr>
        <w:t xml:space="preserve"> supporting evidence on FCC Form 481.  This collection moves </w:t>
      </w:r>
      <w:r w:rsidR="007D58B5">
        <w:rPr>
          <w:sz w:val="22"/>
          <w:szCs w:val="22"/>
        </w:rPr>
        <w:t>these</w:t>
      </w:r>
      <w:r>
        <w:rPr>
          <w:sz w:val="22"/>
          <w:szCs w:val="22"/>
        </w:rPr>
        <w:t xml:space="preserve"> reporting requirement to the portal, </w:t>
      </w:r>
      <w:r>
        <w:rPr>
          <w:sz w:val="22"/>
          <w:szCs w:val="22"/>
        </w:rPr>
        <w:lastRenderedPageBreak/>
        <w:t xml:space="preserve">changes the date of the </w:t>
      </w:r>
      <w:r w:rsidR="007D58B5">
        <w:rPr>
          <w:sz w:val="22"/>
          <w:szCs w:val="22"/>
        </w:rPr>
        <w:t xml:space="preserve">annual </w:t>
      </w:r>
      <w:r>
        <w:rPr>
          <w:sz w:val="22"/>
          <w:szCs w:val="22"/>
        </w:rPr>
        <w:t xml:space="preserve">filing requirement from July 1 to March 1 and modifies the specific information that needs to be collected for each location as described below. </w:t>
      </w:r>
    </w:p>
    <w:p w14:paraId="06BC0DF9" w14:textId="77777777" w:rsidR="00787E47" w:rsidRDefault="00787E47" w:rsidP="00F36151">
      <w:pPr>
        <w:ind w:left="360"/>
        <w:rPr>
          <w:sz w:val="22"/>
          <w:szCs w:val="22"/>
        </w:rPr>
      </w:pPr>
    </w:p>
    <w:p w14:paraId="7770C8FE" w14:textId="77777777" w:rsidR="00765A1C" w:rsidRDefault="00787E47" w:rsidP="00787E47">
      <w:pPr>
        <w:ind w:left="360"/>
        <w:rPr>
          <w:sz w:val="22"/>
          <w:szCs w:val="22"/>
        </w:rPr>
      </w:pPr>
      <w:r>
        <w:rPr>
          <w:sz w:val="22"/>
          <w:szCs w:val="22"/>
        </w:rPr>
        <w:t xml:space="preserve">Under the requirements in 3060-1200, recipients of rural broadband experiment </w:t>
      </w:r>
      <w:r w:rsidR="007D58B5">
        <w:rPr>
          <w:sz w:val="22"/>
          <w:szCs w:val="22"/>
        </w:rPr>
        <w:t xml:space="preserve">support </w:t>
      </w:r>
      <w:r>
        <w:rPr>
          <w:sz w:val="22"/>
          <w:szCs w:val="22"/>
        </w:rPr>
        <w:t>must report the list of geocoded locations meeting the Commission’</w:t>
      </w:r>
      <w:r w:rsidR="007D58B5">
        <w:rPr>
          <w:sz w:val="22"/>
          <w:szCs w:val="22"/>
        </w:rPr>
        <w:t xml:space="preserve">s public interest obligations along with </w:t>
      </w:r>
      <w:r>
        <w:rPr>
          <w:sz w:val="22"/>
          <w:szCs w:val="22"/>
        </w:rPr>
        <w:t xml:space="preserve">supporting evidence and milestone certifications on the third and fifth year anniversaries of their authorizations.  </w:t>
      </w:r>
      <w:r w:rsidR="00765A1C">
        <w:rPr>
          <w:sz w:val="22"/>
          <w:szCs w:val="22"/>
        </w:rPr>
        <w:t xml:space="preserve">This collection moves these reporting and certification requirements to the portal and modifies the specific information that needs to be collected for each location as described below. </w:t>
      </w:r>
    </w:p>
    <w:p w14:paraId="3CDBB9AD" w14:textId="77777777" w:rsidR="00AD0A06" w:rsidRDefault="00AD0A06">
      <w:pPr>
        <w:rPr>
          <w:sz w:val="22"/>
          <w:szCs w:val="22"/>
        </w:rPr>
      </w:pPr>
      <w:r>
        <w:rPr>
          <w:sz w:val="22"/>
          <w:szCs w:val="22"/>
        </w:rPr>
        <w:br w:type="page"/>
      </w:r>
    </w:p>
    <w:p w14:paraId="546EEFFF" w14:textId="4C76E04D" w:rsidR="00AD0A06" w:rsidRDefault="00AD0A06" w:rsidP="00787E47">
      <w:pPr>
        <w:ind w:left="360"/>
        <w:rPr>
          <w:sz w:val="22"/>
          <w:szCs w:val="22"/>
        </w:rPr>
      </w:pPr>
      <w:r>
        <w:rPr>
          <w:sz w:val="22"/>
          <w:szCs w:val="22"/>
        </w:rPr>
        <w:lastRenderedPageBreak/>
        <w:t>While rural broadband experiment recipients</w:t>
      </w:r>
      <w:r w:rsidRPr="00354EB9">
        <w:rPr>
          <w:sz w:val="22"/>
          <w:szCs w:val="22"/>
        </w:rPr>
        <w:t xml:space="preserve"> are now obligated to submit </w:t>
      </w:r>
      <w:r>
        <w:rPr>
          <w:sz w:val="22"/>
          <w:szCs w:val="22"/>
        </w:rPr>
        <w:t xml:space="preserve">the information to the portal, to ensure a smooth transition, recipients of rural broadband funding will continue to file this information on FCC Form 481 and with the Commission and USAC until </w:t>
      </w:r>
      <w:r w:rsidR="000A2D32">
        <w:rPr>
          <w:sz w:val="22"/>
          <w:szCs w:val="22"/>
        </w:rPr>
        <w:t>February 28, 2018</w:t>
      </w:r>
      <w:r>
        <w:rPr>
          <w:sz w:val="22"/>
          <w:szCs w:val="22"/>
        </w:rPr>
        <w:t xml:space="preserve">.  Their obligation to file this information with the portal will not go into effect until their reports due in </w:t>
      </w:r>
      <w:r w:rsidR="003320D0">
        <w:rPr>
          <w:sz w:val="22"/>
          <w:szCs w:val="22"/>
        </w:rPr>
        <w:t xml:space="preserve">March 1 </w:t>
      </w:r>
      <w:r>
        <w:rPr>
          <w:sz w:val="22"/>
          <w:szCs w:val="22"/>
        </w:rPr>
        <w:t>201</w:t>
      </w:r>
      <w:r w:rsidR="003320D0">
        <w:rPr>
          <w:sz w:val="22"/>
          <w:szCs w:val="22"/>
        </w:rPr>
        <w:t>8</w:t>
      </w:r>
      <w:r>
        <w:rPr>
          <w:sz w:val="22"/>
          <w:szCs w:val="22"/>
        </w:rPr>
        <w:t xml:space="preserve"> and thereafter</w:t>
      </w:r>
      <w:r w:rsidR="00192B66">
        <w:rPr>
          <w:sz w:val="22"/>
          <w:szCs w:val="22"/>
        </w:rPr>
        <w:t>.</w:t>
      </w:r>
    </w:p>
    <w:p w14:paraId="3EF9F4C9" w14:textId="77777777" w:rsidR="00766399" w:rsidRDefault="00766399" w:rsidP="00766399">
      <w:pPr>
        <w:widowControl w:val="0"/>
        <w:tabs>
          <w:tab w:val="left" w:pos="0"/>
        </w:tabs>
        <w:suppressAutoHyphens/>
        <w:ind w:left="360"/>
        <w:rPr>
          <w:sz w:val="22"/>
          <w:szCs w:val="22"/>
          <w:u w:val="single"/>
        </w:rPr>
      </w:pPr>
    </w:p>
    <w:p w14:paraId="1630931F" w14:textId="091E062F" w:rsidR="009D2F0A" w:rsidRPr="00354EB9" w:rsidRDefault="00BB05C2" w:rsidP="00761191">
      <w:pPr>
        <w:widowControl w:val="0"/>
        <w:tabs>
          <w:tab w:val="left" w:pos="0"/>
        </w:tabs>
        <w:suppressAutoHyphens/>
        <w:ind w:left="360"/>
        <w:rPr>
          <w:sz w:val="22"/>
          <w:szCs w:val="22"/>
        </w:rPr>
      </w:pPr>
      <w:r>
        <w:rPr>
          <w:sz w:val="22"/>
          <w:szCs w:val="22"/>
        </w:rPr>
        <w:t xml:space="preserve">Starting </w:t>
      </w:r>
      <w:r w:rsidR="003320D0">
        <w:rPr>
          <w:sz w:val="22"/>
          <w:szCs w:val="22"/>
        </w:rPr>
        <w:t>on March 1</w:t>
      </w:r>
      <w:r w:rsidR="00921311">
        <w:rPr>
          <w:sz w:val="22"/>
          <w:szCs w:val="22"/>
        </w:rPr>
        <w:t xml:space="preserve"> 201</w:t>
      </w:r>
      <w:r w:rsidR="00F442CF">
        <w:rPr>
          <w:sz w:val="22"/>
          <w:szCs w:val="22"/>
        </w:rPr>
        <w:t>8</w:t>
      </w:r>
      <w:r>
        <w:rPr>
          <w:sz w:val="22"/>
          <w:szCs w:val="22"/>
        </w:rPr>
        <w:t>, r</w:t>
      </w:r>
      <w:r w:rsidR="009D2F0A" w:rsidRPr="00354EB9">
        <w:rPr>
          <w:sz w:val="22"/>
          <w:szCs w:val="22"/>
        </w:rPr>
        <w:t xml:space="preserve">ural broadband experiment recipients must report the following information </w:t>
      </w:r>
      <w:r w:rsidR="004079F8" w:rsidRPr="00354EB9">
        <w:rPr>
          <w:sz w:val="22"/>
          <w:szCs w:val="22"/>
        </w:rPr>
        <w:t>to the portal</w:t>
      </w:r>
      <w:r w:rsidR="00D04772">
        <w:rPr>
          <w:sz w:val="22"/>
          <w:szCs w:val="22"/>
        </w:rPr>
        <w:t xml:space="preserve">, </w:t>
      </w:r>
      <w:r w:rsidR="00D04772" w:rsidRPr="00354EB9">
        <w:rPr>
          <w:sz w:val="22"/>
          <w:szCs w:val="22"/>
        </w:rPr>
        <w:t>for each location or set of locations</w:t>
      </w:r>
      <w:r w:rsidR="00D04772">
        <w:rPr>
          <w:sz w:val="22"/>
          <w:szCs w:val="22"/>
        </w:rPr>
        <w:t xml:space="preserve">, </w:t>
      </w:r>
      <w:r w:rsidR="00EE2E51">
        <w:rPr>
          <w:sz w:val="22"/>
          <w:szCs w:val="22"/>
        </w:rPr>
        <w:t>by the deadline</w:t>
      </w:r>
      <w:r w:rsidR="00E01AC3">
        <w:rPr>
          <w:sz w:val="22"/>
          <w:szCs w:val="22"/>
        </w:rPr>
        <w:t xml:space="preserve"> of </w:t>
      </w:r>
      <w:r w:rsidR="00E901F8">
        <w:rPr>
          <w:sz w:val="22"/>
          <w:szCs w:val="22"/>
        </w:rPr>
        <w:t>the recipients’</w:t>
      </w:r>
      <w:r>
        <w:rPr>
          <w:sz w:val="22"/>
          <w:szCs w:val="22"/>
        </w:rPr>
        <w:t xml:space="preserve"> annual reports and </w:t>
      </w:r>
      <w:r w:rsidR="00E901F8">
        <w:rPr>
          <w:sz w:val="22"/>
          <w:szCs w:val="22"/>
        </w:rPr>
        <w:t>the recipients’</w:t>
      </w:r>
      <w:r>
        <w:rPr>
          <w:sz w:val="22"/>
          <w:szCs w:val="22"/>
        </w:rPr>
        <w:t xml:space="preserve"> third and fifth year milestone </w:t>
      </w:r>
      <w:r w:rsidR="00E01AC3">
        <w:rPr>
          <w:sz w:val="22"/>
          <w:szCs w:val="22"/>
        </w:rPr>
        <w:t>deadlines</w:t>
      </w:r>
      <w:r w:rsidR="00DD67F2" w:rsidRPr="00354EB9">
        <w:rPr>
          <w:sz w:val="22"/>
          <w:szCs w:val="22"/>
        </w:rPr>
        <w:t>.</w:t>
      </w:r>
      <w:r w:rsidR="00A74AAF" w:rsidRPr="00354EB9">
        <w:rPr>
          <w:sz w:val="22"/>
          <w:szCs w:val="22"/>
        </w:rPr>
        <w:t xml:space="preserve"> </w:t>
      </w:r>
      <w:r w:rsidR="00DD67F2" w:rsidRPr="00354EB9">
        <w:rPr>
          <w:sz w:val="22"/>
          <w:szCs w:val="22"/>
        </w:rPr>
        <w:t xml:space="preserve"> In some cas</w:t>
      </w:r>
      <w:r w:rsidR="00764165" w:rsidRPr="00354EB9">
        <w:rPr>
          <w:sz w:val="22"/>
          <w:szCs w:val="22"/>
        </w:rPr>
        <w:t xml:space="preserve">es, some or all of fields </w:t>
      </w:r>
      <w:r w:rsidR="00DD67F2" w:rsidRPr="00354EB9">
        <w:rPr>
          <w:sz w:val="22"/>
          <w:szCs w:val="22"/>
        </w:rPr>
        <w:t xml:space="preserve">may be auto-generated by the portal based on information previously filed with USAC.  </w:t>
      </w:r>
      <w:r w:rsidR="00DD67F2" w:rsidRPr="00A53431">
        <w:rPr>
          <w:i/>
          <w:sz w:val="22"/>
          <w:szCs w:val="22"/>
        </w:rPr>
        <w:t>See</w:t>
      </w:r>
      <w:r w:rsidR="00DD67F2" w:rsidRPr="00354EB9">
        <w:rPr>
          <w:sz w:val="22"/>
          <w:szCs w:val="22"/>
        </w:rPr>
        <w:t xml:space="preserve"> Portal Template for additional details.</w:t>
      </w:r>
    </w:p>
    <w:p w14:paraId="6088C668" w14:textId="77777777" w:rsidR="00084D2E" w:rsidRPr="00354EB9" w:rsidRDefault="00084D2E" w:rsidP="00DC5DA8">
      <w:pPr>
        <w:widowControl w:val="0"/>
        <w:tabs>
          <w:tab w:val="left" w:pos="0"/>
        </w:tabs>
        <w:suppressAutoHyphens/>
        <w:rPr>
          <w:sz w:val="22"/>
          <w:szCs w:val="22"/>
          <w:u w:val="single"/>
        </w:rPr>
      </w:pPr>
    </w:p>
    <w:p w14:paraId="7A305BD2" w14:textId="77777777" w:rsidR="00084D2E" w:rsidRPr="00354EB9" w:rsidRDefault="00084D2E" w:rsidP="00084D2E">
      <w:pPr>
        <w:numPr>
          <w:ilvl w:val="0"/>
          <w:numId w:val="53"/>
        </w:numPr>
        <w:rPr>
          <w:sz w:val="22"/>
          <w:szCs w:val="22"/>
        </w:rPr>
      </w:pPr>
      <w:r w:rsidRPr="00354EB9">
        <w:rPr>
          <w:sz w:val="22"/>
          <w:szCs w:val="22"/>
        </w:rPr>
        <w:t>The carrier’s name</w:t>
      </w:r>
    </w:p>
    <w:p w14:paraId="18F3847E" w14:textId="77777777" w:rsidR="00084D2E" w:rsidRPr="00354EB9" w:rsidRDefault="00084D2E" w:rsidP="00084D2E">
      <w:pPr>
        <w:numPr>
          <w:ilvl w:val="0"/>
          <w:numId w:val="53"/>
        </w:numPr>
        <w:rPr>
          <w:sz w:val="22"/>
          <w:szCs w:val="22"/>
        </w:rPr>
      </w:pPr>
      <w:r w:rsidRPr="00354EB9">
        <w:rPr>
          <w:sz w:val="22"/>
          <w:szCs w:val="22"/>
        </w:rPr>
        <w:t>Carrier holding company name</w:t>
      </w:r>
    </w:p>
    <w:p w14:paraId="00545970" w14:textId="77777777" w:rsidR="00084D2E" w:rsidRPr="00354EB9" w:rsidRDefault="00084D2E" w:rsidP="00084D2E">
      <w:pPr>
        <w:numPr>
          <w:ilvl w:val="0"/>
          <w:numId w:val="53"/>
        </w:numPr>
        <w:rPr>
          <w:sz w:val="22"/>
          <w:szCs w:val="22"/>
        </w:rPr>
      </w:pPr>
      <w:r w:rsidRPr="00354EB9">
        <w:rPr>
          <w:sz w:val="22"/>
          <w:szCs w:val="22"/>
        </w:rPr>
        <w:t>Contact information for the person who prepared and submitted the data</w:t>
      </w:r>
    </w:p>
    <w:p w14:paraId="3EF7BFDB" w14:textId="77777777" w:rsidR="00084D2E" w:rsidRPr="00354EB9" w:rsidRDefault="00084D2E" w:rsidP="00084D2E">
      <w:pPr>
        <w:numPr>
          <w:ilvl w:val="0"/>
          <w:numId w:val="53"/>
        </w:numPr>
        <w:rPr>
          <w:sz w:val="22"/>
          <w:szCs w:val="22"/>
        </w:rPr>
      </w:pPr>
      <w:r w:rsidRPr="00354EB9">
        <w:rPr>
          <w:sz w:val="22"/>
          <w:szCs w:val="22"/>
        </w:rPr>
        <w:t>Study Area Code(s)</w:t>
      </w:r>
    </w:p>
    <w:p w14:paraId="418807CE" w14:textId="77777777" w:rsidR="00084D2E" w:rsidRPr="00354EB9" w:rsidRDefault="00084D2E" w:rsidP="00084D2E">
      <w:pPr>
        <w:numPr>
          <w:ilvl w:val="0"/>
          <w:numId w:val="53"/>
        </w:numPr>
        <w:rPr>
          <w:sz w:val="22"/>
          <w:szCs w:val="22"/>
        </w:rPr>
      </w:pPr>
      <w:r w:rsidRPr="00354EB9">
        <w:rPr>
          <w:sz w:val="22"/>
          <w:szCs w:val="22"/>
        </w:rPr>
        <w:t xml:space="preserve">Type of Carrier (e.g., </w:t>
      </w:r>
      <w:r>
        <w:rPr>
          <w:sz w:val="22"/>
          <w:szCs w:val="22"/>
        </w:rPr>
        <w:t>rate-of-return</w:t>
      </w:r>
      <w:r w:rsidRPr="00354EB9">
        <w:rPr>
          <w:sz w:val="22"/>
          <w:szCs w:val="22"/>
        </w:rPr>
        <w:t>)</w:t>
      </w:r>
    </w:p>
    <w:p w14:paraId="1AA04A7F" w14:textId="77777777" w:rsidR="00084D2E" w:rsidRPr="00354EB9" w:rsidRDefault="00084D2E" w:rsidP="00084D2E">
      <w:pPr>
        <w:numPr>
          <w:ilvl w:val="0"/>
          <w:numId w:val="53"/>
        </w:numPr>
        <w:rPr>
          <w:sz w:val="22"/>
          <w:szCs w:val="22"/>
        </w:rPr>
      </w:pPr>
      <w:r w:rsidRPr="00354EB9">
        <w:rPr>
          <w:sz w:val="22"/>
          <w:szCs w:val="22"/>
        </w:rPr>
        <w:t xml:space="preserve">State(s) </w:t>
      </w:r>
      <w:r>
        <w:rPr>
          <w:sz w:val="22"/>
          <w:szCs w:val="22"/>
        </w:rPr>
        <w:t>for which the</w:t>
      </w:r>
      <w:r w:rsidRPr="00354EB9">
        <w:rPr>
          <w:sz w:val="22"/>
          <w:szCs w:val="22"/>
        </w:rPr>
        <w:t xml:space="preserve"> carrier</w:t>
      </w:r>
      <w:r>
        <w:rPr>
          <w:sz w:val="22"/>
          <w:szCs w:val="22"/>
        </w:rPr>
        <w:t xml:space="preserve"> is making the filing</w:t>
      </w:r>
    </w:p>
    <w:p w14:paraId="1256A9C1" w14:textId="77777777" w:rsidR="00084D2E" w:rsidRPr="00354EB9" w:rsidRDefault="00084D2E" w:rsidP="00084D2E">
      <w:pPr>
        <w:numPr>
          <w:ilvl w:val="0"/>
          <w:numId w:val="53"/>
        </w:numPr>
        <w:rPr>
          <w:sz w:val="22"/>
          <w:szCs w:val="22"/>
        </w:rPr>
      </w:pPr>
      <w:r w:rsidRPr="00354EB9">
        <w:rPr>
          <w:sz w:val="22"/>
          <w:szCs w:val="22"/>
        </w:rPr>
        <w:t>Location ID</w:t>
      </w:r>
    </w:p>
    <w:p w14:paraId="1FE5386F" w14:textId="77777777" w:rsidR="00084D2E" w:rsidRPr="00354EB9" w:rsidRDefault="00084D2E" w:rsidP="00084D2E">
      <w:pPr>
        <w:numPr>
          <w:ilvl w:val="0"/>
          <w:numId w:val="53"/>
        </w:numPr>
        <w:rPr>
          <w:sz w:val="22"/>
          <w:szCs w:val="22"/>
        </w:rPr>
      </w:pPr>
      <w:r w:rsidRPr="00354EB9">
        <w:rPr>
          <w:sz w:val="22"/>
          <w:szCs w:val="22"/>
        </w:rPr>
        <w:t>Latitude of the location (to 6 decimal places)</w:t>
      </w:r>
    </w:p>
    <w:p w14:paraId="37B2B884" w14:textId="77777777" w:rsidR="00084D2E" w:rsidRPr="00354EB9" w:rsidRDefault="00084D2E" w:rsidP="00084D2E">
      <w:pPr>
        <w:numPr>
          <w:ilvl w:val="0"/>
          <w:numId w:val="53"/>
        </w:numPr>
        <w:rPr>
          <w:sz w:val="22"/>
          <w:szCs w:val="22"/>
        </w:rPr>
      </w:pPr>
      <w:r w:rsidRPr="00354EB9">
        <w:rPr>
          <w:sz w:val="22"/>
          <w:szCs w:val="22"/>
        </w:rPr>
        <w:t>Longitude of Location (to 6 decimal places)</w:t>
      </w:r>
    </w:p>
    <w:p w14:paraId="5E5D70A6" w14:textId="77777777" w:rsidR="00084D2E" w:rsidRPr="00354EB9" w:rsidRDefault="00084D2E" w:rsidP="00084D2E">
      <w:pPr>
        <w:numPr>
          <w:ilvl w:val="0"/>
          <w:numId w:val="53"/>
        </w:numPr>
        <w:rPr>
          <w:sz w:val="22"/>
          <w:szCs w:val="22"/>
        </w:rPr>
      </w:pPr>
      <w:r>
        <w:rPr>
          <w:sz w:val="22"/>
          <w:szCs w:val="22"/>
        </w:rPr>
        <w:t>Address of location</w:t>
      </w:r>
    </w:p>
    <w:p w14:paraId="41B78232" w14:textId="77777777" w:rsidR="00084D2E" w:rsidRPr="00354EB9" w:rsidRDefault="00084D2E" w:rsidP="00084D2E">
      <w:pPr>
        <w:numPr>
          <w:ilvl w:val="0"/>
          <w:numId w:val="53"/>
        </w:numPr>
        <w:rPr>
          <w:sz w:val="22"/>
          <w:szCs w:val="22"/>
        </w:rPr>
      </w:pPr>
      <w:r w:rsidRPr="00354EB9">
        <w:rPr>
          <w:sz w:val="22"/>
          <w:szCs w:val="22"/>
        </w:rPr>
        <w:t>Number of units at the location</w:t>
      </w:r>
    </w:p>
    <w:p w14:paraId="380A959A" w14:textId="77777777" w:rsidR="00084D2E" w:rsidRPr="00354EB9" w:rsidRDefault="00084D2E" w:rsidP="00084D2E">
      <w:pPr>
        <w:numPr>
          <w:ilvl w:val="0"/>
          <w:numId w:val="53"/>
        </w:numPr>
        <w:rPr>
          <w:sz w:val="22"/>
          <w:szCs w:val="22"/>
        </w:rPr>
      </w:pPr>
      <w:r w:rsidRPr="00354EB9">
        <w:rPr>
          <w:sz w:val="22"/>
          <w:szCs w:val="22"/>
        </w:rPr>
        <w:t>The bandwidth/speed available at the location</w:t>
      </w:r>
    </w:p>
    <w:p w14:paraId="0919FBD5" w14:textId="77777777" w:rsidR="00084D2E" w:rsidRPr="00354EB9" w:rsidRDefault="00084D2E" w:rsidP="00084D2E">
      <w:pPr>
        <w:numPr>
          <w:ilvl w:val="0"/>
          <w:numId w:val="53"/>
        </w:numPr>
        <w:rPr>
          <w:sz w:val="22"/>
          <w:szCs w:val="22"/>
        </w:rPr>
      </w:pPr>
      <w:r w:rsidRPr="00354EB9">
        <w:rPr>
          <w:sz w:val="22"/>
          <w:szCs w:val="22"/>
        </w:rPr>
        <w:t>The date of service deployment at the location</w:t>
      </w:r>
    </w:p>
    <w:p w14:paraId="44DEC769" w14:textId="77777777" w:rsidR="00084D2E" w:rsidRPr="00354EB9" w:rsidRDefault="00084D2E" w:rsidP="00084D2E">
      <w:pPr>
        <w:numPr>
          <w:ilvl w:val="0"/>
          <w:numId w:val="53"/>
        </w:numPr>
        <w:rPr>
          <w:sz w:val="22"/>
          <w:szCs w:val="22"/>
        </w:rPr>
      </w:pPr>
      <w:r w:rsidRPr="00354EB9">
        <w:rPr>
          <w:sz w:val="22"/>
          <w:szCs w:val="22"/>
        </w:rPr>
        <w:t>Officer certification that information is true and correct</w:t>
      </w:r>
    </w:p>
    <w:p w14:paraId="3194E75B" w14:textId="77777777" w:rsidR="00084D2E" w:rsidRPr="00354EB9" w:rsidRDefault="00084D2E" w:rsidP="00084D2E">
      <w:pPr>
        <w:numPr>
          <w:ilvl w:val="0"/>
          <w:numId w:val="53"/>
        </w:numPr>
        <w:rPr>
          <w:sz w:val="22"/>
          <w:szCs w:val="22"/>
        </w:rPr>
      </w:pPr>
      <w:r w:rsidRPr="00354EB9">
        <w:rPr>
          <w:sz w:val="22"/>
          <w:szCs w:val="22"/>
        </w:rPr>
        <w:t>Certifying Official Contact Information</w:t>
      </w:r>
    </w:p>
    <w:p w14:paraId="387C4A3A" w14:textId="77777777" w:rsidR="00C80307" w:rsidRPr="00354EB9" w:rsidRDefault="00C80307" w:rsidP="00D62A42">
      <w:pPr>
        <w:widowControl w:val="0"/>
        <w:tabs>
          <w:tab w:val="left" w:pos="0"/>
        </w:tabs>
        <w:suppressAutoHyphens/>
        <w:ind w:left="360"/>
        <w:rPr>
          <w:b/>
          <w:sz w:val="22"/>
          <w:szCs w:val="22"/>
          <w:u w:val="single"/>
        </w:rPr>
      </w:pPr>
    </w:p>
    <w:p w14:paraId="13386771" w14:textId="77777777" w:rsidR="00727726" w:rsidRPr="00354EB9" w:rsidRDefault="0002314E" w:rsidP="00727726">
      <w:pPr>
        <w:ind w:left="360"/>
        <w:rPr>
          <w:sz w:val="22"/>
          <w:szCs w:val="22"/>
        </w:rPr>
      </w:pPr>
      <w:r>
        <w:rPr>
          <w:sz w:val="22"/>
          <w:szCs w:val="22"/>
        </w:rPr>
        <w:t>R</w:t>
      </w:r>
      <w:r w:rsidRPr="00354EB9">
        <w:rPr>
          <w:sz w:val="22"/>
          <w:szCs w:val="22"/>
        </w:rPr>
        <w:t xml:space="preserve">ural </w:t>
      </w:r>
      <w:r w:rsidR="003B236A" w:rsidRPr="00354EB9">
        <w:rPr>
          <w:sz w:val="22"/>
          <w:szCs w:val="22"/>
        </w:rPr>
        <w:t>broadband experiment recipients</w:t>
      </w:r>
      <w:r w:rsidR="00C80307" w:rsidRPr="00354EB9">
        <w:rPr>
          <w:sz w:val="22"/>
          <w:szCs w:val="22"/>
        </w:rPr>
        <w:t xml:space="preserve"> must also submit</w:t>
      </w:r>
      <w:r w:rsidR="00E01AC3">
        <w:rPr>
          <w:sz w:val="22"/>
          <w:szCs w:val="22"/>
        </w:rPr>
        <w:t xml:space="preserve"> to the portal,</w:t>
      </w:r>
      <w:r w:rsidR="009E1D8C">
        <w:rPr>
          <w:sz w:val="22"/>
          <w:szCs w:val="22"/>
        </w:rPr>
        <w:t xml:space="preserve"> </w:t>
      </w:r>
      <w:r w:rsidR="00E01AC3">
        <w:rPr>
          <w:sz w:val="22"/>
          <w:szCs w:val="22"/>
        </w:rPr>
        <w:t xml:space="preserve">at the time of their annual reports, and </w:t>
      </w:r>
      <w:r w:rsidR="0026374C">
        <w:rPr>
          <w:sz w:val="22"/>
          <w:szCs w:val="22"/>
        </w:rPr>
        <w:t>their</w:t>
      </w:r>
      <w:r w:rsidR="00E01AC3">
        <w:rPr>
          <w:sz w:val="22"/>
          <w:szCs w:val="22"/>
        </w:rPr>
        <w:t xml:space="preserve"> third and fifth year milestone deadlines</w:t>
      </w:r>
      <w:r w:rsidR="00D04772">
        <w:rPr>
          <w:sz w:val="22"/>
          <w:szCs w:val="22"/>
        </w:rPr>
        <w:t xml:space="preserve">, </w:t>
      </w:r>
      <w:r w:rsidR="00E01AC3">
        <w:rPr>
          <w:sz w:val="22"/>
          <w:szCs w:val="22"/>
        </w:rPr>
        <w:t>evidence</w:t>
      </w:r>
      <w:r w:rsidR="00C80307" w:rsidRPr="00354EB9">
        <w:rPr>
          <w:sz w:val="22"/>
          <w:szCs w:val="22"/>
        </w:rPr>
        <w:t xml:space="preserve"> demonstrating that the recipient is meeting the relevant public service obligations for the identified locations.  </w:t>
      </w:r>
      <w:r w:rsidR="00DD67F2" w:rsidRPr="00354EB9">
        <w:rPr>
          <w:sz w:val="22"/>
          <w:szCs w:val="22"/>
        </w:rPr>
        <w:t>This evidence must</w:t>
      </w:r>
      <w:r w:rsidR="00C80307" w:rsidRPr="00354EB9">
        <w:rPr>
          <w:sz w:val="22"/>
          <w:szCs w:val="22"/>
        </w:rPr>
        <w:t xml:space="preserve"> at least detail the pricing, offered broadband speed and data usage allowances available in the relevant geographic area. </w:t>
      </w:r>
      <w:r w:rsidR="00727726" w:rsidRPr="00354EB9">
        <w:rPr>
          <w:sz w:val="22"/>
          <w:szCs w:val="22"/>
        </w:rPr>
        <w:t xml:space="preserve">  Parties submitting this information should take steps to ensure that sensitive information is not improperly submitted.  Examples of such information are customer proprietary network information (47 U.S.C. § 222; 47 C.F.R. §§ 64.2001-64.2011), records covered by the Electronic Communications Privacy Act (18 U.S.C. § 2702(a)(3), (c)), or records otherwise protected by law for purposes of customer privacy (</w:t>
      </w:r>
      <w:r w:rsidR="00727726" w:rsidRPr="00354EB9">
        <w:rPr>
          <w:i/>
          <w:iCs/>
          <w:sz w:val="22"/>
          <w:szCs w:val="22"/>
        </w:rPr>
        <w:t>see, e.g.</w:t>
      </w:r>
      <w:r w:rsidR="00727726" w:rsidRPr="00354EB9">
        <w:rPr>
          <w:sz w:val="22"/>
          <w:szCs w:val="22"/>
        </w:rPr>
        <w:t>, 47 U.S.C. § 551).</w:t>
      </w:r>
    </w:p>
    <w:p w14:paraId="75E521C1" w14:textId="77777777" w:rsidR="00BD2B45" w:rsidRPr="00354EB9" w:rsidRDefault="00BD2B45" w:rsidP="00DC5DA8">
      <w:pPr>
        <w:rPr>
          <w:sz w:val="22"/>
          <w:szCs w:val="22"/>
        </w:rPr>
      </w:pPr>
    </w:p>
    <w:p w14:paraId="724CE2CB" w14:textId="77777777" w:rsidR="00BD2B45" w:rsidRDefault="00E01AC3" w:rsidP="00F36151">
      <w:pPr>
        <w:ind w:left="360"/>
        <w:rPr>
          <w:sz w:val="22"/>
          <w:szCs w:val="22"/>
        </w:rPr>
      </w:pPr>
      <w:r>
        <w:rPr>
          <w:sz w:val="22"/>
          <w:szCs w:val="22"/>
        </w:rPr>
        <w:t xml:space="preserve">In addition, at </w:t>
      </w:r>
      <w:r w:rsidR="0059307E">
        <w:rPr>
          <w:sz w:val="22"/>
          <w:szCs w:val="22"/>
        </w:rPr>
        <w:t>their build-out milestones following the end of their third year of support</w:t>
      </w:r>
      <w:r w:rsidR="00BD2B45" w:rsidRPr="00354EB9">
        <w:rPr>
          <w:sz w:val="22"/>
          <w:szCs w:val="22"/>
        </w:rPr>
        <w:t>,</w:t>
      </w:r>
      <w:r w:rsidR="00597005" w:rsidRPr="00354EB9">
        <w:rPr>
          <w:sz w:val="22"/>
          <w:szCs w:val="22"/>
        </w:rPr>
        <w:t xml:space="preserve"> rural broadband </w:t>
      </w:r>
      <w:r>
        <w:rPr>
          <w:sz w:val="22"/>
          <w:szCs w:val="22"/>
        </w:rPr>
        <w:t xml:space="preserve">experiment </w:t>
      </w:r>
      <w:r w:rsidR="00597005" w:rsidRPr="00354EB9">
        <w:rPr>
          <w:sz w:val="22"/>
          <w:szCs w:val="22"/>
        </w:rPr>
        <w:t>support</w:t>
      </w:r>
      <w:r w:rsidR="00BD2B45" w:rsidRPr="00354EB9">
        <w:rPr>
          <w:sz w:val="22"/>
          <w:szCs w:val="22"/>
        </w:rPr>
        <w:t xml:space="preserve"> recipients must submit </w:t>
      </w:r>
      <w:r w:rsidR="0002314E">
        <w:rPr>
          <w:sz w:val="22"/>
          <w:szCs w:val="22"/>
        </w:rPr>
        <w:t xml:space="preserve">via </w:t>
      </w:r>
      <w:r w:rsidR="0026374C">
        <w:rPr>
          <w:sz w:val="22"/>
          <w:szCs w:val="22"/>
        </w:rPr>
        <w:t xml:space="preserve">the portal </w:t>
      </w:r>
      <w:r w:rsidR="00BD2B45" w:rsidRPr="00354EB9">
        <w:rPr>
          <w:sz w:val="22"/>
          <w:szCs w:val="22"/>
        </w:rPr>
        <w:t xml:space="preserve">a certification that they offer service </w:t>
      </w:r>
      <w:r w:rsidR="00BD2B45" w:rsidRPr="00354EB9">
        <w:rPr>
          <w:sz w:val="22"/>
          <w:szCs w:val="22"/>
        </w:rPr>
        <w:lastRenderedPageBreak/>
        <w:t>to at least 85 percent of their required number of locations with the required level of service and, by the end of their fifth year of support</w:t>
      </w:r>
      <w:r w:rsidR="00597005" w:rsidRPr="00354EB9">
        <w:rPr>
          <w:sz w:val="22"/>
          <w:szCs w:val="22"/>
        </w:rPr>
        <w:t>,</w:t>
      </w:r>
      <w:r w:rsidR="00BD2B45" w:rsidRPr="00354EB9">
        <w:rPr>
          <w:sz w:val="22"/>
          <w:szCs w:val="22"/>
        </w:rPr>
        <w:t xml:space="preserve"> that they offer service to 100 percent of their required number of locations with the required level of service.  </w:t>
      </w:r>
    </w:p>
    <w:p w14:paraId="0AA5855A" w14:textId="4D2E38F1" w:rsidR="0012062F" w:rsidRDefault="0012062F" w:rsidP="00F61A45">
      <w:pPr>
        <w:ind w:left="360"/>
        <w:rPr>
          <w:sz w:val="22"/>
          <w:szCs w:val="22"/>
        </w:rPr>
      </w:pPr>
    </w:p>
    <w:p w14:paraId="0AF98E10" w14:textId="77777777" w:rsidR="00E01AC3" w:rsidRDefault="0026374C" w:rsidP="004C4004">
      <w:pPr>
        <w:ind w:left="360"/>
        <w:rPr>
          <w:sz w:val="22"/>
          <w:szCs w:val="22"/>
        </w:rPr>
      </w:pPr>
      <w:r>
        <w:rPr>
          <w:sz w:val="22"/>
          <w:szCs w:val="22"/>
        </w:rPr>
        <w:t xml:space="preserve">The </w:t>
      </w:r>
      <w:r w:rsidR="00B57CC2">
        <w:rPr>
          <w:sz w:val="22"/>
          <w:szCs w:val="22"/>
        </w:rPr>
        <w:t>other filing requirements</w:t>
      </w:r>
      <w:r w:rsidR="009B6F40">
        <w:rPr>
          <w:sz w:val="22"/>
          <w:szCs w:val="22"/>
        </w:rPr>
        <w:t xml:space="preserve"> </w:t>
      </w:r>
      <w:r w:rsidR="000A3C68">
        <w:rPr>
          <w:sz w:val="22"/>
          <w:szCs w:val="22"/>
        </w:rPr>
        <w:t xml:space="preserve">under </w:t>
      </w:r>
      <w:r w:rsidR="00E901F8">
        <w:rPr>
          <w:sz w:val="22"/>
          <w:szCs w:val="22"/>
        </w:rPr>
        <w:t>OMB Control No</w:t>
      </w:r>
      <w:r w:rsidR="00761191">
        <w:rPr>
          <w:sz w:val="22"/>
          <w:szCs w:val="22"/>
        </w:rPr>
        <w:t>s</w:t>
      </w:r>
      <w:r w:rsidR="00E901F8">
        <w:rPr>
          <w:sz w:val="22"/>
          <w:szCs w:val="22"/>
        </w:rPr>
        <w:t>. 3060-1200</w:t>
      </w:r>
      <w:r w:rsidR="0039073B">
        <w:rPr>
          <w:sz w:val="22"/>
          <w:szCs w:val="22"/>
        </w:rPr>
        <w:t xml:space="preserve"> </w:t>
      </w:r>
      <w:r w:rsidR="00761191">
        <w:rPr>
          <w:sz w:val="22"/>
          <w:szCs w:val="22"/>
        </w:rPr>
        <w:t>and 306</w:t>
      </w:r>
      <w:r w:rsidR="00EE2E51">
        <w:rPr>
          <w:sz w:val="22"/>
          <w:szCs w:val="22"/>
        </w:rPr>
        <w:t>0</w:t>
      </w:r>
      <w:r w:rsidR="00761191">
        <w:rPr>
          <w:sz w:val="22"/>
          <w:szCs w:val="22"/>
        </w:rPr>
        <w:t xml:space="preserve">-0986 </w:t>
      </w:r>
      <w:r w:rsidR="00B57CC2">
        <w:rPr>
          <w:sz w:val="22"/>
          <w:szCs w:val="22"/>
        </w:rPr>
        <w:t xml:space="preserve">for </w:t>
      </w:r>
      <w:r w:rsidR="0039073B">
        <w:rPr>
          <w:sz w:val="22"/>
          <w:szCs w:val="22"/>
        </w:rPr>
        <w:t>rural broadband recipients</w:t>
      </w:r>
      <w:r w:rsidR="00E901F8">
        <w:rPr>
          <w:sz w:val="22"/>
          <w:szCs w:val="22"/>
        </w:rPr>
        <w:t xml:space="preserve"> </w:t>
      </w:r>
      <w:r w:rsidR="00B57CC2">
        <w:rPr>
          <w:sz w:val="22"/>
          <w:szCs w:val="22"/>
        </w:rPr>
        <w:t>that</w:t>
      </w:r>
      <w:r w:rsidR="00E01AC3">
        <w:rPr>
          <w:sz w:val="22"/>
          <w:szCs w:val="22"/>
        </w:rPr>
        <w:t xml:space="preserve"> are not described above will continue to be collected </w:t>
      </w:r>
      <w:r w:rsidR="000A3C68">
        <w:rPr>
          <w:sz w:val="22"/>
          <w:szCs w:val="22"/>
        </w:rPr>
        <w:t>under</w:t>
      </w:r>
      <w:r w:rsidR="00761191">
        <w:rPr>
          <w:sz w:val="22"/>
          <w:szCs w:val="22"/>
        </w:rPr>
        <w:t xml:space="preserve"> those control numbers. </w:t>
      </w:r>
    </w:p>
    <w:p w14:paraId="22CBB06A" w14:textId="77777777" w:rsidR="00727726" w:rsidRPr="00354EB9" w:rsidRDefault="00727726" w:rsidP="00AD0DD5">
      <w:pPr>
        <w:rPr>
          <w:sz w:val="22"/>
          <w:szCs w:val="22"/>
        </w:rPr>
      </w:pPr>
    </w:p>
    <w:p w14:paraId="7B3B999D" w14:textId="77777777" w:rsidR="00FD41E3" w:rsidRPr="00354EB9" w:rsidRDefault="00413888" w:rsidP="00542132">
      <w:pPr>
        <w:widowControl w:val="0"/>
        <w:numPr>
          <w:ilvl w:val="0"/>
          <w:numId w:val="31"/>
        </w:numPr>
        <w:tabs>
          <w:tab w:val="left" w:pos="720"/>
        </w:tabs>
        <w:suppressAutoHyphens/>
        <w:ind w:left="720"/>
        <w:rPr>
          <w:sz w:val="22"/>
          <w:szCs w:val="22"/>
          <w:u w:val="single"/>
        </w:rPr>
      </w:pPr>
      <w:r w:rsidRPr="00354EB9">
        <w:rPr>
          <w:sz w:val="22"/>
          <w:szCs w:val="22"/>
          <w:u w:val="single"/>
        </w:rPr>
        <w:t xml:space="preserve">Geocoded Information for Rate-of-Return Support Recipients </w:t>
      </w:r>
      <w:r w:rsidR="000032AE">
        <w:rPr>
          <w:sz w:val="22"/>
          <w:szCs w:val="22"/>
          <w:u w:val="single"/>
        </w:rPr>
        <w:t>(</w:t>
      </w:r>
      <w:r w:rsidR="007D58B5">
        <w:rPr>
          <w:sz w:val="22"/>
          <w:szCs w:val="22"/>
          <w:u w:val="single"/>
        </w:rPr>
        <w:t>n</w:t>
      </w:r>
      <w:r w:rsidR="000032AE">
        <w:rPr>
          <w:sz w:val="22"/>
          <w:szCs w:val="22"/>
          <w:u w:val="single"/>
        </w:rPr>
        <w:t xml:space="preserve">ew </w:t>
      </w:r>
      <w:r w:rsidR="007D58B5">
        <w:rPr>
          <w:sz w:val="22"/>
          <w:szCs w:val="22"/>
          <w:u w:val="single"/>
        </w:rPr>
        <w:t>r</w:t>
      </w:r>
      <w:r w:rsidR="0012625B">
        <w:rPr>
          <w:sz w:val="22"/>
          <w:szCs w:val="22"/>
          <w:u w:val="single"/>
        </w:rPr>
        <w:t>equirement</w:t>
      </w:r>
      <w:r w:rsidR="000032AE">
        <w:rPr>
          <w:sz w:val="22"/>
          <w:szCs w:val="22"/>
          <w:u w:val="single"/>
        </w:rPr>
        <w:t>)</w:t>
      </w:r>
    </w:p>
    <w:p w14:paraId="38810456" w14:textId="77777777" w:rsidR="00504A08" w:rsidRPr="00354EB9" w:rsidRDefault="00504A08" w:rsidP="00504A08">
      <w:pPr>
        <w:ind w:left="360"/>
        <w:rPr>
          <w:sz w:val="22"/>
          <w:szCs w:val="22"/>
        </w:rPr>
      </w:pPr>
    </w:p>
    <w:p w14:paraId="48902B16" w14:textId="77777777" w:rsidR="00D62A42" w:rsidRPr="00354EB9" w:rsidRDefault="00504A08" w:rsidP="00D62A42">
      <w:pPr>
        <w:ind w:left="360"/>
        <w:rPr>
          <w:sz w:val="22"/>
          <w:szCs w:val="22"/>
        </w:rPr>
      </w:pPr>
      <w:r w:rsidRPr="00354EB9">
        <w:rPr>
          <w:sz w:val="22"/>
          <w:szCs w:val="22"/>
        </w:rPr>
        <w:t>Rate-of-Return carriers are required to deploy service meeting the Commission’s public interest obligations to a set number of locations in each state where they have accepted support by specific build-out milestones.  The Commission required that rate-of-return carriers</w:t>
      </w:r>
      <w:r w:rsidR="0024162A" w:rsidRPr="00354EB9">
        <w:rPr>
          <w:sz w:val="22"/>
          <w:szCs w:val="22"/>
        </w:rPr>
        <w:t xml:space="preserve"> submit</w:t>
      </w:r>
      <w:r w:rsidRPr="00354EB9">
        <w:rPr>
          <w:sz w:val="22"/>
          <w:szCs w:val="22"/>
        </w:rPr>
        <w:t xml:space="preserve"> geocoded location information so that the Commission can monitor rate-of-return carriers’ progress in meeting such milestones. 47 C.F.R. § 54.316.  Geocoded locations are necessary for the Commission to verify that carriers have in fact deployed to the number of locations claimed.  </w:t>
      </w:r>
    </w:p>
    <w:p w14:paraId="5DD1CEA5" w14:textId="77777777" w:rsidR="00346A3D" w:rsidRPr="00354EB9" w:rsidRDefault="00346A3D" w:rsidP="00D62A42">
      <w:pPr>
        <w:ind w:left="360"/>
        <w:rPr>
          <w:sz w:val="22"/>
          <w:szCs w:val="22"/>
        </w:rPr>
      </w:pPr>
    </w:p>
    <w:p w14:paraId="54F1801C" w14:textId="77777777" w:rsidR="00D62A42" w:rsidRPr="00354EB9" w:rsidRDefault="00655626" w:rsidP="00761191">
      <w:pPr>
        <w:ind w:left="360"/>
        <w:rPr>
          <w:sz w:val="22"/>
          <w:szCs w:val="22"/>
        </w:rPr>
      </w:pPr>
      <w:r>
        <w:rPr>
          <w:sz w:val="22"/>
          <w:szCs w:val="22"/>
        </w:rPr>
        <w:t>Rate-of-return</w:t>
      </w:r>
      <w:r w:rsidR="00DD67F2" w:rsidRPr="00354EB9">
        <w:rPr>
          <w:sz w:val="22"/>
          <w:szCs w:val="22"/>
        </w:rPr>
        <w:t xml:space="preserve"> recipients must report the following information to the porta</w:t>
      </w:r>
      <w:r w:rsidR="00436FC8">
        <w:rPr>
          <w:sz w:val="22"/>
          <w:szCs w:val="22"/>
        </w:rPr>
        <w:t xml:space="preserve">l </w:t>
      </w:r>
      <w:r w:rsidR="00436FC8" w:rsidRPr="00354EB9">
        <w:rPr>
          <w:sz w:val="22"/>
          <w:szCs w:val="22"/>
        </w:rPr>
        <w:t>for each location or set of locations</w:t>
      </w:r>
      <w:r w:rsidR="00DD67F2" w:rsidRPr="00354EB9">
        <w:rPr>
          <w:sz w:val="22"/>
          <w:szCs w:val="22"/>
        </w:rPr>
        <w:t>.</w:t>
      </w:r>
      <w:r w:rsidR="008C31E1" w:rsidRPr="00354EB9">
        <w:rPr>
          <w:sz w:val="22"/>
          <w:szCs w:val="22"/>
        </w:rPr>
        <w:t xml:space="preserve"> </w:t>
      </w:r>
      <w:r w:rsidR="00DD67F2" w:rsidRPr="00354EB9">
        <w:rPr>
          <w:sz w:val="22"/>
          <w:szCs w:val="22"/>
        </w:rPr>
        <w:t xml:space="preserve"> In some cas</w:t>
      </w:r>
      <w:r w:rsidR="00764165" w:rsidRPr="00354EB9">
        <w:rPr>
          <w:sz w:val="22"/>
          <w:szCs w:val="22"/>
        </w:rPr>
        <w:t xml:space="preserve">es, some or all of </w:t>
      </w:r>
      <w:r w:rsidR="00C278F3">
        <w:rPr>
          <w:sz w:val="22"/>
          <w:szCs w:val="22"/>
        </w:rPr>
        <w:t xml:space="preserve">the </w:t>
      </w:r>
      <w:r w:rsidR="00764165" w:rsidRPr="00354EB9">
        <w:rPr>
          <w:sz w:val="22"/>
          <w:szCs w:val="22"/>
        </w:rPr>
        <w:t xml:space="preserve">fields </w:t>
      </w:r>
      <w:r w:rsidR="00597005" w:rsidRPr="00354EB9">
        <w:rPr>
          <w:sz w:val="22"/>
          <w:szCs w:val="22"/>
        </w:rPr>
        <w:t>below</w:t>
      </w:r>
      <w:r w:rsidR="00DD67F2" w:rsidRPr="00354EB9">
        <w:rPr>
          <w:sz w:val="22"/>
          <w:szCs w:val="22"/>
        </w:rPr>
        <w:t xml:space="preserve"> may be auto-generated by the portal based on information previously filed with USAC.  See Portal Template for additional details.</w:t>
      </w:r>
    </w:p>
    <w:p w14:paraId="4FCC88CA" w14:textId="77777777" w:rsidR="00084D2E" w:rsidRPr="00354EB9" w:rsidRDefault="00084D2E" w:rsidP="00084D2E">
      <w:pPr>
        <w:widowControl w:val="0"/>
        <w:tabs>
          <w:tab w:val="left" w:pos="0"/>
        </w:tabs>
        <w:suppressAutoHyphens/>
        <w:ind w:left="360"/>
        <w:rPr>
          <w:sz w:val="22"/>
          <w:szCs w:val="22"/>
          <w:u w:val="single"/>
        </w:rPr>
      </w:pPr>
    </w:p>
    <w:p w14:paraId="74A88652" w14:textId="77777777" w:rsidR="00084D2E" w:rsidRPr="00354EB9" w:rsidRDefault="00084D2E" w:rsidP="00084D2E">
      <w:pPr>
        <w:numPr>
          <w:ilvl w:val="0"/>
          <w:numId w:val="44"/>
        </w:numPr>
        <w:rPr>
          <w:sz w:val="22"/>
          <w:szCs w:val="22"/>
        </w:rPr>
      </w:pPr>
      <w:r w:rsidRPr="00354EB9">
        <w:rPr>
          <w:sz w:val="22"/>
          <w:szCs w:val="22"/>
        </w:rPr>
        <w:t>The carrier’s name</w:t>
      </w:r>
    </w:p>
    <w:p w14:paraId="2F35D717" w14:textId="77777777" w:rsidR="00084D2E" w:rsidRPr="00354EB9" w:rsidRDefault="00084D2E" w:rsidP="00084D2E">
      <w:pPr>
        <w:numPr>
          <w:ilvl w:val="0"/>
          <w:numId w:val="44"/>
        </w:numPr>
        <w:rPr>
          <w:sz w:val="22"/>
          <w:szCs w:val="22"/>
        </w:rPr>
      </w:pPr>
      <w:r w:rsidRPr="00354EB9">
        <w:rPr>
          <w:sz w:val="22"/>
          <w:szCs w:val="22"/>
        </w:rPr>
        <w:t>Carrier holding company name</w:t>
      </w:r>
    </w:p>
    <w:p w14:paraId="14F56CFA" w14:textId="77777777" w:rsidR="00084D2E" w:rsidRPr="00354EB9" w:rsidRDefault="00084D2E" w:rsidP="00084D2E">
      <w:pPr>
        <w:numPr>
          <w:ilvl w:val="0"/>
          <w:numId w:val="44"/>
        </w:numPr>
        <w:rPr>
          <w:sz w:val="22"/>
          <w:szCs w:val="22"/>
        </w:rPr>
      </w:pPr>
      <w:r w:rsidRPr="00354EB9">
        <w:rPr>
          <w:sz w:val="22"/>
          <w:szCs w:val="22"/>
        </w:rPr>
        <w:t>Contact information for the person who prepared and submitted the data</w:t>
      </w:r>
    </w:p>
    <w:p w14:paraId="26626579" w14:textId="77777777" w:rsidR="00084D2E" w:rsidRPr="00354EB9" w:rsidRDefault="00084D2E" w:rsidP="00084D2E">
      <w:pPr>
        <w:numPr>
          <w:ilvl w:val="0"/>
          <w:numId w:val="44"/>
        </w:numPr>
        <w:rPr>
          <w:sz w:val="22"/>
          <w:szCs w:val="22"/>
        </w:rPr>
      </w:pPr>
      <w:r w:rsidRPr="00354EB9">
        <w:rPr>
          <w:sz w:val="22"/>
          <w:szCs w:val="22"/>
        </w:rPr>
        <w:t>Study Area Code(s)</w:t>
      </w:r>
    </w:p>
    <w:p w14:paraId="27DBA4B5" w14:textId="77777777" w:rsidR="00084D2E" w:rsidRPr="00354EB9" w:rsidRDefault="00084D2E" w:rsidP="00084D2E">
      <w:pPr>
        <w:numPr>
          <w:ilvl w:val="0"/>
          <w:numId w:val="44"/>
        </w:numPr>
        <w:rPr>
          <w:sz w:val="22"/>
          <w:szCs w:val="22"/>
        </w:rPr>
      </w:pPr>
      <w:r w:rsidRPr="00354EB9">
        <w:rPr>
          <w:sz w:val="22"/>
          <w:szCs w:val="22"/>
        </w:rPr>
        <w:t xml:space="preserve">Type of Carrier (e.g., </w:t>
      </w:r>
      <w:r>
        <w:rPr>
          <w:sz w:val="22"/>
          <w:szCs w:val="22"/>
        </w:rPr>
        <w:t>rate-of-return</w:t>
      </w:r>
      <w:r w:rsidRPr="00354EB9">
        <w:rPr>
          <w:sz w:val="22"/>
          <w:szCs w:val="22"/>
        </w:rPr>
        <w:t>)</w:t>
      </w:r>
    </w:p>
    <w:p w14:paraId="304A6DC0" w14:textId="77777777" w:rsidR="00084D2E" w:rsidRPr="00354EB9" w:rsidRDefault="00084D2E" w:rsidP="00084D2E">
      <w:pPr>
        <w:numPr>
          <w:ilvl w:val="0"/>
          <w:numId w:val="44"/>
        </w:numPr>
        <w:rPr>
          <w:sz w:val="22"/>
          <w:szCs w:val="22"/>
        </w:rPr>
      </w:pPr>
      <w:r w:rsidRPr="00354EB9">
        <w:rPr>
          <w:sz w:val="22"/>
          <w:szCs w:val="22"/>
        </w:rPr>
        <w:t xml:space="preserve">State(s) </w:t>
      </w:r>
      <w:r>
        <w:rPr>
          <w:sz w:val="22"/>
          <w:szCs w:val="22"/>
        </w:rPr>
        <w:t>for which the</w:t>
      </w:r>
      <w:r w:rsidRPr="00354EB9">
        <w:rPr>
          <w:sz w:val="22"/>
          <w:szCs w:val="22"/>
        </w:rPr>
        <w:t xml:space="preserve"> carrier</w:t>
      </w:r>
      <w:r>
        <w:rPr>
          <w:sz w:val="22"/>
          <w:szCs w:val="22"/>
        </w:rPr>
        <w:t xml:space="preserve"> is making the filing</w:t>
      </w:r>
    </w:p>
    <w:p w14:paraId="326128DB" w14:textId="77777777" w:rsidR="00084D2E" w:rsidRPr="00354EB9" w:rsidRDefault="00084D2E" w:rsidP="00084D2E">
      <w:pPr>
        <w:numPr>
          <w:ilvl w:val="0"/>
          <w:numId w:val="44"/>
        </w:numPr>
        <w:rPr>
          <w:sz w:val="22"/>
          <w:szCs w:val="22"/>
        </w:rPr>
      </w:pPr>
      <w:r w:rsidRPr="00354EB9">
        <w:rPr>
          <w:sz w:val="22"/>
          <w:szCs w:val="22"/>
        </w:rPr>
        <w:t>Location ID</w:t>
      </w:r>
    </w:p>
    <w:p w14:paraId="60D79964" w14:textId="77777777" w:rsidR="00084D2E" w:rsidRPr="00354EB9" w:rsidRDefault="00084D2E" w:rsidP="00084D2E">
      <w:pPr>
        <w:numPr>
          <w:ilvl w:val="0"/>
          <w:numId w:val="44"/>
        </w:numPr>
        <w:rPr>
          <w:sz w:val="22"/>
          <w:szCs w:val="22"/>
        </w:rPr>
      </w:pPr>
      <w:r w:rsidRPr="00354EB9">
        <w:rPr>
          <w:sz w:val="22"/>
          <w:szCs w:val="22"/>
        </w:rPr>
        <w:t>Latitude of the location (to 6 decimal places)</w:t>
      </w:r>
    </w:p>
    <w:p w14:paraId="4A2483F8" w14:textId="77777777" w:rsidR="00084D2E" w:rsidRPr="00354EB9" w:rsidRDefault="00084D2E" w:rsidP="00084D2E">
      <w:pPr>
        <w:numPr>
          <w:ilvl w:val="0"/>
          <w:numId w:val="44"/>
        </w:numPr>
        <w:rPr>
          <w:sz w:val="22"/>
          <w:szCs w:val="22"/>
        </w:rPr>
      </w:pPr>
      <w:r w:rsidRPr="00354EB9">
        <w:rPr>
          <w:sz w:val="22"/>
          <w:szCs w:val="22"/>
        </w:rPr>
        <w:t>Longitude of Location (to 6 decimal places)</w:t>
      </w:r>
    </w:p>
    <w:p w14:paraId="75E7977C" w14:textId="77777777" w:rsidR="00084D2E" w:rsidRPr="00354EB9" w:rsidRDefault="00084D2E" w:rsidP="00084D2E">
      <w:pPr>
        <w:numPr>
          <w:ilvl w:val="0"/>
          <w:numId w:val="44"/>
        </w:numPr>
        <w:rPr>
          <w:sz w:val="22"/>
          <w:szCs w:val="22"/>
        </w:rPr>
      </w:pPr>
      <w:r>
        <w:rPr>
          <w:sz w:val="22"/>
          <w:szCs w:val="22"/>
        </w:rPr>
        <w:t>Address of location</w:t>
      </w:r>
    </w:p>
    <w:p w14:paraId="50AB5A72" w14:textId="77777777" w:rsidR="00084D2E" w:rsidRPr="00354EB9" w:rsidRDefault="00084D2E" w:rsidP="00084D2E">
      <w:pPr>
        <w:numPr>
          <w:ilvl w:val="0"/>
          <w:numId w:val="44"/>
        </w:numPr>
        <w:rPr>
          <w:sz w:val="22"/>
          <w:szCs w:val="22"/>
        </w:rPr>
      </w:pPr>
      <w:r w:rsidRPr="00354EB9">
        <w:rPr>
          <w:sz w:val="22"/>
          <w:szCs w:val="22"/>
        </w:rPr>
        <w:t>Number of units at the location</w:t>
      </w:r>
    </w:p>
    <w:p w14:paraId="58B99E8E" w14:textId="77777777" w:rsidR="00084D2E" w:rsidRPr="00354EB9" w:rsidRDefault="00084D2E" w:rsidP="00084D2E">
      <w:pPr>
        <w:numPr>
          <w:ilvl w:val="0"/>
          <w:numId w:val="44"/>
        </w:numPr>
        <w:rPr>
          <w:sz w:val="22"/>
          <w:szCs w:val="22"/>
        </w:rPr>
      </w:pPr>
      <w:r w:rsidRPr="00354EB9">
        <w:rPr>
          <w:sz w:val="22"/>
          <w:szCs w:val="22"/>
        </w:rPr>
        <w:t>The bandwidth/speed available at the location</w:t>
      </w:r>
    </w:p>
    <w:p w14:paraId="640490F0" w14:textId="77777777" w:rsidR="00084D2E" w:rsidRPr="00354EB9" w:rsidRDefault="00084D2E" w:rsidP="00084D2E">
      <w:pPr>
        <w:numPr>
          <w:ilvl w:val="0"/>
          <w:numId w:val="44"/>
        </w:numPr>
        <w:rPr>
          <w:sz w:val="22"/>
          <w:szCs w:val="22"/>
        </w:rPr>
      </w:pPr>
      <w:r w:rsidRPr="00354EB9">
        <w:rPr>
          <w:sz w:val="22"/>
          <w:szCs w:val="22"/>
        </w:rPr>
        <w:t>The date of service deployment at the location</w:t>
      </w:r>
    </w:p>
    <w:p w14:paraId="1E3941D9" w14:textId="77777777" w:rsidR="00084D2E" w:rsidRPr="00354EB9" w:rsidRDefault="00084D2E" w:rsidP="00084D2E">
      <w:pPr>
        <w:numPr>
          <w:ilvl w:val="0"/>
          <w:numId w:val="44"/>
        </w:numPr>
        <w:rPr>
          <w:sz w:val="22"/>
          <w:szCs w:val="22"/>
        </w:rPr>
      </w:pPr>
      <w:r w:rsidRPr="00354EB9">
        <w:rPr>
          <w:sz w:val="22"/>
          <w:szCs w:val="22"/>
        </w:rPr>
        <w:t>Officer certification that information is true and correct</w:t>
      </w:r>
    </w:p>
    <w:p w14:paraId="159FE293" w14:textId="77777777" w:rsidR="00084D2E" w:rsidRPr="00354EB9" w:rsidRDefault="00084D2E" w:rsidP="00084D2E">
      <w:pPr>
        <w:numPr>
          <w:ilvl w:val="0"/>
          <w:numId w:val="44"/>
        </w:numPr>
        <w:rPr>
          <w:sz w:val="22"/>
          <w:szCs w:val="22"/>
        </w:rPr>
      </w:pPr>
      <w:r w:rsidRPr="00354EB9">
        <w:rPr>
          <w:sz w:val="22"/>
          <w:szCs w:val="22"/>
        </w:rPr>
        <w:t>Certifying Official Contact Information</w:t>
      </w:r>
    </w:p>
    <w:p w14:paraId="31C3D27B" w14:textId="77777777" w:rsidR="00504A08" w:rsidRPr="00354EB9" w:rsidRDefault="00504A08" w:rsidP="00D62A42">
      <w:pPr>
        <w:rPr>
          <w:sz w:val="22"/>
          <w:szCs w:val="22"/>
        </w:rPr>
      </w:pPr>
    </w:p>
    <w:p w14:paraId="406E918D" w14:textId="77777777" w:rsidR="00EE2E51" w:rsidRDefault="00504A08" w:rsidP="00D62A42">
      <w:pPr>
        <w:ind w:left="360"/>
        <w:rPr>
          <w:sz w:val="22"/>
          <w:szCs w:val="22"/>
        </w:rPr>
      </w:pPr>
      <w:r w:rsidRPr="00354EB9">
        <w:rPr>
          <w:sz w:val="22"/>
          <w:szCs w:val="22"/>
        </w:rPr>
        <w:t>By March 1, 2017, rate</w:t>
      </w:r>
      <w:r w:rsidR="00DD67F2" w:rsidRPr="00354EB9">
        <w:rPr>
          <w:sz w:val="22"/>
          <w:szCs w:val="22"/>
        </w:rPr>
        <w:t>-</w:t>
      </w:r>
      <w:r w:rsidRPr="00354EB9">
        <w:rPr>
          <w:sz w:val="22"/>
          <w:szCs w:val="22"/>
        </w:rPr>
        <w:t>of</w:t>
      </w:r>
      <w:r w:rsidR="00DD67F2" w:rsidRPr="00354EB9">
        <w:rPr>
          <w:sz w:val="22"/>
          <w:szCs w:val="22"/>
        </w:rPr>
        <w:t>-</w:t>
      </w:r>
      <w:r w:rsidRPr="00354EB9">
        <w:rPr>
          <w:sz w:val="22"/>
          <w:szCs w:val="22"/>
        </w:rPr>
        <w:t>return carriers will be required to report</w:t>
      </w:r>
      <w:r w:rsidR="00312200" w:rsidRPr="00354EB9">
        <w:rPr>
          <w:sz w:val="22"/>
          <w:szCs w:val="22"/>
        </w:rPr>
        <w:t xml:space="preserve"> the </w:t>
      </w:r>
      <w:r w:rsidR="00D62A42" w:rsidRPr="00354EB9">
        <w:rPr>
          <w:sz w:val="22"/>
          <w:szCs w:val="22"/>
        </w:rPr>
        <w:t>list of geocoded locations built</w:t>
      </w:r>
      <w:r w:rsidR="00312200" w:rsidRPr="00354EB9">
        <w:rPr>
          <w:sz w:val="22"/>
          <w:szCs w:val="22"/>
        </w:rPr>
        <w:t xml:space="preserve"> that meet</w:t>
      </w:r>
      <w:r w:rsidRPr="00354EB9">
        <w:rPr>
          <w:sz w:val="22"/>
          <w:szCs w:val="22"/>
        </w:rPr>
        <w:t xml:space="preserve"> the Commission’s public interest obligations.</w:t>
      </w:r>
      <w:r w:rsidR="00312200" w:rsidRPr="00354EB9">
        <w:rPr>
          <w:sz w:val="22"/>
          <w:szCs w:val="22"/>
        </w:rPr>
        <w:t xml:space="preserve">  </w:t>
      </w:r>
      <w:r w:rsidR="00EE2E51">
        <w:rPr>
          <w:sz w:val="22"/>
          <w:szCs w:val="22"/>
        </w:rPr>
        <w:t xml:space="preserve">Rate of return carriers electing ACAM </w:t>
      </w:r>
      <w:r w:rsidR="00EE2E51">
        <w:rPr>
          <w:sz w:val="22"/>
          <w:szCs w:val="22"/>
        </w:rPr>
        <w:lastRenderedPageBreak/>
        <w:t xml:space="preserve">must report locations built in the prior calendar year.  Rate of Return carriers remaining on CAF-BLS support must report locations built since the effective date of the </w:t>
      </w:r>
      <w:r w:rsidR="00EE2E51" w:rsidRPr="00DC5DA8">
        <w:rPr>
          <w:i/>
          <w:sz w:val="22"/>
          <w:szCs w:val="22"/>
        </w:rPr>
        <w:t>Rate of Return Order</w:t>
      </w:r>
      <w:r w:rsidR="00EE2E51">
        <w:rPr>
          <w:i/>
          <w:sz w:val="22"/>
          <w:szCs w:val="22"/>
        </w:rPr>
        <w:t>.</w:t>
      </w:r>
      <w:r w:rsidR="00EE2E51">
        <w:rPr>
          <w:sz w:val="22"/>
          <w:szCs w:val="22"/>
        </w:rPr>
        <w:t xml:space="preserve"> </w:t>
      </w:r>
    </w:p>
    <w:p w14:paraId="6CD29208" w14:textId="77777777" w:rsidR="00673EBF" w:rsidRDefault="00673EBF" w:rsidP="00D62A42">
      <w:pPr>
        <w:ind w:left="360"/>
        <w:rPr>
          <w:sz w:val="22"/>
          <w:szCs w:val="22"/>
        </w:rPr>
      </w:pPr>
    </w:p>
    <w:p w14:paraId="65392581" w14:textId="77777777" w:rsidR="00D62A42" w:rsidRPr="00354EB9" w:rsidRDefault="00312200" w:rsidP="00D62A42">
      <w:pPr>
        <w:ind w:left="360"/>
        <w:rPr>
          <w:sz w:val="22"/>
          <w:szCs w:val="22"/>
        </w:rPr>
      </w:pPr>
      <w:r w:rsidRPr="00354EB9">
        <w:rPr>
          <w:sz w:val="22"/>
          <w:szCs w:val="22"/>
        </w:rPr>
        <w:t xml:space="preserve">By March 1 of every subsequent year, rate-of-return carriers must report the list of geocoded locations built in the prior </w:t>
      </w:r>
      <w:r w:rsidR="00DD67F2" w:rsidRPr="00354EB9">
        <w:rPr>
          <w:sz w:val="22"/>
          <w:szCs w:val="22"/>
        </w:rPr>
        <w:t xml:space="preserve">calendar </w:t>
      </w:r>
      <w:r w:rsidRPr="00354EB9">
        <w:rPr>
          <w:sz w:val="22"/>
          <w:szCs w:val="22"/>
        </w:rPr>
        <w:t xml:space="preserve">year that meet the Commission’s public interest obligations.  In addition, those </w:t>
      </w:r>
      <w:r w:rsidR="00655626">
        <w:rPr>
          <w:sz w:val="22"/>
          <w:szCs w:val="22"/>
        </w:rPr>
        <w:t>rate-of-return</w:t>
      </w:r>
      <w:r w:rsidR="00597005" w:rsidRPr="00354EB9">
        <w:rPr>
          <w:sz w:val="22"/>
          <w:szCs w:val="22"/>
        </w:rPr>
        <w:t xml:space="preserve"> carriers electing CAF-</w:t>
      </w:r>
      <w:r w:rsidRPr="00354EB9">
        <w:rPr>
          <w:sz w:val="22"/>
          <w:szCs w:val="22"/>
        </w:rPr>
        <w:t>ACAM</w:t>
      </w:r>
      <w:r w:rsidR="00BA3E22" w:rsidRPr="00354EB9">
        <w:rPr>
          <w:sz w:val="22"/>
          <w:szCs w:val="22"/>
        </w:rPr>
        <w:t xml:space="preserve"> support must, by March 1, 2019, </w:t>
      </w:r>
      <w:r w:rsidRPr="00354EB9">
        <w:rPr>
          <w:sz w:val="22"/>
          <w:szCs w:val="22"/>
        </w:rPr>
        <w:t xml:space="preserve">report the list of geocoded locations built prior to 2016 that meet the Commission’s public interest obligations. </w:t>
      </w:r>
    </w:p>
    <w:p w14:paraId="5C60B594" w14:textId="77777777" w:rsidR="00C9480C" w:rsidRPr="00354EB9" w:rsidRDefault="00C9480C" w:rsidP="00D62A42">
      <w:pPr>
        <w:ind w:left="360"/>
        <w:rPr>
          <w:sz w:val="22"/>
          <w:szCs w:val="22"/>
        </w:rPr>
      </w:pPr>
    </w:p>
    <w:p w14:paraId="0522E84E" w14:textId="77777777" w:rsidR="00C9480C" w:rsidRPr="00354EB9" w:rsidRDefault="00C9480C" w:rsidP="00542132">
      <w:pPr>
        <w:widowControl w:val="0"/>
        <w:numPr>
          <w:ilvl w:val="0"/>
          <w:numId w:val="31"/>
        </w:numPr>
        <w:tabs>
          <w:tab w:val="left" w:pos="720"/>
        </w:tabs>
        <w:suppressAutoHyphens/>
        <w:ind w:left="720"/>
        <w:rPr>
          <w:sz w:val="22"/>
          <w:szCs w:val="22"/>
          <w:u w:val="single"/>
        </w:rPr>
      </w:pPr>
      <w:r w:rsidRPr="00354EB9">
        <w:rPr>
          <w:sz w:val="22"/>
          <w:szCs w:val="22"/>
          <w:u w:val="single"/>
        </w:rPr>
        <w:t>Bu</w:t>
      </w:r>
      <w:r w:rsidR="00597005" w:rsidRPr="00354EB9">
        <w:rPr>
          <w:sz w:val="22"/>
          <w:szCs w:val="22"/>
          <w:u w:val="single"/>
        </w:rPr>
        <w:t>ild-Out Certifications for Rate-of-</w:t>
      </w:r>
      <w:r w:rsidRPr="00354EB9">
        <w:rPr>
          <w:sz w:val="22"/>
          <w:szCs w:val="22"/>
          <w:u w:val="single"/>
        </w:rPr>
        <w:t xml:space="preserve">Return Carriers </w:t>
      </w:r>
      <w:r w:rsidR="00EE2E51">
        <w:rPr>
          <w:sz w:val="22"/>
          <w:szCs w:val="22"/>
          <w:u w:val="single"/>
        </w:rPr>
        <w:t>E</w:t>
      </w:r>
      <w:r w:rsidRPr="00354EB9">
        <w:rPr>
          <w:sz w:val="22"/>
          <w:szCs w:val="22"/>
          <w:u w:val="single"/>
        </w:rPr>
        <w:t>lecting CAF-ACAM Support</w:t>
      </w:r>
      <w:r w:rsidR="000032AE">
        <w:rPr>
          <w:sz w:val="22"/>
          <w:szCs w:val="22"/>
          <w:u w:val="single"/>
        </w:rPr>
        <w:t xml:space="preserve"> (</w:t>
      </w:r>
      <w:r w:rsidR="007D58B5">
        <w:rPr>
          <w:sz w:val="22"/>
          <w:szCs w:val="22"/>
          <w:u w:val="single"/>
        </w:rPr>
        <w:t>n</w:t>
      </w:r>
      <w:r w:rsidR="000032AE">
        <w:rPr>
          <w:sz w:val="22"/>
          <w:szCs w:val="22"/>
          <w:u w:val="single"/>
        </w:rPr>
        <w:t xml:space="preserve">ew </w:t>
      </w:r>
      <w:r w:rsidR="007D58B5">
        <w:rPr>
          <w:sz w:val="22"/>
          <w:szCs w:val="22"/>
          <w:u w:val="single"/>
        </w:rPr>
        <w:t>r</w:t>
      </w:r>
      <w:r w:rsidR="0012625B">
        <w:rPr>
          <w:sz w:val="22"/>
          <w:szCs w:val="22"/>
          <w:u w:val="single"/>
        </w:rPr>
        <w:t>equirement</w:t>
      </w:r>
      <w:r w:rsidR="000032AE">
        <w:rPr>
          <w:sz w:val="22"/>
          <w:szCs w:val="22"/>
          <w:u w:val="single"/>
        </w:rPr>
        <w:t>)</w:t>
      </w:r>
    </w:p>
    <w:p w14:paraId="27369D47" w14:textId="77777777" w:rsidR="00C9480C" w:rsidRPr="00354EB9" w:rsidRDefault="00C9480C" w:rsidP="00C9480C">
      <w:pPr>
        <w:ind w:left="450"/>
        <w:rPr>
          <w:sz w:val="22"/>
          <w:szCs w:val="22"/>
        </w:rPr>
      </w:pPr>
    </w:p>
    <w:p w14:paraId="753C7552" w14:textId="014B4F78" w:rsidR="00C9480C" w:rsidRPr="00354EB9" w:rsidRDefault="00C9480C" w:rsidP="00542132">
      <w:pPr>
        <w:widowControl w:val="0"/>
        <w:tabs>
          <w:tab w:val="left" w:pos="0"/>
        </w:tabs>
        <w:suppressAutoHyphens/>
        <w:ind w:left="360"/>
        <w:rPr>
          <w:sz w:val="22"/>
          <w:szCs w:val="22"/>
        </w:rPr>
      </w:pPr>
      <w:r w:rsidRPr="00354EB9">
        <w:rPr>
          <w:sz w:val="22"/>
          <w:szCs w:val="22"/>
        </w:rPr>
        <w:t xml:space="preserve">The Commission adopted build-out milestones for rate-of-return carriers that elect CAF-ACAM </w:t>
      </w:r>
      <w:r w:rsidR="002F7C2B" w:rsidRPr="00354EB9">
        <w:rPr>
          <w:sz w:val="22"/>
          <w:szCs w:val="22"/>
        </w:rPr>
        <w:t>support</w:t>
      </w:r>
      <w:r w:rsidR="005F48B9" w:rsidRPr="00354EB9">
        <w:rPr>
          <w:sz w:val="22"/>
          <w:szCs w:val="22"/>
        </w:rPr>
        <w:t xml:space="preserve"> and required such ETCs to certify their compliance with these milestones</w:t>
      </w:r>
      <w:r w:rsidR="00597005" w:rsidRPr="00354EB9">
        <w:rPr>
          <w:sz w:val="22"/>
          <w:szCs w:val="22"/>
        </w:rPr>
        <w:t>.</w:t>
      </w:r>
      <w:r w:rsidR="005F48B9" w:rsidRPr="00354EB9">
        <w:rPr>
          <w:sz w:val="22"/>
          <w:szCs w:val="22"/>
        </w:rPr>
        <w:t xml:space="preserve">  47 C</w:t>
      </w:r>
      <w:r w:rsidR="00C278F3">
        <w:rPr>
          <w:sz w:val="22"/>
          <w:szCs w:val="22"/>
        </w:rPr>
        <w:t>.</w:t>
      </w:r>
      <w:r w:rsidR="005F48B9" w:rsidRPr="00354EB9">
        <w:rPr>
          <w:sz w:val="22"/>
          <w:szCs w:val="22"/>
        </w:rPr>
        <w:t>F</w:t>
      </w:r>
      <w:r w:rsidR="00C278F3">
        <w:rPr>
          <w:sz w:val="22"/>
          <w:szCs w:val="22"/>
        </w:rPr>
        <w:t>.</w:t>
      </w:r>
      <w:r w:rsidR="005F48B9" w:rsidRPr="00354EB9">
        <w:rPr>
          <w:sz w:val="22"/>
          <w:szCs w:val="22"/>
        </w:rPr>
        <w:t>R</w:t>
      </w:r>
      <w:r w:rsidR="005C0605">
        <w:rPr>
          <w:sz w:val="22"/>
          <w:szCs w:val="22"/>
        </w:rPr>
        <w:t>.§</w:t>
      </w:r>
      <w:r w:rsidR="005F48B9" w:rsidRPr="00354EB9">
        <w:rPr>
          <w:sz w:val="22"/>
          <w:szCs w:val="22"/>
        </w:rPr>
        <w:t>54.311</w:t>
      </w:r>
      <w:r w:rsidR="005C0605">
        <w:rPr>
          <w:sz w:val="22"/>
          <w:szCs w:val="22"/>
        </w:rPr>
        <w:t xml:space="preserve"> and</w:t>
      </w:r>
      <w:r w:rsidR="005F48B9" w:rsidRPr="00354EB9">
        <w:rPr>
          <w:sz w:val="22"/>
          <w:szCs w:val="22"/>
        </w:rPr>
        <w:t xml:space="preserve"> </w:t>
      </w:r>
      <w:r w:rsidR="005C0605" w:rsidRPr="00354EB9">
        <w:rPr>
          <w:sz w:val="22"/>
          <w:szCs w:val="22"/>
        </w:rPr>
        <w:t>47 C</w:t>
      </w:r>
      <w:r w:rsidR="005C0605">
        <w:rPr>
          <w:sz w:val="22"/>
          <w:szCs w:val="22"/>
        </w:rPr>
        <w:t>.</w:t>
      </w:r>
      <w:r w:rsidR="005C0605" w:rsidRPr="00354EB9">
        <w:rPr>
          <w:sz w:val="22"/>
          <w:szCs w:val="22"/>
        </w:rPr>
        <w:t>F</w:t>
      </w:r>
      <w:r w:rsidR="005C0605">
        <w:rPr>
          <w:sz w:val="22"/>
          <w:szCs w:val="22"/>
        </w:rPr>
        <w:t>.</w:t>
      </w:r>
      <w:r w:rsidR="005C0605" w:rsidRPr="00354EB9">
        <w:rPr>
          <w:sz w:val="22"/>
          <w:szCs w:val="22"/>
        </w:rPr>
        <w:t>R</w:t>
      </w:r>
      <w:r w:rsidR="005C0605">
        <w:rPr>
          <w:sz w:val="22"/>
          <w:szCs w:val="22"/>
        </w:rPr>
        <w:t>.</w:t>
      </w:r>
      <w:r w:rsidR="005C0605" w:rsidRPr="00354EB9">
        <w:rPr>
          <w:sz w:val="22"/>
          <w:szCs w:val="22"/>
        </w:rPr>
        <w:t xml:space="preserve"> </w:t>
      </w:r>
      <w:r w:rsidR="005C0605">
        <w:rPr>
          <w:sz w:val="22"/>
          <w:szCs w:val="22"/>
        </w:rPr>
        <w:t>§</w:t>
      </w:r>
      <w:r w:rsidR="005F48B9" w:rsidRPr="00354EB9">
        <w:rPr>
          <w:sz w:val="22"/>
          <w:szCs w:val="22"/>
        </w:rPr>
        <w:t>54.316.</w:t>
      </w:r>
      <w:r w:rsidRPr="00354EB9">
        <w:rPr>
          <w:sz w:val="22"/>
          <w:szCs w:val="22"/>
        </w:rPr>
        <w:t xml:space="preserve"> </w:t>
      </w:r>
      <w:r w:rsidR="00673EBF">
        <w:rPr>
          <w:sz w:val="22"/>
          <w:szCs w:val="22"/>
        </w:rPr>
        <w:t xml:space="preserve"> </w:t>
      </w:r>
      <w:r w:rsidRPr="00354EB9">
        <w:rPr>
          <w:sz w:val="22"/>
          <w:szCs w:val="22"/>
        </w:rPr>
        <w:t>Specifically,</w:t>
      </w:r>
      <w:r w:rsidR="002F7C2B" w:rsidRPr="00354EB9">
        <w:rPr>
          <w:sz w:val="22"/>
          <w:szCs w:val="22"/>
        </w:rPr>
        <w:t xml:space="preserve"> for each state where a car</w:t>
      </w:r>
      <w:r w:rsidR="005F48B9" w:rsidRPr="00354EB9">
        <w:rPr>
          <w:sz w:val="22"/>
          <w:szCs w:val="22"/>
        </w:rPr>
        <w:t>rier has elected to receive CAF-</w:t>
      </w:r>
      <w:r w:rsidR="002F7C2B" w:rsidRPr="00354EB9">
        <w:rPr>
          <w:sz w:val="22"/>
          <w:szCs w:val="22"/>
        </w:rPr>
        <w:t>ACAM support, it must</w:t>
      </w:r>
      <w:r w:rsidRPr="00354EB9">
        <w:rPr>
          <w:sz w:val="22"/>
          <w:szCs w:val="22"/>
        </w:rPr>
        <w:t xml:space="preserve"> </w:t>
      </w:r>
      <w:r w:rsidR="002F7C2B" w:rsidRPr="00354EB9">
        <w:rPr>
          <w:sz w:val="22"/>
          <w:szCs w:val="22"/>
        </w:rPr>
        <w:t>provide to the portal</w:t>
      </w:r>
      <w:r w:rsidR="00963DE8">
        <w:rPr>
          <w:sz w:val="22"/>
          <w:szCs w:val="22"/>
        </w:rPr>
        <w:t xml:space="preserve">, a certification that by the end of the prior calendar year, the recipient offered broadband meeting the requisite public interest requirements to a percentage of supported locations in the state as follows: </w:t>
      </w:r>
      <w:r w:rsidRPr="00354EB9">
        <w:rPr>
          <w:sz w:val="22"/>
          <w:szCs w:val="22"/>
        </w:rPr>
        <w:t xml:space="preserve"> </w:t>
      </w:r>
    </w:p>
    <w:p w14:paraId="2B6DC466" w14:textId="77777777" w:rsidR="00C9480C" w:rsidRPr="00354EB9" w:rsidRDefault="00C9480C" w:rsidP="00C9480C">
      <w:pPr>
        <w:widowControl w:val="0"/>
        <w:tabs>
          <w:tab w:val="left" w:pos="0"/>
        </w:tabs>
        <w:suppressAutoHyphens/>
        <w:ind w:left="360"/>
        <w:rPr>
          <w:sz w:val="22"/>
          <w:szCs w:val="22"/>
          <w:u w:val="single"/>
        </w:rPr>
      </w:pPr>
    </w:p>
    <w:p w14:paraId="2D144F67" w14:textId="77777777" w:rsidR="00C9480C" w:rsidRPr="00354EB9" w:rsidRDefault="00C9480C" w:rsidP="00C9480C">
      <w:pPr>
        <w:numPr>
          <w:ilvl w:val="0"/>
          <w:numId w:val="37"/>
        </w:numPr>
        <w:rPr>
          <w:sz w:val="22"/>
          <w:szCs w:val="22"/>
        </w:rPr>
      </w:pPr>
      <w:r w:rsidRPr="00354EB9">
        <w:rPr>
          <w:sz w:val="22"/>
          <w:szCs w:val="22"/>
        </w:rPr>
        <w:t xml:space="preserve"> </w:t>
      </w:r>
      <w:r w:rsidR="002F7C2B" w:rsidRPr="00354EB9">
        <w:rPr>
          <w:sz w:val="22"/>
          <w:szCs w:val="22"/>
        </w:rPr>
        <w:t xml:space="preserve">By March </w:t>
      </w:r>
      <w:r w:rsidRPr="00354EB9">
        <w:rPr>
          <w:sz w:val="22"/>
          <w:szCs w:val="22"/>
        </w:rPr>
        <w:t xml:space="preserve">1, </w:t>
      </w:r>
      <w:r w:rsidR="002F7C2B" w:rsidRPr="00354EB9">
        <w:rPr>
          <w:sz w:val="22"/>
          <w:szCs w:val="22"/>
        </w:rPr>
        <w:t>2021,</w:t>
      </w:r>
      <w:r w:rsidRPr="00354EB9">
        <w:rPr>
          <w:sz w:val="22"/>
          <w:szCs w:val="22"/>
        </w:rPr>
        <w:t xml:space="preserve"> </w:t>
      </w:r>
      <w:r w:rsidR="00EE2E51">
        <w:rPr>
          <w:sz w:val="22"/>
          <w:szCs w:val="22"/>
        </w:rPr>
        <w:t xml:space="preserve">certify to </w:t>
      </w:r>
      <w:r w:rsidR="00704630" w:rsidRPr="00354EB9">
        <w:rPr>
          <w:sz w:val="22"/>
          <w:szCs w:val="22"/>
        </w:rPr>
        <w:t xml:space="preserve">40 </w:t>
      </w:r>
      <w:r w:rsidRPr="00354EB9">
        <w:rPr>
          <w:sz w:val="22"/>
          <w:szCs w:val="22"/>
        </w:rPr>
        <w:t>percent</w:t>
      </w:r>
      <w:r w:rsidR="002F7C2B" w:rsidRPr="00354EB9">
        <w:rPr>
          <w:sz w:val="22"/>
          <w:szCs w:val="22"/>
        </w:rPr>
        <w:t>.</w:t>
      </w:r>
    </w:p>
    <w:p w14:paraId="7F36EDCB" w14:textId="77777777" w:rsidR="00C9480C" w:rsidRPr="00354EB9" w:rsidRDefault="00C9480C" w:rsidP="00C9480C">
      <w:pPr>
        <w:numPr>
          <w:ilvl w:val="0"/>
          <w:numId w:val="37"/>
        </w:numPr>
        <w:rPr>
          <w:sz w:val="22"/>
          <w:szCs w:val="22"/>
        </w:rPr>
      </w:pPr>
      <w:r w:rsidRPr="00354EB9">
        <w:rPr>
          <w:sz w:val="22"/>
          <w:szCs w:val="22"/>
        </w:rPr>
        <w:t xml:space="preserve"> </w:t>
      </w:r>
      <w:r w:rsidR="002F7C2B" w:rsidRPr="00354EB9">
        <w:rPr>
          <w:sz w:val="22"/>
          <w:szCs w:val="22"/>
        </w:rPr>
        <w:t>By March 1, 2022,</w:t>
      </w:r>
      <w:r w:rsidRPr="00354EB9">
        <w:rPr>
          <w:sz w:val="22"/>
          <w:szCs w:val="22"/>
        </w:rPr>
        <w:t xml:space="preserve"> </w:t>
      </w:r>
      <w:r w:rsidR="00EE2E51">
        <w:rPr>
          <w:sz w:val="22"/>
          <w:szCs w:val="22"/>
        </w:rPr>
        <w:t xml:space="preserve">certify to </w:t>
      </w:r>
      <w:r w:rsidR="00704630" w:rsidRPr="00354EB9">
        <w:rPr>
          <w:sz w:val="22"/>
          <w:szCs w:val="22"/>
        </w:rPr>
        <w:t>50</w:t>
      </w:r>
      <w:r w:rsidRPr="00354EB9">
        <w:rPr>
          <w:sz w:val="22"/>
          <w:szCs w:val="22"/>
        </w:rPr>
        <w:t xml:space="preserve"> percent</w:t>
      </w:r>
      <w:r w:rsidR="00963DE8">
        <w:rPr>
          <w:sz w:val="22"/>
          <w:szCs w:val="22"/>
        </w:rPr>
        <w:t>.</w:t>
      </w:r>
    </w:p>
    <w:p w14:paraId="794D7A9B" w14:textId="77777777" w:rsidR="00C9480C" w:rsidRPr="00354EB9" w:rsidRDefault="00C9480C" w:rsidP="00C9480C">
      <w:pPr>
        <w:numPr>
          <w:ilvl w:val="0"/>
          <w:numId w:val="37"/>
        </w:numPr>
        <w:rPr>
          <w:sz w:val="22"/>
          <w:szCs w:val="22"/>
        </w:rPr>
      </w:pPr>
      <w:r w:rsidRPr="00354EB9">
        <w:rPr>
          <w:sz w:val="22"/>
          <w:szCs w:val="22"/>
        </w:rPr>
        <w:t xml:space="preserve"> </w:t>
      </w:r>
      <w:r w:rsidR="002F7C2B" w:rsidRPr="00354EB9">
        <w:rPr>
          <w:sz w:val="22"/>
          <w:szCs w:val="22"/>
        </w:rPr>
        <w:t xml:space="preserve">By March 1, 2023, </w:t>
      </w:r>
      <w:r w:rsidR="00EE2E51">
        <w:rPr>
          <w:sz w:val="22"/>
          <w:szCs w:val="22"/>
        </w:rPr>
        <w:t xml:space="preserve">certify to </w:t>
      </w:r>
      <w:r w:rsidR="00704630" w:rsidRPr="00354EB9">
        <w:rPr>
          <w:sz w:val="22"/>
          <w:szCs w:val="22"/>
        </w:rPr>
        <w:t>60</w:t>
      </w:r>
      <w:r w:rsidR="002F7C2B" w:rsidRPr="00354EB9">
        <w:rPr>
          <w:sz w:val="22"/>
          <w:szCs w:val="22"/>
        </w:rPr>
        <w:t xml:space="preserve"> percent</w:t>
      </w:r>
      <w:r w:rsidR="00963DE8">
        <w:rPr>
          <w:sz w:val="22"/>
          <w:szCs w:val="22"/>
        </w:rPr>
        <w:t xml:space="preserve">. </w:t>
      </w:r>
    </w:p>
    <w:p w14:paraId="2C6581DF" w14:textId="77777777" w:rsidR="002F7C2B" w:rsidRPr="00761191" w:rsidRDefault="00C9480C" w:rsidP="00DC5DA8">
      <w:pPr>
        <w:numPr>
          <w:ilvl w:val="0"/>
          <w:numId w:val="37"/>
        </w:numPr>
        <w:rPr>
          <w:sz w:val="22"/>
          <w:szCs w:val="22"/>
        </w:rPr>
      </w:pPr>
      <w:r w:rsidRPr="00354EB9">
        <w:rPr>
          <w:sz w:val="22"/>
          <w:szCs w:val="22"/>
        </w:rPr>
        <w:t xml:space="preserve"> </w:t>
      </w:r>
      <w:r w:rsidR="002F7C2B" w:rsidRPr="00354EB9">
        <w:rPr>
          <w:sz w:val="22"/>
          <w:szCs w:val="22"/>
        </w:rPr>
        <w:t xml:space="preserve">By March 1, 2024, </w:t>
      </w:r>
      <w:r w:rsidR="00EE2E51">
        <w:rPr>
          <w:sz w:val="22"/>
          <w:szCs w:val="22"/>
        </w:rPr>
        <w:t xml:space="preserve">certify to </w:t>
      </w:r>
      <w:r w:rsidR="00704630" w:rsidRPr="00354EB9">
        <w:rPr>
          <w:sz w:val="22"/>
          <w:szCs w:val="22"/>
        </w:rPr>
        <w:t>70</w:t>
      </w:r>
      <w:r w:rsidR="002F7C2B" w:rsidRPr="00354EB9">
        <w:rPr>
          <w:sz w:val="22"/>
          <w:szCs w:val="22"/>
        </w:rPr>
        <w:t xml:space="preserve"> percent.</w:t>
      </w:r>
    </w:p>
    <w:p w14:paraId="4D3421B3" w14:textId="77777777" w:rsidR="002F7C2B" w:rsidRPr="00DC5DA8" w:rsidRDefault="002F7C2B" w:rsidP="00DC5DA8">
      <w:pPr>
        <w:numPr>
          <w:ilvl w:val="0"/>
          <w:numId w:val="37"/>
        </w:numPr>
        <w:rPr>
          <w:sz w:val="22"/>
          <w:szCs w:val="22"/>
        </w:rPr>
      </w:pPr>
      <w:r w:rsidRPr="00354EB9">
        <w:rPr>
          <w:sz w:val="22"/>
          <w:szCs w:val="22"/>
        </w:rPr>
        <w:t xml:space="preserve">By March 1, 2025, </w:t>
      </w:r>
      <w:r w:rsidR="00EE2E51">
        <w:rPr>
          <w:sz w:val="22"/>
          <w:szCs w:val="22"/>
        </w:rPr>
        <w:t xml:space="preserve">certify to </w:t>
      </w:r>
      <w:r w:rsidR="00704630" w:rsidRPr="00354EB9">
        <w:rPr>
          <w:sz w:val="22"/>
          <w:szCs w:val="22"/>
        </w:rPr>
        <w:t>80</w:t>
      </w:r>
      <w:r w:rsidRPr="00354EB9">
        <w:rPr>
          <w:sz w:val="22"/>
          <w:szCs w:val="22"/>
        </w:rPr>
        <w:t xml:space="preserve"> percent</w:t>
      </w:r>
      <w:r w:rsidR="00765A1C">
        <w:rPr>
          <w:sz w:val="22"/>
          <w:szCs w:val="22"/>
        </w:rPr>
        <w:t>.</w:t>
      </w:r>
    </w:p>
    <w:p w14:paraId="63FDBA20" w14:textId="77777777" w:rsidR="002F7C2B" w:rsidRPr="00DC5DA8" w:rsidRDefault="002F7C2B" w:rsidP="00DC5DA8">
      <w:pPr>
        <w:numPr>
          <w:ilvl w:val="0"/>
          <w:numId w:val="37"/>
        </w:numPr>
        <w:rPr>
          <w:sz w:val="22"/>
          <w:szCs w:val="22"/>
        </w:rPr>
      </w:pPr>
      <w:r w:rsidRPr="00354EB9">
        <w:rPr>
          <w:sz w:val="22"/>
          <w:szCs w:val="22"/>
        </w:rPr>
        <w:t xml:space="preserve">By March 1, 2026, </w:t>
      </w:r>
      <w:r w:rsidR="00EE2E51">
        <w:rPr>
          <w:sz w:val="22"/>
          <w:szCs w:val="22"/>
        </w:rPr>
        <w:t xml:space="preserve">certify to </w:t>
      </w:r>
      <w:r w:rsidR="00704630" w:rsidRPr="00354EB9">
        <w:rPr>
          <w:sz w:val="22"/>
          <w:szCs w:val="22"/>
        </w:rPr>
        <w:t>90</w:t>
      </w:r>
      <w:r w:rsidRPr="00354EB9">
        <w:rPr>
          <w:sz w:val="22"/>
          <w:szCs w:val="22"/>
        </w:rPr>
        <w:t xml:space="preserve"> percent</w:t>
      </w:r>
      <w:r w:rsidR="00765A1C">
        <w:rPr>
          <w:sz w:val="22"/>
          <w:szCs w:val="22"/>
        </w:rPr>
        <w:t>.</w:t>
      </w:r>
    </w:p>
    <w:p w14:paraId="17DA3F42" w14:textId="77777777" w:rsidR="002F7C2B" w:rsidRPr="00354EB9" w:rsidRDefault="002F7C2B" w:rsidP="002F7C2B">
      <w:pPr>
        <w:numPr>
          <w:ilvl w:val="0"/>
          <w:numId w:val="37"/>
        </w:numPr>
        <w:rPr>
          <w:sz w:val="22"/>
          <w:szCs w:val="22"/>
        </w:rPr>
      </w:pPr>
      <w:r w:rsidRPr="00354EB9">
        <w:rPr>
          <w:sz w:val="22"/>
          <w:szCs w:val="22"/>
        </w:rPr>
        <w:t xml:space="preserve">By March 1, 2027, </w:t>
      </w:r>
      <w:r w:rsidR="00EE2E51">
        <w:rPr>
          <w:sz w:val="22"/>
          <w:szCs w:val="22"/>
        </w:rPr>
        <w:t xml:space="preserve">certify to </w:t>
      </w:r>
      <w:r w:rsidR="00704630" w:rsidRPr="00354EB9">
        <w:rPr>
          <w:sz w:val="22"/>
          <w:szCs w:val="22"/>
        </w:rPr>
        <w:t>100</w:t>
      </w:r>
      <w:r w:rsidRPr="00354EB9">
        <w:rPr>
          <w:sz w:val="22"/>
          <w:szCs w:val="22"/>
        </w:rPr>
        <w:t xml:space="preserve"> percent</w:t>
      </w:r>
      <w:r w:rsidR="00963DE8">
        <w:rPr>
          <w:sz w:val="22"/>
          <w:szCs w:val="22"/>
        </w:rPr>
        <w:t>.</w:t>
      </w:r>
    </w:p>
    <w:p w14:paraId="2AB99474" w14:textId="77777777" w:rsidR="00C9480C" w:rsidRPr="00354EB9" w:rsidRDefault="00C9480C" w:rsidP="00C9480C">
      <w:pPr>
        <w:ind w:left="360"/>
        <w:rPr>
          <w:sz w:val="22"/>
          <w:szCs w:val="22"/>
        </w:rPr>
      </w:pPr>
    </w:p>
    <w:p w14:paraId="2C80F8F0" w14:textId="77777777" w:rsidR="00C9480C" w:rsidRPr="00354EB9" w:rsidRDefault="00C9480C" w:rsidP="00C9480C">
      <w:pPr>
        <w:ind w:left="360"/>
        <w:rPr>
          <w:sz w:val="22"/>
          <w:szCs w:val="22"/>
        </w:rPr>
      </w:pPr>
      <w:r w:rsidRPr="00354EB9">
        <w:rPr>
          <w:sz w:val="22"/>
          <w:szCs w:val="22"/>
        </w:rPr>
        <w:t xml:space="preserve">By </w:t>
      </w:r>
      <w:r w:rsidR="00597005" w:rsidRPr="00354EB9">
        <w:rPr>
          <w:sz w:val="22"/>
          <w:szCs w:val="22"/>
        </w:rPr>
        <w:t xml:space="preserve">requiring </w:t>
      </w:r>
      <w:r w:rsidR="002F7C2B" w:rsidRPr="00354EB9">
        <w:rPr>
          <w:sz w:val="22"/>
          <w:szCs w:val="22"/>
        </w:rPr>
        <w:t xml:space="preserve">rate-of-return carriers electing CAF-ACAM support </w:t>
      </w:r>
      <w:r w:rsidRPr="00354EB9">
        <w:rPr>
          <w:sz w:val="22"/>
          <w:szCs w:val="22"/>
        </w:rPr>
        <w:t>to submit these certifications, the Commission will be able to mon</w:t>
      </w:r>
      <w:r w:rsidR="002F7C2B" w:rsidRPr="00354EB9">
        <w:rPr>
          <w:sz w:val="22"/>
          <w:szCs w:val="22"/>
        </w:rPr>
        <w:t>itor price cap carriers’ use of CAF-ACAM</w:t>
      </w:r>
      <w:r w:rsidRPr="00354EB9">
        <w:rPr>
          <w:sz w:val="22"/>
          <w:szCs w:val="22"/>
        </w:rPr>
        <w:t xml:space="preserve"> support as they build out their networks to ensure that the support is being used for its intended purposes.</w:t>
      </w:r>
    </w:p>
    <w:p w14:paraId="6ADADE03" w14:textId="77777777" w:rsidR="002F7C2B" w:rsidRPr="00354EB9" w:rsidRDefault="002F7C2B" w:rsidP="00C9480C">
      <w:pPr>
        <w:ind w:left="360"/>
        <w:rPr>
          <w:sz w:val="22"/>
          <w:szCs w:val="22"/>
        </w:rPr>
      </w:pPr>
    </w:p>
    <w:p w14:paraId="6983F639" w14:textId="77777777" w:rsidR="002F7C2B" w:rsidRPr="00354EB9" w:rsidRDefault="002F7C2B" w:rsidP="00542132">
      <w:pPr>
        <w:widowControl w:val="0"/>
        <w:numPr>
          <w:ilvl w:val="0"/>
          <w:numId w:val="31"/>
        </w:numPr>
        <w:tabs>
          <w:tab w:val="left" w:pos="720"/>
        </w:tabs>
        <w:suppressAutoHyphens/>
        <w:ind w:left="720"/>
        <w:rPr>
          <w:sz w:val="22"/>
          <w:szCs w:val="22"/>
          <w:u w:val="single"/>
        </w:rPr>
      </w:pPr>
      <w:r w:rsidRPr="00354EB9">
        <w:rPr>
          <w:sz w:val="22"/>
          <w:szCs w:val="22"/>
          <w:u w:val="single"/>
        </w:rPr>
        <w:t xml:space="preserve">Build-Out Certifications for </w:t>
      </w:r>
      <w:r w:rsidR="00655626">
        <w:rPr>
          <w:sz w:val="22"/>
          <w:szCs w:val="22"/>
          <w:u w:val="single"/>
        </w:rPr>
        <w:t>Rate-of-</w:t>
      </w:r>
      <w:r w:rsidR="00EE2E51">
        <w:rPr>
          <w:sz w:val="22"/>
          <w:szCs w:val="22"/>
          <w:u w:val="single"/>
        </w:rPr>
        <w:t>R</w:t>
      </w:r>
      <w:r w:rsidR="00655626">
        <w:rPr>
          <w:sz w:val="22"/>
          <w:szCs w:val="22"/>
          <w:u w:val="single"/>
        </w:rPr>
        <w:t>eturn</w:t>
      </w:r>
      <w:r w:rsidRPr="00354EB9">
        <w:rPr>
          <w:sz w:val="22"/>
          <w:szCs w:val="22"/>
          <w:u w:val="single"/>
        </w:rPr>
        <w:t xml:space="preserve"> Carriers electing CAF-BLS Support</w:t>
      </w:r>
      <w:r w:rsidR="000032AE">
        <w:rPr>
          <w:sz w:val="22"/>
          <w:szCs w:val="22"/>
          <w:u w:val="single"/>
        </w:rPr>
        <w:t xml:space="preserve"> (</w:t>
      </w:r>
      <w:r w:rsidR="007D58B5">
        <w:rPr>
          <w:sz w:val="22"/>
          <w:szCs w:val="22"/>
          <w:u w:val="single"/>
        </w:rPr>
        <w:t>n</w:t>
      </w:r>
      <w:r w:rsidR="000032AE">
        <w:rPr>
          <w:sz w:val="22"/>
          <w:szCs w:val="22"/>
          <w:u w:val="single"/>
        </w:rPr>
        <w:t xml:space="preserve">ew </w:t>
      </w:r>
      <w:r w:rsidR="007D58B5">
        <w:rPr>
          <w:sz w:val="22"/>
          <w:szCs w:val="22"/>
          <w:u w:val="single"/>
        </w:rPr>
        <w:t>r</w:t>
      </w:r>
      <w:r w:rsidR="0012625B">
        <w:rPr>
          <w:sz w:val="22"/>
          <w:szCs w:val="22"/>
          <w:u w:val="single"/>
        </w:rPr>
        <w:t>equirement</w:t>
      </w:r>
      <w:r w:rsidR="000032AE">
        <w:rPr>
          <w:sz w:val="22"/>
          <w:szCs w:val="22"/>
          <w:u w:val="single"/>
        </w:rPr>
        <w:t>)</w:t>
      </w:r>
    </w:p>
    <w:p w14:paraId="0689E085" w14:textId="77777777" w:rsidR="002F7C2B" w:rsidRPr="00354EB9" w:rsidRDefault="002F7C2B" w:rsidP="002F7C2B">
      <w:pPr>
        <w:ind w:left="450"/>
        <w:rPr>
          <w:sz w:val="22"/>
          <w:szCs w:val="22"/>
        </w:rPr>
      </w:pPr>
    </w:p>
    <w:p w14:paraId="727712CC" w14:textId="413460DF" w:rsidR="002F7C2B" w:rsidRPr="00354EB9" w:rsidRDefault="002F7C2B" w:rsidP="002F7C2B">
      <w:pPr>
        <w:widowControl w:val="0"/>
        <w:tabs>
          <w:tab w:val="left" w:pos="0"/>
        </w:tabs>
        <w:suppressAutoHyphens/>
        <w:ind w:left="360"/>
        <w:rPr>
          <w:sz w:val="22"/>
          <w:szCs w:val="22"/>
        </w:rPr>
      </w:pPr>
      <w:r w:rsidRPr="00354EB9">
        <w:rPr>
          <w:sz w:val="22"/>
          <w:szCs w:val="22"/>
        </w:rPr>
        <w:t xml:space="preserve">The Commission adopted build-out milestones for rate-of-return carriers </w:t>
      </w:r>
      <w:r w:rsidR="005F48B9" w:rsidRPr="00354EB9">
        <w:rPr>
          <w:sz w:val="22"/>
          <w:szCs w:val="22"/>
        </w:rPr>
        <w:t>that remain</w:t>
      </w:r>
      <w:r w:rsidRPr="00354EB9">
        <w:rPr>
          <w:sz w:val="22"/>
          <w:szCs w:val="22"/>
        </w:rPr>
        <w:t xml:space="preserve"> on legacy support</w:t>
      </w:r>
      <w:r w:rsidR="005F48B9" w:rsidRPr="00354EB9">
        <w:rPr>
          <w:sz w:val="22"/>
          <w:szCs w:val="22"/>
        </w:rPr>
        <w:t xml:space="preserve"> (CAF-BLS) and required such ETCs to certify their compliance with these milestones</w:t>
      </w:r>
      <w:r w:rsidRPr="00354EB9">
        <w:rPr>
          <w:sz w:val="22"/>
          <w:szCs w:val="22"/>
        </w:rPr>
        <w:t xml:space="preserve">.  </w:t>
      </w:r>
      <w:r w:rsidR="005F48B9" w:rsidRPr="00354EB9">
        <w:rPr>
          <w:sz w:val="22"/>
          <w:szCs w:val="22"/>
        </w:rPr>
        <w:t>47 C</w:t>
      </w:r>
      <w:r w:rsidR="00C278F3">
        <w:rPr>
          <w:sz w:val="22"/>
          <w:szCs w:val="22"/>
        </w:rPr>
        <w:t>.</w:t>
      </w:r>
      <w:r w:rsidR="005F48B9" w:rsidRPr="00354EB9">
        <w:rPr>
          <w:sz w:val="22"/>
          <w:szCs w:val="22"/>
        </w:rPr>
        <w:t>F</w:t>
      </w:r>
      <w:r w:rsidR="00C278F3">
        <w:rPr>
          <w:sz w:val="22"/>
          <w:szCs w:val="22"/>
        </w:rPr>
        <w:t>.</w:t>
      </w:r>
      <w:r w:rsidR="005F48B9" w:rsidRPr="00354EB9">
        <w:rPr>
          <w:sz w:val="22"/>
          <w:szCs w:val="22"/>
        </w:rPr>
        <w:t>R</w:t>
      </w:r>
      <w:r w:rsidR="005C0605">
        <w:rPr>
          <w:sz w:val="22"/>
          <w:szCs w:val="22"/>
        </w:rPr>
        <w:t>.§</w:t>
      </w:r>
      <w:r w:rsidR="005F48B9" w:rsidRPr="00354EB9">
        <w:rPr>
          <w:sz w:val="22"/>
          <w:szCs w:val="22"/>
        </w:rPr>
        <w:t xml:space="preserve"> 54.308</w:t>
      </w:r>
      <w:r w:rsidR="00381335">
        <w:rPr>
          <w:sz w:val="22"/>
          <w:szCs w:val="22"/>
        </w:rPr>
        <w:t>and</w:t>
      </w:r>
      <w:r w:rsidR="005F48B9" w:rsidRPr="00354EB9">
        <w:rPr>
          <w:sz w:val="22"/>
          <w:szCs w:val="22"/>
        </w:rPr>
        <w:t xml:space="preserve"> 47 C</w:t>
      </w:r>
      <w:r w:rsidR="00C278F3">
        <w:rPr>
          <w:sz w:val="22"/>
          <w:szCs w:val="22"/>
        </w:rPr>
        <w:t>.</w:t>
      </w:r>
      <w:r w:rsidR="005F48B9" w:rsidRPr="00354EB9">
        <w:rPr>
          <w:sz w:val="22"/>
          <w:szCs w:val="22"/>
        </w:rPr>
        <w:t>F</w:t>
      </w:r>
      <w:r w:rsidR="00C278F3">
        <w:rPr>
          <w:sz w:val="22"/>
          <w:szCs w:val="22"/>
        </w:rPr>
        <w:t>.</w:t>
      </w:r>
      <w:r w:rsidR="005F48B9" w:rsidRPr="00354EB9">
        <w:rPr>
          <w:sz w:val="22"/>
          <w:szCs w:val="22"/>
        </w:rPr>
        <w:t>R</w:t>
      </w:r>
      <w:r w:rsidR="005C0605">
        <w:rPr>
          <w:sz w:val="22"/>
          <w:szCs w:val="22"/>
        </w:rPr>
        <w:t>.</w:t>
      </w:r>
      <w:r w:rsidR="005F48B9" w:rsidRPr="00354EB9">
        <w:rPr>
          <w:sz w:val="22"/>
          <w:szCs w:val="22"/>
        </w:rPr>
        <w:t xml:space="preserve"> </w:t>
      </w:r>
      <w:r w:rsidR="005C0605">
        <w:rPr>
          <w:sz w:val="22"/>
          <w:szCs w:val="22"/>
        </w:rPr>
        <w:t>§</w:t>
      </w:r>
      <w:r w:rsidR="005F48B9" w:rsidRPr="00354EB9">
        <w:rPr>
          <w:sz w:val="22"/>
          <w:szCs w:val="22"/>
        </w:rPr>
        <w:t>54.316.</w:t>
      </w:r>
      <w:r w:rsidR="00BD2B45" w:rsidRPr="00354EB9">
        <w:rPr>
          <w:sz w:val="22"/>
          <w:szCs w:val="22"/>
        </w:rPr>
        <w:t xml:space="preserve"> </w:t>
      </w:r>
      <w:r w:rsidR="00704630" w:rsidRPr="00354EB9">
        <w:rPr>
          <w:sz w:val="22"/>
          <w:szCs w:val="22"/>
        </w:rPr>
        <w:t xml:space="preserve"> </w:t>
      </w:r>
      <w:r w:rsidRPr="00354EB9">
        <w:rPr>
          <w:sz w:val="22"/>
          <w:szCs w:val="22"/>
        </w:rPr>
        <w:t xml:space="preserve">Specifically, for each study area </w:t>
      </w:r>
      <w:r w:rsidR="00704630" w:rsidRPr="00354EB9">
        <w:rPr>
          <w:sz w:val="22"/>
          <w:szCs w:val="22"/>
        </w:rPr>
        <w:t>where each carrier is receiving CAF-BLS support</w:t>
      </w:r>
      <w:r w:rsidRPr="00354EB9">
        <w:rPr>
          <w:sz w:val="22"/>
          <w:szCs w:val="22"/>
        </w:rPr>
        <w:t xml:space="preserve">, it must provide to the portal: </w:t>
      </w:r>
    </w:p>
    <w:p w14:paraId="5D191D0F" w14:textId="77777777" w:rsidR="002F7C2B" w:rsidRPr="00354EB9" w:rsidRDefault="002F7C2B" w:rsidP="002F7C2B">
      <w:pPr>
        <w:widowControl w:val="0"/>
        <w:tabs>
          <w:tab w:val="left" w:pos="0"/>
        </w:tabs>
        <w:suppressAutoHyphens/>
        <w:ind w:left="360"/>
        <w:rPr>
          <w:sz w:val="22"/>
          <w:szCs w:val="22"/>
          <w:u w:val="single"/>
        </w:rPr>
      </w:pPr>
    </w:p>
    <w:p w14:paraId="277CB985" w14:textId="77777777" w:rsidR="00765A1C" w:rsidRPr="00354EB9" w:rsidRDefault="002F7C2B" w:rsidP="00DC5DA8">
      <w:pPr>
        <w:ind w:left="450"/>
        <w:rPr>
          <w:sz w:val="22"/>
          <w:szCs w:val="22"/>
        </w:rPr>
      </w:pPr>
      <w:r w:rsidRPr="00354EB9">
        <w:rPr>
          <w:sz w:val="22"/>
          <w:szCs w:val="22"/>
        </w:rPr>
        <w:lastRenderedPageBreak/>
        <w:t xml:space="preserve">By March 1, </w:t>
      </w:r>
      <w:r w:rsidR="005F48B9" w:rsidRPr="00354EB9">
        <w:rPr>
          <w:sz w:val="22"/>
          <w:szCs w:val="22"/>
        </w:rPr>
        <w:t>2022</w:t>
      </w:r>
      <w:r w:rsidR="00000507">
        <w:rPr>
          <w:sz w:val="22"/>
          <w:szCs w:val="22"/>
        </w:rPr>
        <w:t xml:space="preserve"> and March</w:t>
      </w:r>
      <w:r w:rsidR="006C3B94">
        <w:rPr>
          <w:sz w:val="22"/>
          <w:szCs w:val="22"/>
        </w:rPr>
        <w:t xml:space="preserve"> 1, 2027</w:t>
      </w:r>
      <w:r w:rsidRPr="00354EB9">
        <w:rPr>
          <w:sz w:val="22"/>
          <w:szCs w:val="22"/>
        </w:rPr>
        <w:t xml:space="preserve">, a certification that the recipient offered broadband meeting the requisite public interest obligations to </w:t>
      </w:r>
      <w:r w:rsidR="00704630" w:rsidRPr="00354EB9">
        <w:rPr>
          <w:sz w:val="22"/>
          <w:szCs w:val="22"/>
        </w:rPr>
        <w:t>the required</w:t>
      </w:r>
      <w:r w:rsidRPr="00354EB9">
        <w:rPr>
          <w:sz w:val="22"/>
          <w:szCs w:val="22"/>
        </w:rPr>
        <w:t xml:space="preserve"> percent</w:t>
      </w:r>
      <w:r w:rsidR="00704630" w:rsidRPr="00354EB9">
        <w:rPr>
          <w:sz w:val="22"/>
          <w:szCs w:val="22"/>
        </w:rPr>
        <w:t>age</w:t>
      </w:r>
      <w:r w:rsidR="005F48B9" w:rsidRPr="00354EB9">
        <w:rPr>
          <w:sz w:val="22"/>
          <w:szCs w:val="22"/>
        </w:rPr>
        <w:t xml:space="preserve"> of locations</w:t>
      </w:r>
      <w:r w:rsidR="00000507">
        <w:rPr>
          <w:sz w:val="22"/>
          <w:szCs w:val="22"/>
        </w:rPr>
        <w:t xml:space="preserve"> </w:t>
      </w:r>
      <w:r w:rsidR="00000507" w:rsidRPr="00354EB9">
        <w:rPr>
          <w:sz w:val="22"/>
          <w:szCs w:val="22"/>
        </w:rPr>
        <w:t>by the end of the prior year</w:t>
      </w:r>
      <w:r w:rsidR="00597005" w:rsidRPr="00354EB9">
        <w:rPr>
          <w:sz w:val="22"/>
          <w:szCs w:val="22"/>
        </w:rPr>
        <w:t>.</w:t>
      </w:r>
      <w:r w:rsidR="005F48B9" w:rsidRPr="00354EB9">
        <w:rPr>
          <w:sz w:val="22"/>
          <w:szCs w:val="22"/>
        </w:rPr>
        <w:t xml:space="preserve"> </w:t>
      </w:r>
    </w:p>
    <w:p w14:paraId="76E5DA76" w14:textId="77777777" w:rsidR="002F7C2B" w:rsidRPr="00354EB9" w:rsidRDefault="002F7C2B" w:rsidP="00DC5DA8">
      <w:pPr>
        <w:ind w:left="450"/>
        <w:rPr>
          <w:sz w:val="22"/>
          <w:szCs w:val="22"/>
        </w:rPr>
      </w:pPr>
    </w:p>
    <w:p w14:paraId="6AFAD514" w14:textId="77777777" w:rsidR="002F7C2B" w:rsidRPr="00354EB9" w:rsidRDefault="002F7C2B" w:rsidP="005F48B9">
      <w:pPr>
        <w:ind w:left="360"/>
        <w:rPr>
          <w:sz w:val="22"/>
          <w:szCs w:val="22"/>
        </w:rPr>
      </w:pPr>
      <w:r w:rsidRPr="00354EB9">
        <w:rPr>
          <w:sz w:val="22"/>
          <w:szCs w:val="22"/>
        </w:rPr>
        <w:t xml:space="preserve">By </w:t>
      </w:r>
      <w:r w:rsidR="005F48B9" w:rsidRPr="00354EB9">
        <w:rPr>
          <w:sz w:val="22"/>
          <w:szCs w:val="22"/>
        </w:rPr>
        <w:t xml:space="preserve">requiring </w:t>
      </w:r>
      <w:r w:rsidRPr="00354EB9">
        <w:rPr>
          <w:sz w:val="22"/>
          <w:szCs w:val="22"/>
        </w:rPr>
        <w:t xml:space="preserve">rate-of-return carriers </w:t>
      </w:r>
      <w:r w:rsidR="005F48B9" w:rsidRPr="00354EB9">
        <w:rPr>
          <w:sz w:val="22"/>
          <w:szCs w:val="22"/>
        </w:rPr>
        <w:t>receiving</w:t>
      </w:r>
      <w:r w:rsidRPr="00354EB9">
        <w:rPr>
          <w:sz w:val="22"/>
          <w:szCs w:val="22"/>
        </w:rPr>
        <w:t xml:space="preserve"> CAF-</w:t>
      </w:r>
      <w:r w:rsidR="005F48B9" w:rsidRPr="00354EB9">
        <w:rPr>
          <w:sz w:val="22"/>
          <w:szCs w:val="22"/>
        </w:rPr>
        <w:t>BLS</w:t>
      </w:r>
      <w:r w:rsidRPr="00354EB9">
        <w:rPr>
          <w:sz w:val="22"/>
          <w:szCs w:val="22"/>
        </w:rPr>
        <w:t xml:space="preserve"> support to submit these certifications, the Commission will be able to monitor </w:t>
      </w:r>
      <w:r w:rsidR="005F48B9" w:rsidRPr="00354EB9">
        <w:rPr>
          <w:sz w:val="22"/>
          <w:szCs w:val="22"/>
        </w:rPr>
        <w:t>carriers’</w:t>
      </w:r>
      <w:r w:rsidRPr="00354EB9">
        <w:rPr>
          <w:sz w:val="22"/>
          <w:szCs w:val="22"/>
        </w:rPr>
        <w:t xml:space="preserve"> use of CAF-</w:t>
      </w:r>
      <w:r w:rsidR="005F48B9" w:rsidRPr="00354EB9">
        <w:rPr>
          <w:sz w:val="22"/>
          <w:szCs w:val="22"/>
        </w:rPr>
        <w:t>BLS</w:t>
      </w:r>
      <w:r w:rsidRPr="00354EB9">
        <w:rPr>
          <w:sz w:val="22"/>
          <w:szCs w:val="22"/>
        </w:rPr>
        <w:t xml:space="preserve"> support as they build out their networks to ensure that the support is being used for its intended purposes.</w:t>
      </w:r>
    </w:p>
    <w:p w14:paraId="33CD55FB" w14:textId="77777777" w:rsidR="00C9480C" w:rsidRPr="00354EB9" w:rsidRDefault="00C9480C" w:rsidP="00C9480C">
      <w:pPr>
        <w:ind w:left="450"/>
        <w:rPr>
          <w:sz w:val="22"/>
          <w:szCs w:val="22"/>
        </w:rPr>
      </w:pPr>
    </w:p>
    <w:p w14:paraId="67683F72" w14:textId="77777777" w:rsidR="0024162A" w:rsidRPr="00354EB9" w:rsidRDefault="0024162A" w:rsidP="00542132">
      <w:pPr>
        <w:widowControl w:val="0"/>
        <w:numPr>
          <w:ilvl w:val="0"/>
          <w:numId w:val="31"/>
        </w:numPr>
        <w:tabs>
          <w:tab w:val="left" w:pos="720"/>
        </w:tabs>
        <w:suppressAutoHyphens/>
        <w:ind w:left="720"/>
        <w:rPr>
          <w:sz w:val="22"/>
          <w:szCs w:val="22"/>
          <w:u w:val="single"/>
        </w:rPr>
      </w:pPr>
      <w:r w:rsidRPr="00354EB9">
        <w:rPr>
          <w:sz w:val="22"/>
          <w:szCs w:val="22"/>
          <w:u w:val="single"/>
        </w:rPr>
        <w:t>Geocoded Information for Phase II Auction Winners</w:t>
      </w:r>
      <w:r w:rsidR="00AD5BFE" w:rsidRPr="00354EB9">
        <w:rPr>
          <w:sz w:val="22"/>
          <w:szCs w:val="22"/>
          <w:u w:val="single"/>
        </w:rPr>
        <w:t xml:space="preserve"> </w:t>
      </w:r>
      <w:r w:rsidR="000032AE">
        <w:rPr>
          <w:sz w:val="22"/>
          <w:szCs w:val="22"/>
          <w:u w:val="single"/>
        </w:rPr>
        <w:t>(</w:t>
      </w:r>
      <w:r w:rsidR="007D58B5">
        <w:rPr>
          <w:sz w:val="22"/>
          <w:szCs w:val="22"/>
          <w:u w:val="single"/>
        </w:rPr>
        <w:t>n</w:t>
      </w:r>
      <w:r w:rsidR="000032AE">
        <w:rPr>
          <w:sz w:val="22"/>
          <w:szCs w:val="22"/>
          <w:u w:val="single"/>
        </w:rPr>
        <w:t xml:space="preserve">ew </w:t>
      </w:r>
      <w:r w:rsidR="007D58B5">
        <w:rPr>
          <w:sz w:val="22"/>
          <w:szCs w:val="22"/>
          <w:u w:val="single"/>
        </w:rPr>
        <w:t>r</w:t>
      </w:r>
      <w:r w:rsidR="00000507">
        <w:rPr>
          <w:sz w:val="22"/>
          <w:szCs w:val="22"/>
          <w:u w:val="single"/>
        </w:rPr>
        <w:t>equirement</w:t>
      </w:r>
      <w:r w:rsidR="000032AE">
        <w:rPr>
          <w:sz w:val="22"/>
          <w:szCs w:val="22"/>
          <w:u w:val="single"/>
        </w:rPr>
        <w:t>)</w:t>
      </w:r>
    </w:p>
    <w:p w14:paraId="2556DA46" w14:textId="77777777" w:rsidR="0024162A" w:rsidRPr="00354EB9" w:rsidRDefault="0024162A" w:rsidP="0031561B">
      <w:pPr>
        <w:ind w:left="450"/>
        <w:rPr>
          <w:sz w:val="22"/>
          <w:szCs w:val="22"/>
        </w:rPr>
      </w:pPr>
    </w:p>
    <w:p w14:paraId="10006B73" w14:textId="77777777" w:rsidR="0024162A" w:rsidRPr="00354EB9" w:rsidRDefault="0024162A" w:rsidP="0031561B">
      <w:pPr>
        <w:ind w:left="450"/>
        <w:rPr>
          <w:sz w:val="22"/>
          <w:szCs w:val="22"/>
        </w:rPr>
      </w:pPr>
      <w:r w:rsidRPr="00354EB9">
        <w:rPr>
          <w:sz w:val="22"/>
          <w:szCs w:val="22"/>
        </w:rPr>
        <w:t xml:space="preserve">Phase II Auction winners are required to deploy service meeting the Commission’s public interest obligations to a set number of locations in each area by specific buildout milestones. </w:t>
      </w:r>
      <w:r w:rsidR="00F71C9C" w:rsidRPr="00354EB9">
        <w:rPr>
          <w:sz w:val="22"/>
          <w:szCs w:val="22"/>
        </w:rPr>
        <w:t xml:space="preserve"> </w:t>
      </w:r>
      <w:r w:rsidRPr="00354EB9">
        <w:rPr>
          <w:sz w:val="22"/>
          <w:szCs w:val="22"/>
        </w:rPr>
        <w:t xml:space="preserve">The Commission required that </w:t>
      </w:r>
      <w:r w:rsidR="00AD5BFE" w:rsidRPr="00354EB9">
        <w:rPr>
          <w:sz w:val="22"/>
          <w:szCs w:val="22"/>
        </w:rPr>
        <w:t>such carriers</w:t>
      </w:r>
      <w:r w:rsidRPr="00354EB9">
        <w:rPr>
          <w:sz w:val="22"/>
          <w:szCs w:val="22"/>
        </w:rPr>
        <w:t xml:space="preserve"> submit geocoded location information so that the </w:t>
      </w:r>
      <w:r w:rsidR="002507CE" w:rsidRPr="00354EB9">
        <w:rPr>
          <w:sz w:val="22"/>
          <w:szCs w:val="22"/>
        </w:rPr>
        <w:t>Commission</w:t>
      </w:r>
      <w:r w:rsidRPr="00354EB9">
        <w:rPr>
          <w:sz w:val="22"/>
          <w:szCs w:val="22"/>
        </w:rPr>
        <w:t xml:space="preserve"> can monitor </w:t>
      </w:r>
      <w:r w:rsidR="00AD5BFE" w:rsidRPr="00354EB9">
        <w:rPr>
          <w:sz w:val="22"/>
          <w:szCs w:val="22"/>
        </w:rPr>
        <w:t>those carriers’</w:t>
      </w:r>
      <w:r w:rsidRPr="00354EB9">
        <w:rPr>
          <w:sz w:val="22"/>
          <w:szCs w:val="22"/>
        </w:rPr>
        <w:t xml:space="preserve"> progress in meeting </w:t>
      </w:r>
      <w:r w:rsidR="00AD5BFE" w:rsidRPr="00354EB9">
        <w:rPr>
          <w:sz w:val="22"/>
          <w:szCs w:val="22"/>
        </w:rPr>
        <w:t>their deployment</w:t>
      </w:r>
      <w:r w:rsidRPr="00354EB9">
        <w:rPr>
          <w:sz w:val="22"/>
          <w:szCs w:val="22"/>
        </w:rPr>
        <w:t xml:space="preserve"> milestones.</w:t>
      </w:r>
      <w:r w:rsidR="00346A3D" w:rsidRPr="00354EB9">
        <w:rPr>
          <w:sz w:val="22"/>
          <w:szCs w:val="22"/>
        </w:rPr>
        <w:t xml:space="preserve"> </w:t>
      </w:r>
      <w:r w:rsidRPr="00354EB9">
        <w:rPr>
          <w:sz w:val="22"/>
          <w:szCs w:val="22"/>
        </w:rPr>
        <w:t xml:space="preserve"> 47 C.F.R. § 54.316.   Geocoded locations are necessary </w:t>
      </w:r>
      <w:r w:rsidR="002507CE" w:rsidRPr="00354EB9">
        <w:rPr>
          <w:sz w:val="22"/>
          <w:szCs w:val="22"/>
        </w:rPr>
        <w:t>for</w:t>
      </w:r>
      <w:r w:rsidRPr="00354EB9">
        <w:rPr>
          <w:sz w:val="22"/>
          <w:szCs w:val="22"/>
        </w:rPr>
        <w:t xml:space="preserve"> the Commission to verify </w:t>
      </w:r>
      <w:r w:rsidR="002507CE" w:rsidRPr="00354EB9">
        <w:rPr>
          <w:sz w:val="22"/>
          <w:szCs w:val="22"/>
        </w:rPr>
        <w:t xml:space="preserve">that carriers have in fact deployed to the number of locations claimed. </w:t>
      </w:r>
    </w:p>
    <w:p w14:paraId="7B26E135" w14:textId="77777777" w:rsidR="003B236A" w:rsidRPr="00354EB9" w:rsidRDefault="003B236A" w:rsidP="0031561B">
      <w:pPr>
        <w:ind w:left="450"/>
        <w:rPr>
          <w:sz w:val="22"/>
          <w:szCs w:val="22"/>
        </w:rPr>
      </w:pPr>
    </w:p>
    <w:p w14:paraId="1D9AA491" w14:textId="77777777" w:rsidR="00684252" w:rsidRPr="00354EB9" w:rsidRDefault="00684252" w:rsidP="00761191">
      <w:pPr>
        <w:ind w:left="360"/>
        <w:rPr>
          <w:sz w:val="22"/>
          <w:szCs w:val="22"/>
        </w:rPr>
      </w:pPr>
      <w:r w:rsidRPr="00354EB9">
        <w:rPr>
          <w:sz w:val="22"/>
          <w:szCs w:val="22"/>
        </w:rPr>
        <w:t>Phase II Auction winners must report the following information to the portal</w:t>
      </w:r>
      <w:r w:rsidR="00436FC8">
        <w:rPr>
          <w:sz w:val="22"/>
          <w:szCs w:val="22"/>
        </w:rPr>
        <w:t xml:space="preserve"> </w:t>
      </w:r>
      <w:r w:rsidR="00436FC8" w:rsidRPr="00354EB9">
        <w:rPr>
          <w:sz w:val="22"/>
          <w:szCs w:val="22"/>
        </w:rPr>
        <w:t>for each location or set of locations</w:t>
      </w:r>
      <w:r w:rsidRPr="00354EB9">
        <w:rPr>
          <w:sz w:val="22"/>
          <w:szCs w:val="22"/>
        </w:rPr>
        <w:t xml:space="preserve">.  In some cases, some or all of </w:t>
      </w:r>
      <w:r w:rsidR="00EE2E51">
        <w:rPr>
          <w:sz w:val="22"/>
          <w:szCs w:val="22"/>
        </w:rPr>
        <w:t xml:space="preserve">the </w:t>
      </w:r>
      <w:r w:rsidR="00764165" w:rsidRPr="00354EB9">
        <w:rPr>
          <w:sz w:val="22"/>
          <w:szCs w:val="22"/>
        </w:rPr>
        <w:t xml:space="preserve">fields </w:t>
      </w:r>
      <w:r w:rsidRPr="00354EB9">
        <w:rPr>
          <w:sz w:val="22"/>
          <w:szCs w:val="22"/>
        </w:rPr>
        <w:t>below may be auto-generated by the portal based on information previously filed with USAC.  See Portal Template for additional details.</w:t>
      </w:r>
    </w:p>
    <w:p w14:paraId="50A82152" w14:textId="77777777" w:rsidR="00B61771" w:rsidRPr="00354EB9" w:rsidRDefault="00B61771" w:rsidP="00B61771">
      <w:pPr>
        <w:widowControl w:val="0"/>
        <w:tabs>
          <w:tab w:val="left" w:pos="0"/>
        </w:tabs>
        <w:suppressAutoHyphens/>
        <w:ind w:left="360"/>
        <w:rPr>
          <w:sz w:val="22"/>
          <w:szCs w:val="22"/>
          <w:u w:val="single"/>
        </w:rPr>
      </w:pPr>
    </w:p>
    <w:p w14:paraId="5D132E0A" w14:textId="77777777" w:rsidR="00B61771" w:rsidRPr="00354EB9" w:rsidRDefault="00B61771" w:rsidP="00B61771">
      <w:pPr>
        <w:numPr>
          <w:ilvl w:val="0"/>
          <w:numId w:val="46"/>
        </w:numPr>
        <w:rPr>
          <w:sz w:val="22"/>
          <w:szCs w:val="22"/>
        </w:rPr>
      </w:pPr>
      <w:r w:rsidRPr="00354EB9">
        <w:rPr>
          <w:sz w:val="22"/>
          <w:szCs w:val="22"/>
        </w:rPr>
        <w:t>The carrier’s name</w:t>
      </w:r>
    </w:p>
    <w:p w14:paraId="214B12B7" w14:textId="77777777" w:rsidR="00B61771" w:rsidRPr="00354EB9" w:rsidRDefault="00B61771" w:rsidP="00B61771">
      <w:pPr>
        <w:numPr>
          <w:ilvl w:val="0"/>
          <w:numId w:val="46"/>
        </w:numPr>
        <w:rPr>
          <w:sz w:val="22"/>
          <w:szCs w:val="22"/>
        </w:rPr>
      </w:pPr>
      <w:r w:rsidRPr="00354EB9">
        <w:rPr>
          <w:sz w:val="22"/>
          <w:szCs w:val="22"/>
        </w:rPr>
        <w:t>Carrier holding company name</w:t>
      </w:r>
    </w:p>
    <w:p w14:paraId="6E295030" w14:textId="77777777" w:rsidR="00B61771" w:rsidRPr="00354EB9" w:rsidRDefault="00B61771" w:rsidP="00B61771">
      <w:pPr>
        <w:numPr>
          <w:ilvl w:val="0"/>
          <w:numId w:val="46"/>
        </w:numPr>
        <w:rPr>
          <w:sz w:val="22"/>
          <w:szCs w:val="22"/>
        </w:rPr>
      </w:pPr>
      <w:r w:rsidRPr="00354EB9">
        <w:rPr>
          <w:sz w:val="22"/>
          <w:szCs w:val="22"/>
        </w:rPr>
        <w:t>Contact information for the person who prepared and submitted the data</w:t>
      </w:r>
    </w:p>
    <w:p w14:paraId="41F62E4F" w14:textId="77777777" w:rsidR="00B61771" w:rsidRPr="00354EB9" w:rsidRDefault="00B61771" w:rsidP="00B61771">
      <w:pPr>
        <w:numPr>
          <w:ilvl w:val="0"/>
          <w:numId w:val="46"/>
        </w:numPr>
        <w:rPr>
          <w:sz w:val="22"/>
          <w:szCs w:val="22"/>
        </w:rPr>
      </w:pPr>
      <w:r w:rsidRPr="00354EB9">
        <w:rPr>
          <w:sz w:val="22"/>
          <w:szCs w:val="22"/>
        </w:rPr>
        <w:t>Study Area Code(s)</w:t>
      </w:r>
    </w:p>
    <w:p w14:paraId="1C5B63B2" w14:textId="77777777" w:rsidR="00B61771" w:rsidRPr="00354EB9" w:rsidRDefault="00B61771" w:rsidP="00B61771">
      <w:pPr>
        <w:numPr>
          <w:ilvl w:val="0"/>
          <w:numId w:val="46"/>
        </w:numPr>
        <w:rPr>
          <w:sz w:val="22"/>
          <w:szCs w:val="22"/>
        </w:rPr>
      </w:pPr>
      <w:r w:rsidRPr="00354EB9">
        <w:rPr>
          <w:sz w:val="22"/>
          <w:szCs w:val="22"/>
        </w:rPr>
        <w:t xml:space="preserve">Type of Carrier (e.g., </w:t>
      </w:r>
      <w:r>
        <w:rPr>
          <w:sz w:val="22"/>
          <w:szCs w:val="22"/>
        </w:rPr>
        <w:t>rate-of-return</w:t>
      </w:r>
      <w:r w:rsidRPr="00354EB9">
        <w:rPr>
          <w:sz w:val="22"/>
          <w:szCs w:val="22"/>
        </w:rPr>
        <w:t>)</w:t>
      </w:r>
    </w:p>
    <w:p w14:paraId="790C52B7" w14:textId="77777777" w:rsidR="00B61771" w:rsidRPr="00354EB9" w:rsidRDefault="00B61771" w:rsidP="00B61771">
      <w:pPr>
        <w:numPr>
          <w:ilvl w:val="0"/>
          <w:numId w:val="46"/>
        </w:numPr>
        <w:rPr>
          <w:sz w:val="22"/>
          <w:szCs w:val="22"/>
        </w:rPr>
      </w:pPr>
      <w:r w:rsidRPr="00354EB9">
        <w:rPr>
          <w:sz w:val="22"/>
          <w:szCs w:val="22"/>
        </w:rPr>
        <w:t xml:space="preserve">State(s) </w:t>
      </w:r>
      <w:r>
        <w:rPr>
          <w:sz w:val="22"/>
          <w:szCs w:val="22"/>
        </w:rPr>
        <w:t>for which the</w:t>
      </w:r>
      <w:r w:rsidRPr="00354EB9">
        <w:rPr>
          <w:sz w:val="22"/>
          <w:szCs w:val="22"/>
        </w:rPr>
        <w:t xml:space="preserve"> carrier</w:t>
      </w:r>
      <w:r>
        <w:rPr>
          <w:sz w:val="22"/>
          <w:szCs w:val="22"/>
        </w:rPr>
        <w:t xml:space="preserve"> is making the filing</w:t>
      </w:r>
    </w:p>
    <w:p w14:paraId="68CE3961" w14:textId="77777777" w:rsidR="00B61771" w:rsidRPr="00354EB9" w:rsidRDefault="00B61771" w:rsidP="00B61771">
      <w:pPr>
        <w:numPr>
          <w:ilvl w:val="0"/>
          <w:numId w:val="46"/>
        </w:numPr>
        <w:rPr>
          <w:sz w:val="22"/>
          <w:szCs w:val="22"/>
        </w:rPr>
      </w:pPr>
      <w:r w:rsidRPr="00354EB9">
        <w:rPr>
          <w:sz w:val="22"/>
          <w:szCs w:val="22"/>
        </w:rPr>
        <w:t>Location ID</w:t>
      </w:r>
    </w:p>
    <w:p w14:paraId="17977337" w14:textId="77777777" w:rsidR="00B61771" w:rsidRPr="00354EB9" w:rsidRDefault="00B61771" w:rsidP="00B61771">
      <w:pPr>
        <w:numPr>
          <w:ilvl w:val="0"/>
          <w:numId w:val="46"/>
        </w:numPr>
        <w:rPr>
          <w:sz w:val="22"/>
          <w:szCs w:val="22"/>
        </w:rPr>
      </w:pPr>
      <w:r w:rsidRPr="00354EB9">
        <w:rPr>
          <w:sz w:val="22"/>
          <w:szCs w:val="22"/>
        </w:rPr>
        <w:t>Latitude of the location (to 6 decimal places)</w:t>
      </w:r>
    </w:p>
    <w:p w14:paraId="282BB636" w14:textId="77777777" w:rsidR="00B61771" w:rsidRPr="00354EB9" w:rsidRDefault="00B61771" w:rsidP="00B61771">
      <w:pPr>
        <w:numPr>
          <w:ilvl w:val="0"/>
          <w:numId w:val="46"/>
        </w:numPr>
        <w:rPr>
          <w:sz w:val="22"/>
          <w:szCs w:val="22"/>
        </w:rPr>
      </w:pPr>
      <w:r w:rsidRPr="00354EB9">
        <w:rPr>
          <w:sz w:val="22"/>
          <w:szCs w:val="22"/>
        </w:rPr>
        <w:t>Longitude of Location (to 6 decimal places)</w:t>
      </w:r>
    </w:p>
    <w:p w14:paraId="2FF9F60F" w14:textId="77777777" w:rsidR="00B61771" w:rsidRPr="00354EB9" w:rsidRDefault="00B61771" w:rsidP="00B61771">
      <w:pPr>
        <w:numPr>
          <w:ilvl w:val="0"/>
          <w:numId w:val="46"/>
        </w:numPr>
        <w:rPr>
          <w:sz w:val="22"/>
          <w:szCs w:val="22"/>
        </w:rPr>
      </w:pPr>
      <w:r>
        <w:rPr>
          <w:sz w:val="22"/>
          <w:szCs w:val="22"/>
        </w:rPr>
        <w:t>Address of location</w:t>
      </w:r>
    </w:p>
    <w:p w14:paraId="23615905" w14:textId="77777777" w:rsidR="00B61771" w:rsidRPr="00354EB9" w:rsidRDefault="00B61771" w:rsidP="00B61771">
      <w:pPr>
        <w:numPr>
          <w:ilvl w:val="0"/>
          <w:numId w:val="46"/>
        </w:numPr>
        <w:rPr>
          <w:sz w:val="22"/>
          <w:szCs w:val="22"/>
        </w:rPr>
      </w:pPr>
      <w:r w:rsidRPr="00354EB9">
        <w:rPr>
          <w:sz w:val="22"/>
          <w:szCs w:val="22"/>
        </w:rPr>
        <w:t>Number of units at the location</w:t>
      </w:r>
    </w:p>
    <w:p w14:paraId="68A0D7CD" w14:textId="77777777" w:rsidR="00B61771" w:rsidRPr="00354EB9" w:rsidRDefault="00B61771" w:rsidP="00B61771">
      <w:pPr>
        <w:numPr>
          <w:ilvl w:val="0"/>
          <w:numId w:val="46"/>
        </w:numPr>
        <w:rPr>
          <w:sz w:val="22"/>
          <w:szCs w:val="22"/>
        </w:rPr>
      </w:pPr>
      <w:r w:rsidRPr="00354EB9">
        <w:rPr>
          <w:sz w:val="22"/>
          <w:szCs w:val="22"/>
        </w:rPr>
        <w:t>The bandwidth/speed available at the location</w:t>
      </w:r>
    </w:p>
    <w:p w14:paraId="7D83BC25" w14:textId="77777777" w:rsidR="00B61771" w:rsidRPr="00354EB9" w:rsidRDefault="00B61771" w:rsidP="00B61771">
      <w:pPr>
        <w:numPr>
          <w:ilvl w:val="0"/>
          <w:numId w:val="46"/>
        </w:numPr>
        <w:rPr>
          <w:sz w:val="22"/>
          <w:szCs w:val="22"/>
        </w:rPr>
      </w:pPr>
      <w:r w:rsidRPr="00354EB9">
        <w:rPr>
          <w:sz w:val="22"/>
          <w:szCs w:val="22"/>
        </w:rPr>
        <w:t>The date of service deployment at the location</w:t>
      </w:r>
    </w:p>
    <w:p w14:paraId="41D5CE21" w14:textId="77777777" w:rsidR="00B61771" w:rsidRPr="00354EB9" w:rsidRDefault="00B61771" w:rsidP="00B61771">
      <w:pPr>
        <w:numPr>
          <w:ilvl w:val="0"/>
          <w:numId w:val="46"/>
        </w:numPr>
        <w:rPr>
          <w:sz w:val="22"/>
          <w:szCs w:val="22"/>
        </w:rPr>
      </w:pPr>
      <w:r w:rsidRPr="00354EB9">
        <w:rPr>
          <w:sz w:val="22"/>
          <w:szCs w:val="22"/>
        </w:rPr>
        <w:t>Officer certification that information is true and correct</w:t>
      </w:r>
    </w:p>
    <w:p w14:paraId="4251970A" w14:textId="77777777" w:rsidR="00B61771" w:rsidRPr="00354EB9" w:rsidRDefault="00B61771" w:rsidP="00B61771">
      <w:pPr>
        <w:numPr>
          <w:ilvl w:val="0"/>
          <w:numId w:val="46"/>
        </w:numPr>
        <w:rPr>
          <w:sz w:val="22"/>
          <w:szCs w:val="22"/>
        </w:rPr>
      </w:pPr>
      <w:r w:rsidRPr="00354EB9">
        <w:rPr>
          <w:sz w:val="22"/>
          <w:szCs w:val="22"/>
        </w:rPr>
        <w:t>Certifying Official Contact Information</w:t>
      </w:r>
    </w:p>
    <w:p w14:paraId="4F1C264F" w14:textId="77777777" w:rsidR="002507CE" w:rsidRPr="00354EB9" w:rsidRDefault="002507CE" w:rsidP="00DC5DA8">
      <w:pPr>
        <w:rPr>
          <w:sz w:val="22"/>
          <w:szCs w:val="22"/>
        </w:rPr>
      </w:pPr>
    </w:p>
    <w:p w14:paraId="05F69013" w14:textId="77777777" w:rsidR="00467588" w:rsidRPr="00354EB9" w:rsidRDefault="00467588" w:rsidP="0031561B">
      <w:pPr>
        <w:ind w:left="450"/>
        <w:rPr>
          <w:sz w:val="22"/>
          <w:szCs w:val="22"/>
        </w:rPr>
      </w:pPr>
      <w:r w:rsidRPr="00354EB9">
        <w:rPr>
          <w:sz w:val="22"/>
          <w:szCs w:val="22"/>
        </w:rPr>
        <w:t>In addition, Phase II auction winners</w:t>
      </w:r>
      <w:r w:rsidR="00AD5BFE" w:rsidRPr="00354EB9">
        <w:rPr>
          <w:sz w:val="22"/>
          <w:szCs w:val="22"/>
        </w:rPr>
        <w:t xml:space="preserve"> </w:t>
      </w:r>
      <w:r w:rsidRPr="00354EB9">
        <w:rPr>
          <w:sz w:val="22"/>
          <w:szCs w:val="22"/>
        </w:rPr>
        <w:t xml:space="preserve">must also submit to the portal, for each location, the technology used (e.g., fiber, copper) to provide the service. </w:t>
      </w:r>
    </w:p>
    <w:p w14:paraId="5F01E78A" w14:textId="77777777" w:rsidR="00467588" w:rsidRPr="00354EB9" w:rsidRDefault="00467588" w:rsidP="0031561B">
      <w:pPr>
        <w:ind w:left="450"/>
        <w:rPr>
          <w:sz w:val="22"/>
          <w:szCs w:val="22"/>
        </w:rPr>
      </w:pPr>
    </w:p>
    <w:p w14:paraId="671C93A3" w14:textId="77777777" w:rsidR="002507CE" w:rsidRPr="00354EB9" w:rsidRDefault="002507CE" w:rsidP="0031561B">
      <w:pPr>
        <w:ind w:left="450"/>
        <w:rPr>
          <w:sz w:val="22"/>
          <w:szCs w:val="22"/>
        </w:rPr>
      </w:pPr>
      <w:r w:rsidRPr="00354EB9">
        <w:rPr>
          <w:sz w:val="22"/>
          <w:szCs w:val="22"/>
        </w:rPr>
        <w:lastRenderedPageBreak/>
        <w:t>The first location list will be due by the last business day of the second calendar month following the one-year anniversary of support authorization and must reflect the number and list of geocoded locations (if any) where the recipient already was offering service meeting the Commission’s requirements and all new locations (if any) where the recipient was offering service meeting the requisite requireme</w:t>
      </w:r>
      <w:r w:rsidR="003B236A" w:rsidRPr="00354EB9">
        <w:rPr>
          <w:sz w:val="22"/>
          <w:szCs w:val="22"/>
        </w:rPr>
        <w:t>nts by the end of the first year</w:t>
      </w:r>
      <w:r w:rsidRPr="00354EB9">
        <w:rPr>
          <w:sz w:val="22"/>
          <w:szCs w:val="22"/>
        </w:rPr>
        <w:t>.</w:t>
      </w:r>
      <w:r w:rsidR="003B236A" w:rsidRPr="00354EB9">
        <w:rPr>
          <w:sz w:val="22"/>
          <w:szCs w:val="22"/>
        </w:rPr>
        <w:t xml:space="preserve">  </w:t>
      </w:r>
      <w:r w:rsidR="00AE729A" w:rsidRPr="00354EB9">
        <w:rPr>
          <w:sz w:val="22"/>
          <w:szCs w:val="22"/>
        </w:rPr>
        <w:t xml:space="preserve"> For the following five years, by the last business day of the second calendar month following the anniver</w:t>
      </w:r>
      <w:r w:rsidR="00B67F42" w:rsidRPr="00354EB9">
        <w:rPr>
          <w:sz w:val="22"/>
          <w:szCs w:val="22"/>
        </w:rPr>
        <w:t xml:space="preserve">sary of support authorization, auction winners must file a list of geocoded locations newly served during the prior year. </w:t>
      </w:r>
    </w:p>
    <w:p w14:paraId="4E58D3BE" w14:textId="77777777" w:rsidR="005F48B9" w:rsidRPr="00354EB9" w:rsidRDefault="005F48B9" w:rsidP="0031561B">
      <w:pPr>
        <w:ind w:left="450"/>
        <w:rPr>
          <w:sz w:val="22"/>
          <w:szCs w:val="22"/>
        </w:rPr>
      </w:pPr>
    </w:p>
    <w:p w14:paraId="40BFFFB5" w14:textId="77777777" w:rsidR="005F48B9" w:rsidRPr="00354EB9" w:rsidRDefault="005F48B9" w:rsidP="00542132">
      <w:pPr>
        <w:widowControl w:val="0"/>
        <w:numPr>
          <w:ilvl w:val="0"/>
          <w:numId w:val="31"/>
        </w:numPr>
        <w:tabs>
          <w:tab w:val="left" w:pos="720"/>
        </w:tabs>
        <w:suppressAutoHyphens/>
        <w:ind w:left="720"/>
        <w:rPr>
          <w:sz w:val="22"/>
          <w:szCs w:val="22"/>
          <w:u w:val="single"/>
        </w:rPr>
      </w:pPr>
      <w:r w:rsidRPr="00354EB9">
        <w:rPr>
          <w:sz w:val="22"/>
          <w:szCs w:val="22"/>
          <w:u w:val="single"/>
        </w:rPr>
        <w:t xml:space="preserve">Build-Out Certifications for Phase II Auction Winners.  </w:t>
      </w:r>
      <w:r w:rsidR="000032AE">
        <w:rPr>
          <w:sz w:val="22"/>
          <w:szCs w:val="22"/>
          <w:u w:val="single"/>
        </w:rPr>
        <w:t>(</w:t>
      </w:r>
      <w:r w:rsidR="007D58B5">
        <w:rPr>
          <w:sz w:val="22"/>
          <w:szCs w:val="22"/>
          <w:u w:val="single"/>
        </w:rPr>
        <w:t>n</w:t>
      </w:r>
      <w:r w:rsidR="000032AE">
        <w:rPr>
          <w:sz w:val="22"/>
          <w:szCs w:val="22"/>
          <w:u w:val="single"/>
        </w:rPr>
        <w:t xml:space="preserve">ew </w:t>
      </w:r>
      <w:r w:rsidR="007D58B5">
        <w:rPr>
          <w:sz w:val="22"/>
          <w:szCs w:val="22"/>
          <w:u w:val="single"/>
        </w:rPr>
        <w:t>r</w:t>
      </w:r>
      <w:r w:rsidR="00000507">
        <w:rPr>
          <w:sz w:val="22"/>
          <w:szCs w:val="22"/>
          <w:u w:val="single"/>
        </w:rPr>
        <w:t>equirement</w:t>
      </w:r>
      <w:r w:rsidR="000032AE">
        <w:rPr>
          <w:sz w:val="22"/>
          <w:szCs w:val="22"/>
          <w:u w:val="single"/>
        </w:rPr>
        <w:t>)</w:t>
      </w:r>
    </w:p>
    <w:p w14:paraId="20C19ADF" w14:textId="77777777" w:rsidR="005F48B9" w:rsidRPr="00354EB9" w:rsidRDefault="005F48B9" w:rsidP="0031561B">
      <w:pPr>
        <w:ind w:left="450"/>
        <w:rPr>
          <w:sz w:val="22"/>
          <w:szCs w:val="22"/>
        </w:rPr>
      </w:pPr>
    </w:p>
    <w:p w14:paraId="3E5F27DE" w14:textId="77777777" w:rsidR="00AD5BFE" w:rsidRPr="00354EB9" w:rsidRDefault="00AD5BFE" w:rsidP="00AD5BFE">
      <w:pPr>
        <w:widowControl w:val="0"/>
        <w:tabs>
          <w:tab w:val="left" w:pos="0"/>
        </w:tabs>
        <w:suppressAutoHyphens/>
        <w:ind w:left="360"/>
        <w:rPr>
          <w:sz w:val="22"/>
          <w:szCs w:val="22"/>
        </w:rPr>
      </w:pPr>
      <w:r w:rsidRPr="00354EB9">
        <w:rPr>
          <w:sz w:val="22"/>
          <w:szCs w:val="22"/>
        </w:rPr>
        <w:t>The Commission a</w:t>
      </w:r>
      <w:r w:rsidR="00B1049C" w:rsidRPr="00354EB9">
        <w:rPr>
          <w:sz w:val="22"/>
          <w:szCs w:val="22"/>
        </w:rPr>
        <w:t>dopted build-out milestones for Phase II auction winners</w:t>
      </w:r>
      <w:r w:rsidR="00FC0FB6">
        <w:rPr>
          <w:sz w:val="22"/>
          <w:szCs w:val="22"/>
        </w:rPr>
        <w:t xml:space="preserve"> and</w:t>
      </w:r>
      <w:r w:rsidR="00B1049C" w:rsidRPr="00354EB9">
        <w:rPr>
          <w:sz w:val="22"/>
          <w:szCs w:val="22"/>
        </w:rPr>
        <w:t xml:space="preserve"> r</w:t>
      </w:r>
      <w:r w:rsidRPr="00354EB9">
        <w:rPr>
          <w:sz w:val="22"/>
          <w:szCs w:val="22"/>
        </w:rPr>
        <w:t>equired such ETCs</w:t>
      </w:r>
      <w:r w:rsidR="00B1049C" w:rsidRPr="00354EB9">
        <w:rPr>
          <w:sz w:val="22"/>
          <w:szCs w:val="22"/>
        </w:rPr>
        <w:t xml:space="preserve"> to</w:t>
      </w:r>
      <w:r w:rsidRPr="00354EB9">
        <w:rPr>
          <w:sz w:val="22"/>
          <w:szCs w:val="22"/>
        </w:rPr>
        <w:t xml:space="preserve"> certify their compliance </w:t>
      </w:r>
      <w:r w:rsidR="00B1049C" w:rsidRPr="00354EB9">
        <w:rPr>
          <w:sz w:val="22"/>
          <w:szCs w:val="22"/>
        </w:rPr>
        <w:t xml:space="preserve">their buildout milestones. </w:t>
      </w:r>
      <w:r w:rsidRPr="00354EB9">
        <w:rPr>
          <w:sz w:val="22"/>
          <w:szCs w:val="22"/>
        </w:rPr>
        <w:t>47 C.F.R. §§ 54.310(c), 54.316.</w:t>
      </w:r>
      <w:r w:rsidR="00B1049C" w:rsidRPr="00354EB9">
        <w:rPr>
          <w:sz w:val="22"/>
          <w:szCs w:val="22"/>
        </w:rPr>
        <w:t xml:space="preserve"> </w:t>
      </w:r>
      <w:r w:rsidRPr="00354EB9">
        <w:rPr>
          <w:sz w:val="22"/>
          <w:szCs w:val="22"/>
        </w:rPr>
        <w:t xml:space="preserve"> F</w:t>
      </w:r>
      <w:r w:rsidR="00B1049C" w:rsidRPr="00354EB9">
        <w:rPr>
          <w:sz w:val="22"/>
          <w:szCs w:val="22"/>
        </w:rPr>
        <w:t>or each state where such ETC</w:t>
      </w:r>
      <w:r w:rsidR="00BF7058" w:rsidRPr="00354EB9">
        <w:rPr>
          <w:sz w:val="22"/>
          <w:szCs w:val="22"/>
        </w:rPr>
        <w:t>s</w:t>
      </w:r>
      <w:r w:rsidR="00764165" w:rsidRPr="00354EB9">
        <w:rPr>
          <w:sz w:val="22"/>
          <w:szCs w:val="22"/>
        </w:rPr>
        <w:t xml:space="preserve"> are</w:t>
      </w:r>
      <w:r w:rsidR="00B1049C" w:rsidRPr="00354EB9">
        <w:rPr>
          <w:sz w:val="22"/>
          <w:szCs w:val="22"/>
        </w:rPr>
        <w:t xml:space="preserve"> providing service, the ET</w:t>
      </w:r>
      <w:r w:rsidR="00BF7058" w:rsidRPr="00354EB9">
        <w:rPr>
          <w:sz w:val="22"/>
          <w:szCs w:val="22"/>
        </w:rPr>
        <w:t>Cs</w:t>
      </w:r>
      <w:r w:rsidRPr="00354EB9">
        <w:rPr>
          <w:sz w:val="22"/>
          <w:szCs w:val="22"/>
        </w:rPr>
        <w:t xml:space="preserve"> must submit to the portal</w:t>
      </w:r>
      <w:r w:rsidR="00B1049C" w:rsidRPr="00354EB9">
        <w:rPr>
          <w:sz w:val="22"/>
          <w:szCs w:val="22"/>
        </w:rPr>
        <w:t>, by the last business day of the second calendar month following each service milestone specified by the Commission</w:t>
      </w:r>
      <w:r w:rsidR="00BF7058" w:rsidRPr="00354EB9">
        <w:rPr>
          <w:sz w:val="22"/>
          <w:szCs w:val="22"/>
        </w:rPr>
        <w:t>, a certification that they</w:t>
      </w:r>
      <w:r w:rsidR="00A74AAF" w:rsidRPr="00354EB9">
        <w:rPr>
          <w:sz w:val="22"/>
          <w:szCs w:val="22"/>
        </w:rPr>
        <w:t xml:space="preserve"> </w:t>
      </w:r>
      <w:r w:rsidR="00BF7058" w:rsidRPr="00354EB9">
        <w:rPr>
          <w:sz w:val="22"/>
          <w:szCs w:val="22"/>
        </w:rPr>
        <w:t xml:space="preserve">are offering broadband meeting the requisite public interest </w:t>
      </w:r>
      <w:r w:rsidR="00A74AAF" w:rsidRPr="00354EB9">
        <w:rPr>
          <w:sz w:val="22"/>
          <w:szCs w:val="22"/>
        </w:rPr>
        <w:t>obligations</w:t>
      </w:r>
      <w:r w:rsidR="00BF7058" w:rsidRPr="00354EB9">
        <w:rPr>
          <w:sz w:val="22"/>
          <w:szCs w:val="22"/>
        </w:rPr>
        <w:t xml:space="preserve"> to the required percentage of their supported locations in the state.  Specifically,</w:t>
      </w:r>
      <w:r w:rsidR="00A74AAF" w:rsidRPr="00354EB9">
        <w:rPr>
          <w:sz w:val="22"/>
          <w:szCs w:val="22"/>
        </w:rPr>
        <w:t xml:space="preserve"> P</w:t>
      </w:r>
      <w:r w:rsidR="00BF7058" w:rsidRPr="00354EB9">
        <w:rPr>
          <w:sz w:val="22"/>
          <w:szCs w:val="22"/>
        </w:rPr>
        <w:t xml:space="preserve">hase II auction winners must </w:t>
      </w:r>
      <w:r w:rsidR="00A74AAF" w:rsidRPr="00354EB9">
        <w:rPr>
          <w:sz w:val="22"/>
          <w:szCs w:val="22"/>
        </w:rPr>
        <w:t>provide</w:t>
      </w:r>
      <w:r w:rsidR="00BF7058" w:rsidRPr="00354EB9">
        <w:rPr>
          <w:sz w:val="22"/>
          <w:szCs w:val="22"/>
        </w:rPr>
        <w:t xml:space="preserve"> to the portal: </w:t>
      </w:r>
      <w:r w:rsidRPr="00354EB9">
        <w:rPr>
          <w:sz w:val="22"/>
          <w:szCs w:val="22"/>
        </w:rPr>
        <w:t xml:space="preserve"> </w:t>
      </w:r>
    </w:p>
    <w:p w14:paraId="638934BB" w14:textId="77777777" w:rsidR="00AD5BFE" w:rsidRPr="00354EB9" w:rsidRDefault="00AD5BFE" w:rsidP="00AD5BFE">
      <w:pPr>
        <w:widowControl w:val="0"/>
        <w:tabs>
          <w:tab w:val="left" w:pos="0"/>
        </w:tabs>
        <w:suppressAutoHyphens/>
        <w:ind w:left="360"/>
        <w:rPr>
          <w:sz w:val="22"/>
          <w:szCs w:val="22"/>
          <w:u w:val="single"/>
        </w:rPr>
      </w:pPr>
    </w:p>
    <w:p w14:paraId="21B8D5E8" w14:textId="77777777" w:rsidR="00684252" w:rsidRPr="00354EB9" w:rsidRDefault="00B1049C" w:rsidP="00AD5BFE">
      <w:pPr>
        <w:numPr>
          <w:ilvl w:val="0"/>
          <w:numId w:val="38"/>
        </w:numPr>
        <w:rPr>
          <w:sz w:val="22"/>
          <w:szCs w:val="22"/>
        </w:rPr>
      </w:pPr>
      <w:r w:rsidRPr="00354EB9">
        <w:rPr>
          <w:sz w:val="22"/>
          <w:szCs w:val="22"/>
        </w:rPr>
        <w:t xml:space="preserve"> By the last business day of the second calendar </w:t>
      </w:r>
      <w:r w:rsidR="00BF7058" w:rsidRPr="00354EB9">
        <w:rPr>
          <w:sz w:val="22"/>
          <w:szCs w:val="22"/>
        </w:rPr>
        <w:t>month following the third year</w:t>
      </w:r>
      <w:r w:rsidR="00781910">
        <w:rPr>
          <w:sz w:val="22"/>
          <w:szCs w:val="22"/>
        </w:rPr>
        <w:t xml:space="preserve"> of support</w:t>
      </w:r>
      <w:r w:rsidRPr="00354EB9">
        <w:rPr>
          <w:sz w:val="22"/>
          <w:szCs w:val="22"/>
        </w:rPr>
        <w:t>,</w:t>
      </w:r>
      <w:r w:rsidR="00BF7058" w:rsidRPr="00354EB9">
        <w:rPr>
          <w:sz w:val="22"/>
          <w:szCs w:val="22"/>
        </w:rPr>
        <w:t xml:space="preserve"> a</w:t>
      </w:r>
      <w:r w:rsidRPr="00354EB9">
        <w:rPr>
          <w:sz w:val="22"/>
          <w:szCs w:val="22"/>
        </w:rPr>
        <w:t xml:space="preserve"> certification that, by the end of </w:t>
      </w:r>
      <w:r w:rsidR="00BF7058" w:rsidRPr="00354EB9">
        <w:rPr>
          <w:sz w:val="22"/>
          <w:szCs w:val="22"/>
        </w:rPr>
        <w:t>third year of support,</w:t>
      </w:r>
      <w:r w:rsidR="00A74AAF" w:rsidRPr="00354EB9">
        <w:rPr>
          <w:sz w:val="22"/>
          <w:szCs w:val="22"/>
        </w:rPr>
        <w:t xml:space="preserve"> </w:t>
      </w:r>
      <w:r w:rsidR="00BF7058" w:rsidRPr="00354EB9">
        <w:rPr>
          <w:sz w:val="22"/>
          <w:szCs w:val="22"/>
        </w:rPr>
        <w:t>the carrier completed deployment to 40 percent of the supported locations</w:t>
      </w:r>
      <w:r w:rsidR="00684252" w:rsidRPr="00354EB9">
        <w:rPr>
          <w:sz w:val="22"/>
          <w:szCs w:val="22"/>
        </w:rPr>
        <w:t>.</w:t>
      </w:r>
    </w:p>
    <w:p w14:paraId="4AF2F54E" w14:textId="77777777" w:rsidR="00BF7058" w:rsidRPr="00354EB9" w:rsidRDefault="00BF7058" w:rsidP="00684252">
      <w:pPr>
        <w:ind w:left="810"/>
        <w:rPr>
          <w:sz w:val="22"/>
          <w:szCs w:val="22"/>
        </w:rPr>
      </w:pPr>
      <w:r w:rsidRPr="00354EB9">
        <w:rPr>
          <w:sz w:val="22"/>
          <w:szCs w:val="22"/>
        </w:rPr>
        <w:t xml:space="preserve"> </w:t>
      </w:r>
    </w:p>
    <w:p w14:paraId="65B98AE0" w14:textId="77777777" w:rsidR="00BF7058" w:rsidRPr="00354EB9" w:rsidRDefault="00BF7058" w:rsidP="00AD5BFE">
      <w:pPr>
        <w:numPr>
          <w:ilvl w:val="0"/>
          <w:numId w:val="38"/>
        </w:numPr>
        <w:rPr>
          <w:sz w:val="22"/>
          <w:szCs w:val="22"/>
        </w:rPr>
      </w:pPr>
      <w:r w:rsidRPr="00354EB9">
        <w:rPr>
          <w:sz w:val="22"/>
          <w:szCs w:val="22"/>
        </w:rPr>
        <w:t>By the last business da</w:t>
      </w:r>
      <w:r w:rsidR="00ED6151" w:rsidRPr="00354EB9">
        <w:rPr>
          <w:sz w:val="22"/>
          <w:szCs w:val="22"/>
        </w:rPr>
        <w:t>y of the second calendar</w:t>
      </w:r>
      <w:r w:rsidRPr="00354EB9">
        <w:rPr>
          <w:sz w:val="22"/>
          <w:szCs w:val="22"/>
        </w:rPr>
        <w:t xml:space="preserve"> month following the fourt</w:t>
      </w:r>
      <w:r w:rsidR="00ED6151" w:rsidRPr="00354EB9">
        <w:rPr>
          <w:sz w:val="22"/>
          <w:szCs w:val="22"/>
        </w:rPr>
        <w:t>h</w:t>
      </w:r>
      <w:r w:rsidRPr="00354EB9">
        <w:rPr>
          <w:sz w:val="22"/>
          <w:szCs w:val="22"/>
        </w:rPr>
        <w:t xml:space="preserve"> year of support, a certification that the carrier completed deployment to 60 percent of the supported locations</w:t>
      </w:r>
      <w:r w:rsidR="00C278F3">
        <w:rPr>
          <w:sz w:val="22"/>
          <w:szCs w:val="22"/>
        </w:rPr>
        <w:t>.</w:t>
      </w:r>
    </w:p>
    <w:p w14:paraId="1A118F8A" w14:textId="77777777" w:rsidR="00ED6151" w:rsidRPr="00354EB9" w:rsidRDefault="00ED6151" w:rsidP="00ED6151">
      <w:pPr>
        <w:ind w:left="810"/>
        <w:rPr>
          <w:sz w:val="22"/>
          <w:szCs w:val="22"/>
        </w:rPr>
      </w:pPr>
    </w:p>
    <w:p w14:paraId="2EBC64A5" w14:textId="77777777" w:rsidR="00BF7058" w:rsidRPr="00354EB9" w:rsidRDefault="00BF7058" w:rsidP="00AD5BFE">
      <w:pPr>
        <w:numPr>
          <w:ilvl w:val="0"/>
          <w:numId w:val="38"/>
        </w:numPr>
        <w:rPr>
          <w:sz w:val="22"/>
          <w:szCs w:val="22"/>
        </w:rPr>
      </w:pPr>
      <w:r w:rsidRPr="00354EB9">
        <w:rPr>
          <w:sz w:val="22"/>
          <w:szCs w:val="22"/>
        </w:rPr>
        <w:t xml:space="preserve">By the last business day of the second calendar month following the fifth year of support, a certification that the carrier completed deployment to 80 percent of the supported locations. </w:t>
      </w:r>
    </w:p>
    <w:p w14:paraId="0C6DDAAC" w14:textId="77777777" w:rsidR="00ED6151" w:rsidRPr="00354EB9" w:rsidRDefault="00ED6151" w:rsidP="00ED6151">
      <w:pPr>
        <w:rPr>
          <w:sz w:val="22"/>
          <w:szCs w:val="22"/>
        </w:rPr>
      </w:pPr>
    </w:p>
    <w:p w14:paraId="6D6AABF5" w14:textId="77777777" w:rsidR="00AD5BFE" w:rsidRPr="00354EB9" w:rsidRDefault="00BF7058" w:rsidP="00BF7058">
      <w:pPr>
        <w:numPr>
          <w:ilvl w:val="0"/>
          <w:numId w:val="38"/>
        </w:numPr>
        <w:rPr>
          <w:sz w:val="22"/>
          <w:szCs w:val="22"/>
        </w:rPr>
      </w:pPr>
      <w:r w:rsidRPr="00354EB9">
        <w:rPr>
          <w:sz w:val="22"/>
          <w:szCs w:val="22"/>
        </w:rPr>
        <w:t xml:space="preserve">By the last business day of the second calendar month following the sixth year of </w:t>
      </w:r>
      <w:r w:rsidR="00781910" w:rsidRPr="00354EB9">
        <w:rPr>
          <w:sz w:val="22"/>
          <w:szCs w:val="22"/>
        </w:rPr>
        <w:t>support, a</w:t>
      </w:r>
      <w:r w:rsidRPr="00354EB9">
        <w:rPr>
          <w:sz w:val="22"/>
          <w:szCs w:val="22"/>
        </w:rPr>
        <w:t xml:space="preserve"> certification that t</w:t>
      </w:r>
      <w:r w:rsidR="00B1049C" w:rsidRPr="00354EB9">
        <w:rPr>
          <w:sz w:val="22"/>
          <w:szCs w:val="22"/>
        </w:rPr>
        <w:t xml:space="preserve">he </w:t>
      </w:r>
      <w:r w:rsidRPr="00354EB9">
        <w:rPr>
          <w:sz w:val="22"/>
          <w:szCs w:val="22"/>
        </w:rPr>
        <w:t>carrier</w:t>
      </w:r>
      <w:r w:rsidR="00B1049C" w:rsidRPr="00354EB9">
        <w:rPr>
          <w:sz w:val="22"/>
          <w:szCs w:val="22"/>
        </w:rPr>
        <w:t xml:space="preserve"> was offering broadband meeting the requisite public interest obligations to </w:t>
      </w:r>
      <w:r w:rsidRPr="00354EB9">
        <w:rPr>
          <w:sz w:val="22"/>
          <w:szCs w:val="22"/>
        </w:rPr>
        <w:t xml:space="preserve">100 percent of supported locations in a state.  </w:t>
      </w:r>
    </w:p>
    <w:p w14:paraId="3053CE0A" w14:textId="77777777" w:rsidR="00A74AAF" w:rsidRPr="00354EB9" w:rsidRDefault="00A74AAF" w:rsidP="00A74AAF">
      <w:pPr>
        <w:ind w:left="810"/>
        <w:rPr>
          <w:sz w:val="22"/>
          <w:szCs w:val="22"/>
        </w:rPr>
      </w:pPr>
    </w:p>
    <w:p w14:paraId="1A142F2D" w14:textId="77777777" w:rsidR="00AD5BFE" w:rsidRDefault="00AD5BFE" w:rsidP="00AD5BFE">
      <w:pPr>
        <w:ind w:left="360"/>
        <w:rPr>
          <w:sz w:val="22"/>
          <w:szCs w:val="22"/>
        </w:rPr>
      </w:pPr>
      <w:r w:rsidRPr="00354EB9">
        <w:rPr>
          <w:sz w:val="22"/>
          <w:szCs w:val="22"/>
        </w:rPr>
        <w:t xml:space="preserve">By requiring </w:t>
      </w:r>
      <w:r w:rsidR="00BF7058" w:rsidRPr="00354EB9">
        <w:rPr>
          <w:sz w:val="22"/>
          <w:szCs w:val="22"/>
        </w:rPr>
        <w:t xml:space="preserve">Phase II auction winners to </w:t>
      </w:r>
      <w:r w:rsidRPr="00354EB9">
        <w:rPr>
          <w:sz w:val="22"/>
          <w:szCs w:val="22"/>
        </w:rPr>
        <w:t>submit these certifications, the Commission will be able t</w:t>
      </w:r>
      <w:r w:rsidR="00BF7058" w:rsidRPr="00354EB9">
        <w:rPr>
          <w:sz w:val="22"/>
          <w:szCs w:val="22"/>
        </w:rPr>
        <w:t>o monitor such carri</w:t>
      </w:r>
      <w:r w:rsidR="00764165" w:rsidRPr="00354EB9">
        <w:rPr>
          <w:sz w:val="22"/>
          <w:szCs w:val="22"/>
        </w:rPr>
        <w:t>er</w:t>
      </w:r>
      <w:r w:rsidR="00BF7058" w:rsidRPr="00354EB9">
        <w:rPr>
          <w:sz w:val="22"/>
          <w:szCs w:val="22"/>
        </w:rPr>
        <w:t>s</w:t>
      </w:r>
      <w:r w:rsidR="00764165" w:rsidRPr="00354EB9">
        <w:rPr>
          <w:sz w:val="22"/>
          <w:szCs w:val="22"/>
        </w:rPr>
        <w:t>’</w:t>
      </w:r>
      <w:r w:rsidR="00BF7058" w:rsidRPr="00354EB9">
        <w:rPr>
          <w:sz w:val="22"/>
          <w:szCs w:val="22"/>
        </w:rPr>
        <w:t xml:space="preserve"> use of</w:t>
      </w:r>
      <w:r w:rsidRPr="00354EB9">
        <w:rPr>
          <w:sz w:val="22"/>
          <w:szCs w:val="22"/>
        </w:rPr>
        <w:t xml:space="preserve"> support as they build out their networks to ensure that the support is being used for its intended purposes.</w:t>
      </w:r>
    </w:p>
    <w:p w14:paraId="45E78051" w14:textId="77777777" w:rsidR="00D62A42" w:rsidRPr="00354EB9" w:rsidRDefault="00D62A42" w:rsidP="009D2F0A">
      <w:pPr>
        <w:ind w:left="360"/>
        <w:rPr>
          <w:sz w:val="22"/>
          <w:szCs w:val="22"/>
        </w:rPr>
      </w:pPr>
    </w:p>
    <w:p w14:paraId="5D327027" w14:textId="0060D1C5" w:rsidR="009D2F0A" w:rsidRPr="009C44B7" w:rsidRDefault="009D2F0A" w:rsidP="0066422C">
      <w:pPr>
        <w:widowControl w:val="0"/>
        <w:numPr>
          <w:ilvl w:val="0"/>
          <w:numId w:val="31"/>
        </w:numPr>
        <w:tabs>
          <w:tab w:val="left" w:pos="810"/>
          <w:tab w:val="left" w:pos="900"/>
        </w:tabs>
        <w:suppressAutoHyphens/>
        <w:ind w:hanging="450"/>
        <w:rPr>
          <w:sz w:val="22"/>
          <w:szCs w:val="22"/>
          <w:u w:val="single"/>
        </w:rPr>
      </w:pPr>
      <w:r w:rsidRPr="009C44B7">
        <w:rPr>
          <w:sz w:val="22"/>
          <w:szCs w:val="22"/>
          <w:u w:val="single"/>
        </w:rPr>
        <w:t>Non-Compliance Reporting</w:t>
      </w:r>
      <w:r w:rsidR="00413888" w:rsidRPr="009C44B7">
        <w:rPr>
          <w:sz w:val="22"/>
          <w:szCs w:val="22"/>
          <w:u w:val="single"/>
        </w:rPr>
        <w:t xml:space="preserve"> for </w:t>
      </w:r>
      <w:r w:rsidR="00D766C9" w:rsidRPr="009C44B7">
        <w:rPr>
          <w:sz w:val="22"/>
          <w:szCs w:val="22"/>
          <w:u w:val="single"/>
        </w:rPr>
        <w:t>Phase II</w:t>
      </w:r>
      <w:r w:rsidR="00B67F42" w:rsidRPr="009C44B7">
        <w:rPr>
          <w:sz w:val="22"/>
          <w:szCs w:val="22"/>
          <w:u w:val="single"/>
        </w:rPr>
        <w:t xml:space="preserve"> Model-Based Support Recipients</w:t>
      </w:r>
      <w:r w:rsidR="00ED345F">
        <w:rPr>
          <w:sz w:val="22"/>
          <w:szCs w:val="22"/>
          <w:u w:val="single"/>
        </w:rPr>
        <w:t xml:space="preserve">, </w:t>
      </w:r>
      <w:r w:rsidR="00564106" w:rsidRPr="00542132">
        <w:rPr>
          <w:sz w:val="22"/>
          <w:szCs w:val="22"/>
          <w:u w:val="single"/>
        </w:rPr>
        <w:t xml:space="preserve">ACS </w:t>
      </w:r>
      <w:r w:rsidR="00442332" w:rsidRPr="00542132">
        <w:rPr>
          <w:sz w:val="22"/>
          <w:szCs w:val="22"/>
          <w:u w:val="single"/>
        </w:rPr>
        <w:t xml:space="preserve">as </w:t>
      </w:r>
      <w:r w:rsidR="00564106" w:rsidRPr="00542132">
        <w:rPr>
          <w:sz w:val="22"/>
          <w:szCs w:val="22"/>
          <w:u w:val="single"/>
        </w:rPr>
        <w:t>recipient of Phase II</w:t>
      </w:r>
      <w:r w:rsidR="00564106">
        <w:rPr>
          <w:sz w:val="22"/>
          <w:szCs w:val="22"/>
        </w:rPr>
        <w:t xml:space="preserve"> </w:t>
      </w:r>
      <w:r w:rsidR="00564106" w:rsidRPr="0066422C">
        <w:rPr>
          <w:sz w:val="22"/>
          <w:szCs w:val="22"/>
          <w:u w:val="single"/>
        </w:rPr>
        <w:t>Frozen Support,</w:t>
      </w:r>
      <w:r w:rsidR="00564106">
        <w:rPr>
          <w:sz w:val="22"/>
          <w:szCs w:val="22"/>
          <w:u w:val="single"/>
        </w:rPr>
        <w:t xml:space="preserve"> </w:t>
      </w:r>
      <w:r w:rsidR="00ED345F">
        <w:rPr>
          <w:sz w:val="22"/>
          <w:szCs w:val="22"/>
          <w:u w:val="single"/>
        </w:rPr>
        <w:t>Phase II Auction Winners and Rate of Return Carriers</w:t>
      </w:r>
      <w:r w:rsidR="000032AE" w:rsidRPr="009C44B7">
        <w:rPr>
          <w:sz w:val="22"/>
          <w:szCs w:val="22"/>
          <w:u w:val="single"/>
        </w:rPr>
        <w:t xml:space="preserve"> (moved and </w:t>
      </w:r>
      <w:r w:rsidR="00000507">
        <w:rPr>
          <w:sz w:val="22"/>
          <w:szCs w:val="22"/>
          <w:u w:val="single"/>
        </w:rPr>
        <w:t>revised</w:t>
      </w:r>
      <w:r w:rsidR="000032AE" w:rsidRPr="009C44B7">
        <w:rPr>
          <w:sz w:val="22"/>
          <w:szCs w:val="22"/>
          <w:u w:val="single"/>
        </w:rPr>
        <w:t xml:space="preserve"> from </w:t>
      </w:r>
      <w:r w:rsidR="000032AE" w:rsidRPr="00DC5DA8">
        <w:rPr>
          <w:sz w:val="22"/>
          <w:szCs w:val="22"/>
          <w:u w:val="single"/>
        </w:rPr>
        <w:t>3060-0986</w:t>
      </w:r>
      <w:r w:rsidR="000032AE" w:rsidRPr="009C44B7">
        <w:rPr>
          <w:sz w:val="22"/>
          <w:szCs w:val="22"/>
          <w:u w:val="single"/>
        </w:rPr>
        <w:t>)</w:t>
      </w:r>
    </w:p>
    <w:p w14:paraId="73056201" w14:textId="77777777" w:rsidR="009D2F0A" w:rsidRPr="00354EB9" w:rsidRDefault="009D2F0A" w:rsidP="009D2F0A">
      <w:pPr>
        <w:ind w:left="360"/>
        <w:rPr>
          <w:sz w:val="22"/>
          <w:szCs w:val="22"/>
        </w:rPr>
      </w:pPr>
    </w:p>
    <w:p w14:paraId="308DB866" w14:textId="44200D06" w:rsidR="009D2F0A" w:rsidRPr="00354EB9" w:rsidRDefault="00D766C9" w:rsidP="009D2F0A">
      <w:pPr>
        <w:ind w:left="360"/>
        <w:rPr>
          <w:sz w:val="22"/>
          <w:szCs w:val="22"/>
        </w:rPr>
      </w:pPr>
      <w:r w:rsidRPr="00354EB9">
        <w:rPr>
          <w:sz w:val="22"/>
          <w:szCs w:val="22"/>
        </w:rPr>
        <w:lastRenderedPageBreak/>
        <w:t>Phase II</w:t>
      </w:r>
      <w:r w:rsidR="00D62A42" w:rsidRPr="00354EB9">
        <w:rPr>
          <w:sz w:val="22"/>
          <w:szCs w:val="22"/>
        </w:rPr>
        <w:t xml:space="preserve"> </w:t>
      </w:r>
      <w:r w:rsidR="00B67F42" w:rsidRPr="00354EB9">
        <w:rPr>
          <w:sz w:val="22"/>
          <w:szCs w:val="22"/>
        </w:rPr>
        <w:t>Model-Based Support recipient</w:t>
      </w:r>
      <w:r w:rsidR="00ED345F">
        <w:rPr>
          <w:sz w:val="22"/>
          <w:szCs w:val="22"/>
        </w:rPr>
        <w:t xml:space="preserve">s, </w:t>
      </w:r>
      <w:r w:rsidR="005D11CA">
        <w:rPr>
          <w:sz w:val="22"/>
          <w:szCs w:val="22"/>
        </w:rPr>
        <w:t xml:space="preserve">ACS as recipient of </w:t>
      </w:r>
      <w:r w:rsidR="00564106">
        <w:rPr>
          <w:sz w:val="22"/>
          <w:szCs w:val="22"/>
        </w:rPr>
        <w:t xml:space="preserve">Phase II </w:t>
      </w:r>
      <w:r w:rsidR="005D11CA">
        <w:rPr>
          <w:sz w:val="22"/>
          <w:szCs w:val="22"/>
        </w:rPr>
        <w:t>Frozen Support,</w:t>
      </w:r>
      <w:r w:rsidR="005D11CA" w:rsidRPr="00354EB9">
        <w:rPr>
          <w:sz w:val="22"/>
          <w:szCs w:val="22"/>
        </w:rPr>
        <w:t xml:space="preserve"> </w:t>
      </w:r>
      <w:r w:rsidR="00ED345F">
        <w:rPr>
          <w:sz w:val="22"/>
          <w:szCs w:val="22"/>
        </w:rPr>
        <w:t>Phase II Auction Winners</w:t>
      </w:r>
      <w:r w:rsidR="005D11CA">
        <w:rPr>
          <w:sz w:val="22"/>
          <w:szCs w:val="22"/>
        </w:rPr>
        <w:t xml:space="preserve"> </w:t>
      </w:r>
      <w:r w:rsidR="00ED345F">
        <w:rPr>
          <w:sz w:val="22"/>
          <w:szCs w:val="22"/>
        </w:rPr>
        <w:t>and</w:t>
      </w:r>
      <w:r w:rsidR="00673EBF">
        <w:rPr>
          <w:sz w:val="22"/>
          <w:szCs w:val="22"/>
        </w:rPr>
        <w:t xml:space="preserve"> certain</w:t>
      </w:r>
      <w:r w:rsidR="00ED345F">
        <w:rPr>
          <w:sz w:val="22"/>
          <w:szCs w:val="22"/>
        </w:rPr>
        <w:t xml:space="preserve"> Rate of Return carriers</w:t>
      </w:r>
      <w:r w:rsidR="00B67F42" w:rsidRPr="00354EB9">
        <w:rPr>
          <w:sz w:val="22"/>
          <w:szCs w:val="22"/>
        </w:rPr>
        <w:t xml:space="preserve"> that </w:t>
      </w:r>
      <w:r w:rsidR="009D2F0A" w:rsidRPr="00354EB9">
        <w:rPr>
          <w:sz w:val="22"/>
          <w:szCs w:val="22"/>
        </w:rPr>
        <w:t xml:space="preserve">do not meet their build-out milestones by a certain specified percentage of locations may be required to submit quarterly reports that identify the geocoded locations to which the ETC has newly deployed facilities capable of delivering broadband meeting the requisite requirements with Connect America support the previous quarter.  47 C.F.R. </w:t>
      </w:r>
      <w:r w:rsidR="00C278F3">
        <w:rPr>
          <w:sz w:val="22"/>
          <w:szCs w:val="22"/>
        </w:rPr>
        <w:t xml:space="preserve">§ </w:t>
      </w:r>
      <w:r w:rsidR="009D2F0A" w:rsidRPr="00354EB9">
        <w:rPr>
          <w:sz w:val="22"/>
          <w:szCs w:val="22"/>
        </w:rPr>
        <w:t>54.320(d).  Such a requirement will be triggered</w:t>
      </w:r>
      <w:r w:rsidR="00ED345F">
        <w:rPr>
          <w:sz w:val="22"/>
          <w:szCs w:val="22"/>
        </w:rPr>
        <w:t xml:space="preserve"> for such carriers other than </w:t>
      </w:r>
      <w:r w:rsidR="00673EBF">
        <w:rPr>
          <w:sz w:val="22"/>
          <w:szCs w:val="22"/>
        </w:rPr>
        <w:t>rate of return carriers rece</w:t>
      </w:r>
      <w:r w:rsidR="00C278F3">
        <w:rPr>
          <w:sz w:val="22"/>
          <w:szCs w:val="22"/>
        </w:rPr>
        <w:t>i</w:t>
      </w:r>
      <w:r w:rsidR="00673EBF">
        <w:rPr>
          <w:sz w:val="22"/>
          <w:szCs w:val="22"/>
        </w:rPr>
        <w:t>ving</w:t>
      </w:r>
      <w:r w:rsidR="00ED345F">
        <w:rPr>
          <w:sz w:val="22"/>
          <w:szCs w:val="22"/>
        </w:rPr>
        <w:t xml:space="preserve"> CAF-BLS support </w:t>
      </w:r>
      <w:r w:rsidR="009D2F0A" w:rsidRPr="00354EB9">
        <w:rPr>
          <w:sz w:val="22"/>
          <w:szCs w:val="22"/>
        </w:rPr>
        <w:t xml:space="preserve">if the ETC has a compliance gap of at least five percent (and in some cases less if the compliance gap has occurred for multiple years).  These quarterly reports must be filed </w:t>
      </w:r>
      <w:r w:rsidR="0042489D" w:rsidRPr="00354EB9">
        <w:rPr>
          <w:sz w:val="22"/>
          <w:szCs w:val="22"/>
        </w:rPr>
        <w:t>once</w:t>
      </w:r>
      <w:r w:rsidR="009D2F0A" w:rsidRPr="00354EB9">
        <w:rPr>
          <w:sz w:val="22"/>
          <w:szCs w:val="22"/>
        </w:rPr>
        <w:t xml:space="preserve"> the Bureau issues a letter stating that the ETC has reduced its compliance gap to less than five percent. </w:t>
      </w:r>
    </w:p>
    <w:p w14:paraId="47E7FA98" w14:textId="77777777" w:rsidR="009D2F0A" w:rsidRPr="00354EB9" w:rsidRDefault="009D2F0A" w:rsidP="009D2F0A">
      <w:pPr>
        <w:ind w:left="360"/>
        <w:rPr>
          <w:sz w:val="22"/>
          <w:szCs w:val="22"/>
        </w:rPr>
      </w:pPr>
    </w:p>
    <w:p w14:paraId="29857562" w14:textId="77777777" w:rsidR="009D2F0A" w:rsidRDefault="009D2F0A" w:rsidP="009D2F0A">
      <w:pPr>
        <w:ind w:left="360"/>
        <w:rPr>
          <w:sz w:val="22"/>
          <w:szCs w:val="22"/>
        </w:rPr>
      </w:pPr>
      <w:r w:rsidRPr="00354EB9">
        <w:rPr>
          <w:sz w:val="22"/>
          <w:szCs w:val="22"/>
        </w:rPr>
        <w:t xml:space="preserve">The Commission </w:t>
      </w:r>
      <w:r w:rsidR="00D76BD8" w:rsidRPr="00354EB9">
        <w:rPr>
          <w:sz w:val="22"/>
          <w:szCs w:val="22"/>
        </w:rPr>
        <w:t xml:space="preserve">has determined </w:t>
      </w:r>
      <w:r w:rsidR="00ED345F">
        <w:rPr>
          <w:sz w:val="22"/>
          <w:szCs w:val="22"/>
        </w:rPr>
        <w:t xml:space="preserve">that if such </w:t>
      </w:r>
      <w:r w:rsidR="00B67F42" w:rsidRPr="00354EB9">
        <w:rPr>
          <w:sz w:val="22"/>
          <w:szCs w:val="22"/>
        </w:rPr>
        <w:t>recipients</w:t>
      </w:r>
      <w:r w:rsidRPr="00354EB9">
        <w:rPr>
          <w:sz w:val="22"/>
          <w:szCs w:val="22"/>
        </w:rPr>
        <w:t xml:space="preserve"> miss their build-out milestones by a certain percentage, they require additional monitoring to ensure that </w:t>
      </w:r>
      <w:r w:rsidR="00D76BD8" w:rsidRPr="00354EB9">
        <w:rPr>
          <w:sz w:val="22"/>
          <w:szCs w:val="22"/>
        </w:rPr>
        <w:t>High Cost</w:t>
      </w:r>
      <w:r w:rsidRPr="00354EB9">
        <w:rPr>
          <w:sz w:val="22"/>
          <w:szCs w:val="22"/>
        </w:rPr>
        <w:t xml:space="preserve"> support is being used for its intended purposes.  These quarterly reports will enable the Commission to monitor recipients’ progress in meeting build-out milestones more closely and verify that service is actually being deployed to the reported locations.</w:t>
      </w:r>
    </w:p>
    <w:p w14:paraId="7FF4F41C" w14:textId="77777777" w:rsidR="00ED345F" w:rsidRDefault="00ED345F" w:rsidP="009D2F0A">
      <w:pPr>
        <w:ind w:left="360"/>
        <w:rPr>
          <w:sz w:val="22"/>
          <w:szCs w:val="22"/>
        </w:rPr>
      </w:pPr>
    </w:p>
    <w:p w14:paraId="5746E92E" w14:textId="5E4BCD34" w:rsidR="00766399" w:rsidRDefault="00ED345F">
      <w:pPr>
        <w:ind w:left="360"/>
        <w:rPr>
          <w:sz w:val="22"/>
          <w:szCs w:val="22"/>
        </w:rPr>
      </w:pPr>
      <w:r w:rsidRPr="00354EB9">
        <w:rPr>
          <w:sz w:val="22"/>
          <w:szCs w:val="22"/>
        </w:rPr>
        <w:t>Non-Compliance requirements for CAF-BLS recipients will be determined on a case-by-case basis</w:t>
      </w:r>
      <w:r>
        <w:rPr>
          <w:sz w:val="22"/>
          <w:szCs w:val="22"/>
        </w:rPr>
        <w:t xml:space="preserve"> and are therefore not included in the burden estimates below</w:t>
      </w:r>
      <w:r w:rsidRPr="00354EB9">
        <w:rPr>
          <w:sz w:val="22"/>
          <w:szCs w:val="22"/>
        </w:rPr>
        <w:t>.</w:t>
      </w:r>
      <w:r w:rsidR="005C0605">
        <w:rPr>
          <w:sz w:val="22"/>
          <w:szCs w:val="22"/>
        </w:rPr>
        <w:t xml:space="preserve">  </w:t>
      </w:r>
      <w:r w:rsidR="00B57CC2">
        <w:rPr>
          <w:sz w:val="22"/>
          <w:szCs w:val="22"/>
        </w:rPr>
        <w:t>T</w:t>
      </w:r>
      <w:r w:rsidR="0012062F">
        <w:rPr>
          <w:sz w:val="22"/>
          <w:szCs w:val="22"/>
        </w:rPr>
        <w:t xml:space="preserve">his </w:t>
      </w:r>
      <w:r w:rsidR="00B57CC2">
        <w:rPr>
          <w:sz w:val="22"/>
          <w:szCs w:val="22"/>
        </w:rPr>
        <w:t xml:space="preserve">requirement </w:t>
      </w:r>
      <w:r w:rsidR="0012062F">
        <w:rPr>
          <w:sz w:val="22"/>
          <w:szCs w:val="22"/>
        </w:rPr>
        <w:t xml:space="preserve">is </w:t>
      </w:r>
      <w:r w:rsidR="00766399">
        <w:rPr>
          <w:sz w:val="22"/>
          <w:szCs w:val="22"/>
        </w:rPr>
        <w:t>currently</w:t>
      </w:r>
      <w:r w:rsidR="0012062F">
        <w:rPr>
          <w:sz w:val="22"/>
          <w:szCs w:val="22"/>
        </w:rPr>
        <w:t xml:space="preserve"> </w:t>
      </w:r>
      <w:r w:rsidR="00B57CC2">
        <w:rPr>
          <w:sz w:val="22"/>
          <w:szCs w:val="22"/>
        </w:rPr>
        <w:t>approved</w:t>
      </w:r>
      <w:r w:rsidR="00766399">
        <w:rPr>
          <w:sz w:val="22"/>
          <w:szCs w:val="22"/>
        </w:rPr>
        <w:t xml:space="preserve"> pursuant to </w:t>
      </w:r>
      <w:r w:rsidR="006270FE">
        <w:rPr>
          <w:sz w:val="22"/>
          <w:szCs w:val="22"/>
        </w:rPr>
        <w:t xml:space="preserve">3060-0986. </w:t>
      </w:r>
      <w:r w:rsidR="00766399">
        <w:rPr>
          <w:sz w:val="22"/>
          <w:szCs w:val="22"/>
        </w:rPr>
        <w:t xml:space="preserve"> </w:t>
      </w:r>
    </w:p>
    <w:p w14:paraId="566C5B75" w14:textId="77777777" w:rsidR="0012062F" w:rsidRDefault="0012062F" w:rsidP="009D2F0A">
      <w:pPr>
        <w:ind w:left="360"/>
        <w:rPr>
          <w:sz w:val="22"/>
          <w:szCs w:val="22"/>
        </w:rPr>
      </w:pPr>
    </w:p>
    <w:p w14:paraId="15FD77DD" w14:textId="77777777" w:rsidR="00346A3D" w:rsidRPr="00354EB9" w:rsidRDefault="0012062F" w:rsidP="00DC5DA8">
      <w:pPr>
        <w:ind w:left="360"/>
        <w:rPr>
          <w:sz w:val="22"/>
          <w:szCs w:val="22"/>
        </w:rPr>
      </w:pPr>
      <w:r>
        <w:rPr>
          <w:sz w:val="22"/>
          <w:szCs w:val="22"/>
        </w:rPr>
        <w:t xml:space="preserve">This collection moves this reporting requirement to the portal and modifies the specific information that needs to be collected for each location. </w:t>
      </w:r>
      <w:r w:rsidR="00D62A42" w:rsidRPr="00354EB9">
        <w:rPr>
          <w:sz w:val="22"/>
          <w:szCs w:val="22"/>
        </w:rPr>
        <w:t>The content of the non-compliance reports</w:t>
      </w:r>
      <w:r w:rsidR="0068212A">
        <w:rPr>
          <w:sz w:val="22"/>
          <w:szCs w:val="22"/>
        </w:rPr>
        <w:t xml:space="preserve"> </w:t>
      </w:r>
      <w:r w:rsidR="00E901F8">
        <w:rPr>
          <w:sz w:val="22"/>
          <w:szCs w:val="22"/>
        </w:rPr>
        <w:t xml:space="preserve">carriers file with the portal </w:t>
      </w:r>
      <w:r w:rsidR="00D62A42" w:rsidRPr="00354EB9">
        <w:rPr>
          <w:sz w:val="22"/>
          <w:szCs w:val="22"/>
        </w:rPr>
        <w:t>will be substantially simil</w:t>
      </w:r>
      <w:r w:rsidR="00ED6151" w:rsidRPr="00354EB9">
        <w:rPr>
          <w:sz w:val="22"/>
          <w:szCs w:val="22"/>
        </w:rPr>
        <w:t xml:space="preserve">ar to the content of the geocoded location reporting for </w:t>
      </w:r>
      <w:r w:rsidR="00ED345F">
        <w:rPr>
          <w:sz w:val="22"/>
          <w:szCs w:val="22"/>
        </w:rPr>
        <w:t>each respective carrier type</w:t>
      </w:r>
      <w:r w:rsidR="00D62A42" w:rsidRPr="00354EB9">
        <w:rPr>
          <w:sz w:val="22"/>
          <w:szCs w:val="22"/>
        </w:rPr>
        <w:t xml:space="preserve">, except that the ETC must indicate when submitting the report that it is a </w:t>
      </w:r>
      <w:r w:rsidR="00ED6151" w:rsidRPr="00354EB9">
        <w:rPr>
          <w:sz w:val="22"/>
          <w:szCs w:val="22"/>
        </w:rPr>
        <w:t xml:space="preserve">non-compliance report and not geocoded location report.  </w:t>
      </w:r>
    </w:p>
    <w:p w14:paraId="37EC2364" w14:textId="77777777" w:rsidR="00346A3D" w:rsidRPr="00354EB9" w:rsidRDefault="00346A3D" w:rsidP="00D62A42">
      <w:pPr>
        <w:ind w:left="360" w:firstLine="30"/>
        <w:rPr>
          <w:sz w:val="22"/>
          <w:szCs w:val="22"/>
        </w:rPr>
      </w:pPr>
    </w:p>
    <w:p w14:paraId="79167F74" w14:textId="77777777" w:rsidR="003D4618" w:rsidRPr="00354EB9" w:rsidRDefault="003D4618" w:rsidP="003D4618">
      <w:pPr>
        <w:ind w:left="360"/>
        <w:rPr>
          <w:sz w:val="22"/>
          <w:szCs w:val="22"/>
        </w:rPr>
      </w:pPr>
      <w:r w:rsidRPr="00354EB9">
        <w:rPr>
          <w:sz w:val="22"/>
          <w:szCs w:val="22"/>
        </w:rPr>
        <w:t>Statutory authority for this information collection is contained in 47 U.S.C. sections 151-154, 155, 201-206, 214, 218-220, 251, 252, 254, 256, 303(r), 332, 403, 405, 410, and 1302.</w:t>
      </w:r>
    </w:p>
    <w:p w14:paraId="6F2473F5" w14:textId="77777777" w:rsidR="003D4618" w:rsidRPr="00354EB9" w:rsidRDefault="003D4618" w:rsidP="003D4618">
      <w:pPr>
        <w:ind w:left="360"/>
        <w:rPr>
          <w:sz w:val="22"/>
          <w:szCs w:val="22"/>
        </w:rPr>
      </w:pPr>
    </w:p>
    <w:p w14:paraId="434958B0" w14:textId="11752049" w:rsidR="009428CE" w:rsidRPr="00354EB9" w:rsidRDefault="003D4618" w:rsidP="00C831BD">
      <w:pPr>
        <w:ind w:left="360"/>
        <w:rPr>
          <w:sz w:val="22"/>
          <w:szCs w:val="22"/>
        </w:rPr>
      </w:pPr>
      <w:r w:rsidRPr="00354EB9">
        <w:rPr>
          <w:sz w:val="22"/>
          <w:szCs w:val="22"/>
        </w:rPr>
        <w:t>This information collection does not affect individuals or households; thus, there are no impacts under the Privacy Act</w:t>
      </w:r>
    </w:p>
    <w:p w14:paraId="21622DBD" w14:textId="77777777" w:rsidR="007D31F0" w:rsidRPr="00354EB9" w:rsidRDefault="007D31F0" w:rsidP="00871CF3">
      <w:pPr>
        <w:ind w:left="360"/>
        <w:rPr>
          <w:sz w:val="22"/>
          <w:szCs w:val="22"/>
        </w:rPr>
      </w:pPr>
    </w:p>
    <w:p w14:paraId="02B9310B" w14:textId="77777777" w:rsidR="00DE165B" w:rsidRPr="00354EB9" w:rsidRDefault="00DE165B">
      <w:pPr>
        <w:ind w:left="360" w:hanging="360"/>
        <w:rPr>
          <w:sz w:val="22"/>
          <w:szCs w:val="22"/>
        </w:rPr>
      </w:pPr>
      <w:r w:rsidRPr="00354EB9">
        <w:rPr>
          <w:sz w:val="22"/>
          <w:szCs w:val="22"/>
        </w:rPr>
        <w:t xml:space="preserve">2.  </w:t>
      </w:r>
      <w:r w:rsidRPr="00354EB9">
        <w:rPr>
          <w:i/>
          <w:sz w:val="22"/>
          <w:szCs w:val="22"/>
        </w:rPr>
        <w:t xml:space="preserve">Use of information. </w:t>
      </w:r>
      <w:r w:rsidR="00FC1F85" w:rsidRPr="00354EB9">
        <w:rPr>
          <w:sz w:val="22"/>
          <w:szCs w:val="22"/>
        </w:rPr>
        <w:t>The Commission will use the information collections to ensure that Connect America funds are spent in accordance with the rules of the program</w:t>
      </w:r>
      <w:r w:rsidR="004079F8" w:rsidRPr="00354EB9">
        <w:rPr>
          <w:sz w:val="22"/>
          <w:szCs w:val="22"/>
        </w:rPr>
        <w:t xml:space="preserve">, </w:t>
      </w:r>
      <w:r w:rsidR="007850BB" w:rsidRPr="00354EB9">
        <w:rPr>
          <w:sz w:val="22"/>
          <w:szCs w:val="22"/>
        </w:rPr>
        <w:t xml:space="preserve">and </w:t>
      </w:r>
      <w:r w:rsidR="004079F8" w:rsidRPr="00354EB9">
        <w:rPr>
          <w:sz w:val="22"/>
          <w:szCs w:val="22"/>
        </w:rPr>
        <w:t xml:space="preserve">to determine whether and to what extent each carrier receiving high-cost support is meeting its broadband deployment obligations.  </w:t>
      </w:r>
      <w:r w:rsidR="007850BB" w:rsidRPr="00354EB9">
        <w:rPr>
          <w:sz w:val="22"/>
          <w:szCs w:val="22"/>
        </w:rPr>
        <w:t xml:space="preserve"> </w:t>
      </w:r>
    </w:p>
    <w:p w14:paraId="159B2008" w14:textId="77777777" w:rsidR="00DE165B" w:rsidRPr="00354EB9" w:rsidRDefault="00DE165B">
      <w:pPr>
        <w:ind w:left="360" w:hanging="360"/>
        <w:rPr>
          <w:sz w:val="22"/>
          <w:szCs w:val="22"/>
        </w:rPr>
      </w:pPr>
    </w:p>
    <w:p w14:paraId="7B288CC0" w14:textId="77777777" w:rsidR="00DE165B" w:rsidRPr="00354EB9" w:rsidRDefault="00DE165B">
      <w:pPr>
        <w:ind w:left="360" w:hanging="360"/>
        <w:rPr>
          <w:sz w:val="22"/>
          <w:szCs w:val="22"/>
        </w:rPr>
      </w:pPr>
      <w:r w:rsidRPr="00354EB9">
        <w:rPr>
          <w:sz w:val="22"/>
          <w:szCs w:val="22"/>
        </w:rPr>
        <w:t xml:space="preserve">3.  </w:t>
      </w:r>
      <w:r w:rsidR="00346678">
        <w:rPr>
          <w:bCs/>
          <w:i/>
          <w:sz w:val="22"/>
          <w:szCs w:val="22"/>
        </w:rPr>
        <w:t>Technology collection techniques</w:t>
      </w:r>
      <w:r w:rsidR="00B03140" w:rsidRPr="00354EB9">
        <w:rPr>
          <w:bCs/>
          <w:i/>
          <w:sz w:val="22"/>
          <w:szCs w:val="22"/>
        </w:rPr>
        <w:t>.</w:t>
      </w:r>
      <w:r w:rsidR="00B03140" w:rsidRPr="00354EB9">
        <w:rPr>
          <w:sz w:val="22"/>
          <w:szCs w:val="22"/>
        </w:rPr>
        <w:t xml:space="preserve">  </w:t>
      </w:r>
      <w:r w:rsidR="003862B9">
        <w:rPr>
          <w:sz w:val="22"/>
          <w:szCs w:val="22"/>
          <w:lang w:val="en-CA"/>
        </w:rPr>
        <w:t>The Commission</w:t>
      </w:r>
      <w:r w:rsidR="003862B9" w:rsidRPr="00354EB9">
        <w:rPr>
          <w:sz w:val="22"/>
          <w:szCs w:val="22"/>
          <w:lang w:val="en-CA"/>
        </w:rPr>
        <w:t xml:space="preserve"> </w:t>
      </w:r>
      <w:r w:rsidR="00A21A93">
        <w:rPr>
          <w:sz w:val="22"/>
          <w:szCs w:val="22"/>
          <w:lang w:val="en-CA"/>
        </w:rPr>
        <w:t>plans to implement the requirements of</w:t>
      </w:r>
      <w:r w:rsidR="00B03140" w:rsidRPr="00354EB9">
        <w:rPr>
          <w:sz w:val="22"/>
          <w:szCs w:val="22"/>
          <w:lang w:val="en-CA"/>
        </w:rPr>
        <w:t xml:space="preserve"> this information collection through an online interface on the USAC web site. </w:t>
      </w:r>
      <w:r w:rsidR="00346A3D" w:rsidRPr="00354EB9">
        <w:rPr>
          <w:sz w:val="22"/>
          <w:szCs w:val="22"/>
          <w:lang w:val="en-CA"/>
        </w:rPr>
        <w:t xml:space="preserve"> </w:t>
      </w:r>
      <w:r w:rsidR="00B03140" w:rsidRPr="00354EB9">
        <w:rPr>
          <w:sz w:val="22"/>
          <w:szCs w:val="22"/>
        </w:rPr>
        <w:t xml:space="preserve">The online portal interface </w:t>
      </w:r>
      <w:r w:rsidR="00346A3D" w:rsidRPr="00354EB9">
        <w:rPr>
          <w:sz w:val="22"/>
          <w:szCs w:val="22"/>
        </w:rPr>
        <w:lastRenderedPageBreak/>
        <w:t xml:space="preserve">will </w:t>
      </w:r>
      <w:r w:rsidR="00764165" w:rsidRPr="00354EB9">
        <w:rPr>
          <w:sz w:val="22"/>
          <w:szCs w:val="22"/>
        </w:rPr>
        <w:t>differ in non-material respects from</w:t>
      </w:r>
      <w:r w:rsidR="00B03140" w:rsidRPr="00354EB9">
        <w:rPr>
          <w:sz w:val="22"/>
          <w:szCs w:val="22"/>
        </w:rPr>
        <w:t xml:space="preserve"> the template </w:t>
      </w:r>
      <w:r w:rsidR="00A21A93">
        <w:rPr>
          <w:sz w:val="22"/>
          <w:szCs w:val="22"/>
        </w:rPr>
        <w:t>provided</w:t>
      </w:r>
      <w:r w:rsidR="00B03140" w:rsidRPr="00354EB9">
        <w:rPr>
          <w:sz w:val="22"/>
          <w:szCs w:val="22"/>
        </w:rPr>
        <w:t xml:space="preserve"> with this submission. </w:t>
      </w:r>
      <w:r w:rsidR="004F7EEF" w:rsidRPr="00354EB9">
        <w:rPr>
          <w:sz w:val="22"/>
          <w:szCs w:val="22"/>
        </w:rPr>
        <w:t xml:space="preserve"> </w:t>
      </w:r>
      <w:r w:rsidR="00B03140" w:rsidRPr="00354EB9">
        <w:rPr>
          <w:sz w:val="22"/>
          <w:szCs w:val="22"/>
          <w:lang w:val="en-CA"/>
        </w:rPr>
        <w:t xml:space="preserve">The online portal will permit applicants to be able to input data in required fields and have data auto-populated where applicable.  </w:t>
      </w:r>
      <w:r w:rsidR="00B03140" w:rsidRPr="00354EB9">
        <w:rPr>
          <w:sz w:val="22"/>
          <w:szCs w:val="22"/>
        </w:rPr>
        <w:t xml:space="preserve">To reduce </w:t>
      </w:r>
      <w:r w:rsidR="00E242CB" w:rsidRPr="00354EB9">
        <w:rPr>
          <w:sz w:val="22"/>
          <w:szCs w:val="22"/>
        </w:rPr>
        <w:t xml:space="preserve">carrier </w:t>
      </w:r>
      <w:r w:rsidR="00B03140" w:rsidRPr="00354EB9">
        <w:rPr>
          <w:sz w:val="22"/>
          <w:szCs w:val="22"/>
        </w:rPr>
        <w:t>confusion, the electronic filing process will utilize progressive disclosure where possible, so that a</w:t>
      </w:r>
      <w:r w:rsidR="00E242CB" w:rsidRPr="00354EB9">
        <w:rPr>
          <w:sz w:val="22"/>
          <w:szCs w:val="22"/>
        </w:rPr>
        <w:t xml:space="preserve"> carrier </w:t>
      </w:r>
      <w:r w:rsidR="00B03140" w:rsidRPr="00354EB9">
        <w:rPr>
          <w:sz w:val="22"/>
          <w:szCs w:val="22"/>
        </w:rPr>
        <w:t xml:space="preserve">will be asked to provide only information relevant to </w:t>
      </w:r>
      <w:r w:rsidR="00A21A93">
        <w:rPr>
          <w:sz w:val="22"/>
          <w:szCs w:val="22"/>
        </w:rPr>
        <w:t>its</w:t>
      </w:r>
      <w:r w:rsidR="00A21A93" w:rsidRPr="00354EB9">
        <w:rPr>
          <w:sz w:val="22"/>
          <w:szCs w:val="22"/>
        </w:rPr>
        <w:t xml:space="preserve"> </w:t>
      </w:r>
      <w:r w:rsidR="00B03140" w:rsidRPr="00354EB9">
        <w:rPr>
          <w:sz w:val="22"/>
          <w:szCs w:val="22"/>
        </w:rPr>
        <w:t xml:space="preserve">application (e.g., </w:t>
      </w:r>
      <w:r w:rsidR="00655626">
        <w:rPr>
          <w:sz w:val="22"/>
          <w:szCs w:val="22"/>
        </w:rPr>
        <w:t>rate-of-return</w:t>
      </w:r>
      <w:r w:rsidR="00B03140" w:rsidRPr="00354EB9">
        <w:rPr>
          <w:sz w:val="22"/>
          <w:szCs w:val="22"/>
        </w:rPr>
        <w:t xml:space="preserve"> carriers </w:t>
      </w:r>
      <w:r w:rsidR="00A4657A">
        <w:rPr>
          <w:sz w:val="22"/>
          <w:szCs w:val="22"/>
        </w:rPr>
        <w:t xml:space="preserve">will not </w:t>
      </w:r>
      <w:r w:rsidR="00B03140" w:rsidRPr="00354EB9">
        <w:rPr>
          <w:sz w:val="22"/>
          <w:szCs w:val="22"/>
        </w:rPr>
        <w:t xml:space="preserve">be asked to provide information that would only be applicable to price cap carriers).  </w:t>
      </w:r>
      <w:r w:rsidR="00B03140" w:rsidRPr="00354EB9">
        <w:rPr>
          <w:sz w:val="22"/>
          <w:szCs w:val="22"/>
          <w:lang w:val="en-CA"/>
        </w:rPr>
        <w:t xml:space="preserve">The interface is being designed to provide online storage of applications and related materials for carriers, with the potential to ease compliance with recordkeeping requirements and possible audits.  Furthermore, the system is being </w:t>
      </w:r>
      <w:r w:rsidR="00A21A93">
        <w:rPr>
          <w:sz w:val="22"/>
          <w:szCs w:val="22"/>
          <w:lang w:val="en-CA"/>
        </w:rPr>
        <w:t>implemented</w:t>
      </w:r>
      <w:r w:rsidR="00A21A93" w:rsidRPr="00354EB9">
        <w:rPr>
          <w:sz w:val="22"/>
          <w:szCs w:val="22"/>
          <w:lang w:val="en-CA"/>
        </w:rPr>
        <w:t xml:space="preserve"> </w:t>
      </w:r>
      <w:r w:rsidR="00B03140" w:rsidRPr="00354EB9">
        <w:rPr>
          <w:sz w:val="22"/>
          <w:szCs w:val="22"/>
          <w:lang w:val="en-CA"/>
        </w:rPr>
        <w:t>so that where possible, information already provided by carriers can be carried forward to filings in later funding years (i.e. pre-populated data), in order to further reduce the filing burden.</w:t>
      </w:r>
      <w:r w:rsidR="004079F8" w:rsidRPr="00354EB9">
        <w:rPr>
          <w:sz w:val="22"/>
          <w:szCs w:val="22"/>
        </w:rPr>
        <w:t xml:space="preserve"> </w:t>
      </w:r>
    </w:p>
    <w:p w14:paraId="5DAC9B48" w14:textId="77777777" w:rsidR="00DE165B" w:rsidRPr="00354EB9" w:rsidRDefault="00DE165B" w:rsidP="00C00E92">
      <w:pPr>
        <w:rPr>
          <w:sz w:val="22"/>
          <w:szCs w:val="22"/>
        </w:rPr>
      </w:pPr>
    </w:p>
    <w:p w14:paraId="41CE0AF9" w14:textId="77777777" w:rsidR="00DE165B" w:rsidRPr="00354EB9" w:rsidRDefault="00DE165B">
      <w:pPr>
        <w:ind w:left="360" w:hanging="360"/>
        <w:rPr>
          <w:sz w:val="22"/>
          <w:szCs w:val="22"/>
        </w:rPr>
      </w:pPr>
      <w:r w:rsidRPr="00354EB9">
        <w:rPr>
          <w:sz w:val="22"/>
          <w:szCs w:val="22"/>
        </w:rPr>
        <w:t xml:space="preserve">4.  </w:t>
      </w:r>
      <w:r w:rsidRPr="00354EB9">
        <w:rPr>
          <w:i/>
          <w:sz w:val="22"/>
          <w:szCs w:val="22"/>
        </w:rPr>
        <w:t>Efforts to identify duplication</w:t>
      </w:r>
      <w:r w:rsidR="00C00E92" w:rsidRPr="00354EB9">
        <w:rPr>
          <w:b/>
          <w:i/>
          <w:sz w:val="22"/>
          <w:szCs w:val="22"/>
        </w:rPr>
        <w:t xml:space="preserve">. </w:t>
      </w:r>
      <w:r w:rsidR="000032AE">
        <w:rPr>
          <w:i/>
          <w:sz w:val="22"/>
          <w:szCs w:val="22"/>
        </w:rPr>
        <w:t xml:space="preserve"> </w:t>
      </w:r>
      <w:r w:rsidR="00A21A93">
        <w:rPr>
          <w:sz w:val="22"/>
          <w:szCs w:val="22"/>
        </w:rPr>
        <w:t>S</w:t>
      </w:r>
      <w:r w:rsidR="00ED6151" w:rsidRPr="00354EB9">
        <w:rPr>
          <w:sz w:val="22"/>
          <w:szCs w:val="22"/>
        </w:rPr>
        <w:t>ome of the data</w:t>
      </w:r>
      <w:r w:rsidR="000032AE">
        <w:rPr>
          <w:sz w:val="22"/>
          <w:szCs w:val="22"/>
        </w:rPr>
        <w:t xml:space="preserve"> currently collected</w:t>
      </w:r>
      <w:r w:rsidR="00ED6151" w:rsidRPr="00354EB9">
        <w:rPr>
          <w:sz w:val="22"/>
          <w:szCs w:val="22"/>
        </w:rPr>
        <w:t xml:space="preserve"> </w:t>
      </w:r>
      <w:r w:rsidR="000032AE">
        <w:rPr>
          <w:sz w:val="22"/>
          <w:szCs w:val="22"/>
        </w:rPr>
        <w:t>from Phase II model-based support recipients and rural broadband experiment recipients</w:t>
      </w:r>
      <w:r w:rsidR="00A21A93">
        <w:rPr>
          <w:sz w:val="22"/>
          <w:szCs w:val="22"/>
        </w:rPr>
        <w:t xml:space="preserve"> </w:t>
      </w:r>
      <w:r w:rsidR="005C0605">
        <w:rPr>
          <w:sz w:val="22"/>
          <w:szCs w:val="22"/>
        </w:rPr>
        <w:t xml:space="preserve">are </w:t>
      </w:r>
      <w:r w:rsidR="00A21A93">
        <w:rPr>
          <w:sz w:val="22"/>
          <w:szCs w:val="22"/>
        </w:rPr>
        <w:t>under</w:t>
      </w:r>
      <w:r w:rsidR="00ED6151" w:rsidRPr="00354EB9">
        <w:rPr>
          <w:sz w:val="22"/>
          <w:szCs w:val="22"/>
        </w:rPr>
        <w:t xml:space="preserve"> </w:t>
      </w:r>
      <w:r w:rsidR="004921F1">
        <w:rPr>
          <w:sz w:val="22"/>
          <w:szCs w:val="22"/>
        </w:rPr>
        <w:t>OMB Control N</w:t>
      </w:r>
      <w:r w:rsidR="00346678">
        <w:rPr>
          <w:sz w:val="22"/>
          <w:szCs w:val="22"/>
        </w:rPr>
        <w:t>umber</w:t>
      </w:r>
      <w:r w:rsidR="004921F1">
        <w:rPr>
          <w:sz w:val="22"/>
          <w:szCs w:val="22"/>
        </w:rPr>
        <w:t xml:space="preserve"> 3060-0986</w:t>
      </w:r>
      <w:r w:rsidR="000032AE">
        <w:rPr>
          <w:sz w:val="22"/>
          <w:szCs w:val="22"/>
        </w:rPr>
        <w:t xml:space="preserve"> and</w:t>
      </w:r>
      <w:r w:rsidR="004921F1">
        <w:rPr>
          <w:sz w:val="22"/>
          <w:szCs w:val="22"/>
        </w:rPr>
        <w:t xml:space="preserve"> OMB Control N</w:t>
      </w:r>
      <w:r w:rsidR="00346678">
        <w:rPr>
          <w:sz w:val="22"/>
          <w:szCs w:val="22"/>
        </w:rPr>
        <w:t>umber</w:t>
      </w:r>
      <w:r w:rsidR="004921F1">
        <w:rPr>
          <w:sz w:val="22"/>
          <w:szCs w:val="22"/>
        </w:rPr>
        <w:t xml:space="preserve"> 3060-1200</w:t>
      </w:r>
      <w:r w:rsidR="000032AE">
        <w:rPr>
          <w:sz w:val="22"/>
          <w:szCs w:val="22"/>
        </w:rPr>
        <w:t xml:space="preserve"> </w:t>
      </w:r>
      <w:r w:rsidR="005C0605">
        <w:rPr>
          <w:sz w:val="22"/>
          <w:szCs w:val="22"/>
        </w:rPr>
        <w:t xml:space="preserve">which </w:t>
      </w:r>
      <w:r w:rsidR="000032AE">
        <w:rPr>
          <w:sz w:val="22"/>
          <w:szCs w:val="22"/>
        </w:rPr>
        <w:t xml:space="preserve">are being moved </w:t>
      </w:r>
      <w:r w:rsidR="005C0605">
        <w:rPr>
          <w:sz w:val="22"/>
          <w:szCs w:val="22"/>
        </w:rPr>
        <w:t>in</w:t>
      </w:r>
      <w:r w:rsidR="000032AE">
        <w:rPr>
          <w:sz w:val="22"/>
          <w:szCs w:val="22"/>
        </w:rPr>
        <w:t>to this collection</w:t>
      </w:r>
      <w:r w:rsidR="00C30D6B">
        <w:rPr>
          <w:sz w:val="22"/>
          <w:szCs w:val="22"/>
        </w:rPr>
        <w:t>.</w:t>
      </w:r>
      <w:r w:rsidR="009C44B7">
        <w:rPr>
          <w:sz w:val="22"/>
          <w:szCs w:val="22"/>
        </w:rPr>
        <w:t xml:space="preserve">  The Commission anticipates revising the burden hours associated with those collections to reflect the move of </w:t>
      </w:r>
      <w:r w:rsidR="00F01E26">
        <w:rPr>
          <w:sz w:val="22"/>
          <w:szCs w:val="22"/>
        </w:rPr>
        <w:t>those</w:t>
      </w:r>
      <w:r w:rsidR="009C44B7">
        <w:rPr>
          <w:sz w:val="22"/>
          <w:szCs w:val="22"/>
        </w:rPr>
        <w:t xml:space="preserve"> requirements </w:t>
      </w:r>
      <w:r w:rsidR="005C0605">
        <w:rPr>
          <w:sz w:val="22"/>
          <w:szCs w:val="22"/>
        </w:rPr>
        <w:t>in</w:t>
      </w:r>
      <w:r w:rsidR="009C44B7">
        <w:rPr>
          <w:sz w:val="22"/>
          <w:szCs w:val="22"/>
        </w:rPr>
        <w:t xml:space="preserve">to this collection. </w:t>
      </w:r>
      <w:r w:rsidR="00143A0B" w:rsidRPr="00354EB9">
        <w:rPr>
          <w:sz w:val="22"/>
          <w:szCs w:val="22"/>
        </w:rPr>
        <w:t xml:space="preserve"> </w:t>
      </w:r>
      <w:r w:rsidR="00C30D6B">
        <w:rPr>
          <w:sz w:val="22"/>
          <w:szCs w:val="22"/>
        </w:rPr>
        <w:t xml:space="preserve"> </w:t>
      </w:r>
    </w:p>
    <w:p w14:paraId="1887C8ED" w14:textId="77777777" w:rsidR="00E93A24" w:rsidRPr="00354EB9" w:rsidRDefault="00E93A24">
      <w:pPr>
        <w:ind w:left="360" w:hanging="360"/>
        <w:rPr>
          <w:sz w:val="22"/>
          <w:szCs w:val="22"/>
        </w:rPr>
      </w:pPr>
    </w:p>
    <w:p w14:paraId="2C33F71A" w14:textId="77777777" w:rsidR="005C098E" w:rsidRPr="00354EB9" w:rsidRDefault="00DE165B">
      <w:pPr>
        <w:ind w:left="360" w:hanging="360"/>
        <w:rPr>
          <w:sz w:val="22"/>
          <w:szCs w:val="22"/>
        </w:rPr>
      </w:pPr>
      <w:r w:rsidRPr="00354EB9">
        <w:rPr>
          <w:sz w:val="22"/>
          <w:szCs w:val="22"/>
        </w:rPr>
        <w:t xml:space="preserve">5.  </w:t>
      </w:r>
      <w:r w:rsidRPr="00354EB9">
        <w:rPr>
          <w:i/>
          <w:sz w:val="22"/>
          <w:szCs w:val="22"/>
        </w:rPr>
        <w:t xml:space="preserve">Impact on small entities.  </w:t>
      </w:r>
      <w:r w:rsidR="000C6336" w:rsidRPr="00354EB9">
        <w:rPr>
          <w:sz w:val="22"/>
          <w:szCs w:val="22"/>
        </w:rPr>
        <w:t xml:space="preserve">The collection of information may affect small entities as well as large entities.  The process has been designed to limit the burden as much as possible on small entities.  Filing guidance and training will be made available to assist small entities in understanding what type of information should be submitted and in what format. </w:t>
      </w:r>
    </w:p>
    <w:p w14:paraId="609B7377" w14:textId="77777777" w:rsidR="00E33F67" w:rsidRPr="00354EB9" w:rsidRDefault="00E33F67">
      <w:pPr>
        <w:ind w:left="360" w:hanging="360"/>
        <w:rPr>
          <w:sz w:val="22"/>
          <w:szCs w:val="22"/>
        </w:rPr>
      </w:pPr>
    </w:p>
    <w:p w14:paraId="46A97FF6" w14:textId="77777777" w:rsidR="005851E6" w:rsidRPr="00354EB9" w:rsidRDefault="00DE165B" w:rsidP="009D2F0A">
      <w:pPr>
        <w:ind w:left="360" w:hanging="360"/>
        <w:rPr>
          <w:i/>
          <w:sz w:val="22"/>
          <w:szCs w:val="22"/>
        </w:rPr>
      </w:pPr>
      <w:r w:rsidRPr="00354EB9">
        <w:rPr>
          <w:sz w:val="22"/>
          <w:szCs w:val="22"/>
        </w:rPr>
        <w:t xml:space="preserve">6.  </w:t>
      </w:r>
      <w:r w:rsidRPr="00354EB9">
        <w:rPr>
          <w:i/>
          <w:sz w:val="22"/>
          <w:szCs w:val="22"/>
        </w:rPr>
        <w:t>Consequences if information is not collected</w:t>
      </w:r>
      <w:r w:rsidR="009D2F0A" w:rsidRPr="00354EB9">
        <w:rPr>
          <w:i/>
          <w:sz w:val="22"/>
          <w:szCs w:val="22"/>
        </w:rPr>
        <w:t>.</w:t>
      </w:r>
      <w:r w:rsidR="004079F8" w:rsidRPr="00354EB9">
        <w:rPr>
          <w:i/>
          <w:sz w:val="22"/>
          <w:szCs w:val="22"/>
        </w:rPr>
        <w:t xml:space="preserve"> </w:t>
      </w:r>
      <w:r w:rsidR="000C6336" w:rsidRPr="00354EB9">
        <w:rPr>
          <w:i/>
          <w:sz w:val="22"/>
          <w:szCs w:val="22"/>
        </w:rPr>
        <w:t xml:space="preserve">  </w:t>
      </w:r>
      <w:r w:rsidR="000C6336" w:rsidRPr="00354EB9">
        <w:rPr>
          <w:sz w:val="22"/>
          <w:szCs w:val="22"/>
        </w:rPr>
        <w:t>The information collected is used t</w:t>
      </w:r>
      <w:r w:rsidR="0007678C" w:rsidRPr="00354EB9">
        <w:rPr>
          <w:sz w:val="22"/>
          <w:szCs w:val="22"/>
        </w:rPr>
        <w:t>o determine</w:t>
      </w:r>
      <w:r w:rsidR="00B03140" w:rsidRPr="00354EB9">
        <w:rPr>
          <w:sz w:val="22"/>
          <w:szCs w:val="22"/>
        </w:rPr>
        <w:t xml:space="preserve"> compliance with the rules and</w:t>
      </w:r>
      <w:r w:rsidR="0007678C" w:rsidRPr="00354EB9">
        <w:rPr>
          <w:sz w:val="22"/>
          <w:szCs w:val="22"/>
        </w:rPr>
        <w:t xml:space="preserve"> eligibility for </w:t>
      </w:r>
      <w:r w:rsidR="000C6336" w:rsidRPr="00354EB9">
        <w:rPr>
          <w:sz w:val="22"/>
          <w:szCs w:val="22"/>
        </w:rPr>
        <w:t>high-cost universal service support</w:t>
      </w:r>
      <w:r w:rsidR="00BE25D5">
        <w:rPr>
          <w:sz w:val="22"/>
          <w:szCs w:val="22"/>
        </w:rPr>
        <w:t xml:space="preserve">. </w:t>
      </w:r>
      <w:r w:rsidR="0026374C">
        <w:rPr>
          <w:sz w:val="22"/>
          <w:szCs w:val="22"/>
        </w:rPr>
        <w:t xml:space="preserve"> </w:t>
      </w:r>
      <w:r w:rsidR="00BE25D5">
        <w:rPr>
          <w:sz w:val="22"/>
          <w:szCs w:val="22"/>
        </w:rPr>
        <w:t xml:space="preserve">These </w:t>
      </w:r>
      <w:r w:rsidR="0026374C">
        <w:rPr>
          <w:sz w:val="22"/>
          <w:szCs w:val="22"/>
        </w:rPr>
        <w:t>requirements</w:t>
      </w:r>
      <w:r w:rsidR="00BE25D5">
        <w:rPr>
          <w:sz w:val="22"/>
          <w:szCs w:val="22"/>
        </w:rPr>
        <w:t xml:space="preserve"> were put in </w:t>
      </w:r>
      <w:r w:rsidR="0068212A">
        <w:rPr>
          <w:sz w:val="22"/>
          <w:szCs w:val="22"/>
        </w:rPr>
        <w:t>place</w:t>
      </w:r>
      <w:r w:rsidR="0026374C">
        <w:rPr>
          <w:sz w:val="22"/>
          <w:szCs w:val="22"/>
        </w:rPr>
        <w:t>,</w:t>
      </w:r>
      <w:r w:rsidR="0068212A">
        <w:rPr>
          <w:sz w:val="22"/>
          <w:szCs w:val="22"/>
        </w:rPr>
        <w:t xml:space="preserve"> </w:t>
      </w:r>
      <w:r w:rsidR="00BE25D5">
        <w:rPr>
          <w:sz w:val="22"/>
          <w:szCs w:val="22"/>
        </w:rPr>
        <w:t>in</w:t>
      </w:r>
      <w:r w:rsidR="0026374C">
        <w:rPr>
          <w:sz w:val="22"/>
          <w:szCs w:val="22"/>
        </w:rPr>
        <w:t xml:space="preserve"> part, as a</w:t>
      </w:r>
      <w:r w:rsidR="00BE25D5">
        <w:rPr>
          <w:sz w:val="22"/>
          <w:szCs w:val="22"/>
        </w:rPr>
        <w:t xml:space="preserve"> response</w:t>
      </w:r>
      <w:r w:rsidR="0068212A">
        <w:rPr>
          <w:sz w:val="22"/>
          <w:szCs w:val="22"/>
        </w:rPr>
        <w:t xml:space="preserve"> </w:t>
      </w:r>
      <w:r w:rsidR="00BE25D5">
        <w:rPr>
          <w:sz w:val="22"/>
          <w:szCs w:val="22"/>
        </w:rPr>
        <w:t>to Government Accountability Office recommendations to increase the transparency and accountability of high cost program funding</w:t>
      </w:r>
      <w:r w:rsidR="000C6336" w:rsidRPr="00354EB9">
        <w:rPr>
          <w:sz w:val="22"/>
          <w:szCs w:val="22"/>
        </w:rPr>
        <w:t xml:space="preserve">.  Without the requested information, USAC will not </w:t>
      </w:r>
      <w:r w:rsidR="0007678C" w:rsidRPr="00354EB9">
        <w:rPr>
          <w:sz w:val="22"/>
          <w:szCs w:val="22"/>
        </w:rPr>
        <w:t>be able to determine whether a carrier is entitled to all of the support which it seeks</w:t>
      </w:r>
      <w:r w:rsidR="00B03140" w:rsidRPr="00354EB9">
        <w:rPr>
          <w:sz w:val="22"/>
          <w:szCs w:val="22"/>
        </w:rPr>
        <w:t xml:space="preserve"> or is complying with its service obligations</w:t>
      </w:r>
      <w:r w:rsidR="000C6336" w:rsidRPr="00354EB9">
        <w:rPr>
          <w:sz w:val="22"/>
          <w:szCs w:val="22"/>
        </w:rPr>
        <w:t xml:space="preserve">.  </w:t>
      </w:r>
      <w:r w:rsidR="0007678C" w:rsidRPr="00354EB9">
        <w:rPr>
          <w:sz w:val="22"/>
          <w:szCs w:val="22"/>
        </w:rPr>
        <w:t xml:space="preserve">Failure to file the necessary location information </w:t>
      </w:r>
      <w:r w:rsidR="000C6336" w:rsidRPr="00354EB9">
        <w:rPr>
          <w:sz w:val="22"/>
          <w:szCs w:val="22"/>
        </w:rPr>
        <w:t>may result in partial or complete denial of high-cost universal serv</w:t>
      </w:r>
      <w:r w:rsidR="00413888" w:rsidRPr="00354EB9">
        <w:rPr>
          <w:sz w:val="22"/>
          <w:szCs w:val="22"/>
        </w:rPr>
        <w:t xml:space="preserve">ice support for the carrier.  </w:t>
      </w:r>
      <w:r w:rsidR="000C6336" w:rsidRPr="00354EB9">
        <w:rPr>
          <w:sz w:val="22"/>
          <w:szCs w:val="22"/>
        </w:rPr>
        <w:t xml:space="preserve"> </w:t>
      </w:r>
    </w:p>
    <w:p w14:paraId="6F9ED123" w14:textId="77777777" w:rsidR="004079F8" w:rsidRPr="00354EB9" w:rsidRDefault="004079F8" w:rsidP="009D2F0A">
      <w:pPr>
        <w:ind w:left="360" w:hanging="360"/>
        <w:rPr>
          <w:sz w:val="22"/>
          <w:szCs w:val="22"/>
        </w:rPr>
      </w:pPr>
    </w:p>
    <w:p w14:paraId="3ACA2493" w14:textId="77777777" w:rsidR="00DE165B" w:rsidRPr="00354EB9" w:rsidRDefault="00DE165B">
      <w:pPr>
        <w:ind w:left="360" w:hanging="360"/>
        <w:rPr>
          <w:sz w:val="22"/>
          <w:szCs w:val="22"/>
        </w:rPr>
      </w:pPr>
      <w:r w:rsidRPr="00354EB9">
        <w:rPr>
          <w:sz w:val="22"/>
          <w:szCs w:val="22"/>
        </w:rPr>
        <w:t xml:space="preserve">7.  </w:t>
      </w:r>
      <w:r w:rsidRPr="00354EB9">
        <w:rPr>
          <w:i/>
          <w:sz w:val="22"/>
          <w:szCs w:val="22"/>
        </w:rPr>
        <w:t xml:space="preserve">Special circumstances.  </w:t>
      </w:r>
      <w:r w:rsidR="0007678C" w:rsidRPr="00354EB9">
        <w:rPr>
          <w:sz w:val="22"/>
          <w:szCs w:val="22"/>
        </w:rPr>
        <w:t>We do not foresee any special circumstances with this information collection.</w:t>
      </w:r>
      <w:r w:rsidR="0007678C" w:rsidRPr="00354EB9">
        <w:rPr>
          <w:i/>
          <w:sz w:val="22"/>
          <w:szCs w:val="22"/>
        </w:rPr>
        <w:t xml:space="preserve"> </w:t>
      </w:r>
      <w:r w:rsidR="004079F8" w:rsidRPr="00354EB9">
        <w:rPr>
          <w:i/>
          <w:sz w:val="22"/>
          <w:szCs w:val="22"/>
        </w:rPr>
        <w:t xml:space="preserve"> </w:t>
      </w:r>
    </w:p>
    <w:p w14:paraId="77E9F4CA" w14:textId="77777777" w:rsidR="00DE165B" w:rsidRPr="00354EB9" w:rsidRDefault="00DE165B">
      <w:pPr>
        <w:ind w:left="360" w:hanging="360"/>
        <w:rPr>
          <w:sz w:val="22"/>
          <w:szCs w:val="22"/>
        </w:rPr>
      </w:pPr>
    </w:p>
    <w:p w14:paraId="79A5EC8B" w14:textId="00064A0A" w:rsidR="00580128" w:rsidRDefault="00DE165B" w:rsidP="006A1C96">
      <w:pPr>
        <w:ind w:left="270" w:hanging="270"/>
        <w:rPr>
          <w:sz w:val="22"/>
          <w:szCs w:val="22"/>
        </w:rPr>
      </w:pPr>
      <w:r w:rsidRPr="00354EB9">
        <w:rPr>
          <w:sz w:val="22"/>
          <w:szCs w:val="22"/>
        </w:rPr>
        <w:t xml:space="preserve">8.  </w:t>
      </w:r>
      <w:r w:rsidRPr="00354EB9">
        <w:rPr>
          <w:i/>
          <w:sz w:val="22"/>
          <w:szCs w:val="22"/>
        </w:rPr>
        <w:t>Federal Register notice; efforts to consult with persons outside the Commission.</w:t>
      </w:r>
      <w:r w:rsidRPr="00354EB9">
        <w:rPr>
          <w:sz w:val="22"/>
          <w:szCs w:val="22"/>
        </w:rPr>
        <w:t xml:space="preserve">  </w:t>
      </w:r>
      <w:r w:rsidR="00131FE3" w:rsidRPr="00354EB9">
        <w:rPr>
          <w:color w:val="000000"/>
          <w:sz w:val="22"/>
          <w:szCs w:val="22"/>
        </w:rPr>
        <w:t xml:space="preserve">A 60-day notice was published in the </w:t>
      </w:r>
      <w:r w:rsidR="00131FE3" w:rsidRPr="00354EB9">
        <w:rPr>
          <w:i/>
          <w:color w:val="000000"/>
          <w:sz w:val="22"/>
          <w:szCs w:val="22"/>
        </w:rPr>
        <w:t>Federal Register</w:t>
      </w:r>
      <w:r w:rsidR="00131FE3" w:rsidRPr="00354EB9">
        <w:rPr>
          <w:color w:val="000000"/>
          <w:sz w:val="22"/>
          <w:szCs w:val="22"/>
        </w:rPr>
        <w:t xml:space="preserve"> pursuant to 5 C</w:t>
      </w:r>
      <w:r w:rsidR="001A140E" w:rsidRPr="00354EB9">
        <w:rPr>
          <w:color w:val="000000"/>
          <w:sz w:val="22"/>
          <w:szCs w:val="22"/>
        </w:rPr>
        <w:t>.</w:t>
      </w:r>
      <w:r w:rsidR="00131FE3" w:rsidRPr="00354EB9">
        <w:rPr>
          <w:color w:val="000000"/>
          <w:sz w:val="22"/>
          <w:szCs w:val="22"/>
        </w:rPr>
        <w:t>F</w:t>
      </w:r>
      <w:r w:rsidR="001A140E" w:rsidRPr="00354EB9">
        <w:rPr>
          <w:color w:val="000000"/>
          <w:sz w:val="22"/>
          <w:szCs w:val="22"/>
        </w:rPr>
        <w:t>.</w:t>
      </w:r>
      <w:r w:rsidR="00131FE3" w:rsidRPr="00354EB9">
        <w:rPr>
          <w:color w:val="000000"/>
          <w:sz w:val="22"/>
          <w:szCs w:val="22"/>
        </w:rPr>
        <w:t>R</w:t>
      </w:r>
      <w:r w:rsidR="001A140E" w:rsidRPr="00354EB9">
        <w:rPr>
          <w:color w:val="000000"/>
          <w:sz w:val="22"/>
          <w:szCs w:val="22"/>
        </w:rPr>
        <w:t>.</w:t>
      </w:r>
      <w:r w:rsidR="00131FE3" w:rsidRPr="00354EB9">
        <w:rPr>
          <w:color w:val="000000"/>
          <w:sz w:val="22"/>
          <w:szCs w:val="22"/>
        </w:rPr>
        <w:t xml:space="preserve"> </w:t>
      </w:r>
      <w:r w:rsidR="001A140E" w:rsidRPr="00354EB9">
        <w:rPr>
          <w:color w:val="000000"/>
          <w:sz w:val="22"/>
          <w:szCs w:val="22"/>
        </w:rPr>
        <w:t xml:space="preserve">§ </w:t>
      </w:r>
      <w:r w:rsidR="00131FE3" w:rsidRPr="00354EB9">
        <w:rPr>
          <w:color w:val="000000"/>
          <w:sz w:val="22"/>
          <w:szCs w:val="22"/>
        </w:rPr>
        <w:t>1320.8(d) on</w:t>
      </w:r>
      <w:r w:rsidR="005851E6" w:rsidRPr="00354EB9">
        <w:rPr>
          <w:color w:val="000000"/>
          <w:sz w:val="22"/>
          <w:szCs w:val="22"/>
        </w:rPr>
        <w:t xml:space="preserve"> </w:t>
      </w:r>
      <w:r w:rsidR="00B44267">
        <w:rPr>
          <w:color w:val="000000"/>
          <w:sz w:val="22"/>
          <w:szCs w:val="22"/>
        </w:rPr>
        <w:t>October 25</w:t>
      </w:r>
      <w:r w:rsidR="005851E6" w:rsidRPr="00354EB9">
        <w:rPr>
          <w:color w:val="000000"/>
          <w:sz w:val="22"/>
          <w:szCs w:val="22"/>
        </w:rPr>
        <w:t>, 2016</w:t>
      </w:r>
      <w:r w:rsidR="003518B4" w:rsidRPr="00354EB9">
        <w:rPr>
          <w:color w:val="000000"/>
          <w:sz w:val="22"/>
          <w:szCs w:val="22"/>
        </w:rPr>
        <w:t xml:space="preserve"> (</w:t>
      </w:r>
      <w:r w:rsidR="00B44267">
        <w:rPr>
          <w:color w:val="000000"/>
          <w:sz w:val="22"/>
          <w:szCs w:val="22"/>
        </w:rPr>
        <w:t>81</w:t>
      </w:r>
      <w:r w:rsidR="005851E6" w:rsidRPr="00354EB9">
        <w:rPr>
          <w:color w:val="000000"/>
          <w:sz w:val="22"/>
          <w:szCs w:val="22"/>
        </w:rPr>
        <w:t xml:space="preserve"> </w:t>
      </w:r>
      <w:r w:rsidR="00131FE3" w:rsidRPr="00354EB9">
        <w:rPr>
          <w:color w:val="000000"/>
          <w:sz w:val="22"/>
          <w:szCs w:val="22"/>
        </w:rPr>
        <w:t xml:space="preserve">FR </w:t>
      </w:r>
      <w:r w:rsidR="00B44267">
        <w:rPr>
          <w:color w:val="000000"/>
          <w:sz w:val="22"/>
          <w:szCs w:val="22"/>
        </w:rPr>
        <w:t>73400</w:t>
      </w:r>
      <w:r w:rsidR="003518B4" w:rsidRPr="00354EB9">
        <w:rPr>
          <w:color w:val="000000"/>
          <w:sz w:val="22"/>
          <w:szCs w:val="22"/>
        </w:rPr>
        <w:t>)</w:t>
      </w:r>
      <w:r w:rsidR="00131FE3" w:rsidRPr="00354EB9">
        <w:rPr>
          <w:color w:val="000000"/>
          <w:sz w:val="22"/>
          <w:szCs w:val="22"/>
        </w:rPr>
        <w:t>.</w:t>
      </w:r>
      <w:r w:rsidR="004605E1">
        <w:rPr>
          <w:color w:val="000000"/>
          <w:sz w:val="22"/>
          <w:szCs w:val="22"/>
        </w:rPr>
        <w:t xml:space="preserve"> </w:t>
      </w:r>
      <w:r w:rsidR="004605E1" w:rsidRPr="00CD6CB4">
        <w:rPr>
          <w:sz w:val="22"/>
          <w:szCs w:val="22"/>
        </w:rPr>
        <w:t xml:space="preserve"> We received one comment in response to this notice.  See Paperwork Reduction Act Comments of NTCA-The Rural Broadband Association</w:t>
      </w:r>
      <w:r w:rsidR="00580128">
        <w:rPr>
          <w:sz w:val="22"/>
          <w:szCs w:val="22"/>
        </w:rPr>
        <w:t xml:space="preserve"> (NTCA)</w:t>
      </w:r>
      <w:r w:rsidR="004605E1" w:rsidRPr="00CD6CB4">
        <w:rPr>
          <w:sz w:val="22"/>
          <w:szCs w:val="22"/>
        </w:rPr>
        <w:t xml:space="preserve">, OMB Control No. 3060-xxxx (filed Dec. 27, 2016).   The commenter argues that the guidance the Wireline Competition Bureau provided to </w:t>
      </w:r>
      <w:r w:rsidR="004605E1" w:rsidRPr="00CD6CB4">
        <w:rPr>
          <w:sz w:val="22"/>
          <w:szCs w:val="22"/>
        </w:rPr>
        <w:lastRenderedPageBreak/>
        <w:t xml:space="preserve">carriers in a December 8, 2016 Public Notice (DA 16-1363) regarding carriers’ HUBB reporting obligations may create additional  burdens on carriers unless additional guidance is provided.  The </w:t>
      </w:r>
      <w:r w:rsidR="004605E1" w:rsidRPr="009B3813">
        <w:rPr>
          <w:sz w:val="22"/>
          <w:szCs w:val="22"/>
        </w:rPr>
        <w:t>Bureau</w:t>
      </w:r>
      <w:r w:rsidR="004605E1" w:rsidRPr="00580128">
        <w:rPr>
          <w:sz w:val="22"/>
          <w:szCs w:val="22"/>
        </w:rPr>
        <w:t>’s</w:t>
      </w:r>
      <w:r w:rsidR="004605E1" w:rsidRPr="00CD6CB4">
        <w:rPr>
          <w:sz w:val="22"/>
          <w:szCs w:val="22"/>
        </w:rPr>
        <w:t xml:space="preserve"> public notice did not alter any carrier’s burden under section 54.316, adopted in the </w:t>
      </w:r>
      <w:r w:rsidR="004605E1" w:rsidRPr="00CD6CB4">
        <w:rPr>
          <w:i/>
          <w:iCs/>
          <w:sz w:val="22"/>
          <w:szCs w:val="22"/>
        </w:rPr>
        <w:t xml:space="preserve">Rate-of-Return </w:t>
      </w:r>
      <w:r w:rsidR="004605E1" w:rsidRPr="00CD6CB4">
        <w:rPr>
          <w:i/>
          <w:iCs/>
          <w:sz w:val="22"/>
          <w:szCs w:val="22"/>
          <w:u w:val="single"/>
        </w:rPr>
        <w:t>Reform</w:t>
      </w:r>
      <w:r w:rsidR="004605E1" w:rsidRPr="00CD6CB4">
        <w:rPr>
          <w:i/>
          <w:iCs/>
          <w:sz w:val="22"/>
          <w:szCs w:val="22"/>
        </w:rPr>
        <w:t xml:space="preserve"> Order</w:t>
      </w:r>
      <w:r w:rsidR="004605E1" w:rsidRPr="00CD6CB4">
        <w:rPr>
          <w:sz w:val="22"/>
          <w:szCs w:val="22"/>
        </w:rPr>
        <w:t xml:space="preserve">, to report the eligible locations to which a carrier has made broadband available.  The </w:t>
      </w:r>
      <w:r w:rsidR="004605E1" w:rsidRPr="009B3813">
        <w:rPr>
          <w:sz w:val="22"/>
          <w:szCs w:val="22"/>
        </w:rPr>
        <w:t>Bureau</w:t>
      </w:r>
      <w:r w:rsidR="004605E1" w:rsidRPr="00CD6CB4">
        <w:rPr>
          <w:sz w:val="22"/>
          <w:szCs w:val="22"/>
        </w:rPr>
        <w:t xml:space="preserve"> and USAC will continue to provide guidance to carriers regarding their HUBB reporting obligations as carriers begin to file data in the HUBB in 2017.</w:t>
      </w:r>
      <w:r w:rsidR="00CD6CB4">
        <w:rPr>
          <w:sz w:val="22"/>
          <w:szCs w:val="22"/>
        </w:rPr>
        <w:t xml:space="preserve">  </w:t>
      </w:r>
    </w:p>
    <w:p w14:paraId="1323EC80" w14:textId="77777777" w:rsidR="00580128" w:rsidRDefault="00580128" w:rsidP="006A1C96">
      <w:pPr>
        <w:ind w:left="270" w:hanging="270"/>
        <w:rPr>
          <w:sz w:val="22"/>
          <w:szCs w:val="22"/>
        </w:rPr>
      </w:pPr>
    </w:p>
    <w:p w14:paraId="72A7C95B" w14:textId="105760A8" w:rsidR="006A1C96" w:rsidRPr="006A1C96" w:rsidRDefault="00CD6CB4" w:rsidP="009B3813">
      <w:pPr>
        <w:ind w:left="270"/>
        <w:rPr>
          <w:sz w:val="22"/>
          <w:szCs w:val="22"/>
        </w:rPr>
      </w:pPr>
      <w:r>
        <w:rPr>
          <w:sz w:val="22"/>
          <w:szCs w:val="22"/>
        </w:rPr>
        <w:t xml:space="preserve">A 30-day notice was published in the Federal Register pursuant to 5 C.F.R. </w:t>
      </w:r>
      <w:r w:rsidRPr="00354EB9">
        <w:rPr>
          <w:color w:val="000000"/>
          <w:sz w:val="22"/>
          <w:szCs w:val="22"/>
        </w:rPr>
        <w:t>§ 1320.8(d)</w:t>
      </w:r>
      <w:r>
        <w:rPr>
          <w:color w:val="000000"/>
          <w:sz w:val="22"/>
          <w:szCs w:val="22"/>
        </w:rPr>
        <w:t xml:space="preserve"> on </w:t>
      </w:r>
      <w:r w:rsidR="006A1C96">
        <w:rPr>
          <w:color w:val="000000"/>
          <w:sz w:val="22"/>
          <w:szCs w:val="22"/>
        </w:rPr>
        <w:t xml:space="preserve">December 30, 2016 (81 FR 96453).  </w:t>
      </w:r>
      <w:r w:rsidR="00580128">
        <w:rPr>
          <w:color w:val="000000"/>
          <w:sz w:val="22"/>
          <w:szCs w:val="22"/>
        </w:rPr>
        <w:t>NCTA also filed</w:t>
      </w:r>
      <w:r w:rsidR="006A1C96">
        <w:rPr>
          <w:color w:val="000000"/>
          <w:sz w:val="22"/>
          <w:szCs w:val="22"/>
        </w:rPr>
        <w:t xml:space="preserve"> comment</w:t>
      </w:r>
      <w:r w:rsidR="00580128">
        <w:rPr>
          <w:color w:val="000000"/>
          <w:sz w:val="22"/>
          <w:szCs w:val="22"/>
        </w:rPr>
        <w:t>s</w:t>
      </w:r>
      <w:r w:rsidR="006A1C96">
        <w:rPr>
          <w:color w:val="000000"/>
          <w:sz w:val="22"/>
          <w:szCs w:val="22"/>
        </w:rPr>
        <w:t xml:space="preserve"> in response to this notice.  See Paperwork Reduction Act Comments of NTCA-The Rural Broadband Association, OMB Control No. 3060-</w:t>
      </w:r>
      <w:r w:rsidR="009B3813">
        <w:rPr>
          <w:color w:val="000000"/>
          <w:sz w:val="22"/>
          <w:szCs w:val="22"/>
        </w:rPr>
        <w:t>xxxx</w:t>
      </w:r>
      <w:r w:rsidR="006A1C96">
        <w:rPr>
          <w:color w:val="000000"/>
          <w:sz w:val="22"/>
          <w:szCs w:val="22"/>
        </w:rPr>
        <w:t xml:space="preserve"> (filed January 30, 2017).  </w:t>
      </w:r>
      <w:r w:rsidR="006A1C96" w:rsidRPr="006A1C96">
        <w:rPr>
          <w:sz w:val="22"/>
          <w:szCs w:val="22"/>
        </w:rPr>
        <w:t xml:space="preserve">NTCA argues that the Commission incorrectly calculated the burden for rate-of-return carriers to collect and submit information regarding locations to which they have made broadband service available. This is the first instance in which NTCA raised this argument with </w:t>
      </w:r>
      <w:r w:rsidR="00580128">
        <w:rPr>
          <w:sz w:val="22"/>
          <w:szCs w:val="22"/>
        </w:rPr>
        <w:t>the Commission</w:t>
      </w:r>
      <w:r w:rsidR="006A1C96" w:rsidRPr="006A1C96">
        <w:rPr>
          <w:sz w:val="22"/>
          <w:szCs w:val="22"/>
        </w:rPr>
        <w:t xml:space="preserve">. Nevertheless, we have considered NCTA’s argument and do not believe our projected burden calculation requires adjustment, especially since NTCA did not provide any alternative burden estimates. The projected burden for rate-of-return carriers subject to the location requirement in this collection is the same as the burden for nearly identical requirements in an approved collection. </w:t>
      </w:r>
      <w:r w:rsidR="006A1C96" w:rsidRPr="006A1C96">
        <w:rPr>
          <w:i/>
          <w:iCs/>
          <w:sz w:val="22"/>
          <w:szCs w:val="22"/>
        </w:rPr>
        <w:t>See</w:t>
      </w:r>
      <w:r w:rsidR="006A1C96" w:rsidRPr="006A1C96">
        <w:rPr>
          <w:sz w:val="22"/>
          <w:szCs w:val="22"/>
        </w:rPr>
        <w:t xml:space="preserve"> OMB Control No. 3060-0986, ICR Reference No. </w:t>
      </w:r>
      <w:r w:rsidR="006A1C96" w:rsidRPr="006A1C96">
        <w:rPr>
          <w:sz w:val="22"/>
          <w:szCs w:val="22"/>
          <w:shd w:val="clear" w:color="auto" w:fill="F8F8F8"/>
        </w:rPr>
        <w:t>201608-3060-006,</w:t>
      </w:r>
      <w:r w:rsidR="006A1C96" w:rsidRPr="006A1C96">
        <w:rPr>
          <w:sz w:val="22"/>
          <w:szCs w:val="22"/>
        </w:rPr>
        <w:t xml:space="preserve"> Supporting Statement at 22 (estimating that carriers receiving Phase II support will take 30 hours per year to collect and submit broadband location information and capital operating expense information).  Also, carriers have flexibility regarding how they collect the data; and some of these approaches have a comparatively low burden.  Further, as explained in </w:t>
      </w:r>
      <w:r w:rsidR="00580128">
        <w:rPr>
          <w:sz w:val="22"/>
          <w:szCs w:val="22"/>
        </w:rPr>
        <w:t>this</w:t>
      </w:r>
      <w:r w:rsidR="006A1C96" w:rsidRPr="006A1C96">
        <w:rPr>
          <w:sz w:val="22"/>
          <w:szCs w:val="22"/>
        </w:rPr>
        <w:t xml:space="preserve"> supporting statement, the majority of carriers subject to the requirement have to collect and submit information only for new locations.  As NTCA indicates, such carriers will have a lower burden because they can collect the necessary information at the time the carrier is making the service available at that location.</w:t>
      </w:r>
    </w:p>
    <w:p w14:paraId="29E49142" w14:textId="77777777" w:rsidR="006A1C96" w:rsidRPr="006A1C96" w:rsidRDefault="006A1C96" w:rsidP="006A1C96">
      <w:pPr>
        <w:rPr>
          <w:color w:val="1F497D"/>
          <w:sz w:val="22"/>
          <w:szCs w:val="22"/>
        </w:rPr>
      </w:pPr>
    </w:p>
    <w:p w14:paraId="1C2C6A27" w14:textId="3E396087" w:rsidR="004605E1" w:rsidRPr="004605E1" w:rsidRDefault="006A1C96" w:rsidP="006A1C96">
      <w:pPr>
        <w:ind w:left="270"/>
        <w:rPr>
          <w:sz w:val="22"/>
          <w:szCs w:val="22"/>
        </w:rPr>
      </w:pPr>
      <w:r w:rsidRPr="006A1C96">
        <w:rPr>
          <w:sz w:val="22"/>
          <w:szCs w:val="22"/>
        </w:rPr>
        <w:t xml:space="preserve">NTCA also argues that the Commission’s interpretation, in a December 8, 2016 Public Notice, of the definition of a “location” subject to the collection is too narrow.  NTCA raised similar arguments in a January 9, 2017 Application for Review in FCC docket WC 10-90 and in </w:t>
      </w:r>
      <w:r w:rsidR="00580128">
        <w:rPr>
          <w:sz w:val="22"/>
          <w:szCs w:val="22"/>
        </w:rPr>
        <w:t>its comments in response to the 60-day notice</w:t>
      </w:r>
      <w:r w:rsidRPr="006A1C96">
        <w:rPr>
          <w:sz w:val="22"/>
          <w:szCs w:val="22"/>
        </w:rPr>
        <w:t xml:space="preserve">. As explained </w:t>
      </w:r>
      <w:r w:rsidR="00580128">
        <w:rPr>
          <w:sz w:val="22"/>
          <w:szCs w:val="22"/>
        </w:rPr>
        <w:t>above</w:t>
      </w:r>
      <w:r w:rsidRPr="006A1C96">
        <w:rPr>
          <w:sz w:val="22"/>
          <w:szCs w:val="22"/>
        </w:rPr>
        <w:t xml:space="preserve">, the Bureau’s public notice did not alter any carrier’s burden to report locations to which a carrier </w:t>
      </w:r>
      <w:r w:rsidR="009B3813">
        <w:rPr>
          <w:sz w:val="22"/>
          <w:szCs w:val="22"/>
        </w:rPr>
        <w:t xml:space="preserve">has made broadband available.  Further, </w:t>
      </w:r>
      <w:r w:rsidRPr="006A1C96">
        <w:rPr>
          <w:sz w:val="22"/>
          <w:szCs w:val="22"/>
        </w:rPr>
        <w:t>he Bureau and USAC will continue to provide guidance to carriers regarding their reporting obligations.</w:t>
      </w:r>
      <w:r w:rsidR="00CD6CB4" w:rsidRPr="006A1C96">
        <w:rPr>
          <w:sz w:val="22"/>
          <w:szCs w:val="22"/>
        </w:rPr>
        <w:t xml:space="preserve"> </w:t>
      </w:r>
    </w:p>
    <w:p w14:paraId="50306535" w14:textId="77777777" w:rsidR="00DE165B" w:rsidRPr="00354EB9" w:rsidRDefault="00DE165B" w:rsidP="004605E1">
      <w:pPr>
        <w:rPr>
          <w:sz w:val="22"/>
          <w:szCs w:val="22"/>
        </w:rPr>
      </w:pPr>
    </w:p>
    <w:p w14:paraId="6BA79498" w14:textId="77777777" w:rsidR="00DE165B" w:rsidRPr="00354EB9" w:rsidRDefault="00DE165B">
      <w:pPr>
        <w:ind w:left="360" w:hanging="360"/>
        <w:rPr>
          <w:sz w:val="22"/>
          <w:szCs w:val="22"/>
        </w:rPr>
      </w:pPr>
      <w:r w:rsidRPr="00354EB9">
        <w:rPr>
          <w:sz w:val="22"/>
          <w:szCs w:val="22"/>
        </w:rPr>
        <w:t xml:space="preserve">9.  </w:t>
      </w:r>
      <w:r w:rsidRPr="00354EB9">
        <w:rPr>
          <w:i/>
          <w:sz w:val="22"/>
          <w:szCs w:val="22"/>
        </w:rPr>
        <w:t xml:space="preserve">Payments or gifts to respondents.  </w:t>
      </w:r>
      <w:r w:rsidRPr="00354EB9">
        <w:rPr>
          <w:sz w:val="22"/>
          <w:szCs w:val="22"/>
        </w:rPr>
        <w:t>The Commission does not anticipate providing any payment or gifts to respondents.</w:t>
      </w:r>
    </w:p>
    <w:p w14:paraId="16FC6C1B" w14:textId="77777777" w:rsidR="00DE165B" w:rsidRPr="00354EB9" w:rsidRDefault="00DE165B">
      <w:pPr>
        <w:ind w:left="360" w:hanging="360"/>
        <w:rPr>
          <w:sz w:val="22"/>
          <w:szCs w:val="22"/>
        </w:rPr>
      </w:pPr>
    </w:p>
    <w:p w14:paraId="6CCBF609" w14:textId="77777777" w:rsidR="00DE165B" w:rsidRPr="00354EB9" w:rsidRDefault="00DE165B">
      <w:pPr>
        <w:ind w:left="360" w:hanging="360"/>
        <w:rPr>
          <w:sz w:val="22"/>
          <w:szCs w:val="22"/>
        </w:rPr>
      </w:pPr>
      <w:r w:rsidRPr="00354EB9">
        <w:rPr>
          <w:sz w:val="22"/>
          <w:szCs w:val="22"/>
        </w:rPr>
        <w:t xml:space="preserve">10.  </w:t>
      </w:r>
      <w:r w:rsidRPr="00354EB9">
        <w:rPr>
          <w:i/>
          <w:sz w:val="22"/>
          <w:szCs w:val="22"/>
        </w:rPr>
        <w:t xml:space="preserve">Assurances of confidentiality.  </w:t>
      </w:r>
      <w:r w:rsidRPr="00354EB9">
        <w:rPr>
          <w:sz w:val="22"/>
          <w:szCs w:val="22"/>
        </w:rPr>
        <w:t xml:space="preserve">The Commission is not requesting respondents </w:t>
      </w:r>
      <w:r w:rsidR="00A00893" w:rsidRPr="00354EB9">
        <w:rPr>
          <w:sz w:val="22"/>
          <w:szCs w:val="22"/>
        </w:rPr>
        <w:t xml:space="preserve">to </w:t>
      </w:r>
      <w:r w:rsidRPr="00354EB9">
        <w:rPr>
          <w:sz w:val="22"/>
          <w:szCs w:val="22"/>
        </w:rPr>
        <w:t xml:space="preserve">submit confidential information to the Commission. </w:t>
      </w:r>
      <w:r w:rsidR="004F7EEF" w:rsidRPr="00354EB9">
        <w:rPr>
          <w:sz w:val="22"/>
          <w:szCs w:val="22"/>
        </w:rPr>
        <w:t xml:space="preserve"> </w:t>
      </w:r>
      <w:r w:rsidR="0007678C" w:rsidRPr="00354EB9">
        <w:rPr>
          <w:sz w:val="22"/>
          <w:szCs w:val="22"/>
        </w:rPr>
        <w:t xml:space="preserve">We note that USAC must preserve the confidentiality of all data obtained from respondents and contributors to the universal service support program mechanism; must not use the data except for purposes of administering the universal service support program; </w:t>
      </w:r>
      <w:r w:rsidR="0007678C" w:rsidRPr="00354EB9">
        <w:rPr>
          <w:sz w:val="22"/>
          <w:szCs w:val="22"/>
        </w:rPr>
        <w:lastRenderedPageBreak/>
        <w:t>and must not disclose data in company-specific form unless directed to do so by the Commission.  Also, respondents may request materials or information submitted to the Commission or to the Administrator believed confidential to be withheld from public inspection under 47 C.F.R. § 0.459 of the FCC’s rules.</w:t>
      </w:r>
    </w:p>
    <w:p w14:paraId="67AABA3E" w14:textId="77777777" w:rsidR="00DE165B" w:rsidRPr="00354EB9" w:rsidRDefault="00DE165B">
      <w:pPr>
        <w:ind w:left="360" w:hanging="360"/>
        <w:rPr>
          <w:sz w:val="22"/>
          <w:szCs w:val="22"/>
        </w:rPr>
      </w:pPr>
    </w:p>
    <w:p w14:paraId="1BB7C9D9" w14:textId="77777777" w:rsidR="00DE165B" w:rsidRPr="00354EB9" w:rsidRDefault="00DE165B">
      <w:pPr>
        <w:ind w:left="360" w:hanging="360"/>
        <w:rPr>
          <w:sz w:val="22"/>
          <w:szCs w:val="22"/>
        </w:rPr>
      </w:pPr>
      <w:r w:rsidRPr="00354EB9">
        <w:rPr>
          <w:sz w:val="22"/>
          <w:szCs w:val="22"/>
        </w:rPr>
        <w:t xml:space="preserve">11.  </w:t>
      </w:r>
      <w:r w:rsidRPr="00354EB9">
        <w:rPr>
          <w:i/>
          <w:sz w:val="22"/>
          <w:szCs w:val="22"/>
        </w:rPr>
        <w:t xml:space="preserve">Questions of a sensitive nature.  </w:t>
      </w:r>
      <w:r w:rsidRPr="00354EB9">
        <w:rPr>
          <w:sz w:val="22"/>
          <w:szCs w:val="22"/>
        </w:rPr>
        <w:t>There are no questions of a sensitive nature with respect to the information collection</w:t>
      </w:r>
      <w:r w:rsidR="00F01E26">
        <w:rPr>
          <w:sz w:val="22"/>
          <w:szCs w:val="22"/>
        </w:rPr>
        <w:t xml:space="preserve"> requirement</w:t>
      </w:r>
      <w:r w:rsidRPr="00354EB9">
        <w:rPr>
          <w:sz w:val="22"/>
          <w:szCs w:val="22"/>
        </w:rPr>
        <w:t>s described herein.</w:t>
      </w:r>
      <w:r w:rsidR="009D2F0A" w:rsidRPr="00354EB9">
        <w:rPr>
          <w:sz w:val="22"/>
          <w:szCs w:val="22"/>
        </w:rPr>
        <w:t xml:space="preserve"> </w:t>
      </w:r>
    </w:p>
    <w:p w14:paraId="74C73DD4" w14:textId="77777777" w:rsidR="00A54EA3" w:rsidRPr="00354EB9" w:rsidRDefault="00A54EA3">
      <w:pPr>
        <w:ind w:left="360" w:hanging="360"/>
        <w:rPr>
          <w:sz w:val="22"/>
          <w:szCs w:val="22"/>
        </w:rPr>
      </w:pPr>
    </w:p>
    <w:p w14:paraId="6B64E835" w14:textId="0299FEED" w:rsidR="001A140E" w:rsidRPr="00354EB9" w:rsidRDefault="00DE165B">
      <w:pPr>
        <w:ind w:left="360" w:hanging="360"/>
        <w:rPr>
          <w:sz w:val="22"/>
          <w:szCs w:val="22"/>
        </w:rPr>
      </w:pPr>
      <w:r w:rsidRPr="00354EB9">
        <w:rPr>
          <w:sz w:val="22"/>
          <w:szCs w:val="22"/>
        </w:rPr>
        <w:t xml:space="preserve">12.  </w:t>
      </w:r>
      <w:r w:rsidRPr="00354EB9">
        <w:rPr>
          <w:i/>
          <w:sz w:val="22"/>
          <w:szCs w:val="22"/>
        </w:rPr>
        <w:t>Estimates of the hour burden of the collection to respondents.</w:t>
      </w:r>
      <w:r w:rsidRPr="00354EB9">
        <w:rPr>
          <w:sz w:val="22"/>
          <w:szCs w:val="22"/>
        </w:rPr>
        <w:t xml:space="preserve"> </w:t>
      </w:r>
      <w:r w:rsidR="00415186" w:rsidRPr="00354EB9">
        <w:rPr>
          <w:sz w:val="22"/>
          <w:szCs w:val="22"/>
        </w:rPr>
        <w:t xml:space="preserve"> </w:t>
      </w:r>
      <w:r w:rsidRPr="00354EB9">
        <w:rPr>
          <w:sz w:val="22"/>
          <w:szCs w:val="22"/>
        </w:rPr>
        <w:t>The following represents the hour burden on the collections of information:</w:t>
      </w:r>
      <w:r w:rsidR="003D4618" w:rsidRPr="00354EB9">
        <w:rPr>
          <w:sz w:val="22"/>
          <w:szCs w:val="22"/>
        </w:rPr>
        <w:t xml:space="preserve">  </w:t>
      </w:r>
    </w:p>
    <w:p w14:paraId="192D3770" w14:textId="77777777" w:rsidR="003D4618" w:rsidRPr="00354EB9" w:rsidRDefault="003D4618" w:rsidP="007A724F">
      <w:pPr>
        <w:ind w:left="360"/>
        <w:rPr>
          <w:b/>
          <w:i/>
          <w:sz w:val="22"/>
          <w:szCs w:val="22"/>
        </w:rPr>
      </w:pPr>
    </w:p>
    <w:p w14:paraId="76B472AA" w14:textId="77777777" w:rsidR="003D4618" w:rsidRPr="00354EB9" w:rsidRDefault="003D4618" w:rsidP="003D4618">
      <w:pPr>
        <w:ind w:left="360"/>
        <w:rPr>
          <w:b/>
          <w:sz w:val="22"/>
          <w:szCs w:val="22"/>
          <w:u w:val="single"/>
        </w:rPr>
      </w:pPr>
      <w:r w:rsidRPr="00354EB9">
        <w:rPr>
          <w:b/>
          <w:sz w:val="22"/>
          <w:szCs w:val="22"/>
          <w:u w:val="single"/>
        </w:rPr>
        <w:t xml:space="preserve">a. Geocoded Information for Phase II Model-Based Support Recipients </w:t>
      </w:r>
      <w:r w:rsidR="000032AE" w:rsidRPr="00DC5DA8">
        <w:rPr>
          <w:b/>
          <w:sz w:val="22"/>
          <w:szCs w:val="22"/>
          <w:u w:val="single"/>
        </w:rPr>
        <w:t xml:space="preserve">(moved and </w:t>
      </w:r>
      <w:r w:rsidR="00084D2E">
        <w:rPr>
          <w:b/>
          <w:sz w:val="22"/>
          <w:szCs w:val="22"/>
          <w:u w:val="single"/>
        </w:rPr>
        <w:t>revised</w:t>
      </w:r>
      <w:r w:rsidR="000032AE" w:rsidRPr="00DC5DA8">
        <w:rPr>
          <w:b/>
          <w:sz w:val="22"/>
          <w:szCs w:val="22"/>
          <w:u w:val="single"/>
        </w:rPr>
        <w:t xml:space="preserve"> from 3060-0986)</w:t>
      </w:r>
    </w:p>
    <w:p w14:paraId="039FDFB1" w14:textId="77777777" w:rsidR="003D4618" w:rsidRPr="00354EB9" w:rsidRDefault="003D4618" w:rsidP="003D4618">
      <w:pPr>
        <w:ind w:left="360" w:hanging="360"/>
        <w:rPr>
          <w:b/>
          <w:sz w:val="22"/>
          <w:szCs w:val="22"/>
          <w:u w:val="single"/>
        </w:rPr>
      </w:pPr>
    </w:p>
    <w:p w14:paraId="27554D90" w14:textId="77777777" w:rsidR="003D4618" w:rsidRPr="00354EB9" w:rsidRDefault="003D4618" w:rsidP="003D4618">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Approximately 9.  Only price cap carriers that elect to receive Phase II model-based support must report this data.</w:t>
      </w:r>
      <w:r w:rsidR="00BA3E22" w:rsidRPr="00354EB9">
        <w:rPr>
          <w:sz w:val="22"/>
          <w:szCs w:val="22"/>
        </w:rPr>
        <w:t xml:space="preserve"> </w:t>
      </w:r>
    </w:p>
    <w:p w14:paraId="0E8D5300" w14:textId="77777777" w:rsidR="003D4618" w:rsidRPr="00354EB9" w:rsidRDefault="003D4618" w:rsidP="003D4618">
      <w:pPr>
        <w:ind w:left="720" w:hanging="360"/>
        <w:rPr>
          <w:sz w:val="22"/>
          <w:szCs w:val="22"/>
        </w:rPr>
      </w:pPr>
    </w:p>
    <w:p w14:paraId="5EB5D7A0" w14:textId="77777777" w:rsidR="00346678" w:rsidRDefault="003D4618" w:rsidP="003D4618">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Annually.  Each </w:t>
      </w:r>
      <w:r w:rsidR="00E242CB" w:rsidRPr="00354EB9">
        <w:rPr>
          <w:sz w:val="22"/>
          <w:szCs w:val="22"/>
        </w:rPr>
        <w:t>recipient of Phase II model-based support</w:t>
      </w:r>
      <w:r w:rsidRPr="00354EB9">
        <w:rPr>
          <w:sz w:val="22"/>
          <w:szCs w:val="22"/>
        </w:rPr>
        <w:t xml:space="preserve"> must file the reports annually after accepting support.</w:t>
      </w:r>
    </w:p>
    <w:p w14:paraId="011E10E9" w14:textId="77777777" w:rsidR="00346678" w:rsidRDefault="00346678" w:rsidP="003D4618">
      <w:pPr>
        <w:ind w:left="720" w:hanging="360"/>
        <w:rPr>
          <w:sz w:val="22"/>
          <w:szCs w:val="22"/>
        </w:rPr>
      </w:pPr>
    </w:p>
    <w:p w14:paraId="797B70D1" w14:textId="77777777" w:rsidR="00346678" w:rsidRDefault="00346678" w:rsidP="003D4618">
      <w:pPr>
        <w:ind w:left="720" w:hanging="360"/>
        <w:rPr>
          <w:sz w:val="22"/>
          <w:szCs w:val="22"/>
        </w:rPr>
      </w:pPr>
      <w:r>
        <w:rPr>
          <w:sz w:val="22"/>
          <w:szCs w:val="22"/>
        </w:rPr>
        <w:t>(3) Total number of responses per respondent: Approximately 1.</w:t>
      </w:r>
    </w:p>
    <w:p w14:paraId="0FA3E848" w14:textId="77777777" w:rsidR="00346678" w:rsidRDefault="00346678" w:rsidP="003D4618">
      <w:pPr>
        <w:ind w:left="720" w:hanging="360"/>
        <w:rPr>
          <w:sz w:val="22"/>
          <w:szCs w:val="22"/>
        </w:rPr>
      </w:pPr>
    </w:p>
    <w:p w14:paraId="1E12D5D2" w14:textId="77777777" w:rsidR="00346678" w:rsidRDefault="00346678" w:rsidP="00BF57FC">
      <w:pPr>
        <w:ind w:left="720" w:hanging="360"/>
        <w:rPr>
          <w:sz w:val="22"/>
          <w:szCs w:val="22"/>
        </w:rPr>
      </w:pPr>
      <w:r>
        <w:rPr>
          <w:sz w:val="22"/>
          <w:szCs w:val="22"/>
        </w:rPr>
        <w:t>(4)  Estimated time per response:  30 hours.</w:t>
      </w:r>
    </w:p>
    <w:p w14:paraId="53A18D97" w14:textId="77777777" w:rsidR="00346678" w:rsidRDefault="00346678" w:rsidP="003D4618">
      <w:pPr>
        <w:ind w:left="720" w:hanging="360"/>
        <w:rPr>
          <w:sz w:val="22"/>
          <w:szCs w:val="22"/>
        </w:rPr>
      </w:pPr>
    </w:p>
    <w:p w14:paraId="77C1AB73" w14:textId="77777777" w:rsidR="00A407CE" w:rsidRDefault="003D4618" w:rsidP="003D4618">
      <w:pPr>
        <w:ind w:left="720" w:hanging="360"/>
        <w:rPr>
          <w:sz w:val="22"/>
          <w:szCs w:val="22"/>
        </w:rPr>
      </w:pPr>
      <w:r w:rsidRPr="00354EB9">
        <w:rPr>
          <w:sz w:val="22"/>
          <w:szCs w:val="22"/>
        </w:rPr>
        <w:t>(</w:t>
      </w:r>
      <w:r w:rsidR="00A407CE">
        <w:rPr>
          <w:sz w:val="22"/>
          <w:szCs w:val="22"/>
        </w:rPr>
        <w:t>5</w:t>
      </w:r>
      <w:r w:rsidRPr="00354EB9">
        <w:rPr>
          <w:sz w:val="22"/>
          <w:szCs w:val="22"/>
        </w:rPr>
        <w:t xml:space="preserve">) </w:t>
      </w:r>
      <w:r w:rsidR="00A407CE">
        <w:rPr>
          <w:sz w:val="22"/>
          <w:szCs w:val="22"/>
          <w:u w:val="single"/>
        </w:rPr>
        <w:t>Total a</w:t>
      </w:r>
      <w:r w:rsidRPr="00354EB9">
        <w:rPr>
          <w:sz w:val="22"/>
          <w:szCs w:val="22"/>
          <w:u w:val="single"/>
        </w:rPr>
        <w:t>nnual hour burden per respondent</w:t>
      </w:r>
      <w:r w:rsidRPr="00354EB9">
        <w:rPr>
          <w:sz w:val="22"/>
          <w:szCs w:val="22"/>
        </w:rPr>
        <w:t xml:space="preserve">:  </w:t>
      </w:r>
      <w:r w:rsidR="006270FE">
        <w:rPr>
          <w:sz w:val="22"/>
          <w:szCs w:val="22"/>
        </w:rPr>
        <w:t xml:space="preserve">30 </w:t>
      </w:r>
      <w:r w:rsidR="00A407CE">
        <w:rPr>
          <w:sz w:val="22"/>
          <w:szCs w:val="22"/>
        </w:rPr>
        <w:t>hours.</w:t>
      </w:r>
    </w:p>
    <w:p w14:paraId="5BDB538F" w14:textId="77777777" w:rsidR="00A407CE" w:rsidRDefault="00A407CE" w:rsidP="003D4618">
      <w:pPr>
        <w:ind w:left="720" w:hanging="360"/>
        <w:rPr>
          <w:sz w:val="22"/>
          <w:szCs w:val="22"/>
        </w:rPr>
      </w:pPr>
    </w:p>
    <w:p w14:paraId="08218DAA" w14:textId="77777777" w:rsidR="003D4618" w:rsidRPr="00354EB9" w:rsidRDefault="003D4618" w:rsidP="00A407CE">
      <w:pPr>
        <w:ind w:left="720"/>
        <w:rPr>
          <w:sz w:val="22"/>
          <w:szCs w:val="22"/>
        </w:rPr>
      </w:pPr>
      <w:r w:rsidRPr="00354EB9">
        <w:rPr>
          <w:sz w:val="22"/>
          <w:szCs w:val="22"/>
        </w:rPr>
        <w:t xml:space="preserve">30 hours per respondent for 9 carriers filing on an annual basis.  Total annual hour burden is calculated as follows:  </w:t>
      </w:r>
    </w:p>
    <w:p w14:paraId="0A4457C7" w14:textId="77777777" w:rsidR="003D4618" w:rsidRPr="00354EB9" w:rsidRDefault="003D4618" w:rsidP="003D4618">
      <w:pPr>
        <w:ind w:left="720"/>
        <w:rPr>
          <w:sz w:val="22"/>
          <w:szCs w:val="22"/>
        </w:rPr>
      </w:pPr>
    </w:p>
    <w:p w14:paraId="7AE8166D" w14:textId="77777777" w:rsidR="003D4618" w:rsidRPr="00354EB9" w:rsidRDefault="003D4618" w:rsidP="003D4618">
      <w:pPr>
        <w:ind w:left="720"/>
        <w:rPr>
          <w:sz w:val="22"/>
          <w:szCs w:val="22"/>
        </w:rPr>
      </w:pPr>
      <w:r w:rsidRPr="00354EB9">
        <w:rPr>
          <w:sz w:val="22"/>
          <w:szCs w:val="22"/>
        </w:rPr>
        <w:t xml:space="preserve">9 respondents x 1 report per respondent = 9 responses x 30 hours = </w:t>
      </w:r>
      <w:r w:rsidRPr="00354EB9">
        <w:rPr>
          <w:b/>
          <w:sz w:val="22"/>
          <w:szCs w:val="22"/>
        </w:rPr>
        <w:t>270 total annual hours.</w:t>
      </w:r>
      <w:r w:rsidRPr="00354EB9">
        <w:rPr>
          <w:sz w:val="22"/>
          <w:szCs w:val="22"/>
        </w:rPr>
        <w:t xml:space="preserve">  </w:t>
      </w:r>
    </w:p>
    <w:p w14:paraId="34B14916" w14:textId="77777777" w:rsidR="003D4618" w:rsidRPr="00354EB9" w:rsidRDefault="003D4618" w:rsidP="003D4618">
      <w:pPr>
        <w:ind w:left="720" w:hanging="360"/>
        <w:rPr>
          <w:sz w:val="22"/>
          <w:szCs w:val="22"/>
        </w:rPr>
      </w:pPr>
    </w:p>
    <w:p w14:paraId="104DA3A4" w14:textId="77777777" w:rsidR="003D4618" w:rsidRPr="00354EB9" w:rsidRDefault="003D4618" w:rsidP="003D4618">
      <w:pPr>
        <w:ind w:left="720" w:hanging="360"/>
        <w:rPr>
          <w:sz w:val="22"/>
          <w:szCs w:val="22"/>
        </w:rPr>
      </w:pPr>
      <w:r w:rsidRPr="00354EB9">
        <w:rPr>
          <w:sz w:val="22"/>
          <w:szCs w:val="22"/>
        </w:rPr>
        <w:t>(</w:t>
      </w:r>
      <w:r w:rsidR="004D3413">
        <w:rPr>
          <w:sz w:val="22"/>
          <w:szCs w:val="22"/>
        </w:rPr>
        <w:t>6</w:t>
      </w:r>
      <w:r w:rsidRPr="00354EB9">
        <w:rPr>
          <w:sz w:val="22"/>
          <w:szCs w:val="22"/>
        </w:rPr>
        <w:t xml:space="preserve">) </w:t>
      </w:r>
      <w:r w:rsidRPr="00354EB9">
        <w:rPr>
          <w:sz w:val="22"/>
          <w:szCs w:val="22"/>
          <w:u w:val="single"/>
        </w:rPr>
        <w:t>Total estimate of in-house cost to respondents</w:t>
      </w:r>
      <w:r w:rsidRPr="00354EB9">
        <w:rPr>
          <w:sz w:val="22"/>
          <w:szCs w:val="22"/>
        </w:rPr>
        <w:t>: $10,800.  (270 hours x $40/hr.).</w:t>
      </w:r>
    </w:p>
    <w:p w14:paraId="0D8B8B78" w14:textId="77777777" w:rsidR="003D4618" w:rsidRPr="00354EB9" w:rsidRDefault="003D4618" w:rsidP="003D4618">
      <w:pPr>
        <w:ind w:left="720" w:hanging="360"/>
        <w:rPr>
          <w:sz w:val="22"/>
          <w:szCs w:val="22"/>
        </w:rPr>
      </w:pPr>
    </w:p>
    <w:p w14:paraId="3D72399C" w14:textId="77777777" w:rsidR="003D4618" w:rsidRPr="00354EB9" w:rsidRDefault="003D4618" w:rsidP="003D4618">
      <w:pPr>
        <w:ind w:left="720" w:hanging="360"/>
        <w:rPr>
          <w:sz w:val="22"/>
          <w:szCs w:val="22"/>
        </w:rPr>
      </w:pPr>
      <w:r w:rsidRPr="00354EB9">
        <w:rPr>
          <w:sz w:val="22"/>
          <w:szCs w:val="22"/>
        </w:rPr>
        <w:t>(</w:t>
      </w:r>
      <w:r w:rsidR="004D3413">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We estimate that each Phase II model-based support recipient will take 30 hours to gather and submit the</w:t>
      </w:r>
      <w:r w:rsidR="00312200" w:rsidRPr="00354EB9">
        <w:rPr>
          <w:sz w:val="22"/>
          <w:szCs w:val="22"/>
        </w:rPr>
        <w:t xml:space="preserve"> geocoded locations information.</w:t>
      </w:r>
    </w:p>
    <w:p w14:paraId="6218E64B" w14:textId="77777777" w:rsidR="003D4618" w:rsidRPr="00354EB9" w:rsidRDefault="003D4618" w:rsidP="003D4618">
      <w:pPr>
        <w:ind w:left="720" w:hanging="360"/>
        <w:rPr>
          <w:sz w:val="22"/>
          <w:szCs w:val="22"/>
        </w:rPr>
      </w:pPr>
    </w:p>
    <w:p w14:paraId="7047B62B" w14:textId="77777777" w:rsidR="003D4618" w:rsidRPr="00354EB9" w:rsidRDefault="003D4618" w:rsidP="003D4618">
      <w:pPr>
        <w:ind w:left="360"/>
        <w:rPr>
          <w:sz w:val="22"/>
          <w:szCs w:val="22"/>
        </w:rPr>
      </w:pPr>
      <w:r w:rsidRPr="00354EB9">
        <w:rPr>
          <w:sz w:val="22"/>
          <w:szCs w:val="22"/>
        </w:rPr>
        <w:t xml:space="preserve"> (</w:t>
      </w:r>
      <w:r w:rsidR="004D3413">
        <w:rPr>
          <w:sz w:val="22"/>
          <w:szCs w:val="22"/>
        </w:rPr>
        <w:t xml:space="preserve">9 </w:t>
      </w:r>
      <w:r w:rsidRPr="00354EB9">
        <w:rPr>
          <w:sz w:val="22"/>
          <w:szCs w:val="22"/>
        </w:rPr>
        <w:t>number of respon</w:t>
      </w:r>
      <w:r w:rsidR="004D3413">
        <w:rPr>
          <w:sz w:val="22"/>
          <w:szCs w:val="22"/>
        </w:rPr>
        <w:t>ses</w:t>
      </w:r>
      <w:r w:rsidRPr="00354EB9">
        <w:rPr>
          <w:sz w:val="22"/>
          <w:szCs w:val="22"/>
        </w:rPr>
        <w:t>) x 30 (hours to prepare report) x $40/hr. = $10,800.</w:t>
      </w:r>
    </w:p>
    <w:p w14:paraId="0A24712E" w14:textId="77777777" w:rsidR="00413888" w:rsidRPr="00354EB9" w:rsidRDefault="00413888" w:rsidP="003D4618">
      <w:pPr>
        <w:ind w:left="360"/>
        <w:rPr>
          <w:sz w:val="22"/>
          <w:szCs w:val="22"/>
        </w:rPr>
      </w:pPr>
    </w:p>
    <w:p w14:paraId="3316B85F" w14:textId="77777777" w:rsidR="00413888" w:rsidRDefault="00413888" w:rsidP="00245B45">
      <w:pPr>
        <w:ind w:left="360"/>
        <w:rPr>
          <w:b/>
          <w:sz w:val="22"/>
          <w:szCs w:val="22"/>
        </w:rPr>
      </w:pPr>
      <w:r w:rsidRPr="00354EB9">
        <w:rPr>
          <w:b/>
          <w:sz w:val="22"/>
          <w:szCs w:val="22"/>
        </w:rPr>
        <w:t>b.</w:t>
      </w:r>
      <w:r w:rsidRPr="00354EB9">
        <w:rPr>
          <w:sz w:val="22"/>
          <w:szCs w:val="22"/>
        </w:rPr>
        <w:t xml:space="preserve">  </w:t>
      </w:r>
      <w:r w:rsidR="00245B45" w:rsidRPr="00DC5DA8">
        <w:rPr>
          <w:b/>
          <w:sz w:val="22"/>
          <w:szCs w:val="22"/>
          <w:u w:val="single"/>
        </w:rPr>
        <w:t>Reporting Requirements and Associated Certifications for Rural Broadband Experiment Support</w:t>
      </w:r>
      <w:r w:rsidR="00245B45" w:rsidRPr="00354EB9" w:rsidDel="00245B45">
        <w:rPr>
          <w:b/>
          <w:sz w:val="22"/>
          <w:szCs w:val="22"/>
          <w:u w:val="single"/>
        </w:rPr>
        <w:t xml:space="preserve"> </w:t>
      </w:r>
      <w:r w:rsidR="000032AE" w:rsidRPr="00DC5DA8">
        <w:rPr>
          <w:b/>
          <w:sz w:val="22"/>
          <w:szCs w:val="22"/>
          <w:u w:val="single"/>
        </w:rPr>
        <w:t xml:space="preserve">(moved and </w:t>
      </w:r>
      <w:r w:rsidR="00084D2E">
        <w:rPr>
          <w:b/>
          <w:sz w:val="22"/>
          <w:szCs w:val="22"/>
          <w:u w:val="single"/>
        </w:rPr>
        <w:t>revised</w:t>
      </w:r>
      <w:r w:rsidR="000032AE" w:rsidRPr="00DC5DA8">
        <w:rPr>
          <w:b/>
          <w:sz w:val="22"/>
          <w:szCs w:val="22"/>
          <w:u w:val="single"/>
        </w:rPr>
        <w:t xml:space="preserve"> from 3060-0986 and 3060-1200)</w:t>
      </w:r>
    </w:p>
    <w:p w14:paraId="09ABD301" w14:textId="77777777" w:rsidR="00192AF4" w:rsidRPr="00354EB9" w:rsidRDefault="00192AF4" w:rsidP="00245B45">
      <w:pPr>
        <w:ind w:left="360"/>
        <w:rPr>
          <w:b/>
          <w:sz w:val="22"/>
          <w:szCs w:val="22"/>
          <w:u w:val="single"/>
        </w:rPr>
      </w:pPr>
    </w:p>
    <w:p w14:paraId="1FCA9393" w14:textId="77777777" w:rsidR="00413888" w:rsidRPr="00354EB9" w:rsidRDefault="00413888" w:rsidP="00413888">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xml:space="preserve">:  Approximately </w:t>
      </w:r>
      <w:r w:rsidR="0068212A">
        <w:rPr>
          <w:sz w:val="22"/>
          <w:szCs w:val="22"/>
        </w:rPr>
        <w:t>16</w:t>
      </w:r>
      <w:r w:rsidRPr="00354EB9">
        <w:rPr>
          <w:sz w:val="22"/>
          <w:szCs w:val="22"/>
        </w:rPr>
        <w:t>.  Only recipients of rural broadband experiment support must report this data.</w:t>
      </w:r>
    </w:p>
    <w:p w14:paraId="398C2972" w14:textId="77777777" w:rsidR="00413888" w:rsidRPr="00354EB9" w:rsidRDefault="00413888" w:rsidP="00413888">
      <w:pPr>
        <w:ind w:left="720" w:hanging="360"/>
        <w:rPr>
          <w:sz w:val="22"/>
          <w:szCs w:val="22"/>
        </w:rPr>
      </w:pPr>
    </w:p>
    <w:p w14:paraId="511ED959" w14:textId="77777777" w:rsidR="004D3413" w:rsidRDefault="00413888" w:rsidP="00413888">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w:t>
      </w:r>
      <w:r w:rsidR="007F4BE2">
        <w:rPr>
          <w:sz w:val="22"/>
          <w:szCs w:val="22"/>
        </w:rPr>
        <w:t>Annually an</w:t>
      </w:r>
      <w:r w:rsidR="00084D2E">
        <w:rPr>
          <w:sz w:val="22"/>
          <w:szCs w:val="22"/>
        </w:rPr>
        <w:t>d</w:t>
      </w:r>
      <w:r w:rsidR="007F4BE2">
        <w:rPr>
          <w:sz w:val="22"/>
          <w:szCs w:val="22"/>
        </w:rPr>
        <w:t xml:space="preserve"> occasionally</w:t>
      </w:r>
      <w:r w:rsidR="00192AF4">
        <w:rPr>
          <w:sz w:val="22"/>
          <w:szCs w:val="22"/>
        </w:rPr>
        <w:t>.</w:t>
      </w:r>
      <w:r w:rsidRPr="00354EB9">
        <w:rPr>
          <w:sz w:val="22"/>
          <w:szCs w:val="22"/>
        </w:rPr>
        <w:t xml:space="preserve">  Each rural broadband experiment recipient must file the data every </w:t>
      </w:r>
      <w:r w:rsidR="00E242CB" w:rsidRPr="00354EB9">
        <w:rPr>
          <w:sz w:val="22"/>
          <w:szCs w:val="22"/>
        </w:rPr>
        <w:t>year</w:t>
      </w:r>
      <w:r w:rsidRPr="00354EB9">
        <w:rPr>
          <w:sz w:val="22"/>
          <w:szCs w:val="22"/>
        </w:rPr>
        <w:t xml:space="preserve"> following the authorization of support</w:t>
      </w:r>
      <w:r w:rsidR="00245B45">
        <w:rPr>
          <w:sz w:val="22"/>
          <w:szCs w:val="22"/>
        </w:rPr>
        <w:t xml:space="preserve"> as well as at their 3 and 5 year build out milestones</w:t>
      </w:r>
      <w:r w:rsidRPr="00354EB9">
        <w:rPr>
          <w:sz w:val="22"/>
          <w:szCs w:val="22"/>
        </w:rPr>
        <w:t>.  Reporting will continue until the end of the</w:t>
      </w:r>
      <w:r w:rsidR="00E242CB" w:rsidRPr="00354EB9">
        <w:rPr>
          <w:sz w:val="22"/>
          <w:szCs w:val="22"/>
        </w:rPr>
        <w:t xml:space="preserve"> recipient’s</w:t>
      </w:r>
      <w:r w:rsidRPr="00354EB9">
        <w:rPr>
          <w:sz w:val="22"/>
          <w:szCs w:val="22"/>
        </w:rPr>
        <w:t xml:space="preserve"> project.  </w:t>
      </w:r>
      <w:r w:rsidR="00EB5EC5">
        <w:t xml:space="preserve">The average number of certifications the provisionally selected winning bidders will submit each reporting period is two. </w:t>
      </w:r>
    </w:p>
    <w:p w14:paraId="27850A7E" w14:textId="77777777" w:rsidR="004D3413" w:rsidRDefault="004D3413" w:rsidP="00413888">
      <w:pPr>
        <w:ind w:left="720" w:hanging="360"/>
        <w:rPr>
          <w:sz w:val="22"/>
          <w:szCs w:val="22"/>
        </w:rPr>
      </w:pPr>
    </w:p>
    <w:p w14:paraId="35F0517A" w14:textId="77777777" w:rsidR="004D3413" w:rsidRDefault="004D3413" w:rsidP="00413888">
      <w:pPr>
        <w:ind w:left="720" w:hanging="360"/>
        <w:rPr>
          <w:sz w:val="22"/>
          <w:szCs w:val="22"/>
        </w:rPr>
      </w:pPr>
      <w:r>
        <w:rPr>
          <w:sz w:val="22"/>
          <w:szCs w:val="22"/>
        </w:rPr>
        <w:t xml:space="preserve">(3)  Total number of responses per respondent:  </w:t>
      </w:r>
      <w:r w:rsidR="00BF57FC">
        <w:rPr>
          <w:sz w:val="22"/>
          <w:szCs w:val="22"/>
        </w:rPr>
        <w:t xml:space="preserve">Approximately </w:t>
      </w:r>
      <w:r w:rsidR="00245B45">
        <w:rPr>
          <w:sz w:val="22"/>
          <w:szCs w:val="22"/>
        </w:rPr>
        <w:t>2</w:t>
      </w:r>
      <w:r>
        <w:rPr>
          <w:sz w:val="22"/>
          <w:szCs w:val="22"/>
        </w:rPr>
        <w:t>.</w:t>
      </w:r>
    </w:p>
    <w:p w14:paraId="5F7276A8" w14:textId="77777777" w:rsidR="004D3413" w:rsidRDefault="004D3413" w:rsidP="00413888">
      <w:pPr>
        <w:ind w:left="720" w:hanging="360"/>
        <w:rPr>
          <w:sz w:val="22"/>
          <w:szCs w:val="22"/>
        </w:rPr>
      </w:pPr>
    </w:p>
    <w:p w14:paraId="453EF3DB" w14:textId="77777777" w:rsidR="00413888" w:rsidRPr="00354EB9" w:rsidRDefault="004D3413" w:rsidP="00413888">
      <w:pPr>
        <w:ind w:left="720" w:hanging="360"/>
        <w:rPr>
          <w:sz w:val="22"/>
          <w:szCs w:val="22"/>
        </w:rPr>
      </w:pPr>
      <w:r>
        <w:rPr>
          <w:sz w:val="22"/>
          <w:szCs w:val="22"/>
        </w:rPr>
        <w:t>(4)  Estimated time per response:  30 hours</w:t>
      </w:r>
      <w:r w:rsidR="00413888" w:rsidRPr="00354EB9">
        <w:rPr>
          <w:sz w:val="22"/>
          <w:szCs w:val="22"/>
        </w:rPr>
        <w:br/>
        <w:t xml:space="preserve"> </w:t>
      </w:r>
    </w:p>
    <w:p w14:paraId="1B1DF6D2" w14:textId="77777777" w:rsidR="004D3413" w:rsidRDefault="00413888" w:rsidP="00413888">
      <w:pPr>
        <w:ind w:left="720" w:hanging="360"/>
        <w:rPr>
          <w:sz w:val="22"/>
          <w:szCs w:val="22"/>
        </w:rPr>
      </w:pPr>
      <w:r w:rsidRPr="00354EB9">
        <w:rPr>
          <w:sz w:val="22"/>
          <w:szCs w:val="22"/>
        </w:rPr>
        <w:t>(</w:t>
      </w:r>
      <w:r w:rsidR="004D3413">
        <w:rPr>
          <w:sz w:val="22"/>
          <w:szCs w:val="22"/>
        </w:rPr>
        <w:t>5</w:t>
      </w:r>
      <w:r w:rsidRPr="00354EB9">
        <w:rPr>
          <w:sz w:val="22"/>
          <w:szCs w:val="22"/>
        </w:rPr>
        <w:t xml:space="preserve">) </w:t>
      </w:r>
      <w:r w:rsidR="004D3413">
        <w:rPr>
          <w:sz w:val="22"/>
          <w:szCs w:val="22"/>
          <w:u w:val="single"/>
        </w:rPr>
        <w:t>Total a</w:t>
      </w:r>
      <w:r w:rsidRPr="00354EB9">
        <w:rPr>
          <w:sz w:val="22"/>
          <w:szCs w:val="22"/>
          <w:u w:val="single"/>
        </w:rPr>
        <w:t>nnual hour burden per respondent</w:t>
      </w:r>
      <w:r w:rsidRPr="00354EB9">
        <w:rPr>
          <w:sz w:val="22"/>
          <w:szCs w:val="22"/>
        </w:rPr>
        <w:t xml:space="preserve">:  </w:t>
      </w:r>
      <w:r w:rsidR="005F2BA6">
        <w:rPr>
          <w:sz w:val="22"/>
          <w:szCs w:val="22"/>
        </w:rPr>
        <w:t xml:space="preserve">60 </w:t>
      </w:r>
      <w:r w:rsidR="004D3413">
        <w:rPr>
          <w:sz w:val="22"/>
          <w:szCs w:val="22"/>
        </w:rPr>
        <w:t>hours.</w:t>
      </w:r>
    </w:p>
    <w:p w14:paraId="67929D18" w14:textId="77777777" w:rsidR="004D3413" w:rsidRDefault="004D3413" w:rsidP="00413888">
      <w:pPr>
        <w:ind w:left="720" w:hanging="360"/>
        <w:rPr>
          <w:sz w:val="22"/>
          <w:szCs w:val="22"/>
        </w:rPr>
      </w:pPr>
    </w:p>
    <w:p w14:paraId="7EA19481" w14:textId="77777777" w:rsidR="00413888" w:rsidRPr="00354EB9" w:rsidRDefault="00F10864" w:rsidP="00A53431">
      <w:pPr>
        <w:ind w:left="720"/>
        <w:rPr>
          <w:sz w:val="22"/>
          <w:szCs w:val="22"/>
        </w:rPr>
      </w:pPr>
      <w:r w:rsidRPr="00354EB9">
        <w:rPr>
          <w:sz w:val="22"/>
          <w:szCs w:val="22"/>
        </w:rPr>
        <w:t>30</w:t>
      </w:r>
      <w:r w:rsidR="00413888" w:rsidRPr="00354EB9">
        <w:rPr>
          <w:sz w:val="22"/>
          <w:szCs w:val="22"/>
        </w:rPr>
        <w:t xml:space="preserve"> hours per respondent for </w:t>
      </w:r>
      <w:r w:rsidR="00C30D6B">
        <w:rPr>
          <w:sz w:val="22"/>
          <w:szCs w:val="22"/>
        </w:rPr>
        <w:t>16</w:t>
      </w:r>
      <w:r w:rsidR="00C30D6B" w:rsidRPr="00354EB9">
        <w:rPr>
          <w:sz w:val="22"/>
          <w:szCs w:val="22"/>
        </w:rPr>
        <w:t xml:space="preserve"> </w:t>
      </w:r>
      <w:r w:rsidR="00413888" w:rsidRPr="00354EB9">
        <w:rPr>
          <w:sz w:val="22"/>
          <w:szCs w:val="22"/>
        </w:rPr>
        <w:t xml:space="preserve">carriers filing on an annual basis.  Total annual hour burden is calculated as follows:  </w:t>
      </w:r>
    </w:p>
    <w:p w14:paraId="17CB238F" w14:textId="77777777" w:rsidR="00413888" w:rsidRPr="00354EB9" w:rsidRDefault="00413888" w:rsidP="00413888">
      <w:pPr>
        <w:ind w:left="720"/>
        <w:rPr>
          <w:sz w:val="22"/>
          <w:szCs w:val="22"/>
        </w:rPr>
      </w:pPr>
    </w:p>
    <w:p w14:paraId="671FE0D1" w14:textId="77777777" w:rsidR="00413888" w:rsidRPr="00354EB9" w:rsidRDefault="004D3413" w:rsidP="00413888">
      <w:pPr>
        <w:ind w:left="720"/>
        <w:rPr>
          <w:sz w:val="22"/>
          <w:szCs w:val="22"/>
        </w:rPr>
      </w:pPr>
      <w:r>
        <w:rPr>
          <w:sz w:val="22"/>
          <w:szCs w:val="22"/>
        </w:rPr>
        <w:t>16</w:t>
      </w:r>
      <w:r w:rsidR="00413888" w:rsidRPr="00354EB9">
        <w:rPr>
          <w:sz w:val="22"/>
          <w:szCs w:val="22"/>
        </w:rPr>
        <w:t xml:space="preserve"> respondents</w:t>
      </w:r>
      <w:r w:rsidR="00D12B91" w:rsidRPr="00354EB9">
        <w:rPr>
          <w:sz w:val="22"/>
          <w:szCs w:val="22"/>
        </w:rPr>
        <w:t xml:space="preserve"> x </w:t>
      </w:r>
      <w:r w:rsidR="00245B45">
        <w:rPr>
          <w:sz w:val="22"/>
          <w:szCs w:val="22"/>
        </w:rPr>
        <w:t>2</w:t>
      </w:r>
      <w:r w:rsidR="00D12B91" w:rsidRPr="00354EB9">
        <w:rPr>
          <w:sz w:val="22"/>
          <w:szCs w:val="22"/>
        </w:rPr>
        <w:t xml:space="preserve"> report</w:t>
      </w:r>
      <w:r w:rsidR="00245B45">
        <w:rPr>
          <w:sz w:val="22"/>
          <w:szCs w:val="22"/>
        </w:rPr>
        <w:t>s</w:t>
      </w:r>
      <w:r w:rsidR="00413888" w:rsidRPr="00354EB9">
        <w:rPr>
          <w:sz w:val="22"/>
          <w:szCs w:val="22"/>
        </w:rPr>
        <w:t xml:space="preserve"> per respondent = </w:t>
      </w:r>
      <w:r w:rsidR="00245B45">
        <w:rPr>
          <w:sz w:val="22"/>
          <w:szCs w:val="22"/>
        </w:rPr>
        <w:t>32</w:t>
      </w:r>
      <w:r w:rsidR="00245B45" w:rsidRPr="00354EB9">
        <w:rPr>
          <w:sz w:val="22"/>
          <w:szCs w:val="22"/>
        </w:rPr>
        <w:t xml:space="preserve"> </w:t>
      </w:r>
      <w:r w:rsidR="00413888" w:rsidRPr="00354EB9">
        <w:rPr>
          <w:sz w:val="22"/>
          <w:szCs w:val="22"/>
        </w:rPr>
        <w:t xml:space="preserve">responses x </w:t>
      </w:r>
      <w:r w:rsidR="00F10864" w:rsidRPr="00354EB9">
        <w:rPr>
          <w:sz w:val="22"/>
          <w:szCs w:val="22"/>
        </w:rPr>
        <w:t>30</w:t>
      </w:r>
      <w:r w:rsidR="00413888" w:rsidRPr="00354EB9">
        <w:rPr>
          <w:sz w:val="22"/>
          <w:szCs w:val="22"/>
        </w:rPr>
        <w:t xml:space="preserve"> hours = </w:t>
      </w:r>
      <w:r w:rsidR="00245B45">
        <w:rPr>
          <w:b/>
          <w:sz w:val="22"/>
          <w:szCs w:val="22"/>
        </w:rPr>
        <w:t>960</w:t>
      </w:r>
      <w:r>
        <w:rPr>
          <w:b/>
          <w:sz w:val="22"/>
          <w:szCs w:val="22"/>
        </w:rPr>
        <w:t xml:space="preserve"> </w:t>
      </w:r>
      <w:r w:rsidR="00413888" w:rsidRPr="00354EB9">
        <w:rPr>
          <w:b/>
          <w:sz w:val="22"/>
          <w:szCs w:val="22"/>
        </w:rPr>
        <w:t>total annual hours.</w:t>
      </w:r>
      <w:r w:rsidR="00413888" w:rsidRPr="00354EB9">
        <w:rPr>
          <w:sz w:val="22"/>
          <w:szCs w:val="22"/>
        </w:rPr>
        <w:t xml:space="preserve">  </w:t>
      </w:r>
    </w:p>
    <w:p w14:paraId="4D0090C9" w14:textId="77777777" w:rsidR="00413888" w:rsidRPr="00354EB9" w:rsidRDefault="00413888" w:rsidP="00413888">
      <w:pPr>
        <w:ind w:left="720" w:hanging="360"/>
        <w:rPr>
          <w:sz w:val="22"/>
          <w:szCs w:val="22"/>
        </w:rPr>
      </w:pPr>
    </w:p>
    <w:p w14:paraId="29BF4736" w14:textId="77777777" w:rsidR="00413888" w:rsidRPr="00354EB9" w:rsidRDefault="00413888" w:rsidP="00413888">
      <w:pPr>
        <w:ind w:left="720" w:hanging="360"/>
        <w:rPr>
          <w:sz w:val="22"/>
          <w:szCs w:val="22"/>
        </w:rPr>
      </w:pPr>
      <w:r w:rsidRPr="00354EB9">
        <w:rPr>
          <w:sz w:val="22"/>
          <w:szCs w:val="22"/>
        </w:rPr>
        <w:t>(</w:t>
      </w:r>
      <w:r w:rsidR="004D3413">
        <w:rPr>
          <w:sz w:val="22"/>
          <w:szCs w:val="22"/>
        </w:rPr>
        <w:t>6</w:t>
      </w:r>
      <w:r w:rsidRPr="00354EB9">
        <w:rPr>
          <w:sz w:val="22"/>
          <w:szCs w:val="22"/>
        </w:rPr>
        <w:t xml:space="preserve">) </w:t>
      </w:r>
      <w:r w:rsidRPr="00354EB9">
        <w:rPr>
          <w:sz w:val="22"/>
          <w:szCs w:val="22"/>
          <w:u w:val="single"/>
        </w:rPr>
        <w:t>Total estimate of in-house cost to respondents</w:t>
      </w:r>
      <w:r w:rsidR="00F10864" w:rsidRPr="00354EB9">
        <w:rPr>
          <w:sz w:val="22"/>
          <w:szCs w:val="22"/>
        </w:rPr>
        <w:t>: $</w:t>
      </w:r>
      <w:r w:rsidR="00245B45">
        <w:rPr>
          <w:sz w:val="22"/>
          <w:szCs w:val="22"/>
        </w:rPr>
        <w:t>38,400</w:t>
      </w:r>
      <w:r w:rsidR="004D3413">
        <w:rPr>
          <w:sz w:val="22"/>
          <w:szCs w:val="22"/>
        </w:rPr>
        <w:t xml:space="preserve">. </w:t>
      </w:r>
      <w:r w:rsidR="00F10864" w:rsidRPr="00354EB9">
        <w:rPr>
          <w:sz w:val="22"/>
          <w:szCs w:val="22"/>
        </w:rPr>
        <w:t xml:space="preserve"> (</w:t>
      </w:r>
      <w:r w:rsidR="00245B45">
        <w:rPr>
          <w:sz w:val="22"/>
          <w:szCs w:val="22"/>
        </w:rPr>
        <w:t>960</w:t>
      </w:r>
      <w:r w:rsidR="00C30D6B" w:rsidRPr="00354EB9">
        <w:rPr>
          <w:sz w:val="22"/>
          <w:szCs w:val="22"/>
        </w:rPr>
        <w:t xml:space="preserve"> </w:t>
      </w:r>
      <w:r w:rsidRPr="00354EB9">
        <w:rPr>
          <w:sz w:val="22"/>
          <w:szCs w:val="22"/>
        </w:rPr>
        <w:t>hours x $40/hr.).</w:t>
      </w:r>
    </w:p>
    <w:p w14:paraId="2A1BB471" w14:textId="77777777" w:rsidR="00413888" w:rsidRPr="00354EB9" w:rsidRDefault="00413888" w:rsidP="00413888">
      <w:pPr>
        <w:ind w:left="720" w:hanging="360"/>
        <w:rPr>
          <w:sz w:val="22"/>
          <w:szCs w:val="22"/>
        </w:rPr>
      </w:pPr>
    </w:p>
    <w:p w14:paraId="03E61405" w14:textId="77777777" w:rsidR="00413888" w:rsidRPr="00354EB9" w:rsidRDefault="00413888" w:rsidP="00413888">
      <w:pPr>
        <w:ind w:left="720" w:hanging="360"/>
        <w:rPr>
          <w:sz w:val="22"/>
          <w:szCs w:val="22"/>
        </w:rPr>
      </w:pPr>
      <w:r w:rsidRPr="00354EB9">
        <w:rPr>
          <w:sz w:val="22"/>
          <w:szCs w:val="22"/>
        </w:rPr>
        <w:t>(</w:t>
      </w:r>
      <w:r w:rsidR="004D3413">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xml:space="preserve">:  We estimate that each rural broadband experiment support recipient will take </w:t>
      </w:r>
      <w:r w:rsidR="00F10864" w:rsidRPr="00354EB9">
        <w:rPr>
          <w:sz w:val="22"/>
          <w:szCs w:val="22"/>
        </w:rPr>
        <w:t>30</w:t>
      </w:r>
      <w:r w:rsidRPr="00354EB9">
        <w:rPr>
          <w:sz w:val="22"/>
          <w:szCs w:val="22"/>
        </w:rPr>
        <w:t xml:space="preserve"> hours to gather and submit the location data</w:t>
      </w:r>
      <w:r w:rsidR="00F10864" w:rsidRPr="00354EB9">
        <w:rPr>
          <w:sz w:val="22"/>
          <w:szCs w:val="22"/>
        </w:rPr>
        <w:t xml:space="preserve"> and required certifications</w:t>
      </w:r>
      <w:r w:rsidRPr="00354EB9">
        <w:rPr>
          <w:sz w:val="22"/>
          <w:szCs w:val="22"/>
        </w:rPr>
        <w:t xml:space="preserve">: </w:t>
      </w:r>
    </w:p>
    <w:p w14:paraId="2C9AA370" w14:textId="77777777" w:rsidR="00413888" w:rsidRPr="00354EB9" w:rsidRDefault="00413888" w:rsidP="00413888">
      <w:pPr>
        <w:ind w:left="720" w:hanging="360"/>
        <w:rPr>
          <w:sz w:val="22"/>
          <w:szCs w:val="22"/>
        </w:rPr>
      </w:pPr>
    </w:p>
    <w:p w14:paraId="437CCC30" w14:textId="77777777" w:rsidR="00413888" w:rsidRDefault="00245B45" w:rsidP="00A53431">
      <w:pPr>
        <w:ind w:left="720"/>
        <w:rPr>
          <w:sz w:val="22"/>
          <w:szCs w:val="22"/>
        </w:rPr>
      </w:pPr>
      <w:r>
        <w:rPr>
          <w:sz w:val="22"/>
          <w:szCs w:val="22"/>
        </w:rPr>
        <w:t>32</w:t>
      </w:r>
      <w:r w:rsidR="00C30D6B" w:rsidRPr="00354EB9">
        <w:rPr>
          <w:sz w:val="22"/>
          <w:szCs w:val="22"/>
        </w:rPr>
        <w:t xml:space="preserve"> </w:t>
      </w:r>
      <w:r w:rsidR="00413888" w:rsidRPr="00354EB9">
        <w:rPr>
          <w:sz w:val="22"/>
          <w:szCs w:val="22"/>
        </w:rPr>
        <w:t>(number of respon</w:t>
      </w:r>
      <w:r w:rsidR="004D3413">
        <w:rPr>
          <w:sz w:val="22"/>
          <w:szCs w:val="22"/>
        </w:rPr>
        <w:t>ses</w:t>
      </w:r>
      <w:r w:rsidR="00413888" w:rsidRPr="00354EB9">
        <w:rPr>
          <w:sz w:val="22"/>
          <w:szCs w:val="22"/>
        </w:rPr>
        <w:t xml:space="preserve">) x </w:t>
      </w:r>
      <w:r w:rsidR="00F10864" w:rsidRPr="00354EB9">
        <w:rPr>
          <w:sz w:val="22"/>
          <w:szCs w:val="22"/>
        </w:rPr>
        <w:t>30</w:t>
      </w:r>
      <w:r w:rsidR="00413888" w:rsidRPr="00354EB9">
        <w:rPr>
          <w:sz w:val="22"/>
          <w:szCs w:val="22"/>
        </w:rPr>
        <w:t xml:space="preserve"> (hours to</w:t>
      </w:r>
      <w:r w:rsidR="00F10864" w:rsidRPr="00354EB9">
        <w:rPr>
          <w:sz w:val="22"/>
          <w:szCs w:val="22"/>
        </w:rPr>
        <w:t xml:space="preserve"> prepare report) x $40/hr. = $</w:t>
      </w:r>
      <w:r>
        <w:rPr>
          <w:sz w:val="22"/>
          <w:szCs w:val="22"/>
        </w:rPr>
        <w:t>38,400</w:t>
      </w:r>
    </w:p>
    <w:p w14:paraId="0648E273" w14:textId="77777777" w:rsidR="008B6CF0" w:rsidRPr="00354EB9" w:rsidRDefault="008B6CF0" w:rsidP="00A53431">
      <w:pPr>
        <w:ind w:left="720"/>
        <w:rPr>
          <w:sz w:val="22"/>
          <w:szCs w:val="22"/>
        </w:rPr>
      </w:pPr>
    </w:p>
    <w:p w14:paraId="444F247C" w14:textId="77777777" w:rsidR="0016362D" w:rsidRPr="00542132" w:rsidRDefault="00413888" w:rsidP="00542132">
      <w:pPr>
        <w:rPr>
          <w:b/>
          <w:sz w:val="22"/>
          <w:szCs w:val="22"/>
          <w:u w:val="single"/>
        </w:rPr>
      </w:pPr>
      <w:r w:rsidRPr="00542132">
        <w:rPr>
          <w:b/>
          <w:sz w:val="22"/>
          <w:szCs w:val="22"/>
          <w:u w:val="single"/>
        </w:rPr>
        <w:t>c</w:t>
      </w:r>
      <w:r w:rsidR="004311F3" w:rsidRPr="00542132">
        <w:rPr>
          <w:b/>
          <w:sz w:val="22"/>
          <w:szCs w:val="22"/>
          <w:u w:val="single"/>
        </w:rPr>
        <w:t xml:space="preserve">. </w:t>
      </w:r>
      <w:r w:rsidR="0016362D" w:rsidRPr="00542132">
        <w:rPr>
          <w:b/>
          <w:sz w:val="22"/>
          <w:szCs w:val="22"/>
          <w:u w:val="single"/>
        </w:rPr>
        <w:t>Geocoded Information and Associated Certifications for Alaska Communications Systems (ACS) as a Phase II Frozen Support Recipient (new requirement)</w:t>
      </w:r>
    </w:p>
    <w:p w14:paraId="2B3793D2" w14:textId="77777777" w:rsidR="0016362D" w:rsidRDefault="0016362D" w:rsidP="0016362D">
      <w:pPr>
        <w:ind w:left="720"/>
        <w:rPr>
          <w:sz w:val="22"/>
          <w:szCs w:val="22"/>
        </w:rPr>
      </w:pPr>
    </w:p>
    <w:p w14:paraId="0E2EB2EA" w14:textId="77777777" w:rsidR="0016362D" w:rsidRPr="00872F8D" w:rsidRDefault="0016362D" w:rsidP="0016362D">
      <w:pPr>
        <w:ind w:left="720" w:hanging="360"/>
        <w:rPr>
          <w:sz w:val="22"/>
          <w:szCs w:val="22"/>
        </w:rPr>
      </w:pPr>
      <w:r w:rsidRPr="00872F8D">
        <w:rPr>
          <w:sz w:val="22"/>
          <w:szCs w:val="22"/>
        </w:rPr>
        <w:t xml:space="preserve">(1) </w:t>
      </w:r>
      <w:r w:rsidRPr="00470604">
        <w:rPr>
          <w:sz w:val="22"/>
          <w:szCs w:val="22"/>
        </w:rPr>
        <w:t>Number of respondents</w:t>
      </w:r>
      <w:r w:rsidRPr="00872F8D">
        <w:rPr>
          <w:sz w:val="22"/>
          <w:szCs w:val="22"/>
        </w:rPr>
        <w:t xml:space="preserve">:  </w:t>
      </w:r>
      <w:r>
        <w:rPr>
          <w:sz w:val="22"/>
          <w:szCs w:val="22"/>
        </w:rPr>
        <w:t>1</w:t>
      </w:r>
      <w:r w:rsidRPr="00872F8D">
        <w:rPr>
          <w:sz w:val="22"/>
          <w:szCs w:val="22"/>
        </w:rPr>
        <w:t>. These</w:t>
      </w:r>
      <w:r>
        <w:rPr>
          <w:sz w:val="22"/>
          <w:szCs w:val="22"/>
        </w:rPr>
        <w:t xml:space="preserve"> requirements only apply to</w:t>
      </w:r>
      <w:r w:rsidRPr="00872F8D">
        <w:rPr>
          <w:sz w:val="22"/>
          <w:szCs w:val="22"/>
        </w:rPr>
        <w:t xml:space="preserve"> </w:t>
      </w:r>
      <w:r>
        <w:rPr>
          <w:sz w:val="22"/>
          <w:szCs w:val="22"/>
        </w:rPr>
        <w:t>ACS</w:t>
      </w:r>
      <w:r w:rsidRPr="00872F8D">
        <w:rPr>
          <w:sz w:val="22"/>
          <w:szCs w:val="22"/>
        </w:rPr>
        <w:t xml:space="preserve">. </w:t>
      </w:r>
    </w:p>
    <w:p w14:paraId="30926365" w14:textId="77777777" w:rsidR="0016362D" w:rsidRDefault="0016362D" w:rsidP="0016362D">
      <w:pPr>
        <w:ind w:left="720" w:hanging="360"/>
        <w:rPr>
          <w:sz w:val="22"/>
          <w:szCs w:val="22"/>
        </w:rPr>
      </w:pPr>
    </w:p>
    <w:p w14:paraId="7AFBEFDB" w14:textId="77777777" w:rsidR="0016362D" w:rsidRPr="00470604" w:rsidRDefault="0016362D" w:rsidP="0016362D">
      <w:pPr>
        <w:ind w:left="720" w:hanging="360"/>
        <w:rPr>
          <w:sz w:val="22"/>
          <w:szCs w:val="22"/>
        </w:rPr>
      </w:pPr>
      <w:r w:rsidRPr="00470604">
        <w:rPr>
          <w:sz w:val="22"/>
          <w:szCs w:val="22"/>
        </w:rPr>
        <w:t xml:space="preserve">(2) Frequency of response:  Annually.  </w:t>
      </w:r>
      <w:r>
        <w:rPr>
          <w:sz w:val="22"/>
          <w:szCs w:val="22"/>
        </w:rPr>
        <w:t>ACS</w:t>
      </w:r>
      <w:r w:rsidRPr="00470604">
        <w:rPr>
          <w:sz w:val="22"/>
          <w:szCs w:val="22"/>
        </w:rPr>
        <w:t xml:space="preserve"> must file the reports annually after accepting support.</w:t>
      </w:r>
    </w:p>
    <w:p w14:paraId="2E2DA06B" w14:textId="77777777" w:rsidR="0016362D" w:rsidRPr="00872F8D" w:rsidRDefault="0016362D" w:rsidP="0016362D">
      <w:pPr>
        <w:ind w:left="720" w:hanging="360"/>
        <w:rPr>
          <w:sz w:val="22"/>
          <w:szCs w:val="22"/>
        </w:rPr>
      </w:pPr>
    </w:p>
    <w:p w14:paraId="276FE617" w14:textId="77777777" w:rsidR="0016362D" w:rsidRPr="00872F8D" w:rsidRDefault="0016362D" w:rsidP="0016362D">
      <w:pPr>
        <w:ind w:left="720" w:hanging="360"/>
        <w:rPr>
          <w:sz w:val="22"/>
          <w:szCs w:val="22"/>
        </w:rPr>
      </w:pPr>
      <w:r w:rsidRPr="00872F8D">
        <w:rPr>
          <w:sz w:val="22"/>
          <w:szCs w:val="22"/>
        </w:rPr>
        <w:t>(3) Total number of responses per respondent: Approximately 1.</w:t>
      </w:r>
    </w:p>
    <w:p w14:paraId="0ADAC332" w14:textId="77777777" w:rsidR="0016362D" w:rsidRPr="00872F8D" w:rsidRDefault="0016362D" w:rsidP="0016362D">
      <w:pPr>
        <w:ind w:left="720" w:hanging="360"/>
        <w:rPr>
          <w:sz w:val="22"/>
          <w:szCs w:val="22"/>
        </w:rPr>
      </w:pPr>
    </w:p>
    <w:p w14:paraId="057F098B" w14:textId="77777777" w:rsidR="0016362D" w:rsidRPr="00872F8D" w:rsidRDefault="0016362D" w:rsidP="0016362D">
      <w:pPr>
        <w:ind w:left="720" w:hanging="360"/>
        <w:rPr>
          <w:sz w:val="22"/>
          <w:szCs w:val="22"/>
        </w:rPr>
      </w:pPr>
      <w:r w:rsidRPr="00872F8D">
        <w:rPr>
          <w:sz w:val="22"/>
          <w:szCs w:val="22"/>
        </w:rPr>
        <w:t xml:space="preserve">(4)  Estimated time per response:  </w:t>
      </w:r>
      <w:r>
        <w:rPr>
          <w:sz w:val="22"/>
          <w:szCs w:val="22"/>
        </w:rPr>
        <w:t>41</w:t>
      </w:r>
      <w:r w:rsidRPr="00872F8D">
        <w:rPr>
          <w:sz w:val="22"/>
          <w:szCs w:val="22"/>
        </w:rPr>
        <w:t xml:space="preserve"> hours.</w:t>
      </w:r>
    </w:p>
    <w:p w14:paraId="759DCBB2" w14:textId="77777777" w:rsidR="0016362D" w:rsidRPr="00872F8D" w:rsidRDefault="0016362D" w:rsidP="0016362D">
      <w:pPr>
        <w:ind w:left="720" w:hanging="360"/>
        <w:rPr>
          <w:sz w:val="22"/>
          <w:szCs w:val="22"/>
        </w:rPr>
      </w:pPr>
    </w:p>
    <w:p w14:paraId="419C6054" w14:textId="77777777" w:rsidR="0016362D" w:rsidRPr="00872F8D" w:rsidRDefault="0016362D" w:rsidP="0016362D">
      <w:pPr>
        <w:ind w:left="720" w:hanging="360"/>
        <w:rPr>
          <w:sz w:val="22"/>
          <w:szCs w:val="22"/>
        </w:rPr>
      </w:pPr>
      <w:r w:rsidRPr="00872F8D">
        <w:rPr>
          <w:sz w:val="22"/>
          <w:szCs w:val="22"/>
        </w:rPr>
        <w:t xml:space="preserve">(5) </w:t>
      </w:r>
      <w:r w:rsidRPr="00470604">
        <w:rPr>
          <w:sz w:val="22"/>
          <w:szCs w:val="22"/>
        </w:rPr>
        <w:t>Total annual hour burden per respondent</w:t>
      </w:r>
      <w:r w:rsidRPr="00872F8D">
        <w:rPr>
          <w:sz w:val="22"/>
          <w:szCs w:val="22"/>
        </w:rPr>
        <w:t xml:space="preserve">:  </w:t>
      </w:r>
      <w:r>
        <w:rPr>
          <w:sz w:val="22"/>
          <w:szCs w:val="22"/>
        </w:rPr>
        <w:t>41</w:t>
      </w:r>
      <w:r w:rsidRPr="00872F8D">
        <w:rPr>
          <w:sz w:val="22"/>
          <w:szCs w:val="22"/>
        </w:rPr>
        <w:t xml:space="preserve"> hours.</w:t>
      </w:r>
    </w:p>
    <w:p w14:paraId="27284950" w14:textId="77777777" w:rsidR="0016362D" w:rsidRPr="00872F8D" w:rsidRDefault="0016362D" w:rsidP="0016362D">
      <w:pPr>
        <w:rPr>
          <w:sz w:val="22"/>
          <w:szCs w:val="22"/>
        </w:rPr>
      </w:pPr>
    </w:p>
    <w:p w14:paraId="4F9150E3" w14:textId="77777777" w:rsidR="0016362D" w:rsidRPr="00872F8D" w:rsidRDefault="0016362D" w:rsidP="0016362D">
      <w:pPr>
        <w:ind w:left="720" w:hanging="360"/>
        <w:rPr>
          <w:sz w:val="22"/>
          <w:szCs w:val="22"/>
        </w:rPr>
      </w:pPr>
      <w:r w:rsidRPr="00872F8D">
        <w:rPr>
          <w:sz w:val="22"/>
          <w:szCs w:val="22"/>
        </w:rPr>
        <w:t xml:space="preserve">(6) </w:t>
      </w:r>
      <w:r w:rsidRPr="00470604">
        <w:rPr>
          <w:sz w:val="22"/>
          <w:szCs w:val="22"/>
        </w:rPr>
        <w:t>Total estimate of in-house cost to respondents</w:t>
      </w:r>
      <w:r w:rsidRPr="00872F8D">
        <w:rPr>
          <w:sz w:val="22"/>
          <w:szCs w:val="22"/>
        </w:rPr>
        <w:t>: $</w:t>
      </w:r>
      <w:r>
        <w:rPr>
          <w:sz w:val="22"/>
          <w:szCs w:val="22"/>
        </w:rPr>
        <w:t>1,640</w:t>
      </w:r>
      <w:r w:rsidRPr="00872F8D">
        <w:rPr>
          <w:sz w:val="22"/>
          <w:szCs w:val="22"/>
        </w:rPr>
        <w:t>.  (</w:t>
      </w:r>
      <w:r>
        <w:rPr>
          <w:sz w:val="22"/>
          <w:szCs w:val="22"/>
        </w:rPr>
        <w:t>41</w:t>
      </w:r>
      <w:r w:rsidRPr="00872F8D">
        <w:rPr>
          <w:sz w:val="22"/>
          <w:szCs w:val="22"/>
        </w:rPr>
        <w:t xml:space="preserve"> hours x $40/hr.).</w:t>
      </w:r>
    </w:p>
    <w:p w14:paraId="14D8F19B" w14:textId="77777777" w:rsidR="0016362D" w:rsidRPr="00872F8D" w:rsidRDefault="0016362D" w:rsidP="0016362D">
      <w:pPr>
        <w:ind w:left="720" w:hanging="360"/>
        <w:rPr>
          <w:sz w:val="22"/>
          <w:szCs w:val="22"/>
        </w:rPr>
      </w:pPr>
    </w:p>
    <w:p w14:paraId="61B97251" w14:textId="77777777" w:rsidR="0016362D" w:rsidRDefault="0016362D" w:rsidP="0016362D">
      <w:pPr>
        <w:ind w:left="720" w:hanging="360"/>
        <w:rPr>
          <w:sz w:val="22"/>
          <w:szCs w:val="22"/>
        </w:rPr>
      </w:pPr>
      <w:r w:rsidRPr="00872F8D">
        <w:rPr>
          <w:sz w:val="22"/>
          <w:szCs w:val="22"/>
        </w:rPr>
        <w:t xml:space="preserve">(7) </w:t>
      </w:r>
      <w:r w:rsidRPr="00470604">
        <w:rPr>
          <w:sz w:val="22"/>
          <w:szCs w:val="22"/>
        </w:rPr>
        <w:t>Explanation of calculation</w:t>
      </w:r>
      <w:r w:rsidRPr="00872F8D">
        <w:rPr>
          <w:sz w:val="22"/>
          <w:szCs w:val="22"/>
        </w:rPr>
        <w:t xml:space="preserve">:  We estimate that </w:t>
      </w:r>
      <w:r>
        <w:rPr>
          <w:sz w:val="22"/>
          <w:szCs w:val="22"/>
        </w:rPr>
        <w:t>it</w:t>
      </w:r>
      <w:r w:rsidRPr="00872F8D">
        <w:rPr>
          <w:sz w:val="22"/>
          <w:szCs w:val="22"/>
        </w:rPr>
        <w:t xml:space="preserve"> will take</w:t>
      </w:r>
      <w:r>
        <w:rPr>
          <w:sz w:val="22"/>
          <w:szCs w:val="22"/>
        </w:rPr>
        <w:t xml:space="preserve"> ACS 41</w:t>
      </w:r>
      <w:r w:rsidRPr="00872F8D">
        <w:rPr>
          <w:sz w:val="22"/>
          <w:szCs w:val="22"/>
        </w:rPr>
        <w:t xml:space="preserve"> hours to gather and submit the geocoded locations information</w:t>
      </w:r>
      <w:r>
        <w:rPr>
          <w:sz w:val="22"/>
          <w:szCs w:val="22"/>
        </w:rPr>
        <w:t xml:space="preserve"> and make the required certifications</w:t>
      </w:r>
      <w:r w:rsidRPr="00872F8D">
        <w:rPr>
          <w:sz w:val="22"/>
          <w:szCs w:val="22"/>
        </w:rPr>
        <w:t>.</w:t>
      </w:r>
    </w:p>
    <w:p w14:paraId="7BF46EEC" w14:textId="77777777" w:rsidR="00381335" w:rsidRDefault="00381335" w:rsidP="0016362D">
      <w:pPr>
        <w:ind w:left="720" w:hanging="360"/>
        <w:rPr>
          <w:sz w:val="22"/>
          <w:szCs w:val="22"/>
        </w:rPr>
      </w:pPr>
    </w:p>
    <w:p w14:paraId="6B5044E0" w14:textId="68D570C2" w:rsidR="00381335" w:rsidRPr="00872F8D" w:rsidRDefault="00381335" w:rsidP="0016362D">
      <w:pPr>
        <w:ind w:left="720" w:hanging="360"/>
        <w:rPr>
          <w:sz w:val="22"/>
          <w:szCs w:val="22"/>
        </w:rPr>
      </w:pPr>
      <w:r>
        <w:rPr>
          <w:sz w:val="22"/>
          <w:szCs w:val="22"/>
        </w:rPr>
        <w:tab/>
        <w:t>1</w:t>
      </w:r>
      <w:r w:rsidR="008B6CF0">
        <w:rPr>
          <w:sz w:val="22"/>
          <w:szCs w:val="22"/>
        </w:rPr>
        <w:t xml:space="preserve"> </w:t>
      </w:r>
      <w:r>
        <w:rPr>
          <w:sz w:val="22"/>
          <w:szCs w:val="22"/>
        </w:rPr>
        <w:t>(number of responses) x 4</w:t>
      </w:r>
      <w:r w:rsidR="0038688A">
        <w:rPr>
          <w:sz w:val="22"/>
          <w:szCs w:val="22"/>
        </w:rPr>
        <w:t xml:space="preserve">1 </w:t>
      </w:r>
      <w:r>
        <w:rPr>
          <w:sz w:val="22"/>
          <w:szCs w:val="22"/>
        </w:rPr>
        <w:t>(hours to prepare certifications) x $40/hr. = $1,640</w:t>
      </w:r>
    </w:p>
    <w:p w14:paraId="31B701B4" w14:textId="77777777" w:rsidR="0016362D" w:rsidRDefault="0016362D" w:rsidP="004311F3">
      <w:pPr>
        <w:ind w:left="360"/>
        <w:rPr>
          <w:b/>
          <w:sz w:val="22"/>
          <w:szCs w:val="22"/>
          <w:u w:val="single"/>
        </w:rPr>
      </w:pPr>
    </w:p>
    <w:p w14:paraId="41376255" w14:textId="54C929A3" w:rsidR="004311F3" w:rsidRPr="00354EB9" w:rsidRDefault="0016362D" w:rsidP="004311F3">
      <w:pPr>
        <w:ind w:left="360"/>
        <w:rPr>
          <w:b/>
          <w:sz w:val="22"/>
          <w:szCs w:val="22"/>
          <w:u w:val="single"/>
        </w:rPr>
      </w:pPr>
      <w:r>
        <w:rPr>
          <w:b/>
          <w:sz w:val="22"/>
          <w:szCs w:val="22"/>
          <w:u w:val="single"/>
        </w:rPr>
        <w:t xml:space="preserve">d. </w:t>
      </w:r>
      <w:r w:rsidR="004311F3" w:rsidRPr="00354EB9">
        <w:rPr>
          <w:b/>
          <w:sz w:val="22"/>
          <w:szCs w:val="22"/>
          <w:u w:val="single"/>
        </w:rPr>
        <w:t xml:space="preserve">Geocoded Information for </w:t>
      </w:r>
      <w:r w:rsidR="00655626">
        <w:rPr>
          <w:b/>
          <w:sz w:val="22"/>
          <w:szCs w:val="22"/>
          <w:u w:val="single"/>
        </w:rPr>
        <w:t>Rate-of-return</w:t>
      </w:r>
      <w:r w:rsidR="004311F3" w:rsidRPr="00354EB9">
        <w:rPr>
          <w:b/>
          <w:sz w:val="22"/>
          <w:szCs w:val="22"/>
          <w:u w:val="single"/>
        </w:rPr>
        <w:t xml:space="preserve"> Carriers </w:t>
      </w:r>
      <w:r w:rsidR="000032AE">
        <w:rPr>
          <w:b/>
          <w:sz w:val="22"/>
          <w:szCs w:val="22"/>
          <w:u w:val="single"/>
        </w:rPr>
        <w:t xml:space="preserve">(new </w:t>
      </w:r>
      <w:r w:rsidR="007D58B5">
        <w:rPr>
          <w:b/>
          <w:sz w:val="22"/>
          <w:szCs w:val="22"/>
          <w:u w:val="single"/>
        </w:rPr>
        <w:t>r</w:t>
      </w:r>
      <w:r w:rsidR="00084D2E">
        <w:rPr>
          <w:b/>
          <w:sz w:val="22"/>
          <w:szCs w:val="22"/>
          <w:u w:val="single"/>
        </w:rPr>
        <w:t>equirement</w:t>
      </w:r>
      <w:r w:rsidR="000032AE">
        <w:rPr>
          <w:b/>
          <w:sz w:val="22"/>
          <w:szCs w:val="22"/>
          <w:u w:val="single"/>
        </w:rPr>
        <w:t>)</w:t>
      </w:r>
    </w:p>
    <w:p w14:paraId="04C42F26" w14:textId="77777777" w:rsidR="004311F3" w:rsidRPr="00354EB9" w:rsidRDefault="004311F3" w:rsidP="004311F3">
      <w:pPr>
        <w:ind w:left="360" w:hanging="360"/>
        <w:rPr>
          <w:b/>
          <w:sz w:val="22"/>
          <w:szCs w:val="22"/>
          <w:u w:val="single"/>
        </w:rPr>
      </w:pPr>
    </w:p>
    <w:p w14:paraId="7551773A" w14:textId="77777777" w:rsidR="004311F3" w:rsidRPr="00354EB9" w:rsidRDefault="004311F3" w:rsidP="004311F3">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Approximately 1</w:t>
      </w:r>
      <w:r w:rsidR="00AF292E">
        <w:rPr>
          <w:sz w:val="22"/>
          <w:szCs w:val="22"/>
        </w:rPr>
        <w:t>,</w:t>
      </w:r>
      <w:r w:rsidRPr="00354EB9">
        <w:rPr>
          <w:sz w:val="22"/>
          <w:szCs w:val="22"/>
        </w:rPr>
        <w:t>0</w:t>
      </w:r>
      <w:r w:rsidR="004921F1">
        <w:rPr>
          <w:sz w:val="22"/>
          <w:szCs w:val="22"/>
        </w:rPr>
        <w:t>00</w:t>
      </w:r>
      <w:r w:rsidRPr="00354EB9">
        <w:rPr>
          <w:sz w:val="22"/>
          <w:szCs w:val="22"/>
        </w:rPr>
        <w:t xml:space="preserve">.  </w:t>
      </w:r>
    </w:p>
    <w:p w14:paraId="5157F5A3" w14:textId="77777777" w:rsidR="004311F3" w:rsidRPr="00354EB9" w:rsidRDefault="004311F3" w:rsidP="004311F3">
      <w:pPr>
        <w:ind w:left="720" w:hanging="360"/>
        <w:rPr>
          <w:sz w:val="22"/>
          <w:szCs w:val="22"/>
        </w:rPr>
      </w:pPr>
    </w:p>
    <w:p w14:paraId="36775AF0" w14:textId="77777777" w:rsidR="004D3413" w:rsidRDefault="004311F3" w:rsidP="004311F3">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Annually.  </w:t>
      </w:r>
    </w:p>
    <w:p w14:paraId="1BE8722C" w14:textId="77777777" w:rsidR="004D3413" w:rsidRDefault="004D3413" w:rsidP="004311F3">
      <w:pPr>
        <w:ind w:left="720" w:hanging="360"/>
        <w:rPr>
          <w:sz w:val="22"/>
          <w:szCs w:val="22"/>
        </w:rPr>
      </w:pPr>
    </w:p>
    <w:p w14:paraId="3F70B250" w14:textId="77777777" w:rsidR="004D3413" w:rsidRDefault="004D3413" w:rsidP="004311F3">
      <w:pPr>
        <w:ind w:left="720" w:hanging="360"/>
        <w:rPr>
          <w:sz w:val="22"/>
          <w:szCs w:val="22"/>
        </w:rPr>
      </w:pPr>
      <w:r>
        <w:rPr>
          <w:sz w:val="22"/>
          <w:szCs w:val="22"/>
        </w:rPr>
        <w:t>(3) Total number of responses per respondent: Approximately 1.</w:t>
      </w:r>
    </w:p>
    <w:p w14:paraId="617586F8" w14:textId="77777777" w:rsidR="004D3413" w:rsidRDefault="004D3413" w:rsidP="004311F3">
      <w:pPr>
        <w:ind w:left="720" w:hanging="360"/>
        <w:rPr>
          <w:sz w:val="22"/>
          <w:szCs w:val="22"/>
        </w:rPr>
      </w:pPr>
    </w:p>
    <w:p w14:paraId="74C7C51D" w14:textId="77777777" w:rsidR="004311F3" w:rsidRPr="00354EB9" w:rsidRDefault="006146C3" w:rsidP="004311F3">
      <w:pPr>
        <w:ind w:left="720" w:hanging="360"/>
        <w:rPr>
          <w:sz w:val="22"/>
          <w:szCs w:val="22"/>
        </w:rPr>
      </w:pPr>
      <w:r>
        <w:rPr>
          <w:sz w:val="22"/>
          <w:szCs w:val="22"/>
        </w:rPr>
        <w:t>(4)</w:t>
      </w:r>
      <w:r w:rsidR="004D3413">
        <w:rPr>
          <w:sz w:val="22"/>
          <w:szCs w:val="22"/>
        </w:rPr>
        <w:t xml:space="preserve"> Estimated time per response:  30 hours.</w:t>
      </w:r>
      <w:r w:rsidR="004311F3" w:rsidRPr="00354EB9">
        <w:rPr>
          <w:sz w:val="22"/>
          <w:szCs w:val="22"/>
        </w:rPr>
        <w:br/>
        <w:t xml:space="preserve"> </w:t>
      </w:r>
    </w:p>
    <w:p w14:paraId="2EE1CE64" w14:textId="77777777" w:rsidR="004D3413" w:rsidRDefault="004311F3" w:rsidP="004311F3">
      <w:pPr>
        <w:ind w:left="720" w:hanging="360"/>
        <w:rPr>
          <w:sz w:val="22"/>
          <w:szCs w:val="22"/>
        </w:rPr>
      </w:pPr>
      <w:r w:rsidRPr="00354EB9">
        <w:rPr>
          <w:sz w:val="22"/>
          <w:szCs w:val="22"/>
        </w:rPr>
        <w:t>(</w:t>
      </w:r>
      <w:r w:rsidR="004D3413">
        <w:rPr>
          <w:sz w:val="22"/>
          <w:szCs w:val="22"/>
        </w:rPr>
        <w:t>5</w:t>
      </w:r>
      <w:r w:rsidRPr="00354EB9">
        <w:rPr>
          <w:sz w:val="22"/>
          <w:szCs w:val="22"/>
        </w:rPr>
        <w:t xml:space="preserve">) </w:t>
      </w:r>
      <w:r w:rsidR="004D3413">
        <w:rPr>
          <w:sz w:val="22"/>
          <w:szCs w:val="22"/>
          <w:u w:val="single"/>
        </w:rPr>
        <w:t>Total a</w:t>
      </w:r>
      <w:r w:rsidRPr="00354EB9">
        <w:rPr>
          <w:sz w:val="22"/>
          <w:szCs w:val="22"/>
          <w:u w:val="single"/>
        </w:rPr>
        <w:t>nnual hour burden per respondent</w:t>
      </w:r>
      <w:r w:rsidRPr="00354EB9">
        <w:rPr>
          <w:sz w:val="22"/>
          <w:szCs w:val="22"/>
        </w:rPr>
        <w:t xml:space="preserve">:  </w:t>
      </w:r>
      <w:r w:rsidR="00084D2E">
        <w:rPr>
          <w:sz w:val="22"/>
          <w:szCs w:val="22"/>
        </w:rPr>
        <w:t>30</w:t>
      </w:r>
      <w:r w:rsidR="004D3413">
        <w:rPr>
          <w:sz w:val="22"/>
          <w:szCs w:val="22"/>
        </w:rPr>
        <w:t xml:space="preserve"> hours.</w:t>
      </w:r>
    </w:p>
    <w:p w14:paraId="27B798B0" w14:textId="77777777" w:rsidR="004D3413" w:rsidRDefault="004D3413" w:rsidP="004311F3">
      <w:pPr>
        <w:ind w:left="720" w:hanging="360"/>
        <w:rPr>
          <w:sz w:val="22"/>
          <w:szCs w:val="22"/>
        </w:rPr>
      </w:pPr>
    </w:p>
    <w:p w14:paraId="496960EB" w14:textId="77777777" w:rsidR="004311F3" w:rsidRPr="00354EB9" w:rsidRDefault="004311F3" w:rsidP="00A53431">
      <w:pPr>
        <w:ind w:left="720"/>
        <w:rPr>
          <w:sz w:val="22"/>
          <w:szCs w:val="22"/>
        </w:rPr>
      </w:pPr>
      <w:r w:rsidRPr="00354EB9">
        <w:rPr>
          <w:sz w:val="22"/>
          <w:szCs w:val="22"/>
        </w:rPr>
        <w:t xml:space="preserve">30 hours per respondent for </w:t>
      </w:r>
      <w:r w:rsidR="004921F1">
        <w:rPr>
          <w:sz w:val="22"/>
          <w:szCs w:val="22"/>
        </w:rPr>
        <w:t>1</w:t>
      </w:r>
      <w:r w:rsidR="00AF292E">
        <w:rPr>
          <w:sz w:val="22"/>
          <w:szCs w:val="22"/>
        </w:rPr>
        <w:t>,</w:t>
      </w:r>
      <w:r w:rsidR="004921F1">
        <w:rPr>
          <w:sz w:val="22"/>
          <w:szCs w:val="22"/>
        </w:rPr>
        <w:t>000</w:t>
      </w:r>
      <w:r w:rsidRPr="00354EB9">
        <w:rPr>
          <w:sz w:val="22"/>
          <w:szCs w:val="22"/>
        </w:rPr>
        <w:t xml:space="preserve"> carriers filing on an annual basis.  Total annual hour burden is calculated as follows:  </w:t>
      </w:r>
    </w:p>
    <w:p w14:paraId="6AB7EE10" w14:textId="77777777" w:rsidR="004311F3" w:rsidRPr="00354EB9" w:rsidRDefault="004311F3" w:rsidP="004311F3">
      <w:pPr>
        <w:ind w:left="720"/>
        <w:rPr>
          <w:sz w:val="22"/>
          <w:szCs w:val="22"/>
        </w:rPr>
      </w:pPr>
    </w:p>
    <w:p w14:paraId="2D34BBB9" w14:textId="77777777" w:rsidR="004311F3" w:rsidRPr="00354EB9" w:rsidRDefault="004921F1" w:rsidP="004311F3">
      <w:pPr>
        <w:ind w:left="720"/>
        <w:rPr>
          <w:sz w:val="22"/>
          <w:szCs w:val="22"/>
        </w:rPr>
      </w:pPr>
      <w:r>
        <w:rPr>
          <w:sz w:val="22"/>
          <w:szCs w:val="22"/>
        </w:rPr>
        <w:t>1</w:t>
      </w:r>
      <w:r w:rsidR="00AF292E">
        <w:rPr>
          <w:sz w:val="22"/>
          <w:szCs w:val="22"/>
        </w:rPr>
        <w:t>,</w:t>
      </w:r>
      <w:r>
        <w:rPr>
          <w:sz w:val="22"/>
          <w:szCs w:val="22"/>
        </w:rPr>
        <w:t>000</w:t>
      </w:r>
      <w:r w:rsidR="004311F3" w:rsidRPr="00354EB9">
        <w:rPr>
          <w:sz w:val="22"/>
          <w:szCs w:val="22"/>
        </w:rPr>
        <w:t xml:space="preserve"> responden</w:t>
      </w:r>
      <w:r w:rsidR="00D12B91" w:rsidRPr="00354EB9">
        <w:rPr>
          <w:sz w:val="22"/>
          <w:szCs w:val="22"/>
        </w:rPr>
        <w:t xml:space="preserve">ts x 1 report per respondent = </w:t>
      </w:r>
      <w:r>
        <w:rPr>
          <w:sz w:val="22"/>
          <w:szCs w:val="22"/>
        </w:rPr>
        <w:t>1</w:t>
      </w:r>
      <w:r w:rsidR="00AF292E">
        <w:rPr>
          <w:sz w:val="22"/>
          <w:szCs w:val="22"/>
        </w:rPr>
        <w:t>,</w:t>
      </w:r>
      <w:r>
        <w:rPr>
          <w:sz w:val="22"/>
          <w:szCs w:val="22"/>
        </w:rPr>
        <w:t>000</w:t>
      </w:r>
      <w:r w:rsidR="004311F3" w:rsidRPr="00354EB9">
        <w:rPr>
          <w:sz w:val="22"/>
          <w:szCs w:val="22"/>
        </w:rPr>
        <w:t xml:space="preserve"> responses x 30 hours = </w:t>
      </w:r>
      <w:r>
        <w:rPr>
          <w:b/>
          <w:sz w:val="22"/>
          <w:szCs w:val="22"/>
        </w:rPr>
        <w:t>30,000</w:t>
      </w:r>
      <w:r w:rsidR="004311F3" w:rsidRPr="00354EB9">
        <w:rPr>
          <w:b/>
          <w:sz w:val="22"/>
          <w:szCs w:val="22"/>
        </w:rPr>
        <w:t xml:space="preserve"> total annual hours.</w:t>
      </w:r>
      <w:r w:rsidR="004311F3" w:rsidRPr="00354EB9">
        <w:rPr>
          <w:sz w:val="22"/>
          <w:szCs w:val="22"/>
        </w:rPr>
        <w:t xml:space="preserve">  </w:t>
      </w:r>
    </w:p>
    <w:p w14:paraId="5B126EDD" w14:textId="77777777" w:rsidR="004311F3" w:rsidRPr="00354EB9" w:rsidRDefault="004311F3" w:rsidP="004311F3">
      <w:pPr>
        <w:ind w:left="720" w:hanging="360"/>
        <w:rPr>
          <w:sz w:val="22"/>
          <w:szCs w:val="22"/>
        </w:rPr>
      </w:pPr>
    </w:p>
    <w:p w14:paraId="6D33F923" w14:textId="77777777" w:rsidR="004311F3" w:rsidRPr="00354EB9" w:rsidRDefault="004311F3" w:rsidP="004311F3">
      <w:pPr>
        <w:ind w:left="720" w:hanging="360"/>
        <w:rPr>
          <w:sz w:val="22"/>
          <w:szCs w:val="22"/>
        </w:rPr>
      </w:pPr>
      <w:r w:rsidRPr="00354EB9">
        <w:rPr>
          <w:sz w:val="22"/>
          <w:szCs w:val="22"/>
        </w:rPr>
        <w:t>(</w:t>
      </w:r>
      <w:r w:rsidR="006146C3">
        <w:rPr>
          <w:sz w:val="22"/>
          <w:szCs w:val="22"/>
        </w:rPr>
        <w:t>6</w:t>
      </w:r>
      <w:r w:rsidRPr="00354EB9">
        <w:rPr>
          <w:sz w:val="22"/>
          <w:szCs w:val="22"/>
        </w:rPr>
        <w:t xml:space="preserve">) </w:t>
      </w:r>
      <w:r w:rsidRPr="00354EB9">
        <w:rPr>
          <w:sz w:val="22"/>
          <w:szCs w:val="22"/>
          <w:u w:val="single"/>
        </w:rPr>
        <w:t>Total estimate of in-house cost to respondents</w:t>
      </w:r>
      <w:r w:rsidRPr="00354EB9">
        <w:rPr>
          <w:sz w:val="22"/>
          <w:szCs w:val="22"/>
        </w:rPr>
        <w:t>: $</w:t>
      </w:r>
      <w:r w:rsidR="00B210E3" w:rsidRPr="00354EB9">
        <w:rPr>
          <w:sz w:val="22"/>
          <w:szCs w:val="22"/>
        </w:rPr>
        <w:t>1,</w:t>
      </w:r>
      <w:r w:rsidR="004921F1">
        <w:rPr>
          <w:sz w:val="22"/>
          <w:szCs w:val="22"/>
        </w:rPr>
        <w:t>200,000</w:t>
      </w:r>
      <w:r w:rsidRPr="00354EB9">
        <w:rPr>
          <w:sz w:val="22"/>
          <w:szCs w:val="22"/>
        </w:rPr>
        <w:t>.  (</w:t>
      </w:r>
      <w:r w:rsidR="004921F1">
        <w:rPr>
          <w:sz w:val="22"/>
          <w:szCs w:val="22"/>
        </w:rPr>
        <w:t>30,000</w:t>
      </w:r>
      <w:r w:rsidRPr="00354EB9">
        <w:rPr>
          <w:sz w:val="22"/>
          <w:szCs w:val="22"/>
        </w:rPr>
        <w:t xml:space="preserve"> hours x $40/hr.).</w:t>
      </w:r>
    </w:p>
    <w:p w14:paraId="7DE9A048" w14:textId="77777777" w:rsidR="004311F3" w:rsidRPr="00354EB9" w:rsidRDefault="004311F3" w:rsidP="004311F3">
      <w:pPr>
        <w:ind w:left="720" w:hanging="360"/>
        <w:rPr>
          <w:sz w:val="22"/>
          <w:szCs w:val="22"/>
        </w:rPr>
      </w:pPr>
    </w:p>
    <w:p w14:paraId="06B6F201" w14:textId="77777777" w:rsidR="004311F3" w:rsidRPr="00354EB9" w:rsidRDefault="004311F3" w:rsidP="004311F3">
      <w:pPr>
        <w:ind w:left="720" w:hanging="360"/>
        <w:rPr>
          <w:sz w:val="22"/>
          <w:szCs w:val="22"/>
        </w:rPr>
      </w:pPr>
      <w:r w:rsidRPr="00354EB9">
        <w:rPr>
          <w:sz w:val="22"/>
          <w:szCs w:val="22"/>
        </w:rPr>
        <w:t>(</w:t>
      </w:r>
      <w:r w:rsidR="006146C3">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xml:space="preserve">:  We estimate that each </w:t>
      </w:r>
      <w:r w:rsidR="00764165" w:rsidRPr="00354EB9">
        <w:rPr>
          <w:sz w:val="22"/>
          <w:szCs w:val="22"/>
        </w:rPr>
        <w:t>rate-of-</w:t>
      </w:r>
      <w:r w:rsidR="00B210E3" w:rsidRPr="00354EB9">
        <w:rPr>
          <w:sz w:val="22"/>
          <w:szCs w:val="22"/>
        </w:rPr>
        <w:t>return</w:t>
      </w:r>
      <w:r w:rsidRPr="00354EB9">
        <w:rPr>
          <w:sz w:val="22"/>
          <w:szCs w:val="22"/>
        </w:rPr>
        <w:t xml:space="preserve"> support recipient will take 30 hours to gather a</w:t>
      </w:r>
      <w:r w:rsidR="00764165" w:rsidRPr="00354EB9">
        <w:rPr>
          <w:sz w:val="22"/>
          <w:szCs w:val="22"/>
        </w:rPr>
        <w:t>nd submit the geocoded location</w:t>
      </w:r>
      <w:r w:rsidRPr="00354EB9">
        <w:rPr>
          <w:sz w:val="22"/>
          <w:szCs w:val="22"/>
        </w:rPr>
        <w:t xml:space="preserve"> information.</w:t>
      </w:r>
      <w:r w:rsidR="00B210E3" w:rsidRPr="00354EB9">
        <w:rPr>
          <w:sz w:val="22"/>
          <w:szCs w:val="22"/>
        </w:rPr>
        <w:t xml:space="preserve">  </w:t>
      </w:r>
    </w:p>
    <w:p w14:paraId="336ECFFA" w14:textId="77777777" w:rsidR="004311F3" w:rsidRPr="00354EB9" w:rsidRDefault="004311F3" w:rsidP="004311F3">
      <w:pPr>
        <w:ind w:left="720" w:hanging="360"/>
        <w:rPr>
          <w:sz w:val="22"/>
          <w:szCs w:val="22"/>
        </w:rPr>
      </w:pPr>
    </w:p>
    <w:p w14:paraId="3D2D8BD4" w14:textId="77777777" w:rsidR="004311F3" w:rsidRPr="00354EB9" w:rsidRDefault="00167BB1" w:rsidP="00A53431">
      <w:pPr>
        <w:ind w:left="360" w:firstLine="360"/>
        <w:rPr>
          <w:sz w:val="22"/>
          <w:szCs w:val="22"/>
        </w:rPr>
      </w:pPr>
      <w:r>
        <w:rPr>
          <w:sz w:val="22"/>
          <w:szCs w:val="22"/>
        </w:rPr>
        <w:t>1</w:t>
      </w:r>
      <w:r w:rsidR="00AF292E">
        <w:rPr>
          <w:sz w:val="22"/>
          <w:szCs w:val="22"/>
        </w:rPr>
        <w:t>,</w:t>
      </w:r>
      <w:r>
        <w:rPr>
          <w:sz w:val="22"/>
          <w:szCs w:val="22"/>
        </w:rPr>
        <w:t>000</w:t>
      </w:r>
      <w:r w:rsidRPr="00354EB9">
        <w:rPr>
          <w:sz w:val="22"/>
          <w:szCs w:val="22"/>
        </w:rPr>
        <w:t xml:space="preserve"> </w:t>
      </w:r>
      <w:r w:rsidR="004311F3" w:rsidRPr="00354EB9">
        <w:rPr>
          <w:sz w:val="22"/>
          <w:szCs w:val="22"/>
        </w:rPr>
        <w:t>(number of respon</w:t>
      </w:r>
      <w:r w:rsidR="006146C3">
        <w:rPr>
          <w:sz w:val="22"/>
          <w:szCs w:val="22"/>
        </w:rPr>
        <w:t>ses</w:t>
      </w:r>
      <w:r w:rsidR="004311F3" w:rsidRPr="00354EB9">
        <w:rPr>
          <w:sz w:val="22"/>
          <w:szCs w:val="22"/>
        </w:rPr>
        <w:t xml:space="preserve">) x 30 (hours to prepare report) x $40/hr. = </w:t>
      </w:r>
      <w:r w:rsidR="002507CE" w:rsidRPr="00354EB9">
        <w:rPr>
          <w:sz w:val="22"/>
          <w:szCs w:val="22"/>
        </w:rPr>
        <w:t>$</w:t>
      </w:r>
      <w:r w:rsidR="00B210E3" w:rsidRPr="00354EB9">
        <w:rPr>
          <w:sz w:val="22"/>
          <w:szCs w:val="22"/>
        </w:rPr>
        <w:t>1,</w:t>
      </w:r>
      <w:r>
        <w:rPr>
          <w:sz w:val="22"/>
          <w:szCs w:val="22"/>
        </w:rPr>
        <w:t>200,000</w:t>
      </w:r>
      <w:r w:rsidR="006146C3">
        <w:rPr>
          <w:sz w:val="22"/>
          <w:szCs w:val="22"/>
        </w:rPr>
        <w:t>.</w:t>
      </w:r>
    </w:p>
    <w:p w14:paraId="175A0DF9" w14:textId="77777777" w:rsidR="002507CE" w:rsidRPr="00354EB9" w:rsidRDefault="002507CE" w:rsidP="00B210E3">
      <w:pPr>
        <w:ind w:left="360"/>
        <w:rPr>
          <w:sz w:val="22"/>
          <w:szCs w:val="22"/>
        </w:rPr>
      </w:pPr>
    </w:p>
    <w:p w14:paraId="74D6C7A5" w14:textId="164970A2" w:rsidR="002507CE" w:rsidRPr="00DC5DA8" w:rsidRDefault="0016362D" w:rsidP="00B210E3">
      <w:pPr>
        <w:ind w:left="360"/>
        <w:rPr>
          <w:b/>
          <w:sz w:val="22"/>
          <w:szCs w:val="22"/>
        </w:rPr>
      </w:pPr>
      <w:r>
        <w:rPr>
          <w:b/>
          <w:sz w:val="22"/>
          <w:szCs w:val="22"/>
          <w:u w:val="single"/>
        </w:rPr>
        <w:t>e</w:t>
      </w:r>
      <w:r w:rsidR="002507CE" w:rsidRPr="00354EB9">
        <w:rPr>
          <w:b/>
          <w:sz w:val="22"/>
          <w:szCs w:val="22"/>
          <w:u w:val="single"/>
        </w:rPr>
        <w:t xml:space="preserve">. Geocoded Information for Phase II Auction </w:t>
      </w:r>
      <w:r w:rsidR="00BB1574">
        <w:rPr>
          <w:b/>
          <w:sz w:val="22"/>
          <w:szCs w:val="22"/>
          <w:u w:val="single"/>
        </w:rPr>
        <w:t>Winners</w:t>
      </w:r>
      <w:r w:rsidR="00BB1574" w:rsidRPr="00354EB9">
        <w:rPr>
          <w:b/>
          <w:sz w:val="22"/>
          <w:szCs w:val="22"/>
          <w:u w:val="single"/>
        </w:rPr>
        <w:t xml:space="preserve"> </w:t>
      </w:r>
      <w:r w:rsidR="000032AE" w:rsidRPr="00DC5DA8">
        <w:rPr>
          <w:b/>
          <w:sz w:val="22"/>
          <w:szCs w:val="22"/>
          <w:u w:val="single"/>
        </w:rPr>
        <w:t xml:space="preserve">(new </w:t>
      </w:r>
      <w:r w:rsidR="007D58B5">
        <w:rPr>
          <w:b/>
          <w:sz w:val="22"/>
          <w:szCs w:val="22"/>
          <w:u w:val="single"/>
        </w:rPr>
        <w:t>r</w:t>
      </w:r>
      <w:r w:rsidR="00084D2E">
        <w:rPr>
          <w:b/>
          <w:sz w:val="22"/>
          <w:szCs w:val="22"/>
          <w:u w:val="single"/>
        </w:rPr>
        <w:t>equirement</w:t>
      </w:r>
      <w:r w:rsidR="000032AE" w:rsidRPr="00DC5DA8">
        <w:rPr>
          <w:b/>
          <w:sz w:val="22"/>
          <w:szCs w:val="22"/>
          <w:u w:val="single"/>
        </w:rPr>
        <w:t>)</w:t>
      </w:r>
    </w:p>
    <w:p w14:paraId="6EB5FC00" w14:textId="77777777" w:rsidR="002507CE" w:rsidRPr="00354EB9" w:rsidRDefault="002507CE" w:rsidP="00B210E3">
      <w:pPr>
        <w:ind w:left="360"/>
        <w:rPr>
          <w:sz w:val="22"/>
          <w:szCs w:val="22"/>
        </w:rPr>
      </w:pPr>
    </w:p>
    <w:p w14:paraId="56917DF7" w14:textId="77777777" w:rsidR="002507CE" w:rsidRPr="00354EB9" w:rsidRDefault="002507CE" w:rsidP="002507CE">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xml:space="preserve">:  Approximately 500.  </w:t>
      </w:r>
    </w:p>
    <w:p w14:paraId="269A5136" w14:textId="77777777" w:rsidR="002507CE" w:rsidRPr="00354EB9" w:rsidRDefault="002507CE" w:rsidP="002507CE">
      <w:pPr>
        <w:ind w:left="720" w:hanging="360"/>
        <w:rPr>
          <w:sz w:val="22"/>
          <w:szCs w:val="22"/>
        </w:rPr>
      </w:pPr>
    </w:p>
    <w:p w14:paraId="092A4E5A" w14:textId="77777777" w:rsidR="006146C3" w:rsidRDefault="002507CE" w:rsidP="002507CE">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Annually.  </w:t>
      </w:r>
    </w:p>
    <w:p w14:paraId="370C7BFB" w14:textId="77777777" w:rsidR="006146C3" w:rsidRDefault="006146C3" w:rsidP="002507CE">
      <w:pPr>
        <w:ind w:left="720" w:hanging="360"/>
        <w:rPr>
          <w:sz w:val="22"/>
          <w:szCs w:val="22"/>
        </w:rPr>
      </w:pPr>
    </w:p>
    <w:p w14:paraId="74FD293E" w14:textId="77777777" w:rsidR="006146C3" w:rsidRDefault="006146C3" w:rsidP="002507CE">
      <w:pPr>
        <w:ind w:left="720" w:hanging="360"/>
        <w:rPr>
          <w:sz w:val="22"/>
          <w:szCs w:val="22"/>
        </w:rPr>
      </w:pPr>
      <w:r>
        <w:rPr>
          <w:sz w:val="22"/>
          <w:szCs w:val="22"/>
        </w:rPr>
        <w:t>(3) Total number of responses pe</w:t>
      </w:r>
      <w:r w:rsidR="00BF57FC">
        <w:rPr>
          <w:sz w:val="22"/>
          <w:szCs w:val="22"/>
        </w:rPr>
        <w:t>r respondent:  Approximately 1</w:t>
      </w:r>
      <w:r>
        <w:rPr>
          <w:sz w:val="22"/>
          <w:szCs w:val="22"/>
        </w:rPr>
        <w:t>.</w:t>
      </w:r>
    </w:p>
    <w:p w14:paraId="2F24204B" w14:textId="77777777" w:rsidR="006146C3" w:rsidRDefault="006146C3" w:rsidP="002507CE">
      <w:pPr>
        <w:ind w:left="720" w:hanging="360"/>
        <w:rPr>
          <w:sz w:val="22"/>
          <w:szCs w:val="22"/>
        </w:rPr>
      </w:pPr>
    </w:p>
    <w:p w14:paraId="17F79EF6" w14:textId="77777777" w:rsidR="002507CE" w:rsidRPr="00354EB9" w:rsidRDefault="006146C3" w:rsidP="002507CE">
      <w:pPr>
        <w:ind w:left="720" w:hanging="360"/>
        <w:rPr>
          <w:sz w:val="22"/>
          <w:szCs w:val="22"/>
        </w:rPr>
      </w:pPr>
      <w:r>
        <w:rPr>
          <w:sz w:val="22"/>
          <w:szCs w:val="22"/>
        </w:rPr>
        <w:t>(4) Estimated time per response:  30 hours.</w:t>
      </w:r>
      <w:r w:rsidR="002507CE" w:rsidRPr="00354EB9">
        <w:rPr>
          <w:sz w:val="22"/>
          <w:szCs w:val="22"/>
        </w:rPr>
        <w:br/>
        <w:t xml:space="preserve"> </w:t>
      </w:r>
    </w:p>
    <w:p w14:paraId="119A024F" w14:textId="77777777" w:rsidR="006146C3" w:rsidRDefault="002507CE" w:rsidP="002507CE">
      <w:pPr>
        <w:ind w:left="720" w:hanging="360"/>
        <w:rPr>
          <w:sz w:val="22"/>
          <w:szCs w:val="22"/>
        </w:rPr>
      </w:pPr>
      <w:r w:rsidRPr="00354EB9">
        <w:rPr>
          <w:sz w:val="22"/>
          <w:szCs w:val="22"/>
        </w:rPr>
        <w:t>(</w:t>
      </w:r>
      <w:r w:rsidR="006146C3">
        <w:rPr>
          <w:sz w:val="22"/>
          <w:szCs w:val="22"/>
        </w:rPr>
        <w:t>5</w:t>
      </w:r>
      <w:r w:rsidRPr="00354EB9">
        <w:rPr>
          <w:sz w:val="22"/>
          <w:szCs w:val="22"/>
        </w:rPr>
        <w:t xml:space="preserve">) </w:t>
      </w:r>
      <w:r w:rsidR="006146C3">
        <w:rPr>
          <w:sz w:val="22"/>
          <w:szCs w:val="22"/>
          <w:u w:val="single"/>
        </w:rPr>
        <w:t>Total a</w:t>
      </w:r>
      <w:r w:rsidRPr="00354EB9">
        <w:rPr>
          <w:sz w:val="22"/>
          <w:szCs w:val="22"/>
          <w:u w:val="single"/>
        </w:rPr>
        <w:t>nnual hour burden per respondent</w:t>
      </w:r>
      <w:r w:rsidRPr="00354EB9">
        <w:rPr>
          <w:sz w:val="22"/>
          <w:szCs w:val="22"/>
        </w:rPr>
        <w:t xml:space="preserve">:  </w:t>
      </w:r>
      <w:r w:rsidR="00084D2E">
        <w:rPr>
          <w:sz w:val="22"/>
          <w:szCs w:val="22"/>
        </w:rPr>
        <w:t>30</w:t>
      </w:r>
      <w:r w:rsidR="006146C3">
        <w:rPr>
          <w:sz w:val="22"/>
          <w:szCs w:val="22"/>
        </w:rPr>
        <w:t xml:space="preserve"> hours.</w:t>
      </w:r>
    </w:p>
    <w:p w14:paraId="5C575A5A" w14:textId="77777777" w:rsidR="006146C3" w:rsidRDefault="006146C3" w:rsidP="002507CE">
      <w:pPr>
        <w:ind w:left="720" w:hanging="360"/>
        <w:rPr>
          <w:sz w:val="22"/>
          <w:szCs w:val="22"/>
        </w:rPr>
      </w:pPr>
    </w:p>
    <w:p w14:paraId="1E321DBE" w14:textId="77777777" w:rsidR="002507CE" w:rsidRPr="00354EB9" w:rsidRDefault="002507CE" w:rsidP="00A53431">
      <w:pPr>
        <w:ind w:left="720"/>
        <w:rPr>
          <w:sz w:val="22"/>
          <w:szCs w:val="22"/>
        </w:rPr>
      </w:pPr>
      <w:r w:rsidRPr="00354EB9">
        <w:rPr>
          <w:sz w:val="22"/>
          <w:szCs w:val="22"/>
        </w:rPr>
        <w:t xml:space="preserve">30 hours per respondent for 500 carriers filing on an annual basis.  Total annual hour burden is calculated as follows:  </w:t>
      </w:r>
    </w:p>
    <w:p w14:paraId="03ABBCD9" w14:textId="77777777" w:rsidR="002507CE" w:rsidRPr="00354EB9" w:rsidRDefault="002507CE" w:rsidP="002507CE">
      <w:pPr>
        <w:ind w:left="720"/>
        <w:rPr>
          <w:sz w:val="22"/>
          <w:szCs w:val="22"/>
        </w:rPr>
      </w:pPr>
    </w:p>
    <w:p w14:paraId="6E78747F" w14:textId="77777777" w:rsidR="002507CE" w:rsidRPr="00354EB9" w:rsidRDefault="002507CE" w:rsidP="002507CE">
      <w:pPr>
        <w:ind w:left="720"/>
        <w:rPr>
          <w:sz w:val="22"/>
          <w:szCs w:val="22"/>
        </w:rPr>
      </w:pPr>
      <w:r w:rsidRPr="00354EB9">
        <w:rPr>
          <w:sz w:val="22"/>
          <w:szCs w:val="22"/>
        </w:rPr>
        <w:t>500 respon</w:t>
      </w:r>
      <w:r w:rsidR="006146C3">
        <w:rPr>
          <w:sz w:val="22"/>
          <w:szCs w:val="22"/>
        </w:rPr>
        <w:t>ses</w:t>
      </w:r>
      <w:r w:rsidRPr="00354EB9">
        <w:rPr>
          <w:sz w:val="22"/>
          <w:szCs w:val="22"/>
        </w:rPr>
        <w:t xml:space="preserve"> x 1 report per respondent = 500 responses x 30 hours = </w:t>
      </w:r>
      <w:r w:rsidRPr="00354EB9">
        <w:rPr>
          <w:b/>
          <w:sz w:val="22"/>
          <w:szCs w:val="22"/>
        </w:rPr>
        <w:t>15,000 total annual hours.</w:t>
      </w:r>
      <w:r w:rsidRPr="00354EB9">
        <w:rPr>
          <w:sz w:val="22"/>
          <w:szCs w:val="22"/>
        </w:rPr>
        <w:t xml:space="preserve">  </w:t>
      </w:r>
    </w:p>
    <w:p w14:paraId="1E1A17A9" w14:textId="77777777" w:rsidR="002507CE" w:rsidRPr="00354EB9" w:rsidRDefault="002507CE" w:rsidP="002507CE">
      <w:pPr>
        <w:ind w:left="720" w:hanging="360"/>
        <w:rPr>
          <w:sz w:val="22"/>
          <w:szCs w:val="22"/>
        </w:rPr>
      </w:pPr>
    </w:p>
    <w:p w14:paraId="6A0A7B0B" w14:textId="77777777" w:rsidR="002507CE" w:rsidRPr="00354EB9" w:rsidRDefault="002507CE" w:rsidP="002507CE">
      <w:pPr>
        <w:ind w:left="720" w:hanging="360"/>
        <w:rPr>
          <w:sz w:val="22"/>
          <w:szCs w:val="22"/>
        </w:rPr>
      </w:pPr>
      <w:r w:rsidRPr="00354EB9">
        <w:rPr>
          <w:sz w:val="22"/>
          <w:szCs w:val="22"/>
        </w:rPr>
        <w:t>(</w:t>
      </w:r>
      <w:r w:rsidR="006146C3">
        <w:rPr>
          <w:sz w:val="22"/>
          <w:szCs w:val="22"/>
        </w:rPr>
        <w:t>6</w:t>
      </w:r>
      <w:r w:rsidRPr="00354EB9">
        <w:rPr>
          <w:sz w:val="22"/>
          <w:szCs w:val="22"/>
        </w:rPr>
        <w:t xml:space="preserve">) </w:t>
      </w:r>
      <w:r w:rsidRPr="00354EB9">
        <w:rPr>
          <w:sz w:val="22"/>
          <w:szCs w:val="22"/>
          <w:u w:val="single"/>
        </w:rPr>
        <w:t>Total estimate of in-house cost to respondents</w:t>
      </w:r>
      <w:r w:rsidRPr="00354EB9">
        <w:rPr>
          <w:sz w:val="22"/>
          <w:szCs w:val="22"/>
        </w:rPr>
        <w:t>: $600,000</w:t>
      </w:r>
      <w:r w:rsidR="004536C0" w:rsidRPr="00354EB9">
        <w:rPr>
          <w:sz w:val="22"/>
          <w:szCs w:val="22"/>
        </w:rPr>
        <w:t xml:space="preserve"> </w:t>
      </w:r>
      <w:r w:rsidRPr="00354EB9">
        <w:rPr>
          <w:sz w:val="22"/>
          <w:szCs w:val="22"/>
        </w:rPr>
        <w:t>(15,000 hours x $40/hr.).</w:t>
      </w:r>
    </w:p>
    <w:p w14:paraId="2F1F4E3B" w14:textId="77777777" w:rsidR="002507CE" w:rsidRPr="00354EB9" w:rsidRDefault="002507CE" w:rsidP="002507CE">
      <w:pPr>
        <w:ind w:left="720" w:hanging="360"/>
        <w:rPr>
          <w:sz w:val="22"/>
          <w:szCs w:val="22"/>
        </w:rPr>
      </w:pPr>
    </w:p>
    <w:p w14:paraId="5F09033A" w14:textId="77777777" w:rsidR="002507CE" w:rsidRPr="00354EB9" w:rsidRDefault="002507CE" w:rsidP="002507CE">
      <w:pPr>
        <w:ind w:left="720" w:hanging="360"/>
        <w:rPr>
          <w:sz w:val="22"/>
          <w:szCs w:val="22"/>
        </w:rPr>
      </w:pPr>
      <w:r w:rsidRPr="00354EB9">
        <w:rPr>
          <w:sz w:val="22"/>
          <w:szCs w:val="22"/>
        </w:rPr>
        <w:t>(</w:t>
      </w:r>
      <w:r w:rsidR="006146C3">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xml:space="preserve">:  We estimate that each </w:t>
      </w:r>
      <w:r w:rsidR="00655626">
        <w:rPr>
          <w:sz w:val="22"/>
          <w:szCs w:val="22"/>
        </w:rPr>
        <w:t>rate-of-return</w:t>
      </w:r>
      <w:r w:rsidRPr="00354EB9">
        <w:rPr>
          <w:sz w:val="22"/>
          <w:szCs w:val="22"/>
        </w:rPr>
        <w:t xml:space="preserve"> support recipient will take 30 hours to gather and submit the geocoded locations information.  </w:t>
      </w:r>
    </w:p>
    <w:p w14:paraId="77CDA115" w14:textId="77777777" w:rsidR="002507CE" w:rsidRPr="00354EB9" w:rsidRDefault="002507CE" w:rsidP="002507CE">
      <w:pPr>
        <w:ind w:left="720" w:hanging="360"/>
        <w:rPr>
          <w:sz w:val="22"/>
          <w:szCs w:val="22"/>
        </w:rPr>
      </w:pPr>
    </w:p>
    <w:p w14:paraId="26A99ABE" w14:textId="77777777" w:rsidR="002507CE" w:rsidRPr="00354EB9" w:rsidRDefault="002507CE" w:rsidP="00A53431">
      <w:pPr>
        <w:ind w:left="360" w:firstLine="360"/>
        <w:rPr>
          <w:sz w:val="22"/>
          <w:szCs w:val="22"/>
        </w:rPr>
      </w:pPr>
      <w:r w:rsidRPr="00354EB9">
        <w:rPr>
          <w:sz w:val="22"/>
          <w:szCs w:val="22"/>
        </w:rPr>
        <w:t xml:space="preserve">500 </w:t>
      </w:r>
      <w:r w:rsidR="006146C3">
        <w:rPr>
          <w:sz w:val="22"/>
          <w:szCs w:val="22"/>
        </w:rPr>
        <w:t>(</w:t>
      </w:r>
      <w:r w:rsidRPr="00354EB9">
        <w:rPr>
          <w:sz w:val="22"/>
          <w:szCs w:val="22"/>
        </w:rPr>
        <w:t>number of respon</w:t>
      </w:r>
      <w:r w:rsidR="006146C3">
        <w:rPr>
          <w:sz w:val="22"/>
          <w:szCs w:val="22"/>
        </w:rPr>
        <w:t>ses</w:t>
      </w:r>
      <w:r w:rsidRPr="00354EB9">
        <w:rPr>
          <w:sz w:val="22"/>
          <w:szCs w:val="22"/>
        </w:rPr>
        <w:t>) x 30 (hours to prepare report) x $40/hr. = $600,000</w:t>
      </w:r>
      <w:r w:rsidR="006146C3">
        <w:rPr>
          <w:sz w:val="22"/>
          <w:szCs w:val="22"/>
        </w:rPr>
        <w:t>.</w:t>
      </w:r>
    </w:p>
    <w:p w14:paraId="53A22518" w14:textId="77777777" w:rsidR="009F2151" w:rsidRPr="00354EB9" w:rsidRDefault="002507CE" w:rsidP="00A53431">
      <w:pPr>
        <w:ind w:left="360"/>
        <w:rPr>
          <w:sz w:val="22"/>
          <w:szCs w:val="22"/>
        </w:rPr>
      </w:pPr>
      <w:r w:rsidRPr="00354EB9">
        <w:rPr>
          <w:sz w:val="22"/>
          <w:szCs w:val="22"/>
        </w:rPr>
        <w:t xml:space="preserve"> </w:t>
      </w:r>
    </w:p>
    <w:p w14:paraId="0E75DACB" w14:textId="1A72AB9B" w:rsidR="009F2151" w:rsidRPr="00354EB9" w:rsidRDefault="0016362D" w:rsidP="009F2151">
      <w:pPr>
        <w:ind w:left="360"/>
        <w:rPr>
          <w:b/>
          <w:sz w:val="22"/>
          <w:szCs w:val="22"/>
          <w:u w:val="single"/>
        </w:rPr>
      </w:pPr>
      <w:r>
        <w:rPr>
          <w:b/>
          <w:sz w:val="22"/>
          <w:szCs w:val="22"/>
          <w:u w:val="single"/>
        </w:rPr>
        <w:t>f</w:t>
      </w:r>
      <w:r w:rsidR="00413888" w:rsidRPr="00354EB9">
        <w:rPr>
          <w:b/>
          <w:sz w:val="22"/>
          <w:szCs w:val="22"/>
          <w:u w:val="single"/>
        </w:rPr>
        <w:t>.</w:t>
      </w:r>
      <w:r w:rsidR="009F2151" w:rsidRPr="00354EB9">
        <w:rPr>
          <w:b/>
          <w:sz w:val="22"/>
          <w:szCs w:val="22"/>
          <w:u w:val="single"/>
        </w:rPr>
        <w:t xml:space="preserve"> Non-Compliance Repor</w:t>
      </w:r>
      <w:r w:rsidR="00BA3E22" w:rsidRPr="00354EB9">
        <w:rPr>
          <w:b/>
          <w:sz w:val="22"/>
          <w:szCs w:val="22"/>
          <w:u w:val="single"/>
        </w:rPr>
        <w:t xml:space="preserve">ts for Phase II </w:t>
      </w:r>
      <w:r w:rsidR="00CF5B06" w:rsidRPr="00354EB9">
        <w:rPr>
          <w:b/>
          <w:sz w:val="22"/>
          <w:szCs w:val="22"/>
          <w:u w:val="single"/>
        </w:rPr>
        <w:t>Model</w:t>
      </w:r>
      <w:r w:rsidR="00371A08" w:rsidRPr="00354EB9">
        <w:rPr>
          <w:b/>
          <w:sz w:val="22"/>
          <w:szCs w:val="22"/>
          <w:u w:val="single"/>
        </w:rPr>
        <w:t>-Based</w:t>
      </w:r>
      <w:r w:rsidR="00CF5B06" w:rsidRPr="00354EB9">
        <w:rPr>
          <w:b/>
          <w:sz w:val="22"/>
          <w:szCs w:val="22"/>
          <w:u w:val="single"/>
        </w:rPr>
        <w:t xml:space="preserve"> Support </w:t>
      </w:r>
      <w:r w:rsidR="00BA3E22" w:rsidRPr="00354EB9">
        <w:rPr>
          <w:b/>
          <w:sz w:val="22"/>
          <w:szCs w:val="22"/>
          <w:u w:val="single"/>
        </w:rPr>
        <w:t>Recipients</w:t>
      </w:r>
      <w:r w:rsidR="00203402">
        <w:rPr>
          <w:b/>
          <w:sz w:val="22"/>
          <w:szCs w:val="22"/>
          <w:u w:val="single"/>
        </w:rPr>
        <w:t xml:space="preserve">, </w:t>
      </w:r>
      <w:r w:rsidR="00872F8D" w:rsidRPr="00C831BD">
        <w:rPr>
          <w:b/>
          <w:sz w:val="22"/>
          <w:szCs w:val="22"/>
          <w:u w:val="single"/>
        </w:rPr>
        <w:t>ACS as recipient of Phase II Frozen Support,</w:t>
      </w:r>
      <w:r w:rsidR="00872F8D">
        <w:rPr>
          <w:sz w:val="22"/>
          <w:szCs w:val="22"/>
        </w:rPr>
        <w:t xml:space="preserve"> </w:t>
      </w:r>
      <w:r w:rsidR="00203402">
        <w:rPr>
          <w:b/>
          <w:sz w:val="22"/>
          <w:szCs w:val="22"/>
          <w:u w:val="single"/>
        </w:rPr>
        <w:t>Phase II Auction Winners and Rate of Return Recipients</w:t>
      </w:r>
      <w:r w:rsidR="000032AE">
        <w:rPr>
          <w:b/>
          <w:sz w:val="22"/>
          <w:szCs w:val="22"/>
          <w:u w:val="single"/>
        </w:rPr>
        <w:t xml:space="preserve"> </w:t>
      </w:r>
      <w:r w:rsidR="000032AE" w:rsidRPr="00DC5DA8">
        <w:rPr>
          <w:b/>
          <w:sz w:val="22"/>
          <w:szCs w:val="22"/>
          <w:u w:val="single"/>
        </w:rPr>
        <w:t xml:space="preserve">(moved and </w:t>
      </w:r>
      <w:r w:rsidR="00084D2E" w:rsidRPr="00C362DC">
        <w:rPr>
          <w:b/>
          <w:sz w:val="22"/>
          <w:szCs w:val="22"/>
          <w:u w:val="single"/>
        </w:rPr>
        <w:t>revised</w:t>
      </w:r>
      <w:r w:rsidR="000032AE" w:rsidRPr="00C362DC">
        <w:rPr>
          <w:b/>
          <w:sz w:val="22"/>
          <w:szCs w:val="22"/>
          <w:u w:val="single"/>
        </w:rPr>
        <w:t xml:space="preserve"> from </w:t>
      </w:r>
      <w:r w:rsidR="000032AE" w:rsidRPr="00F36151">
        <w:rPr>
          <w:b/>
          <w:sz w:val="22"/>
          <w:szCs w:val="22"/>
          <w:u w:val="single"/>
        </w:rPr>
        <w:t>3060-0986</w:t>
      </w:r>
      <w:r w:rsidR="000032AE" w:rsidRPr="00DC5DA8">
        <w:rPr>
          <w:b/>
          <w:sz w:val="22"/>
          <w:szCs w:val="22"/>
        </w:rPr>
        <w:t>)</w:t>
      </w:r>
    </w:p>
    <w:p w14:paraId="5A5765C0" w14:textId="77777777" w:rsidR="009F2151" w:rsidRPr="00354EB9" w:rsidRDefault="009F2151" w:rsidP="009F2151">
      <w:pPr>
        <w:ind w:left="360" w:hanging="360"/>
        <w:rPr>
          <w:b/>
          <w:sz w:val="22"/>
          <w:szCs w:val="22"/>
          <w:u w:val="single"/>
        </w:rPr>
      </w:pPr>
    </w:p>
    <w:p w14:paraId="65E765F1" w14:textId="3C2E07FD" w:rsidR="009F2151" w:rsidRPr="00354EB9" w:rsidRDefault="009F2151" w:rsidP="009F2151">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xml:space="preserve">:  Approximately </w:t>
      </w:r>
      <w:r w:rsidR="00872F8D">
        <w:rPr>
          <w:sz w:val="22"/>
          <w:szCs w:val="22"/>
        </w:rPr>
        <w:t>136</w:t>
      </w:r>
      <w:r w:rsidRPr="00354EB9">
        <w:rPr>
          <w:sz w:val="22"/>
          <w:szCs w:val="22"/>
        </w:rPr>
        <w:t xml:space="preserve">.  Only </w:t>
      </w:r>
      <w:r w:rsidR="00203402">
        <w:rPr>
          <w:sz w:val="22"/>
          <w:szCs w:val="22"/>
        </w:rPr>
        <w:t>carriers</w:t>
      </w:r>
      <w:r w:rsidRPr="00354EB9">
        <w:rPr>
          <w:sz w:val="22"/>
          <w:szCs w:val="22"/>
        </w:rPr>
        <w:t xml:space="preserve"> that do not meet build-out milestones by a certain percentage will be required to file these reports.</w:t>
      </w:r>
    </w:p>
    <w:p w14:paraId="793EBDAB" w14:textId="77777777" w:rsidR="009F2151" w:rsidRPr="00354EB9" w:rsidRDefault="009F2151" w:rsidP="009F2151">
      <w:pPr>
        <w:ind w:left="720" w:hanging="360"/>
        <w:rPr>
          <w:sz w:val="22"/>
          <w:szCs w:val="22"/>
        </w:rPr>
      </w:pPr>
    </w:p>
    <w:p w14:paraId="76FF3145" w14:textId="77777777" w:rsidR="009F2151" w:rsidRDefault="009F2151" w:rsidP="009F2151">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Quarterly.  </w:t>
      </w:r>
      <w:r w:rsidR="00203402">
        <w:rPr>
          <w:sz w:val="22"/>
          <w:szCs w:val="22"/>
        </w:rPr>
        <w:t>Carriers</w:t>
      </w:r>
      <w:r w:rsidRPr="00354EB9">
        <w:rPr>
          <w:sz w:val="22"/>
          <w:szCs w:val="22"/>
        </w:rPr>
        <w:t xml:space="preserve"> that have failed to meet their build-out milestones by a certain percentage will be required to file quarterly reports.</w:t>
      </w:r>
    </w:p>
    <w:p w14:paraId="3712107D" w14:textId="77777777" w:rsidR="006146C3" w:rsidRDefault="006146C3" w:rsidP="009F2151">
      <w:pPr>
        <w:ind w:left="720" w:hanging="360"/>
        <w:rPr>
          <w:sz w:val="22"/>
          <w:szCs w:val="22"/>
        </w:rPr>
      </w:pPr>
    </w:p>
    <w:p w14:paraId="4B0F5EF4" w14:textId="77777777" w:rsidR="006146C3" w:rsidRDefault="006146C3" w:rsidP="009F2151">
      <w:pPr>
        <w:ind w:left="720" w:hanging="360"/>
        <w:rPr>
          <w:sz w:val="22"/>
          <w:szCs w:val="22"/>
        </w:rPr>
      </w:pPr>
      <w:r>
        <w:rPr>
          <w:sz w:val="22"/>
          <w:szCs w:val="22"/>
        </w:rPr>
        <w:t>(3)  Total number of responses per respondent:  Approximately 4.</w:t>
      </w:r>
    </w:p>
    <w:p w14:paraId="27BAA4C9" w14:textId="77777777" w:rsidR="006146C3" w:rsidRDefault="006146C3" w:rsidP="009F2151">
      <w:pPr>
        <w:ind w:left="720" w:hanging="360"/>
        <w:rPr>
          <w:sz w:val="22"/>
          <w:szCs w:val="22"/>
        </w:rPr>
      </w:pPr>
    </w:p>
    <w:p w14:paraId="3E508D4F" w14:textId="77777777" w:rsidR="006146C3" w:rsidRPr="00354EB9" w:rsidRDefault="006146C3" w:rsidP="009F2151">
      <w:pPr>
        <w:ind w:left="720" w:hanging="360"/>
        <w:rPr>
          <w:sz w:val="22"/>
          <w:szCs w:val="22"/>
        </w:rPr>
      </w:pPr>
      <w:r>
        <w:rPr>
          <w:sz w:val="22"/>
          <w:szCs w:val="22"/>
        </w:rPr>
        <w:t>(4)  Estimated time per response: 8 hours.</w:t>
      </w:r>
    </w:p>
    <w:p w14:paraId="3349E4D2" w14:textId="77777777" w:rsidR="009F2151" w:rsidRPr="00354EB9" w:rsidRDefault="009F2151" w:rsidP="009F2151">
      <w:pPr>
        <w:ind w:left="720" w:hanging="360"/>
        <w:rPr>
          <w:sz w:val="22"/>
          <w:szCs w:val="22"/>
        </w:rPr>
      </w:pPr>
    </w:p>
    <w:p w14:paraId="34DC0CF4" w14:textId="77777777" w:rsidR="006146C3" w:rsidRDefault="009F2151" w:rsidP="009F2151">
      <w:pPr>
        <w:ind w:left="720" w:hanging="360"/>
        <w:rPr>
          <w:sz w:val="22"/>
          <w:szCs w:val="22"/>
        </w:rPr>
      </w:pPr>
      <w:r w:rsidRPr="00354EB9">
        <w:rPr>
          <w:sz w:val="22"/>
          <w:szCs w:val="22"/>
        </w:rPr>
        <w:t>(</w:t>
      </w:r>
      <w:r w:rsidR="006146C3">
        <w:rPr>
          <w:sz w:val="22"/>
          <w:szCs w:val="22"/>
        </w:rPr>
        <w:t>5</w:t>
      </w:r>
      <w:r w:rsidRPr="00354EB9">
        <w:rPr>
          <w:sz w:val="22"/>
          <w:szCs w:val="22"/>
        </w:rPr>
        <w:t xml:space="preserve">) </w:t>
      </w:r>
      <w:r w:rsidR="006146C3">
        <w:rPr>
          <w:sz w:val="22"/>
          <w:szCs w:val="22"/>
          <w:u w:val="single"/>
        </w:rPr>
        <w:t>Total a</w:t>
      </w:r>
      <w:r w:rsidRPr="00354EB9">
        <w:rPr>
          <w:sz w:val="22"/>
          <w:szCs w:val="22"/>
          <w:u w:val="single"/>
        </w:rPr>
        <w:t>nnual hour burden per respondent</w:t>
      </w:r>
      <w:r w:rsidRPr="00354EB9">
        <w:rPr>
          <w:sz w:val="22"/>
          <w:szCs w:val="22"/>
        </w:rPr>
        <w:t xml:space="preserve">:  </w:t>
      </w:r>
      <w:r w:rsidR="00084D2E">
        <w:rPr>
          <w:sz w:val="22"/>
          <w:szCs w:val="22"/>
        </w:rPr>
        <w:t xml:space="preserve">32 </w:t>
      </w:r>
      <w:r w:rsidR="006146C3">
        <w:rPr>
          <w:sz w:val="22"/>
          <w:szCs w:val="22"/>
        </w:rPr>
        <w:t>hours.</w:t>
      </w:r>
    </w:p>
    <w:p w14:paraId="78E9BD1C" w14:textId="77777777" w:rsidR="006146C3" w:rsidRDefault="006146C3" w:rsidP="009F2151">
      <w:pPr>
        <w:ind w:left="720" w:hanging="360"/>
        <w:rPr>
          <w:sz w:val="22"/>
          <w:szCs w:val="22"/>
        </w:rPr>
      </w:pPr>
    </w:p>
    <w:p w14:paraId="3A08DE86" w14:textId="5F53B831" w:rsidR="009F2151" w:rsidRPr="00354EB9" w:rsidRDefault="009F2151" w:rsidP="00A53431">
      <w:pPr>
        <w:ind w:left="720"/>
        <w:rPr>
          <w:sz w:val="22"/>
          <w:szCs w:val="22"/>
        </w:rPr>
      </w:pPr>
      <w:r w:rsidRPr="00354EB9">
        <w:rPr>
          <w:sz w:val="22"/>
          <w:szCs w:val="22"/>
        </w:rPr>
        <w:t xml:space="preserve">8 hours per respondent for </w:t>
      </w:r>
      <w:r w:rsidR="00203402">
        <w:rPr>
          <w:sz w:val="22"/>
          <w:szCs w:val="22"/>
        </w:rPr>
        <w:t>13</w:t>
      </w:r>
      <w:r w:rsidR="00381335">
        <w:rPr>
          <w:sz w:val="22"/>
          <w:szCs w:val="22"/>
        </w:rPr>
        <w:t>6</w:t>
      </w:r>
      <w:r w:rsidRPr="00354EB9">
        <w:rPr>
          <w:sz w:val="22"/>
          <w:szCs w:val="22"/>
        </w:rPr>
        <w:t xml:space="preserve"> carriers filing on a quarterly basis.  Total annual hour burden is calculated as follows:  </w:t>
      </w:r>
    </w:p>
    <w:p w14:paraId="014D7E32" w14:textId="77777777" w:rsidR="009F2151" w:rsidRPr="00354EB9" w:rsidRDefault="009F2151" w:rsidP="009F2151">
      <w:pPr>
        <w:ind w:left="720"/>
        <w:rPr>
          <w:sz w:val="22"/>
          <w:szCs w:val="22"/>
        </w:rPr>
      </w:pPr>
    </w:p>
    <w:p w14:paraId="14EEEA88" w14:textId="3107190C" w:rsidR="009F2151" w:rsidRPr="00354EB9" w:rsidRDefault="00203402" w:rsidP="009F2151">
      <w:pPr>
        <w:ind w:left="720"/>
        <w:rPr>
          <w:sz w:val="22"/>
          <w:szCs w:val="22"/>
        </w:rPr>
      </w:pPr>
      <w:r>
        <w:rPr>
          <w:sz w:val="22"/>
          <w:szCs w:val="22"/>
        </w:rPr>
        <w:t>13</w:t>
      </w:r>
      <w:r w:rsidR="00381335">
        <w:rPr>
          <w:sz w:val="22"/>
          <w:szCs w:val="22"/>
        </w:rPr>
        <w:t>6</w:t>
      </w:r>
      <w:r w:rsidRPr="00354EB9">
        <w:rPr>
          <w:sz w:val="22"/>
          <w:szCs w:val="22"/>
        </w:rPr>
        <w:t xml:space="preserve"> </w:t>
      </w:r>
      <w:r w:rsidR="009F2151" w:rsidRPr="00354EB9">
        <w:rPr>
          <w:sz w:val="22"/>
          <w:szCs w:val="22"/>
        </w:rPr>
        <w:t xml:space="preserve">respondents x 4 reports per respondent = </w:t>
      </w:r>
      <w:r>
        <w:rPr>
          <w:sz w:val="22"/>
          <w:szCs w:val="22"/>
        </w:rPr>
        <w:t>54</w:t>
      </w:r>
      <w:r w:rsidR="00381335">
        <w:rPr>
          <w:sz w:val="22"/>
          <w:szCs w:val="22"/>
        </w:rPr>
        <w:t>4</w:t>
      </w:r>
      <w:r w:rsidR="009F2151" w:rsidRPr="00354EB9">
        <w:rPr>
          <w:sz w:val="22"/>
          <w:szCs w:val="22"/>
        </w:rPr>
        <w:t xml:space="preserve"> responses x 8 hours = </w:t>
      </w:r>
      <w:r>
        <w:rPr>
          <w:b/>
          <w:sz w:val="22"/>
          <w:szCs w:val="22"/>
        </w:rPr>
        <w:t>4,3</w:t>
      </w:r>
      <w:r w:rsidR="00381335">
        <w:rPr>
          <w:b/>
          <w:sz w:val="22"/>
          <w:szCs w:val="22"/>
        </w:rPr>
        <w:t>52</w:t>
      </w:r>
      <w:r w:rsidRPr="00354EB9">
        <w:rPr>
          <w:b/>
          <w:sz w:val="22"/>
          <w:szCs w:val="22"/>
        </w:rPr>
        <w:t xml:space="preserve"> </w:t>
      </w:r>
      <w:r w:rsidR="009F2151" w:rsidRPr="00354EB9">
        <w:rPr>
          <w:b/>
          <w:sz w:val="22"/>
          <w:szCs w:val="22"/>
        </w:rPr>
        <w:t>total annual hours.</w:t>
      </w:r>
      <w:r w:rsidR="009F2151" w:rsidRPr="00354EB9">
        <w:rPr>
          <w:sz w:val="22"/>
          <w:szCs w:val="22"/>
        </w:rPr>
        <w:t xml:space="preserve">  </w:t>
      </w:r>
    </w:p>
    <w:p w14:paraId="2CA816E2" w14:textId="77777777" w:rsidR="009F2151" w:rsidRPr="00354EB9" w:rsidRDefault="009F2151" w:rsidP="009F2151">
      <w:pPr>
        <w:ind w:left="720" w:hanging="360"/>
        <w:rPr>
          <w:sz w:val="22"/>
          <w:szCs w:val="22"/>
        </w:rPr>
      </w:pPr>
    </w:p>
    <w:p w14:paraId="4782B946" w14:textId="7C18A778" w:rsidR="009F2151" w:rsidRPr="00354EB9" w:rsidRDefault="009F2151" w:rsidP="009F2151">
      <w:pPr>
        <w:ind w:left="720" w:hanging="360"/>
        <w:rPr>
          <w:sz w:val="22"/>
          <w:szCs w:val="22"/>
        </w:rPr>
      </w:pPr>
      <w:r w:rsidRPr="00354EB9">
        <w:rPr>
          <w:sz w:val="22"/>
          <w:szCs w:val="22"/>
        </w:rPr>
        <w:lastRenderedPageBreak/>
        <w:t>(</w:t>
      </w:r>
      <w:r w:rsidR="006146C3">
        <w:rPr>
          <w:sz w:val="22"/>
          <w:szCs w:val="22"/>
        </w:rPr>
        <w:t>6</w:t>
      </w:r>
      <w:r w:rsidRPr="00354EB9">
        <w:rPr>
          <w:sz w:val="22"/>
          <w:szCs w:val="22"/>
        </w:rPr>
        <w:t xml:space="preserve">) </w:t>
      </w:r>
      <w:r w:rsidRPr="00354EB9">
        <w:rPr>
          <w:sz w:val="22"/>
          <w:szCs w:val="22"/>
          <w:u w:val="single"/>
        </w:rPr>
        <w:t>Total estimate of in-house cost to respondents</w:t>
      </w:r>
      <w:r w:rsidRPr="00354EB9">
        <w:rPr>
          <w:sz w:val="22"/>
          <w:szCs w:val="22"/>
        </w:rPr>
        <w:t xml:space="preserve">: </w:t>
      </w:r>
      <w:r w:rsidR="00203402">
        <w:rPr>
          <w:sz w:val="22"/>
          <w:szCs w:val="22"/>
        </w:rPr>
        <w:t>$17</w:t>
      </w:r>
      <w:r w:rsidR="00381335">
        <w:rPr>
          <w:sz w:val="22"/>
          <w:szCs w:val="22"/>
        </w:rPr>
        <w:t>4,080</w:t>
      </w:r>
      <w:r w:rsidRPr="00354EB9">
        <w:rPr>
          <w:sz w:val="22"/>
          <w:szCs w:val="22"/>
        </w:rPr>
        <w:t xml:space="preserve"> (</w:t>
      </w:r>
      <w:r w:rsidR="00203402">
        <w:rPr>
          <w:sz w:val="22"/>
          <w:szCs w:val="22"/>
        </w:rPr>
        <w:t>4,3</w:t>
      </w:r>
      <w:r w:rsidR="00381335">
        <w:rPr>
          <w:sz w:val="22"/>
          <w:szCs w:val="22"/>
        </w:rPr>
        <w:t>52</w:t>
      </w:r>
      <w:r w:rsidR="00203402" w:rsidRPr="00354EB9">
        <w:rPr>
          <w:sz w:val="22"/>
          <w:szCs w:val="22"/>
        </w:rPr>
        <w:t xml:space="preserve"> </w:t>
      </w:r>
      <w:r w:rsidRPr="00354EB9">
        <w:rPr>
          <w:sz w:val="22"/>
          <w:szCs w:val="22"/>
        </w:rPr>
        <w:t>hours x $40/hour).</w:t>
      </w:r>
    </w:p>
    <w:p w14:paraId="7D0A9A77" w14:textId="77777777" w:rsidR="009F2151" w:rsidRPr="00354EB9" w:rsidRDefault="009F2151" w:rsidP="009F2151">
      <w:pPr>
        <w:ind w:left="720" w:hanging="360"/>
        <w:rPr>
          <w:sz w:val="22"/>
          <w:szCs w:val="22"/>
        </w:rPr>
      </w:pPr>
    </w:p>
    <w:p w14:paraId="1AD4BC45" w14:textId="77777777" w:rsidR="009F2151" w:rsidRPr="00354EB9" w:rsidRDefault="009F2151" w:rsidP="009F2151">
      <w:pPr>
        <w:tabs>
          <w:tab w:val="left" w:pos="2250"/>
        </w:tabs>
        <w:ind w:left="720" w:hanging="360"/>
        <w:rPr>
          <w:color w:val="000000"/>
          <w:sz w:val="22"/>
          <w:szCs w:val="22"/>
        </w:rPr>
      </w:pPr>
      <w:r w:rsidRPr="00354EB9">
        <w:rPr>
          <w:sz w:val="22"/>
          <w:szCs w:val="22"/>
        </w:rPr>
        <w:t>(</w:t>
      </w:r>
      <w:r w:rsidR="006146C3">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xml:space="preserve">:  We estimate that each </w:t>
      </w:r>
      <w:r w:rsidR="00203402">
        <w:rPr>
          <w:sz w:val="22"/>
          <w:szCs w:val="22"/>
        </w:rPr>
        <w:t>carrier</w:t>
      </w:r>
      <w:r w:rsidRPr="00354EB9">
        <w:rPr>
          <w:sz w:val="22"/>
          <w:szCs w:val="22"/>
        </w:rPr>
        <w:t xml:space="preserve"> that has failed to meet its build-out milestones will take 8 hours to collect and report location data for each quarter.</w:t>
      </w:r>
    </w:p>
    <w:p w14:paraId="6E47726A" w14:textId="77777777" w:rsidR="009F2151" w:rsidRPr="00354EB9" w:rsidRDefault="009F2151" w:rsidP="009F2151">
      <w:pPr>
        <w:ind w:left="720" w:hanging="360"/>
        <w:rPr>
          <w:sz w:val="22"/>
          <w:szCs w:val="22"/>
        </w:rPr>
      </w:pPr>
    </w:p>
    <w:p w14:paraId="45FD340F" w14:textId="58DD91F7" w:rsidR="009F2151" w:rsidRPr="00C831BD" w:rsidRDefault="00381335" w:rsidP="00C831BD">
      <w:pPr>
        <w:ind w:firstLine="720"/>
        <w:rPr>
          <w:sz w:val="22"/>
          <w:szCs w:val="22"/>
        </w:rPr>
      </w:pPr>
      <w:r>
        <w:rPr>
          <w:sz w:val="22"/>
          <w:szCs w:val="22"/>
        </w:rPr>
        <w:t xml:space="preserve">544 </w:t>
      </w:r>
      <w:r w:rsidR="009F2151" w:rsidRPr="00C831BD">
        <w:rPr>
          <w:sz w:val="22"/>
          <w:szCs w:val="22"/>
        </w:rPr>
        <w:t>(number of respon</w:t>
      </w:r>
      <w:r w:rsidR="006146C3" w:rsidRPr="00C831BD">
        <w:rPr>
          <w:sz w:val="22"/>
          <w:szCs w:val="22"/>
        </w:rPr>
        <w:t>ses</w:t>
      </w:r>
      <w:r w:rsidR="009F2151" w:rsidRPr="00C831BD">
        <w:rPr>
          <w:sz w:val="22"/>
          <w:szCs w:val="22"/>
        </w:rPr>
        <w:t>) x 8 (hours to prepare report) x $40/hr. = $</w:t>
      </w:r>
      <w:r w:rsidR="00203402" w:rsidRPr="00C831BD">
        <w:rPr>
          <w:sz w:val="22"/>
          <w:szCs w:val="22"/>
        </w:rPr>
        <w:t>17</w:t>
      </w:r>
      <w:r w:rsidR="00611455">
        <w:rPr>
          <w:sz w:val="22"/>
          <w:szCs w:val="22"/>
        </w:rPr>
        <w:t>4,080</w:t>
      </w:r>
      <w:r w:rsidR="006146C3" w:rsidRPr="00C831BD">
        <w:rPr>
          <w:sz w:val="22"/>
          <w:szCs w:val="22"/>
        </w:rPr>
        <w:t>.</w:t>
      </w:r>
    </w:p>
    <w:p w14:paraId="1DC2FE7D" w14:textId="77777777" w:rsidR="00CF5B06" w:rsidRPr="00354EB9" w:rsidRDefault="00CF5B06" w:rsidP="009F2151">
      <w:pPr>
        <w:ind w:left="360"/>
        <w:rPr>
          <w:sz w:val="22"/>
          <w:szCs w:val="22"/>
        </w:rPr>
      </w:pPr>
    </w:p>
    <w:p w14:paraId="5CA9CF7C" w14:textId="77777777" w:rsidR="003521AA" w:rsidRPr="00354EB9" w:rsidRDefault="003521AA" w:rsidP="003521AA">
      <w:pPr>
        <w:ind w:left="360"/>
        <w:rPr>
          <w:sz w:val="22"/>
          <w:szCs w:val="22"/>
          <w:u w:val="single"/>
        </w:rPr>
      </w:pPr>
    </w:p>
    <w:p w14:paraId="7989AC39" w14:textId="4BB1A9A7" w:rsidR="003521AA" w:rsidRPr="00542132" w:rsidRDefault="0016362D" w:rsidP="00542132">
      <w:pPr>
        <w:widowControl w:val="0"/>
        <w:tabs>
          <w:tab w:val="left" w:pos="0"/>
        </w:tabs>
        <w:suppressAutoHyphens/>
        <w:ind w:left="360"/>
        <w:rPr>
          <w:b/>
          <w:sz w:val="22"/>
          <w:szCs w:val="22"/>
          <w:u w:val="single"/>
        </w:rPr>
      </w:pPr>
      <w:r>
        <w:rPr>
          <w:b/>
          <w:sz w:val="22"/>
          <w:szCs w:val="22"/>
          <w:u w:val="single"/>
        </w:rPr>
        <w:t xml:space="preserve">g. </w:t>
      </w:r>
      <w:r w:rsidR="003521AA" w:rsidRPr="00542132">
        <w:rPr>
          <w:b/>
          <w:sz w:val="22"/>
          <w:szCs w:val="22"/>
          <w:u w:val="single"/>
        </w:rPr>
        <w:t>Build-Out Certifications for Phase II Model-Based Support Recipients</w:t>
      </w:r>
      <w:r w:rsidR="000032AE" w:rsidRPr="00542132">
        <w:rPr>
          <w:b/>
          <w:sz w:val="22"/>
          <w:szCs w:val="22"/>
          <w:u w:val="single"/>
        </w:rPr>
        <w:t xml:space="preserve"> (moved and </w:t>
      </w:r>
      <w:r w:rsidR="00084D2E" w:rsidRPr="00542132">
        <w:rPr>
          <w:b/>
          <w:sz w:val="22"/>
          <w:szCs w:val="22"/>
          <w:u w:val="single"/>
        </w:rPr>
        <w:t>revised</w:t>
      </w:r>
      <w:r w:rsidR="000032AE" w:rsidRPr="00542132">
        <w:rPr>
          <w:b/>
          <w:sz w:val="22"/>
          <w:szCs w:val="22"/>
          <w:u w:val="single"/>
        </w:rPr>
        <w:t xml:space="preserve"> from 3060-0986</w:t>
      </w:r>
      <w:r w:rsidR="000032AE" w:rsidRPr="00542132">
        <w:rPr>
          <w:b/>
          <w:sz w:val="22"/>
          <w:szCs w:val="22"/>
        </w:rPr>
        <w:t>)</w:t>
      </w:r>
    </w:p>
    <w:p w14:paraId="31A1014A" w14:textId="77777777" w:rsidR="003521AA" w:rsidRPr="00354EB9" w:rsidRDefault="003521AA" w:rsidP="003521AA">
      <w:pPr>
        <w:widowControl w:val="0"/>
        <w:tabs>
          <w:tab w:val="left" w:pos="0"/>
        </w:tabs>
        <w:suppressAutoHyphens/>
        <w:ind w:left="720"/>
        <w:rPr>
          <w:sz w:val="22"/>
          <w:szCs w:val="22"/>
          <w:u w:val="single"/>
        </w:rPr>
      </w:pPr>
    </w:p>
    <w:p w14:paraId="08BB5405" w14:textId="77777777" w:rsidR="003521AA" w:rsidRPr="00354EB9" w:rsidRDefault="003521AA" w:rsidP="003521AA">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Approximately 9.  Only price cap carriers that elect to receive Phase II model-based support must make this certification.</w:t>
      </w:r>
    </w:p>
    <w:p w14:paraId="1592F905" w14:textId="77777777" w:rsidR="003521AA" w:rsidRPr="00354EB9" w:rsidRDefault="003521AA" w:rsidP="003521AA">
      <w:pPr>
        <w:ind w:left="720" w:hanging="360"/>
        <w:rPr>
          <w:sz w:val="22"/>
          <w:szCs w:val="22"/>
        </w:rPr>
      </w:pPr>
    </w:p>
    <w:p w14:paraId="4267E6F2" w14:textId="77777777" w:rsidR="003521AA" w:rsidRDefault="003521AA" w:rsidP="003521AA">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Annually.  Carriers accepting Phase II model-based support will be required to file this certification annually starting in their </w:t>
      </w:r>
      <w:r w:rsidR="000B2096" w:rsidRPr="00354EB9">
        <w:rPr>
          <w:sz w:val="22"/>
          <w:szCs w:val="22"/>
        </w:rPr>
        <w:t>reports due in 2018</w:t>
      </w:r>
      <w:r w:rsidRPr="00354EB9">
        <w:rPr>
          <w:sz w:val="22"/>
          <w:szCs w:val="22"/>
        </w:rPr>
        <w:t xml:space="preserve">.  </w:t>
      </w:r>
    </w:p>
    <w:p w14:paraId="2713993F" w14:textId="77777777" w:rsidR="00067B5E" w:rsidRDefault="00067B5E" w:rsidP="003521AA">
      <w:pPr>
        <w:ind w:left="720" w:hanging="360"/>
        <w:rPr>
          <w:sz w:val="22"/>
          <w:szCs w:val="22"/>
        </w:rPr>
      </w:pPr>
    </w:p>
    <w:p w14:paraId="35EADCBB" w14:textId="77777777" w:rsidR="00067B5E" w:rsidRDefault="00067B5E" w:rsidP="003521AA">
      <w:pPr>
        <w:ind w:left="720" w:hanging="360"/>
        <w:rPr>
          <w:sz w:val="22"/>
          <w:szCs w:val="22"/>
        </w:rPr>
      </w:pPr>
      <w:r>
        <w:rPr>
          <w:sz w:val="22"/>
          <w:szCs w:val="22"/>
        </w:rPr>
        <w:t>(3) Total number of responses per respondent:  Approximately 1.</w:t>
      </w:r>
    </w:p>
    <w:p w14:paraId="0E22B96B" w14:textId="77777777" w:rsidR="00067B5E" w:rsidRDefault="00067B5E" w:rsidP="003521AA">
      <w:pPr>
        <w:ind w:left="720" w:hanging="360"/>
        <w:rPr>
          <w:sz w:val="22"/>
          <w:szCs w:val="22"/>
        </w:rPr>
      </w:pPr>
    </w:p>
    <w:p w14:paraId="652FFC49" w14:textId="77777777" w:rsidR="00067B5E" w:rsidRPr="00354EB9" w:rsidRDefault="00067B5E" w:rsidP="003521AA">
      <w:pPr>
        <w:ind w:left="720" w:hanging="360"/>
        <w:rPr>
          <w:sz w:val="22"/>
          <w:szCs w:val="22"/>
        </w:rPr>
      </w:pPr>
      <w:r>
        <w:rPr>
          <w:sz w:val="22"/>
          <w:szCs w:val="22"/>
        </w:rPr>
        <w:t>(4) Estimated time per response: 10 hours.</w:t>
      </w:r>
    </w:p>
    <w:p w14:paraId="7CEE621E" w14:textId="77777777" w:rsidR="003521AA" w:rsidRPr="00354EB9" w:rsidRDefault="003521AA" w:rsidP="003521AA">
      <w:pPr>
        <w:ind w:left="720" w:hanging="360"/>
        <w:rPr>
          <w:sz w:val="22"/>
          <w:szCs w:val="22"/>
        </w:rPr>
      </w:pPr>
    </w:p>
    <w:p w14:paraId="603724CA" w14:textId="77777777" w:rsidR="00067B5E" w:rsidRDefault="003521AA" w:rsidP="003521AA">
      <w:pPr>
        <w:ind w:left="720" w:hanging="360"/>
        <w:rPr>
          <w:sz w:val="22"/>
          <w:szCs w:val="22"/>
        </w:rPr>
      </w:pPr>
      <w:r w:rsidRPr="00354EB9">
        <w:rPr>
          <w:sz w:val="22"/>
          <w:szCs w:val="22"/>
        </w:rPr>
        <w:t>(</w:t>
      </w:r>
      <w:r w:rsidR="00067B5E">
        <w:rPr>
          <w:sz w:val="22"/>
          <w:szCs w:val="22"/>
        </w:rPr>
        <w:t>5</w:t>
      </w:r>
      <w:r w:rsidRPr="00354EB9">
        <w:rPr>
          <w:sz w:val="22"/>
          <w:szCs w:val="22"/>
        </w:rPr>
        <w:t xml:space="preserve">) </w:t>
      </w:r>
      <w:r w:rsidR="00067B5E">
        <w:rPr>
          <w:sz w:val="22"/>
          <w:szCs w:val="22"/>
          <w:u w:val="single"/>
        </w:rPr>
        <w:t>Total a</w:t>
      </w:r>
      <w:r w:rsidRPr="00354EB9">
        <w:rPr>
          <w:sz w:val="22"/>
          <w:szCs w:val="22"/>
          <w:u w:val="single"/>
        </w:rPr>
        <w:t>nnual hour burden per respondent</w:t>
      </w:r>
      <w:r w:rsidRPr="00354EB9">
        <w:rPr>
          <w:sz w:val="22"/>
          <w:szCs w:val="22"/>
        </w:rPr>
        <w:t xml:space="preserve">:  </w:t>
      </w:r>
      <w:r w:rsidR="00084D2E">
        <w:rPr>
          <w:sz w:val="22"/>
          <w:szCs w:val="22"/>
        </w:rPr>
        <w:t xml:space="preserve">10 </w:t>
      </w:r>
      <w:r w:rsidR="00067B5E">
        <w:rPr>
          <w:sz w:val="22"/>
          <w:szCs w:val="22"/>
        </w:rPr>
        <w:t>hours.</w:t>
      </w:r>
    </w:p>
    <w:p w14:paraId="3E8B3805" w14:textId="77777777" w:rsidR="00067B5E" w:rsidRDefault="00067B5E" w:rsidP="003521AA">
      <w:pPr>
        <w:ind w:left="720" w:hanging="360"/>
        <w:rPr>
          <w:sz w:val="22"/>
          <w:szCs w:val="22"/>
        </w:rPr>
      </w:pPr>
    </w:p>
    <w:p w14:paraId="7DF0DB19" w14:textId="77777777" w:rsidR="003521AA" w:rsidRPr="00354EB9" w:rsidRDefault="003521AA" w:rsidP="00A53431">
      <w:pPr>
        <w:ind w:left="720"/>
        <w:rPr>
          <w:sz w:val="22"/>
          <w:szCs w:val="22"/>
        </w:rPr>
      </w:pPr>
      <w:r w:rsidRPr="00354EB9">
        <w:rPr>
          <w:sz w:val="22"/>
          <w:szCs w:val="22"/>
        </w:rPr>
        <w:t xml:space="preserve">10 hours per respondent for 9 carriers filing on an annual basis.  Total annual hour burden is calculated as follows:  </w:t>
      </w:r>
    </w:p>
    <w:p w14:paraId="1C1252A2" w14:textId="77777777" w:rsidR="003521AA" w:rsidRPr="00354EB9" w:rsidRDefault="003521AA" w:rsidP="003521AA">
      <w:pPr>
        <w:ind w:left="720"/>
        <w:rPr>
          <w:sz w:val="22"/>
          <w:szCs w:val="22"/>
        </w:rPr>
      </w:pPr>
    </w:p>
    <w:p w14:paraId="05F8D0C5" w14:textId="77777777" w:rsidR="000B2096" w:rsidRPr="00354EB9" w:rsidRDefault="003521AA" w:rsidP="003521AA">
      <w:pPr>
        <w:ind w:left="720"/>
        <w:rPr>
          <w:b/>
          <w:sz w:val="22"/>
          <w:szCs w:val="22"/>
        </w:rPr>
      </w:pPr>
      <w:r w:rsidRPr="00354EB9">
        <w:rPr>
          <w:sz w:val="22"/>
          <w:szCs w:val="22"/>
        </w:rPr>
        <w:t xml:space="preserve">9 respondents x 1 report per respondent = 9 responses x 10 hours = </w:t>
      </w:r>
      <w:r w:rsidRPr="00354EB9">
        <w:rPr>
          <w:b/>
          <w:sz w:val="22"/>
          <w:szCs w:val="22"/>
        </w:rPr>
        <w:t>90 total annual hours.</w:t>
      </w:r>
    </w:p>
    <w:p w14:paraId="356DC6B8" w14:textId="77777777" w:rsidR="00EC3B1D" w:rsidRPr="00354EB9" w:rsidRDefault="00EC3B1D" w:rsidP="00EC3B1D">
      <w:pPr>
        <w:rPr>
          <w:b/>
          <w:sz w:val="22"/>
          <w:szCs w:val="22"/>
        </w:rPr>
      </w:pPr>
    </w:p>
    <w:p w14:paraId="4F6D60AD" w14:textId="77777777" w:rsidR="000B2096" w:rsidRPr="00354EB9" w:rsidRDefault="000B2096" w:rsidP="000B2096">
      <w:pPr>
        <w:ind w:left="720" w:hanging="360"/>
        <w:rPr>
          <w:sz w:val="22"/>
          <w:szCs w:val="22"/>
        </w:rPr>
      </w:pPr>
      <w:r w:rsidRPr="00354EB9">
        <w:rPr>
          <w:sz w:val="22"/>
          <w:szCs w:val="22"/>
        </w:rPr>
        <w:t>(</w:t>
      </w:r>
      <w:r w:rsidR="00067B5E">
        <w:rPr>
          <w:sz w:val="22"/>
          <w:szCs w:val="22"/>
        </w:rPr>
        <w:t>6)</w:t>
      </w:r>
      <w:r w:rsidRPr="00354EB9">
        <w:rPr>
          <w:sz w:val="22"/>
          <w:szCs w:val="22"/>
        </w:rPr>
        <w:t xml:space="preserve"> </w:t>
      </w:r>
      <w:r w:rsidRPr="00354EB9">
        <w:rPr>
          <w:sz w:val="22"/>
          <w:szCs w:val="22"/>
          <w:u w:val="single"/>
        </w:rPr>
        <w:t>Total estimate of in-house cost to respondent</w:t>
      </w:r>
      <w:r w:rsidR="00067B5E">
        <w:rPr>
          <w:sz w:val="22"/>
          <w:szCs w:val="22"/>
          <w:u w:val="single"/>
        </w:rPr>
        <w:t>s</w:t>
      </w:r>
      <w:r w:rsidRPr="00354EB9">
        <w:rPr>
          <w:sz w:val="22"/>
          <w:szCs w:val="22"/>
        </w:rPr>
        <w:t>:  $3</w:t>
      </w:r>
      <w:r w:rsidR="00EC3B1D" w:rsidRPr="00354EB9">
        <w:rPr>
          <w:sz w:val="22"/>
          <w:szCs w:val="22"/>
        </w:rPr>
        <w:t>,</w:t>
      </w:r>
      <w:r w:rsidRPr="00354EB9">
        <w:rPr>
          <w:sz w:val="22"/>
          <w:szCs w:val="22"/>
        </w:rPr>
        <w:t>600 (90 hours x $40/hour).</w:t>
      </w:r>
    </w:p>
    <w:p w14:paraId="3222B2E7" w14:textId="77777777" w:rsidR="000B2096" w:rsidRPr="00354EB9" w:rsidRDefault="000B2096" w:rsidP="000B2096">
      <w:pPr>
        <w:ind w:left="720" w:hanging="360"/>
        <w:rPr>
          <w:sz w:val="22"/>
          <w:szCs w:val="22"/>
        </w:rPr>
      </w:pPr>
    </w:p>
    <w:p w14:paraId="78360A87" w14:textId="77777777" w:rsidR="000B2096" w:rsidRPr="00354EB9" w:rsidRDefault="000B2096" w:rsidP="000B2096">
      <w:pPr>
        <w:tabs>
          <w:tab w:val="left" w:pos="2250"/>
        </w:tabs>
        <w:ind w:left="720" w:hanging="360"/>
        <w:rPr>
          <w:color w:val="000000"/>
          <w:sz w:val="22"/>
          <w:szCs w:val="22"/>
        </w:rPr>
      </w:pPr>
      <w:r w:rsidRPr="00354EB9">
        <w:rPr>
          <w:sz w:val="22"/>
          <w:szCs w:val="22"/>
        </w:rPr>
        <w:t>(</w:t>
      </w:r>
      <w:r w:rsidR="00067B5E">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xml:space="preserve">:  We estimate that each </w:t>
      </w:r>
      <w:r w:rsidR="00EC3B1D" w:rsidRPr="00354EB9">
        <w:rPr>
          <w:sz w:val="22"/>
          <w:szCs w:val="22"/>
        </w:rPr>
        <w:t>recipient of Phase II Model-based support</w:t>
      </w:r>
      <w:r w:rsidRPr="00354EB9">
        <w:rPr>
          <w:sz w:val="22"/>
          <w:szCs w:val="22"/>
        </w:rPr>
        <w:t xml:space="preserve"> will take 8 hours </w:t>
      </w:r>
      <w:r w:rsidR="00EC3B1D" w:rsidRPr="00354EB9">
        <w:rPr>
          <w:sz w:val="22"/>
          <w:szCs w:val="22"/>
        </w:rPr>
        <w:t>to certify their compliance with their build-out requirements</w:t>
      </w:r>
      <w:r w:rsidRPr="00354EB9">
        <w:rPr>
          <w:sz w:val="22"/>
          <w:szCs w:val="22"/>
        </w:rPr>
        <w:t>.</w:t>
      </w:r>
    </w:p>
    <w:p w14:paraId="4C3EC93D" w14:textId="77777777" w:rsidR="000B2096" w:rsidRPr="00354EB9" w:rsidRDefault="000B2096" w:rsidP="00A53431">
      <w:pPr>
        <w:rPr>
          <w:sz w:val="22"/>
          <w:szCs w:val="22"/>
        </w:rPr>
      </w:pPr>
    </w:p>
    <w:p w14:paraId="1FBB0E17" w14:textId="77777777" w:rsidR="000B2096" w:rsidRPr="00A53431" w:rsidRDefault="00067B5E" w:rsidP="00A53431">
      <w:pPr>
        <w:ind w:firstLine="720"/>
        <w:rPr>
          <w:sz w:val="22"/>
          <w:szCs w:val="22"/>
        </w:rPr>
      </w:pPr>
      <w:r>
        <w:rPr>
          <w:sz w:val="22"/>
          <w:szCs w:val="22"/>
        </w:rPr>
        <w:t>9 (</w:t>
      </w:r>
      <w:r w:rsidR="000B2096" w:rsidRPr="00A53431">
        <w:rPr>
          <w:sz w:val="22"/>
          <w:szCs w:val="22"/>
        </w:rPr>
        <w:t>number of respo</w:t>
      </w:r>
      <w:r>
        <w:rPr>
          <w:sz w:val="22"/>
          <w:szCs w:val="22"/>
        </w:rPr>
        <w:t>nse</w:t>
      </w:r>
      <w:r w:rsidR="000B2096" w:rsidRPr="00A53431">
        <w:rPr>
          <w:sz w:val="22"/>
          <w:szCs w:val="22"/>
        </w:rPr>
        <w:t>s) x 10 (hours to prepare report) x $40/hr. = $3,600</w:t>
      </w:r>
      <w:r>
        <w:rPr>
          <w:sz w:val="22"/>
          <w:szCs w:val="22"/>
        </w:rPr>
        <w:t>.</w:t>
      </w:r>
    </w:p>
    <w:p w14:paraId="66185588" w14:textId="77777777" w:rsidR="003521AA" w:rsidRPr="00A53431" w:rsidRDefault="003521AA" w:rsidP="00A53431">
      <w:pPr>
        <w:ind w:left="720"/>
        <w:rPr>
          <w:sz w:val="22"/>
          <w:szCs w:val="22"/>
          <w:u w:val="single"/>
        </w:rPr>
      </w:pPr>
      <w:r w:rsidRPr="00354EB9">
        <w:rPr>
          <w:sz w:val="22"/>
          <w:szCs w:val="22"/>
        </w:rPr>
        <w:t xml:space="preserve">  </w:t>
      </w:r>
    </w:p>
    <w:p w14:paraId="4E961FB1" w14:textId="77777777" w:rsidR="003521AA" w:rsidRPr="00A53431" w:rsidRDefault="00371A08" w:rsidP="00371A08">
      <w:pPr>
        <w:pStyle w:val="ListParagraph"/>
        <w:widowControl w:val="0"/>
        <w:numPr>
          <w:ilvl w:val="0"/>
          <w:numId w:val="49"/>
        </w:numPr>
        <w:tabs>
          <w:tab w:val="left" w:pos="0"/>
        </w:tabs>
        <w:suppressAutoHyphens/>
        <w:rPr>
          <w:b/>
          <w:sz w:val="22"/>
          <w:szCs w:val="22"/>
          <w:u w:val="single"/>
        </w:rPr>
      </w:pPr>
      <w:r w:rsidRPr="00A53431">
        <w:rPr>
          <w:b/>
          <w:sz w:val="22"/>
          <w:szCs w:val="22"/>
          <w:u w:val="single"/>
        </w:rPr>
        <w:t xml:space="preserve"> </w:t>
      </w:r>
      <w:r w:rsidR="00514E1D" w:rsidRPr="00A53431">
        <w:rPr>
          <w:b/>
          <w:sz w:val="22"/>
          <w:szCs w:val="22"/>
          <w:u w:val="single"/>
        </w:rPr>
        <w:t>Build-Out Certifications for Rate-of-Return Carriers electing CAF-ACAM Support</w:t>
      </w:r>
      <w:r w:rsidR="000032AE">
        <w:rPr>
          <w:b/>
          <w:sz w:val="22"/>
          <w:szCs w:val="22"/>
          <w:u w:val="single"/>
        </w:rPr>
        <w:t xml:space="preserve"> (new </w:t>
      </w:r>
      <w:r w:rsidR="007D58B5">
        <w:rPr>
          <w:b/>
          <w:sz w:val="22"/>
          <w:szCs w:val="22"/>
          <w:u w:val="single"/>
        </w:rPr>
        <w:t>r</w:t>
      </w:r>
      <w:r w:rsidR="00084D2E">
        <w:rPr>
          <w:b/>
          <w:sz w:val="22"/>
          <w:szCs w:val="22"/>
          <w:u w:val="single"/>
        </w:rPr>
        <w:t>equirement</w:t>
      </w:r>
      <w:r w:rsidR="000032AE">
        <w:rPr>
          <w:b/>
          <w:sz w:val="22"/>
          <w:szCs w:val="22"/>
          <w:u w:val="single"/>
        </w:rPr>
        <w:t>)</w:t>
      </w:r>
    </w:p>
    <w:p w14:paraId="704AA89B" w14:textId="77777777" w:rsidR="00E0104A" w:rsidRPr="00354EB9" w:rsidRDefault="00E0104A" w:rsidP="00E0104A">
      <w:pPr>
        <w:pStyle w:val="ListParagraph"/>
        <w:rPr>
          <w:sz w:val="22"/>
          <w:szCs w:val="22"/>
          <w:u w:val="single"/>
        </w:rPr>
      </w:pPr>
    </w:p>
    <w:p w14:paraId="7B33444E" w14:textId="767BC62D" w:rsidR="00E0104A" w:rsidRPr="00354EB9" w:rsidRDefault="00E0104A" w:rsidP="00E0104A">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xml:space="preserve">:  Approximately </w:t>
      </w:r>
      <w:r w:rsidR="00970674">
        <w:rPr>
          <w:sz w:val="22"/>
          <w:szCs w:val="22"/>
        </w:rPr>
        <w:t>274</w:t>
      </w:r>
      <w:r w:rsidR="004921F1">
        <w:rPr>
          <w:sz w:val="22"/>
          <w:szCs w:val="22"/>
        </w:rPr>
        <w:t>.  Estimated that out of approximately 1000</w:t>
      </w:r>
      <w:r w:rsidRPr="00354EB9">
        <w:rPr>
          <w:sz w:val="22"/>
          <w:szCs w:val="22"/>
        </w:rPr>
        <w:t xml:space="preserve"> rate-of-return carriers, </w:t>
      </w:r>
      <w:r w:rsidR="00970674">
        <w:rPr>
          <w:sz w:val="22"/>
          <w:szCs w:val="22"/>
        </w:rPr>
        <w:t>274</w:t>
      </w:r>
      <w:r w:rsidR="00970674" w:rsidRPr="00354EB9">
        <w:rPr>
          <w:sz w:val="22"/>
          <w:szCs w:val="22"/>
        </w:rPr>
        <w:t xml:space="preserve"> </w:t>
      </w:r>
      <w:r w:rsidRPr="00354EB9">
        <w:rPr>
          <w:sz w:val="22"/>
          <w:szCs w:val="22"/>
        </w:rPr>
        <w:t xml:space="preserve">will elect CAF-ACAM support.  </w:t>
      </w:r>
    </w:p>
    <w:p w14:paraId="78D06A3B" w14:textId="77777777" w:rsidR="00E0104A" w:rsidRPr="00354EB9" w:rsidRDefault="00E0104A" w:rsidP="00E0104A">
      <w:pPr>
        <w:ind w:left="720" w:hanging="360"/>
        <w:rPr>
          <w:sz w:val="22"/>
          <w:szCs w:val="22"/>
        </w:rPr>
      </w:pPr>
    </w:p>
    <w:p w14:paraId="6E884A0C" w14:textId="77777777" w:rsidR="00E0104A" w:rsidRDefault="00E0104A" w:rsidP="00E0104A">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Annually.  Carriers electing will be required to file this certification annually starting in </w:t>
      </w:r>
      <w:r w:rsidR="000B2096" w:rsidRPr="00354EB9">
        <w:rPr>
          <w:sz w:val="22"/>
          <w:szCs w:val="22"/>
        </w:rPr>
        <w:t xml:space="preserve">2021. </w:t>
      </w:r>
      <w:r w:rsidRPr="00354EB9">
        <w:rPr>
          <w:sz w:val="22"/>
          <w:szCs w:val="22"/>
        </w:rPr>
        <w:t xml:space="preserve">  </w:t>
      </w:r>
    </w:p>
    <w:p w14:paraId="7D8DAEDC" w14:textId="77777777" w:rsidR="00C01453" w:rsidRDefault="00C01453" w:rsidP="00E0104A">
      <w:pPr>
        <w:ind w:left="720" w:hanging="360"/>
        <w:rPr>
          <w:sz w:val="22"/>
          <w:szCs w:val="22"/>
        </w:rPr>
      </w:pPr>
    </w:p>
    <w:p w14:paraId="3F7A1B8B" w14:textId="77777777" w:rsidR="00C01453" w:rsidRDefault="00C01453" w:rsidP="00E0104A">
      <w:pPr>
        <w:ind w:left="720" w:hanging="360"/>
        <w:rPr>
          <w:sz w:val="22"/>
          <w:szCs w:val="22"/>
        </w:rPr>
      </w:pPr>
      <w:r>
        <w:rPr>
          <w:sz w:val="22"/>
          <w:szCs w:val="22"/>
        </w:rPr>
        <w:t>(3) Total number of responses per respondent: Approximately 1.</w:t>
      </w:r>
    </w:p>
    <w:p w14:paraId="4A7F7372" w14:textId="77777777" w:rsidR="00C01453" w:rsidRDefault="00C01453" w:rsidP="00E0104A">
      <w:pPr>
        <w:ind w:left="720" w:hanging="360"/>
        <w:rPr>
          <w:sz w:val="22"/>
          <w:szCs w:val="22"/>
        </w:rPr>
      </w:pPr>
    </w:p>
    <w:p w14:paraId="167CAEFD" w14:textId="77777777" w:rsidR="00C01453" w:rsidRPr="00354EB9" w:rsidRDefault="00C01453" w:rsidP="00E0104A">
      <w:pPr>
        <w:ind w:left="720" w:hanging="360"/>
        <w:rPr>
          <w:sz w:val="22"/>
          <w:szCs w:val="22"/>
        </w:rPr>
      </w:pPr>
      <w:r>
        <w:rPr>
          <w:sz w:val="22"/>
          <w:szCs w:val="22"/>
        </w:rPr>
        <w:t>(4) Estimated time per response: 10 hours.</w:t>
      </w:r>
    </w:p>
    <w:p w14:paraId="4851D9D4" w14:textId="77777777" w:rsidR="00E0104A" w:rsidRPr="00354EB9" w:rsidRDefault="00E0104A" w:rsidP="00E0104A">
      <w:pPr>
        <w:ind w:left="720" w:hanging="360"/>
        <w:rPr>
          <w:sz w:val="22"/>
          <w:szCs w:val="22"/>
        </w:rPr>
      </w:pPr>
    </w:p>
    <w:p w14:paraId="071E8385" w14:textId="77777777" w:rsidR="00C01453" w:rsidRDefault="00E0104A" w:rsidP="00E0104A">
      <w:pPr>
        <w:ind w:left="720" w:hanging="360"/>
        <w:rPr>
          <w:sz w:val="22"/>
          <w:szCs w:val="22"/>
        </w:rPr>
      </w:pPr>
      <w:r w:rsidRPr="00354EB9">
        <w:rPr>
          <w:sz w:val="22"/>
          <w:szCs w:val="22"/>
        </w:rPr>
        <w:t>(</w:t>
      </w:r>
      <w:r w:rsidR="00C01453">
        <w:rPr>
          <w:sz w:val="22"/>
          <w:szCs w:val="22"/>
        </w:rPr>
        <w:t>5</w:t>
      </w:r>
      <w:r w:rsidRPr="00354EB9">
        <w:rPr>
          <w:sz w:val="22"/>
          <w:szCs w:val="22"/>
        </w:rPr>
        <w:t xml:space="preserve">) </w:t>
      </w:r>
      <w:r w:rsidR="00C01453">
        <w:rPr>
          <w:sz w:val="22"/>
          <w:szCs w:val="22"/>
          <w:u w:val="single"/>
        </w:rPr>
        <w:t>Total a</w:t>
      </w:r>
      <w:r w:rsidRPr="00354EB9">
        <w:rPr>
          <w:sz w:val="22"/>
          <w:szCs w:val="22"/>
          <w:u w:val="single"/>
        </w:rPr>
        <w:t>nnual hour burden per respondent</w:t>
      </w:r>
      <w:r w:rsidRPr="00354EB9">
        <w:rPr>
          <w:sz w:val="22"/>
          <w:szCs w:val="22"/>
        </w:rPr>
        <w:t xml:space="preserve">: </w:t>
      </w:r>
      <w:r w:rsidR="004921F1">
        <w:rPr>
          <w:sz w:val="22"/>
          <w:szCs w:val="22"/>
        </w:rPr>
        <w:t xml:space="preserve"> </w:t>
      </w:r>
      <w:r w:rsidR="00084D2E">
        <w:rPr>
          <w:sz w:val="22"/>
          <w:szCs w:val="22"/>
        </w:rPr>
        <w:t xml:space="preserve">10 </w:t>
      </w:r>
      <w:r w:rsidR="00C01453">
        <w:rPr>
          <w:sz w:val="22"/>
          <w:szCs w:val="22"/>
        </w:rPr>
        <w:t>hours.</w:t>
      </w:r>
    </w:p>
    <w:p w14:paraId="38A82F34" w14:textId="77777777" w:rsidR="00C01453" w:rsidRDefault="00C01453" w:rsidP="00E0104A">
      <w:pPr>
        <w:ind w:left="720" w:hanging="360"/>
        <w:rPr>
          <w:sz w:val="22"/>
          <w:szCs w:val="22"/>
        </w:rPr>
      </w:pPr>
    </w:p>
    <w:p w14:paraId="2727A5F9" w14:textId="01F28E25" w:rsidR="00E0104A" w:rsidRPr="00354EB9" w:rsidRDefault="004921F1" w:rsidP="00A53431">
      <w:pPr>
        <w:ind w:left="720"/>
        <w:rPr>
          <w:sz w:val="22"/>
          <w:szCs w:val="22"/>
        </w:rPr>
      </w:pPr>
      <w:r>
        <w:rPr>
          <w:sz w:val="22"/>
          <w:szCs w:val="22"/>
        </w:rPr>
        <w:t xml:space="preserve">10 hours per respondent for </w:t>
      </w:r>
      <w:r w:rsidR="00970674">
        <w:rPr>
          <w:sz w:val="22"/>
          <w:szCs w:val="22"/>
        </w:rPr>
        <w:t>274</w:t>
      </w:r>
      <w:r w:rsidR="00970674" w:rsidRPr="00354EB9">
        <w:rPr>
          <w:sz w:val="22"/>
          <w:szCs w:val="22"/>
        </w:rPr>
        <w:t xml:space="preserve"> </w:t>
      </w:r>
      <w:r w:rsidR="00E0104A" w:rsidRPr="00354EB9">
        <w:rPr>
          <w:sz w:val="22"/>
          <w:szCs w:val="22"/>
        </w:rPr>
        <w:t xml:space="preserve">carriers filing on an annual basis.  Total annual hour burden is calculated as follows:  </w:t>
      </w:r>
    </w:p>
    <w:p w14:paraId="37171142" w14:textId="77777777" w:rsidR="00E0104A" w:rsidRPr="00354EB9" w:rsidRDefault="00E0104A" w:rsidP="00E0104A">
      <w:pPr>
        <w:ind w:left="720"/>
        <w:rPr>
          <w:sz w:val="22"/>
          <w:szCs w:val="22"/>
        </w:rPr>
      </w:pPr>
    </w:p>
    <w:p w14:paraId="0AFDD59D" w14:textId="46DF40FE" w:rsidR="00E0104A" w:rsidRPr="00354EB9" w:rsidRDefault="00970674" w:rsidP="00E0104A">
      <w:pPr>
        <w:ind w:left="720"/>
        <w:rPr>
          <w:sz w:val="22"/>
          <w:szCs w:val="22"/>
        </w:rPr>
      </w:pPr>
      <w:r>
        <w:rPr>
          <w:sz w:val="22"/>
          <w:szCs w:val="22"/>
        </w:rPr>
        <w:t xml:space="preserve">274 </w:t>
      </w:r>
      <w:r w:rsidR="00E0104A" w:rsidRPr="00354EB9">
        <w:rPr>
          <w:sz w:val="22"/>
          <w:szCs w:val="22"/>
        </w:rPr>
        <w:t xml:space="preserve">respondents x 1 report per respondent = </w:t>
      </w:r>
      <w:r>
        <w:rPr>
          <w:sz w:val="22"/>
          <w:szCs w:val="22"/>
        </w:rPr>
        <w:t xml:space="preserve">274 </w:t>
      </w:r>
      <w:r w:rsidR="00E0104A" w:rsidRPr="00354EB9">
        <w:rPr>
          <w:sz w:val="22"/>
          <w:szCs w:val="22"/>
        </w:rPr>
        <w:t xml:space="preserve">responses x 10 hours = </w:t>
      </w:r>
      <w:r>
        <w:rPr>
          <w:b/>
          <w:sz w:val="22"/>
          <w:szCs w:val="22"/>
        </w:rPr>
        <w:t>2</w:t>
      </w:r>
      <w:r w:rsidR="00AF292E">
        <w:rPr>
          <w:b/>
          <w:sz w:val="22"/>
          <w:szCs w:val="22"/>
        </w:rPr>
        <w:t>,</w:t>
      </w:r>
      <w:r>
        <w:rPr>
          <w:b/>
          <w:sz w:val="22"/>
          <w:szCs w:val="22"/>
        </w:rPr>
        <w:t>74</w:t>
      </w:r>
      <w:r w:rsidR="00936601">
        <w:rPr>
          <w:b/>
          <w:sz w:val="22"/>
          <w:szCs w:val="22"/>
        </w:rPr>
        <w:t>0</w:t>
      </w:r>
      <w:r w:rsidR="00936601" w:rsidRPr="00354EB9">
        <w:rPr>
          <w:b/>
          <w:sz w:val="22"/>
          <w:szCs w:val="22"/>
        </w:rPr>
        <w:t xml:space="preserve"> </w:t>
      </w:r>
      <w:r w:rsidR="00E0104A" w:rsidRPr="00354EB9">
        <w:rPr>
          <w:b/>
          <w:sz w:val="22"/>
          <w:szCs w:val="22"/>
        </w:rPr>
        <w:t>total annual hours.</w:t>
      </w:r>
      <w:r w:rsidR="00E0104A" w:rsidRPr="00354EB9">
        <w:rPr>
          <w:sz w:val="22"/>
          <w:szCs w:val="22"/>
        </w:rPr>
        <w:t xml:space="preserve">  </w:t>
      </w:r>
    </w:p>
    <w:p w14:paraId="46F8AA32" w14:textId="77777777" w:rsidR="00E0104A" w:rsidRPr="00354EB9" w:rsidRDefault="00E0104A" w:rsidP="00E0104A">
      <w:pPr>
        <w:pStyle w:val="ListParagraph"/>
        <w:rPr>
          <w:sz w:val="22"/>
          <w:szCs w:val="22"/>
          <w:u w:val="single"/>
        </w:rPr>
      </w:pPr>
    </w:p>
    <w:p w14:paraId="4CA628EA" w14:textId="42C9ECB9" w:rsidR="00EC3B1D" w:rsidRPr="00354EB9" w:rsidRDefault="00EC3B1D" w:rsidP="00EC3B1D">
      <w:pPr>
        <w:ind w:left="720" w:hanging="360"/>
        <w:rPr>
          <w:sz w:val="22"/>
          <w:szCs w:val="22"/>
        </w:rPr>
      </w:pPr>
      <w:r w:rsidRPr="00354EB9">
        <w:rPr>
          <w:sz w:val="22"/>
          <w:szCs w:val="22"/>
        </w:rPr>
        <w:t>(</w:t>
      </w:r>
      <w:r w:rsidR="00C01453">
        <w:rPr>
          <w:sz w:val="22"/>
          <w:szCs w:val="22"/>
        </w:rPr>
        <w:t>6</w:t>
      </w:r>
      <w:r w:rsidRPr="00354EB9">
        <w:rPr>
          <w:sz w:val="22"/>
          <w:szCs w:val="22"/>
        </w:rPr>
        <w:t xml:space="preserve">) </w:t>
      </w:r>
      <w:r w:rsidRPr="00354EB9">
        <w:rPr>
          <w:sz w:val="22"/>
          <w:szCs w:val="22"/>
          <w:u w:val="single"/>
        </w:rPr>
        <w:t>Total estimate of in-house cost to respondents</w:t>
      </w:r>
      <w:r w:rsidRPr="00354EB9">
        <w:rPr>
          <w:sz w:val="22"/>
          <w:szCs w:val="22"/>
        </w:rPr>
        <w:t xml:space="preserve">:  </w:t>
      </w:r>
      <w:r w:rsidR="004921F1">
        <w:rPr>
          <w:sz w:val="22"/>
          <w:szCs w:val="22"/>
        </w:rPr>
        <w:t>$</w:t>
      </w:r>
      <w:r w:rsidR="00970674">
        <w:rPr>
          <w:sz w:val="22"/>
          <w:szCs w:val="22"/>
        </w:rPr>
        <w:t>109,600</w:t>
      </w:r>
      <w:r w:rsidR="00C01453">
        <w:rPr>
          <w:sz w:val="22"/>
          <w:szCs w:val="22"/>
        </w:rPr>
        <w:t>.</w:t>
      </w:r>
      <w:r w:rsidRPr="00354EB9">
        <w:rPr>
          <w:sz w:val="22"/>
          <w:szCs w:val="22"/>
        </w:rPr>
        <w:t xml:space="preserve"> (</w:t>
      </w:r>
      <w:r w:rsidR="00970674">
        <w:rPr>
          <w:sz w:val="22"/>
          <w:szCs w:val="22"/>
        </w:rPr>
        <w:t xml:space="preserve">2740 </w:t>
      </w:r>
      <w:r w:rsidRPr="00354EB9">
        <w:rPr>
          <w:sz w:val="22"/>
          <w:szCs w:val="22"/>
        </w:rPr>
        <w:t>hours x $40/hour).</w:t>
      </w:r>
    </w:p>
    <w:p w14:paraId="1D7C704D" w14:textId="77777777" w:rsidR="00EC3B1D" w:rsidRPr="00354EB9" w:rsidRDefault="00EC3B1D" w:rsidP="00EC3B1D">
      <w:pPr>
        <w:ind w:left="720" w:hanging="360"/>
        <w:rPr>
          <w:sz w:val="22"/>
          <w:szCs w:val="22"/>
        </w:rPr>
      </w:pPr>
    </w:p>
    <w:p w14:paraId="49ED04E7" w14:textId="77777777" w:rsidR="00EC3B1D" w:rsidRPr="00354EB9" w:rsidRDefault="00EC3B1D" w:rsidP="00EC3B1D">
      <w:pPr>
        <w:tabs>
          <w:tab w:val="left" w:pos="2250"/>
        </w:tabs>
        <w:ind w:left="720" w:hanging="360"/>
        <w:rPr>
          <w:sz w:val="22"/>
          <w:szCs w:val="22"/>
        </w:rPr>
      </w:pPr>
      <w:r w:rsidRPr="00354EB9">
        <w:rPr>
          <w:sz w:val="22"/>
          <w:szCs w:val="22"/>
        </w:rPr>
        <w:t>(</w:t>
      </w:r>
      <w:r w:rsidR="00C01453">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We estimate that each recipient CAF-ACAM support will take 8 hours to certify their compliance with their build-out requirements.</w:t>
      </w:r>
    </w:p>
    <w:p w14:paraId="24E1DDF9" w14:textId="77777777" w:rsidR="00EC3B1D" w:rsidRPr="00354EB9" w:rsidRDefault="00EC3B1D" w:rsidP="00EC3B1D">
      <w:pPr>
        <w:tabs>
          <w:tab w:val="left" w:pos="2250"/>
        </w:tabs>
        <w:ind w:left="720" w:hanging="360"/>
        <w:rPr>
          <w:sz w:val="22"/>
          <w:szCs w:val="22"/>
        </w:rPr>
      </w:pPr>
    </w:p>
    <w:p w14:paraId="080D5AF3" w14:textId="2CEED1AE" w:rsidR="00EC3B1D" w:rsidRPr="00354EB9" w:rsidRDefault="00970674" w:rsidP="00A53431">
      <w:pPr>
        <w:ind w:left="360" w:firstLine="360"/>
        <w:rPr>
          <w:sz w:val="22"/>
          <w:szCs w:val="22"/>
        </w:rPr>
      </w:pPr>
      <w:r>
        <w:rPr>
          <w:sz w:val="22"/>
          <w:szCs w:val="22"/>
        </w:rPr>
        <w:t>274</w:t>
      </w:r>
      <w:r w:rsidRPr="00354EB9">
        <w:rPr>
          <w:sz w:val="22"/>
          <w:szCs w:val="22"/>
        </w:rPr>
        <w:t xml:space="preserve"> </w:t>
      </w:r>
      <w:r w:rsidR="00EC3B1D" w:rsidRPr="00354EB9">
        <w:rPr>
          <w:sz w:val="22"/>
          <w:szCs w:val="22"/>
        </w:rPr>
        <w:t>(number of respon</w:t>
      </w:r>
      <w:r w:rsidR="00C01453">
        <w:rPr>
          <w:sz w:val="22"/>
          <w:szCs w:val="22"/>
        </w:rPr>
        <w:t>ses</w:t>
      </w:r>
      <w:r w:rsidR="00EC3B1D" w:rsidRPr="00354EB9">
        <w:rPr>
          <w:sz w:val="22"/>
          <w:szCs w:val="22"/>
        </w:rPr>
        <w:t>) x 10 (hours to prepare report) x $40/hr. = $</w:t>
      </w:r>
      <w:r>
        <w:rPr>
          <w:sz w:val="22"/>
          <w:szCs w:val="22"/>
        </w:rPr>
        <w:t>109,600</w:t>
      </w:r>
      <w:r w:rsidR="00C01453">
        <w:rPr>
          <w:sz w:val="22"/>
          <w:szCs w:val="22"/>
        </w:rPr>
        <w:t>.</w:t>
      </w:r>
    </w:p>
    <w:p w14:paraId="0366C651" w14:textId="77777777" w:rsidR="003521AA" w:rsidRPr="00354EB9" w:rsidRDefault="003521AA" w:rsidP="003521AA">
      <w:pPr>
        <w:pStyle w:val="ListParagraph"/>
        <w:rPr>
          <w:sz w:val="22"/>
          <w:szCs w:val="22"/>
          <w:u w:val="single"/>
        </w:rPr>
      </w:pPr>
    </w:p>
    <w:p w14:paraId="18D2C115" w14:textId="77777777" w:rsidR="003521AA" w:rsidRPr="00A87305" w:rsidRDefault="003521AA" w:rsidP="00A87305">
      <w:pPr>
        <w:pStyle w:val="ListParagraph"/>
        <w:widowControl w:val="0"/>
        <w:numPr>
          <w:ilvl w:val="0"/>
          <w:numId w:val="49"/>
        </w:numPr>
        <w:tabs>
          <w:tab w:val="left" w:pos="0"/>
        </w:tabs>
        <w:suppressAutoHyphens/>
        <w:rPr>
          <w:b/>
          <w:sz w:val="22"/>
          <w:szCs w:val="22"/>
          <w:u w:val="single"/>
        </w:rPr>
      </w:pPr>
      <w:r w:rsidRPr="00A87305">
        <w:rPr>
          <w:b/>
          <w:sz w:val="22"/>
          <w:szCs w:val="22"/>
          <w:u w:val="single"/>
        </w:rPr>
        <w:t xml:space="preserve">Build-Out Certifications for </w:t>
      </w:r>
      <w:r w:rsidR="00655626">
        <w:rPr>
          <w:b/>
          <w:sz w:val="22"/>
          <w:szCs w:val="22"/>
          <w:u w:val="single"/>
        </w:rPr>
        <w:t>Rate-of-return</w:t>
      </w:r>
      <w:r w:rsidR="00A87305" w:rsidRPr="00A87305">
        <w:rPr>
          <w:b/>
          <w:sz w:val="22"/>
          <w:szCs w:val="22"/>
          <w:u w:val="single"/>
        </w:rPr>
        <w:t xml:space="preserve"> Carriers Receiving CAF-BLS Support</w:t>
      </w:r>
      <w:r w:rsidR="000032AE">
        <w:rPr>
          <w:b/>
          <w:sz w:val="22"/>
          <w:szCs w:val="22"/>
          <w:u w:val="single"/>
        </w:rPr>
        <w:t xml:space="preserve"> (new </w:t>
      </w:r>
      <w:r w:rsidR="007D58B5">
        <w:rPr>
          <w:b/>
          <w:sz w:val="22"/>
          <w:szCs w:val="22"/>
          <w:u w:val="single"/>
        </w:rPr>
        <w:t>r</w:t>
      </w:r>
      <w:r w:rsidR="00084D2E">
        <w:rPr>
          <w:b/>
          <w:sz w:val="22"/>
          <w:szCs w:val="22"/>
          <w:u w:val="single"/>
        </w:rPr>
        <w:t>equirement</w:t>
      </w:r>
      <w:r w:rsidR="000032AE">
        <w:rPr>
          <w:b/>
          <w:sz w:val="22"/>
          <w:szCs w:val="22"/>
          <w:u w:val="single"/>
        </w:rPr>
        <w:t>)</w:t>
      </w:r>
    </w:p>
    <w:p w14:paraId="68460A2F" w14:textId="77777777" w:rsidR="00E0104A" w:rsidRPr="00354EB9" w:rsidRDefault="00E0104A" w:rsidP="00E0104A">
      <w:pPr>
        <w:widowControl w:val="0"/>
        <w:tabs>
          <w:tab w:val="left" w:pos="0"/>
        </w:tabs>
        <w:suppressAutoHyphens/>
        <w:ind w:left="720"/>
        <w:rPr>
          <w:sz w:val="22"/>
          <w:szCs w:val="22"/>
          <w:u w:val="single"/>
        </w:rPr>
      </w:pPr>
    </w:p>
    <w:p w14:paraId="620198D2" w14:textId="4CFC44C8" w:rsidR="00E0104A" w:rsidRPr="00354EB9" w:rsidRDefault="00E0104A" w:rsidP="00E0104A">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xml:space="preserve">:  Approximately </w:t>
      </w:r>
      <w:r w:rsidR="00970674">
        <w:rPr>
          <w:sz w:val="22"/>
          <w:szCs w:val="22"/>
        </w:rPr>
        <w:t>726</w:t>
      </w:r>
      <w:r w:rsidR="00DD2B53">
        <w:rPr>
          <w:sz w:val="22"/>
          <w:szCs w:val="22"/>
        </w:rPr>
        <w:t xml:space="preserve">.  Estimated </w:t>
      </w:r>
      <w:r w:rsidRPr="00354EB9">
        <w:rPr>
          <w:sz w:val="22"/>
          <w:szCs w:val="22"/>
        </w:rPr>
        <w:t xml:space="preserve">that out of </w:t>
      </w:r>
      <w:r w:rsidR="004921F1">
        <w:rPr>
          <w:sz w:val="22"/>
          <w:szCs w:val="22"/>
        </w:rPr>
        <w:t xml:space="preserve">the approximately </w:t>
      </w:r>
      <w:r w:rsidR="00970674">
        <w:rPr>
          <w:sz w:val="22"/>
          <w:szCs w:val="22"/>
        </w:rPr>
        <w:t>1000</w:t>
      </w:r>
      <w:r w:rsidR="00970674" w:rsidRPr="00354EB9">
        <w:rPr>
          <w:sz w:val="22"/>
          <w:szCs w:val="22"/>
        </w:rPr>
        <w:t xml:space="preserve"> </w:t>
      </w:r>
      <w:r w:rsidRPr="00354EB9">
        <w:rPr>
          <w:sz w:val="22"/>
          <w:szCs w:val="22"/>
        </w:rPr>
        <w:t xml:space="preserve">rate-of-return carriers, </w:t>
      </w:r>
      <w:r w:rsidR="00970674">
        <w:rPr>
          <w:sz w:val="22"/>
          <w:szCs w:val="22"/>
        </w:rPr>
        <w:t>726</w:t>
      </w:r>
      <w:r w:rsidR="00970674" w:rsidRPr="00354EB9">
        <w:rPr>
          <w:sz w:val="22"/>
          <w:szCs w:val="22"/>
        </w:rPr>
        <w:t xml:space="preserve"> </w:t>
      </w:r>
      <w:r w:rsidRPr="00354EB9">
        <w:rPr>
          <w:sz w:val="22"/>
          <w:szCs w:val="22"/>
        </w:rPr>
        <w:t xml:space="preserve">will not elect CAF-ACAM </w:t>
      </w:r>
      <w:r w:rsidR="004921F1">
        <w:rPr>
          <w:sz w:val="22"/>
          <w:szCs w:val="22"/>
        </w:rPr>
        <w:t xml:space="preserve">support </w:t>
      </w:r>
      <w:r w:rsidRPr="00354EB9">
        <w:rPr>
          <w:sz w:val="22"/>
          <w:szCs w:val="22"/>
        </w:rPr>
        <w:t>and will remain on CAF-BLS support.</w:t>
      </w:r>
    </w:p>
    <w:p w14:paraId="725091C5" w14:textId="77777777" w:rsidR="00E0104A" w:rsidRPr="00354EB9" w:rsidRDefault="00E0104A" w:rsidP="00E0104A">
      <w:pPr>
        <w:ind w:left="720" w:hanging="360"/>
        <w:rPr>
          <w:sz w:val="22"/>
          <w:szCs w:val="22"/>
        </w:rPr>
      </w:pPr>
    </w:p>
    <w:p w14:paraId="17F51879" w14:textId="77777777" w:rsidR="00E0104A" w:rsidRDefault="00E0104A" w:rsidP="00E0104A">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Annually.  Carriers on CAF-BLS support will be required to file this certification </w:t>
      </w:r>
      <w:r w:rsidR="00EC3B1D" w:rsidRPr="00354EB9">
        <w:rPr>
          <w:sz w:val="22"/>
          <w:szCs w:val="22"/>
        </w:rPr>
        <w:t>every five years</w:t>
      </w:r>
      <w:r w:rsidRPr="00354EB9">
        <w:rPr>
          <w:sz w:val="22"/>
          <w:szCs w:val="22"/>
        </w:rPr>
        <w:t xml:space="preserve"> starting </w:t>
      </w:r>
      <w:r w:rsidR="00EC3B1D" w:rsidRPr="00354EB9">
        <w:rPr>
          <w:sz w:val="22"/>
          <w:szCs w:val="22"/>
        </w:rPr>
        <w:t xml:space="preserve">in 2022. </w:t>
      </w:r>
    </w:p>
    <w:p w14:paraId="30B88EA2" w14:textId="77777777" w:rsidR="00C01453" w:rsidRDefault="00C01453" w:rsidP="00E0104A">
      <w:pPr>
        <w:ind w:left="720" w:hanging="360"/>
        <w:rPr>
          <w:sz w:val="22"/>
          <w:szCs w:val="22"/>
        </w:rPr>
      </w:pPr>
    </w:p>
    <w:p w14:paraId="3344AAEE" w14:textId="77777777" w:rsidR="00C01453" w:rsidRDefault="00C01453" w:rsidP="00E0104A">
      <w:pPr>
        <w:ind w:left="720" w:hanging="360"/>
        <w:rPr>
          <w:sz w:val="22"/>
          <w:szCs w:val="22"/>
        </w:rPr>
      </w:pPr>
      <w:r>
        <w:rPr>
          <w:sz w:val="22"/>
          <w:szCs w:val="22"/>
        </w:rPr>
        <w:t>(3) Total number of responses per respondent: Approximately 1.</w:t>
      </w:r>
    </w:p>
    <w:p w14:paraId="6C5E2A46" w14:textId="77777777" w:rsidR="00C01453" w:rsidRDefault="00C01453" w:rsidP="00E0104A">
      <w:pPr>
        <w:ind w:left="720" w:hanging="360"/>
        <w:rPr>
          <w:sz w:val="22"/>
          <w:szCs w:val="22"/>
        </w:rPr>
      </w:pPr>
    </w:p>
    <w:p w14:paraId="7388BA02" w14:textId="77777777" w:rsidR="00C01453" w:rsidRPr="00354EB9" w:rsidRDefault="00C01453" w:rsidP="00E0104A">
      <w:pPr>
        <w:ind w:left="720" w:hanging="360"/>
        <w:rPr>
          <w:sz w:val="22"/>
          <w:szCs w:val="22"/>
        </w:rPr>
      </w:pPr>
      <w:r>
        <w:rPr>
          <w:sz w:val="22"/>
          <w:szCs w:val="22"/>
        </w:rPr>
        <w:t>(4) Estimated time per response: 10 hours.</w:t>
      </w:r>
    </w:p>
    <w:p w14:paraId="5F54E539" w14:textId="77777777" w:rsidR="00E0104A" w:rsidRPr="00354EB9" w:rsidRDefault="00E0104A" w:rsidP="00E0104A">
      <w:pPr>
        <w:ind w:left="720" w:hanging="360"/>
        <w:rPr>
          <w:sz w:val="22"/>
          <w:szCs w:val="22"/>
        </w:rPr>
      </w:pPr>
    </w:p>
    <w:p w14:paraId="56EA9758" w14:textId="77777777" w:rsidR="00C01453" w:rsidRDefault="00E0104A" w:rsidP="00E0104A">
      <w:pPr>
        <w:ind w:left="720" w:hanging="360"/>
        <w:rPr>
          <w:sz w:val="22"/>
          <w:szCs w:val="22"/>
        </w:rPr>
      </w:pPr>
      <w:r w:rsidRPr="00354EB9">
        <w:rPr>
          <w:sz w:val="22"/>
          <w:szCs w:val="22"/>
        </w:rPr>
        <w:t>(</w:t>
      </w:r>
      <w:r w:rsidR="00C01453">
        <w:rPr>
          <w:sz w:val="22"/>
          <w:szCs w:val="22"/>
        </w:rPr>
        <w:t>5</w:t>
      </w:r>
      <w:r w:rsidRPr="00354EB9">
        <w:rPr>
          <w:sz w:val="22"/>
          <w:szCs w:val="22"/>
        </w:rPr>
        <w:t xml:space="preserve">) </w:t>
      </w:r>
      <w:r w:rsidR="00C01453">
        <w:rPr>
          <w:sz w:val="22"/>
          <w:szCs w:val="22"/>
          <w:u w:val="single"/>
        </w:rPr>
        <w:t>Total a</w:t>
      </w:r>
      <w:r w:rsidRPr="00354EB9">
        <w:rPr>
          <w:sz w:val="22"/>
          <w:szCs w:val="22"/>
          <w:u w:val="single"/>
        </w:rPr>
        <w:t>nnual hour burden per respondent</w:t>
      </w:r>
      <w:r w:rsidRPr="00354EB9">
        <w:rPr>
          <w:sz w:val="22"/>
          <w:szCs w:val="22"/>
        </w:rPr>
        <w:t xml:space="preserve">: </w:t>
      </w:r>
      <w:r w:rsidR="004921F1">
        <w:rPr>
          <w:sz w:val="22"/>
          <w:szCs w:val="22"/>
        </w:rPr>
        <w:t xml:space="preserve"> </w:t>
      </w:r>
      <w:r w:rsidR="00084D2E">
        <w:rPr>
          <w:sz w:val="22"/>
          <w:szCs w:val="22"/>
        </w:rPr>
        <w:t xml:space="preserve">10 </w:t>
      </w:r>
      <w:r w:rsidR="00C01453">
        <w:rPr>
          <w:sz w:val="22"/>
          <w:szCs w:val="22"/>
        </w:rPr>
        <w:t>hours.</w:t>
      </w:r>
    </w:p>
    <w:p w14:paraId="00BCEA6E" w14:textId="77777777" w:rsidR="00C01453" w:rsidRDefault="00C01453" w:rsidP="00E0104A">
      <w:pPr>
        <w:ind w:left="720" w:hanging="360"/>
        <w:rPr>
          <w:sz w:val="22"/>
          <w:szCs w:val="22"/>
        </w:rPr>
      </w:pPr>
    </w:p>
    <w:p w14:paraId="6A7A412B" w14:textId="400B9439" w:rsidR="00E0104A" w:rsidRPr="00354EB9" w:rsidRDefault="004921F1" w:rsidP="00A53431">
      <w:pPr>
        <w:ind w:left="720"/>
        <w:rPr>
          <w:sz w:val="22"/>
          <w:szCs w:val="22"/>
        </w:rPr>
      </w:pPr>
      <w:r>
        <w:rPr>
          <w:sz w:val="22"/>
          <w:szCs w:val="22"/>
        </w:rPr>
        <w:t xml:space="preserve">10 hours per respondent for </w:t>
      </w:r>
      <w:r w:rsidR="00970674">
        <w:rPr>
          <w:sz w:val="22"/>
          <w:szCs w:val="22"/>
        </w:rPr>
        <w:t>726</w:t>
      </w:r>
      <w:r w:rsidR="00970674" w:rsidRPr="00354EB9">
        <w:rPr>
          <w:sz w:val="22"/>
          <w:szCs w:val="22"/>
        </w:rPr>
        <w:t xml:space="preserve"> </w:t>
      </w:r>
      <w:r w:rsidR="00E0104A" w:rsidRPr="00354EB9">
        <w:rPr>
          <w:sz w:val="22"/>
          <w:szCs w:val="22"/>
        </w:rPr>
        <w:t xml:space="preserve">carriers filing on an annual basis.  Total annual hour burden is calculated as follows:  </w:t>
      </w:r>
    </w:p>
    <w:p w14:paraId="6F230C33" w14:textId="77777777" w:rsidR="00E0104A" w:rsidRPr="00354EB9" w:rsidRDefault="00E0104A" w:rsidP="00E0104A">
      <w:pPr>
        <w:ind w:left="720"/>
        <w:rPr>
          <w:sz w:val="22"/>
          <w:szCs w:val="22"/>
        </w:rPr>
      </w:pPr>
    </w:p>
    <w:p w14:paraId="2E97F651" w14:textId="5D753593" w:rsidR="00E0104A" w:rsidRPr="00354EB9" w:rsidRDefault="00970674" w:rsidP="00E0104A">
      <w:pPr>
        <w:ind w:left="720"/>
        <w:rPr>
          <w:sz w:val="22"/>
          <w:szCs w:val="22"/>
        </w:rPr>
      </w:pPr>
      <w:r>
        <w:rPr>
          <w:sz w:val="22"/>
          <w:szCs w:val="22"/>
        </w:rPr>
        <w:t>726</w:t>
      </w:r>
      <w:r w:rsidRPr="00354EB9">
        <w:rPr>
          <w:sz w:val="22"/>
          <w:szCs w:val="22"/>
        </w:rPr>
        <w:t xml:space="preserve"> </w:t>
      </w:r>
      <w:r w:rsidR="00E0104A" w:rsidRPr="00354EB9">
        <w:rPr>
          <w:sz w:val="22"/>
          <w:szCs w:val="22"/>
        </w:rPr>
        <w:t xml:space="preserve">respondents x 1 report per respondent = </w:t>
      </w:r>
      <w:r>
        <w:rPr>
          <w:sz w:val="22"/>
          <w:szCs w:val="22"/>
        </w:rPr>
        <w:t>726</w:t>
      </w:r>
      <w:r w:rsidRPr="00354EB9">
        <w:rPr>
          <w:sz w:val="22"/>
          <w:szCs w:val="22"/>
        </w:rPr>
        <w:t xml:space="preserve"> </w:t>
      </w:r>
      <w:r w:rsidR="00E0104A" w:rsidRPr="00354EB9">
        <w:rPr>
          <w:sz w:val="22"/>
          <w:szCs w:val="22"/>
        </w:rPr>
        <w:t xml:space="preserve">responses x 10 hours = </w:t>
      </w:r>
      <w:r>
        <w:rPr>
          <w:b/>
          <w:sz w:val="22"/>
          <w:szCs w:val="22"/>
        </w:rPr>
        <w:t>7,260</w:t>
      </w:r>
      <w:r w:rsidR="00936601" w:rsidRPr="00354EB9">
        <w:rPr>
          <w:b/>
          <w:sz w:val="22"/>
          <w:szCs w:val="22"/>
        </w:rPr>
        <w:t xml:space="preserve"> </w:t>
      </w:r>
      <w:r w:rsidR="00E0104A" w:rsidRPr="00354EB9">
        <w:rPr>
          <w:b/>
          <w:sz w:val="22"/>
          <w:szCs w:val="22"/>
        </w:rPr>
        <w:t>total annual hours.</w:t>
      </w:r>
      <w:r w:rsidR="00E0104A" w:rsidRPr="00354EB9">
        <w:rPr>
          <w:sz w:val="22"/>
          <w:szCs w:val="22"/>
        </w:rPr>
        <w:t xml:space="preserve">  </w:t>
      </w:r>
    </w:p>
    <w:p w14:paraId="16D14996" w14:textId="77777777" w:rsidR="00371A08" w:rsidRPr="00354EB9" w:rsidRDefault="00371A08" w:rsidP="00371A08">
      <w:pPr>
        <w:rPr>
          <w:sz w:val="22"/>
          <w:szCs w:val="22"/>
        </w:rPr>
      </w:pPr>
    </w:p>
    <w:p w14:paraId="7600AFE5" w14:textId="3D5D19C5" w:rsidR="00943B12" w:rsidRPr="00354EB9" w:rsidRDefault="00943B12" w:rsidP="00943B12">
      <w:pPr>
        <w:ind w:left="720" w:hanging="360"/>
        <w:rPr>
          <w:sz w:val="22"/>
          <w:szCs w:val="22"/>
        </w:rPr>
      </w:pPr>
      <w:r w:rsidRPr="00354EB9">
        <w:rPr>
          <w:sz w:val="22"/>
          <w:szCs w:val="22"/>
        </w:rPr>
        <w:t>(</w:t>
      </w:r>
      <w:r w:rsidR="00C01453">
        <w:rPr>
          <w:sz w:val="22"/>
          <w:szCs w:val="22"/>
        </w:rPr>
        <w:t>6</w:t>
      </w:r>
      <w:r w:rsidRPr="00354EB9">
        <w:rPr>
          <w:sz w:val="22"/>
          <w:szCs w:val="22"/>
        </w:rPr>
        <w:t xml:space="preserve">) </w:t>
      </w:r>
      <w:r w:rsidRPr="00354EB9">
        <w:rPr>
          <w:sz w:val="22"/>
          <w:szCs w:val="22"/>
          <w:u w:val="single"/>
        </w:rPr>
        <w:t>Total estimate of in-house cost to respondents</w:t>
      </w:r>
      <w:r w:rsidRPr="00354EB9">
        <w:rPr>
          <w:sz w:val="22"/>
          <w:szCs w:val="22"/>
        </w:rPr>
        <w:t xml:space="preserve">:  </w:t>
      </w:r>
      <w:r w:rsidR="004921F1">
        <w:rPr>
          <w:sz w:val="22"/>
          <w:szCs w:val="22"/>
        </w:rPr>
        <w:t>$</w:t>
      </w:r>
      <w:r w:rsidR="00970674">
        <w:rPr>
          <w:sz w:val="22"/>
          <w:szCs w:val="22"/>
        </w:rPr>
        <w:t>290,400</w:t>
      </w:r>
      <w:r w:rsidR="00C01453">
        <w:rPr>
          <w:sz w:val="22"/>
          <w:szCs w:val="22"/>
        </w:rPr>
        <w:t>.</w:t>
      </w:r>
      <w:r w:rsidR="004921F1">
        <w:rPr>
          <w:sz w:val="22"/>
          <w:szCs w:val="22"/>
        </w:rPr>
        <w:t xml:space="preserve"> (</w:t>
      </w:r>
      <w:r w:rsidR="00970674">
        <w:rPr>
          <w:sz w:val="22"/>
          <w:szCs w:val="22"/>
        </w:rPr>
        <w:t>7,260</w:t>
      </w:r>
      <w:r w:rsidR="00970674" w:rsidRPr="00354EB9">
        <w:rPr>
          <w:sz w:val="22"/>
          <w:szCs w:val="22"/>
        </w:rPr>
        <w:t xml:space="preserve"> </w:t>
      </w:r>
      <w:r w:rsidRPr="00354EB9">
        <w:rPr>
          <w:sz w:val="22"/>
          <w:szCs w:val="22"/>
        </w:rPr>
        <w:t>hours x $40/hour).</w:t>
      </w:r>
    </w:p>
    <w:p w14:paraId="1368CB12" w14:textId="77777777" w:rsidR="00943B12" w:rsidRPr="00354EB9" w:rsidRDefault="00943B12" w:rsidP="00943B12">
      <w:pPr>
        <w:ind w:left="720" w:hanging="360"/>
        <w:rPr>
          <w:sz w:val="22"/>
          <w:szCs w:val="22"/>
        </w:rPr>
      </w:pPr>
    </w:p>
    <w:p w14:paraId="36433427" w14:textId="77777777" w:rsidR="00943B12" w:rsidRPr="00354EB9" w:rsidRDefault="00943B12" w:rsidP="00943B12">
      <w:pPr>
        <w:tabs>
          <w:tab w:val="left" w:pos="2250"/>
        </w:tabs>
        <w:ind w:left="720" w:hanging="360"/>
        <w:rPr>
          <w:sz w:val="22"/>
          <w:szCs w:val="22"/>
        </w:rPr>
      </w:pPr>
      <w:r w:rsidRPr="00354EB9">
        <w:rPr>
          <w:sz w:val="22"/>
          <w:szCs w:val="22"/>
        </w:rPr>
        <w:t>(</w:t>
      </w:r>
      <w:r w:rsidR="00C01453">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We estimate that each recipient CAF-BLS support will take 8 hours to certify their compliance with their build-out requirements.</w:t>
      </w:r>
    </w:p>
    <w:p w14:paraId="4B348200" w14:textId="77777777" w:rsidR="00943B12" w:rsidRPr="00354EB9" w:rsidRDefault="00943B12" w:rsidP="00943B12">
      <w:pPr>
        <w:tabs>
          <w:tab w:val="left" w:pos="2250"/>
        </w:tabs>
        <w:ind w:left="720" w:hanging="360"/>
        <w:rPr>
          <w:sz w:val="22"/>
          <w:szCs w:val="22"/>
        </w:rPr>
      </w:pPr>
    </w:p>
    <w:p w14:paraId="386C1EEE" w14:textId="09B03972" w:rsidR="00E0104A" w:rsidRPr="00354EB9" w:rsidRDefault="00970674" w:rsidP="00A53431">
      <w:pPr>
        <w:ind w:left="360" w:firstLine="360"/>
        <w:rPr>
          <w:b/>
          <w:sz w:val="22"/>
          <w:szCs w:val="22"/>
          <w:u w:val="single"/>
        </w:rPr>
      </w:pPr>
      <w:r>
        <w:rPr>
          <w:sz w:val="22"/>
          <w:szCs w:val="22"/>
        </w:rPr>
        <w:t>726</w:t>
      </w:r>
      <w:r w:rsidRPr="00354EB9">
        <w:rPr>
          <w:sz w:val="22"/>
          <w:szCs w:val="22"/>
        </w:rPr>
        <w:t xml:space="preserve"> </w:t>
      </w:r>
      <w:r w:rsidR="00943B12" w:rsidRPr="00354EB9">
        <w:rPr>
          <w:sz w:val="22"/>
          <w:szCs w:val="22"/>
        </w:rPr>
        <w:t>(number of respon</w:t>
      </w:r>
      <w:r w:rsidR="00C01453">
        <w:rPr>
          <w:sz w:val="22"/>
          <w:szCs w:val="22"/>
        </w:rPr>
        <w:t>ses</w:t>
      </w:r>
      <w:r w:rsidR="00943B12" w:rsidRPr="00354EB9">
        <w:rPr>
          <w:sz w:val="22"/>
          <w:szCs w:val="22"/>
        </w:rPr>
        <w:t>) x 10 (hours t</w:t>
      </w:r>
      <w:r w:rsidR="004921F1">
        <w:rPr>
          <w:sz w:val="22"/>
          <w:szCs w:val="22"/>
        </w:rPr>
        <w:t>o prepare report) x $40/hr. = $</w:t>
      </w:r>
      <w:r>
        <w:rPr>
          <w:sz w:val="22"/>
          <w:szCs w:val="22"/>
        </w:rPr>
        <w:t>290,400</w:t>
      </w:r>
      <w:r w:rsidR="00C01453">
        <w:rPr>
          <w:sz w:val="22"/>
          <w:szCs w:val="22"/>
        </w:rPr>
        <w:t>.</w:t>
      </w:r>
    </w:p>
    <w:p w14:paraId="26EB5DA4" w14:textId="77777777" w:rsidR="003521AA" w:rsidRPr="00354EB9" w:rsidRDefault="003521AA" w:rsidP="003521AA">
      <w:pPr>
        <w:pStyle w:val="ListParagraph"/>
        <w:rPr>
          <w:b/>
          <w:sz w:val="22"/>
          <w:szCs w:val="22"/>
          <w:u w:val="single"/>
        </w:rPr>
      </w:pPr>
    </w:p>
    <w:p w14:paraId="2E741381" w14:textId="77777777" w:rsidR="003521AA" w:rsidRPr="009C44B7" w:rsidRDefault="003521AA" w:rsidP="00A87305">
      <w:pPr>
        <w:pStyle w:val="ListParagraph"/>
        <w:widowControl w:val="0"/>
        <w:numPr>
          <w:ilvl w:val="0"/>
          <w:numId w:val="49"/>
        </w:numPr>
        <w:tabs>
          <w:tab w:val="left" w:pos="0"/>
        </w:tabs>
        <w:suppressAutoHyphens/>
        <w:rPr>
          <w:b/>
          <w:sz w:val="22"/>
          <w:szCs w:val="22"/>
          <w:u w:val="single"/>
        </w:rPr>
      </w:pPr>
      <w:r w:rsidRPr="00DC5DA8">
        <w:rPr>
          <w:b/>
          <w:sz w:val="22"/>
          <w:szCs w:val="22"/>
          <w:u w:val="single"/>
        </w:rPr>
        <w:t xml:space="preserve">Build-Out Certifications for Phase II Auction Winners </w:t>
      </w:r>
      <w:r w:rsidR="000032AE" w:rsidRPr="00DC5DA8">
        <w:rPr>
          <w:b/>
          <w:sz w:val="22"/>
          <w:szCs w:val="22"/>
          <w:u w:val="single"/>
        </w:rPr>
        <w:t xml:space="preserve">(new </w:t>
      </w:r>
      <w:r w:rsidR="007D58B5">
        <w:rPr>
          <w:b/>
          <w:sz w:val="22"/>
          <w:szCs w:val="22"/>
          <w:u w:val="single"/>
        </w:rPr>
        <w:t>r</w:t>
      </w:r>
      <w:r w:rsidR="00084D2E">
        <w:rPr>
          <w:b/>
          <w:sz w:val="22"/>
          <w:szCs w:val="22"/>
          <w:u w:val="single"/>
        </w:rPr>
        <w:t>equirement</w:t>
      </w:r>
      <w:r w:rsidR="000032AE" w:rsidRPr="00DC5DA8">
        <w:rPr>
          <w:b/>
          <w:sz w:val="22"/>
          <w:szCs w:val="22"/>
          <w:u w:val="single"/>
        </w:rPr>
        <w:t>)</w:t>
      </w:r>
    </w:p>
    <w:p w14:paraId="361CF4CF" w14:textId="77777777" w:rsidR="000B2096" w:rsidRPr="00354EB9" w:rsidRDefault="000B2096" w:rsidP="000B2096">
      <w:pPr>
        <w:widowControl w:val="0"/>
        <w:tabs>
          <w:tab w:val="left" w:pos="0"/>
        </w:tabs>
        <w:suppressAutoHyphens/>
        <w:ind w:left="720"/>
        <w:rPr>
          <w:sz w:val="22"/>
          <w:szCs w:val="22"/>
          <w:u w:val="single"/>
        </w:rPr>
      </w:pPr>
    </w:p>
    <w:p w14:paraId="0FE884D7" w14:textId="77777777" w:rsidR="000B2096" w:rsidRPr="00354EB9" w:rsidRDefault="000B2096" w:rsidP="000B2096">
      <w:pPr>
        <w:ind w:left="720" w:hanging="360"/>
        <w:rPr>
          <w:sz w:val="22"/>
          <w:szCs w:val="22"/>
        </w:rPr>
      </w:pPr>
      <w:r w:rsidRPr="00354EB9">
        <w:rPr>
          <w:sz w:val="22"/>
          <w:szCs w:val="22"/>
        </w:rPr>
        <w:t xml:space="preserve">(1) </w:t>
      </w:r>
      <w:r w:rsidRPr="00354EB9">
        <w:rPr>
          <w:sz w:val="22"/>
          <w:szCs w:val="22"/>
          <w:u w:val="single"/>
        </w:rPr>
        <w:t>Number of respondents</w:t>
      </w:r>
      <w:r w:rsidRPr="00354EB9">
        <w:rPr>
          <w:sz w:val="22"/>
          <w:szCs w:val="22"/>
        </w:rPr>
        <w:t xml:space="preserve">:  Approximately 500. </w:t>
      </w:r>
    </w:p>
    <w:p w14:paraId="663CE533" w14:textId="77777777" w:rsidR="000B2096" w:rsidRPr="00354EB9" w:rsidRDefault="000B2096" w:rsidP="000B2096">
      <w:pPr>
        <w:ind w:left="720" w:hanging="360"/>
        <w:rPr>
          <w:sz w:val="22"/>
          <w:szCs w:val="22"/>
        </w:rPr>
      </w:pPr>
    </w:p>
    <w:p w14:paraId="4931BF1A" w14:textId="77777777" w:rsidR="000B2096" w:rsidRDefault="000B2096" w:rsidP="000B2096">
      <w:pPr>
        <w:ind w:left="720" w:hanging="360"/>
        <w:rPr>
          <w:sz w:val="22"/>
          <w:szCs w:val="22"/>
        </w:rPr>
      </w:pPr>
      <w:r w:rsidRPr="00354EB9">
        <w:rPr>
          <w:sz w:val="22"/>
          <w:szCs w:val="22"/>
        </w:rPr>
        <w:t xml:space="preserve">(2) </w:t>
      </w:r>
      <w:r w:rsidRPr="00354EB9">
        <w:rPr>
          <w:sz w:val="22"/>
          <w:szCs w:val="22"/>
          <w:u w:val="single"/>
        </w:rPr>
        <w:t>Frequency of response</w:t>
      </w:r>
      <w:r w:rsidRPr="00354EB9">
        <w:rPr>
          <w:sz w:val="22"/>
          <w:szCs w:val="22"/>
        </w:rPr>
        <w:t xml:space="preserve">:  Annually.  Phase II Auction Winners will be required to file this certification annually starting </w:t>
      </w:r>
      <w:r w:rsidR="00EC3B1D" w:rsidRPr="00354EB9">
        <w:rPr>
          <w:sz w:val="22"/>
          <w:szCs w:val="22"/>
        </w:rPr>
        <w:t>the last business day of the second calendar month following the third year of support.</w:t>
      </w:r>
    </w:p>
    <w:p w14:paraId="147D1FAA" w14:textId="77777777" w:rsidR="00C01453" w:rsidRDefault="00C01453" w:rsidP="000B2096">
      <w:pPr>
        <w:ind w:left="720" w:hanging="360"/>
        <w:rPr>
          <w:sz w:val="22"/>
          <w:szCs w:val="22"/>
        </w:rPr>
      </w:pPr>
    </w:p>
    <w:p w14:paraId="1F3480B8" w14:textId="77777777" w:rsidR="00C01453" w:rsidRDefault="00C01453" w:rsidP="000B2096">
      <w:pPr>
        <w:ind w:left="720" w:hanging="360"/>
        <w:rPr>
          <w:sz w:val="22"/>
          <w:szCs w:val="22"/>
        </w:rPr>
      </w:pPr>
      <w:r>
        <w:rPr>
          <w:sz w:val="22"/>
          <w:szCs w:val="22"/>
        </w:rPr>
        <w:t>(3) Total number of responses per respondent: Approximately 1.</w:t>
      </w:r>
    </w:p>
    <w:p w14:paraId="3C3AE305" w14:textId="77777777" w:rsidR="00C01453" w:rsidRDefault="00C01453" w:rsidP="000B2096">
      <w:pPr>
        <w:ind w:left="720" w:hanging="360"/>
        <w:rPr>
          <w:sz w:val="22"/>
          <w:szCs w:val="22"/>
        </w:rPr>
      </w:pPr>
    </w:p>
    <w:p w14:paraId="3A23F7EE" w14:textId="77777777" w:rsidR="00C01453" w:rsidRPr="00354EB9" w:rsidRDefault="00C01453" w:rsidP="000B2096">
      <w:pPr>
        <w:ind w:left="720" w:hanging="360"/>
        <w:rPr>
          <w:sz w:val="22"/>
          <w:szCs w:val="22"/>
        </w:rPr>
      </w:pPr>
      <w:r>
        <w:rPr>
          <w:sz w:val="22"/>
          <w:szCs w:val="22"/>
        </w:rPr>
        <w:t>(4) Estimated time per response: 10 hours</w:t>
      </w:r>
    </w:p>
    <w:p w14:paraId="10EB3962" w14:textId="77777777" w:rsidR="000B2096" w:rsidRPr="00354EB9" w:rsidRDefault="000B2096" w:rsidP="000B2096">
      <w:pPr>
        <w:ind w:left="720" w:hanging="360"/>
        <w:rPr>
          <w:sz w:val="22"/>
          <w:szCs w:val="22"/>
        </w:rPr>
      </w:pPr>
    </w:p>
    <w:p w14:paraId="2B0528DD" w14:textId="77777777" w:rsidR="00C01453" w:rsidRDefault="000B2096" w:rsidP="000B2096">
      <w:pPr>
        <w:ind w:left="720" w:hanging="360"/>
        <w:rPr>
          <w:sz w:val="22"/>
          <w:szCs w:val="22"/>
        </w:rPr>
      </w:pPr>
      <w:r w:rsidRPr="00354EB9">
        <w:rPr>
          <w:sz w:val="22"/>
          <w:szCs w:val="22"/>
        </w:rPr>
        <w:t>(</w:t>
      </w:r>
      <w:r w:rsidR="00C01453">
        <w:rPr>
          <w:sz w:val="22"/>
          <w:szCs w:val="22"/>
        </w:rPr>
        <w:t>5</w:t>
      </w:r>
      <w:r w:rsidRPr="00354EB9">
        <w:rPr>
          <w:sz w:val="22"/>
          <w:szCs w:val="22"/>
        </w:rPr>
        <w:t xml:space="preserve">) </w:t>
      </w:r>
      <w:r w:rsidR="00C01453">
        <w:rPr>
          <w:sz w:val="22"/>
          <w:szCs w:val="22"/>
          <w:u w:val="single"/>
        </w:rPr>
        <w:t>Total a</w:t>
      </w:r>
      <w:r w:rsidRPr="00354EB9">
        <w:rPr>
          <w:sz w:val="22"/>
          <w:szCs w:val="22"/>
          <w:u w:val="single"/>
        </w:rPr>
        <w:t>nnual hour burden per respondent</w:t>
      </w:r>
      <w:r w:rsidRPr="00354EB9">
        <w:rPr>
          <w:sz w:val="22"/>
          <w:szCs w:val="22"/>
        </w:rPr>
        <w:t xml:space="preserve">:  </w:t>
      </w:r>
      <w:r w:rsidR="00084D2E">
        <w:rPr>
          <w:sz w:val="22"/>
          <w:szCs w:val="22"/>
        </w:rPr>
        <w:t>10</w:t>
      </w:r>
      <w:r w:rsidR="00C01453">
        <w:rPr>
          <w:sz w:val="22"/>
          <w:szCs w:val="22"/>
        </w:rPr>
        <w:t xml:space="preserve"> hours.</w:t>
      </w:r>
    </w:p>
    <w:p w14:paraId="7FFD6BF7" w14:textId="77777777" w:rsidR="00C01453" w:rsidRDefault="00C01453" w:rsidP="000B2096">
      <w:pPr>
        <w:ind w:left="720" w:hanging="360"/>
        <w:rPr>
          <w:sz w:val="22"/>
          <w:szCs w:val="22"/>
        </w:rPr>
      </w:pPr>
    </w:p>
    <w:p w14:paraId="3823E016" w14:textId="77777777" w:rsidR="000B2096" w:rsidRPr="00354EB9" w:rsidRDefault="000B2096" w:rsidP="00A53431">
      <w:pPr>
        <w:ind w:left="720"/>
        <w:rPr>
          <w:sz w:val="22"/>
          <w:szCs w:val="22"/>
        </w:rPr>
      </w:pPr>
      <w:r w:rsidRPr="00354EB9">
        <w:rPr>
          <w:sz w:val="22"/>
          <w:szCs w:val="22"/>
        </w:rPr>
        <w:t xml:space="preserve">10 hours per respondent for 500 carriers filing on an annual basis.  Total annual hour burden is calculated as follows:  </w:t>
      </w:r>
    </w:p>
    <w:p w14:paraId="5358817C" w14:textId="77777777" w:rsidR="000B2096" w:rsidRPr="00354EB9" w:rsidRDefault="000B2096" w:rsidP="000B2096">
      <w:pPr>
        <w:ind w:left="720"/>
        <w:rPr>
          <w:sz w:val="22"/>
          <w:szCs w:val="22"/>
        </w:rPr>
      </w:pPr>
    </w:p>
    <w:p w14:paraId="056C558E" w14:textId="77777777" w:rsidR="000B2096" w:rsidRPr="00354EB9" w:rsidRDefault="000B2096" w:rsidP="000B2096">
      <w:pPr>
        <w:ind w:left="720"/>
        <w:rPr>
          <w:sz w:val="22"/>
          <w:szCs w:val="22"/>
        </w:rPr>
      </w:pPr>
      <w:r w:rsidRPr="00354EB9">
        <w:rPr>
          <w:sz w:val="22"/>
          <w:szCs w:val="22"/>
        </w:rPr>
        <w:t xml:space="preserve">500 respondents x 1 report per respondent = 500 responses x 10 hours = </w:t>
      </w:r>
      <w:r w:rsidRPr="00354EB9">
        <w:rPr>
          <w:b/>
          <w:sz w:val="22"/>
          <w:szCs w:val="22"/>
        </w:rPr>
        <w:t>5</w:t>
      </w:r>
      <w:r w:rsidR="009B6F40">
        <w:rPr>
          <w:b/>
          <w:sz w:val="22"/>
          <w:szCs w:val="22"/>
        </w:rPr>
        <w:t>,</w:t>
      </w:r>
      <w:r w:rsidRPr="00354EB9">
        <w:rPr>
          <w:b/>
          <w:sz w:val="22"/>
          <w:szCs w:val="22"/>
        </w:rPr>
        <w:t>000 total annual hours.</w:t>
      </w:r>
      <w:r w:rsidRPr="00354EB9">
        <w:rPr>
          <w:sz w:val="22"/>
          <w:szCs w:val="22"/>
        </w:rPr>
        <w:t xml:space="preserve">  </w:t>
      </w:r>
    </w:p>
    <w:p w14:paraId="281AE475" w14:textId="77777777" w:rsidR="00943B12" w:rsidRPr="00354EB9" w:rsidRDefault="00943B12" w:rsidP="00943B12">
      <w:pPr>
        <w:widowControl w:val="0"/>
        <w:tabs>
          <w:tab w:val="left" w:pos="0"/>
        </w:tabs>
        <w:suppressAutoHyphens/>
        <w:rPr>
          <w:b/>
          <w:sz w:val="22"/>
          <w:szCs w:val="22"/>
          <w:u w:val="single"/>
        </w:rPr>
      </w:pPr>
    </w:p>
    <w:p w14:paraId="2ABB1500" w14:textId="77777777" w:rsidR="00943B12" w:rsidRPr="00354EB9" w:rsidRDefault="00943B12" w:rsidP="00943B12">
      <w:pPr>
        <w:ind w:left="720" w:hanging="360"/>
        <w:rPr>
          <w:sz w:val="22"/>
          <w:szCs w:val="22"/>
        </w:rPr>
      </w:pPr>
      <w:r w:rsidRPr="00354EB9">
        <w:rPr>
          <w:sz w:val="22"/>
          <w:szCs w:val="22"/>
        </w:rPr>
        <w:t>(</w:t>
      </w:r>
      <w:r w:rsidR="00C01453">
        <w:rPr>
          <w:sz w:val="22"/>
          <w:szCs w:val="22"/>
        </w:rPr>
        <w:t>6</w:t>
      </w:r>
      <w:r w:rsidRPr="00354EB9">
        <w:rPr>
          <w:sz w:val="22"/>
          <w:szCs w:val="22"/>
        </w:rPr>
        <w:t xml:space="preserve">) </w:t>
      </w:r>
      <w:r w:rsidRPr="00354EB9">
        <w:rPr>
          <w:sz w:val="22"/>
          <w:szCs w:val="22"/>
          <w:u w:val="single"/>
        </w:rPr>
        <w:t>Total estimate of in-house cost to respondents</w:t>
      </w:r>
      <w:r w:rsidRPr="00354EB9">
        <w:rPr>
          <w:sz w:val="22"/>
          <w:szCs w:val="22"/>
        </w:rPr>
        <w:t>:  $200,000 (5000 hours x $40/hour).</w:t>
      </w:r>
    </w:p>
    <w:p w14:paraId="66217930" w14:textId="77777777" w:rsidR="00943B12" w:rsidRPr="00354EB9" w:rsidRDefault="00943B12" w:rsidP="00943B12">
      <w:pPr>
        <w:ind w:left="720" w:hanging="360"/>
        <w:rPr>
          <w:sz w:val="22"/>
          <w:szCs w:val="22"/>
        </w:rPr>
      </w:pPr>
    </w:p>
    <w:p w14:paraId="2D331EA0" w14:textId="77777777" w:rsidR="00943B12" w:rsidRPr="00354EB9" w:rsidRDefault="00943B12" w:rsidP="00943B12">
      <w:pPr>
        <w:tabs>
          <w:tab w:val="left" w:pos="2250"/>
        </w:tabs>
        <w:ind w:left="720" w:hanging="360"/>
        <w:rPr>
          <w:sz w:val="22"/>
          <w:szCs w:val="22"/>
        </w:rPr>
      </w:pPr>
      <w:r w:rsidRPr="00354EB9">
        <w:rPr>
          <w:sz w:val="22"/>
          <w:szCs w:val="22"/>
        </w:rPr>
        <w:t>(</w:t>
      </w:r>
      <w:r w:rsidR="00C01453">
        <w:rPr>
          <w:sz w:val="22"/>
          <w:szCs w:val="22"/>
        </w:rPr>
        <w:t>7</w:t>
      </w:r>
      <w:r w:rsidRPr="00354EB9">
        <w:rPr>
          <w:sz w:val="22"/>
          <w:szCs w:val="22"/>
        </w:rPr>
        <w:t xml:space="preserve">) </w:t>
      </w:r>
      <w:r w:rsidRPr="00354EB9">
        <w:rPr>
          <w:sz w:val="22"/>
          <w:szCs w:val="22"/>
          <w:u w:val="single"/>
        </w:rPr>
        <w:t>Explanation of calculation</w:t>
      </w:r>
      <w:r w:rsidRPr="00354EB9">
        <w:rPr>
          <w:sz w:val="22"/>
          <w:szCs w:val="22"/>
        </w:rPr>
        <w:t>:  We estimate that each Phase II Auction winner will take 8 hours to certify their compliance with their build-out requirements.</w:t>
      </w:r>
    </w:p>
    <w:p w14:paraId="1D2AA117" w14:textId="77777777" w:rsidR="00943B12" w:rsidRPr="00354EB9" w:rsidRDefault="00943B12" w:rsidP="00943B12">
      <w:pPr>
        <w:tabs>
          <w:tab w:val="left" w:pos="2250"/>
        </w:tabs>
        <w:ind w:left="720" w:hanging="360"/>
        <w:rPr>
          <w:sz w:val="22"/>
          <w:szCs w:val="22"/>
        </w:rPr>
      </w:pPr>
    </w:p>
    <w:p w14:paraId="0772B558" w14:textId="77777777" w:rsidR="00C01453" w:rsidRDefault="00943B12" w:rsidP="00A53431">
      <w:pPr>
        <w:ind w:left="360" w:firstLine="360"/>
        <w:rPr>
          <w:sz w:val="22"/>
          <w:szCs w:val="22"/>
        </w:rPr>
      </w:pPr>
      <w:r w:rsidRPr="00354EB9">
        <w:rPr>
          <w:sz w:val="22"/>
          <w:szCs w:val="22"/>
        </w:rPr>
        <w:t>500 (number of res</w:t>
      </w:r>
      <w:r w:rsidR="00C01453">
        <w:rPr>
          <w:sz w:val="22"/>
          <w:szCs w:val="22"/>
        </w:rPr>
        <w:t>ponses</w:t>
      </w:r>
      <w:r w:rsidRPr="00354EB9">
        <w:rPr>
          <w:sz w:val="22"/>
          <w:szCs w:val="22"/>
        </w:rPr>
        <w:t>) x 10 (hours to prepare report) x $40/hr. = $200,000</w:t>
      </w:r>
    </w:p>
    <w:p w14:paraId="08E33150" w14:textId="77777777" w:rsidR="00872F8D" w:rsidRDefault="00872F8D" w:rsidP="00542132">
      <w:pPr>
        <w:rPr>
          <w:sz w:val="22"/>
          <w:szCs w:val="22"/>
        </w:rPr>
      </w:pPr>
    </w:p>
    <w:p w14:paraId="56A3971B" w14:textId="77777777" w:rsidR="00C01453" w:rsidRDefault="00C01453" w:rsidP="00A53431">
      <w:pPr>
        <w:ind w:left="360" w:firstLine="360"/>
        <w:rPr>
          <w:sz w:val="22"/>
          <w:szCs w:val="22"/>
        </w:rPr>
      </w:pPr>
    </w:p>
    <w:p w14:paraId="5CE8D21B" w14:textId="77777777" w:rsidR="00C01453" w:rsidRDefault="00C01453" w:rsidP="00A53431">
      <w:pPr>
        <w:ind w:left="360" w:firstLine="360"/>
        <w:rPr>
          <w:b/>
          <w:sz w:val="22"/>
          <w:szCs w:val="22"/>
          <w:u w:val="single"/>
        </w:rPr>
      </w:pPr>
    </w:p>
    <w:p w14:paraId="1BD0860A" w14:textId="0B87FEF2" w:rsidR="00542132" w:rsidRDefault="00C01453" w:rsidP="00A53431">
      <w:pPr>
        <w:rPr>
          <w:b/>
          <w:sz w:val="22"/>
          <w:szCs w:val="22"/>
        </w:rPr>
      </w:pPr>
      <w:r w:rsidRPr="00A53431">
        <w:rPr>
          <w:b/>
          <w:sz w:val="22"/>
          <w:szCs w:val="22"/>
        </w:rPr>
        <w:lastRenderedPageBreak/>
        <w:t>The estimated respondents and responses and burden hours are listed below:</w:t>
      </w:r>
    </w:p>
    <w:p w14:paraId="29B2E468" w14:textId="77777777" w:rsidR="00542132" w:rsidRDefault="00542132" w:rsidP="00A53431">
      <w:pPr>
        <w:rPr>
          <w:b/>
          <w:sz w:val="22"/>
          <w:szCs w:val="22"/>
        </w:rPr>
      </w:pPr>
    </w:p>
    <w:p w14:paraId="4EF13B27" w14:textId="77777777" w:rsidR="00542132" w:rsidRPr="00354EB9" w:rsidRDefault="00542132" w:rsidP="00A53431">
      <w:pPr>
        <w:rPr>
          <w:sz w:val="22"/>
          <w:szCs w:val="22"/>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1620"/>
        <w:gridCol w:w="1350"/>
        <w:gridCol w:w="1440"/>
        <w:gridCol w:w="1080"/>
        <w:gridCol w:w="1710"/>
      </w:tblGrid>
      <w:tr w:rsidR="00231895" w:rsidRPr="00354EB9" w14:paraId="0A1D80AE" w14:textId="77777777" w:rsidTr="00542132">
        <w:trPr>
          <w:cantSplit/>
          <w:trHeight w:val="1380"/>
        </w:trPr>
        <w:tc>
          <w:tcPr>
            <w:tcW w:w="2265" w:type="dxa"/>
            <w:shd w:val="clear" w:color="auto" w:fill="auto"/>
            <w:vAlign w:val="bottom"/>
          </w:tcPr>
          <w:p w14:paraId="76BEBDBB" w14:textId="77777777" w:rsidR="00231895" w:rsidRDefault="00231895" w:rsidP="001B54F8">
            <w:pPr>
              <w:rPr>
                <w:b/>
                <w:bCs/>
                <w:sz w:val="22"/>
                <w:szCs w:val="22"/>
              </w:rPr>
            </w:pPr>
            <w:r w:rsidRPr="00354EB9">
              <w:rPr>
                <w:b/>
                <w:bCs/>
                <w:sz w:val="22"/>
                <w:szCs w:val="22"/>
              </w:rPr>
              <w:t> </w:t>
            </w:r>
          </w:p>
          <w:p w14:paraId="0E81AE3D" w14:textId="77777777" w:rsidR="00231895" w:rsidRPr="00354EB9" w:rsidRDefault="00231895" w:rsidP="001B54F8">
            <w:pPr>
              <w:rPr>
                <w:b/>
                <w:bCs/>
                <w:sz w:val="22"/>
                <w:szCs w:val="22"/>
              </w:rPr>
            </w:pPr>
          </w:p>
          <w:p w14:paraId="20062504" w14:textId="77777777" w:rsidR="00231895" w:rsidRPr="00354EB9" w:rsidRDefault="00231895" w:rsidP="001B54F8">
            <w:pPr>
              <w:rPr>
                <w:b/>
                <w:bCs/>
                <w:sz w:val="22"/>
                <w:szCs w:val="22"/>
              </w:rPr>
            </w:pPr>
            <w:r w:rsidRPr="00354EB9">
              <w:rPr>
                <w:b/>
                <w:bCs/>
                <w:sz w:val="22"/>
                <w:szCs w:val="22"/>
              </w:rPr>
              <w:t>Information Collection Requirements</w:t>
            </w:r>
          </w:p>
        </w:tc>
        <w:tc>
          <w:tcPr>
            <w:tcW w:w="1620" w:type="dxa"/>
            <w:shd w:val="clear" w:color="auto" w:fill="auto"/>
            <w:vAlign w:val="bottom"/>
          </w:tcPr>
          <w:p w14:paraId="26C6CF8A" w14:textId="77777777" w:rsidR="00231895" w:rsidRPr="00354EB9" w:rsidRDefault="00231895" w:rsidP="001B54F8">
            <w:pPr>
              <w:jc w:val="center"/>
              <w:rPr>
                <w:b/>
                <w:bCs/>
                <w:sz w:val="22"/>
                <w:szCs w:val="22"/>
              </w:rPr>
            </w:pPr>
          </w:p>
          <w:p w14:paraId="3414A6BE" w14:textId="77777777" w:rsidR="00231895" w:rsidRPr="00354EB9" w:rsidRDefault="00231895" w:rsidP="001B54F8">
            <w:pPr>
              <w:jc w:val="center"/>
              <w:rPr>
                <w:b/>
                <w:bCs/>
                <w:sz w:val="22"/>
                <w:szCs w:val="22"/>
              </w:rPr>
            </w:pPr>
            <w:r w:rsidRPr="00354EB9">
              <w:rPr>
                <w:b/>
                <w:bCs/>
                <w:sz w:val="22"/>
                <w:szCs w:val="22"/>
              </w:rPr>
              <w:t>Number of Respondents</w:t>
            </w:r>
          </w:p>
        </w:tc>
        <w:tc>
          <w:tcPr>
            <w:tcW w:w="1350" w:type="dxa"/>
            <w:shd w:val="clear" w:color="auto" w:fill="auto"/>
            <w:vAlign w:val="bottom"/>
          </w:tcPr>
          <w:p w14:paraId="16A880E7" w14:textId="77777777" w:rsidR="00231895" w:rsidRPr="00354EB9" w:rsidRDefault="00231895" w:rsidP="001B54F8">
            <w:pPr>
              <w:jc w:val="center"/>
              <w:rPr>
                <w:b/>
                <w:bCs/>
                <w:sz w:val="22"/>
                <w:szCs w:val="22"/>
              </w:rPr>
            </w:pPr>
          </w:p>
          <w:p w14:paraId="5965D3B7" w14:textId="77777777" w:rsidR="00231895" w:rsidRPr="00354EB9" w:rsidRDefault="00231895" w:rsidP="001B54F8">
            <w:pPr>
              <w:jc w:val="center"/>
              <w:rPr>
                <w:b/>
                <w:bCs/>
                <w:sz w:val="22"/>
                <w:szCs w:val="22"/>
              </w:rPr>
            </w:pPr>
            <w:r w:rsidRPr="00354EB9">
              <w:rPr>
                <w:b/>
                <w:bCs/>
                <w:sz w:val="22"/>
                <w:szCs w:val="22"/>
              </w:rPr>
              <w:t>Number of Responses</w:t>
            </w:r>
          </w:p>
          <w:p w14:paraId="3277FD5B" w14:textId="77777777" w:rsidR="00231895" w:rsidRPr="00354EB9" w:rsidRDefault="00231895" w:rsidP="001B54F8">
            <w:pPr>
              <w:jc w:val="center"/>
              <w:rPr>
                <w:b/>
                <w:bCs/>
                <w:sz w:val="22"/>
                <w:szCs w:val="22"/>
              </w:rPr>
            </w:pPr>
            <w:r w:rsidRPr="00354EB9">
              <w:rPr>
                <w:b/>
                <w:bCs/>
                <w:sz w:val="22"/>
                <w:szCs w:val="22"/>
              </w:rPr>
              <w:t>Per Year</w:t>
            </w:r>
          </w:p>
        </w:tc>
        <w:tc>
          <w:tcPr>
            <w:tcW w:w="1440" w:type="dxa"/>
            <w:shd w:val="clear" w:color="auto" w:fill="auto"/>
            <w:vAlign w:val="bottom"/>
          </w:tcPr>
          <w:p w14:paraId="403F58C9" w14:textId="77777777" w:rsidR="00231895" w:rsidRPr="00354EB9" w:rsidRDefault="00231895" w:rsidP="001B54F8">
            <w:pPr>
              <w:jc w:val="center"/>
              <w:rPr>
                <w:b/>
                <w:bCs/>
                <w:sz w:val="22"/>
                <w:szCs w:val="22"/>
              </w:rPr>
            </w:pPr>
          </w:p>
          <w:p w14:paraId="593DF0DB" w14:textId="77777777" w:rsidR="00231895" w:rsidRPr="00354EB9" w:rsidRDefault="00231895" w:rsidP="001B54F8">
            <w:pPr>
              <w:jc w:val="center"/>
              <w:rPr>
                <w:b/>
                <w:bCs/>
                <w:sz w:val="22"/>
                <w:szCs w:val="22"/>
              </w:rPr>
            </w:pPr>
            <w:r w:rsidRPr="00354EB9">
              <w:rPr>
                <w:b/>
                <w:bCs/>
                <w:sz w:val="22"/>
                <w:szCs w:val="22"/>
              </w:rPr>
              <w:t>Estimated  Time per Response (hours)</w:t>
            </w:r>
          </w:p>
        </w:tc>
        <w:tc>
          <w:tcPr>
            <w:tcW w:w="1080" w:type="dxa"/>
            <w:shd w:val="clear" w:color="auto" w:fill="auto"/>
            <w:vAlign w:val="bottom"/>
          </w:tcPr>
          <w:p w14:paraId="384DF998" w14:textId="77777777" w:rsidR="00231895" w:rsidRPr="00354EB9" w:rsidRDefault="00231895" w:rsidP="001B54F8">
            <w:pPr>
              <w:jc w:val="center"/>
              <w:rPr>
                <w:b/>
                <w:bCs/>
                <w:sz w:val="22"/>
                <w:szCs w:val="22"/>
              </w:rPr>
            </w:pPr>
          </w:p>
          <w:p w14:paraId="226D159C" w14:textId="77777777" w:rsidR="00231895" w:rsidRPr="00354EB9" w:rsidRDefault="00231895" w:rsidP="001B54F8">
            <w:pPr>
              <w:jc w:val="center"/>
              <w:rPr>
                <w:b/>
                <w:bCs/>
                <w:sz w:val="22"/>
                <w:szCs w:val="22"/>
              </w:rPr>
            </w:pPr>
            <w:r w:rsidRPr="00354EB9">
              <w:rPr>
                <w:b/>
                <w:bCs/>
                <w:sz w:val="22"/>
                <w:szCs w:val="22"/>
              </w:rPr>
              <w:t>Total Burden Hours</w:t>
            </w:r>
          </w:p>
        </w:tc>
        <w:tc>
          <w:tcPr>
            <w:tcW w:w="1710" w:type="dxa"/>
            <w:shd w:val="clear" w:color="auto" w:fill="auto"/>
            <w:vAlign w:val="bottom"/>
          </w:tcPr>
          <w:p w14:paraId="4DE2CFE6" w14:textId="77777777" w:rsidR="00231895" w:rsidRPr="00354EB9" w:rsidRDefault="00231895" w:rsidP="001B54F8">
            <w:pPr>
              <w:jc w:val="center"/>
              <w:rPr>
                <w:b/>
                <w:bCs/>
                <w:sz w:val="22"/>
                <w:szCs w:val="22"/>
              </w:rPr>
            </w:pPr>
          </w:p>
          <w:p w14:paraId="114E764F" w14:textId="77777777" w:rsidR="00231895" w:rsidRPr="00354EB9" w:rsidRDefault="00231895" w:rsidP="001B54F8">
            <w:pPr>
              <w:jc w:val="center"/>
              <w:rPr>
                <w:b/>
                <w:bCs/>
                <w:sz w:val="22"/>
                <w:szCs w:val="22"/>
              </w:rPr>
            </w:pPr>
            <w:r w:rsidRPr="00354EB9">
              <w:rPr>
                <w:b/>
                <w:bCs/>
                <w:sz w:val="22"/>
                <w:szCs w:val="22"/>
              </w:rPr>
              <w:t>In-house Cost to Respondents</w:t>
            </w:r>
          </w:p>
        </w:tc>
      </w:tr>
      <w:tr w:rsidR="00231895" w:rsidRPr="00354EB9" w14:paraId="7BD4E84E" w14:textId="77777777" w:rsidTr="00542132">
        <w:trPr>
          <w:cantSplit/>
          <w:trHeight w:val="255"/>
        </w:trPr>
        <w:tc>
          <w:tcPr>
            <w:tcW w:w="2265" w:type="dxa"/>
            <w:shd w:val="clear" w:color="auto" w:fill="auto"/>
          </w:tcPr>
          <w:p w14:paraId="28DE4DBB" w14:textId="77777777" w:rsidR="00231895" w:rsidRPr="00354EB9" w:rsidRDefault="00231895" w:rsidP="00E20EAE">
            <w:pPr>
              <w:rPr>
                <w:b/>
                <w:bCs/>
                <w:sz w:val="22"/>
                <w:szCs w:val="22"/>
                <w:u w:val="single"/>
              </w:rPr>
            </w:pPr>
          </w:p>
          <w:p w14:paraId="7358D373" w14:textId="77777777" w:rsidR="00231895" w:rsidRPr="00354EB9" w:rsidRDefault="00231895" w:rsidP="00E20EAE">
            <w:pPr>
              <w:rPr>
                <w:b/>
                <w:sz w:val="22"/>
                <w:szCs w:val="22"/>
              </w:rPr>
            </w:pPr>
            <w:r w:rsidRPr="00354EB9">
              <w:rPr>
                <w:b/>
                <w:bCs/>
                <w:sz w:val="22"/>
                <w:szCs w:val="22"/>
                <w:u w:val="single"/>
              </w:rPr>
              <w:t>a. Geocoded Information for Phase II Model-Based Support Recipients</w:t>
            </w:r>
          </w:p>
        </w:tc>
        <w:tc>
          <w:tcPr>
            <w:tcW w:w="1620" w:type="dxa"/>
            <w:shd w:val="clear" w:color="auto" w:fill="auto"/>
            <w:vAlign w:val="bottom"/>
          </w:tcPr>
          <w:p w14:paraId="31B4DEC9" w14:textId="77777777" w:rsidR="00231895" w:rsidRPr="00354EB9" w:rsidRDefault="00231895" w:rsidP="001B54F8">
            <w:pPr>
              <w:jc w:val="center"/>
              <w:rPr>
                <w:b/>
                <w:sz w:val="22"/>
                <w:szCs w:val="22"/>
              </w:rPr>
            </w:pPr>
            <w:r w:rsidRPr="00354EB9">
              <w:rPr>
                <w:b/>
                <w:sz w:val="22"/>
                <w:szCs w:val="22"/>
              </w:rPr>
              <w:t>9</w:t>
            </w:r>
          </w:p>
        </w:tc>
        <w:tc>
          <w:tcPr>
            <w:tcW w:w="1350" w:type="dxa"/>
            <w:shd w:val="clear" w:color="auto" w:fill="auto"/>
            <w:vAlign w:val="bottom"/>
          </w:tcPr>
          <w:p w14:paraId="094EC8F2" w14:textId="77777777" w:rsidR="00231895" w:rsidRPr="00354EB9" w:rsidRDefault="00231895" w:rsidP="001B54F8">
            <w:pPr>
              <w:jc w:val="center"/>
              <w:rPr>
                <w:b/>
                <w:sz w:val="22"/>
                <w:szCs w:val="22"/>
              </w:rPr>
            </w:pPr>
            <w:r w:rsidRPr="00354EB9">
              <w:rPr>
                <w:b/>
                <w:sz w:val="22"/>
                <w:szCs w:val="22"/>
              </w:rPr>
              <w:t>9</w:t>
            </w:r>
          </w:p>
        </w:tc>
        <w:tc>
          <w:tcPr>
            <w:tcW w:w="1440" w:type="dxa"/>
            <w:shd w:val="clear" w:color="auto" w:fill="auto"/>
            <w:vAlign w:val="bottom"/>
          </w:tcPr>
          <w:p w14:paraId="2E7FA10B" w14:textId="77777777" w:rsidR="00231895" w:rsidRPr="00354EB9" w:rsidRDefault="00231895" w:rsidP="001B54F8">
            <w:pPr>
              <w:jc w:val="center"/>
              <w:rPr>
                <w:b/>
                <w:sz w:val="22"/>
                <w:szCs w:val="22"/>
              </w:rPr>
            </w:pPr>
            <w:r w:rsidRPr="00354EB9">
              <w:rPr>
                <w:b/>
                <w:sz w:val="22"/>
                <w:szCs w:val="22"/>
              </w:rPr>
              <w:t>30</w:t>
            </w:r>
          </w:p>
        </w:tc>
        <w:tc>
          <w:tcPr>
            <w:tcW w:w="1080" w:type="dxa"/>
            <w:shd w:val="clear" w:color="auto" w:fill="auto"/>
            <w:vAlign w:val="bottom"/>
          </w:tcPr>
          <w:p w14:paraId="7151E525" w14:textId="77777777" w:rsidR="00231895" w:rsidRPr="00354EB9" w:rsidRDefault="00231895" w:rsidP="001B54F8">
            <w:pPr>
              <w:jc w:val="center"/>
              <w:rPr>
                <w:b/>
                <w:sz w:val="22"/>
                <w:szCs w:val="22"/>
              </w:rPr>
            </w:pPr>
            <w:r w:rsidRPr="00354EB9">
              <w:rPr>
                <w:b/>
                <w:sz w:val="22"/>
                <w:szCs w:val="22"/>
              </w:rPr>
              <w:t>270</w:t>
            </w:r>
          </w:p>
        </w:tc>
        <w:tc>
          <w:tcPr>
            <w:tcW w:w="1710" w:type="dxa"/>
            <w:shd w:val="clear" w:color="auto" w:fill="auto"/>
            <w:vAlign w:val="bottom"/>
          </w:tcPr>
          <w:p w14:paraId="6DD0BC4E" w14:textId="77777777" w:rsidR="00231895" w:rsidRPr="00354EB9" w:rsidRDefault="00231895" w:rsidP="001B54F8">
            <w:pPr>
              <w:jc w:val="center"/>
              <w:rPr>
                <w:b/>
                <w:sz w:val="22"/>
                <w:szCs w:val="22"/>
              </w:rPr>
            </w:pPr>
            <w:r w:rsidRPr="00354EB9">
              <w:rPr>
                <w:b/>
                <w:sz w:val="22"/>
                <w:szCs w:val="22"/>
              </w:rPr>
              <w:t>$10,800</w:t>
            </w:r>
          </w:p>
        </w:tc>
      </w:tr>
      <w:tr w:rsidR="00231895" w:rsidRPr="00354EB9" w14:paraId="113FD11B" w14:textId="77777777" w:rsidTr="00542132">
        <w:trPr>
          <w:cantSplit/>
          <w:trHeight w:val="480"/>
        </w:trPr>
        <w:tc>
          <w:tcPr>
            <w:tcW w:w="2265" w:type="dxa"/>
            <w:shd w:val="clear" w:color="auto" w:fill="auto"/>
          </w:tcPr>
          <w:p w14:paraId="28187E6C" w14:textId="77777777" w:rsidR="00231895" w:rsidRPr="00354EB9" w:rsidRDefault="00231895" w:rsidP="0007678C">
            <w:pPr>
              <w:rPr>
                <w:b/>
                <w:bCs/>
                <w:sz w:val="22"/>
                <w:szCs w:val="22"/>
                <w:u w:val="single"/>
              </w:rPr>
            </w:pPr>
            <w:r w:rsidRPr="00354EB9">
              <w:rPr>
                <w:b/>
                <w:bCs/>
                <w:sz w:val="22"/>
                <w:szCs w:val="22"/>
                <w:u w:val="single"/>
              </w:rPr>
              <w:t xml:space="preserve">b. </w:t>
            </w:r>
            <w:r w:rsidRPr="00DC5DA8">
              <w:rPr>
                <w:b/>
                <w:sz w:val="22"/>
                <w:szCs w:val="22"/>
                <w:u w:val="single"/>
              </w:rPr>
              <w:t>Reporting Requirements and Associated Certifications for Rural Broadband Experiment Support</w:t>
            </w:r>
          </w:p>
        </w:tc>
        <w:tc>
          <w:tcPr>
            <w:tcW w:w="1620" w:type="dxa"/>
            <w:shd w:val="clear" w:color="auto" w:fill="auto"/>
            <w:vAlign w:val="bottom"/>
          </w:tcPr>
          <w:p w14:paraId="4EB6B00D" w14:textId="77777777" w:rsidR="00231895" w:rsidRPr="00354EB9" w:rsidRDefault="00231895" w:rsidP="001B54F8">
            <w:pPr>
              <w:jc w:val="center"/>
              <w:rPr>
                <w:b/>
                <w:sz w:val="22"/>
                <w:szCs w:val="22"/>
              </w:rPr>
            </w:pPr>
            <w:r>
              <w:rPr>
                <w:b/>
                <w:sz w:val="22"/>
                <w:szCs w:val="22"/>
              </w:rPr>
              <w:t>16</w:t>
            </w:r>
          </w:p>
        </w:tc>
        <w:tc>
          <w:tcPr>
            <w:tcW w:w="1350" w:type="dxa"/>
            <w:shd w:val="clear" w:color="auto" w:fill="auto"/>
            <w:vAlign w:val="bottom"/>
          </w:tcPr>
          <w:p w14:paraId="228BEB0F" w14:textId="77777777" w:rsidR="00231895" w:rsidRPr="00354EB9" w:rsidRDefault="00231895" w:rsidP="001B54F8">
            <w:pPr>
              <w:jc w:val="center"/>
              <w:rPr>
                <w:b/>
                <w:sz w:val="22"/>
                <w:szCs w:val="22"/>
              </w:rPr>
            </w:pPr>
            <w:r>
              <w:rPr>
                <w:b/>
                <w:sz w:val="22"/>
                <w:szCs w:val="22"/>
              </w:rPr>
              <w:t>32</w:t>
            </w:r>
          </w:p>
        </w:tc>
        <w:tc>
          <w:tcPr>
            <w:tcW w:w="1440" w:type="dxa"/>
            <w:shd w:val="clear" w:color="auto" w:fill="auto"/>
            <w:vAlign w:val="bottom"/>
          </w:tcPr>
          <w:p w14:paraId="6CC56B06" w14:textId="77777777" w:rsidR="00231895" w:rsidRPr="00354EB9" w:rsidRDefault="00231895" w:rsidP="001B54F8">
            <w:pPr>
              <w:jc w:val="center"/>
              <w:rPr>
                <w:b/>
                <w:sz w:val="22"/>
                <w:szCs w:val="22"/>
              </w:rPr>
            </w:pPr>
            <w:r>
              <w:rPr>
                <w:b/>
                <w:sz w:val="22"/>
                <w:szCs w:val="22"/>
              </w:rPr>
              <w:t>30</w:t>
            </w:r>
          </w:p>
        </w:tc>
        <w:tc>
          <w:tcPr>
            <w:tcW w:w="1080" w:type="dxa"/>
            <w:shd w:val="clear" w:color="auto" w:fill="auto"/>
            <w:vAlign w:val="bottom"/>
          </w:tcPr>
          <w:p w14:paraId="6CA7B771" w14:textId="77777777" w:rsidR="00231895" w:rsidRPr="00354EB9" w:rsidRDefault="00231895" w:rsidP="001B54F8">
            <w:pPr>
              <w:jc w:val="center"/>
              <w:rPr>
                <w:b/>
                <w:sz w:val="22"/>
                <w:szCs w:val="22"/>
              </w:rPr>
            </w:pPr>
            <w:r>
              <w:rPr>
                <w:b/>
                <w:sz w:val="22"/>
                <w:szCs w:val="22"/>
              </w:rPr>
              <w:t>960</w:t>
            </w:r>
          </w:p>
        </w:tc>
        <w:tc>
          <w:tcPr>
            <w:tcW w:w="1710" w:type="dxa"/>
            <w:shd w:val="clear" w:color="auto" w:fill="auto"/>
            <w:vAlign w:val="bottom"/>
          </w:tcPr>
          <w:p w14:paraId="79356A66" w14:textId="77777777" w:rsidR="00231895" w:rsidRPr="00354EB9" w:rsidRDefault="00231895" w:rsidP="00262E52">
            <w:pPr>
              <w:jc w:val="center"/>
              <w:rPr>
                <w:b/>
                <w:sz w:val="22"/>
                <w:szCs w:val="22"/>
              </w:rPr>
            </w:pPr>
            <w:r w:rsidRPr="00354EB9">
              <w:rPr>
                <w:b/>
                <w:sz w:val="22"/>
                <w:szCs w:val="22"/>
              </w:rPr>
              <w:t>$</w:t>
            </w:r>
            <w:r>
              <w:rPr>
                <w:b/>
                <w:sz w:val="22"/>
                <w:szCs w:val="22"/>
              </w:rPr>
              <w:t>38,400</w:t>
            </w:r>
          </w:p>
        </w:tc>
      </w:tr>
      <w:tr w:rsidR="0016362D" w:rsidRPr="00354EB9" w14:paraId="260E2127" w14:textId="77777777" w:rsidTr="00542132">
        <w:trPr>
          <w:cantSplit/>
          <w:trHeight w:val="480"/>
        </w:trPr>
        <w:tc>
          <w:tcPr>
            <w:tcW w:w="2265" w:type="dxa"/>
            <w:shd w:val="clear" w:color="auto" w:fill="auto"/>
            <w:vAlign w:val="bottom"/>
          </w:tcPr>
          <w:p w14:paraId="3886AED8" w14:textId="09412173" w:rsidR="0016362D" w:rsidRPr="00354EB9" w:rsidRDefault="0016362D" w:rsidP="0016362D">
            <w:pPr>
              <w:rPr>
                <w:b/>
                <w:bCs/>
                <w:sz w:val="22"/>
                <w:szCs w:val="22"/>
                <w:u w:val="single"/>
              </w:rPr>
            </w:pPr>
            <w:r>
              <w:rPr>
                <w:b/>
                <w:sz w:val="22"/>
                <w:szCs w:val="22"/>
                <w:u w:val="single"/>
              </w:rPr>
              <w:t>c. Geocoded Information and Associated Certifications for ACS as Phase II Frozen Support Recipient</w:t>
            </w:r>
          </w:p>
        </w:tc>
        <w:tc>
          <w:tcPr>
            <w:tcW w:w="1620" w:type="dxa"/>
            <w:shd w:val="clear" w:color="auto" w:fill="auto"/>
            <w:vAlign w:val="bottom"/>
          </w:tcPr>
          <w:p w14:paraId="21EE664B" w14:textId="6B862732" w:rsidR="0016362D" w:rsidRDefault="0016362D" w:rsidP="0016362D">
            <w:pPr>
              <w:jc w:val="center"/>
              <w:rPr>
                <w:b/>
                <w:sz w:val="22"/>
                <w:szCs w:val="22"/>
              </w:rPr>
            </w:pPr>
            <w:r>
              <w:rPr>
                <w:b/>
                <w:sz w:val="22"/>
                <w:szCs w:val="22"/>
              </w:rPr>
              <w:t>1</w:t>
            </w:r>
          </w:p>
        </w:tc>
        <w:tc>
          <w:tcPr>
            <w:tcW w:w="1350" w:type="dxa"/>
            <w:shd w:val="clear" w:color="auto" w:fill="auto"/>
            <w:vAlign w:val="bottom"/>
          </w:tcPr>
          <w:p w14:paraId="51D70C35" w14:textId="149A8BB3" w:rsidR="0016362D" w:rsidRDefault="0016362D" w:rsidP="0016362D">
            <w:pPr>
              <w:jc w:val="center"/>
              <w:rPr>
                <w:b/>
                <w:sz w:val="22"/>
                <w:szCs w:val="22"/>
              </w:rPr>
            </w:pPr>
            <w:r>
              <w:rPr>
                <w:b/>
                <w:sz w:val="22"/>
                <w:szCs w:val="22"/>
              </w:rPr>
              <w:t>1</w:t>
            </w:r>
          </w:p>
        </w:tc>
        <w:tc>
          <w:tcPr>
            <w:tcW w:w="1440" w:type="dxa"/>
            <w:shd w:val="clear" w:color="auto" w:fill="auto"/>
            <w:vAlign w:val="bottom"/>
          </w:tcPr>
          <w:p w14:paraId="41FC399A" w14:textId="07EE001D" w:rsidR="0016362D" w:rsidRPr="00354EB9" w:rsidRDefault="0016362D" w:rsidP="0016362D">
            <w:pPr>
              <w:jc w:val="center"/>
              <w:rPr>
                <w:b/>
                <w:sz w:val="22"/>
                <w:szCs w:val="22"/>
              </w:rPr>
            </w:pPr>
            <w:r>
              <w:rPr>
                <w:b/>
                <w:sz w:val="22"/>
                <w:szCs w:val="22"/>
              </w:rPr>
              <w:t>41</w:t>
            </w:r>
          </w:p>
        </w:tc>
        <w:tc>
          <w:tcPr>
            <w:tcW w:w="1080" w:type="dxa"/>
            <w:shd w:val="clear" w:color="auto" w:fill="auto"/>
            <w:vAlign w:val="bottom"/>
          </w:tcPr>
          <w:p w14:paraId="043A9573" w14:textId="508700D9" w:rsidR="0016362D" w:rsidRDefault="0016362D" w:rsidP="0016362D">
            <w:pPr>
              <w:jc w:val="center"/>
              <w:rPr>
                <w:b/>
                <w:sz w:val="22"/>
                <w:szCs w:val="22"/>
              </w:rPr>
            </w:pPr>
            <w:r>
              <w:rPr>
                <w:b/>
                <w:sz w:val="22"/>
                <w:szCs w:val="22"/>
              </w:rPr>
              <w:t>41</w:t>
            </w:r>
          </w:p>
        </w:tc>
        <w:tc>
          <w:tcPr>
            <w:tcW w:w="1710" w:type="dxa"/>
            <w:shd w:val="clear" w:color="auto" w:fill="auto"/>
            <w:vAlign w:val="bottom"/>
          </w:tcPr>
          <w:p w14:paraId="568421B6" w14:textId="66385407" w:rsidR="0016362D" w:rsidRPr="00354EB9" w:rsidRDefault="0016362D" w:rsidP="0016362D">
            <w:pPr>
              <w:jc w:val="center"/>
              <w:rPr>
                <w:b/>
                <w:sz w:val="22"/>
                <w:szCs w:val="22"/>
              </w:rPr>
            </w:pPr>
            <w:r>
              <w:rPr>
                <w:b/>
                <w:sz w:val="22"/>
                <w:szCs w:val="22"/>
              </w:rPr>
              <w:t>1,640</w:t>
            </w:r>
          </w:p>
        </w:tc>
      </w:tr>
      <w:tr w:rsidR="0016362D" w:rsidRPr="00354EB9" w14:paraId="5F9EF6C8" w14:textId="77777777" w:rsidTr="00542132">
        <w:trPr>
          <w:cantSplit/>
          <w:trHeight w:val="480"/>
        </w:trPr>
        <w:tc>
          <w:tcPr>
            <w:tcW w:w="2265" w:type="dxa"/>
            <w:shd w:val="clear" w:color="auto" w:fill="auto"/>
          </w:tcPr>
          <w:p w14:paraId="5845AAA2" w14:textId="77777777" w:rsidR="0016362D" w:rsidRPr="00354EB9" w:rsidRDefault="0016362D" w:rsidP="0016362D">
            <w:pPr>
              <w:rPr>
                <w:b/>
                <w:bCs/>
                <w:sz w:val="22"/>
                <w:szCs w:val="22"/>
                <w:u w:val="single"/>
              </w:rPr>
            </w:pPr>
          </w:p>
          <w:p w14:paraId="03B0010A" w14:textId="48987499" w:rsidR="0016362D" w:rsidRPr="00354EB9" w:rsidRDefault="0016362D" w:rsidP="0016362D">
            <w:pPr>
              <w:rPr>
                <w:b/>
                <w:bCs/>
                <w:sz w:val="22"/>
                <w:szCs w:val="22"/>
                <w:u w:val="single"/>
              </w:rPr>
            </w:pPr>
            <w:r>
              <w:rPr>
                <w:b/>
                <w:bCs/>
                <w:sz w:val="22"/>
                <w:szCs w:val="22"/>
                <w:u w:val="single"/>
              </w:rPr>
              <w:t>d</w:t>
            </w:r>
            <w:r w:rsidRPr="00354EB9">
              <w:rPr>
                <w:b/>
                <w:bCs/>
                <w:sz w:val="22"/>
                <w:szCs w:val="22"/>
                <w:u w:val="single"/>
              </w:rPr>
              <w:t xml:space="preserve">. </w:t>
            </w:r>
            <w:r w:rsidRPr="00354EB9">
              <w:rPr>
                <w:b/>
                <w:sz w:val="22"/>
                <w:szCs w:val="22"/>
                <w:u w:val="single"/>
              </w:rPr>
              <w:t xml:space="preserve">Geocoded Information for </w:t>
            </w:r>
            <w:r>
              <w:rPr>
                <w:b/>
                <w:sz w:val="22"/>
                <w:szCs w:val="22"/>
                <w:u w:val="single"/>
              </w:rPr>
              <w:t>Rate-of-return</w:t>
            </w:r>
            <w:r w:rsidRPr="00354EB9">
              <w:rPr>
                <w:b/>
                <w:sz w:val="22"/>
                <w:szCs w:val="22"/>
                <w:u w:val="single"/>
              </w:rPr>
              <w:t xml:space="preserve"> Carriers </w:t>
            </w:r>
          </w:p>
        </w:tc>
        <w:tc>
          <w:tcPr>
            <w:tcW w:w="1620" w:type="dxa"/>
            <w:shd w:val="clear" w:color="auto" w:fill="auto"/>
            <w:vAlign w:val="bottom"/>
          </w:tcPr>
          <w:p w14:paraId="12249D99" w14:textId="77777777" w:rsidR="0016362D" w:rsidRPr="00354EB9" w:rsidRDefault="0016362D" w:rsidP="0016362D">
            <w:pPr>
              <w:jc w:val="center"/>
              <w:rPr>
                <w:b/>
                <w:sz w:val="22"/>
                <w:szCs w:val="22"/>
              </w:rPr>
            </w:pPr>
            <w:r>
              <w:rPr>
                <w:b/>
                <w:sz w:val="22"/>
                <w:szCs w:val="22"/>
              </w:rPr>
              <w:t>1,000</w:t>
            </w:r>
          </w:p>
        </w:tc>
        <w:tc>
          <w:tcPr>
            <w:tcW w:w="1350" w:type="dxa"/>
            <w:shd w:val="clear" w:color="auto" w:fill="auto"/>
            <w:vAlign w:val="bottom"/>
          </w:tcPr>
          <w:p w14:paraId="2D54D32E" w14:textId="77777777" w:rsidR="0016362D" w:rsidRPr="00354EB9" w:rsidRDefault="0016362D" w:rsidP="0016362D">
            <w:pPr>
              <w:jc w:val="center"/>
              <w:rPr>
                <w:b/>
                <w:sz w:val="22"/>
                <w:szCs w:val="22"/>
              </w:rPr>
            </w:pPr>
            <w:r>
              <w:rPr>
                <w:b/>
                <w:sz w:val="22"/>
                <w:szCs w:val="22"/>
              </w:rPr>
              <w:t>1,000</w:t>
            </w:r>
          </w:p>
        </w:tc>
        <w:tc>
          <w:tcPr>
            <w:tcW w:w="1440" w:type="dxa"/>
            <w:shd w:val="clear" w:color="auto" w:fill="auto"/>
            <w:vAlign w:val="bottom"/>
          </w:tcPr>
          <w:p w14:paraId="2A3650A6" w14:textId="77777777" w:rsidR="0016362D" w:rsidRPr="00354EB9" w:rsidRDefault="0016362D" w:rsidP="0016362D">
            <w:pPr>
              <w:jc w:val="center"/>
              <w:rPr>
                <w:b/>
                <w:sz w:val="22"/>
                <w:szCs w:val="22"/>
              </w:rPr>
            </w:pPr>
            <w:r w:rsidRPr="00354EB9">
              <w:rPr>
                <w:b/>
                <w:sz w:val="22"/>
                <w:szCs w:val="22"/>
              </w:rPr>
              <w:t>30</w:t>
            </w:r>
          </w:p>
        </w:tc>
        <w:tc>
          <w:tcPr>
            <w:tcW w:w="1080" w:type="dxa"/>
            <w:shd w:val="clear" w:color="auto" w:fill="auto"/>
            <w:vAlign w:val="bottom"/>
          </w:tcPr>
          <w:p w14:paraId="00C0A7FB" w14:textId="77777777" w:rsidR="0016362D" w:rsidRPr="00354EB9" w:rsidRDefault="0016362D" w:rsidP="0016362D">
            <w:pPr>
              <w:jc w:val="center"/>
              <w:rPr>
                <w:b/>
                <w:sz w:val="22"/>
                <w:szCs w:val="22"/>
              </w:rPr>
            </w:pPr>
            <w:r>
              <w:rPr>
                <w:b/>
                <w:sz w:val="22"/>
                <w:szCs w:val="22"/>
              </w:rPr>
              <w:t>30,000</w:t>
            </w:r>
          </w:p>
        </w:tc>
        <w:tc>
          <w:tcPr>
            <w:tcW w:w="1710" w:type="dxa"/>
            <w:shd w:val="clear" w:color="auto" w:fill="auto"/>
            <w:vAlign w:val="bottom"/>
          </w:tcPr>
          <w:p w14:paraId="79F8FA15" w14:textId="77777777" w:rsidR="0016362D" w:rsidRPr="00354EB9" w:rsidRDefault="0016362D" w:rsidP="0016362D">
            <w:pPr>
              <w:jc w:val="center"/>
              <w:rPr>
                <w:b/>
                <w:sz w:val="22"/>
                <w:szCs w:val="22"/>
              </w:rPr>
            </w:pPr>
            <w:r w:rsidRPr="00354EB9">
              <w:rPr>
                <w:b/>
                <w:sz w:val="22"/>
                <w:szCs w:val="22"/>
              </w:rPr>
              <w:t>$</w:t>
            </w:r>
            <w:r w:rsidRPr="00C831BD">
              <w:rPr>
                <w:b/>
                <w:sz w:val="22"/>
                <w:szCs w:val="22"/>
              </w:rPr>
              <w:t>1</w:t>
            </w:r>
            <w:r>
              <w:rPr>
                <w:b/>
                <w:sz w:val="22"/>
                <w:szCs w:val="22"/>
              </w:rPr>
              <w:t>,200,000</w:t>
            </w:r>
          </w:p>
        </w:tc>
      </w:tr>
      <w:tr w:rsidR="0016362D" w:rsidRPr="00354EB9" w14:paraId="6D6707A3" w14:textId="77777777" w:rsidTr="00542132">
        <w:trPr>
          <w:cantSplit/>
          <w:trHeight w:val="255"/>
        </w:trPr>
        <w:tc>
          <w:tcPr>
            <w:tcW w:w="2265" w:type="dxa"/>
            <w:shd w:val="clear" w:color="auto" w:fill="auto"/>
          </w:tcPr>
          <w:p w14:paraId="752E43FE" w14:textId="1BBDF58A" w:rsidR="0016362D" w:rsidRPr="00354EB9" w:rsidRDefault="0016362D" w:rsidP="0016362D">
            <w:pPr>
              <w:rPr>
                <w:b/>
                <w:sz w:val="22"/>
                <w:szCs w:val="22"/>
                <w:u w:val="single"/>
              </w:rPr>
            </w:pPr>
            <w:r>
              <w:rPr>
                <w:b/>
                <w:sz w:val="22"/>
                <w:szCs w:val="22"/>
                <w:u w:val="single"/>
              </w:rPr>
              <w:t>e</w:t>
            </w:r>
            <w:r w:rsidRPr="00354EB9">
              <w:rPr>
                <w:b/>
                <w:sz w:val="22"/>
                <w:szCs w:val="22"/>
                <w:u w:val="single"/>
              </w:rPr>
              <w:t>. Ge</w:t>
            </w:r>
            <w:r>
              <w:rPr>
                <w:b/>
                <w:sz w:val="22"/>
                <w:szCs w:val="22"/>
                <w:u w:val="single"/>
              </w:rPr>
              <w:t xml:space="preserve">ocoded Information for Phase II Auction Winners </w:t>
            </w:r>
          </w:p>
        </w:tc>
        <w:tc>
          <w:tcPr>
            <w:tcW w:w="1620" w:type="dxa"/>
            <w:shd w:val="clear" w:color="auto" w:fill="auto"/>
            <w:vAlign w:val="bottom"/>
          </w:tcPr>
          <w:p w14:paraId="0AF369A7" w14:textId="77777777" w:rsidR="0016362D" w:rsidRPr="00354EB9" w:rsidRDefault="0016362D" w:rsidP="0016362D">
            <w:pPr>
              <w:jc w:val="center"/>
              <w:rPr>
                <w:b/>
                <w:sz w:val="22"/>
                <w:szCs w:val="22"/>
              </w:rPr>
            </w:pPr>
            <w:r w:rsidRPr="00354EB9">
              <w:rPr>
                <w:b/>
                <w:sz w:val="22"/>
                <w:szCs w:val="22"/>
              </w:rPr>
              <w:t>500</w:t>
            </w:r>
          </w:p>
        </w:tc>
        <w:tc>
          <w:tcPr>
            <w:tcW w:w="1350" w:type="dxa"/>
            <w:shd w:val="clear" w:color="auto" w:fill="auto"/>
            <w:vAlign w:val="bottom"/>
          </w:tcPr>
          <w:p w14:paraId="3655DC7E" w14:textId="77777777" w:rsidR="0016362D" w:rsidRPr="00354EB9" w:rsidRDefault="0016362D" w:rsidP="0016362D">
            <w:pPr>
              <w:jc w:val="center"/>
              <w:rPr>
                <w:b/>
                <w:sz w:val="22"/>
                <w:szCs w:val="22"/>
              </w:rPr>
            </w:pPr>
            <w:r w:rsidRPr="00354EB9">
              <w:rPr>
                <w:b/>
                <w:sz w:val="22"/>
                <w:szCs w:val="22"/>
              </w:rPr>
              <w:t>500</w:t>
            </w:r>
          </w:p>
        </w:tc>
        <w:tc>
          <w:tcPr>
            <w:tcW w:w="1440" w:type="dxa"/>
            <w:shd w:val="clear" w:color="auto" w:fill="auto"/>
            <w:vAlign w:val="bottom"/>
          </w:tcPr>
          <w:p w14:paraId="16F8A6DE" w14:textId="77777777" w:rsidR="0016362D" w:rsidRPr="00354EB9" w:rsidRDefault="0016362D" w:rsidP="0016362D">
            <w:pPr>
              <w:jc w:val="center"/>
              <w:rPr>
                <w:b/>
                <w:sz w:val="22"/>
                <w:szCs w:val="22"/>
              </w:rPr>
            </w:pPr>
            <w:r w:rsidRPr="00354EB9">
              <w:rPr>
                <w:b/>
                <w:sz w:val="22"/>
                <w:szCs w:val="22"/>
              </w:rPr>
              <w:t>30</w:t>
            </w:r>
          </w:p>
        </w:tc>
        <w:tc>
          <w:tcPr>
            <w:tcW w:w="1080" w:type="dxa"/>
            <w:shd w:val="clear" w:color="auto" w:fill="auto"/>
            <w:vAlign w:val="bottom"/>
          </w:tcPr>
          <w:p w14:paraId="5C264500" w14:textId="77777777" w:rsidR="0016362D" w:rsidRPr="00354EB9" w:rsidRDefault="0016362D" w:rsidP="0016362D">
            <w:pPr>
              <w:jc w:val="center"/>
              <w:rPr>
                <w:b/>
                <w:sz w:val="22"/>
                <w:szCs w:val="22"/>
              </w:rPr>
            </w:pPr>
            <w:r w:rsidRPr="00354EB9">
              <w:rPr>
                <w:b/>
                <w:sz w:val="22"/>
                <w:szCs w:val="22"/>
              </w:rPr>
              <w:t>15,000</w:t>
            </w:r>
          </w:p>
        </w:tc>
        <w:tc>
          <w:tcPr>
            <w:tcW w:w="1710" w:type="dxa"/>
            <w:shd w:val="clear" w:color="auto" w:fill="auto"/>
            <w:vAlign w:val="bottom"/>
          </w:tcPr>
          <w:p w14:paraId="4331ED3D" w14:textId="77777777" w:rsidR="0016362D" w:rsidRPr="00354EB9" w:rsidRDefault="0016362D" w:rsidP="0016362D">
            <w:pPr>
              <w:jc w:val="center"/>
              <w:rPr>
                <w:b/>
                <w:sz w:val="22"/>
                <w:szCs w:val="22"/>
              </w:rPr>
            </w:pPr>
            <w:r w:rsidRPr="00354EB9">
              <w:rPr>
                <w:b/>
                <w:sz w:val="22"/>
                <w:szCs w:val="22"/>
              </w:rPr>
              <w:t>$600,000</w:t>
            </w:r>
          </w:p>
        </w:tc>
      </w:tr>
      <w:tr w:rsidR="0016362D" w:rsidRPr="00354EB9" w14:paraId="26C21F8C" w14:textId="77777777" w:rsidTr="00542132">
        <w:trPr>
          <w:cantSplit/>
          <w:trHeight w:val="255"/>
        </w:trPr>
        <w:tc>
          <w:tcPr>
            <w:tcW w:w="2265" w:type="dxa"/>
            <w:shd w:val="clear" w:color="auto" w:fill="auto"/>
          </w:tcPr>
          <w:p w14:paraId="249CE730" w14:textId="77777777" w:rsidR="0016362D" w:rsidRPr="00354EB9" w:rsidRDefault="0016362D" w:rsidP="0016362D">
            <w:pPr>
              <w:rPr>
                <w:b/>
                <w:bCs/>
                <w:sz w:val="22"/>
                <w:szCs w:val="22"/>
                <w:u w:val="single"/>
              </w:rPr>
            </w:pPr>
          </w:p>
          <w:p w14:paraId="325DD05D" w14:textId="61816E72" w:rsidR="0016362D" w:rsidRPr="00354EB9" w:rsidRDefault="0016362D" w:rsidP="0016362D">
            <w:pPr>
              <w:rPr>
                <w:b/>
                <w:bCs/>
                <w:sz w:val="22"/>
                <w:szCs w:val="22"/>
                <w:u w:val="single"/>
              </w:rPr>
            </w:pPr>
            <w:r>
              <w:rPr>
                <w:b/>
                <w:bCs/>
                <w:sz w:val="22"/>
                <w:szCs w:val="22"/>
                <w:u w:val="single"/>
              </w:rPr>
              <w:t>f</w:t>
            </w:r>
            <w:r w:rsidRPr="00354EB9">
              <w:rPr>
                <w:b/>
                <w:bCs/>
                <w:sz w:val="22"/>
                <w:szCs w:val="22"/>
                <w:u w:val="single"/>
              </w:rPr>
              <w:t xml:space="preserve">. </w:t>
            </w:r>
            <w:r w:rsidRPr="00354EB9">
              <w:rPr>
                <w:b/>
                <w:sz w:val="22"/>
                <w:szCs w:val="22"/>
                <w:u w:val="single"/>
              </w:rPr>
              <w:t xml:space="preserve">Non-Compliance Reports for Phase II </w:t>
            </w:r>
            <w:r w:rsidRPr="00354EB9">
              <w:rPr>
                <w:b/>
                <w:sz w:val="22"/>
                <w:szCs w:val="22"/>
                <w:u w:val="single"/>
              </w:rPr>
              <w:lastRenderedPageBreak/>
              <w:t>Model-Based Support Recipients</w:t>
            </w:r>
            <w:r>
              <w:rPr>
                <w:b/>
                <w:sz w:val="22"/>
                <w:szCs w:val="22"/>
                <w:u w:val="single"/>
              </w:rPr>
              <w:t>, Phase II Auction Winners and Rate of Return Recipients</w:t>
            </w:r>
            <w:r w:rsidRPr="00354EB9">
              <w:rPr>
                <w:b/>
                <w:sz w:val="22"/>
                <w:szCs w:val="22"/>
                <w:u w:val="single"/>
              </w:rPr>
              <w:t xml:space="preserve"> </w:t>
            </w:r>
          </w:p>
        </w:tc>
        <w:tc>
          <w:tcPr>
            <w:tcW w:w="1620" w:type="dxa"/>
            <w:shd w:val="clear" w:color="auto" w:fill="auto"/>
            <w:vAlign w:val="bottom"/>
          </w:tcPr>
          <w:p w14:paraId="540F54E7" w14:textId="7B4C3F1C" w:rsidR="0016362D" w:rsidRPr="00354EB9" w:rsidRDefault="0016362D">
            <w:pPr>
              <w:jc w:val="center"/>
              <w:rPr>
                <w:b/>
                <w:sz w:val="22"/>
                <w:szCs w:val="22"/>
              </w:rPr>
            </w:pPr>
            <w:r>
              <w:rPr>
                <w:b/>
                <w:sz w:val="22"/>
                <w:szCs w:val="22"/>
              </w:rPr>
              <w:lastRenderedPageBreak/>
              <w:t>13</w:t>
            </w:r>
            <w:r w:rsidR="00611455">
              <w:rPr>
                <w:b/>
                <w:sz w:val="22"/>
                <w:szCs w:val="22"/>
              </w:rPr>
              <w:t>6</w:t>
            </w:r>
          </w:p>
        </w:tc>
        <w:tc>
          <w:tcPr>
            <w:tcW w:w="1350" w:type="dxa"/>
            <w:shd w:val="clear" w:color="auto" w:fill="auto"/>
            <w:vAlign w:val="bottom"/>
          </w:tcPr>
          <w:p w14:paraId="0618FC64" w14:textId="371E1407" w:rsidR="0016362D" w:rsidRPr="00354EB9" w:rsidRDefault="0016362D">
            <w:pPr>
              <w:jc w:val="center"/>
              <w:rPr>
                <w:b/>
                <w:sz w:val="22"/>
                <w:szCs w:val="22"/>
              </w:rPr>
            </w:pPr>
            <w:r>
              <w:rPr>
                <w:b/>
                <w:sz w:val="22"/>
                <w:szCs w:val="22"/>
              </w:rPr>
              <w:t>54</w:t>
            </w:r>
            <w:r w:rsidR="00611455">
              <w:rPr>
                <w:b/>
                <w:sz w:val="22"/>
                <w:szCs w:val="22"/>
              </w:rPr>
              <w:t>4</w:t>
            </w:r>
          </w:p>
        </w:tc>
        <w:tc>
          <w:tcPr>
            <w:tcW w:w="1440" w:type="dxa"/>
            <w:shd w:val="clear" w:color="auto" w:fill="auto"/>
            <w:vAlign w:val="bottom"/>
          </w:tcPr>
          <w:p w14:paraId="07973F1B" w14:textId="77777777" w:rsidR="0016362D" w:rsidRPr="00354EB9" w:rsidRDefault="0016362D" w:rsidP="0016362D">
            <w:pPr>
              <w:jc w:val="center"/>
              <w:rPr>
                <w:b/>
                <w:sz w:val="22"/>
                <w:szCs w:val="22"/>
              </w:rPr>
            </w:pPr>
            <w:r w:rsidRPr="00354EB9">
              <w:rPr>
                <w:b/>
                <w:sz w:val="22"/>
                <w:szCs w:val="22"/>
              </w:rPr>
              <w:t>8</w:t>
            </w:r>
          </w:p>
        </w:tc>
        <w:tc>
          <w:tcPr>
            <w:tcW w:w="1080" w:type="dxa"/>
            <w:shd w:val="clear" w:color="auto" w:fill="auto"/>
            <w:vAlign w:val="bottom"/>
          </w:tcPr>
          <w:p w14:paraId="505C99D1" w14:textId="17F317F4" w:rsidR="0016362D" w:rsidRPr="00354EB9" w:rsidRDefault="0016362D">
            <w:pPr>
              <w:jc w:val="center"/>
              <w:rPr>
                <w:b/>
                <w:sz w:val="22"/>
                <w:szCs w:val="22"/>
              </w:rPr>
            </w:pPr>
            <w:r>
              <w:rPr>
                <w:b/>
                <w:sz w:val="22"/>
                <w:szCs w:val="22"/>
              </w:rPr>
              <w:t>4,3</w:t>
            </w:r>
            <w:r w:rsidR="00611455">
              <w:rPr>
                <w:b/>
                <w:sz w:val="22"/>
                <w:szCs w:val="22"/>
              </w:rPr>
              <w:t>5</w:t>
            </w:r>
            <w:r>
              <w:rPr>
                <w:b/>
                <w:sz w:val="22"/>
                <w:szCs w:val="22"/>
              </w:rPr>
              <w:t>2</w:t>
            </w:r>
          </w:p>
        </w:tc>
        <w:tc>
          <w:tcPr>
            <w:tcW w:w="1710" w:type="dxa"/>
            <w:shd w:val="clear" w:color="auto" w:fill="auto"/>
            <w:vAlign w:val="bottom"/>
          </w:tcPr>
          <w:p w14:paraId="0B85CACF" w14:textId="3B7F6CB7" w:rsidR="0016362D" w:rsidRPr="00354EB9" w:rsidRDefault="0016362D">
            <w:pPr>
              <w:jc w:val="center"/>
              <w:rPr>
                <w:b/>
                <w:sz w:val="22"/>
                <w:szCs w:val="22"/>
              </w:rPr>
            </w:pPr>
            <w:r w:rsidRPr="00354EB9">
              <w:rPr>
                <w:b/>
                <w:sz w:val="22"/>
                <w:szCs w:val="22"/>
              </w:rPr>
              <w:t>$</w:t>
            </w:r>
            <w:r>
              <w:rPr>
                <w:b/>
                <w:sz w:val="22"/>
                <w:szCs w:val="22"/>
              </w:rPr>
              <w:t>17</w:t>
            </w:r>
            <w:r w:rsidR="00611455">
              <w:rPr>
                <w:b/>
                <w:sz w:val="22"/>
                <w:szCs w:val="22"/>
              </w:rPr>
              <w:t>4</w:t>
            </w:r>
            <w:r>
              <w:rPr>
                <w:b/>
                <w:sz w:val="22"/>
                <w:szCs w:val="22"/>
              </w:rPr>
              <w:t>,</w:t>
            </w:r>
            <w:r w:rsidR="00611455">
              <w:rPr>
                <w:b/>
                <w:sz w:val="22"/>
                <w:szCs w:val="22"/>
              </w:rPr>
              <w:t>0</w:t>
            </w:r>
            <w:r>
              <w:rPr>
                <w:b/>
                <w:sz w:val="22"/>
                <w:szCs w:val="22"/>
              </w:rPr>
              <w:t>80</w:t>
            </w:r>
          </w:p>
        </w:tc>
      </w:tr>
      <w:tr w:rsidR="0016362D" w:rsidRPr="00354EB9" w14:paraId="6C52299A" w14:textId="77777777" w:rsidTr="00542132">
        <w:trPr>
          <w:cantSplit/>
          <w:trHeight w:val="255"/>
        </w:trPr>
        <w:tc>
          <w:tcPr>
            <w:tcW w:w="2265" w:type="dxa"/>
            <w:shd w:val="clear" w:color="auto" w:fill="auto"/>
            <w:vAlign w:val="bottom"/>
          </w:tcPr>
          <w:p w14:paraId="21D49CBF" w14:textId="77777777" w:rsidR="0016362D" w:rsidRPr="00354EB9" w:rsidRDefault="0016362D" w:rsidP="0016362D">
            <w:pPr>
              <w:rPr>
                <w:b/>
                <w:bCs/>
                <w:sz w:val="22"/>
                <w:szCs w:val="22"/>
                <w:u w:val="single"/>
              </w:rPr>
            </w:pPr>
          </w:p>
          <w:p w14:paraId="748E151D" w14:textId="3D76F7E9" w:rsidR="0016362D" w:rsidRPr="00354EB9" w:rsidRDefault="0016362D" w:rsidP="0016362D">
            <w:pPr>
              <w:rPr>
                <w:b/>
                <w:bCs/>
                <w:sz w:val="22"/>
                <w:szCs w:val="22"/>
                <w:u w:val="single"/>
              </w:rPr>
            </w:pPr>
            <w:r>
              <w:rPr>
                <w:b/>
                <w:bCs/>
                <w:sz w:val="22"/>
                <w:szCs w:val="22"/>
                <w:u w:val="single"/>
              </w:rPr>
              <w:t>g</w:t>
            </w:r>
            <w:r w:rsidRPr="00354EB9">
              <w:rPr>
                <w:b/>
                <w:bCs/>
                <w:sz w:val="22"/>
                <w:szCs w:val="22"/>
                <w:u w:val="single"/>
              </w:rPr>
              <w:t>.  Build-Out Certifications for Phase II Model-Based Support Recipients</w:t>
            </w:r>
          </w:p>
        </w:tc>
        <w:tc>
          <w:tcPr>
            <w:tcW w:w="1620" w:type="dxa"/>
            <w:shd w:val="clear" w:color="auto" w:fill="auto"/>
            <w:vAlign w:val="bottom"/>
          </w:tcPr>
          <w:p w14:paraId="09CCEF8D" w14:textId="77777777" w:rsidR="0016362D" w:rsidRPr="00354EB9" w:rsidRDefault="0016362D" w:rsidP="0016362D">
            <w:pPr>
              <w:jc w:val="center"/>
              <w:rPr>
                <w:b/>
                <w:sz w:val="22"/>
                <w:szCs w:val="22"/>
              </w:rPr>
            </w:pPr>
            <w:r w:rsidRPr="00354EB9">
              <w:rPr>
                <w:b/>
                <w:sz w:val="22"/>
                <w:szCs w:val="22"/>
              </w:rPr>
              <w:t xml:space="preserve">9 </w:t>
            </w:r>
          </w:p>
        </w:tc>
        <w:tc>
          <w:tcPr>
            <w:tcW w:w="1350" w:type="dxa"/>
            <w:shd w:val="clear" w:color="auto" w:fill="auto"/>
            <w:vAlign w:val="bottom"/>
          </w:tcPr>
          <w:p w14:paraId="4BC2CA02" w14:textId="77777777" w:rsidR="0016362D" w:rsidRPr="00354EB9" w:rsidRDefault="0016362D" w:rsidP="0016362D">
            <w:pPr>
              <w:jc w:val="center"/>
              <w:rPr>
                <w:b/>
                <w:sz w:val="22"/>
                <w:szCs w:val="22"/>
              </w:rPr>
            </w:pPr>
            <w:r w:rsidRPr="00354EB9">
              <w:rPr>
                <w:b/>
                <w:sz w:val="22"/>
                <w:szCs w:val="22"/>
              </w:rPr>
              <w:t>9</w:t>
            </w:r>
          </w:p>
        </w:tc>
        <w:tc>
          <w:tcPr>
            <w:tcW w:w="1440" w:type="dxa"/>
            <w:shd w:val="clear" w:color="auto" w:fill="auto"/>
            <w:vAlign w:val="bottom"/>
          </w:tcPr>
          <w:p w14:paraId="0ACC929C" w14:textId="77777777" w:rsidR="0016362D" w:rsidRPr="00354EB9" w:rsidRDefault="0016362D" w:rsidP="0016362D">
            <w:pPr>
              <w:jc w:val="center"/>
              <w:rPr>
                <w:b/>
                <w:sz w:val="22"/>
                <w:szCs w:val="22"/>
              </w:rPr>
            </w:pPr>
            <w:r w:rsidRPr="00354EB9">
              <w:rPr>
                <w:b/>
                <w:sz w:val="22"/>
                <w:szCs w:val="22"/>
              </w:rPr>
              <w:t>10</w:t>
            </w:r>
          </w:p>
        </w:tc>
        <w:tc>
          <w:tcPr>
            <w:tcW w:w="1080" w:type="dxa"/>
            <w:shd w:val="clear" w:color="auto" w:fill="auto"/>
            <w:vAlign w:val="bottom"/>
          </w:tcPr>
          <w:p w14:paraId="65212304" w14:textId="77777777" w:rsidR="0016362D" w:rsidRPr="00354EB9" w:rsidRDefault="0016362D" w:rsidP="0016362D">
            <w:pPr>
              <w:jc w:val="center"/>
              <w:rPr>
                <w:b/>
                <w:sz w:val="22"/>
                <w:szCs w:val="22"/>
              </w:rPr>
            </w:pPr>
            <w:r w:rsidRPr="00354EB9">
              <w:rPr>
                <w:b/>
                <w:sz w:val="22"/>
                <w:szCs w:val="22"/>
              </w:rPr>
              <w:t>90</w:t>
            </w:r>
          </w:p>
        </w:tc>
        <w:tc>
          <w:tcPr>
            <w:tcW w:w="1710" w:type="dxa"/>
            <w:shd w:val="clear" w:color="auto" w:fill="auto"/>
            <w:vAlign w:val="bottom"/>
          </w:tcPr>
          <w:p w14:paraId="43494112" w14:textId="77777777" w:rsidR="0016362D" w:rsidRPr="00354EB9" w:rsidRDefault="0016362D" w:rsidP="0016362D">
            <w:pPr>
              <w:jc w:val="center"/>
              <w:rPr>
                <w:b/>
                <w:sz w:val="22"/>
                <w:szCs w:val="22"/>
              </w:rPr>
            </w:pPr>
            <w:r w:rsidRPr="00354EB9">
              <w:rPr>
                <w:b/>
                <w:sz w:val="22"/>
                <w:szCs w:val="22"/>
              </w:rPr>
              <w:t>$3,600</w:t>
            </w:r>
          </w:p>
        </w:tc>
      </w:tr>
      <w:tr w:rsidR="0016362D" w:rsidRPr="00354EB9" w14:paraId="638C9763" w14:textId="77777777" w:rsidTr="00542132">
        <w:trPr>
          <w:cantSplit/>
          <w:trHeight w:val="1358"/>
        </w:trPr>
        <w:tc>
          <w:tcPr>
            <w:tcW w:w="2265" w:type="dxa"/>
            <w:shd w:val="clear" w:color="auto" w:fill="auto"/>
            <w:vAlign w:val="bottom"/>
          </w:tcPr>
          <w:p w14:paraId="7A5C3376" w14:textId="18118016" w:rsidR="0016362D" w:rsidRPr="00354EB9" w:rsidRDefault="0016362D" w:rsidP="0016362D">
            <w:pPr>
              <w:rPr>
                <w:b/>
                <w:sz w:val="22"/>
                <w:szCs w:val="22"/>
                <w:u w:val="single"/>
              </w:rPr>
            </w:pPr>
            <w:r>
              <w:rPr>
                <w:b/>
                <w:sz w:val="22"/>
                <w:szCs w:val="22"/>
                <w:u w:val="single"/>
              </w:rPr>
              <w:t>h</w:t>
            </w:r>
            <w:r w:rsidRPr="00354EB9">
              <w:rPr>
                <w:b/>
                <w:sz w:val="22"/>
                <w:szCs w:val="22"/>
                <w:u w:val="single"/>
              </w:rPr>
              <w:t xml:space="preserve">. </w:t>
            </w:r>
            <w:r>
              <w:rPr>
                <w:b/>
                <w:sz w:val="22"/>
                <w:szCs w:val="22"/>
                <w:u w:val="single"/>
              </w:rPr>
              <w:t xml:space="preserve"> Build-Out Certifications for Rate-of-Return Carriers electing CAF-ACAM Support </w:t>
            </w:r>
          </w:p>
        </w:tc>
        <w:tc>
          <w:tcPr>
            <w:tcW w:w="1620" w:type="dxa"/>
            <w:shd w:val="clear" w:color="auto" w:fill="auto"/>
            <w:vAlign w:val="bottom"/>
          </w:tcPr>
          <w:p w14:paraId="3E2F274F" w14:textId="726B88AE" w:rsidR="0016362D" w:rsidRPr="00354EB9" w:rsidRDefault="0016362D" w:rsidP="0016362D">
            <w:pPr>
              <w:jc w:val="center"/>
              <w:rPr>
                <w:b/>
                <w:sz w:val="22"/>
                <w:szCs w:val="22"/>
              </w:rPr>
            </w:pPr>
            <w:r>
              <w:rPr>
                <w:b/>
                <w:sz w:val="22"/>
                <w:szCs w:val="22"/>
              </w:rPr>
              <w:t>274</w:t>
            </w:r>
          </w:p>
        </w:tc>
        <w:tc>
          <w:tcPr>
            <w:tcW w:w="1350" w:type="dxa"/>
            <w:shd w:val="clear" w:color="auto" w:fill="auto"/>
            <w:vAlign w:val="bottom"/>
          </w:tcPr>
          <w:p w14:paraId="59158E49" w14:textId="2267805C" w:rsidR="0016362D" w:rsidRPr="00354EB9" w:rsidRDefault="0016362D" w:rsidP="0016362D">
            <w:pPr>
              <w:jc w:val="center"/>
              <w:rPr>
                <w:b/>
                <w:sz w:val="22"/>
                <w:szCs w:val="22"/>
              </w:rPr>
            </w:pPr>
            <w:r>
              <w:rPr>
                <w:b/>
                <w:sz w:val="22"/>
                <w:szCs w:val="22"/>
              </w:rPr>
              <w:t>274</w:t>
            </w:r>
          </w:p>
        </w:tc>
        <w:tc>
          <w:tcPr>
            <w:tcW w:w="1440" w:type="dxa"/>
            <w:shd w:val="clear" w:color="auto" w:fill="auto"/>
            <w:vAlign w:val="bottom"/>
          </w:tcPr>
          <w:p w14:paraId="2B0075CA" w14:textId="77777777" w:rsidR="0016362D" w:rsidRPr="00354EB9" w:rsidRDefault="0016362D" w:rsidP="0016362D">
            <w:pPr>
              <w:jc w:val="center"/>
              <w:rPr>
                <w:b/>
                <w:sz w:val="22"/>
                <w:szCs w:val="22"/>
              </w:rPr>
            </w:pPr>
            <w:r w:rsidRPr="00354EB9">
              <w:rPr>
                <w:b/>
                <w:sz w:val="22"/>
                <w:szCs w:val="22"/>
              </w:rPr>
              <w:t>10</w:t>
            </w:r>
          </w:p>
        </w:tc>
        <w:tc>
          <w:tcPr>
            <w:tcW w:w="1080" w:type="dxa"/>
            <w:shd w:val="clear" w:color="auto" w:fill="auto"/>
            <w:vAlign w:val="bottom"/>
          </w:tcPr>
          <w:p w14:paraId="4BB3961B" w14:textId="77B41AB7" w:rsidR="0016362D" w:rsidRPr="00354EB9" w:rsidRDefault="0016362D" w:rsidP="0016362D">
            <w:pPr>
              <w:jc w:val="center"/>
              <w:rPr>
                <w:b/>
                <w:sz w:val="22"/>
                <w:szCs w:val="22"/>
              </w:rPr>
            </w:pPr>
            <w:r>
              <w:rPr>
                <w:b/>
                <w:sz w:val="22"/>
                <w:szCs w:val="22"/>
              </w:rPr>
              <w:t>2,740</w:t>
            </w:r>
          </w:p>
        </w:tc>
        <w:tc>
          <w:tcPr>
            <w:tcW w:w="1710" w:type="dxa"/>
            <w:shd w:val="clear" w:color="auto" w:fill="auto"/>
            <w:vAlign w:val="bottom"/>
          </w:tcPr>
          <w:p w14:paraId="43926DD7" w14:textId="5371E1C1" w:rsidR="0016362D" w:rsidRPr="00354EB9" w:rsidRDefault="0016362D" w:rsidP="0016362D">
            <w:pPr>
              <w:jc w:val="center"/>
              <w:rPr>
                <w:b/>
                <w:sz w:val="22"/>
                <w:szCs w:val="22"/>
              </w:rPr>
            </w:pPr>
            <w:r>
              <w:rPr>
                <w:b/>
                <w:sz w:val="22"/>
                <w:szCs w:val="22"/>
              </w:rPr>
              <w:t>$109.600</w:t>
            </w:r>
          </w:p>
        </w:tc>
      </w:tr>
      <w:tr w:rsidR="0016362D" w:rsidRPr="00354EB9" w14:paraId="02A5FE77" w14:textId="77777777" w:rsidTr="00542132">
        <w:trPr>
          <w:cantSplit/>
          <w:trHeight w:val="255"/>
        </w:trPr>
        <w:tc>
          <w:tcPr>
            <w:tcW w:w="2265" w:type="dxa"/>
            <w:shd w:val="clear" w:color="auto" w:fill="auto"/>
            <w:vAlign w:val="bottom"/>
          </w:tcPr>
          <w:p w14:paraId="301C04C2" w14:textId="52EE8BF1" w:rsidR="0016362D" w:rsidRPr="00354EB9" w:rsidRDefault="0016362D" w:rsidP="0016362D">
            <w:pPr>
              <w:rPr>
                <w:b/>
                <w:sz w:val="22"/>
                <w:szCs w:val="22"/>
                <w:u w:val="single"/>
              </w:rPr>
            </w:pPr>
            <w:r>
              <w:rPr>
                <w:b/>
                <w:sz w:val="22"/>
                <w:szCs w:val="22"/>
                <w:u w:val="single"/>
              </w:rPr>
              <w:t>i</w:t>
            </w:r>
            <w:r w:rsidRPr="00354EB9">
              <w:rPr>
                <w:b/>
                <w:sz w:val="22"/>
                <w:szCs w:val="22"/>
                <w:u w:val="single"/>
              </w:rPr>
              <w:t xml:space="preserve">. Build-Out Certifications for </w:t>
            </w:r>
            <w:r>
              <w:rPr>
                <w:b/>
                <w:sz w:val="22"/>
                <w:szCs w:val="22"/>
                <w:u w:val="single"/>
              </w:rPr>
              <w:t xml:space="preserve">Rate-of-return Carriers Receiving CAF-BLS Support </w:t>
            </w:r>
          </w:p>
        </w:tc>
        <w:tc>
          <w:tcPr>
            <w:tcW w:w="1620" w:type="dxa"/>
            <w:shd w:val="clear" w:color="auto" w:fill="auto"/>
            <w:vAlign w:val="bottom"/>
          </w:tcPr>
          <w:p w14:paraId="3DEF5F7E" w14:textId="247B8CCC" w:rsidR="0016362D" w:rsidRPr="00354EB9" w:rsidRDefault="0016362D" w:rsidP="0016362D">
            <w:pPr>
              <w:jc w:val="center"/>
              <w:rPr>
                <w:b/>
                <w:sz w:val="22"/>
                <w:szCs w:val="22"/>
              </w:rPr>
            </w:pPr>
            <w:r>
              <w:rPr>
                <w:b/>
                <w:sz w:val="22"/>
                <w:szCs w:val="22"/>
              </w:rPr>
              <w:t>726</w:t>
            </w:r>
          </w:p>
        </w:tc>
        <w:tc>
          <w:tcPr>
            <w:tcW w:w="1350" w:type="dxa"/>
            <w:shd w:val="clear" w:color="auto" w:fill="auto"/>
            <w:vAlign w:val="bottom"/>
          </w:tcPr>
          <w:p w14:paraId="654B6CAC" w14:textId="32D52555" w:rsidR="0016362D" w:rsidRPr="00354EB9" w:rsidRDefault="0016362D" w:rsidP="0016362D">
            <w:pPr>
              <w:jc w:val="center"/>
              <w:rPr>
                <w:b/>
                <w:sz w:val="22"/>
                <w:szCs w:val="22"/>
              </w:rPr>
            </w:pPr>
            <w:r>
              <w:rPr>
                <w:b/>
                <w:sz w:val="22"/>
                <w:szCs w:val="22"/>
              </w:rPr>
              <w:t>726</w:t>
            </w:r>
          </w:p>
        </w:tc>
        <w:tc>
          <w:tcPr>
            <w:tcW w:w="1440" w:type="dxa"/>
            <w:shd w:val="clear" w:color="auto" w:fill="auto"/>
            <w:vAlign w:val="bottom"/>
          </w:tcPr>
          <w:p w14:paraId="1994F2F4" w14:textId="77777777" w:rsidR="0016362D" w:rsidRPr="00354EB9" w:rsidRDefault="0016362D" w:rsidP="0016362D">
            <w:pPr>
              <w:jc w:val="center"/>
              <w:rPr>
                <w:b/>
                <w:sz w:val="22"/>
                <w:szCs w:val="22"/>
              </w:rPr>
            </w:pPr>
            <w:r w:rsidRPr="00354EB9">
              <w:rPr>
                <w:b/>
                <w:sz w:val="22"/>
                <w:szCs w:val="22"/>
              </w:rPr>
              <w:t xml:space="preserve">10 </w:t>
            </w:r>
          </w:p>
        </w:tc>
        <w:tc>
          <w:tcPr>
            <w:tcW w:w="1080" w:type="dxa"/>
            <w:shd w:val="clear" w:color="auto" w:fill="auto"/>
            <w:vAlign w:val="bottom"/>
          </w:tcPr>
          <w:p w14:paraId="023946C6" w14:textId="360602B3" w:rsidR="0016362D" w:rsidRPr="00354EB9" w:rsidRDefault="0016362D" w:rsidP="0016362D">
            <w:pPr>
              <w:jc w:val="center"/>
              <w:rPr>
                <w:b/>
                <w:sz w:val="22"/>
                <w:szCs w:val="22"/>
              </w:rPr>
            </w:pPr>
            <w:r>
              <w:rPr>
                <w:b/>
                <w:sz w:val="22"/>
                <w:szCs w:val="22"/>
              </w:rPr>
              <w:t>7,260</w:t>
            </w:r>
          </w:p>
        </w:tc>
        <w:tc>
          <w:tcPr>
            <w:tcW w:w="1710" w:type="dxa"/>
            <w:shd w:val="clear" w:color="auto" w:fill="auto"/>
            <w:vAlign w:val="bottom"/>
          </w:tcPr>
          <w:p w14:paraId="6A5CBC05" w14:textId="1FA2582F" w:rsidR="0016362D" w:rsidRPr="00354EB9" w:rsidRDefault="0016362D" w:rsidP="0016362D">
            <w:pPr>
              <w:jc w:val="center"/>
              <w:rPr>
                <w:b/>
                <w:sz w:val="22"/>
                <w:szCs w:val="22"/>
              </w:rPr>
            </w:pPr>
            <w:r>
              <w:rPr>
                <w:b/>
                <w:sz w:val="22"/>
                <w:szCs w:val="22"/>
              </w:rPr>
              <w:t>$290,400</w:t>
            </w:r>
          </w:p>
        </w:tc>
      </w:tr>
      <w:tr w:rsidR="0016362D" w:rsidRPr="00354EB9" w14:paraId="6723F9A9" w14:textId="77777777" w:rsidTr="00542132">
        <w:trPr>
          <w:cantSplit/>
          <w:trHeight w:val="255"/>
        </w:trPr>
        <w:tc>
          <w:tcPr>
            <w:tcW w:w="2265" w:type="dxa"/>
            <w:shd w:val="clear" w:color="auto" w:fill="auto"/>
            <w:vAlign w:val="bottom"/>
          </w:tcPr>
          <w:p w14:paraId="2C2E9C6C" w14:textId="321DBDAB" w:rsidR="0016362D" w:rsidRPr="00A87305" w:rsidRDefault="0016362D" w:rsidP="0016362D">
            <w:pPr>
              <w:rPr>
                <w:b/>
                <w:sz w:val="22"/>
                <w:szCs w:val="22"/>
                <w:u w:val="single"/>
              </w:rPr>
            </w:pPr>
            <w:r>
              <w:rPr>
                <w:b/>
                <w:sz w:val="22"/>
                <w:szCs w:val="22"/>
                <w:u w:val="single"/>
              </w:rPr>
              <w:t>j</w:t>
            </w:r>
            <w:r w:rsidRPr="00A87305">
              <w:rPr>
                <w:b/>
                <w:sz w:val="22"/>
                <w:szCs w:val="22"/>
                <w:u w:val="single"/>
              </w:rPr>
              <w:t xml:space="preserve">.  Build-Out Certifications for Phase II Auction Winners </w:t>
            </w:r>
          </w:p>
        </w:tc>
        <w:tc>
          <w:tcPr>
            <w:tcW w:w="1620" w:type="dxa"/>
            <w:shd w:val="clear" w:color="auto" w:fill="auto"/>
            <w:vAlign w:val="bottom"/>
          </w:tcPr>
          <w:p w14:paraId="13339F1F" w14:textId="77777777" w:rsidR="0016362D" w:rsidRPr="00354EB9" w:rsidRDefault="0016362D" w:rsidP="0016362D">
            <w:pPr>
              <w:jc w:val="center"/>
              <w:rPr>
                <w:b/>
                <w:sz w:val="22"/>
                <w:szCs w:val="22"/>
              </w:rPr>
            </w:pPr>
            <w:r>
              <w:rPr>
                <w:b/>
                <w:sz w:val="22"/>
                <w:szCs w:val="22"/>
              </w:rPr>
              <w:t>500</w:t>
            </w:r>
          </w:p>
        </w:tc>
        <w:tc>
          <w:tcPr>
            <w:tcW w:w="1350" w:type="dxa"/>
            <w:shd w:val="clear" w:color="auto" w:fill="auto"/>
            <w:vAlign w:val="bottom"/>
          </w:tcPr>
          <w:p w14:paraId="57B28DD4" w14:textId="77777777" w:rsidR="0016362D" w:rsidRPr="00354EB9" w:rsidRDefault="0016362D" w:rsidP="0016362D">
            <w:pPr>
              <w:jc w:val="center"/>
              <w:rPr>
                <w:b/>
                <w:sz w:val="22"/>
                <w:szCs w:val="22"/>
              </w:rPr>
            </w:pPr>
            <w:r>
              <w:rPr>
                <w:b/>
                <w:sz w:val="22"/>
                <w:szCs w:val="22"/>
              </w:rPr>
              <w:t>500</w:t>
            </w:r>
          </w:p>
        </w:tc>
        <w:tc>
          <w:tcPr>
            <w:tcW w:w="1440" w:type="dxa"/>
            <w:shd w:val="clear" w:color="auto" w:fill="auto"/>
            <w:vAlign w:val="bottom"/>
          </w:tcPr>
          <w:p w14:paraId="77F7D18F" w14:textId="77777777" w:rsidR="0016362D" w:rsidRPr="00354EB9" w:rsidRDefault="0016362D" w:rsidP="0016362D">
            <w:pPr>
              <w:jc w:val="center"/>
              <w:rPr>
                <w:b/>
                <w:sz w:val="22"/>
                <w:szCs w:val="22"/>
              </w:rPr>
            </w:pPr>
            <w:r>
              <w:rPr>
                <w:b/>
                <w:sz w:val="22"/>
                <w:szCs w:val="22"/>
              </w:rPr>
              <w:t>10</w:t>
            </w:r>
          </w:p>
        </w:tc>
        <w:tc>
          <w:tcPr>
            <w:tcW w:w="1080" w:type="dxa"/>
            <w:shd w:val="clear" w:color="auto" w:fill="auto"/>
            <w:vAlign w:val="bottom"/>
          </w:tcPr>
          <w:p w14:paraId="792F4917" w14:textId="77777777" w:rsidR="0016362D" w:rsidRPr="00354EB9" w:rsidRDefault="0016362D" w:rsidP="0016362D">
            <w:pPr>
              <w:jc w:val="center"/>
              <w:rPr>
                <w:b/>
                <w:sz w:val="22"/>
                <w:szCs w:val="22"/>
              </w:rPr>
            </w:pPr>
            <w:r>
              <w:rPr>
                <w:b/>
                <w:sz w:val="22"/>
                <w:szCs w:val="22"/>
              </w:rPr>
              <w:t>5,000</w:t>
            </w:r>
          </w:p>
        </w:tc>
        <w:tc>
          <w:tcPr>
            <w:tcW w:w="1710" w:type="dxa"/>
            <w:shd w:val="clear" w:color="auto" w:fill="auto"/>
            <w:vAlign w:val="bottom"/>
          </w:tcPr>
          <w:p w14:paraId="2613F829" w14:textId="77777777" w:rsidR="0016362D" w:rsidRPr="00354EB9" w:rsidRDefault="0016362D" w:rsidP="0016362D">
            <w:pPr>
              <w:jc w:val="center"/>
              <w:rPr>
                <w:b/>
                <w:sz w:val="22"/>
                <w:szCs w:val="22"/>
              </w:rPr>
            </w:pPr>
            <w:r>
              <w:rPr>
                <w:b/>
                <w:sz w:val="22"/>
                <w:szCs w:val="22"/>
              </w:rPr>
              <w:t>$200,000</w:t>
            </w:r>
          </w:p>
        </w:tc>
      </w:tr>
    </w:tbl>
    <w:p w14:paraId="022F2604" w14:textId="77777777" w:rsidR="0007678C" w:rsidRPr="00354EB9" w:rsidRDefault="0007678C" w:rsidP="0007678C">
      <w:pPr>
        <w:tabs>
          <w:tab w:val="left" w:pos="-720"/>
          <w:tab w:val="left" w:pos="7611"/>
        </w:tabs>
        <w:suppressAutoHyphens/>
        <w:spacing w:line="240" w:lineRule="atLeast"/>
        <w:rPr>
          <w:b/>
          <w:sz w:val="22"/>
          <w:szCs w:val="22"/>
        </w:rPr>
      </w:pPr>
    </w:p>
    <w:p w14:paraId="65D22BB6" w14:textId="3A02249C" w:rsidR="0007678C" w:rsidRPr="00354EB9" w:rsidRDefault="0007678C" w:rsidP="0007678C">
      <w:pPr>
        <w:tabs>
          <w:tab w:val="left" w:pos="-720"/>
          <w:tab w:val="left" w:pos="7611"/>
        </w:tabs>
        <w:suppressAutoHyphens/>
        <w:spacing w:line="240" w:lineRule="atLeast"/>
        <w:ind w:left="360"/>
        <w:rPr>
          <w:b/>
          <w:sz w:val="22"/>
          <w:szCs w:val="22"/>
        </w:rPr>
      </w:pPr>
      <w:r w:rsidRPr="00354EB9">
        <w:rPr>
          <w:b/>
          <w:sz w:val="22"/>
          <w:szCs w:val="22"/>
        </w:rPr>
        <w:t xml:space="preserve">Total Number of Respondents:  </w:t>
      </w:r>
      <w:r w:rsidR="00A60A92">
        <w:rPr>
          <w:b/>
          <w:sz w:val="22"/>
          <w:szCs w:val="22"/>
        </w:rPr>
        <w:t>1,52</w:t>
      </w:r>
      <w:r w:rsidR="00231895">
        <w:rPr>
          <w:b/>
          <w:sz w:val="22"/>
          <w:szCs w:val="22"/>
        </w:rPr>
        <w:t>6</w:t>
      </w:r>
      <w:r w:rsidRPr="00354EB9">
        <w:rPr>
          <w:b/>
          <w:sz w:val="22"/>
          <w:szCs w:val="22"/>
        </w:rPr>
        <w:t xml:space="preserve"> unique respondents filing multiple times.</w:t>
      </w:r>
    </w:p>
    <w:p w14:paraId="4AE3D12A" w14:textId="77777777" w:rsidR="0007678C" w:rsidRPr="00354EB9" w:rsidRDefault="0007678C" w:rsidP="0007678C">
      <w:pPr>
        <w:tabs>
          <w:tab w:val="left" w:pos="-720"/>
          <w:tab w:val="left" w:pos="7611"/>
        </w:tabs>
        <w:suppressAutoHyphens/>
        <w:spacing w:line="240" w:lineRule="atLeast"/>
        <w:ind w:left="360"/>
        <w:rPr>
          <w:b/>
          <w:sz w:val="22"/>
          <w:szCs w:val="22"/>
        </w:rPr>
      </w:pPr>
    </w:p>
    <w:p w14:paraId="20DC2641" w14:textId="227A8DA3" w:rsidR="0007678C" w:rsidRPr="00354EB9" w:rsidRDefault="0007678C" w:rsidP="0007678C">
      <w:pPr>
        <w:tabs>
          <w:tab w:val="left" w:pos="-720"/>
          <w:tab w:val="left" w:pos="7611"/>
        </w:tabs>
        <w:suppressAutoHyphens/>
        <w:spacing w:line="240" w:lineRule="atLeast"/>
        <w:ind w:left="360"/>
        <w:rPr>
          <w:b/>
          <w:sz w:val="22"/>
          <w:szCs w:val="22"/>
        </w:rPr>
      </w:pPr>
      <w:r w:rsidRPr="00354EB9">
        <w:rPr>
          <w:b/>
          <w:sz w:val="22"/>
          <w:szCs w:val="22"/>
        </w:rPr>
        <w:t xml:space="preserve">Total Number of Responses Annually:  </w:t>
      </w:r>
      <w:r w:rsidR="00275A95">
        <w:rPr>
          <w:b/>
          <w:sz w:val="22"/>
          <w:szCs w:val="22"/>
        </w:rPr>
        <w:t>3</w:t>
      </w:r>
      <w:r w:rsidR="009B6F40">
        <w:rPr>
          <w:b/>
          <w:sz w:val="22"/>
          <w:szCs w:val="22"/>
        </w:rPr>
        <w:t>,</w:t>
      </w:r>
      <w:r w:rsidR="00262E52">
        <w:rPr>
          <w:b/>
          <w:sz w:val="22"/>
          <w:szCs w:val="22"/>
        </w:rPr>
        <w:t>59</w:t>
      </w:r>
      <w:r w:rsidR="00611455">
        <w:rPr>
          <w:b/>
          <w:sz w:val="22"/>
          <w:szCs w:val="22"/>
        </w:rPr>
        <w:t>5</w:t>
      </w:r>
    </w:p>
    <w:p w14:paraId="38B457F7" w14:textId="77777777" w:rsidR="0007678C" w:rsidRPr="00354EB9" w:rsidRDefault="0007678C" w:rsidP="0007678C">
      <w:pPr>
        <w:tabs>
          <w:tab w:val="left" w:pos="-720"/>
          <w:tab w:val="left" w:pos="7611"/>
        </w:tabs>
        <w:suppressAutoHyphens/>
        <w:spacing w:line="240" w:lineRule="atLeast"/>
        <w:ind w:left="360"/>
        <w:rPr>
          <w:b/>
          <w:sz w:val="22"/>
          <w:szCs w:val="22"/>
        </w:rPr>
      </w:pPr>
    </w:p>
    <w:p w14:paraId="799F7C17" w14:textId="3AF1DEBF" w:rsidR="0007678C" w:rsidRPr="00354EB9" w:rsidRDefault="0007678C" w:rsidP="0007678C">
      <w:pPr>
        <w:tabs>
          <w:tab w:val="left" w:pos="-720"/>
          <w:tab w:val="left" w:pos="7611"/>
        </w:tabs>
        <w:suppressAutoHyphens/>
        <w:spacing w:line="240" w:lineRule="atLeast"/>
        <w:ind w:left="360"/>
        <w:rPr>
          <w:b/>
          <w:sz w:val="22"/>
          <w:szCs w:val="22"/>
        </w:rPr>
      </w:pPr>
      <w:r w:rsidRPr="00354EB9">
        <w:rPr>
          <w:b/>
          <w:sz w:val="22"/>
          <w:szCs w:val="22"/>
        </w:rPr>
        <w:t>Total Annual Hourly Burden for requirements (a) – (</w:t>
      </w:r>
      <w:r w:rsidR="00231895">
        <w:rPr>
          <w:b/>
          <w:sz w:val="22"/>
          <w:szCs w:val="22"/>
        </w:rPr>
        <w:t>l</w:t>
      </w:r>
      <w:r w:rsidRPr="00354EB9">
        <w:rPr>
          <w:b/>
          <w:sz w:val="22"/>
          <w:szCs w:val="22"/>
        </w:rPr>
        <w:t xml:space="preserve">):  </w:t>
      </w:r>
      <w:r w:rsidR="00B004E6">
        <w:rPr>
          <w:b/>
          <w:sz w:val="22"/>
          <w:szCs w:val="22"/>
        </w:rPr>
        <w:t>65,</w:t>
      </w:r>
      <w:r w:rsidR="00611455">
        <w:rPr>
          <w:b/>
          <w:sz w:val="22"/>
          <w:szCs w:val="22"/>
        </w:rPr>
        <w:t>713</w:t>
      </w:r>
    </w:p>
    <w:p w14:paraId="766864A1" w14:textId="77777777" w:rsidR="0007678C" w:rsidRPr="00354EB9" w:rsidRDefault="0007678C" w:rsidP="0007678C">
      <w:pPr>
        <w:tabs>
          <w:tab w:val="left" w:pos="-720"/>
          <w:tab w:val="left" w:pos="7611"/>
        </w:tabs>
        <w:suppressAutoHyphens/>
        <w:spacing w:line="240" w:lineRule="atLeast"/>
        <w:ind w:left="360"/>
        <w:rPr>
          <w:b/>
          <w:sz w:val="22"/>
          <w:szCs w:val="22"/>
        </w:rPr>
      </w:pPr>
    </w:p>
    <w:p w14:paraId="1DE97272" w14:textId="6BFB25D1" w:rsidR="0007678C" w:rsidRPr="00354EB9" w:rsidRDefault="0007678C" w:rsidP="0007678C">
      <w:pPr>
        <w:tabs>
          <w:tab w:val="left" w:pos="-720"/>
          <w:tab w:val="left" w:pos="7611"/>
        </w:tabs>
        <w:suppressAutoHyphens/>
        <w:spacing w:line="240" w:lineRule="atLeast"/>
        <w:ind w:left="360"/>
        <w:rPr>
          <w:b/>
          <w:sz w:val="22"/>
          <w:szCs w:val="22"/>
        </w:rPr>
      </w:pPr>
      <w:r w:rsidRPr="00354EB9">
        <w:rPr>
          <w:b/>
          <w:sz w:val="22"/>
          <w:szCs w:val="22"/>
        </w:rPr>
        <w:t>Total Annual In-house Costs to respondents:  $</w:t>
      </w:r>
      <w:r w:rsidR="00231895">
        <w:rPr>
          <w:b/>
          <w:sz w:val="22"/>
          <w:szCs w:val="22"/>
        </w:rPr>
        <w:t>2,62</w:t>
      </w:r>
      <w:r w:rsidR="00611455">
        <w:rPr>
          <w:b/>
          <w:sz w:val="22"/>
          <w:szCs w:val="22"/>
        </w:rPr>
        <w:t>8,520</w:t>
      </w:r>
    </w:p>
    <w:p w14:paraId="46194FFF" w14:textId="77777777" w:rsidR="007A724F" w:rsidRPr="00354EB9" w:rsidRDefault="007A724F" w:rsidP="00C831BD">
      <w:pPr>
        <w:rPr>
          <w:b/>
          <w:i/>
          <w:sz w:val="22"/>
          <w:szCs w:val="22"/>
        </w:rPr>
      </w:pPr>
    </w:p>
    <w:p w14:paraId="541ECEDD" w14:textId="77777777" w:rsidR="00DE165B" w:rsidRPr="00354EB9" w:rsidRDefault="00DE165B">
      <w:pPr>
        <w:ind w:left="360" w:hanging="360"/>
        <w:rPr>
          <w:sz w:val="22"/>
          <w:szCs w:val="22"/>
        </w:rPr>
      </w:pPr>
      <w:r w:rsidRPr="00354EB9">
        <w:rPr>
          <w:sz w:val="22"/>
          <w:szCs w:val="22"/>
        </w:rPr>
        <w:t xml:space="preserve">13. </w:t>
      </w:r>
      <w:r w:rsidRPr="00354EB9">
        <w:rPr>
          <w:i/>
          <w:sz w:val="22"/>
          <w:szCs w:val="22"/>
        </w:rPr>
        <w:t xml:space="preserve"> Estimates for the cost burden of the collection to respondents.  </w:t>
      </w:r>
      <w:r w:rsidRPr="00354EB9">
        <w:rPr>
          <w:sz w:val="22"/>
          <w:szCs w:val="22"/>
        </w:rPr>
        <w:t>There are no outside contracting costs for this information collection.  See the last column in the chart in item 12 above for the estimated in-house costs.</w:t>
      </w:r>
      <w:r w:rsidR="003D4618" w:rsidRPr="00354EB9">
        <w:rPr>
          <w:sz w:val="22"/>
          <w:szCs w:val="22"/>
        </w:rPr>
        <w:t xml:space="preserve"> </w:t>
      </w:r>
    </w:p>
    <w:p w14:paraId="3CF2DD56" w14:textId="77777777" w:rsidR="00DE165B" w:rsidRPr="00354EB9" w:rsidRDefault="00DE165B">
      <w:pPr>
        <w:ind w:left="360" w:hanging="360"/>
        <w:rPr>
          <w:i/>
          <w:sz w:val="22"/>
          <w:szCs w:val="22"/>
        </w:rPr>
      </w:pPr>
    </w:p>
    <w:p w14:paraId="4C21F90B" w14:textId="77777777" w:rsidR="00DE165B" w:rsidRPr="00354EB9" w:rsidRDefault="00DE165B" w:rsidP="00DE165B">
      <w:pPr>
        <w:ind w:left="360" w:hanging="360"/>
        <w:rPr>
          <w:sz w:val="22"/>
          <w:szCs w:val="22"/>
        </w:rPr>
      </w:pPr>
      <w:r w:rsidRPr="00354EB9">
        <w:rPr>
          <w:sz w:val="22"/>
          <w:szCs w:val="22"/>
        </w:rPr>
        <w:lastRenderedPageBreak/>
        <w:t xml:space="preserve">14.  </w:t>
      </w:r>
      <w:r w:rsidRPr="00354EB9">
        <w:rPr>
          <w:i/>
          <w:sz w:val="22"/>
          <w:szCs w:val="22"/>
        </w:rPr>
        <w:t xml:space="preserve">Estimates of the cost burden to the Commission.  </w:t>
      </w:r>
      <w:r w:rsidRPr="00354EB9">
        <w:rPr>
          <w:sz w:val="22"/>
          <w:szCs w:val="22"/>
        </w:rPr>
        <w:t xml:space="preserve">There will be few, if any, costs to the Commission because </w:t>
      </w:r>
      <w:r w:rsidR="00FD690E" w:rsidRPr="00354EB9">
        <w:rPr>
          <w:sz w:val="22"/>
          <w:szCs w:val="22"/>
        </w:rPr>
        <w:t>ensuring proper use of universal service support is</w:t>
      </w:r>
      <w:r w:rsidRPr="00354EB9">
        <w:rPr>
          <w:sz w:val="22"/>
          <w:szCs w:val="22"/>
        </w:rPr>
        <w:t xml:space="preserve"> already part of Commission duties.  </w:t>
      </w:r>
      <w:bookmarkStart w:id="1" w:name="OLE_LINK1"/>
      <w:bookmarkStart w:id="2" w:name="OLE_LINK2"/>
      <w:r w:rsidR="00FD690E" w:rsidRPr="00354EB9">
        <w:rPr>
          <w:sz w:val="22"/>
          <w:szCs w:val="22"/>
        </w:rPr>
        <w:t>Furthermore, no new systems or programs will be acquired or developed to process the information collection.</w:t>
      </w:r>
    </w:p>
    <w:p w14:paraId="4E5BFBCE" w14:textId="77777777" w:rsidR="00DE165B" w:rsidRPr="00354EB9" w:rsidRDefault="00DE165B" w:rsidP="00DE165B">
      <w:pPr>
        <w:ind w:left="360"/>
        <w:rPr>
          <w:iCs/>
          <w:color w:val="000000"/>
          <w:sz w:val="22"/>
          <w:szCs w:val="22"/>
        </w:rPr>
      </w:pPr>
    </w:p>
    <w:p w14:paraId="39D7DB63" w14:textId="265AE159" w:rsidR="00DE165B" w:rsidRPr="00354EB9" w:rsidRDefault="00DE165B" w:rsidP="00DE165B">
      <w:pPr>
        <w:ind w:left="360" w:hanging="360"/>
        <w:rPr>
          <w:iCs/>
          <w:color w:val="000000"/>
          <w:sz w:val="22"/>
          <w:szCs w:val="22"/>
        </w:rPr>
      </w:pPr>
      <w:r w:rsidRPr="00354EB9">
        <w:rPr>
          <w:iCs/>
          <w:color w:val="000000"/>
          <w:sz w:val="22"/>
          <w:szCs w:val="22"/>
        </w:rPr>
        <w:t xml:space="preserve">15.  </w:t>
      </w:r>
      <w:r w:rsidRPr="00354EB9">
        <w:rPr>
          <w:i/>
          <w:iCs/>
          <w:color w:val="000000"/>
          <w:sz w:val="22"/>
          <w:szCs w:val="22"/>
        </w:rPr>
        <w:t>Program changes or adjustments.</w:t>
      </w:r>
      <w:r w:rsidRPr="00354EB9">
        <w:rPr>
          <w:iCs/>
          <w:color w:val="000000"/>
          <w:sz w:val="22"/>
          <w:szCs w:val="22"/>
        </w:rPr>
        <w:t xml:space="preserve"> </w:t>
      </w:r>
      <w:r w:rsidRPr="00354EB9">
        <w:rPr>
          <w:i/>
          <w:iCs/>
          <w:color w:val="000000"/>
          <w:sz w:val="22"/>
          <w:szCs w:val="22"/>
        </w:rPr>
        <w:t xml:space="preserve"> </w:t>
      </w:r>
      <w:r w:rsidR="00C45150" w:rsidRPr="00354EB9">
        <w:rPr>
          <w:color w:val="000000"/>
          <w:sz w:val="22"/>
          <w:szCs w:val="22"/>
        </w:rPr>
        <w:t xml:space="preserve">This is a </w:t>
      </w:r>
      <w:r w:rsidR="00995434" w:rsidRPr="00354EB9">
        <w:rPr>
          <w:color w:val="000000"/>
          <w:sz w:val="22"/>
          <w:szCs w:val="22"/>
        </w:rPr>
        <w:t xml:space="preserve">new </w:t>
      </w:r>
      <w:r w:rsidR="002E005E" w:rsidRPr="00354EB9">
        <w:rPr>
          <w:color w:val="000000"/>
          <w:sz w:val="22"/>
          <w:szCs w:val="22"/>
        </w:rPr>
        <w:t xml:space="preserve">information </w:t>
      </w:r>
      <w:r w:rsidR="00C45150" w:rsidRPr="00354EB9">
        <w:rPr>
          <w:color w:val="000000"/>
          <w:sz w:val="22"/>
          <w:szCs w:val="22"/>
        </w:rPr>
        <w:t>collection</w:t>
      </w:r>
      <w:r w:rsidR="007512BE" w:rsidRPr="00354EB9">
        <w:rPr>
          <w:color w:val="000000"/>
          <w:sz w:val="22"/>
          <w:szCs w:val="22"/>
        </w:rPr>
        <w:t xml:space="preserve"> resulting in </w:t>
      </w:r>
      <w:r w:rsidR="00856CBF" w:rsidRPr="00354EB9">
        <w:rPr>
          <w:color w:val="000000"/>
          <w:sz w:val="22"/>
          <w:szCs w:val="22"/>
        </w:rPr>
        <w:t>a program change/increa</w:t>
      </w:r>
      <w:r w:rsidR="003D4618" w:rsidRPr="00354EB9">
        <w:rPr>
          <w:color w:val="000000"/>
          <w:sz w:val="22"/>
          <w:szCs w:val="22"/>
        </w:rPr>
        <w:t xml:space="preserve">se to the total respondents of </w:t>
      </w:r>
      <w:r w:rsidR="0039578F">
        <w:rPr>
          <w:color w:val="000000"/>
          <w:sz w:val="22"/>
          <w:szCs w:val="22"/>
        </w:rPr>
        <w:t>1,52</w:t>
      </w:r>
      <w:r w:rsidR="00611455">
        <w:rPr>
          <w:color w:val="000000"/>
          <w:sz w:val="22"/>
          <w:szCs w:val="22"/>
        </w:rPr>
        <w:t>6</w:t>
      </w:r>
      <w:r w:rsidR="000032AE">
        <w:rPr>
          <w:color w:val="000000"/>
          <w:sz w:val="22"/>
          <w:szCs w:val="22"/>
        </w:rPr>
        <w:t xml:space="preserve">, </w:t>
      </w:r>
      <w:r w:rsidR="00856CBF" w:rsidRPr="00354EB9">
        <w:rPr>
          <w:color w:val="000000"/>
          <w:sz w:val="22"/>
          <w:szCs w:val="22"/>
        </w:rPr>
        <w:t>total annual responses</w:t>
      </w:r>
      <w:r w:rsidR="00143A0B" w:rsidRPr="00354EB9">
        <w:rPr>
          <w:color w:val="000000"/>
          <w:sz w:val="22"/>
          <w:szCs w:val="22"/>
        </w:rPr>
        <w:t xml:space="preserve"> of </w:t>
      </w:r>
      <w:r w:rsidR="0039578F">
        <w:rPr>
          <w:color w:val="000000"/>
          <w:sz w:val="22"/>
          <w:szCs w:val="22"/>
        </w:rPr>
        <w:t>3,</w:t>
      </w:r>
      <w:r w:rsidR="00B004E6">
        <w:rPr>
          <w:color w:val="000000"/>
          <w:sz w:val="22"/>
          <w:szCs w:val="22"/>
        </w:rPr>
        <w:t>5</w:t>
      </w:r>
      <w:r w:rsidR="00262E52">
        <w:rPr>
          <w:color w:val="000000"/>
          <w:sz w:val="22"/>
          <w:szCs w:val="22"/>
        </w:rPr>
        <w:t>9</w:t>
      </w:r>
      <w:r w:rsidR="00611455">
        <w:rPr>
          <w:color w:val="000000"/>
          <w:sz w:val="22"/>
          <w:szCs w:val="22"/>
        </w:rPr>
        <w:t>5</w:t>
      </w:r>
      <w:r w:rsidR="00B004E6">
        <w:rPr>
          <w:color w:val="000000"/>
          <w:sz w:val="22"/>
          <w:szCs w:val="22"/>
        </w:rPr>
        <w:t xml:space="preserve"> </w:t>
      </w:r>
      <w:r w:rsidR="00856CBF" w:rsidRPr="00354EB9">
        <w:rPr>
          <w:color w:val="000000"/>
          <w:sz w:val="22"/>
          <w:szCs w:val="22"/>
        </w:rPr>
        <w:t xml:space="preserve">and </w:t>
      </w:r>
      <w:r w:rsidR="007512BE" w:rsidRPr="00354EB9">
        <w:rPr>
          <w:color w:val="000000"/>
          <w:sz w:val="22"/>
          <w:szCs w:val="22"/>
        </w:rPr>
        <w:t>total annual burden hours</w:t>
      </w:r>
      <w:r w:rsidR="00995434" w:rsidRPr="00354EB9">
        <w:rPr>
          <w:color w:val="000000"/>
          <w:sz w:val="22"/>
          <w:szCs w:val="22"/>
        </w:rPr>
        <w:t xml:space="preserve"> </w:t>
      </w:r>
      <w:r w:rsidR="009777B4" w:rsidRPr="00354EB9">
        <w:rPr>
          <w:color w:val="000000"/>
          <w:sz w:val="22"/>
          <w:szCs w:val="22"/>
        </w:rPr>
        <w:t>o</w:t>
      </w:r>
      <w:r w:rsidR="00995434" w:rsidRPr="00354EB9">
        <w:rPr>
          <w:color w:val="000000"/>
          <w:sz w:val="22"/>
          <w:szCs w:val="22"/>
        </w:rPr>
        <w:t xml:space="preserve">f </w:t>
      </w:r>
      <w:r w:rsidR="00262E52">
        <w:rPr>
          <w:color w:val="000000"/>
          <w:sz w:val="22"/>
          <w:szCs w:val="22"/>
        </w:rPr>
        <w:t>65,</w:t>
      </w:r>
      <w:r w:rsidR="00DB6B1C">
        <w:rPr>
          <w:color w:val="000000"/>
          <w:sz w:val="22"/>
          <w:szCs w:val="22"/>
        </w:rPr>
        <w:t>713</w:t>
      </w:r>
      <w:r w:rsidR="00995434" w:rsidRPr="00354EB9">
        <w:rPr>
          <w:color w:val="000000"/>
          <w:sz w:val="22"/>
          <w:szCs w:val="22"/>
        </w:rPr>
        <w:t xml:space="preserve"> </w:t>
      </w:r>
      <w:r w:rsidR="00893C78" w:rsidRPr="00354EB9">
        <w:rPr>
          <w:color w:val="000000"/>
          <w:sz w:val="22"/>
          <w:szCs w:val="22"/>
        </w:rPr>
        <w:t xml:space="preserve">to carry out the programs set forth in the </w:t>
      </w:r>
      <w:r w:rsidR="007A7C16" w:rsidRPr="00354EB9">
        <w:rPr>
          <w:i/>
          <w:color w:val="000000"/>
          <w:sz w:val="22"/>
          <w:szCs w:val="22"/>
        </w:rPr>
        <w:t xml:space="preserve">Rate-of-Return </w:t>
      </w:r>
      <w:r w:rsidR="00DE4B7A" w:rsidRPr="00354EB9">
        <w:rPr>
          <w:i/>
          <w:color w:val="000000"/>
          <w:sz w:val="22"/>
          <w:szCs w:val="22"/>
        </w:rPr>
        <w:t>Order</w:t>
      </w:r>
      <w:r w:rsidR="003D4618" w:rsidRPr="00354EB9">
        <w:rPr>
          <w:color w:val="000000"/>
          <w:sz w:val="22"/>
          <w:szCs w:val="22"/>
        </w:rPr>
        <w:t xml:space="preserve"> </w:t>
      </w:r>
      <w:r w:rsidR="00686EC0" w:rsidRPr="00354EB9">
        <w:rPr>
          <w:color w:val="000000"/>
          <w:sz w:val="22"/>
          <w:szCs w:val="22"/>
        </w:rPr>
        <w:t xml:space="preserve">and the </w:t>
      </w:r>
      <w:r w:rsidR="00686EC0" w:rsidRPr="00354EB9">
        <w:rPr>
          <w:i/>
          <w:color w:val="000000"/>
          <w:sz w:val="22"/>
          <w:szCs w:val="22"/>
        </w:rPr>
        <w:t>Phase II Auction Order</w:t>
      </w:r>
      <w:r w:rsidR="00DE4B7A" w:rsidRPr="00354EB9">
        <w:rPr>
          <w:color w:val="000000"/>
          <w:sz w:val="22"/>
          <w:szCs w:val="22"/>
        </w:rPr>
        <w:t>.</w:t>
      </w:r>
      <w:r w:rsidR="00192AF4">
        <w:rPr>
          <w:color w:val="000000"/>
          <w:sz w:val="22"/>
          <w:szCs w:val="22"/>
        </w:rPr>
        <w:t xml:space="preserve">  </w:t>
      </w:r>
    </w:p>
    <w:p w14:paraId="29083EBB" w14:textId="77777777" w:rsidR="00DE165B" w:rsidRPr="00354EB9" w:rsidRDefault="00DE165B" w:rsidP="00DE165B">
      <w:pPr>
        <w:rPr>
          <w:bCs/>
          <w:color w:val="000000"/>
          <w:sz w:val="22"/>
          <w:szCs w:val="22"/>
        </w:rPr>
      </w:pPr>
    </w:p>
    <w:bookmarkEnd w:id="1"/>
    <w:bookmarkEnd w:id="2"/>
    <w:p w14:paraId="3C5B56A3" w14:textId="77777777" w:rsidR="00DE165B" w:rsidRPr="00354EB9" w:rsidRDefault="00DE165B">
      <w:pPr>
        <w:ind w:left="360" w:hanging="360"/>
        <w:rPr>
          <w:sz w:val="22"/>
          <w:szCs w:val="22"/>
        </w:rPr>
      </w:pPr>
      <w:r w:rsidRPr="00354EB9">
        <w:rPr>
          <w:sz w:val="22"/>
          <w:szCs w:val="22"/>
        </w:rPr>
        <w:t xml:space="preserve">16.  </w:t>
      </w:r>
      <w:r w:rsidRPr="00354EB9">
        <w:rPr>
          <w:i/>
          <w:sz w:val="22"/>
          <w:szCs w:val="22"/>
        </w:rPr>
        <w:t>Collections of information w</w:t>
      </w:r>
      <w:r w:rsidR="00DE4B7A" w:rsidRPr="00354EB9">
        <w:rPr>
          <w:i/>
          <w:sz w:val="22"/>
          <w:szCs w:val="22"/>
        </w:rPr>
        <w:t>hose results will be published.</w:t>
      </w:r>
      <w:r w:rsidR="00DE4B7A" w:rsidRPr="00354EB9">
        <w:rPr>
          <w:sz w:val="22"/>
          <w:szCs w:val="22"/>
        </w:rPr>
        <w:t xml:space="preserve">  </w:t>
      </w:r>
      <w:r w:rsidR="00C45150" w:rsidRPr="00354EB9">
        <w:rPr>
          <w:sz w:val="22"/>
          <w:szCs w:val="22"/>
        </w:rPr>
        <w:t xml:space="preserve">The Commission plans to make </w:t>
      </w:r>
      <w:r w:rsidR="00C00E92" w:rsidRPr="00354EB9">
        <w:rPr>
          <w:sz w:val="22"/>
          <w:szCs w:val="22"/>
        </w:rPr>
        <w:t xml:space="preserve">a subset of the information filed by carriers publicly available. </w:t>
      </w:r>
      <w:r w:rsidR="00DE4B7A" w:rsidRPr="00354EB9">
        <w:rPr>
          <w:sz w:val="22"/>
          <w:szCs w:val="22"/>
        </w:rPr>
        <w:t xml:space="preserve"> </w:t>
      </w:r>
    </w:p>
    <w:p w14:paraId="171788BA" w14:textId="77777777" w:rsidR="00DE165B" w:rsidRPr="00354EB9" w:rsidRDefault="00DE165B">
      <w:pPr>
        <w:ind w:left="360" w:hanging="360"/>
        <w:rPr>
          <w:sz w:val="22"/>
          <w:szCs w:val="22"/>
        </w:rPr>
      </w:pPr>
    </w:p>
    <w:p w14:paraId="7CE5156B" w14:textId="77777777" w:rsidR="00DE165B" w:rsidRPr="00354EB9" w:rsidRDefault="00DE165B" w:rsidP="00C45150">
      <w:pPr>
        <w:ind w:left="360" w:hanging="360"/>
        <w:rPr>
          <w:sz w:val="22"/>
          <w:szCs w:val="22"/>
        </w:rPr>
      </w:pPr>
      <w:r w:rsidRPr="00354EB9">
        <w:rPr>
          <w:sz w:val="22"/>
          <w:szCs w:val="22"/>
        </w:rPr>
        <w:t xml:space="preserve">17.  </w:t>
      </w:r>
      <w:r w:rsidRPr="00354EB9">
        <w:rPr>
          <w:i/>
          <w:sz w:val="22"/>
          <w:szCs w:val="22"/>
        </w:rPr>
        <w:t>Display of expiration date for OMB appr</w:t>
      </w:r>
      <w:r w:rsidR="00DE4B7A" w:rsidRPr="00354EB9">
        <w:rPr>
          <w:i/>
          <w:sz w:val="22"/>
          <w:szCs w:val="22"/>
        </w:rPr>
        <w:t>oval of information collection.</w:t>
      </w:r>
      <w:r w:rsidR="00DE4B7A" w:rsidRPr="00354EB9">
        <w:rPr>
          <w:sz w:val="22"/>
          <w:szCs w:val="22"/>
        </w:rPr>
        <w:t xml:space="preserve">  </w:t>
      </w:r>
      <w:r w:rsidR="00C45150" w:rsidRPr="00354EB9">
        <w:rPr>
          <w:sz w:val="22"/>
          <w:szCs w:val="22"/>
        </w:rPr>
        <w:t>The</w:t>
      </w:r>
      <w:r w:rsidR="00DE4B7A" w:rsidRPr="00354EB9">
        <w:rPr>
          <w:sz w:val="22"/>
          <w:szCs w:val="22"/>
        </w:rPr>
        <w:t xml:space="preserve">re is no form </w:t>
      </w:r>
      <w:r w:rsidR="009F03AB" w:rsidRPr="00354EB9">
        <w:rPr>
          <w:sz w:val="22"/>
          <w:szCs w:val="22"/>
        </w:rPr>
        <w:t xml:space="preserve">associated with this information collection.  </w:t>
      </w:r>
      <w:r w:rsidR="00635F06" w:rsidRPr="00354EB9">
        <w:rPr>
          <w:sz w:val="22"/>
          <w:szCs w:val="22"/>
        </w:rPr>
        <w:t xml:space="preserve">The Commission publishes a list of all OMB-approved information collections in 47 C.F.R. </w:t>
      </w:r>
      <w:r w:rsidR="00EE0E78" w:rsidRPr="00354EB9">
        <w:rPr>
          <w:sz w:val="22"/>
          <w:szCs w:val="22"/>
        </w:rPr>
        <w:t>§ 0</w:t>
      </w:r>
      <w:r w:rsidR="00635F06" w:rsidRPr="00354EB9">
        <w:rPr>
          <w:sz w:val="22"/>
          <w:szCs w:val="22"/>
        </w:rPr>
        <w:t>.408 of the Commission’s rules</w:t>
      </w:r>
      <w:r w:rsidR="003D4618" w:rsidRPr="00354EB9">
        <w:rPr>
          <w:sz w:val="22"/>
          <w:szCs w:val="22"/>
        </w:rPr>
        <w:t xml:space="preserve">. </w:t>
      </w:r>
    </w:p>
    <w:p w14:paraId="7B739F81" w14:textId="77777777" w:rsidR="00DE165B" w:rsidRPr="00354EB9" w:rsidRDefault="00DE165B">
      <w:pPr>
        <w:ind w:left="360" w:hanging="360"/>
        <w:rPr>
          <w:sz w:val="22"/>
          <w:szCs w:val="22"/>
        </w:rPr>
      </w:pPr>
    </w:p>
    <w:p w14:paraId="633D9612" w14:textId="77777777" w:rsidR="00BC45A9" w:rsidRDefault="00DE165B" w:rsidP="00DE165B">
      <w:pPr>
        <w:pStyle w:val="ParaNum"/>
        <w:numPr>
          <w:ilvl w:val="0"/>
          <w:numId w:val="0"/>
        </w:numPr>
        <w:ind w:left="360" w:hanging="360"/>
        <w:rPr>
          <w:sz w:val="22"/>
        </w:rPr>
      </w:pPr>
      <w:r w:rsidRPr="00354EB9">
        <w:rPr>
          <w:sz w:val="22"/>
        </w:rPr>
        <w:t xml:space="preserve">18.  </w:t>
      </w:r>
      <w:r w:rsidRPr="00354EB9">
        <w:rPr>
          <w:i/>
          <w:sz w:val="22"/>
        </w:rPr>
        <w:t>Exceptions to certification statement for Paperwork Reduction Act submissions</w:t>
      </w:r>
      <w:r w:rsidR="00513AD4" w:rsidRPr="00354EB9">
        <w:rPr>
          <w:i/>
          <w:sz w:val="22"/>
        </w:rPr>
        <w:t>.</w:t>
      </w:r>
      <w:r w:rsidRPr="00354EB9">
        <w:rPr>
          <w:i/>
          <w:sz w:val="22"/>
        </w:rPr>
        <w:t xml:space="preserve"> </w:t>
      </w:r>
      <w:r w:rsidRPr="00354EB9">
        <w:rPr>
          <w:sz w:val="22"/>
        </w:rPr>
        <w:t xml:space="preserve"> </w:t>
      </w:r>
      <w:r w:rsidR="00BC45A9">
        <w:rPr>
          <w:sz w:val="22"/>
        </w:rPr>
        <w:t xml:space="preserve">The Commission notes the following changes to the estimates since </w:t>
      </w:r>
      <w:r w:rsidR="00611455">
        <w:rPr>
          <w:sz w:val="22"/>
        </w:rPr>
        <w:t xml:space="preserve">the 60 Day Notice </w:t>
      </w:r>
      <w:r w:rsidR="00BC45A9">
        <w:rPr>
          <w:sz w:val="22"/>
        </w:rPr>
        <w:t xml:space="preserve">was published </w:t>
      </w:r>
      <w:r w:rsidR="00611455">
        <w:rPr>
          <w:sz w:val="22"/>
        </w:rPr>
        <w:t>in the Federal Register on October 25, 2016 (81 FR 73400)</w:t>
      </w:r>
      <w:r w:rsidR="00BC45A9">
        <w:rPr>
          <w:sz w:val="22"/>
        </w:rPr>
        <w:t>:</w:t>
      </w:r>
      <w:r w:rsidR="00611455">
        <w:rPr>
          <w:sz w:val="22"/>
        </w:rPr>
        <w:t xml:space="preserve"> </w:t>
      </w:r>
    </w:p>
    <w:p w14:paraId="45BE93E3" w14:textId="32F020DC" w:rsidR="00611455" w:rsidRDefault="00BC45A9" w:rsidP="00DE165B">
      <w:pPr>
        <w:pStyle w:val="ParaNum"/>
        <w:numPr>
          <w:ilvl w:val="0"/>
          <w:numId w:val="0"/>
        </w:numPr>
        <w:ind w:left="360" w:hanging="360"/>
        <w:rPr>
          <w:sz w:val="22"/>
        </w:rPr>
      </w:pPr>
      <w:r>
        <w:rPr>
          <w:sz w:val="22"/>
        </w:rPr>
        <w:tab/>
        <w:t>The</w:t>
      </w:r>
      <w:r w:rsidR="00611455">
        <w:rPr>
          <w:sz w:val="22"/>
        </w:rPr>
        <w:t xml:space="preserve"> total number of respo</w:t>
      </w:r>
      <w:r>
        <w:rPr>
          <w:sz w:val="22"/>
        </w:rPr>
        <w:t>ndents are 1,526</w:t>
      </w:r>
      <w:r w:rsidR="00611455">
        <w:rPr>
          <w:sz w:val="22"/>
        </w:rPr>
        <w:t xml:space="preserve">, the total annual </w:t>
      </w:r>
      <w:r>
        <w:rPr>
          <w:sz w:val="22"/>
        </w:rPr>
        <w:t>responses are 3,595 and the total annual burden hours are 65,713.</w:t>
      </w:r>
    </w:p>
    <w:p w14:paraId="3E8E0BC5" w14:textId="2387FC8B" w:rsidR="00BC45A9" w:rsidRDefault="00BC45A9" w:rsidP="00DE165B">
      <w:pPr>
        <w:pStyle w:val="ParaNum"/>
        <w:numPr>
          <w:ilvl w:val="0"/>
          <w:numId w:val="0"/>
        </w:numPr>
        <w:ind w:left="360" w:hanging="360"/>
        <w:rPr>
          <w:sz w:val="22"/>
        </w:rPr>
      </w:pPr>
      <w:r>
        <w:rPr>
          <w:sz w:val="22"/>
        </w:rPr>
        <w:tab/>
        <w:t xml:space="preserve">These estimates were reflected in the 30 Day Notice and included in this submission to OMB. </w:t>
      </w:r>
    </w:p>
    <w:p w14:paraId="1DBB1EF6" w14:textId="5170FDFA" w:rsidR="00DE165B" w:rsidRPr="00354EB9" w:rsidRDefault="00611455" w:rsidP="00DE165B">
      <w:pPr>
        <w:pStyle w:val="ParaNum"/>
        <w:numPr>
          <w:ilvl w:val="0"/>
          <w:numId w:val="0"/>
        </w:numPr>
        <w:ind w:left="360" w:hanging="360"/>
        <w:rPr>
          <w:sz w:val="22"/>
        </w:rPr>
      </w:pPr>
      <w:r>
        <w:rPr>
          <w:sz w:val="22"/>
        </w:rPr>
        <w:tab/>
      </w:r>
      <w:r w:rsidR="00131FE3" w:rsidRPr="00354EB9">
        <w:rPr>
          <w:sz w:val="22"/>
        </w:rPr>
        <w:t xml:space="preserve">There are no </w:t>
      </w:r>
      <w:r>
        <w:rPr>
          <w:sz w:val="22"/>
        </w:rPr>
        <w:t xml:space="preserve">other </w:t>
      </w:r>
      <w:r w:rsidR="00131FE3" w:rsidRPr="00354EB9">
        <w:rPr>
          <w:sz w:val="22"/>
        </w:rPr>
        <w:t xml:space="preserve">exceptions to the certification statement.  </w:t>
      </w:r>
    </w:p>
    <w:p w14:paraId="2E9F8A07" w14:textId="77777777" w:rsidR="00DE165B" w:rsidRPr="00354EB9" w:rsidRDefault="00DE165B">
      <w:pPr>
        <w:ind w:left="360" w:hanging="360"/>
        <w:rPr>
          <w:b/>
          <w:sz w:val="22"/>
          <w:szCs w:val="22"/>
        </w:rPr>
      </w:pPr>
      <w:r w:rsidRPr="00354EB9">
        <w:rPr>
          <w:b/>
          <w:sz w:val="22"/>
          <w:szCs w:val="22"/>
        </w:rPr>
        <w:t xml:space="preserve">B.  </w:t>
      </w:r>
      <w:r w:rsidRPr="00354EB9">
        <w:rPr>
          <w:b/>
          <w:sz w:val="22"/>
          <w:szCs w:val="22"/>
          <w:u w:val="single"/>
        </w:rPr>
        <w:t>Collections of Information Employing Statistical Methods:</w:t>
      </w:r>
    </w:p>
    <w:p w14:paraId="397EED09" w14:textId="77777777" w:rsidR="00DE165B" w:rsidRPr="00354EB9" w:rsidRDefault="00DE165B">
      <w:pPr>
        <w:ind w:left="360" w:hanging="360"/>
        <w:rPr>
          <w:sz w:val="22"/>
          <w:szCs w:val="22"/>
        </w:rPr>
      </w:pPr>
    </w:p>
    <w:p w14:paraId="5558387A" w14:textId="77777777" w:rsidR="00DE165B" w:rsidRPr="00354EB9" w:rsidRDefault="00DE165B">
      <w:pPr>
        <w:ind w:left="360"/>
        <w:rPr>
          <w:sz w:val="22"/>
          <w:szCs w:val="22"/>
        </w:rPr>
      </w:pPr>
      <w:r w:rsidRPr="00354EB9">
        <w:rPr>
          <w:sz w:val="22"/>
          <w:szCs w:val="22"/>
        </w:rPr>
        <w:t>The Commission does not anticipate that the collection of information will employ statistical methods.</w:t>
      </w:r>
    </w:p>
    <w:p w14:paraId="347B81BA" w14:textId="77777777" w:rsidR="003A4EC4" w:rsidRPr="00354EB9" w:rsidRDefault="003A4EC4">
      <w:pPr>
        <w:ind w:left="360"/>
        <w:rPr>
          <w:sz w:val="22"/>
          <w:szCs w:val="22"/>
        </w:rPr>
      </w:pPr>
    </w:p>
    <w:sectPr w:rsidR="003A4EC4" w:rsidRPr="00354EB9" w:rsidSect="00D824BC">
      <w:headerReference w:type="default" r:id="rId8"/>
      <w:footerReference w:type="even" r:id="rId9"/>
      <w:footerReference w:type="default" r:id="rId10"/>
      <w:headerReference w:type="first" r:id="rId11"/>
      <w:footerReference w:type="first" r:id="rId12"/>
      <w:pgSz w:w="12240" w:h="15840" w:code="1"/>
      <w:pgMar w:top="1440" w:right="1152" w:bottom="1440" w:left="1152"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4A91D" w14:textId="77777777" w:rsidR="00580128" w:rsidRDefault="00580128">
      <w:r>
        <w:separator/>
      </w:r>
    </w:p>
  </w:endnote>
  <w:endnote w:type="continuationSeparator" w:id="0">
    <w:p w14:paraId="3AFF54DE" w14:textId="77777777" w:rsidR="00580128" w:rsidRDefault="0058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0FC07" w14:textId="77777777" w:rsidR="00580128" w:rsidRDefault="005801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14B57" w14:textId="77777777" w:rsidR="00580128" w:rsidRDefault="005801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A34DD" w14:textId="161CADAD" w:rsidR="00580128" w:rsidRPr="00E74437" w:rsidRDefault="00580128">
    <w:pPr>
      <w:pStyle w:val="Footer"/>
      <w:framePr w:wrap="around" w:vAnchor="text" w:hAnchor="margin" w:xAlign="center" w:y="1"/>
      <w:rPr>
        <w:rStyle w:val="PageNumber"/>
        <w:sz w:val="20"/>
      </w:rPr>
    </w:pPr>
    <w:r w:rsidRPr="00E74437">
      <w:rPr>
        <w:rStyle w:val="PageNumber"/>
        <w:sz w:val="20"/>
      </w:rPr>
      <w:fldChar w:fldCharType="begin"/>
    </w:r>
    <w:r w:rsidRPr="00E74437">
      <w:rPr>
        <w:rStyle w:val="PageNumber"/>
        <w:sz w:val="20"/>
      </w:rPr>
      <w:instrText xml:space="preserve">PAGE  </w:instrText>
    </w:r>
    <w:r w:rsidRPr="00E74437">
      <w:rPr>
        <w:rStyle w:val="PageNumber"/>
        <w:sz w:val="20"/>
      </w:rPr>
      <w:fldChar w:fldCharType="separate"/>
    </w:r>
    <w:r w:rsidR="0023682E">
      <w:rPr>
        <w:rStyle w:val="PageNumber"/>
        <w:noProof/>
        <w:sz w:val="20"/>
      </w:rPr>
      <w:t>7</w:t>
    </w:r>
    <w:r w:rsidRPr="00E74437">
      <w:rPr>
        <w:rStyle w:val="PageNumber"/>
        <w:sz w:val="20"/>
      </w:rPr>
      <w:fldChar w:fldCharType="end"/>
    </w:r>
  </w:p>
  <w:p w14:paraId="7E9AADBD" w14:textId="77777777" w:rsidR="00580128" w:rsidRDefault="005801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13F9E" w14:textId="7530528E" w:rsidR="00580128" w:rsidRDefault="00580128">
    <w:pPr>
      <w:pStyle w:val="Footer"/>
      <w:jc w:val="center"/>
    </w:pPr>
    <w:r>
      <w:fldChar w:fldCharType="begin"/>
    </w:r>
    <w:r>
      <w:instrText xml:space="preserve"> PAGE   \* MERGEFORMAT </w:instrText>
    </w:r>
    <w:r>
      <w:fldChar w:fldCharType="separate"/>
    </w:r>
    <w:r w:rsidR="0023682E">
      <w:rPr>
        <w:noProof/>
      </w:rPr>
      <w:t>1</w:t>
    </w:r>
    <w:r>
      <w:rPr>
        <w:noProof/>
      </w:rPr>
      <w:fldChar w:fldCharType="end"/>
    </w:r>
  </w:p>
  <w:p w14:paraId="30C22FB8" w14:textId="77777777" w:rsidR="00580128" w:rsidRPr="002B27E0" w:rsidRDefault="00580128">
    <w:pPr>
      <w:pStyle w:val="Footer"/>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0ED0" w14:textId="77777777" w:rsidR="00580128" w:rsidRDefault="00580128">
      <w:r>
        <w:separator/>
      </w:r>
    </w:p>
  </w:footnote>
  <w:footnote w:type="continuationSeparator" w:id="0">
    <w:p w14:paraId="15D6F0F1" w14:textId="77777777" w:rsidR="00580128" w:rsidRDefault="00580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C4CA" w14:textId="77777777" w:rsidR="00580128" w:rsidRPr="00976F60" w:rsidRDefault="00580128" w:rsidP="00856CBF">
    <w:pPr>
      <w:tabs>
        <w:tab w:val="center" w:pos="4680"/>
        <w:tab w:val="right" w:pos="9360"/>
      </w:tabs>
      <w:rPr>
        <w:b/>
        <w:sz w:val="22"/>
        <w:szCs w:val="22"/>
      </w:rPr>
    </w:pPr>
    <w:r>
      <w:rPr>
        <w:b/>
        <w:sz w:val="22"/>
        <w:szCs w:val="22"/>
      </w:rPr>
      <w:tab/>
    </w:r>
  </w:p>
  <w:p w14:paraId="609A3E64" w14:textId="77777777" w:rsidR="00580128" w:rsidRDefault="00580128">
    <w:pPr>
      <w:pStyle w:val="Header"/>
      <w:tabs>
        <w:tab w:val="clear" w:pos="8640"/>
        <w:tab w:val="right"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F7C1" w14:textId="77777777" w:rsidR="00580128" w:rsidRPr="00976F60" w:rsidRDefault="00580128" w:rsidP="002E005E">
    <w:pPr>
      <w:rPr>
        <w:b/>
        <w:sz w:val="22"/>
        <w:szCs w:val="22"/>
      </w:rPr>
    </w:pPr>
    <w:r>
      <w:rPr>
        <w:b/>
        <w:sz w:val="22"/>
        <w:szCs w:val="22"/>
      </w:rPr>
      <w:t xml:space="preserve">New Information Collection </w:t>
    </w:r>
    <w:r w:rsidRPr="00976F60">
      <w:rPr>
        <w:sz w:val="22"/>
        <w:szCs w:val="22"/>
      </w:rPr>
      <w:t xml:space="preserve"> </w:t>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Pr>
        <w:sz w:val="22"/>
        <w:szCs w:val="22"/>
      </w:rPr>
      <w:t xml:space="preserve">         </w:t>
    </w:r>
    <w:r>
      <w:rPr>
        <w:b/>
        <w:sz w:val="22"/>
        <w:szCs w:val="22"/>
      </w:rPr>
      <w:t>3060-XXXX</w:t>
    </w:r>
  </w:p>
  <w:p w14:paraId="40097A95" w14:textId="0E3DF13E" w:rsidR="00580128" w:rsidRPr="00976F60" w:rsidRDefault="00580128" w:rsidP="009B46A4">
    <w:pPr>
      <w:tabs>
        <w:tab w:val="center" w:pos="4680"/>
        <w:tab w:val="right" w:pos="9540"/>
      </w:tabs>
      <w:ind w:right="396"/>
      <w:rPr>
        <w:b/>
        <w:sz w:val="22"/>
        <w:szCs w:val="22"/>
      </w:rPr>
    </w:pPr>
    <w:r w:rsidRPr="00976F60">
      <w:rPr>
        <w:b/>
        <w:sz w:val="22"/>
        <w:szCs w:val="22"/>
      </w:rPr>
      <w:t xml:space="preserve">Connect America </w:t>
    </w:r>
    <w:r>
      <w:rPr>
        <w:b/>
        <w:sz w:val="22"/>
        <w:szCs w:val="22"/>
      </w:rPr>
      <w:t>Fund – High Cost Portal Filing</w:t>
    </w:r>
    <w:r>
      <w:rPr>
        <w:b/>
        <w:sz w:val="22"/>
        <w:szCs w:val="22"/>
      </w:rPr>
      <w:tab/>
    </w:r>
    <w:r>
      <w:rPr>
        <w:b/>
        <w:sz w:val="22"/>
        <w:szCs w:val="22"/>
      </w:rPr>
      <w:tab/>
      <w:t xml:space="preserve">       December 2016                           </w:t>
    </w:r>
  </w:p>
  <w:p w14:paraId="46B08D4E" w14:textId="77777777" w:rsidR="00580128" w:rsidRPr="00976F60" w:rsidRDefault="00580128" w:rsidP="00D824BC">
    <w:pPr>
      <w:tabs>
        <w:tab w:val="center" w:pos="4680"/>
        <w:tab w:val="right" w:pos="9360"/>
      </w:tabs>
      <w:rPr>
        <w:b/>
        <w:sz w:val="22"/>
        <w:szCs w:val="22"/>
      </w:rPr>
    </w:pPr>
  </w:p>
  <w:p w14:paraId="7E29C7BE" w14:textId="77777777" w:rsidR="00580128" w:rsidRDefault="005801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15:restartNumberingAfterBreak="0">
    <w:nsid w:val="0AEC3C04"/>
    <w:multiLevelType w:val="hybridMultilevel"/>
    <w:tmpl w:val="3F16BBEC"/>
    <w:lvl w:ilvl="0" w:tplc="A81CDE72">
      <w:start w:val="6"/>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024DF0"/>
    <w:multiLevelType w:val="hybridMultilevel"/>
    <w:tmpl w:val="03703218"/>
    <w:lvl w:ilvl="0" w:tplc="B8A89D7C">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4E12128"/>
    <w:multiLevelType w:val="hybridMultilevel"/>
    <w:tmpl w:val="7C7050D4"/>
    <w:lvl w:ilvl="0" w:tplc="E4927B36">
      <w:start w:val="4"/>
      <w:numFmt w:val="decimal"/>
      <w:lvlText w:val="(%1)"/>
      <w:lvlJc w:val="left"/>
      <w:pPr>
        <w:ind w:left="81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F385F"/>
    <w:multiLevelType w:val="hybridMultilevel"/>
    <w:tmpl w:val="D58E261E"/>
    <w:lvl w:ilvl="0" w:tplc="0A06D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A5792E"/>
    <w:multiLevelType w:val="hybridMultilevel"/>
    <w:tmpl w:val="777E9D00"/>
    <w:lvl w:ilvl="0" w:tplc="FB1AA390">
      <w:start w:val="24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7AC56BA"/>
    <w:multiLevelType w:val="hybridMultilevel"/>
    <w:tmpl w:val="85D24036"/>
    <w:lvl w:ilvl="0" w:tplc="BFFCD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D4677"/>
    <w:multiLevelType w:val="hybridMultilevel"/>
    <w:tmpl w:val="2DA801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B5BAE"/>
    <w:multiLevelType w:val="hybridMultilevel"/>
    <w:tmpl w:val="66AAE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5747C"/>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927E1"/>
    <w:multiLevelType w:val="hybridMultilevel"/>
    <w:tmpl w:val="30BE6222"/>
    <w:lvl w:ilvl="0" w:tplc="49C8E4D4">
      <w:start w:val="5"/>
      <w:numFmt w:val="decimal"/>
      <w:lvlText w:val="(%1)"/>
      <w:lvlJc w:val="left"/>
      <w:pPr>
        <w:ind w:left="81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314EC"/>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2781D67"/>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D5AB4"/>
    <w:multiLevelType w:val="hybridMultilevel"/>
    <w:tmpl w:val="48566F6A"/>
    <w:lvl w:ilvl="0" w:tplc="0409000F">
      <w:start w:val="14"/>
      <w:numFmt w:val="decimal"/>
      <w:lvlText w:val="%1."/>
      <w:lvlJc w:val="left"/>
      <w:pPr>
        <w:tabs>
          <w:tab w:val="num" w:pos="360"/>
        </w:tabs>
        <w:ind w:left="360" w:hanging="360"/>
      </w:pPr>
      <w:rPr>
        <w:rFonts w:hint="default"/>
      </w:rPr>
    </w:lvl>
    <w:lvl w:ilvl="1" w:tplc="D214F18A">
      <w:start w:val="1"/>
      <w:numFmt w:val="lowerLetter"/>
      <w:lvlText w:val="%2."/>
      <w:lvlJc w:val="left"/>
      <w:pPr>
        <w:tabs>
          <w:tab w:val="num" w:pos="1080"/>
        </w:tabs>
        <w:ind w:left="1080" w:hanging="360"/>
      </w:pPr>
      <w:rPr>
        <w:rFonts w:hint="default"/>
        <w:i/>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5B25607"/>
    <w:multiLevelType w:val="hybridMultilevel"/>
    <w:tmpl w:val="4648B468"/>
    <w:lvl w:ilvl="0" w:tplc="5CA815CC">
      <w:start w:val="1"/>
      <w:numFmt w:val="decimal"/>
      <w:lvlText w:val="(%1)"/>
      <w:lvlJc w:val="left"/>
      <w:pPr>
        <w:ind w:left="810" w:hanging="360"/>
      </w:pPr>
      <w:rPr>
        <w:rFonts w:cs="Times New Roman" w:hint="default"/>
        <w:b w:val="0"/>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5" w15:restartNumberingAfterBreak="0">
    <w:nsid w:val="26042142"/>
    <w:multiLevelType w:val="hybridMultilevel"/>
    <w:tmpl w:val="A1165D62"/>
    <w:lvl w:ilvl="0" w:tplc="16F88302">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6297F"/>
    <w:multiLevelType w:val="hybridMultilevel"/>
    <w:tmpl w:val="CF50AF78"/>
    <w:lvl w:ilvl="0" w:tplc="EE78F03C">
      <w:start w:val="2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0150C"/>
    <w:multiLevelType w:val="hybridMultilevel"/>
    <w:tmpl w:val="9A5E7B6C"/>
    <w:lvl w:ilvl="0" w:tplc="01FEBB0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316D613D"/>
    <w:multiLevelType w:val="hybridMultilevel"/>
    <w:tmpl w:val="6C0685D8"/>
    <w:lvl w:ilvl="0" w:tplc="D74E87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D71B9"/>
    <w:multiLevelType w:val="hybridMultilevel"/>
    <w:tmpl w:val="03AE7EC0"/>
    <w:lvl w:ilvl="0" w:tplc="FE36F454">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8601B5"/>
    <w:multiLevelType w:val="hybridMultilevel"/>
    <w:tmpl w:val="AE42845A"/>
    <w:lvl w:ilvl="0" w:tplc="8A402D1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440BF"/>
    <w:multiLevelType w:val="hybridMultilevel"/>
    <w:tmpl w:val="D7EC3A9E"/>
    <w:lvl w:ilvl="0" w:tplc="D5B28B62">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C7485"/>
    <w:multiLevelType w:val="hybridMultilevel"/>
    <w:tmpl w:val="B4468F32"/>
    <w:lvl w:ilvl="0" w:tplc="DB700C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E4E4A"/>
    <w:multiLevelType w:val="hybridMultilevel"/>
    <w:tmpl w:val="F6804390"/>
    <w:lvl w:ilvl="0" w:tplc="02D8620C">
      <w:start w:val="9"/>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3A59D4"/>
    <w:multiLevelType w:val="hybridMultilevel"/>
    <w:tmpl w:val="DF3CBA94"/>
    <w:lvl w:ilvl="0" w:tplc="F224EF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3FBF36EB"/>
    <w:multiLevelType w:val="hybridMultilevel"/>
    <w:tmpl w:val="24A4EADC"/>
    <w:lvl w:ilvl="0" w:tplc="544AFBB0">
      <w:start w:val="540"/>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30632C"/>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43165952"/>
    <w:multiLevelType w:val="hybridMultilevel"/>
    <w:tmpl w:val="26B08D66"/>
    <w:lvl w:ilvl="0" w:tplc="8EB2B520">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3A6C57"/>
    <w:multiLevelType w:val="hybridMultilevel"/>
    <w:tmpl w:val="4680FC78"/>
    <w:lvl w:ilvl="0" w:tplc="8820D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A6A75F2"/>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902FD4"/>
    <w:multiLevelType w:val="hybridMultilevel"/>
    <w:tmpl w:val="20E0A382"/>
    <w:lvl w:ilvl="0" w:tplc="FBA0B4D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FD0002"/>
    <w:multiLevelType w:val="hybridMultilevel"/>
    <w:tmpl w:val="D7A6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7C6E0F"/>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6D1829"/>
    <w:multiLevelType w:val="hybridMultilevel"/>
    <w:tmpl w:val="D4D69C64"/>
    <w:lvl w:ilvl="0" w:tplc="6796858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2226F9"/>
    <w:multiLevelType w:val="hybridMultilevel"/>
    <w:tmpl w:val="8F54F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010051"/>
    <w:multiLevelType w:val="hybridMultilevel"/>
    <w:tmpl w:val="7F484CC2"/>
    <w:lvl w:ilvl="0" w:tplc="A51CC0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D10799"/>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971EE8"/>
    <w:multiLevelType w:val="hybridMultilevel"/>
    <w:tmpl w:val="819A8D4C"/>
    <w:lvl w:ilvl="0" w:tplc="F224E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3F6878"/>
    <w:multiLevelType w:val="hybridMultilevel"/>
    <w:tmpl w:val="325E9E34"/>
    <w:lvl w:ilvl="0" w:tplc="A6F6C9CC">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F0497E"/>
    <w:multiLevelType w:val="hybridMultilevel"/>
    <w:tmpl w:val="672EE124"/>
    <w:lvl w:ilvl="0" w:tplc="7FB027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C783B36"/>
    <w:multiLevelType w:val="hybridMultilevel"/>
    <w:tmpl w:val="4900DBE6"/>
    <w:lvl w:ilvl="0" w:tplc="95880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A67E4B"/>
    <w:multiLevelType w:val="hybridMultilevel"/>
    <w:tmpl w:val="D428C090"/>
    <w:lvl w:ilvl="0" w:tplc="9E0471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23247C"/>
    <w:multiLevelType w:val="hybridMultilevel"/>
    <w:tmpl w:val="08DE73DC"/>
    <w:lvl w:ilvl="0" w:tplc="25548F0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646EDA"/>
    <w:multiLevelType w:val="hybridMultilevel"/>
    <w:tmpl w:val="819A8D4C"/>
    <w:lvl w:ilvl="0" w:tplc="F224EF4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00F7D2B"/>
    <w:multiLevelType w:val="hybridMultilevel"/>
    <w:tmpl w:val="F192FB2A"/>
    <w:lvl w:ilvl="0" w:tplc="967EF47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47" w15:restartNumberingAfterBreak="0">
    <w:nsid w:val="61567A9B"/>
    <w:multiLevelType w:val="hybridMultilevel"/>
    <w:tmpl w:val="22AA4B2C"/>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BD580B"/>
    <w:multiLevelType w:val="hybridMultilevel"/>
    <w:tmpl w:val="438267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6546616"/>
    <w:multiLevelType w:val="hybridMultilevel"/>
    <w:tmpl w:val="32928510"/>
    <w:lvl w:ilvl="0" w:tplc="4FC6F128">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0D3967"/>
    <w:multiLevelType w:val="hybridMultilevel"/>
    <w:tmpl w:val="A45029EE"/>
    <w:lvl w:ilvl="0" w:tplc="A76E9C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322F1D"/>
    <w:multiLevelType w:val="hybridMultilevel"/>
    <w:tmpl w:val="6AF80866"/>
    <w:lvl w:ilvl="0" w:tplc="70E45A30">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86532CB"/>
    <w:multiLevelType w:val="hybridMultilevel"/>
    <w:tmpl w:val="36FE405A"/>
    <w:lvl w:ilvl="0" w:tplc="D9900EE2">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C955AFA"/>
    <w:multiLevelType w:val="hybridMultilevel"/>
    <w:tmpl w:val="4648B468"/>
    <w:lvl w:ilvl="0" w:tplc="5CA815CC">
      <w:start w:val="1"/>
      <w:numFmt w:val="decimal"/>
      <w:lvlText w:val="(%1)"/>
      <w:lvlJc w:val="left"/>
      <w:pPr>
        <w:ind w:left="810" w:hanging="360"/>
      </w:pPr>
      <w:rPr>
        <w:rFonts w:cs="Times New Roman" w:hint="default"/>
        <w:b w:val="0"/>
      </w:r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54" w15:restartNumberingAfterBreak="0">
    <w:nsid w:val="7069390E"/>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0DC6EED"/>
    <w:multiLevelType w:val="hybridMultilevel"/>
    <w:tmpl w:val="819A8D4C"/>
    <w:lvl w:ilvl="0" w:tplc="F224EF44">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745E0CB2"/>
    <w:multiLevelType w:val="hybridMultilevel"/>
    <w:tmpl w:val="AA82DBE4"/>
    <w:lvl w:ilvl="0" w:tplc="6A7ECC72">
      <w:start w:val="15"/>
      <w:numFmt w:val="decimal"/>
      <w:lvlText w:val="%1."/>
      <w:lvlJc w:val="left"/>
      <w:pPr>
        <w:tabs>
          <w:tab w:val="num" w:pos="780"/>
        </w:tabs>
        <w:ind w:left="780" w:hanging="4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6ED318E"/>
    <w:multiLevelType w:val="hybridMultilevel"/>
    <w:tmpl w:val="B62EA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7E042D"/>
    <w:multiLevelType w:val="hybridMultilevel"/>
    <w:tmpl w:val="79AE8E96"/>
    <w:lvl w:ilvl="0" w:tplc="A77E2C44">
      <w:start w:val="5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1"/>
  </w:num>
  <w:num w:numId="3">
    <w:abstractNumId w:val="40"/>
  </w:num>
  <w:num w:numId="4">
    <w:abstractNumId w:val="4"/>
  </w:num>
  <w:num w:numId="5">
    <w:abstractNumId w:val="33"/>
  </w:num>
  <w:num w:numId="6">
    <w:abstractNumId w:val="0"/>
  </w:num>
  <w:num w:numId="7">
    <w:abstractNumId w:val="52"/>
  </w:num>
  <w:num w:numId="8">
    <w:abstractNumId w:val="2"/>
  </w:num>
  <w:num w:numId="9">
    <w:abstractNumId w:val="39"/>
  </w:num>
  <w:num w:numId="10">
    <w:abstractNumId w:val="46"/>
  </w:num>
  <w:num w:numId="11">
    <w:abstractNumId w:val="56"/>
  </w:num>
  <w:num w:numId="12">
    <w:abstractNumId w:val="13"/>
  </w:num>
  <w:num w:numId="13">
    <w:abstractNumId w:val="35"/>
  </w:num>
  <w:num w:numId="14">
    <w:abstractNumId w:val="23"/>
  </w:num>
  <w:num w:numId="15">
    <w:abstractNumId w:val="1"/>
  </w:num>
  <w:num w:numId="16">
    <w:abstractNumId w:val="51"/>
  </w:num>
  <w:num w:numId="17">
    <w:abstractNumId w:val="30"/>
  </w:num>
  <w:num w:numId="18">
    <w:abstractNumId w:val="19"/>
  </w:num>
  <w:num w:numId="19">
    <w:abstractNumId w:val="17"/>
  </w:num>
  <w:num w:numId="20">
    <w:abstractNumId w:val="37"/>
  </w:num>
  <w:num w:numId="21">
    <w:abstractNumId w:val="41"/>
  </w:num>
  <w:num w:numId="22">
    <w:abstractNumId w:val="6"/>
  </w:num>
  <w:num w:numId="23">
    <w:abstractNumId w:val="8"/>
  </w:num>
  <w:num w:numId="24">
    <w:abstractNumId w:val="50"/>
  </w:num>
  <w:num w:numId="25">
    <w:abstractNumId w:val="49"/>
  </w:num>
  <w:num w:numId="26">
    <w:abstractNumId w:val="20"/>
  </w:num>
  <w:num w:numId="27">
    <w:abstractNumId w:val="7"/>
  </w:num>
  <w:num w:numId="28">
    <w:abstractNumId w:val="34"/>
  </w:num>
  <w:num w:numId="29">
    <w:abstractNumId w:val="28"/>
  </w:num>
  <w:num w:numId="30">
    <w:abstractNumId w:val="18"/>
  </w:num>
  <w:num w:numId="31">
    <w:abstractNumId w:val="53"/>
  </w:num>
  <w:num w:numId="32">
    <w:abstractNumId w:val="54"/>
  </w:num>
  <w:num w:numId="33">
    <w:abstractNumId w:val="44"/>
  </w:num>
  <w:num w:numId="34">
    <w:abstractNumId w:val="24"/>
  </w:num>
  <w:num w:numId="35">
    <w:abstractNumId w:val="42"/>
  </w:num>
  <w:num w:numId="36">
    <w:abstractNumId w:val="57"/>
  </w:num>
  <w:num w:numId="37">
    <w:abstractNumId w:val="55"/>
  </w:num>
  <w:num w:numId="38">
    <w:abstractNumId w:val="26"/>
  </w:num>
  <w:num w:numId="39">
    <w:abstractNumId w:val="14"/>
  </w:num>
  <w:num w:numId="40">
    <w:abstractNumId w:val="16"/>
  </w:num>
  <w:num w:numId="41">
    <w:abstractNumId w:val="21"/>
  </w:num>
  <w:num w:numId="42">
    <w:abstractNumId w:val="15"/>
  </w:num>
  <w:num w:numId="43">
    <w:abstractNumId w:val="32"/>
  </w:num>
  <w:num w:numId="44">
    <w:abstractNumId w:val="36"/>
  </w:num>
  <w:num w:numId="45">
    <w:abstractNumId w:val="43"/>
  </w:num>
  <w:num w:numId="46">
    <w:abstractNumId w:val="29"/>
  </w:num>
  <w:num w:numId="47">
    <w:abstractNumId w:val="45"/>
  </w:num>
  <w:num w:numId="48">
    <w:abstractNumId w:val="48"/>
  </w:num>
  <w:num w:numId="49">
    <w:abstractNumId w:val="47"/>
  </w:num>
  <w:num w:numId="50">
    <w:abstractNumId w:val="5"/>
  </w:num>
  <w:num w:numId="51">
    <w:abstractNumId w:val="27"/>
  </w:num>
  <w:num w:numId="52">
    <w:abstractNumId w:val="38"/>
  </w:num>
  <w:num w:numId="53">
    <w:abstractNumId w:val="9"/>
  </w:num>
  <w:num w:numId="54">
    <w:abstractNumId w:val="12"/>
  </w:num>
  <w:num w:numId="55">
    <w:abstractNumId w:val="11"/>
  </w:num>
  <w:num w:numId="56">
    <w:abstractNumId w:val="10"/>
  </w:num>
  <w:num w:numId="57">
    <w:abstractNumId w:val="3"/>
  </w:num>
  <w:num w:numId="58">
    <w:abstractNumId w:val="58"/>
  </w:num>
  <w:num w:numId="59">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1D9"/>
    <w:rsid w:val="00000507"/>
    <w:rsid w:val="000032AE"/>
    <w:rsid w:val="00014BAE"/>
    <w:rsid w:val="0002314E"/>
    <w:rsid w:val="000231EF"/>
    <w:rsid w:val="000238D7"/>
    <w:rsid w:val="000262D5"/>
    <w:rsid w:val="00027072"/>
    <w:rsid w:val="000326ED"/>
    <w:rsid w:val="0003707F"/>
    <w:rsid w:val="00050ADA"/>
    <w:rsid w:val="00063AED"/>
    <w:rsid w:val="00067B5E"/>
    <w:rsid w:val="0007678C"/>
    <w:rsid w:val="000809B3"/>
    <w:rsid w:val="00083E5C"/>
    <w:rsid w:val="00084D2E"/>
    <w:rsid w:val="00086823"/>
    <w:rsid w:val="000A2D32"/>
    <w:rsid w:val="000A3C68"/>
    <w:rsid w:val="000B2096"/>
    <w:rsid w:val="000C3AE0"/>
    <w:rsid w:val="000C5C74"/>
    <w:rsid w:val="000C6336"/>
    <w:rsid w:val="000D1F45"/>
    <w:rsid w:val="000E1466"/>
    <w:rsid w:val="000E1B9E"/>
    <w:rsid w:val="000E1F3C"/>
    <w:rsid w:val="000E21D6"/>
    <w:rsid w:val="000E5441"/>
    <w:rsid w:val="000E6C5B"/>
    <w:rsid w:val="000F1A48"/>
    <w:rsid w:val="000F451C"/>
    <w:rsid w:val="00102537"/>
    <w:rsid w:val="00102F48"/>
    <w:rsid w:val="00105915"/>
    <w:rsid w:val="00117718"/>
    <w:rsid w:val="0012062F"/>
    <w:rsid w:val="00121CE6"/>
    <w:rsid w:val="0012464D"/>
    <w:rsid w:val="0012625B"/>
    <w:rsid w:val="00131FE3"/>
    <w:rsid w:val="00134D25"/>
    <w:rsid w:val="001353C8"/>
    <w:rsid w:val="00137D05"/>
    <w:rsid w:val="00140504"/>
    <w:rsid w:val="0014388C"/>
    <w:rsid w:val="00143A0B"/>
    <w:rsid w:val="00150108"/>
    <w:rsid w:val="001515AE"/>
    <w:rsid w:val="00152094"/>
    <w:rsid w:val="00154A23"/>
    <w:rsid w:val="00162DB9"/>
    <w:rsid w:val="0016347C"/>
    <w:rsid w:val="0016362D"/>
    <w:rsid w:val="00167BB1"/>
    <w:rsid w:val="00170E53"/>
    <w:rsid w:val="00171286"/>
    <w:rsid w:val="0018172C"/>
    <w:rsid w:val="001841EA"/>
    <w:rsid w:val="001922B6"/>
    <w:rsid w:val="00192AF4"/>
    <w:rsid w:val="00192B66"/>
    <w:rsid w:val="00193A1B"/>
    <w:rsid w:val="00196B9B"/>
    <w:rsid w:val="001A140E"/>
    <w:rsid w:val="001A14D2"/>
    <w:rsid w:val="001A3510"/>
    <w:rsid w:val="001B201A"/>
    <w:rsid w:val="001B54F8"/>
    <w:rsid w:val="001B6ACC"/>
    <w:rsid w:val="001D2248"/>
    <w:rsid w:val="001D6141"/>
    <w:rsid w:val="001D7238"/>
    <w:rsid w:val="001D758D"/>
    <w:rsid w:val="001E12FA"/>
    <w:rsid w:val="001F61B1"/>
    <w:rsid w:val="001F6B48"/>
    <w:rsid w:val="00200476"/>
    <w:rsid w:val="00200C06"/>
    <w:rsid w:val="00203402"/>
    <w:rsid w:val="002036FE"/>
    <w:rsid w:val="00203F76"/>
    <w:rsid w:val="00206B81"/>
    <w:rsid w:val="00211B3F"/>
    <w:rsid w:val="00213725"/>
    <w:rsid w:val="002246DE"/>
    <w:rsid w:val="00225099"/>
    <w:rsid w:val="002258D3"/>
    <w:rsid w:val="00226CBE"/>
    <w:rsid w:val="0022751D"/>
    <w:rsid w:val="00231895"/>
    <w:rsid w:val="0023682E"/>
    <w:rsid w:val="0024162A"/>
    <w:rsid w:val="002438A4"/>
    <w:rsid w:val="00245839"/>
    <w:rsid w:val="00245B45"/>
    <w:rsid w:val="00246258"/>
    <w:rsid w:val="002507CE"/>
    <w:rsid w:val="00255289"/>
    <w:rsid w:val="00255E61"/>
    <w:rsid w:val="0026186F"/>
    <w:rsid w:val="00262E52"/>
    <w:rsid w:val="0026374C"/>
    <w:rsid w:val="00267703"/>
    <w:rsid w:val="0027081A"/>
    <w:rsid w:val="00271A00"/>
    <w:rsid w:val="0027280F"/>
    <w:rsid w:val="00275A95"/>
    <w:rsid w:val="00280E7A"/>
    <w:rsid w:val="002867B3"/>
    <w:rsid w:val="00294144"/>
    <w:rsid w:val="002952C7"/>
    <w:rsid w:val="002971AF"/>
    <w:rsid w:val="002A0AFE"/>
    <w:rsid w:val="002A0EC0"/>
    <w:rsid w:val="002A2E06"/>
    <w:rsid w:val="002A6A92"/>
    <w:rsid w:val="002A78E6"/>
    <w:rsid w:val="002A79E6"/>
    <w:rsid w:val="002B002D"/>
    <w:rsid w:val="002C0CC4"/>
    <w:rsid w:val="002D4A68"/>
    <w:rsid w:val="002D5749"/>
    <w:rsid w:val="002D64A5"/>
    <w:rsid w:val="002D69B6"/>
    <w:rsid w:val="002E005E"/>
    <w:rsid w:val="002E010E"/>
    <w:rsid w:val="002E19A3"/>
    <w:rsid w:val="002E29F6"/>
    <w:rsid w:val="002E2C1C"/>
    <w:rsid w:val="002E3F77"/>
    <w:rsid w:val="002E5F3A"/>
    <w:rsid w:val="002F02B8"/>
    <w:rsid w:val="002F1FB3"/>
    <w:rsid w:val="002F7662"/>
    <w:rsid w:val="002F7C2B"/>
    <w:rsid w:val="00300B3B"/>
    <w:rsid w:val="00301944"/>
    <w:rsid w:val="003058A5"/>
    <w:rsid w:val="00306785"/>
    <w:rsid w:val="00306ACA"/>
    <w:rsid w:val="00306F0D"/>
    <w:rsid w:val="00311255"/>
    <w:rsid w:val="00312200"/>
    <w:rsid w:val="003135AB"/>
    <w:rsid w:val="0031561B"/>
    <w:rsid w:val="00320105"/>
    <w:rsid w:val="003205AD"/>
    <w:rsid w:val="0032410D"/>
    <w:rsid w:val="003300A2"/>
    <w:rsid w:val="003320D0"/>
    <w:rsid w:val="00334F40"/>
    <w:rsid w:val="00340FE3"/>
    <w:rsid w:val="00346678"/>
    <w:rsid w:val="00346A3D"/>
    <w:rsid w:val="00350E85"/>
    <w:rsid w:val="003518B4"/>
    <w:rsid w:val="003521AA"/>
    <w:rsid w:val="00353063"/>
    <w:rsid w:val="00353CDB"/>
    <w:rsid w:val="00354C56"/>
    <w:rsid w:val="00354C90"/>
    <w:rsid w:val="00354EB9"/>
    <w:rsid w:val="003574CE"/>
    <w:rsid w:val="00366322"/>
    <w:rsid w:val="00371A08"/>
    <w:rsid w:val="00371E79"/>
    <w:rsid w:val="00372E82"/>
    <w:rsid w:val="003741A0"/>
    <w:rsid w:val="00374C5C"/>
    <w:rsid w:val="00376C06"/>
    <w:rsid w:val="00381335"/>
    <w:rsid w:val="003862B9"/>
    <w:rsid w:val="0038688A"/>
    <w:rsid w:val="003872A2"/>
    <w:rsid w:val="0039073B"/>
    <w:rsid w:val="00393E0B"/>
    <w:rsid w:val="0039578F"/>
    <w:rsid w:val="0039620A"/>
    <w:rsid w:val="00397A42"/>
    <w:rsid w:val="003A04F3"/>
    <w:rsid w:val="003A0773"/>
    <w:rsid w:val="003A4EC4"/>
    <w:rsid w:val="003B236A"/>
    <w:rsid w:val="003B477D"/>
    <w:rsid w:val="003C4F8C"/>
    <w:rsid w:val="003C7327"/>
    <w:rsid w:val="003D1B66"/>
    <w:rsid w:val="003D1D6E"/>
    <w:rsid w:val="003D4618"/>
    <w:rsid w:val="003D46DF"/>
    <w:rsid w:val="003F0B26"/>
    <w:rsid w:val="003F2924"/>
    <w:rsid w:val="003F6C53"/>
    <w:rsid w:val="00401705"/>
    <w:rsid w:val="00401862"/>
    <w:rsid w:val="00402621"/>
    <w:rsid w:val="00405E54"/>
    <w:rsid w:val="004079F8"/>
    <w:rsid w:val="00410134"/>
    <w:rsid w:val="00413888"/>
    <w:rsid w:val="00415186"/>
    <w:rsid w:val="0042284F"/>
    <w:rsid w:val="00422AEF"/>
    <w:rsid w:val="00422F1B"/>
    <w:rsid w:val="0042489D"/>
    <w:rsid w:val="00427847"/>
    <w:rsid w:val="004311F3"/>
    <w:rsid w:val="00431EE7"/>
    <w:rsid w:val="00434A23"/>
    <w:rsid w:val="004355BC"/>
    <w:rsid w:val="00436FC8"/>
    <w:rsid w:val="004373C3"/>
    <w:rsid w:val="00437607"/>
    <w:rsid w:val="00441398"/>
    <w:rsid w:val="00442332"/>
    <w:rsid w:val="00446FB5"/>
    <w:rsid w:val="0045170F"/>
    <w:rsid w:val="00451F71"/>
    <w:rsid w:val="00453057"/>
    <w:rsid w:val="004536C0"/>
    <w:rsid w:val="004605E1"/>
    <w:rsid w:val="00460D91"/>
    <w:rsid w:val="00461CD2"/>
    <w:rsid w:val="00462D04"/>
    <w:rsid w:val="00467588"/>
    <w:rsid w:val="00470195"/>
    <w:rsid w:val="004713B7"/>
    <w:rsid w:val="0047360D"/>
    <w:rsid w:val="00474054"/>
    <w:rsid w:val="00474B37"/>
    <w:rsid w:val="00477969"/>
    <w:rsid w:val="0048377D"/>
    <w:rsid w:val="00491D2B"/>
    <w:rsid w:val="004921F1"/>
    <w:rsid w:val="0049321D"/>
    <w:rsid w:val="0049669A"/>
    <w:rsid w:val="004A1F27"/>
    <w:rsid w:val="004A31CA"/>
    <w:rsid w:val="004A3527"/>
    <w:rsid w:val="004B1BB5"/>
    <w:rsid w:val="004B20B6"/>
    <w:rsid w:val="004B2C78"/>
    <w:rsid w:val="004B3B61"/>
    <w:rsid w:val="004C218C"/>
    <w:rsid w:val="004C4004"/>
    <w:rsid w:val="004C7004"/>
    <w:rsid w:val="004D1D2A"/>
    <w:rsid w:val="004D1FA2"/>
    <w:rsid w:val="004D3413"/>
    <w:rsid w:val="004D5013"/>
    <w:rsid w:val="004E3870"/>
    <w:rsid w:val="004F06F6"/>
    <w:rsid w:val="004F331A"/>
    <w:rsid w:val="004F7EEF"/>
    <w:rsid w:val="0050238B"/>
    <w:rsid w:val="005039F8"/>
    <w:rsid w:val="00504A08"/>
    <w:rsid w:val="00511113"/>
    <w:rsid w:val="005111CF"/>
    <w:rsid w:val="00513AD4"/>
    <w:rsid w:val="00514E1D"/>
    <w:rsid w:val="00516363"/>
    <w:rsid w:val="00516432"/>
    <w:rsid w:val="00516975"/>
    <w:rsid w:val="00525548"/>
    <w:rsid w:val="005332C0"/>
    <w:rsid w:val="005350F7"/>
    <w:rsid w:val="005407AC"/>
    <w:rsid w:val="00542132"/>
    <w:rsid w:val="00550ACE"/>
    <w:rsid w:val="00550AD4"/>
    <w:rsid w:val="00553C95"/>
    <w:rsid w:val="00553D7D"/>
    <w:rsid w:val="0055786E"/>
    <w:rsid w:val="005625EB"/>
    <w:rsid w:val="00563315"/>
    <w:rsid w:val="00564106"/>
    <w:rsid w:val="0056434D"/>
    <w:rsid w:val="00571B97"/>
    <w:rsid w:val="00580128"/>
    <w:rsid w:val="00580517"/>
    <w:rsid w:val="005851E6"/>
    <w:rsid w:val="005915BC"/>
    <w:rsid w:val="00592A9C"/>
    <w:rsid w:val="0059307E"/>
    <w:rsid w:val="00596A00"/>
    <w:rsid w:val="00597005"/>
    <w:rsid w:val="005972DE"/>
    <w:rsid w:val="005B3DCE"/>
    <w:rsid w:val="005C0605"/>
    <w:rsid w:val="005C098E"/>
    <w:rsid w:val="005C2B10"/>
    <w:rsid w:val="005C5AD5"/>
    <w:rsid w:val="005C7ADB"/>
    <w:rsid w:val="005D11CA"/>
    <w:rsid w:val="005E3D23"/>
    <w:rsid w:val="005E5B2F"/>
    <w:rsid w:val="005E64D0"/>
    <w:rsid w:val="005E7D86"/>
    <w:rsid w:val="005F2777"/>
    <w:rsid w:val="005F2BA6"/>
    <w:rsid w:val="005F48B9"/>
    <w:rsid w:val="005F7022"/>
    <w:rsid w:val="006000CC"/>
    <w:rsid w:val="00604BFE"/>
    <w:rsid w:val="00605BAF"/>
    <w:rsid w:val="0060732D"/>
    <w:rsid w:val="00611455"/>
    <w:rsid w:val="00614182"/>
    <w:rsid w:val="006146C3"/>
    <w:rsid w:val="0061588F"/>
    <w:rsid w:val="00617695"/>
    <w:rsid w:val="00620014"/>
    <w:rsid w:val="0062021E"/>
    <w:rsid w:val="00622828"/>
    <w:rsid w:val="0062467A"/>
    <w:rsid w:val="006251FC"/>
    <w:rsid w:val="00626F56"/>
    <w:rsid w:val="006270FE"/>
    <w:rsid w:val="0062751D"/>
    <w:rsid w:val="006315B9"/>
    <w:rsid w:val="00635F06"/>
    <w:rsid w:val="00641D31"/>
    <w:rsid w:val="00642A3F"/>
    <w:rsid w:val="0064401B"/>
    <w:rsid w:val="00644C2C"/>
    <w:rsid w:val="00650571"/>
    <w:rsid w:val="006530F9"/>
    <w:rsid w:val="00655626"/>
    <w:rsid w:val="006638D5"/>
    <w:rsid w:val="0066422C"/>
    <w:rsid w:val="00667684"/>
    <w:rsid w:val="00673EBF"/>
    <w:rsid w:val="00674699"/>
    <w:rsid w:val="00680151"/>
    <w:rsid w:val="0068067E"/>
    <w:rsid w:val="00681646"/>
    <w:rsid w:val="0068212A"/>
    <w:rsid w:val="00684252"/>
    <w:rsid w:val="00686EC0"/>
    <w:rsid w:val="00693490"/>
    <w:rsid w:val="00693F76"/>
    <w:rsid w:val="00696AC7"/>
    <w:rsid w:val="0069745D"/>
    <w:rsid w:val="006A0694"/>
    <w:rsid w:val="006A1C96"/>
    <w:rsid w:val="006A2258"/>
    <w:rsid w:val="006A2F84"/>
    <w:rsid w:val="006A4025"/>
    <w:rsid w:val="006A682A"/>
    <w:rsid w:val="006B5525"/>
    <w:rsid w:val="006C0DCE"/>
    <w:rsid w:val="006C1765"/>
    <w:rsid w:val="006C3B94"/>
    <w:rsid w:val="006C7B56"/>
    <w:rsid w:val="006D262E"/>
    <w:rsid w:val="006D5663"/>
    <w:rsid w:val="006D7D30"/>
    <w:rsid w:val="006E18CE"/>
    <w:rsid w:val="006F6FDD"/>
    <w:rsid w:val="00702675"/>
    <w:rsid w:val="00704630"/>
    <w:rsid w:val="00705165"/>
    <w:rsid w:val="00707508"/>
    <w:rsid w:val="00711F64"/>
    <w:rsid w:val="00715882"/>
    <w:rsid w:val="00717CAC"/>
    <w:rsid w:val="00720B03"/>
    <w:rsid w:val="00727726"/>
    <w:rsid w:val="007320B5"/>
    <w:rsid w:val="007448F3"/>
    <w:rsid w:val="00746E3B"/>
    <w:rsid w:val="00750E32"/>
    <w:rsid w:val="007512BE"/>
    <w:rsid w:val="0075251A"/>
    <w:rsid w:val="00761191"/>
    <w:rsid w:val="00761249"/>
    <w:rsid w:val="00764165"/>
    <w:rsid w:val="00765A1C"/>
    <w:rsid w:val="00766399"/>
    <w:rsid w:val="00770147"/>
    <w:rsid w:val="007762F1"/>
    <w:rsid w:val="00777778"/>
    <w:rsid w:val="00777D17"/>
    <w:rsid w:val="00781910"/>
    <w:rsid w:val="007850BB"/>
    <w:rsid w:val="00787E47"/>
    <w:rsid w:val="00791C7D"/>
    <w:rsid w:val="00793E2E"/>
    <w:rsid w:val="00796C67"/>
    <w:rsid w:val="007A65AC"/>
    <w:rsid w:val="007A724F"/>
    <w:rsid w:val="007A7C16"/>
    <w:rsid w:val="007B1581"/>
    <w:rsid w:val="007B5C5D"/>
    <w:rsid w:val="007C0D81"/>
    <w:rsid w:val="007C2362"/>
    <w:rsid w:val="007C3447"/>
    <w:rsid w:val="007C6586"/>
    <w:rsid w:val="007D02B8"/>
    <w:rsid w:val="007D31F0"/>
    <w:rsid w:val="007D58B5"/>
    <w:rsid w:val="007E2295"/>
    <w:rsid w:val="007F4BE2"/>
    <w:rsid w:val="008004BB"/>
    <w:rsid w:val="00803508"/>
    <w:rsid w:val="008119E9"/>
    <w:rsid w:val="00811E08"/>
    <w:rsid w:val="00814B08"/>
    <w:rsid w:val="008221B0"/>
    <w:rsid w:val="00824658"/>
    <w:rsid w:val="00825AFA"/>
    <w:rsid w:val="00834F37"/>
    <w:rsid w:val="00835262"/>
    <w:rsid w:val="00837E08"/>
    <w:rsid w:val="00841E82"/>
    <w:rsid w:val="00845E14"/>
    <w:rsid w:val="008470A1"/>
    <w:rsid w:val="00850649"/>
    <w:rsid w:val="00854581"/>
    <w:rsid w:val="00856CBF"/>
    <w:rsid w:val="00871CF3"/>
    <w:rsid w:val="00872F8D"/>
    <w:rsid w:val="0087339B"/>
    <w:rsid w:val="00873898"/>
    <w:rsid w:val="008810CA"/>
    <w:rsid w:val="008914EA"/>
    <w:rsid w:val="00893C78"/>
    <w:rsid w:val="008A3B81"/>
    <w:rsid w:val="008A493F"/>
    <w:rsid w:val="008A689C"/>
    <w:rsid w:val="008B1A84"/>
    <w:rsid w:val="008B38CC"/>
    <w:rsid w:val="008B6CF0"/>
    <w:rsid w:val="008B7979"/>
    <w:rsid w:val="008C08A7"/>
    <w:rsid w:val="008C31E1"/>
    <w:rsid w:val="008C40EB"/>
    <w:rsid w:val="008C4909"/>
    <w:rsid w:val="008C58EC"/>
    <w:rsid w:val="008D15B9"/>
    <w:rsid w:val="008D2E82"/>
    <w:rsid w:val="008D3BBA"/>
    <w:rsid w:val="008D48FE"/>
    <w:rsid w:val="008D5604"/>
    <w:rsid w:val="008E1293"/>
    <w:rsid w:val="008E46B6"/>
    <w:rsid w:val="008E7383"/>
    <w:rsid w:val="008F2201"/>
    <w:rsid w:val="008F3883"/>
    <w:rsid w:val="008F40E5"/>
    <w:rsid w:val="008F4722"/>
    <w:rsid w:val="009004F3"/>
    <w:rsid w:val="00901472"/>
    <w:rsid w:val="00902055"/>
    <w:rsid w:val="00910F6F"/>
    <w:rsid w:val="00910FDD"/>
    <w:rsid w:val="009134DF"/>
    <w:rsid w:val="00916B3D"/>
    <w:rsid w:val="00921311"/>
    <w:rsid w:val="00933B3E"/>
    <w:rsid w:val="00934A26"/>
    <w:rsid w:val="00936009"/>
    <w:rsid w:val="00936601"/>
    <w:rsid w:val="009371D9"/>
    <w:rsid w:val="00937733"/>
    <w:rsid w:val="00941F31"/>
    <w:rsid w:val="009428CE"/>
    <w:rsid w:val="00942EF6"/>
    <w:rsid w:val="0094326C"/>
    <w:rsid w:val="00943B12"/>
    <w:rsid w:val="00945126"/>
    <w:rsid w:val="009460AF"/>
    <w:rsid w:val="00946B95"/>
    <w:rsid w:val="0095053F"/>
    <w:rsid w:val="00950DF0"/>
    <w:rsid w:val="009511C3"/>
    <w:rsid w:val="00952C26"/>
    <w:rsid w:val="009615BF"/>
    <w:rsid w:val="00963DE8"/>
    <w:rsid w:val="00970674"/>
    <w:rsid w:val="009731D9"/>
    <w:rsid w:val="00976F60"/>
    <w:rsid w:val="00977574"/>
    <w:rsid w:val="009777B4"/>
    <w:rsid w:val="0099078D"/>
    <w:rsid w:val="00995434"/>
    <w:rsid w:val="009A146D"/>
    <w:rsid w:val="009A37BA"/>
    <w:rsid w:val="009A41B2"/>
    <w:rsid w:val="009B2169"/>
    <w:rsid w:val="009B3813"/>
    <w:rsid w:val="009B3F75"/>
    <w:rsid w:val="009B46A4"/>
    <w:rsid w:val="009B5F12"/>
    <w:rsid w:val="009B6F40"/>
    <w:rsid w:val="009C44B7"/>
    <w:rsid w:val="009C68E5"/>
    <w:rsid w:val="009D216A"/>
    <w:rsid w:val="009D2F0A"/>
    <w:rsid w:val="009E08C7"/>
    <w:rsid w:val="009E123A"/>
    <w:rsid w:val="009E1D8C"/>
    <w:rsid w:val="009E2631"/>
    <w:rsid w:val="009E3F69"/>
    <w:rsid w:val="009F03AB"/>
    <w:rsid w:val="009F1339"/>
    <w:rsid w:val="009F137E"/>
    <w:rsid w:val="009F1AFF"/>
    <w:rsid w:val="009F2151"/>
    <w:rsid w:val="009F2BA3"/>
    <w:rsid w:val="009F318A"/>
    <w:rsid w:val="009F51DE"/>
    <w:rsid w:val="009F77B3"/>
    <w:rsid w:val="00A00893"/>
    <w:rsid w:val="00A02CDE"/>
    <w:rsid w:val="00A06D4B"/>
    <w:rsid w:val="00A114BA"/>
    <w:rsid w:val="00A13435"/>
    <w:rsid w:val="00A13A96"/>
    <w:rsid w:val="00A16EDE"/>
    <w:rsid w:val="00A208A0"/>
    <w:rsid w:val="00A217B1"/>
    <w:rsid w:val="00A21A93"/>
    <w:rsid w:val="00A22269"/>
    <w:rsid w:val="00A2541D"/>
    <w:rsid w:val="00A34063"/>
    <w:rsid w:val="00A3493E"/>
    <w:rsid w:val="00A356FE"/>
    <w:rsid w:val="00A407CE"/>
    <w:rsid w:val="00A41717"/>
    <w:rsid w:val="00A4294D"/>
    <w:rsid w:val="00A4657A"/>
    <w:rsid w:val="00A53236"/>
    <w:rsid w:val="00A53431"/>
    <w:rsid w:val="00A5438C"/>
    <w:rsid w:val="00A54EA3"/>
    <w:rsid w:val="00A60A92"/>
    <w:rsid w:val="00A618B3"/>
    <w:rsid w:val="00A65FF0"/>
    <w:rsid w:val="00A67DDF"/>
    <w:rsid w:val="00A72B5B"/>
    <w:rsid w:val="00A7434D"/>
    <w:rsid w:val="00A74AAF"/>
    <w:rsid w:val="00A75E4D"/>
    <w:rsid w:val="00A8011B"/>
    <w:rsid w:val="00A83780"/>
    <w:rsid w:val="00A85995"/>
    <w:rsid w:val="00A87305"/>
    <w:rsid w:val="00A96942"/>
    <w:rsid w:val="00AA15D9"/>
    <w:rsid w:val="00AA16D4"/>
    <w:rsid w:val="00AA6F70"/>
    <w:rsid w:val="00AB0BF1"/>
    <w:rsid w:val="00AB3108"/>
    <w:rsid w:val="00AB3BDC"/>
    <w:rsid w:val="00AB4494"/>
    <w:rsid w:val="00AC2E65"/>
    <w:rsid w:val="00AC7AFD"/>
    <w:rsid w:val="00AD0A06"/>
    <w:rsid w:val="00AD0DD5"/>
    <w:rsid w:val="00AD3444"/>
    <w:rsid w:val="00AD5BFE"/>
    <w:rsid w:val="00AD60FE"/>
    <w:rsid w:val="00AE581E"/>
    <w:rsid w:val="00AE6B25"/>
    <w:rsid w:val="00AE729A"/>
    <w:rsid w:val="00AF292E"/>
    <w:rsid w:val="00AF6989"/>
    <w:rsid w:val="00AF7465"/>
    <w:rsid w:val="00B004E6"/>
    <w:rsid w:val="00B00741"/>
    <w:rsid w:val="00B01BB3"/>
    <w:rsid w:val="00B03140"/>
    <w:rsid w:val="00B0636C"/>
    <w:rsid w:val="00B076BA"/>
    <w:rsid w:val="00B078BF"/>
    <w:rsid w:val="00B1049C"/>
    <w:rsid w:val="00B12575"/>
    <w:rsid w:val="00B14610"/>
    <w:rsid w:val="00B15A83"/>
    <w:rsid w:val="00B17954"/>
    <w:rsid w:val="00B210E3"/>
    <w:rsid w:val="00B22E24"/>
    <w:rsid w:val="00B24E6D"/>
    <w:rsid w:val="00B30B20"/>
    <w:rsid w:val="00B31149"/>
    <w:rsid w:val="00B326AD"/>
    <w:rsid w:val="00B33B30"/>
    <w:rsid w:val="00B34111"/>
    <w:rsid w:val="00B37CBE"/>
    <w:rsid w:val="00B44267"/>
    <w:rsid w:val="00B46F06"/>
    <w:rsid w:val="00B50BF0"/>
    <w:rsid w:val="00B514CD"/>
    <w:rsid w:val="00B51AAB"/>
    <w:rsid w:val="00B54A14"/>
    <w:rsid w:val="00B54AC5"/>
    <w:rsid w:val="00B55C26"/>
    <w:rsid w:val="00B5602D"/>
    <w:rsid w:val="00B572F0"/>
    <w:rsid w:val="00B57CC2"/>
    <w:rsid w:val="00B61771"/>
    <w:rsid w:val="00B62D29"/>
    <w:rsid w:val="00B63613"/>
    <w:rsid w:val="00B65FBC"/>
    <w:rsid w:val="00B67538"/>
    <w:rsid w:val="00B67F42"/>
    <w:rsid w:val="00B70DFC"/>
    <w:rsid w:val="00B76D8A"/>
    <w:rsid w:val="00B77C94"/>
    <w:rsid w:val="00B80782"/>
    <w:rsid w:val="00B812B2"/>
    <w:rsid w:val="00B836B3"/>
    <w:rsid w:val="00B84AF8"/>
    <w:rsid w:val="00B84BCF"/>
    <w:rsid w:val="00B86A74"/>
    <w:rsid w:val="00B918D6"/>
    <w:rsid w:val="00B95BE7"/>
    <w:rsid w:val="00BA3E22"/>
    <w:rsid w:val="00BA522F"/>
    <w:rsid w:val="00BB05C2"/>
    <w:rsid w:val="00BB1574"/>
    <w:rsid w:val="00BB37C1"/>
    <w:rsid w:val="00BB693E"/>
    <w:rsid w:val="00BC45A9"/>
    <w:rsid w:val="00BC50D3"/>
    <w:rsid w:val="00BC5DF9"/>
    <w:rsid w:val="00BC665A"/>
    <w:rsid w:val="00BD2B45"/>
    <w:rsid w:val="00BD32CD"/>
    <w:rsid w:val="00BD4383"/>
    <w:rsid w:val="00BD4536"/>
    <w:rsid w:val="00BD6694"/>
    <w:rsid w:val="00BE2272"/>
    <w:rsid w:val="00BE25D5"/>
    <w:rsid w:val="00BE33E5"/>
    <w:rsid w:val="00BF57FC"/>
    <w:rsid w:val="00BF7058"/>
    <w:rsid w:val="00BF7F1B"/>
    <w:rsid w:val="00C00E92"/>
    <w:rsid w:val="00C01453"/>
    <w:rsid w:val="00C03E70"/>
    <w:rsid w:val="00C14A4C"/>
    <w:rsid w:val="00C14EC9"/>
    <w:rsid w:val="00C165E0"/>
    <w:rsid w:val="00C249E7"/>
    <w:rsid w:val="00C27868"/>
    <w:rsid w:val="00C278F3"/>
    <w:rsid w:val="00C30423"/>
    <w:rsid w:val="00C30D6B"/>
    <w:rsid w:val="00C3424D"/>
    <w:rsid w:val="00C35538"/>
    <w:rsid w:val="00C362DC"/>
    <w:rsid w:val="00C36305"/>
    <w:rsid w:val="00C3749C"/>
    <w:rsid w:val="00C4036B"/>
    <w:rsid w:val="00C41656"/>
    <w:rsid w:val="00C45150"/>
    <w:rsid w:val="00C51A0A"/>
    <w:rsid w:val="00C51A27"/>
    <w:rsid w:val="00C550FC"/>
    <w:rsid w:val="00C576B5"/>
    <w:rsid w:val="00C60C27"/>
    <w:rsid w:val="00C620A1"/>
    <w:rsid w:val="00C622E3"/>
    <w:rsid w:val="00C62C5D"/>
    <w:rsid w:val="00C633BC"/>
    <w:rsid w:val="00C66FDF"/>
    <w:rsid w:val="00C743D1"/>
    <w:rsid w:val="00C80307"/>
    <w:rsid w:val="00C81D45"/>
    <w:rsid w:val="00C82B9F"/>
    <w:rsid w:val="00C831BD"/>
    <w:rsid w:val="00C87EF1"/>
    <w:rsid w:val="00C9480C"/>
    <w:rsid w:val="00CA53F3"/>
    <w:rsid w:val="00CA6136"/>
    <w:rsid w:val="00CB051B"/>
    <w:rsid w:val="00CB510E"/>
    <w:rsid w:val="00CD36A9"/>
    <w:rsid w:val="00CD6CB4"/>
    <w:rsid w:val="00CD7C51"/>
    <w:rsid w:val="00CE2DD4"/>
    <w:rsid w:val="00CF5B06"/>
    <w:rsid w:val="00D04772"/>
    <w:rsid w:val="00D05C33"/>
    <w:rsid w:val="00D06CE4"/>
    <w:rsid w:val="00D12B91"/>
    <w:rsid w:val="00D14073"/>
    <w:rsid w:val="00D1469D"/>
    <w:rsid w:val="00D15193"/>
    <w:rsid w:val="00D21D7E"/>
    <w:rsid w:val="00D263D4"/>
    <w:rsid w:val="00D3076B"/>
    <w:rsid w:val="00D31907"/>
    <w:rsid w:val="00D31C7D"/>
    <w:rsid w:val="00D32D61"/>
    <w:rsid w:val="00D35598"/>
    <w:rsid w:val="00D50205"/>
    <w:rsid w:val="00D625AD"/>
    <w:rsid w:val="00D627B9"/>
    <w:rsid w:val="00D62A42"/>
    <w:rsid w:val="00D640C9"/>
    <w:rsid w:val="00D738BF"/>
    <w:rsid w:val="00D73A36"/>
    <w:rsid w:val="00D74A1B"/>
    <w:rsid w:val="00D7541D"/>
    <w:rsid w:val="00D766C9"/>
    <w:rsid w:val="00D76BD8"/>
    <w:rsid w:val="00D76EBE"/>
    <w:rsid w:val="00D77A6B"/>
    <w:rsid w:val="00D80175"/>
    <w:rsid w:val="00D81723"/>
    <w:rsid w:val="00D821F8"/>
    <w:rsid w:val="00D824BC"/>
    <w:rsid w:val="00D87047"/>
    <w:rsid w:val="00DA0A3B"/>
    <w:rsid w:val="00DB2F88"/>
    <w:rsid w:val="00DB33C0"/>
    <w:rsid w:val="00DB38FD"/>
    <w:rsid w:val="00DB40E1"/>
    <w:rsid w:val="00DB6B1C"/>
    <w:rsid w:val="00DC1C8F"/>
    <w:rsid w:val="00DC5DA8"/>
    <w:rsid w:val="00DD0053"/>
    <w:rsid w:val="00DD2B53"/>
    <w:rsid w:val="00DD4803"/>
    <w:rsid w:val="00DD67F2"/>
    <w:rsid w:val="00DE165B"/>
    <w:rsid w:val="00DE1929"/>
    <w:rsid w:val="00DE4B7A"/>
    <w:rsid w:val="00DE5473"/>
    <w:rsid w:val="00DF005F"/>
    <w:rsid w:val="00DF3FEA"/>
    <w:rsid w:val="00DF5E04"/>
    <w:rsid w:val="00E00234"/>
    <w:rsid w:val="00E0104A"/>
    <w:rsid w:val="00E01AC3"/>
    <w:rsid w:val="00E04B4B"/>
    <w:rsid w:val="00E07314"/>
    <w:rsid w:val="00E12D5C"/>
    <w:rsid w:val="00E13D28"/>
    <w:rsid w:val="00E20EAE"/>
    <w:rsid w:val="00E242CB"/>
    <w:rsid w:val="00E27947"/>
    <w:rsid w:val="00E33F67"/>
    <w:rsid w:val="00E37CA5"/>
    <w:rsid w:val="00E401CD"/>
    <w:rsid w:val="00E434DD"/>
    <w:rsid w:val="00E51B8E"/>
    <w:rsid w:val="00E56BAA"/>
    <w:rsid w:val="00E62348"/>
    <w:rsid w:val="00E67988"/>
    <w:rsid w:val="00E74437"/>
    <w:rsid w:val="00E775E7"/>
    <w:rsid w:val="00E80CC1"/>
    <w:rsid w:val="00E8283F"/>
    <w:rsid w:val="00E84B54"/>
    <w:rsid w:val="00E901F8"/>
    <w:rsid w:val="00E93A24"/>
    <w:rsid w:val="00EA155C"/>
    <w:rsid w:val="00EB0663"/>
    <w:rsid w:val="00EB0E47"/>
    <w:rsid w:val="00EB5EC5"/>
    <w:rsid w:val="00EC097B"/>
    <w:rsid w:val="00EC1122"/>
    <w:rsid w:val="00EC3B1D"/>
    <w:rsid w:val="00ED1BA1"/>
    <w:rsid w:val="00ED345F"/>
    <w:rsid w:val="00ED3B9D"/>
    <w:rsid w:val="00ED477F"/>
    <w:rsid w:val="00ED6151"/>
    <w:rsid w:val="00EE0E78"/>
    <w:rsid w:val="00EE2A63"/>
    <w:rsid w:val="00EE2E51"/>
    <w:rsid w:val="00EE79C5"/>
    <w:rsid w:val="00EF1F95"/>
    <w:rsid w:val="00EF25E0"/>
    <w:rsid w:val="00EF7FDD"/>
    <w:rsid w:val="00F018B7"/>
    <w:rsid w:val="00F01E26"/>
    <w:rsid w:val="00F02207"/>
    <w:rsid w:val="00F02FB8"/>
    <w:rsid w:val="00F055A1"/>
    <w:rsid w:val="00F10864"/>
    <w:rsid w:val="00F13178"/>
    <w:rsid w:val="00F14B61"/>
    <w:rsid w:val="00F205CE"/>
    <w:rsid w:val="00F22492"/>
    <w:rsid w:val="00F27BE9"/>
    <w:rsid w:val="00F36151"/>
    <w:rsid w:val="00F40276"/>
    <w:rsid w:val="00F403BB"/>
    <w:rsid w:val="00F40496"/>
    <w:rsid w:val="00F40747"/>
    <w:rsid w:val="00F4269B"/>
    <w:rsid w:val="00F442CF"/>
    <w:rsid w:val="00F50725"/>
    <w:rsid w:val="00F5798B"/>
    <w:rsid w:val="00F61A45"/>
    <w:rsid w:val="00F6487F"/>
    <w:rsid w:val="00F65CD5"/>
    <w:rsid w:val="00F65D7B"/>
    <w:rsid w:val="00F71C9C"/>
    <w:rsid w:val="00F7453C"/>
    <w:rsid w:val="00F76E88"/>
    <w:rsid w:val="00F8363E"/>
    <w:rsid w:val="00F84C3E"/>
    <w:rsid w:val="00F85746"/>
    <w:rsid w:val="00F870E0"/>
    <w:rsid w:val="00F93AFE"/>
    <w:rsid w:val="00F954CD"/>
    <w:rsid w:val="00FA3E75"/>
    <w:rsid w:val="00FA4FC3"/>
    <w:rsid w:val="00FA63C1"/>
    <w:rsid w:val="00FA6EFE"/>
    <w:rsid w:val="00FA7FC1"/>
    <w:rsid w:val="00FB2307"/>
    <w:rsid w:val="00FB4DBD"/>
    <w:rsid w:val="00FC0FB6"/>
    <w:rsid w:val="00FC1F85"/>
    <w:rsid w:val="00FC76F1"/>
    <w:rsid w:val="00FD31BC"/>
    <w:rsid w:val="00FD3834"/>
    <w:rsid w:val="00FD41B4"/>
    <w:rsid w:val="00FD41E3"/>
    <w:rsid w:val="00FD690E"/>
    <w:rsid w:val="00FE1729"/>
    <w:rsid w:val="00FE5430"/>
    <w:rsid w:val="00FE7826"/>
    <w:rsid w:val="00FF0107"/>
    <w:rsid w:val="00FF5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49D269"/>
  <w15:chartTrackingRefBased/>
  <w15:docId w15:val="{32C121A8-0DAD-4A3B-A3BF-7D4E4A10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 w:type="character" w:customStyle="1" w:styleId="CommentTextChar">
    <w:name w:val="Comment Text Char"/>
    <w:basedOn w:val="DefaultParagraphFont"/>
    <w:link w:val="CommentText"/>
    <w:semiHidden/>
    <w:rsid w:val="00707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7425">
      <w:bodyDiv w:val="1"/>
      <w:marLeft w:val="0"/>
      <w:marRight w:val="0"/>
      <w:marTop w:val="0"/>
      <w:marBottom w:val="0"/>
      <w:divBdr>
        <w:top w:val="none" w:sz="0" w:space="0" w:color="auto"/>
        <w:left w:val="none" w:sz="0" w:space="0" w:color="auto"/>
        <w:bottom w:val="none" w:sz="0" w:space="0" w:color="auto"/>
        <w:right w:val="none" w:sz="0" w:space="0" w:color="auto"/>
      </w:divBdr>
    </w:div>
    <w:div w:id="226917733">
      <w:bodyDiv w:val="1"/>
      <w:marLeft w:val="0"/>
      <w:marRight w:val="0"/>
      <w:marTop w:val="0"/>
      <w:marBottom w:val="0"/>
      <w:divBdr>
        <w:top w:val="none" w:sz="0" w:space="0" w:color="auto"/>
        <w:left w:val="none" w:sz="0" w:space="0" w:color="auto"/>
        <w:bottom w:val="none" w:sz="0" w:space="0" w:color="auto"/>
        <w:right w:val="none" w:sz="0" w:space="0" w:color="auto"/>
      </w:divBdr>
    </w:div>
    <w:div w:id="266356471">
      <w:bodyDiv w:val="1"/>
      <w:marLeft w:val="0"/>
      <w:marRight w:val="0"/>
      <w:marTop w:val="0"/>
      <w:marBottom w:val="0"/>
      <w:divBdr>
        <w:top w:val="none" w:sz="0" w:space="0" w:color="auto"/>
        <w:left w:val="none" w:sz="0" w:space="0" w:color="auto"/>
        <w:bottom w:val="none" w:sz="0" w:space="0" w:color="auto"/>
        <w:right w:val="none" w:sz="0" w:space="0" w:color="auto"/>
      </w:divBdr>
      <w:divsChild>
        <w:div w:id="505022441">
          <w:marLeft w:val="0"/>
          <w:marRight w:val="0"/>
          <w:marTop w:val="0"/>
          <w:marBottom w:val="0"/>
          <w:divBdr>
            <w:top w:val="none" w:sz="0" w:space="0" w:color="auto"/>
            <w:left w:val="none" w:sz="0" w:space="0" w:color="auto"/>
            <w:bottom w:val="none" w:sz="0" w:space="0" w:color="auto"/>
            <w:right w:val="none" w:sz="0" w:space="0" w:color="auto"/>
          </w:divBdr>
          <w:divsChild>
            <w:div w:id="1040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2601">
      <w:bodyDiv w:val="1"/>
      <w:marLeft w:val="0"/>
      <w:marRight w:val="0"/>
      <w:marTop w:val="0"/>
      <w:marBottom w:val="0"/>
      <w:divBdr>
        <w:top w:val="none" w:sz="0" w:space="0" w:color="auto"/>
        <w:left w:val="none" w:sz="0" w:space="0" w:color="auto"/>
        <w:bottom w:val="none" w:sz="0" w:space="0" w:color="auto"/>
        <w:right w:val="none" w:sz="0" w:space="0" w:color="auto"/>
      </w:divBdr>
    </w:div>
    <w:div w:id="797724133">
      <w:bodyDiv w:val="1"/>
      <w:marLeft w:val="0"/>
      <w:marRight w:val="0"/>
      <w:marTop w:val="0"/>
      <w:marBottom w:val="0"/>
      <w:divBdr>
        <w:top w:val="none" w:sz="0" w:space="0" w:color="auto"/>
        <w:left w:val="none" w:sz="0" w:space="0" w:color="auto"/>
        <w:bottom w:val="none" w:sz="0" w:space="0" w:color="auto"/>
        <w:right w:val="none" w:sz="0" w:space="0" w:color="auto"/>
      </w:divBdr>
    </w:div>
    <w:div w:id="882710779">
      <w:bodyDiv w:val="1"/>
      <w:marLeft w:val="0"/>
      <w:marRight w:val="0"/>
      <w:marTop w:val="0"/>
      <w:marBottom w:val="0"/>
      <w:divBdr>
        <w:top w:val="none" w:sz="0" w:space="0" w:color="auto"/>
        <w:left w:val="none" w:sz="0" w:space="0" w:color="auto"/>
        <w:bottom w:val="none" w:sz="0" w:space="0" w:color="auto"/>
        <w:right w:val="none" w:sz="0" w:space="0" w:color="auto"/>
      </w:divBdr>
    </w:div>
    <w:div w:id="950740791">
      <w:bodyDiv w:val="1"/>
      <w:marLeft w:val="0"/>
      <w:marRight w:val="0"/>
      <w:marTop w:val="0"/>
      <w:marBottom w:val="0"/>
      <w:divBdr>
        <w:top w:val="none" w:sz="0" w:space="0" w:color="auto"/>
        <w:left w:val="none" w:sz="0" w:space="0" w:color="auto"/>
        <w:bottom w:val="none" w:sz="0" w:space="0" w:color="auto"/>
        <w:right w:val="none" w:sz="0" w:space="0" w:color="auto"/>
      </w:divBdr>
    </w:div>
    <w:div w:id="983437192">
      <w:bodyDiv w:val="1"/>
      <w:marLeft w:val="0"/>
      <w:marRight w:val="0"/>
      <w:marTop w:val="0"/>
      <w:marBottom w:val="0"/>
      <w:divBdr>
        <w:top w:val="none" w:sz="0" w:space="0" w:color="auto"/>
        <w:left w:val="none" w:sz="0" w:space="0" w:color="auto"/>
        <w:bottom w:val="none" w:sz="0" w:space="0" w:color="auto"/>
        <w:right w:val="none" w:sz="0" w:space="0" w:color="auto"/>
      </w:divBdr>
    </w:div>
    <w:div w:id="1062287549">
      <w:bodyDiv w:val="1"/>
      <w:marLeft w:val="0"/>
      <w:marRight w:val="0"/>
      <w:marTop w:val="0"/>
      <w:marBottom w:val="0"/>
      <w:divBdr>
        <w:top w:val="none" w:sz="0" w:space="0" w:color="auto"/>
        <w:left w:val="none" w:sz="0" w:space="0" w:color="auto"/>
        <w:bottom w:val="none" w:sz="0" w:space="0" w:color="auto"/>
        <w:right w:val="none" w:sz="0" w:space="0" w:color="auto"/>
      </w:divBdr>
      <w:divsChild>
        <w:div w:id="1774130342">
          <w:marLeft w:val="0"/>
          <w:marRight w:val="0"/>
          <w:marTop w:val="0"/>
          <w:marBottom w:val="0"/>
          <w:divBdr>
            <w:top w:val="none" w:sz="0" w:space="0" w:color="auto"/>
            <w:left w:val="none" w:sz="0" w:space="0" w:color="auto"/>
            <w:bottom w:val="none" w:sz="0" w:space="0" w:color="auto"/>
            <w:right w:val="none" w:sz="0" w:space="0" w:color="auto"/>
          </w:divBdr>
        </w:div>
      </w:divsChild>
    </w:div>
    <w:div w:id="1386219683">
      <w:bodyDiv w:val="1"/>
      <w:marLeft w:val="0"/>
      <w:marRight w:val="0"/>
      <w:marTop w:val="0"/>
      <w:marBottom w:val="0"/>
      <w:divBdr>
        <w:top w:val="none" w:sz="0" w:space="0" w:color="auto"/>
        <w:left w:val="none" w:sz="0" w:space="0" w:color="auto"/>
        <w:bottom w:val="none" w:sz="0" w:space="0" w:color="auto"/>
        <w:right w:val="none" w:sz="0" w:space="0" w:color="auto"/>
      </w:divBdr>
    </w:div>
    <w:div w:id="1434129528">
      <w:bodyDiv w:val="1"/>
      <w:marLeft w:val="0"/>
      <w:marRight w:val="0"/>
      <w:marTop w:val="0"/>
      <w:marBottom w:val="0"/>
      <w:divBdr>
        <w:top w:val="none" w:sz="0" w:space="0" w:color="auto"/>
        <w:left w:val="none" w:sz="0" w:space="0" w:color="auto"/>
        <w:bottom w:val="none" w:sz="0" w:space="0" w:color="auto"/>
        <w:right w:val="none" w:sz="0" w:space="0" w:color="auto"/>
      </w:divBdr>
    </w:div>
    <w:div w:id="1753354283">
      <w:bodyDiv w:val="1"/>
      <w:marLeft w:val="0"/>
      <w:marRight w:val="0"/>
      <w:marTop w:val="0"/>
      <w:marBottom w:val="0"/>
      <w:divBdr>
        <w:top w:val="none" w:sz="0" w:space="0" w:color="auto"/>
        <w:left w:val="none" w:sz="0" w:space="0" w:color="auto"/>
        <w:bottom w:val="none" w:sz="0" w:space="0" w:color="auto"/>
        <w:right w:val="none" w:sz="0" w:space="0" w:color="auto"/>
      </w:divBdr>
    </w:div>
    <w:div w:id="1982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604CC-C58F-4C7D-9FD8-D46F7AD59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9206</Words>
  <Characters>51239</Characters>
  <Application>Microsoft Office Word</Application>
  <DocSecurity>4</DocSecurity>
  <Lines>426</Lines>
  <Paragraphs>120</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60325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Alexander.Minard</dc:creator>
  <cp:keywords/>
  <cp:lastModifiedBy>Nicole Ongele</cp:lastModifiedBy>
  <cp:revision>2</cp:revision>
  <cp:lastPrinted>2016-09-26T17:13:00Z</cp:lastPrinted>
  <dcterms:created xsi:type="dcterms:W3CDTF">2017-02-22T14:55:00Z</dcterms:created>
  <dcterms:modified xsi:type="dcterms:W3CDTF">2017-02-22T14:55:00Z</dcterms:modified>
  <cp:contentStatus/>
</cp:coreProperties>
</file>