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E612B" w14:textId="77777777" w:rsidR="00234679" w:rsidRPr="00D54DDD" w:rsidRDefault="00D87E26" w:rsidP="00234679">
      <w:pPr>
        <w:jc w:val="right"/>
        <w:rPr>
          <w:sz w:val="20"/>
          <w:szCs w:val="20"/>
        </w:rPr>
      </w:pPr>
      <w:bookmarkStart w:id="0" w:name="_GoBack"/>
      <w:bookmarkEnd w:id="0"/>
      <w:r w:rsidRPr="0088041B">
        <w:rPr>
          <w:b/>
        </w:rPr>
        <w:t>Appendix B</w:t>
      </w:r>
      <w:r w:rsidR="00234679">
        <w:rPr>
          <w:b/>
        </w:rPr>
        <w:tab/>
      </w:r>
      <w:r w:rsidR="00234679">
        <w:rPr>
          <w:b/>
        </w:rPr>
        <w:tab/>
      </w:r>
      <w:r w:rsidR="00234679" w:rsidRPr="00D54DDD">
        <w:rPr>
          <w:sz w:val="20"/>
          <w:szCs w:val="20"/>
        </w:rPr>
        <w:t>OMB Approval No. XXXX-XXXX</w:t>
      </w:r>
    </w:p>
    <w:p w14:paraId="3E911DF6" w14:textId="6B897E6D" w:rsidR="00D87E26" w:rsidRPr="0088041B" w:rsidRDefault="00234679" w:rsidP="00234679">
      <w:pPr>
        <w:spacing w:line="480" w:lineRule="auto"/>
        <w:ind w:left="5040" w:firstLine="720"/>
        <w:jc w:val="center"/>
        <w:rPr>
          <w:b/>
        </w:rPr>
      </w:pPr>
      <w:r w:rsidRPr="00D54DDD">
        <w:rPr>
          <w:sz w:val="20"/>
          <w:szCs w:val="20"/>
        </w:rPr>
        <w:t>Expires XX/XX/</w:t>
      </w:r>
      <w:r w:rsidR="006E71FB">
        <w:rPr>
          <w:sz w:val="20"/>
          <w:szCs w:val="20"/>
        </w:rPr>
        <w:t>2</w:t>
      </w:r>
      <w:r w:rsidRPr="00D54DDD">
        <w:rPr>
          <w:sz w:val="20"/>
          <w:szCs w:val="20"/>
        </w:rPr>
        <w:t>XXX</w:t>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lastRenderedPageBreak/>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lastRenderedPageBreak/>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See the Notice of Occupancy Rights under the Violence Against Women Act For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w:t>
      </w:r>
      <w:r w:rsidRPr="0088041B">
        <w:lastRenderedPageBreak/>
        <w:t>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99744" w14:textId="77777777" w:rsidR="00C7065B" w:rsidRDefault="00C7065B" w:rsidP="00D720CF">
      <w:r>
        <w:separator/>
      </w:r>
    </w:p>
  </w:endnote>
  <w:endnote w:type="continuationSeparator" w:id="0">
    <w:p w14:paraId="668BFB8C" w14:textId="77777777" w:rsidR="00C7065B" w:rsidRDefault="00C7065B" w:rsidP="00D720CF">
      <w:r>
        <w:continuationSeparator/>
      </w:r>
    </w:p>
  </w:endnote>
  <w:endnote w:type="continuationNotice" w:id="1">
    <w:p w14:paraId="1FCFBCCB" w14:textId="77777777" w:rsidR="00C7065B" w:rsidRDefault="00C7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7147" w14:textId="77777777" w:rsidR="00C7065B" w:rsidRDefault="00C7065B" w:rsidP="00D720CF">
      <w:r>
        <w:separator/>
      </w:r>
    </w:p>
  </w:footnote>
  <w:footnote w:type="continuationSeparator" w:id="0">
    <w:p w14:paraId="4BB145D9" w14:textId="77777777" w:rsidR="00C7065B" w:rsidRDefault="00C7065B" w:rsidP="00D720CF">
      <w:r>
        <w:continuationSeparator/>
      </w:r>
    </w:p>
  </w:footnote>
  <w:footnote w:type="continuationNotice" w:id="1">
    <w:p w14:paraId="7F908CD5" w14:textId="77777777" w:rsidR="00C7065B" w:rsidRDefault="00C7065B"/>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2A61895A" w:rsidR="005D4CE1" w:rsidRDefault="005D4CE1">
        <w:pPr>
          <w:pStyle w:val="Header"/>
          <w:jc w:val="right"/>
        </w:pPr>
        <w:r>
          <w:fldChar w:fldCharType="begin"/>
        </w:r>
        <w:r>
          <w:instrText xml:space="preserve"> PAGE   \* MERGEFORMAT </w:instrText>
        </w:r>
        <w:r>
          <w:fldChar w:fldCharType="separate"/>
        </w:r>
        <w:r w:rsidR="009464E1">
          <w:rPr>
            <w:noProof/>
          </w:rPr>
          <w:t>4</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523C12" w14:paraId="5C0DBA30" w14:textId="77777777" w:rsidTr="00200E8D">
      <w:tc>
        <w:tcPr>
          <w:tcW w:w="4675" w:type="dxa"/>
        </w:tcPr>
        <w:p w14:paraId="5E3BDF2D" w14:textId="77777777" w:rsidR="00523C12" w:rsidRPr="00D54DDD" w:rsidRDefault="00523C12" w:rsidP="00523C12">
          <w:pPr>
            <w:rPr>
              <w:i/>
              <w:sz w:val="20"/>
              <w:szCs w:val="20"/>
            </w:rPr>
          </w:pPr>
          <w:r w:rsidRPr="00D54DDD">
            <w:rPr>
              <w:i/>
              <w:sz w:val="20"/>
              <w:szCs w:val="20"/>
            </w:rPr>
            <w:t>This form is currently available for</w:t>
          </w:r>
        </w:p>
        <w:p w14:paraId="39ED986A" w14:textId="77777777" w:rsidR="00523C12" w:rsidRPr="00D54DDD" w:rsidRDefault="00523C12" w:rsidP="00523C12">
          <w:pPr>
            <w:rPr>
              <w:i/>
              <w:sz w:val="20"/>
              <w:szCs w:val="20"/>
            </w:rPr>
          </w:pPr>
          <w:r w:rsidRPr="00D54DDD">
            <w:rPr>
              <w:i/>
              <w:sz w:val="20"/>
              <w:szCs w:val="20"/>
            </w:rPr>
            <w:t>information purposes. Use of this form is</w:t>
          </w:r>
        </w:p>
        <w:p w14:paraId="6AFCF6E4" w14:textId="77777777" w:rsidR="00523C12" w:rsidRPr="00D54DDD" w:rsidRDefault="00523C12" w:rsidP="00523C12">
          <w:pPr>
            <w:rPr>
              <w:i/>
              <w:sz w:val="20"/>
              <w:szCs w:val="20"/>
            </w:rPr>
          </w:pPr>
          <w:r w:rsidRPr="00D54DDD">
            <w:rPr>
              <w:i/>
              <w:sz w:val="20"/>
              <w:szCs w:val="20"/>
            </w:rPr>
            <w:t>not required until OMB approval is</w:t>
          </w:r>
        </w:p>
        <w:p w14:paraId="0598879C" w14:textId="77777777" w:rsidR="00523C12" w:rsidRDefault="00523C12" w:rsidP="00523C12">
          <w:pPr>
            <w:rPr>
              <w:b/>
            </w:rPr>
          </w:pPr>
          <w:r w:rsidRPr="00D54DDD">
            <w:rPr>
              <w:i/>
              <w:sz w:val="20"/>
              <w:szCs w:val="20"/>
            </w:rPr>
            <w:t>obtained. This form is subject to change.</w:t>
          </w:r>
        </w:p>
      </w:tc>
      <w:tc>
        <w:tcPr>
          <w:tcW w:w="4675" w:type="dxa"/>
        </w:tcPr>
        <w:p w14:paraId="47972C09" w14:textId="77777777" w:rsidR="00523C12" w:rsidRPr="00D54DDD" w:rsidRDefault="00523C12" w:rsidP="00523C12">
          <w:pPr>
            <w:jc w:val="right"/>
            <w:rPr>
              <w:sz w:val="20"/>
              <w:szCs w:val="20"/>
            </w:rPr>
          </w:pPr>
          <w:r w:rsidRPr="00D54DDD">
            <w:rPr>
              <w:sz w:val="20"/>
              <w:szCs w:val="20"/>
            </w:rPr>
            <w:t>U.S. Department of Housing and Urban Development</w:t>
          </w:r>
        </w:p>
        <w:p w14:paraId="6BE13F67" w14:textId="77777777" w:rsidR="00F3699B" w:rsidRPr="00D54DDD" w:rsidRDefault="00F3699B" w:rsidP="00F3699B">
          <w:pPr>
            <w:jc w:val="right"/>
            <w:rPr>
              <w:sz w:val="20"/>
              <w:szCs w:val="20"/>
            </w:rPr>
          </w:pPr>
          <w:r w:rsidRPr="00D54DDD">
            <w:rPr>
              <w:sz w:val="20"/>
              <w:szCs w:val="20"/>
            </w:rPr>
            <w:t xml:space="preserve">Office of </w:t>
          </w:r>
          <w:r>
            <w:rPr>
              <w:sz w:val="20"/>
              <w:szCs w:val="20"/>
            </w:rPr>
            <w:t>the Secretary, HUD</w:t>
          </w:r>
        </w:p>
        <w:p w14:paraId="780E6A37" w14:textId="0227494B" w:rsidR="00523C12" w:rsidRDefault="00523C12" w:rsidP="00523C12">
          <w:pPr>
            <w:jc w:val="right"/>
            <w:rPr>
              <w:b/>
            </w:rPr>
          </w:pPr>
        </w:p>
      </w:tc>
    </w:tr>
  </w:tbl>
  <w:p w14:paraId="6CED7D99" w14:textId="7ED754A5" w:rsidR="00523C12" w:rsidRDefault="0052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4E1"/>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5B"/>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C327E-54D7-4089-95FF-5896B327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2016-12-09T15:31:00Z</dcterms:created>
  <dcterms:modified xsi:type="dcterms:W3CDTF">2016-12-09T15:31:00Z</dcterms:modified>
</cp:coreProperties>
</file>