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47ECAF" w14:textId="77777777" w:rsidR="004D7530" w:rsidRDefault="004D7530" w:rsidP="004D7530">
      <w:pPr>
        <w:tabs>
          <w:tab w:val="center" w:pos="4680"/>
        </w:tabs>
        <w:jc w:val="center"/>
        <w:rPr>
          <w:b/>
          <w:bCs/>
        </w:rPr>
      </w:pPr>
      <w:bookmarkStart w:id="0" w:name="_GoBack"/>
      <w:bookmarkEnd w:id="0"/>
    </w:p>
    <w:p w14:paraId="754FC1EC" w14:textId="77777777" w:rsidR="004D7530" w:rsidRDefault="004D7530" w:rsidP="004D7530">
      <w:pPr>
        <w:tabs>
          <w:tab w:val="center" w:pos="4680"/>
        </w:tabs>
        <w:jc w:val="center"/>
        <w:rPr>
          <w:b/>
          <w:bCs/>
        </w:rPr>
      </w:pPr>
    </w:p>
    <w:p w14:paraId="0FCF7E76" w14:textId="77777777" w:rsidR="004D7530" w:rsidRDefault="004D7530" w:rsidP="004D7530">
      <w:pPr>
        <w:tabs>
          <w:tab w:val="center" w:pos="4680"/>
        </w:tabs>
        <w:jc w:val="center"/>
        <w:rPr>
          <w:b/>
          <w:bCs/>
        </w:rPr>
      </w:pPr>
    </w:p>
    <w:p w14:paraId="263334EF" w14:textId="77777777" w:rsidR="004D7530" w:rsidRDefault="004D7530" w:rsidP="004D7530">
      <w:pPr>
        <w:tabs>
          <w:tab w:val="center" w:pos="4680"/>
        </w:tabs>
        <w:jc w:val="center"/>
        <w:rPr>
          <w:b/>
          <w:bCs/>
        </w:rPr>
      </w:pPr>
    </w:p>
    <w:p w14:paraId="158273EB" w14:textId="77777777" w:rsidR="004D7530" w:rsidRDefault="004D7530" w:rsidP="004D7530">
      <w:pPr>
        <w:tabs>
          <w:tab w:val="center" w:pos="4680"/>
        </w:tabs>
        <w:jc w:val="center"/>
        <w:rPr>
          <w:b/>
          <w:bCs/>
        </w:rPr>
      </w:pPr>
    </w:p>
    <w:p w14:paraId="48A5AF99" w14:textId="77777777" w:rsidR="004D7530" w:rsidRDefault="004D7530" w:rsidP="004D7530">
      <w:pPr>
        <w:tabs>
          <w:tab w:val="center" w:pos="4680"/>
        </w:tabs>
        <w:jc w:val="center"/>
        <w:rPr>
          <w:b/>
          <w:bCs/>
        </w:rPr>
      </w:pPr>
    </w:p>
    <w:p w14:paraId="174E6763" w14:textId="77777777" w:rsidR="004D7530" w:rsidRDefault="004D7530" w:rsidP="004D7530">
      <w:pPr>
        <w:tabs>
          <w:tab w:val="center" w:pos="4680"/>
        </w:tabs>
        <w:jc w:val="center"/>
        <w:rPr>
          <w:b/>
          <w:bCs/>
        </w:rPr>
      </w:pPr>
    </w:p>
    <w:p w14:paraId="35E0FC89" w14:textId="77777777" w:rsidR="004D7530" w:rsidRDefault="004D7530" w:rsidP="004D7530">
      <w:pPr>
        <w:tabs>
          <w:tab w:val="center" w:pos="4680"/>
        </w:tabs>
        <w:jc w:val="center"/>
        <w:rPr>
          <w:b/>
          <w:bCs/>
        </w:rPr>
      </w:pPr>
    </w:p>
    <w:p w14:paraId="1344D6C2" w14:textId="77777777" w:rsidR="004D7530" w:rsidRDefault="004D7530" w:rsidP="004D7530">
      <w:pPr>
        <w:tabs>
          <w:tab w:val="center" w:pos="4680"/>
        </w:tabs>
        <w:jc w:val="center"/>
        <w:rPr>
          <w:b/>
          <w:bCs/>
        </w:rPr>
      </w:pPr>
    </w:p>
    <w:p w14:paraId="52EF92CA" w14:textId="77777777" w:rsidR="004D7530" w:rsidRDefault="004D7530" w:rsidP="004D7530">
      <w:pPr>
        <w:tabs>
          <w:tab w:val="center" w:pos="4680"/>
        </w:tabs>
        <w:jc w:val="center"/>
        <w:rPr>
          <w:b/>
          <w:bCs/>
        </w:rPr>
      </w:pPr>
    </w:p>
    <w:p w14:paraId="4BDF1FB5" w14:textId="77777777" w:rsidR="004D7530" w:rsidRDefault="004D7530" w:rsidP="004D7530">
      <w:pPr>
        <w:tabs>
          <w:tab w:val="center" w:pos="4680"/>
        </w:tabs>
        <w:jc w:val="center"/>
        <w:rPr>
          <w:b/>
          <w:bCs/>
        </w:rPr>
      </w:pPr>
    </w:p>
    <w:p w14:paraId="49D031CE" w14:textId="77777777" w:rsidR="004D7530" w:rsidRDefault="004D7530" w:rsidP="004D7530">
      <w:pPr>
        <w:tabs>
          <w:tab w:val="center" w:pos="4680"/>
        </w:tabs>
        <w:jc w:val="center"/>
        <w:rPr>
          <w:b/>
          <w:bCs/>
        </w:rPr>
      </w:pPr>
    </w:p>
    <w:p w14:paraId="53137783" w14:textId="77777777" w:rsidR="004D7530" w:rsidRDefault="004D7530" w:rsidP="004D7530">
      <w:pPr>
        <w:tabs>
          <w:tab w:val="center" w:pos="4680"/>
        </w:tabs>
        <w:jc w:val="center"/>
        <w:rPr>
          <w:b/>
          <w:bCs/>
        </w:rPr>
      </w:pPr>
    </w:p>
    <w:p w14:paraId="2CDCC7F7" w14:textId="77777777" w:rsidR="004D7530" w:rsidRDefault="004D7530" w:rsidP="004D7530">
      <w:pPr>
        <w:tabs>
          <w:tab w:val="center" w:pos="4680"/>
        </w:tabs>
        <w:jc w:val="center"/>
        <w:rPr>
          <w:b/>
          <w:bCs/>
        </w:rPr>
      </w:pPr>
    </w:p>
    <w:p w14:paraId="2CF00D5F" w14:textId="77777777" w:rsidR="004D7530" w:rsidRDefault="004D7530" w:rsidP="004D7530">
      <w:pPr>
        <w:tabs>
          <w:tab w:val="center" w:pos="4680"/>
        </w:tabs>
        <w:jc w:val="center"/>
        <w:rPr>
          <w:b/>
          <w:bCs/>
        </w:rPr>
      </w:pPr>
    </w:p>
    <w:p w14:paraId="103DC9A9" w14:textId="77777777" w:rsidR="004D7530" w:rsidRDefault="004D7530" w:rsidP="004D7530">
      <w:pPr>
        <w:tabs>
          <w:tab w:val="center" w:pos="4680"/>
        </w:tabs>
        <w:jc w:val="center"/>
        <w:rPr>
          <w:b/>
          <w:bCs/>
        </w:rPr>
      </w:pPr>
      <w:r>
        <w:rPr>
          <w:b/>
          <w:bCs/>
        </w:rPr>
        <w:t>INFORMATION COLLECTION REQUEST</w:t>
      </w:r>
    </w:p>
    <w:p w14:paraId="2D6E0B33" w14:textId="77777777" w:rsidR="004D7530" w:rsidRPr="007957BB" w:rsidRDefault="004D7530" w:rsidP="004D7530">
      <w:pPr>
        <w:tabs>
          <w:tab w:val="center" w:pos="4680"/>
        </w:tabs>
        <w:jc w:val="center"/>
        <w:rPr>
          <w:b/>
          <w:bCs/>
        </w:rPr>
      </w:pPr>
      <w:r w:rsidRPr="007957BB">
        <w:rPr>
          <w:b/>
          <w:bCs/>
        </w:rPr>
        <w:t>SUPPORTING STATEMENT</w:t>
      </w:r>
    </w:p>
    <w:p w14:paraId="71B05CD8" w14:textId="77777777" w:rsidR="004D7530" w:rsidRPr="007957BB" w:rsidRDefault="004D7530" w:rsidP="004D7530">
      <w:pPr>
        <w:tabs>
          <w:tab w:val="center" w:pos="4680"/>
        </w:tabs>
        <w:jc w:val="center"/>
        <w:rPr>
          <w:b/>
          <w:bCs/>
        </w:rPr>
      </w:pPr>
    </w:p>
    <w:p w14:paraId="15E6C8F3" w14:textId="77777777" w:rsidR="004D7530" w:rsidRDefault="004D7530" w:rsidP="004D7530">
      <w:pPr>
        <w:tabs>
          <w:tab w:val="center" w:pos="4680"/>
        </w:tabs>
        <w:jc w:val="center"/>
        <w:rPr>
          <w:b/>
          <w:bCs/>
        </w:rPr>
      </w:pPr>
      <w:r>
        <w:rPr>
          <w:b/>
          <w:bCs/>
        </w:rPr>
        <w:t xml:space="preserve">EFFLUENT LIMITATIONS GUIDELINES AND STANDARDS </w:t>
      </w:r>
    </w:p>
    <w:p w14:paraId="51B7DD21" w14:textId="77777777" w:rsidR="004D7530" w:rsidRDefault="004D7530" w:rsidP="004D7530">
      <w:pPr>
        <w:tabs>
          <w:tab w:val="center" w:pos="4680"/>
        </w:tabs>
        <w:jc w:val="center"/>
        <w:rPr>
          <w:b/>
          <w:bCs/>
        </w:rPr>
      </w:pPr>
      <w:r>
        <w:rPr>
          <w:b/>
          <w:bCs/>
        </w:rPr>
        <w:t>FOR THE DENTAL CATEGORY</w:t>
      </w:r>
    </w:p>
    <w:p w14:paraId="15AB2670" w14:textId="77777777" w:rsidR="004D7530" w:rsidRDefault="00B94033" w:rsidP="004D7530">
      <w:pPr>
        <w:tabs>
          <w:tab w:val="center" w:pos="4680"/>
        </w:tabs>
        <w:jc w:val="center"/>
        <w:rPr>
          <w:b/>
          <w:bCs/>
        </w:rPr>
      </w:pPr>
      <w:r>
        <w:rPr>
          <w:b/>
          <w:bCs/>
        </w:rPr>
        <w:t xml:space="preserve">FINAL </w:t>
      </w:r>
      <w:r w:rsidR="004D7530">
        <w:rPr>
          <w:b/>
          <w:bCs/>
        </w:rPr>
        <w:t>RULE</w:t>
      </w:r>
    </w:p>
    <w:p w14:paraId="61EE5C4B" w14:textId="77777777" w:rsidR="004D7530" w:rsidRDefault="004D7530" w:rsidP="004D7530">
      <w:pPr>
        <w:tabs>
          <w:tab w:val="center" w:pos="4680"/>
        </w:tabs>
        <w:jc w:val="center"/>
        <w:rPr>
          <w:b/>
          <w:bCs/>
        </w:rPr>
      </w:pPr>
    </w:p>
    <w:p w14:paraId="3FD67CEB" w14:textId="417076D8" w:rsidR="00000431" w:rsidRPr="007957BB" w:rsidRDefault="002F4D39" w:rsidP="00000431">
      <w:pPr>
        <w:tabs>
          <w:tab w:val="center" w:pos="4680"/>
        </w:tabs>
        <w:jc w:val="center"/>
        <w:rPr>
          <w:b/>
          <w:bCs/>
        </w:rPr>
      </w:pPr>
      <w:r w:rsidRPr="002F4D39">
        <w:rPr>
          <w:b/>
          <w:bCs/>
        </w:rPr>
        <w:t>EPA ICR N</w:t>
      </w:r>
      <w:r>
        <w:rPr>
          <w:b/>
          <w:bCs/>
        </w:rPr>
        <w:t>UMBER</w:t>
      </w:r>
      <w:r w:rsidRPr="002F4D39">
        <w:rPr>
          <w:b/>
          <w:bCs/>
        </w:rPr>
        <w:t xml:space="preserve"> 2514.02</w:t>
      </w:r>
    </w:p>
    <w:p w14:paraId="10579FA3" w14:textId="77777777" w:rsidR="004D7530" w:rsidRPr="007957BB" w:rsidRDefault="004D7530" w:rsidP="004D7530">
      <w:pPr>
        <w:tabs>
          <w:tab w:val="center" w:pos="4680"/>
        </w:tabs>
        <w:jc w:val="center"/>
        <w:rPr>
          <w:b/>
          <w:bCs/>
        </w:rPr>
      </w:pPr>
    </w:p>
    <w:p w14:paraId="0C93E365" w14:textId="77777777" w:rsidR="004D7530" w:rsidRPr="007957BB" w:rsidRDefault="004D7530" w:rsidP="004D7530">
      <w:pPr>
        <w:jc w:val="center"/>
        <w:rPr>
          <w:b/>
          <w:bCs/>
        </w:rPr>
      </w:pPr>
    </w:p>
    <w:p w14:paraId="20874F7E" w14:textId="77777777" w:rsidR="004D7530" w:rsidRDefault="004D7530" w:rsidP="004D7530">
      <w:pPr>
        <w:tabs>
          <w:tab w:val="center" w:pos="4680"/>
        </w:tabs>
        <w:jc w:val="center"/>
        <w:rPr>
          <w:b/>
          <w:bCs/>
        </w:rPr>
      </w:pPr>
      <w:smartTag w:uri="urn:schemas-microsoft-com:office:smarttags" w:element="place">
        <w:smartTag w:uri="urn:schemas-microsoft-com:office:smarttags" w:element="country-region">
          <w:r w:rsidRPr="007957BB">
            <w:rPr>
              <w:b/>
              <w:bCs/>
            </w:rPr>
            <w:t>U.S.</w:t>
          </w:r>
        </w:smartTag>
      </w:smartTag>
      <w:r w:rsidRPr="007957BB">
        <w:rPr>
          <w:b/>
          <w:bCs/>
        </w:rPr>
        <w:t xml:space="preserve"> </w:t>
      </w:r>
      <w:r>
        <w:rPr>
          <w:b/>
          <w:bCs/>
        </w:rPr>
        <w:t>Environmental Protection Agency</w:t>
      </w:r>
    </w:p>
    <w:p w14:paraId="0201584A" w14:textId="77777777" w:rsidR="004D7530" w:rsidRDefault="004D7530" w:rsidP="004D7530">
      <w:pPr>
        <w:tabs>
          <w:tab w:val="center" w:pos="4680"/>
        </w:tabs>
        <w:jc w:val="center"/>
        <w:rPr>
          <w:b/>
          <w:bCs/>
        </w:rPr>
      </w:pPr>
      <w:r>
        <w:rPr>
          <w:b/>
          <w:bCs/>
        </w:rPr>
        <w:t>Office of Water</w:t>
      </w:r>
    </w:p>
    <w:p w14:paraId="08A4B540" w14:textId="77777777" w:rsidR="004D7530" w:rsidRDefault="004D7530" w:rsidP="004D7530">
      <w:pPr>
        <w:tabs>
          <w:tab w:val="center" w:pos="4680"/>
        </w:tabs>
        <w:jc w:val="center"/>
        <w:rPr>
          <w:b/>
          <w:bCs/>
        </w:rPr>
      </w:pPr>
      <w:r>
        <w:rPr>
          <w:b/>
          <w:bCs/>
        </w:rPr>
        <w:t>Office of Science and Technology</w:t>
      </w:r>
    </w:p>
    <w:p w14:paraId="31CA0BBB" w14:textId="77777777" w:rsidR="004D7530" w:rsidRDefault="004D7530" w:rsidP="004D7530">
      <w:pPr>
        <w:tabs>
          <w:tab w:val="center" w:pos="4680"/>
        </w:tabs>
        <w:jc w:val="center"/>
        <w:rPr>
          <w:b/>
          <w:bCs/>
        </w:rPr>
      </w:pPr>
    </w:p>
    <w:p w14:paraId="2F30C73D" w14:textId="77777777" w:rsidR="004D7530" w:rsidRDefault="004D7530" w:rsidP="004D7530">
      <w:pPr>
        <w:tabs>
          <w:tab w:val="center" w:pos="4680"/>
        </w:tabs>
        <w:jc w:val="center"/>
        <w:rPr>
          <w:b/>
          <w:bCs/>
        </w:rPr>
      </w:pPr>
    </w:p>
    <w:p w14:paraId="7D58303B" w14:textId="77777777" w:rsidR="004D7530" w:rsidRDefault="004D7530" w:rsidP="004D7530">
      <w:pPr>
        <w:tabs>
          <w:tab w:val="center" w:pos="4680"/>
        </w:tabs>
        <w:jc w:val="center"/>
        <w:rPr>
          <w:b/>
          <w:bCs/>
        </w:rPr>
      </w:pPr>
    </w:p>
    <w:p w14:paraId="3B3F516A" w14:textId="77777777" w:rsidR="004D7530" w:rsidRDefault="004D7530" w:rsidP="004D7530">
      <w:pPr>
        <w:tabs>
          <w:tab w:val="center" w:pos="4680"/>
        </w:tabs>
        <w:jc w:val="center"/>
        <w:rPr>
          <w:b/>
          <w:bCs/>
        </w:rPr>
      </w:pPr>
    </w:p>
    <w:p w14:paraId="0723290D" w14:textId="5832F61C" w:rsidR="004D7530" w:rsidRPr="003C7D20" w:rsidRDefault="00C551F4" w:rsidP="004D7530">
      <w:pPr>
        <w:tabs>
          <w:tab w:val="center" w:pos="4680"/>
        </w:tabs>
        <w:jc w:val="center"/>
        <w:rPr>
          <w:b/>
        </w:rPr>
      </w:pPr>
      <w:r>
        <w:rPr>
          <w:b/>
        </w:rPr>
        <w:t>November 11, 2017</w:t>
      </w:r>
    </w:p>
    <w:p w14:paraId="6AEA8D85" w14:textId="77777777" w:rsidR="002F0582" w:rsidRDefault="002F0582"/>
    <w:p w14:paraId="43441131" w14:textId="77777777" w:rsidR="007933A3" w:rsidRDefault="007933A3">
      <w:r>
        <w:br w:type="page"/>
      </w:r>
    </w:p>
    <w:p w14:paraId="2554519B" w14:textId="77777777" w:rsidR="007933A3" w:rsidRDefault="00F30DC8">
      <w:pPr>
        <w:rPr>
          <w:b/>
        </w:rPr>
      </w:pPr>
      <w:r w:rsidRPr="00004733">
        <w:rPr>
          <w:b/>
          <w:u w:val="single"/>
        </w:rPr>
        <w:lastRenderedPageBreak/>
        <w:t>Terms of Clearance</w:t>
      </w:r>
      <w:r w:rsidRPr="00004733">
        <w:rPr>
          <w:b/>
        </w:rPr>
        <w:t>:</w:t>
      </w:r>
    </w:p>
    <w:p w14:paraId="2ECB61C1" w14:textId="77777777" w:rsidR="00F30DC8" w:rsidRDefault="00F30DC8">
      <w:pPr>
        <w:rPr>
          <w:b/>
        </w:rPr>
      </w:pPr>
    </w:p>
    <w:p w14:paraId="4B71F6AA" w14:textId="1DF8E548" w:rsidR="00F30DC8" w:rsidRDefault="008C5D1B">
      <w:r>
        <w:t xml:space="preserve">None. </w:t>
      </w:r>
    </w:p>
    <w:p w14:paraId="11772C63" w14:textId="3807A403" w:rsidR="008C5D1B" w:rsidRDefault="008C5D1B"/>
    <w:p w14:paraId="23EE8930" w14:textId="77777777" w:rsidR="00BF3AC4" w:rsidRPr="00004733" w:rsidRDefault="00BF3AC4" w:rsidP="00BF3AC4">
      <w:pPr>
        <w:rPr>
          <w:b/>
        </w:rPr>
      </w:pPr>
      <w:r w:rsidRPr="00004733">
        <w:rPr>
          <w:b/>
        </w:rPr>
        <w:t xml:space="preserve">A.  </w:t>
      </w:r>
      <w:r w:rsidRPr="00004733">
        <w:rPr>
          <w:b/>
          <w:u w:val="single"/>
        </w:rPr>
        <w:t>Justification</w:t>
      </w:r>
      <w:r w:rsidRPr="00004733">
        <w:rPr>
          <w:b/>
        </w:rPr>
        <w:t>.</w:t>
      </w:r>
    </w:p>
    <w:p w14:paraId="1111CB42" w14:textId="77777777" w:rsidR="00BF3AC4" w:rsidRDefault="00BF3AC4"/>
    <w:p w14:paraId="72AF6E20" w14:textId="77777777" w:rsidR="00BF3AC4" w:rsidRPr="00037E9F" w:rsidRDefault="004C6E8D" w:rsidP="00855CF6">
      <w:pPr>
        <w:widowControl w:val="0"/>
        <w:numPr>
          <w:ilvl w:val="0"/>
          <w:numId w:val="1"/>
        </w:numPr>
        <w:tabs>
          <w:tab w:val="clear" w:pos="1440"/>
          <w:tab w:val="left" w:pos="-1440"/>
        </w:tabs>
        <w:ind w:left="1170" w:hanging="390"/>
        <w:rPr>
          <w:b/>
        </w:rPr>
      </w:pPr>
      <w:r w:rsidRPr="00037E9F">
        <w:rPr>
          <w:b/>
        </w:rPr>
        <w:t>Explain the circumstances that make the collection of information necessary.  Identify any legal or administrative requirements that necessitate the collection.</w:t>
      </w:r>
      <w:r w:rsidR="00BF3AC4" w:rsidRPr="00037E9F">
        <w:rPr>
          <w:b/>
        </w:rPr>
        <w:t xml:space="preserve"> </w:t>
      </w:r>
    </w:p>
    <w:p w14:paraId="4F20C8F2" w14:textId="77777777" w:rsidR="00BF3AC4" w:rsidRDefault="00BF3AC4" w:rsidP="00BF3AC4">
      <w:pPr>
        <w:tabs>
          <w:tab w:val="left" w:pos="-1440"/>
        </w:tabs>
        <w:ind w:left="780"/>
      </w:pPr>
    </w:p>
    <w:p w14:paraId="37C9C78D" w14:textId="1A89BF42" w:rsidR="00415A4D" w:rsidRPr="00BB778C" w:rsidRDefault="00415A4D" w:rsidP="00E01915">
      <w:pPr>
        <w:ind w:left="1170"/>
      </w:pPr>
      <w:r w:rsidRPr="00BB778C">
        <w:t>EPA is pro</w:t>
      </w:r>
      <w:r w:rsidR="002830EB">
        <w:t>mulgating</w:t>
      </w:r>
      <w:r w:rsidRPr="00BB778C">
        <w:t xml:space="preserve"> standards under the Clean Water Act (CWA) </w:t>
      </w:r>
      <w:r w:rsidR="003B508A" w:rsidRPr="003B508A">
        <w:t xml:space="preserve">to reduce discharges of mercury from dental offices into municipal sewage treatment plants known as publicly owned treatment works (POTWs). </w:t>
      </w:r>
      <w:r w:rsidRPr="00BB778C">
        <w:t xml:space="preserve">Mercury is discharged in the form of dental amalgam when dentists remove old amalgam fillings from cavities, and from excess amalgam removed when a dentist places a new filling. </w:t>
      </w:r>
    </w:p>
    <w:p w14:paraId="52F94BAE" w14:textId="77777777" w:rsidR="00415A4D" w:rsidRPr="00BB778C" w:rsidRDefault="00415A4D" w:rsidP="00E01915">
      <w:pPr>
        <w:ind w:left="450" w:firstLine="720"/>
      </w:pPr>
    </w:p>
    <w:p w14:paraId="40D93BC9" w14:textId="69DB6773" w:rsidR="00415A4D" w:rsidRDefault="00415A4D" w:rsidP="00E01915">
      <w:pPr>
        <w:tabs>
          <w:tab w:val="left" w:pos="-1440"/>
        </w:tabs>
        <w:ind w:left="1170"/>
        <w:rPr>
          <w:lang w:bidi="en-US"/>
        </w:rPr>
      </w:pPr>
      <w:r w:rsidRPr="00BB778C">
        <w:rPr>
          <w:lang w:bidi="en-US"/>
        </w:rPr>
        <w:t>The rule require</w:t>
      </w:r>
      <w:r>
        <w:rPr>
          <w:lang w:bidi="en-US"/>
        </w:rPr>
        <w:t>s</w:t>
      </w:r>
      <w:r w:rsidRPr="00BB778C">
        <w:rPr>
          <w:lang w:bidi="en-US"/>
        </w:rPr>
        <w:t xml:space="preserve"> affected dent</w:t>
      </w:r>
      <w:r w:rsidR="003B508A">
        <w:rPr>
          <w:lang w:bidi="en-US"/>
        </w:rPr>
        <w:t>al office</w:t>
      </w:r>
      <w:r w:rsidRPr="00BB778C">
        <w:rPr>
          <w:lang w:bidi="en-US"/>
        </w:rPr>
        <w:t xml:space="preserve">s to control mercury discharges to POTWs by reducing their discharge of dental amalgam to a level achievable through the use of the best available technology </w:t>
      </w:r>
      <w:r w:rsidR="00BF238E" w:rsidRPr="00BF238E">
        <w:rPr>
          <w:lang w:bidi="en-US"/>
        </w:rPr>
        <w:t xml:space="preserve">or best available demonstrated control technology </w:t>
      </w:r>
      <w:r w:rsidRPr="00BB778C">
        <w:rPr>
          <w:lang w:bidi="en-US"/>
        </w:rPr>
        <w:t>amalgam separators</w:t>
      </w:r>
      <w:r w:rsidR="00DF28B7">
        <w:rPr>
          <w:lang w:bidi="en-US"/>
        </w:rPr>
        <w:t xml:space="preserve"> </w:t>
      </w:r>
      <w:r w:rsidRPr="00BB778C">
        <w:rPr>
          <w:lang w:bidi="en-US"/>
        </w:rPr>
        <w:t xml:space="preserve">and the use of </w:t>
      </w:r>
      <w:r w:rsidR="00BF238E" w:rsidRPr="00BF238E">
        <w:rPr>
          <w:lang w:bidi="en-US"/>
        </w:rPr>
        <w:t>two BMPs – a prohibition on the discharge of waste (or “scrap”) amalgam to POTWs and a prohibition of the use of vacuum line cleaners that are oxidizing or acidic and that have a pH higher than 8 or lower than 6</w:t>
      </w:r>
      <w:r w:rsidR="00BF238E">
        <w:rPr>
          <w:lang w:bidi="en-US"/>
        </w:rPr>
        <w:t>)</w:t>
      </w:r>
      <w:r w:rsidR="00BF238E" w:rsidRPr="00BF238E">
        <w:rPr>
          <w:lang w:bidi="en-US"/>
        </w:rPr>
        <w:t xml:space="preserve">. </w:t>
      </w:r>
    </w:p>
    <w:p w14:paraId="68D7653C" w14:textId="77777777" w:rsidR="002830EB" w:rsidRDefault="002830EB" w:rsidP="00E01915">
      <w:pPr>
        <w:tabs>
          <w:tab w:val="left" w:pos="-1440"/>
        </w:tabs>
        <w:ind w:left="1170"/>
        <w:rPr>
          <w:lang w:bidi="en-US"/>
        </w:rPr>
      </w:pPr>
    </w:p>
    <w:p w14:paraId="1951DCFF" w14:textId="1BD097F5" w:rsidR="00695672" w:rsidRDefault="00BF238E" w:rsidP="00E01915">
      <w:pPr>
        <w:tabs>
          <w:tab w:val="left" w:pos="-1440"/>
        </w:tabs>
        <w:ind w:left="1170"/>
        <w:rPr>
          <w:lang w:bidi="en-US"/>
        </w:rPr>
      </w:pPr>
      <w:r>
        <w:rPr>
          <w:lang w:bidi="en-US"/>
        </w:rPr>
        <w:t xml:space="preserve">Dental dischargers are </w:t>
      </w:r>
      <w:r w:rsidR="00452185" w:rsidRPr="00452185">
        <w:rPr>
          <w:lang w:bidi="en-US"/>
        </w:rPr>
        <w:t xml:space="preserve">required to certify in a </w:t>
      </w:r>
      <w:r w:rsidR="00BF4192">
        <w:t>One-Time Compliance Report</w:t>
      </w:r>
      <w:r w:rsidR="00BF4192" w:rsidRPr="00452185">
        <w:rPr>
          <w:lang w:bidi="en-US"/>
        </w:rPr>
        <w:t xml:space="preserve"> </w:t>
      </w:r>
      <w:r w:rsidR="00452185" w:rsidRPr="00452185">
        <w:rPr>
          <w:lang w:bidi="en-US"/>
        </w:rPr>
        <w:t xml:space="preserve">that they 1) </w:t>
      </w:r>
      <w:r w:rsidRPr="00BF238E">
        <w:rPr>
          <w:lang w:bidi="en-US"/>
        </w:rPr>
        <w:t xml:space="preserve">do not remove amalgam except in limited </w:t>
      </w:r>
      <w:r w:rsidR="00430E21" w:rsidRPr="00430E21">
        <w:rPr>
          <w:lang w:bidi="en-US"/>
        </w:rPr>
        <w:t xml:space="preserve">emergency or unplanned, unanticipated </w:t>
      </w:r>
      <w:r w:rsidRPr="00BF238E">
        <w:rPr>
          <w:lang w:bidi="en-US"/>
        </w:rPr>
        <w:t>circumstances</w:t>
      </w:r>
      <w:r w:rsidR="00430E21">
        <w:rPr>
          <w:lang w:bidi="en-US"/>
        </w:rPr>
        <w:t xml:space="preserve"> and do not place amalgam</w:t>
      </w:r>
      <w:r>
        <w:rPr>
          <w:lang w:bidi="en-US"/>
        </w:rPr>
        <w:t xml:space="preserve">; or 2) that they are complying with the standards specified </w:t>
      </w:r>
      <w:r w:rsidR="00452185" w:rsidRPr="00452185">
        <w:rPr>
          <w:lang w:bidi="en-US"/>
        </w:rPr>
        <w:t>in the</w:t>
      </w:r>
      <w:r w:rsidR="00452185">
        <w:rPr>
          <w:lang w:bidi="en-US"/>
        </w:rPr>
        <w:t xml:space="preserve"> rule.</w:t>
      </w:r>
      <w:r w:rsidR="003B508A" w:rsidRPr="003B508A">
        <w:t xml:space="preserve"> </w:t>
      </w:r>
      <w:r w:rsidR="003B508A">
        <w:t xml:space="preserve">They also must </w:t>
      </w:r>
      <w:r w:rsidR="003B508A" w:rsidRPr="003B508A">
        <w:rPr>
          <w:lang w:bidi="en-US"/>
        </w:rPr>
        <w:t>maintain on-site all records of compliance, as described in the regulation, and to make them available for inspection</w:t>
      </w:r>
      <w:r w:rsidR="003B508A">
        <w:rPr>
          <w:lang w:bidi="en-US"/>
        </w:rPr>
        <w:t>, upon request</w:t>
      </w:r>
      <w:r w:rsidR="003B508A" w:rsidRPr="003B508A">
        <w:rPr>
          <w:lang w:bidi="en-US"/>
        </w:rPr>
        <w:t xml:space="preserve">. </w:t>
      </w:r>
    </w:p>
    <w:p w14:paraId="2C624123" w14:textId="77777777" w:rsidR="00504FB3" w:rsidRDefault="00504FB3" w:rsidP="00E01915">
      <w:pPr>
        <w:tabs>
          <w:tab w:val="left" w:pos="-1440"/>
        </w:tabs>
        <w:ind w:left="1170"/>
        <w:rPr>
          <w:lang w:bidi="en-US"/>
        </w:rPr>
      </w:pPr>
    </w:p>
    <w:p w14:paraId="6E95C7ED" w14:textId="48AA1363" w:rsidR="00504FB3" w:rsidRDefault="005D4553" w:rsidP="00504FB3">
      <w:pPr>
        <w:tabs>
          <w:tab w:val="left" w:pos="-1440"/>
        </w:tabs>
        <w:ind w:left="1170"/>
        <w:rPr>
          <w:lang w:bidi="en-US"/>
        </w:rPr>
      </w:pPr>
      <w:r>
        <w:rPr>
          <w:lang w:bidi="en-US"/>
        </w:rPr>
        <w:t xml:space="preserve">This ICR is seeking approval to collect the data elements required in the regulation, as described in </w:t>
      </w:r>
      <w:r w:rsidRPr="00504FB3">
        <w:rPr>
          <w:color w:val="333333"/>
        </w:rPr>
        <w:t>§ 441.50(a)</w:t>
      </w:r>
      <w:r w:rsidRPr="00504FB3">
        <w:rPr>
          <w:lang w:bidi="en-US"/>
        </w:rPr>
        <w:t>.</w:t>
      </w:r>
      <w:r>
        <w:rPr>
          <w:lang w:bidi="en-US"/>
        </w:rPr>
        <w:t xml:space="preserve"> </w:t>
      </w:r>
      <w:r w:rsidR="00504FB3">
        <w:rPr>
          <w:lang w:bidi="en-US"/>
        </w:rPr>
        <w:t>EPA has created a form to serve as a sample one</w:t>
      </w:r>
      <w:r w:rsidR="00724298">
        <w:rPr>
          <w:lang w:bidi="en-US"/>
        </w:rPr>
        <w:t>-time compliance report that</w:t>
      </w:r>
      <w:r w:rsidR="00504FB3">
        <w:rPr>
          <w:lang w:bidi="en-US"/>
        </w:rPr>
        <w:t xml:space="preserve"> Control Authorities </w:t>
      </w:r>
      <w:r w:rsidR="00724298">
        <w:rPr>
          <w:lang w:bidi="en-US"/>
        </w:rPr>
        <w:t>may</w:t>
      </w:r>
      <w:r w:rsidR="00504FB3">
        <w:rPr>
          <w:lang w:bidi="en-US"/>
        </w:rPr>
        <w:t xml:space="preserve"> use for collection of the </w:t>
      </w:r>
      <w:r w:rsidR="00EA234B">
        <w:rPr>
          <w:lang w:bidi="en-US"/>
        </w:rPr>
        <w:t>information required in the regulation</w:t>
      </w:r>
      <w:r w:rsidR="00504FB3">
        <w:rPr>
          <w:lang w:bidi="en-US"/>
        </w:rPr>
        <w:t xml:space="preserve">. Control Authorities </w:t>
      </w:r>
      <w:r w:rsidR="00504FB3" w:rsidRPr="001208D9">
        <w:rPr>
          <w:rFonts w:cstheme="minorHAnsi"/>
        </w:rPr>
        <w:t xml:space="preserve">may </w:t>
      </w:r>
      <w:r w:rsidR="00504FB3">
        <w:rPr>
          <w:rFonts w:cstheme="minorHAnsi"/>
        </w:rPr>
        <w:t xml:space="preserve">use their own form provided it meets the requirements of the regulation. </w:t>
      </w:r>
      <w:r w:rsidR="00504FB3">
        <w:rPr>
          <w:lang w:bidi="en-US"/>
        </w:rPr>
        <w:t>T</w:t>
      </w:r>
      <w:r w:rsidR="00724298">
        <w:rPr>
          <w:lang w:bidi="en-US"/>
        </w:rPr>
        <w:t>o summarize the information requested in the sample one-time compliance form, t</w:t>
      </w:r>
      <w:r w:rsidR="00504FB3">
        <w:rPr>
          <w:lang w:bidi="en-US"/>
        </w:rPr>
        <w:t xml:space="preserve">he </w:t>
      </w:r>
      <w:r w:rsidR="00504FB3" w:rsidRPr="00504FB3">
        <w:rPr>
          <w:lang w:bidi="en-US"/>
        </w:rPr>
        <w:t>following section</w:t>
      </w:r>
      <w:r w:rsidR="00724298">
        <w:rPr>
          <w:lang w:bidi="en-US"/>
        </w:rPr>
        <w:t xml:space="preserve"> header</w:t>
      </w:r>
      <w:r w:rsidR="00504FB3" w:rsidRPr="00504FB3">
        <w:rPr>
          <w:lang w:bidi="en-US"/>
        </w:rPr>
        <w:t>s in the sample form are highlighted below with their corresponding</w:t>
      </w:r>
      <w:r w:rsidR="00504FB3">
        <w:rPr>
          <w:lang w:bidi="en-US"/>
        </w:rPr>
        <w:t xml:space="preserve"> regulation requirement:</w:t>
      </w:r>
    </w:p>
    <w:p w14:paraId="0323B4DB" w14:textId="77777777" w:rsidR="00504FB3" w:rsidRDefault="00504FB3" w:rsidP="00504FB3">
      <w:pPr>
        <w:tabs>
          <w:tab w:val="left" w:pos="-1440"/>
        </w:tabs>
        <w:rPr>
          <w:b/>
          <w:lang w:bidi="en-US"/>
        </w:rPr>
      </w:pPr>
    </w:p>
    <w:p w14:paraId="0BDDDC73" w14:textId="0406466F" w:rsidR="00504FB3" w:rsidRPr="00504FB3" w:rsidRDefault="00504FB3" w:rsidP="00504FB3">
      <w:pPr>
        <w:tabs>
          <w:tab w:val="left" w:pos="-1440"/>
        </w:tabs>
        <w:rPr>
          <w:color w:val="333333"/>
        </w:rPr>
      </w:pPr>
      <w:r w:rsidRPr="003D3A3C">
        <w:rPr>
          <w:b/>
          <w:lang w:bidi="en-US"/>
        </w:rPr>
        <w:t xml:space="preserve">General </w:t>
      </w:r>
      <w:r w:rsidR="00724298">
        <w:rPr>
          <w:b/>
          <w:lang w:bidi="en-US"/>
        </w:rPr>
        <w:t>I</w:t>
      </w:r>
      <w:r w:rsidRPr="00504FB3">
        <w:rPr>
          <w:b/>
          <w:lang w:bidi="en-US"/>
        </w:rPr>
        <w:t>nformation</w:t>
      </w:r>
      <w:r w:rsidRPr="00504FB3">
        <w:rPr>
          <w:lang w:bidi="en-US"/>
        </w:rPr>
        <w:t xml:space="preserve">: </w:t>
      </w:r>
      <w:r w:rsidRPr="00504FB3">
        <w:rPr>
          <w:color w:val="333333"/>
        </w:rPr>
        <w:t>§ 441.50(a)(3)(ii)(A) and § 441.50(a)(3)(ii)(B)</w:t>
      </w:r>
    </w:p>
    <w:p w14:paraId="595EE5AB" w14:textId="77777777" w:rsidR="00504FB3" w:rsidRPr="00504FB3" w:rsidRDefault="00504FB3" w:rsidP="00504FB3">
      <w:pPr>
        <w:tabs>
          <w:tab w:val="left" w:pos="-1440"/>
        </w:tabs>
        <w:rPr>
          <w:color w:val="333333"/>
        </w:rPr>
      </w:pPr>
      <w:r w:rsidRPr="00504FB3">
        <w:rPr>
          <w:b/>
          <w:lang w:bidi="en-US"/>
        </w:rPr>
        <w:t>Applicability</w:t>
      </w:r>
      <w:r w:rsidRPr="00504FB3">
        <w:rPr>
          <w:lang w:bidi="en-US"/>
        </w:rPr>
        <w:t xml:space="preserve">: </w:t>
      </w:r>
      <w:r w:rsidRPr="00504FB3">
        <w:rPr>
          <w:color w:val="333333"/>
        </w:rPr>
        <w:t>§ 441.50(a)(3)(i), § 441.50(a)(4), and § 441.10</w:t>
      </w:r>
    </w:p>
    <w:p w14:paraId="289DC34E" w14:textId="77777777" w:rsidR="00504FB3" w:rsidRPr="00504FB3" w:rsidRDefault="00504FB3" w:rsidP="00504FB3">
      <w:pPr>
        <w:tabs>
          <w:tab w:val="left" w:pos="-1440"/>
        </w:tabs>
        <w:rPr>
          <w:color w:val="333333"/>
        </w:rPr>
      </w:pPr>
      <w:r w:rsidRPr="00504FB3">
        <w:rPr>
          <w:b/>
          <w:lang w:bidi="en-US"/>
        </w:rPr>
        <w:t>Section A, Description of Facility</w:t>
      </w:r>
      <w:r w:rsidRPr="00504FB3">
        <w:rPr>
          <w:lang w:bidi="en-US"/>
        </w:rPr>
        <w:t xml:space="preserve">: </w:t>
      </w:r>
      <w:r w:rsidRPr="00504FB3">
        <w:rPr>
          <w:color w:val="333333"/>
        </w:rPr>
        <w:t>§ 441.50(a)(3)(ii)(C)</w:t>
      </w:r>
    </w:p>
    <w:p w14:paraId="475A4AFF" w14:textId="77777777" w:rsidR="00504FB3" w:rsidRPr="00504FB3" w:rsidRDefault="00504FB3" w:rsidP="00504FB3">
      <w:pPr>
        <w:tabs>
          <w:tab w:val="left" w:pos="-1440"/>
        </w:tabs>
        <w:rPr>
          <w:color w:val="333333"/>
        </w:rPr>
      </w:pPr>
      <w:r w:rsidRPr="00504FB3">
        <w:rPr>
          <w:b/>
          <w:lang w:bidi="en-US"/>
        </w:rPr>
        <w:t>Section B, Description of Amalgam Separator or Equivalent Device</w:t>
      </w:r>
      <w:r w:rsidRPr="00504FB3">
        <w:rPr>
          <w:lang w:bidi="en-US"/>
        </w:rPr>
        <w:t xml:space="preserve">: </w:t>
      </w:r>
      <w:r w:rsidRPr="00504FB3">
        <w:rPr>
          <w:color w:val="333333"/>
        </w:rPr>
        <w:t>§ 441.50(a)(3)(ii)(C)</w:t>
      </w:r>
    </w:p>
    <w:p w14:paraId="6DFBF34C" w14:textId="77777777" w:rsidR="00504FB3" w:rsidRPr="00504FB3" w:rsidRDefault="00504FB3" w:rsidP="00504FB3">
      <w:pPr>
        <w:tabs>
          <w:tab w:val="left" w:pos="-1440"/>
        </w:tabs>
        <w:rPr>
          <w:color w:val="333333"/>
        </w:rPr>
      </w:pPr>
      <w:r w:rsidRPr="00504FB3">
        <w:rPr>
          <w:b/>
          <w:lang w:bidi="en-US"/>
        </w:rPr>
        <w:t>Section C, Design, Operation and Maintenance of Amalgam Separator/Equivalent Device</w:t>
      </w:r>
      <w:r w:rsidRPr="00504FB3">
        <w:rPr>
          <w:lang w:bidi="en-US"/>
        </w:rPr>
        <w:t xml:space="preserve">: </w:t>
      </w:r>
      <w:r w:rsidRPr="00504FB3">
        <w:rPr>
          <w:color w:val="333333"/>
        </w:rPr>
        <w:t>§ 441.50(a)(3)(ii)(D) and § 441.50(a)(3)(ii)(F)</w:t>
      </w:r>
    </w:p>
    <w:p w14:paraId="75B1A291" w14:textId="77777777" w:rsidR="00504FB3" w:rsidRPr="00504FB3" w:rsidRDefault="00504FB3" w:rsidP="00504FB3">
      <w:pPr>
        <w:tabs>
          <w:tab w:val="left" w:pos="-1440"/>
        </w:tabs>
        <w:rPr>
          <w:color w:val="333333"/>
        </w:rPr>
      </w:pPr>
      <w:r w:rsidRPr="00504FB3">
        <w:rPr>
          <w:b/>
          <w:lang w:bidi="en-US"/>
        </w:rPr>
        <w:t>Section D, Best Management Practices (BMP) Certifications</w:t>
      </w:r>
      <w:r w:rsidRPr="00504FB3">
        <w:rPr>
          <w:lang w:bidi="en-US"/>
        </w:rPr>
        <w:t xml:space="preserve">: </w:t>
      </w:r>
      <w:r w:rsidRPr="00504FB3">
        <w:rPr>
          <w:color w:val="333333"/>
        </w:rPr>
        <w:t>§ 441.50(a)(3)(ii)(E)</w:t>
      </w:r>
    </w:p>
    <w:p w14:paraId="3AB68D89" w14:textId="77777777" w:rsidR="00504FB3" w:rsidRPr="00504FB3" w:rsidRDefault="00504FB3" w:rsidP="00504FB3">
      <w:pPr>
        <w:tabs>
          <w:tab w:val="left" w:pos="-1440"/>
        </w:tabs>
        <w:rPr>
          <w:color w:val="333333"/>
        </w:rPr>
      </w:pPr>
      <w:r w:rsidRPr="00504FB3">
        <w:rPr>
          <w:b/>
          <w:lang w:bidi="en-US"/>
        </w:rPr>
        <w:t>Section E, Certification Statement</w:t>
      </w:r>
      <w:r w:rsidRPr="00504FB3">
        <w:rPr>
          <w:lang w:bidi="en-US"/>
        </w:rPr>
        <w:t xml:space="preserve">: </w:t>
      </w:r>
      <w:r w:rsidRPr="00504FB3">
        <w:rPr>
          <w:color w:val="333333"/>
        </w:rPr>
        <w:t>§ 441.50(a)(2)</w:t>
      </w:r>
    </w:p>
    <w:p w14:paraId="08609A2A" w14:textId="77777777" w:rsidR="00504FB3" w:rsidRPr="00504FB3" w:rsidRDefault="00504FB3" w:rsidP="00504FB3">
      <w:pPr>
        <w:tabs>
          <w:tab w:val="left" w:pos="-1440"/>
        </w:tabs>
        <w:rPr>
          <w:lang w:bidi="en-US"/>
        </w:rPr>
      </w:pPr>
      <w:r w:rsidRPr="00504FB3">
        <w:rPr>
          <w:b/>
          <w:lang w:bidi="en-US"/>
        </w:rPr>
        <w:lastRenderedPageBreak/>
        <w:t>Retention Period</w:t>
      </w:r>
      <w:r w:rsidRPr="00504FB3">
        <w:rPr>
          <w:lang w:bidi="en-US"/>
        </w:rPr>
        <w:t xml:space="preserve">: </w:t>
      </w:r>
      <w:r w:rsidRPr="00504FB3">
        <w:rPr>
          <w:color w:val="333333"/>
        </w:rPr>
        <w:t>§ 441.50(a)(5)</w:t>
      </w:r>
    </w:p>
    <w:p w14:paraId="64260A6F" w14:textId="42E4D0A5" w:rsidR="00452185" w:rsidRDefault="00452185" w:rsidP="00E01915">
      <w:pPr>
        <w:tabs>
          <w:tab w:val="left" w:pos="-1440"/>
        </w:tabs>
        <w:ind w:left="1170"/>
        <w:rPr>
          <w:lang w:bidi="en-US"/>
        </w:rPr>
      </w:pPr>
    </w:p>
    <w:p w14:paraId="226B2BCD" w14:textId="6BB36E90" w:rsidR="002830EB" w:rsidRDefault="00BF238E" w:rsidP="00E01915">
      <w:pPr>
        <w:tabs>
          <w:tab w:val="left" w:pos="-1440"/>
        </w:tabs>
        <w:ind w:left="1170"/>
        <w:rPr>
          <w:lang w:bidi="en-US"/>
        </w:rPr>
      </w:pPr>
      <w:r w:rsidRPr="00BF238E">
        <w:rPr>
          <w:lang w:bidi="en-US"/>
        </w:rPr>
        <w:t xml:space="preserve">This final rule includes a provision to significantly reduce and streamline the oversight and requirements that would otherwise apply as a result of this rulemaking. </w:t>
      </w:r>
      <w:r w:rsidR="003B508A" w:rsidRPr="003B508A">
        <w:rPr>
          <w:lang w:bidi="en-US"/>
        </w:rPr>
        <w:t xml:space="preserve">Control </w:t>
      </w:r>
      <w:r w:rsidR="005E2C4E">
        <w:rPr>
          <w:lang w:bidi="en-US"/>
        </w:rPr>
        <w:t>A</w:t>
      </w:r>
      <w:r w:rsidR="003B508A" w:rsidRPr="003B508A">
        <w:rPr>
          <w:lang w:bidi="en-US"/>
        </w:rPr>
        <w:t xml:space="preserve">uthorities </w:t>
      </w:r>
      <w:r w:rsidR="00DF28B7">
        <w:rPr>
          <w:lang w:bidi="en-US"/>
        </w:rPr>
        <w:t>(</w:t>
      </w:r>
      <w:r w:rsidR="003B508A">
        <w:rPr>
          <w:lang w:bidi="en-US"/>
        </w:rPr>
        <w:t xml:space="preserve">which may be </w:t>
      </w:r>
      <w:r w:rsidR="003B508A" w:rsidRPr="003B508A">
        <w:rPr>
          <w:lang w:bidi="en-US"/>
        </w:rPr>
        <w:t xml:space="preserve">POTWs, states or </w:t>
      </w:r>
      <w:r w:rsidR="003B508A">
        <w:rPr>
          <w:lang w:bidi="en-US"/>
        </w:rPr>
        <w:t xml:space="preserve">the </w:t>
      </w:r>
      <w:r w:rsidR="003B508A" w:rsidRPr="003B508A">
        <w:rPr>
          <w:lang w:bidi="en-US"/>
        </w:rPr>
        <w:t>EPA</w:t>
      </w:r>
      <w:r w:rsidR="00DF28B7">
        <w:rPr>
          <w:lang w:bidi="en-US"/>
        </w:rPr>
        <w:t>)</w:t>
      </w:r>
      <w:r w:rsidR="003B508A" w:rsidRPr="003B508A">
        <w:rPr>
          <w:lang w:bidi="en-US"/>
        </w:rPr>
        <w:t xml:space="preserve"> are responsible for oversight of the pretreatment standards</w:t>
      </w:r>
      <w:r w:rsidR="003B508A">
        <w:rPr>
          <w:lang w:bidi="en-US"/>
        </w:rPr>
        <w:t xml:space="preserve">. </w:t>
      </w:r>
      <w:r>
        <w:rPr>
          <w:lang w:bidi="en-US"/>
        </w:rPr>
        <w:t xml:space="preserve">Oversight </w:t>
      </w:r>
      <w:r w:rsidR="002830EB">
        <w:rPr>
          <w:lang w:bidi="en-US"/>
        </w:rPr>
        <w:t xml:space="preserve">will be accomplished largely through the review of reports submitted by the dental </w:t>
      </w:r>
      <w:r w:rsidR="003B508A">
        <w:rPr>
          <w:lang w:bidi="en-US"/>
        </w:rPr>
        <w:t>offices</w:t>
      </w:r>
      <w:r w:rsidR="002830EB">
        <w:rPr>
          <w:lang w:bidi="en-US"/>
        </w:rPr>
        <w:t>.</w:t>
      </w:r>
      <w:r w:rsidR="0039542A">
        <w:rPr>
          <w:lang w:bidi="en-US"/>
        </w:rPr>
        <w:t xml:space="preserve"> </w:t>
      </w:r>
    </w:p>
    <w:p w14:paraId="047C2B65" w14:textId="77777777" w:rsidR="002830EB" w:rsidRDefault="002830EB" w:rsidP="00E01915">
      <w:pPr>
        <w:tabs>
          <w:tab w:val="left" w:pos="-1440"/>
        </w:tabs>
        <w:ind w:left="1170"/>
        <w:rPr>
          <w:lang w:bidi="en-US"/>
        </w:rPr>
      </w:pPr>
    </w:p>
    <w:p w14:paraId="5EB4A753" w14:textId="04B0D6B1" w:rsidR="007D07DF" w:rsidRPr="00884420" w:rsidRDefault="007D07DF" w:rsidP="00B21F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70"/>
      </w:pPr>
      <w:r w:rsidRPr="00BB778C">
        <w:t>EPA is pro</w:t>
      </w:r>
      <w:r>
        <w:t>mulgating</w:t>
      </w:r>
      <w:r w:rsidRPr="00BB778C">
        <w:t xml:space="preserve"> th</w:t>
      </w:r>
      <w:r>
        <w:t xml:space="preserve">is regulation under the authorities of </w:t>
      </w:r>
      <w:r w:rsidRPr="00007268">
        <w:t>sections 101, 301, 304, 306, 307, 308, and 501 of the Clean Water Act (CWA), 33 U.S.C. §§ 1251, 1311, 1314, 1316, 1317, 1318, 1342 and 1361 and pursuant to the Pollution Prevention Act of 1990, 42 U.S.C. § 13101 et seq.</w:t>
      </w:r>
      <w:r>
        <w:t xml:space="preserve">  </w:t>
      </w:r>
    </w:p>
    <w:p w14:paraId="5383F225" w14:textId="77777777" w:rsidR="00BF3AC4" w:rsidRPr="00884420" w:rsidRDefault="00BF3AC4" w:rsidP="00BF3AC4"/>
    <w:p w14:paraId="07ED4ADD" w14:textId="77777777" w:rsidR="00BF3AC4" w:rsidRPr="00037E9F" w:rsidRDefault="00BF3AC4" w:rsidP="00855CF6">
      <w:pPr>
        <w:tabs>
          <w:tab w:val="left" w:pos="-1440"/>
        </w:tabs>
        <w:ind w:left="1170" w:hanging="450"/>
        <w:rPr>
          <w:b/>
        </w:rPr>
      </w:pPr>
      <w:r w:rsidRPr="00884420">
        <w:t xml:space="preserve"> </w:t>
      </w:r>
      <w:r w:rsidRPr="00037E9F">
        <w:rPr>
          <w:b/>
        </w:rPr>
        <w:t>2.</w:t>
      </w:r>
      <w:r w:rsidRPr="00037E9F">
        <w:rPr>
          <w:b/>
        </w:rPr>
        <w:tab/>
      </w:r>
      <w:r w:rsidR="004C6E8D" w:rsidRPr="00037E9F">
        <w:rPr>
          <w:b/>
        </w:rPr>
        <w:t>Indicate how, by whom, and for what purpose the information is to be used.  Except for a new collection, indicate the actual use the agency has made of the information received from the current collection.</w:t>
      </w:r>
    </w:p>
    <w:p w14:paraId="355DB676" w14:textId="77777777" w:rsidR="00BF3AC4" w:rsidRPr="00884420" w:rsidRDefault="00BF3AC4" w:rsidP="00BF3AC4">
      <w:pPr>
        <w:tabs>
          <w:tab w:val="left" w:pos="-1440"/>
        </w:tabs>
        <w:ind w:left="1440" w:hanging="720"/>
      </w:pPr>
    </w:p>
    <w:p w14:paraId="672D8CDB" w14:textId="77777777" w:rsidR="00BF3AC4" w:rsidRDefault="00582CD2" w:rsidP="00E01915">
      <w:pPr>
        <w:tabs>
          <w:tab w:val="left" w:pos="-1440"/>
        </w:tabs>
        <w:ind w:left="1890" w:hanging="720"/>
      </w:pPr>
      <w:r>
        <w:t>This is a new collection.</w:t>
      </w:r>
    </w:p>
    <w:p w14:paraId="59818C0B" w14:textId="77777777" w:rsidR="00582CD2" w:rsidRDefault="00582CD2" w:rsidP="00E01915">
      <w:pPr>
        <w:tabs>
          <w:tab w:val="left" w:pos="-1440"/>
        </w:tabs>
        <w:ind w:left="1890" w:hanging="720"/>
      </w:pPr>
    </w:p>
    <w:p w14:paraId="59E65DB5" w14:textId="10DC179C" w:rsidR="00582CD2" w:rsidRDefault="00582CD2" w:rsidP="00E01915">
      <w:pPr>
        <w:tabs>
          <w:tab w:val="left" w:pos="-1440"/>
        </w:tabs>
        <w:ind w:left="1170"/>
      </w:pPr>
      <w:r>
        <w:t>Control Authorities review the reports</w:t>
      </w:r>
      <w:r w:rsidR="0039542A">
        <w:t xml:space="preserve"> and records of compliance </w:t>
      </w:r>
      <w:r>
        <w:t xml:space="preserve">to </w:t>
      </w:r>
      <w:r w:rsidR="00B31700">
        <w:t xml:space="preserve">assess </w:t>
      </w:r>
      <w:r>
        <w:t>dental facilities’ compliance with the pretreatment standards.</w:t>
      </w:r>
    </w:p>
    <w:p w14:paraId="75A5CF2E" w14:textId="77777777" w:rsidR="0002023C" w:rsidRPr="00884420" w:rsidRDefault="0002023C" w:rsidP="00BF3AC4">
      <w:pPr>
        <w:tabs>
          <w:tab w:val="left" w:pos="-1440"/>
        </w:tabs>
        <w:ind w:left="1440" w:hanging="720"/>
      </w:pPr>
    </w:p>
    <w:p w14:paraId="1B420C00" w14:textId="431FCD41" w:rsidR="00053031" w:rsidRPr="00B21FF1" w:rsidRDefault="004C6E8D" w:rsidP="00B21FF1">
      <w:pPr>
        <w:widowControl w:val="0"/>
        <w:numPr>
          <w:ilvl w:val="0"/>
          <w:numId w:val="2"/>
        </w:numPr>
        <w:tabs>
          <w:tab w:val="left" w:pos="-1440"/>
        </w:tabs>
        <w:rPr>
          <w:b/>
        </w:rPr>
      </w:pPr>
      <w:r w:rsidRPr="00037E9F">
        <w:rPr>
          <w:b/>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00BF3AC4" w:rsidRPr="00037E9F">
        <w:rPr>
          <w:b/>
        </w:rPr>
        <w:t xml:space="preserve">  </w:t>
      </w:r>
    </w:p>
    <w:p w14:paraId="398BAD47" w14:textId="77777777" w:rsidR="00000431" w:rsidRDefault="00000431" w:rsidP="00000431">
      <w:pPr>
        <w:tabs>
          <w:tab w:val="left" w:pos="-1440"/>
        </w:tabs>
        <w:ind w:left="1170"/>
      </w:pPr>
    </w:p>
    <w:p w14:paraId="5DC21BA7" w14:textId="42AD4D2C" w:rsidR="003B508A" w:rsidRDefault="00762915" w:rsidP="00762915">
      <w:pPr>
        <w:tabs>
          <w:tab w:val="left" w:pos="-1440"/>
        </w:tabs>
        <w:ind w:left="1170"/>
      </w:pPr>
      <w:r>
        <w:t xml:space="preserve">The collection of information does not specify the use of automated, electronic, mechanical or other technological collection techniques </w:t>
      </w:r>
      <w:r w:rsidR="003B508A">
        <w:t xml:space="preserve"> nor does it prevent </w:t>
      </w:r>
      <w:r>
        <w:t>the use of such techniques</w:t>
      </w:r>
      <w:r w:rsidR="003B508A">
        <w:t xml:space="preserve">.  EPA received several comments requesting that EPA develop an electronic compliance reporting system as a part of this final rule. These commenters generally advocated for electronic reporting due to the size of the industry and the proposed annual reporting requirement. During development of the final rule, EPA considered several variations of requirements for dental dischargers to report electronically (which would have necessitated an electronic system). Most commonly, electronic systems are preferable when reports must be submitted on a periodic basis. EPA ultimately decided not to specify electronic reporting in the final rule after it determined the final rule would only require a </w:t>
      </w:r>
      <w:r w:rsidR="00BF4192">
        <w:t xml:space="preserve">One-Time Compliance Report </w:t>
      </w:r>
      <w:r w:rsidR="003B508A">
        <w:t xml:space="preserve">from each affected dental discharger. </w:t>
      </w:r>
    </w:p>
    <w:p w14:paraId="73105E6F" w14:textId="5493057E" w:rsidR="00BF3AC4" w:rsidRPr="00884420" w:rsidRDefault="00BF3AC4" w:rsidP="00627E06">
      <w:pPr>
        <w:tabs>
          <w:tab w:val="left" w:pos="-1440"/>
        </w:tabs>
        <w:ind w:left="1170"/>
      </w:pPr>
    </w:p>
    <w:p w14:paraId="5603AE4D" w14:textId="77777777" w:rsidR="00BF3AC4" w:rsidRPr="00037E9F" w:rsidRDefault="00BF3AC4" w:rsidP="00855CF6">
      <w:pPr>
        <w:tabs>
          <w:tab w:val="left" w:pos="-1440"/>
        </w:tabs>
        <w:ind w:left="1170" w:hanging="450"/>
        <w:rPr>
          <w:b/>
        </w:rPr>
      </w:pPr>
      <w:r w:rsidRPr="00884420">
        <w:t xml:space="preserve"> </w:t>
      </w:r>
      <w:r w:rsidRPr="00037E9F">
        <w:rPr>
          <w:b/>
        </w:rPr>
        <w:t>4.</w:t>
      </w:r>
      <w:r w:rsidRPr="00037E9F">
        <w:rPr>
          <w:b/>
        </w:rPr>
        <w:tab/>
      </w:r>
      <w:r w:rsidR="004C6E8D" w:rsidRPr="00037E9F">
        <w:rPr>
          <w:b/>
        </w:rPr>
        <w:t>Describe efforts to identify duplication.  Show specifically why any similar information already available cannot be used or modified for use for the purpose(s) described in item 2 above.</w:t>
      </w:r>
    </w:p>
    <w:p w14:paraId="6642A20D" w14:textId="77777777" w:rsidR="00BF3AC4" w:rsidRDefault="00BF3AC4" w:rsidP="00BF3AC4"/>
    <w:p w14:paraId="254FC403" w14:textId="375788EA" w:rsidR="009F1934" w:rsidRDefault="009F1934" w:rsidP="00E01915">
      <w:pPr>
        <w:ind w:left="1170"/>
      </w:pPr>
      <w:r w:rsidRPr="009F1934">
        <w:t>The rule does not duplicate other information requirements. Dental dischargers to POTWs have not previously been subject to reporting requirements for categorical dischargers, and therefore they were not required to submit the reports/certifications. There are no public sources available from which a Control Authority would be able to obtain this information.</w:t>
      </w:r>
    </w:p>
    <w:p w14:paraId="001F612A" w14:textId="77777777" w:rsidR="009F1934" w:rsidRPr="00884420" w:rsidRDefault="009F1934" w:rsidP="00BF3AC4"/>
    <w:p w14:paraId="4EDF32F7" w14:textId="77777777" w:rsidR="000F15BE" w:rsidRDefault="00BF3AC4" w:rsidP="000F15BE">
      <w:pPr>
        <w:tabs>
          <w:tab w:val="left" w:pos="-1440"/>
        </w:tabs>
        <w:ind w:left="1170" w:hanging="450"/>
        <w:rPr>
          <w:b/>
        </w:rPr>
      </w:pPr>
      <w:r w:rsidRPr="00037E9F">
        <w:rPr>
          <w:b/>
        </w:rPr>
        <w:t>5.</w:t>
      </w:r>
      <w:r w:rsidRPr="00037E9F">
        <w:rPr>
          <w:b/>
        </w:rPr>
        <w:tab/>
      </w:r>
      <w:r w:rsidR="004C6E8D" w:rsidRPr="00037E9F">
        <w:rPr>
          <w:b/>
        </w:rPr>
        <w:t>If the collection of information impacts small businesses or other small entities, describe the methods used to minimize burden.</w:t>
      </w:r>
    </w:p>
    <w:p w14:paraId="63B31C19" w14:textId="77777777" w:rsidR="000F15BE" w:rsidRDefault="000F15BE" w:rsidP="000F15BE">
      <w:pPr>
        <w:tabs>
          <w:tab w:val="left" w:pos="-1440"/>
        </w:tabs>
        <w:ind w:left="1170" w:hanging="450"/>
        <w:rPr>
          <w:b/>
        </w:rPr>
      </w:pPr>
    </w:p>
    <w:p w14:paraId="6949E8A9" w14:textId="0A9BE59B" w:rsidR="002F036B" w:rsidRPr="000F15BE" w:rsidRDefault="000F15BE" w:rsidP="000F15BE">
      <w:pPr>
        <w:tabs>
          <w:tab w:val="left" w:pos="-1440"/>
        </w:tabs>
        <w:ind w:left="1170" w:hanging="450"/>
        <w:rPr>
          <w:b/>
        </w:rPr>
      </w:pPr>
      <w:r>
        <w:rPr>
          <w:b/>
        </w:rPr>
        <w:tab/>
      </w:r>
      <w:r w:rsidR="0039542A" w:rsidRPr="00DF28B7">
        <w:t xml:space="preserve">This final rule includes a provision to significantly reduce and streamline the reporting requirements in EPA’s General Pretreatment Regulations that would otherwise apply as a result of this rulemaking. Most significantly, it eliminates </w:t>
      </w:r>
      <w:r w:rsidR="00692EB5">
        <w:t>bi</w:t>
      </w:r>
      <w:r w:rsidR="0039542A" w:rsidRPr="00DF28B7">
        <w:t>annual reporting</w:t>
      </w:r>
      <w:r w:rsidR="00430E21">
        <w:t xml:space="preserve"> and wastewater sampling</w:t>
      </w:r>
      <w:r w:rsidR="0039542A" w:rsidRPr="00DF28B7">
        <w:t>. Instead, it requires</w:t>
      </w:r>
      <w:r w:rsidR="0039542A">
        <w:rPr>
          <w:b/>
        </w:rPr>
        <w:t xml:space="preserve"> </w:t>
      </w:r>
      <w:r w:rsidR="002F036B" w:rsidRPr="005201B7">
        <w:t xml:space="preserve">dental </w:t>
      </w:r>
      <w:r w:rsidR="0039542A">
        <w:t>dischargers</w:t>
      </w:r>
      <w:r w:rsidR="005201B7" w:rsidRPr="005201B7">
        <w:t xml:space="preserve"> to </w:t>
      </w:r>
      <w:r w:rsidR="0039542A">
        <w:t xml:space="preserve">submit </w:t>
      </w:r>
      <w:r w:rsidR="005201B7" w:rsidRPr="005201B7">
        <w:t xml:space="preserve">a </w:t>
      </w:r>
      <w:r w:rsidR="00BF4192">
        <w:t xml:space="preserve">One-Time Compliance Report </w:t>
      </w:r>
      <w:r w:rsidR="0039542A">
        <w:t xml:space="preserve">as described in Section A.1. </w:t>
      </w:r>
    </w:p>
    <w:p w14:paraId="536F85B8" w14:textId="77777777" w:rsidR="002F036B" w:rsidRPr="002F036B" w:rsidRDefault="002F036B" w:rsidP="00BF3AC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p>
    <w:p w14:paraId="7869B404" w14:textId="77777777" w:rsidR="00BF3AC4" w:rsidRDefault="00BF3AC4" w:rsidP="00855CF6">
      <w:pPr>
        <w:tabs>
          <w:tab w:val="left" w:pos="-1440"/>
        </w:tabs>
        <w:ind w:left="1170" w:hanging="450"/>
      </w:pPr>
      <w:r w:rsidRPr="00037E9F">
        <w:rPr>
          <w:b/>
        </w:rPr>
        <w:t xml:space="preserve"> 6.</w:t>
      </w:r>
      <w:r w:rsidRPr="00037E9F">
        <w:rPr>
          <w:b/>
        </w:rPr>
        <w:tab/>
      </w:r>
      <w:r w:rsidR="004C6E8D" w:rsidRPr="00037E9F">
        <w:rPr>
          <w:b/>
        </w:rPr>
        <w:t>Describe the consequence to federal program or policy activities if the collection is not conducted or is conducted less frequently, as well as any technical or legal obstacles to reducing burden</w:t>
      </w:r>
      <w:r w:rsidRPr="00037E9F">
        <w:rPr>
          <w:b/>
        </w:rPr>
        <w:t>.</w:t>
      </w:r>
    </w:p>
    <w:p w14:paraId="0A2BE4EF" w14:textId="77777777" w:rsidR="00F331CB" w:rsidRDefault="00F331CB" w:rsidP="00E01915">
      <w:pPr>
        <w:tabs>
          <w:tab w:val="left" w:pos="-1440"/>
        </w:tabs>
        <w:ind w:left="1620" w:hanging="450"/>
      </w:pPr>
    </w:p>
    <w:p w14:paraId="50FA5274" w14:textId="64593D59" w:rsidR="00F331CB" w:rsidRPr="00884420" w:rsidRDefault="00F331CB" w:rsidP="00E01915">
      <w:pPr>
        <w:tabs>
          <w:tab w:val="left" w:pos="-1440"/>
        </w:tabs>
        <w:ind w:left="1170"/>
      </w:pPr>
      <w:r w:rsidRPr="00F331CB">
        <w:t xml:space="preserve">Dental offices are not currently required to report the characteristics of their discharges to Control Authorities. </w:t>
      </w:r>
      <w:r w:rsidR="005F1697">
        <w:t xml:space="preserve">As this rule requires a </w:t>
      </w:r>
      <w:r w:rsidR="00BF4192">
        <w:t xml:space="preserve">One-Time Compliance Report </w:t>
      </w:r>
      <w:r w:rsidR="005F1697">
        <w:t>only, data submission less frequent tha</w:t>
      </w:r>
      <w:r w:rsidR="00DF28B7">
        <w:t xml:space="preserve">n </w:t>
      </w:r>
      <w:r w:rsidR="005F1697">
        <w:t>t</w:t>
      </w:r>
      <w:r w:rsidRPr="00F331CB">
        <w:t xml:space="preserve">he </w:t>
      </w:r>
      <w:r w:rsidR="00BF4192">
        <w:t>One-Time Compliance Report</w:t>
      </w:r>
      <w:r w:rsidR="00BF4192" w:rsidRPr="00F331CB">
        <w:t xml:space="preserve"> </w:t>
      </w:r>
      <w:r w:rsidRPr="00F331CB">
        <w:t>would prevent Control Authorities from knowing if dentists meet the requirements of the rule.</w:t>
      </w:r>
    </w:p>
    <w:p w14:paraId="2E3A1DBC" w14:textId="77777777" w:rsidR="00BF3AC4" w:rsidRPr="00884420" w:rsidRDefault="00BF3AC4" w:rsidP="00855CF6">
      <w:pPr>
        <w:ind w:left="1170" w:hanging="450"/>
      </w:pPr>
    </w:p>
    <w:p w14:paraId="069376DD" w14:textId="77777777" w:rsidR="00BF3AC4" w:rsidRPr="00037E9F" w:rsidRDefault="00BF3AC4" w:rsidP="00855CF6">
      <w:pPr>
        <w:tabs>
          <w:tab w:val="left" w:pos="-1440"/>
        </w:tabs>
        <w:ind w:left="1170" w:hanging="450"/>
        <w:rPr>
          <w:b/>
        </w:rPr>
      </w:pPr>
      <w:r w:rsidRPr="00037E9F">
        <w:rPr>
          <w:b/>
        </w:rPr>
        <w:t>7.</w:t>
      </w:r>
      <w:r w:rsidRPr="00037E9F">
        <w:rPr>
          <w:b/>
        </w:rPr>
        <w:tab/>
      </w:r>
      <w:r w:rsidR="004C6E8D" w:rsidRPr="00037E9F">
        <w:rPr>
          <w:b/>
        </w:rPr>
        <w:t>Explain any special circumstances that would cause an information collection to be conducted in a manner</w:t>
      </w:r>
      <w:r w:rsidRPr="00037E9F">
        <w:rPr>
          <w:b/>
        </w:rPr>
        <w:t xml:space="preserve">:  </w:t>
      </w:r>
    </w:p>
    <w:p w14:paraId="6243AD49" w14:textId="77777777" w:rsidR="00BF3AC4" w:rsidRPr="00037E9F" w:rsidRDefault="00BF3AC4" w:rsidP="00BF3AC4">
      <w:pPr>
        <w:rPr>
          <w:b/>
        </w:rPr>
      </w:pPr>
    </w:p>
    <w:p w14:paraId="595BC1C7" w14:textId="77777777" w:rsidR="00BF3AC4" w:rsidRPr="00037E9F" w:rsidRDefault="00BF3AC4" w:rsidP="00855CF6">
      <w:pPr>
        <w:tabs>
          <w:tab w:val="left" w:pos="-1440"/>
        </w:tabs>
        <w:ind w:left="1440" w:hanging="180"/>
        <w:rPr>
          <w:b/>
        </w:rPr>
      </w:pPr>
      <w:r w:rsidRPr="00037E9F">
        <w:rPr>
          <w:b/>
        </w:rPr>
        <w:t>-</w:t>
      </w:r>
      <w:r w:rsidRPr="00037E9F">
        <w:rPr>
          <w:b/>
        </w:rPr>
        <w:tab/>
      </w:r>
      <w:r w:rsidR="004C6E8D" w:rsidRPr="00037E9F">
        <w:rPr>
          <w:b/>
        </w:rPr>
        <w:t xml:space="preserve">requiring respondents to report information to the agency more often than quarterly; </w:t>
      </w:r>
    </w:p>
    <w:p w14:paraId="3025DD97" w14:textId="77777777" w:rsidR="00BF3AC4" w:rsidRPr="00037E9F" w:rsidRDefault="00BF3AC4" w:rsidP="00855CF6">
      <w:pPr>
        <w:ind w:left="1440" w:hanging="180"/>
        <w:rPr>
          <w:b/>
        </w:rPr>
      </w:pPr>
    </w:p>
    <w:p w14:paraId="37B2ABB8" w14:textId="77777777" w:rsidR="00BF3AC4" w:rsidRPr="00037E9F" w:rsidRDefault="00BF3AC4" w:rsidP="00855CF6">
      <w:pPr>
        <w:tabs>
          <w:tab w:val="left" w:pos="-1440"/>
        </w:tabs>
        <w:ind w:left="1440" w:hanging="180"/>
        <w:rPr>
          <w:b/>
        </w:rPr>
      </w:pPr>
      <w:r w:rsidRPr="00037E9F">
        <w:rPr>
          <w:b/>
        </w:rPr>
        <w:t>-</w:t>
      </w:r>
      <w:r w:rsidRPr="00037E9F">
        <w:rPr>
          <w:b/>
        </w:rPr>
        <w:tab/>
      </w:r>
      <w:r w:rsidR="004C6E8D" w:rsidRPr="00037E9F">
        <w:rPr>
          <w:b/>
        </w:rPr>
        <w:t>requiring respondents to prepare a written response to a collection of information in fewer than 30 days after receipt of it;</w:t>
      </w:r>
    </w:p>
    <w:p w14:paraId="5C727EB8" w14:textId="77777777" w:rsidR="00BF3AC4" w:rsidRPr="00037E9F" w:rsidRDefault="00BF3AC4" w:rsidP="00855CF6">
      <w:pPr>
        <w:ind w:left="1440" w:hanging="180"/>
        <w:rPr>
          <w:b/>
        </w:rPr>
      </w:pPr>
    </w:p>
    <w:p w14:paraId="2F74409F" w14:textId="77777777" w:rsidR="00BF3AC4" w:rsidRPr="00037E9F" w:rsidRDefault="00BF3AC4" w:rsidP="00855CF6">
      <w:pPr>
        <w:tabs>
          <w:tab w:val="left" w:pos="-1440"/>
        </w:tabs>
        <w:ind w:left="1440" w:hanging="180"/>
        <w:rPr>
          <w:b/>
        </w:rPr>
      </w:pPr>
      <w:r w:rsidRPr="00037E9F">
        <w:rPr>
          <w:b/>
        </w:rPr>
        <w:t>-</w:t>
      </w:r>
      <w:r w:rsidRPr="00037E9F">
        <w:rPr>
          <w:b/>
        </w:rPr>
        <w:tab/>
      </w:r>
      <w:r w:rsidR="004C6E8D" w:rsidRPr="00037E9F">
        <w:rPr>
          <w:b/>
        </w:rPr>
        <w:t xml:space="preserve">requiring respondents to submit more than an original and two copies of any document; </w:t>
      </w:r>
    </w:p>
    <w:p w14:paraId="19DFDD32" w14:textId="77777777" w:rsidR="00BF3AC4" w:rsidRPr="00037E9F" w:rsidRDefault="00BF3AC4" w:rsidP="00855CF6">
      <w:pPr>
        <w:ind w:left="1440" w:hanging="180"/>
        <w:rPr>
          <w:b/>
        </w:rPr>
      </w:pPr>
    </w:p>
    <w:p w14:paraId="3C357AF1" w14:textId="77777777" w:rsidR="00BF3AC4" w:rsidRPr="00037E9F" w:rsidRDefault="00BF3AC4" w:rsidP="00855CF6">
      <w:pPr>
        <w:tabs>
          <w:tab w:val="left" w:pos="-1440"/>
        </w:tabs>
        <w:ind w:left="1440" w:hanging="180"/>
        <w:rPr>
          <w:b/>
        </w:rPr>
      </w:pPr>
      <w:r w:rsidRPr="00037E9F">
        <w:rPr>
          <w:b/>
        </w:rPr>
        <w:t>-</w:t>
      </w:r>
      <w:r w:rsidRPr="00037E9F">
        <w:rPr>
          <w:b/>
        </w:rPr>
        <w:tab/>
      </w:r>
      <w:r w:rsidR="004C6E8D" w:rsidRPr="00037E9F">
        <w:rPr>
          <w:b/>
        </w:rPr>
        <w:t xml:space="preserve">requiring respondents to retain records, other than health, medical, government contract, grant-in-aid, or tax records </w:t>
      </w:r>
      <w:r w:rsidR="004C6E8D" w:rsidRPr="00BF4192">
        <w:rPr>
          <w:b/>
        </w:rPr>
        <w:t>for more than 3 years;</w:t>
      </w:r>
    </w:p>
    <w:p w14:paraId="6ABA36BB" w14:textId="77777777" w:rsidR="00855CF6" w:rsidRPr="00037E9F" w:rsidRDefault="00855CF6" w:rsidP="00855CF6">
      <w:pPr>
        <w:tabs>
          <w:tab w:val="left" w:pos="-1440"/>
        </w:tabs>
        <w:ind w:left="1440" w:hanging="180"/>
        <w:rPr>
          <w:b/>
        </w:rPr>
      </w:pPr>
    </w:p>
    <w:p w14:paraId="04D29335" w14:textId="77777777" w:rsidR="00BF3AC4" w:rsidRPr="00037E9F" w:rsidRDefault="00BF3AC4" w:rsidP="00855CF6">
      <w:pPr>
        <w:tabs>
          <w:tab w:val="left" w:pos="-1440"/>
        </w:tabs>
        <w:ind w:left="1440" w:hanging="180"/>
        <w:rPr>
          <w:b/>
        </w:rPr>
      </w:pPr>
      <w:r w:rsidRPr="00037E9F">
        <w:rPr>
          <w:b/>
        </w:rPr>
        <w:t>-</w:t>
      </w:r>
      <w:r w:rsidRPr="00037E9F">
        <w:rPr>
          <w:b/>
        </w:rPr>
        <w:tab/>
      </w:r>
      <w:r w:rsidR="004C6E8D" w:rsidRPr="00037E9F">
        <w:rPr>
          <w:b/>
        </w:rPr>
        <w:t>in connection with a statistical survey, that is not designed to produce valid and reliable results that can be generalized to the universe of study;</w:t>
      </w:r>
    </w:p>
    <w:p w14:paraId="1D66019E" w14:textId="77777777" w:rsidR="00BF3AC4" w:rsidRPr="00037E9F" w:rsidRDefault="00BF3AC4" w:rsidP="00855CF6">
      <w:pPr>
        <w:ind w:left="1440" w:hanging="180"/>
        <w:rPr>
          <w:b/>
        </w:rPr>
      </w:pPr>
    </w:p>
    <w:p w14:paraId="6D58C810" w14:textId="77777777" w:rsidR="00BF3AC4" w:rsidRPr="00037E9F" w:rsidRDefault="00BF3AC4" w:rsidP="00855CF6">
      <w:pPr>
        <w:tabs>
          <w:tab w:val="left" w:pos="-1440"/>
        </w:tabs>
        <w:ind w:left="1440" w:hanging="180"/>
        <w:rPr>
          <w:b/>
        </w:rPr>
      </w:pPr>
      <w:r w:rsidRPr="00037E9F">
        <w:rPr>
          <w:b/>
        </w:rPr>
        <w:t>-</w:t>
      </w:r>
      <w:r w:rsidRPr="00037E9F">
        <w:rPr>
          <w:b/>
        </w:rPr>
        <w:tab/>
      </w:r>
      <w:r w:rsidR="004C6E8D" w:rsidRPr="00037E9F">
        <w:rPr>
          <w:b/>
        </w:rPr>
        <w:t>requiring the use of a statistical data classification that has not been reviewed and approved by OMB;</w:t>
      </w:r>
    </w:p>
    <w:p w14:paraId="01FFFA76" w14:textId="77777777" w:rsidR="00BF3AC4" w:rsidRPr="00037E9F" w:rsidRDefault="00BF3AC4" w:rsidP="00855CF6">
      <w:pPr>
        <w:ind w:left="1440" w:hanging="180"/>
        <w:rPr>
          <w:b/>
        </w:rPr>
      </w:pPr>
    </w:p>
    <w:p w14:paraId="54384307" w14:textId="77777777" w:rsidR="00BF3AC4" w:rsidRPr="00037E9F" w:rsidRDefault="004C6E8D" w:rsidP="00855CF6">
      <w:pPr>
        <w:widowControl w:val="0"/>
        <w:numPr>
          <w:ilvl w:val="0"/>
          <w:numId w:val="3"/>
        </w:numPr>
        <w:tabs>
          <w:tab w:val="left" w:pos="-1440"/>
        </w:tabs>
        <w:ind w:left="1440" w:hanging="180"/>
        <w:rPr>
          <w:b/>
        </w:rPr>
      </w:pPr>
      <w:r w:rsidRPr="00037E9F">
        <w:rPr>
          <w:b/>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14:paraId="0D704C4C" w14:textId="77777777" w:rsidR="00BF3AC4" w:rsidRPr="00037E9F" w:rsidRDefault="00BF3AC4" w:rsidP="00855CF6">
      <w:pPr>
        <w:tabs>
          <w:tab w:val="left" w:pos="-1440"/>
        </w:tabs>
        <w:ind w:left="1440" w:hanging="180"/>
        <w:rPr>
          <w:b/>
        </w:rPr>
      </w:pPr>
    </w:p>
    <w:p w14:paraId="282BC78B" w14:textId="77777777" w:rsidR="00BF3AC4" w:rsidRPr="00037E9F" w:rsidRDefault="00353585" w:rsidP="00855CF6">
      <w:pPr>
        <w:widowControl w:val="0"/>
        <w:numPr>
          <w:ilvl w:val="0"/>
          <w:numId w:val="3"/>
        </w:numPr>
        <w:tabs>
          <w:tab w:val="left" w:pos="-1440"/>
        </w:tabs>
        <w:ind w:left="1440" w:hanging="180"/>
        <w:rPr>
          <w:b/>
        </w:rPr>
      </w:pPr>
      <w:r w:rsidRPr="00037E9F">
        <w:rPr>
          <w:b/>
        </w:rPr>
        <w:t>Requiring respondents to submit proprietary trade secret, or other confidential information unless the agency can demonstrate that it has instituted procedures to protect the information's confidentiality to the extent permitted by law.</w:t>
      </w:r>
      <w:r w:rsidR="00BF3AC4" w:rsidRPr="00037E9F">
        <w:rPr>
          <w:b/>
        </w:rPr>
        <w:t xml:space="preserve"> </w:t>
      </w:r>
    </w:p>
    <w:p w14:paraId="3292E15C" w14:textId="77777777" w:rsidR="00C22BD2" w:rsidRDefault="00C22BD2" w:rsidP="00C22BD2">
      <w:pPr>
        <w:tabs>
          <w:tab w:val="left" w:pos="1170"/>
        </w:tabs>
        <w:ind w:left="720"/>
      </w:pPr>
    </w:p>
    <w:p w14:paraId="47DC534C" w14:textId="3442863C" w:rsidR="003F6BED" w:rsidRPr="00884420" w:rsidRDefault="00447F8E" w:rsidP="00447F8E">
      <w:pPr>
        <w:tabs>
          <w:tab w:val="left" w:pos="1170"/>
        </w:tabs>
        <w:ind w:left="1440" w:hanging="450"/>
      </w:pPr>
      <w:r>
        <w:tab/>
      </w:r>
      <w:r>
        <w:tab/>
      </w:r>
      <w:r w:rsidR="00692EB5">
        <w:t xml:space="preserve">The final rule </w:t>
      </w:r>
      <w:r>
        <w:t xml:space="preserve">contains a provision that </w:t>
      </w:r>
      <w:r w:rsidR="00762915">
        <w:t xml:space="preserve">may require a dental discharger to maintain the </w:t>
      </w:r>
      <w:r w:rsidR="00BF4192">
        <w:t xml:space="preserve">One-Time Compliance Report </w:t>
      </w:r>
      <w:r w:rsidR="00762915">
        <w:t xml:space="preserve">for longer than three years. The rule requires that as long as the dental discharger is in operation or ownership is transferred, the discharger must maintain </w:t>
      </w:r>
      <w:r>
        <w:t>the One-Time Compliance Report</w:t>
      </w:r>
      <w:r w:rsidR="00762915">
        <w:t>.</w:t>
      </w:r>
      <w:r>
        <w:t xml:space="preserve"> Other than this requirement, t</w:t>
      </w:r>
      <w:r w:rsidR="003F6BED">
        <w:t>he rule does not involve any of the above described special circumstance</w:t>
      </w:r>
      <w:r w:rsidR="00E01915">
        <w:t>s</w:t>
      </w:r>
      <w:r w:rsidR="003F6BED">
        <w:t>.</w:t>
      </w:r>
    </w:p>
    <w:p w14:paraId="6A747262" w14:textId="77777777" w:rsidR="00C22BD2" w:rsidRPr="00884420" w:rsidRDefault="00C22BD2" w:rsidP="00C22BD2">
      <w:pPr>
        <w:tabs>
          <w:tab w:val="left" w:pos="1170"/>
        </w:tabs>
        <w:ind w:left="720"/>
      </w:pPr>
    </w:p>
    <w:p w14:paraId="10550966" w14:textId="77777777" w:rsidR="00C22BD2" w:rsidRPr="00037E9F" w:rsidRDefault="00C22BD2" w:rsidP="00C22BD2">
      <w:pPr>
        <w:tabs>
          <w:tab w:val="left" w:pos="-1440"/>
        </w:tabs>
        <w:ind w:left="1170" w:hanging="450"/>
        <w:rPr>
          <w:b/>
        </w:rPr>
      </w:pPr>
      <w:r w:rsidRPr="00037E9F">
        <w:rPr>
          <w:b/>
        </w:rPr>
        <w:t>8.</w:t>
      </w:r>
      <w:r w:rsidRPr="00037E9F">
        <w:rPr>
          <w:b/>
        </w:rPr>
        <w:tab/>
      </w:r>
      <w:r w:rsidR="00353585" w:rsidRPr="00037E9F">
        <w:rPr>
          <w:b/>
        </w:rPr>
        <w:t>If applicable, identify the date and page number of publication in the Federal Register of the Agency's notice</w:t>
      </w:r>
      <w:r w:rsidRPr="00037E9F">
        <w:rPr>
          <w:b/>
        </w:rPr>
        <w:t xml:space="preserve">, </w:t>
      </w:r>
      <w:r w:rsidR="00353585" w:rsidRPr="00037E9F">
        <w:rPr>
          <w:b/>
        </w:rPr>
        <w:t xml:space="preserve">required by </w:t>
      </w:r>
      <w:r w:rsidRPr="00037E9F">
        <w:rPr>
          <w:b/>
        </w:rPr>
        <w:t xml:space="preserve">5 CFR 1320.8(d), </w:t>
      </w:r>
      <w:r w:rsidR="00353585" w:rsidRPr="00037E9F">
        <w:rPr>
          <w:b/>
        </w:rPr>
        <w:t>soliciting</w:t>
      </w:r>
      <w:r w:rsidRPr="00037E9F">
        <w:rPr>
          <w:b/>
        </w:rPr>
        <w:t xml:space="preserve"> </w:t>
      </w:r>
      <w:r w:rsidR="00353585" w:rsidRPr="00037E9F">
        <w:rPr>
          <w:b/>
        </w:rPr>
        <w:t>comments on the information</w:t>
      </w:r>
      <w:r w:rsidRPr="00037E9F">
        <w:rPr>
          <w:b/>
        </w:rPr>
        <w:t xml:space="preserve"> </w:t>
      </w:r>
      <w:r w:rsidR="00353585" w:rsidRPr="00037E9F">
        <w:rPr>
          <w:b/>
        </w:rPr>
        <w:t>collect</w:t>
      </w:r>
      <w:r w:rsidR="00FF7834" w:rsidRPr="00037E9F">
        <w:rPr>
          <w:b/>
        </w:rPr>
        <w:t>i</w:t>
      </w:r>
      <w:r w:rsidR="00353585" w:rsidRPr="00037E9F">
        <w:rPr>
          <w:b/>
        </w:rPr>
        <w:t>on prior to submission to</w:t>
      </w:r>
      <w:r w:rsidRPr="00037E9F">
        <w:rPr>
          <w:b/>
        </w:rPr>
        <w:t xml:space="preserve"> </w:t>
      </w:r>
      <w:r w:rsidR="003F6BED" w:rsidRPr="00037E9F">
        <w:rPr>
          <w:b/>
        </w:rPr>
        <w:t>OMB</w:t>
      </w:r>
      <w:r w:rsidR="00353585" w:rsidRPr="00037E9F">
        <w:rPr>
          <w:b/>
        </w:rPr>
        <w:t xml:space="preserve">.  </w:t>
      </w:r>
      <w:r w:rsidR="00353585" w:rsidRPr="005201B7">
        <w:rPr>
          <w:b/>
        </w:rPr>
        <w:t>Summarize public comments</w:t>
      </w:r>
      <w:r w:rsidRPr="005201B7">
        <w:rPr>
          <w:b/>
        </w:rPr>
        <w:t xml:space="preserve"> </w:t>
      </w:r>
      <w:r w:rsidR="00353585" w:rsidRPr="005201B7">
        <w:rPr>
          <w:b/>
        </w:rPr>
        <w:t>received in response to that notice and describe actions</w:t>
      </w:r>
      <w:r w:rsidRPr="005201B7">
        <w:rPr>
          <w:b/>
        </w:rPr>
        <w:t xml:space="preserve"> </w:t>
      </w:r>
      <w:r w:rsidR="00353585" w:rsidRPr="005201B7">
        <w:rPr>
          <w:b/>
        </w:rPr>
        <w:t>taken by the agency in response to these</w:t>
      </w:r>
      <w:r w:rsidRPr="005201B7">
        <w:rPr>
          <w:b/>
        </w:rPr>
        <w:t xml:space="preserve"> </w:t>
      </w:r>
      <w:r w:rsidR="00353585" w:rsidRPr="005201B7">
        <w:rPr>
          <w:b/>
        </w:rPr>
        <w:t>comments. Specifically address comments received on cost and hour burden any special circumstances that would cause an information collection to be conducted in a manner</w:t>
      </w:r>
      <w:r w:rsidRPr="005201B7">
        <w:rPr>
          <w:b/>
        </w:rPr>
        <w:t>:</w:t>
      </w:r>
      <w:r w:rsidRPr="00037E9F">
        <w:rPr>
          <w:b/>
        </w:rPr>
        <w:t xml:space="preserve">  </w:t>
      </w:r>
    </w:p>
    <w:p w14:paraId="295641D5" w14:textId="77777777" w:rsidR="00C22BD2" w:rsidRPr="00037E9F" w:rsidRDefault="00C22BD2" w:rsidP="00C22BD2">
      <w:pPr>
        <w:rPr>
          <w:b/>
        </w:rPr>
      </w:pPr>
    </w:p>
    <w:p w14:paraId="6D284F8F" w14:textId="77777777" w:rsidR="00C22BD2" w:rsidRPr="00037E9F" w:rsidRDefault="00C22BD2" w:rsidP="00C22BD2">
      <w:pPr>
        <w:tabs>
          <w:tab w:val="left" w:pos="-1440"/>
        </w:tabs>
        <w:ind w:left="1440" w:hanging="180"/>
        <w:rPr>
          <w:b/>
        </w:rPr>
      </w:pPr>
      <w:r w:rsidRPr="00037E9F">
        <w:rPr>
          <w:b/>
        </w:rPr>
        <w:t>-</w:t>
      </w:r>
      <w:r w:rsidRPr="00037E9F">
        <w:rPr>
          <w:b/>
        </w:rPr>
        <w:tab/>
      </w:r>
      <w:r w:rsidR="004D5400" w:rsidRPr="00037E9F">
        <w:rPr>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037E9F">
        <w:rPr>
          <w:b/>
        </w:rPr>
        <w:t>.</w:t>
      </w:r>
    </w:p>
    <w:p w14:paraId="3E811038" w14:textId="77777777" w:rsidR="00C22BD2" w:rsidRPr="00037E9F" w:rsidRDefault="00C22BD2" w:rsidP="00C22BD2">
      <w:pPr>
        <w:tabs>
          <w:tab w:val="left" w:pos="-1440"/>
        </w:tabs>
        <w:ind w:left="1440" w:hanging="180"/>
        <w:rPr>
          <w:b/>
        </w:rPr>
      </w:pPr>
    </w:p>
    <w:p w14:paraId="78580424" w14:textId="77777777" w:rsidR="00BF3AC4" w:rsidRPr="00037E9F" w:rsidRDefault="00C22BD2" w:rsidP="00C22BD2">
      <w:pPr>
        <w:tabs>
          <w:tab w:val="left" w:pos="-1440"/>
        </w:tabs>
        <w:ind w:left="1440" w:hanging="180"/>
        <w:rPr>
          <w:b/>
        </w:rPr>
      </w:pPr>
      <w:r w:rsidRPr="00037E9F">
        <w:rPr>
          <w:b/>
        </w:rPr>
        <w:t xml:space="preserve">- </w:t>
      </w:r>
      <w:r w:rsidR="004D5400" w:rsidRPr="00037E9F">
        <w:rPr>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63A3C413" w14:textId="77777777" w:rsidR="00EE6460" w:rsidRDefault="00EE6460" w:rsidP="00EE6460">
      <w:pPr>
        <w:ind w:left="720"/>
      </w:pPr>
    </w:p>
    <w:p w14:paraId="1CA5F56E" w14:textId="77777777" w:rsidR="005146D4" w:rsidRDefault="00CC5F94" w:rsidP="005201B7">
      <w:pPr>
        <w:ind w:left="1440"/>
      </w:pPr>
      <w:r w:rsidRPr="00BB778C">
        <w:t xml:space="preserve">A summary of the ICR </w:t>
      </w:r>
      <w:r>
        <w:t>and request for public comment wa</w:t>
      </w:r>
      <w:r w:rsidRPr="00BB778C">
        <w:t xml:space="preserve">s included in </w:t>
      </w:r>
      <w:r>
        <w:t xml:space="preserve">the </w:t>
      </w:r>
      <w:r w:rsidRPr="00BB778C">
        <w:t xml:space="preserve">Federal Register </w:t>
      </w:r>
      <w:r>
        <w:t>n</w:t>
      </w:r>
      <w:r w:rsidRPr="00BB778C">
        <w:t>otice</w:t>
      </w:r>
      <w:r>
        <w:t xml:space="preserve"> for the proposed rule</w:t>
      </w:r>
      <w:r w:rsidRPr="00BB778C">
        <w:t>.</w:t>
      </w:r>
      <w:r>
        <w:t xml:space="preserve"> (79 FR 63282, October 22, 2014).</w:t>
      </w:r>
    </w:p>
    <w:p w14:paraId="25C53F59" w14:textId="77777777" w:rsidR="005146D4" w:rsidRDefault="005146D4" w:rsidP="00E01915">
      <w:pPr>
        <w:ind w:left="1260"/>
      </w:pPr>
    </w:p>
    <w:p w14:paraId="1B1C10A0" w14:textId="6E4723E9" w:rsidR="000E4E7F" w:rsidRDefault="000E4E7F" w:rsidP="005201B7">
      <w:pPr>
        <w:tabs>
          <w:tab w:val="left" w:pos="0"/>
          <w:tab w:val="left" w:pos="361"/>
          <w:tab w:val="left" w:pos="722"/>
          <w:tab w:val="left" w:pos="135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pPr>
      <w:r>
        <w:t>EPA received numerous comments related to</w:t>
      </w:r>
      <w:r w:rsidR="00AD4023">
        <w:t xml:space="preserve"> burden in</w:t>
      </w:r>
      <w:r>
        <w:t xml:space="preserve"> the propos</w:t>
      </w:r>
      <w:r w:rsidR="00AD4023">
        <w:t>ed rule (79 FR 63282, October 22, 2014)</w:t>
      </w:r>
      <w:r>
        <w:t xml:space="preserve">, particularly from </w:t>
      </w:r>
      <w:r w:rsidR="00430E21">
        <w:t>POTWs (many of which are</w:t>
      </w:r>
      <w:r w:rsidR="00D5137D">
        <w:t xml:space="preserve"> </w:t>
      </w:r>
      <w:r>
        <w:t>Control Authorities</w:t>
      </w:r>
      <w:r w:rsidR="00430E21">
        <w:t>)</w:t>
      </w:r>
      <w:r>
        <w:t xml:space="preserve">. These commenters largely supported the reduced oversight requirements in the proposal, but encouraged EPA to reduce them further so that dental offices would never be SIUs, primarily due to concerns over the associated burden given the large number of dental offices potentially subject to the rule. In addition, they raised concerns that they would have to update state and local laws to take advantage of the proposed changes to part 403 that would reduce the oversight requirements. They also raised concerns about additional reporting requirements for the Control Authorities typically associated with CIUs, such as identifying CIUs in their annual pretreatment report to the Approval Authority. </w:t>
      </w:r>
    </w:p>
    <w:p w14:paraId="1EB6950E" w14:textId="77777777" w:rsidR="000E4E7F" w:rsidRDefault="000E4E7F" w:rsidP="005201B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pPr>
    </w:p>
    <w:p w14:paraId="5D810623" w14:textId="07DF460E" w:rsidR="00E01915" w:rsidRDefault="000E4E7F" w:rsidP="005201B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pPr>
      <w:r>
        <w:t xml:space="preserve">In response, EPA did not revise the General Pretreatment Standards to create the proposed DIU category and associated requirements. Rather, the final dental rule establishes for </w:t>
      </w:r>
      <w:r w:rsidR="00DE1ED3">
        <w:tab/>
      </w:r>
      <w:r>
        <w:t xml:space="preserve">the purposes of Part 441, that dental dischargers are not SIUs or CIUs as defined in 40 CFR 403 unless designated as such by the Control Authority. This regulatory structure achieves the same goal as the proposed revisions to the General Pretreatment Standards without creating a need for updates to state and local laws. By establishing that dental dischargers are not SIUs or CIUs in the final rule, EPA eliminates the application of specific oversight and reporting requirements in 40 CFR Part 403 such as permitting and annual inspections of dental dischargers for SIUs and CIUs unless the Control Authority chooses to apply these requirements to dental offices. This means that Control Authorities have discretion under the final rule to determine the appropriate manner of oversight, compliance assistance, and enforcement. Further, the final rule reduced reporting for dental offices (and associated oversight requirements by Control Authorities) in comparison to reporting requirements for other industries subject </w:t>
      </w:r>
      <w:r w:rsidR="00DE1ED3">
        <w:tab/>
      </w:r>
      <w:r>
        <w:t xml:space="preserve">to categorical pretreatment standards, as it requires only a </w:t>
      </w:r>
      <w:r w:rsidR="00BF4192">
        <w:t xml:space="preserve">One-Time Compliance Report </w:t>
      </w:r>
      <w:r>
        <w:t xml:space="preserve">be submitted to the Control Authority. The </w:t>
      </w:r>
      <w:r w:rsidR="005F1697">
        <w:t xml:space="preserve">One-Time </w:t>
      </w:r>
      <w:r>
        <w:t xml:space="preserve">Compliance Report requirements specific to dental dischargers are included in this rule rather than in the General Pretreatment regulations so that they may be implemented directly. </w:t>
      </w:r>
    </w:p>
    <w:p w14:paraId="39D55491" w14:textId="77777777" w:rsidR="00E01915" w:rsidRPr="00884420" w:rsidRDefault="00E01915" w:rsidP="000E4E7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3"/>
      </w:pPr>
    </w:p>
    <w:p w14:paraId="481A0F13" w14:textId="77777777" w:rsidR="007E2930" w:rsidRPr="00AD4023" w:rsidRDefault="005201B7" w:rsidP="007E2930">
      <w:pPr>
        <w:tabs>
          <w:tab w:val="left" w:pos="-1440"/>
        </w:tabs>
        <w:ind w:left="1440" w:hanging="720"/>
        <w:rPr>
          <w:b/>
        </w:rPr>
      </w:pPr>
      <w:r>
        <w:rPr>
          <w:b/>
        </w:rPr>
        <w:t>9.</w:t>
      </w:r>
      <w:r>
        <w:rPr>
          <w:b/>
        </w:rPr>
        <w:tab/>
      </w:r>
      <w:r w:rsidR="004D5400" w:rsidRPr="00AD4023">
        <w:rPr>
          <w:b/>
        </w:rPr>
        <w:t>Explain any decision to provide any payment or gift to respondents, other than remuneration of contractors or grantees</w:t>
      </w:r>
      <w:r w:rsidR="007E2930" w:rsidRPr="00AD4023">
        <w:rPr>
          <w:b/>
        </w:rPr>
        <w:t xml:space="preserve">.  </w:t>
      </w:r>
    </w:p>
    <w:p w14:paraId="2AC121EC" w14:textId="77777777" w:rsidR="007E2930" w:rsidRDefault="007E2930" w:rsidP="007E2930">
      <w:pPr>
        <w:ind w:left="1440" w:hanging="720"/>
      </w:pPr>
    </w:p>
    <w:p w14:paraId="4E3F224A" w14:textId="77777777" w:rsidR="005146D4" w:rsidRDefault="005146D4" w:rsidP="002401E7">
      <w:pPr>
        <w:ind w:left="2160" w:hanging="720"/>
      </w:pPr>
      <w:r>
        <w:t>The rule does not involve any payments or gifts to respondents.</w:t>
      </w:r>
    </w:p>
    <w:p w14:paraId="6CD56DF8" w14:textId="152E4519" w:rsidR="005146D4" w:rsidRPr="00884420" w:rsidRDefault="005146D4" w:rsidP="007E2930">
      <w:pPr>
        <w:ind w:left="1440" w:hanging="720"/>
      </w:pPr>
    </w:p>
    <w:p w14:paraId="52E8A8FF" w14:textId="77777777" w:rsidR="007E2930" w:rsidRPr="00AD4023" w:rsidRDefault="007E2930" w:rsidP="007E2930">
      <w:pPr>
        <w:ind w:left="1440" w:hanging="720"/>
        <w:rPr>
          <w:b/>
        </w:rPr>
      </w:pPr>
      <w:r w:rsidRPr="00AD4023">
        <w:rPr>
          <w:b/>
        </w:rPr>
        <w:t>10.</w:t>
      </w:r>
      <w:r w:rsidRPr="00AD4023">
        <w:rPr>
          <w:b/>
        </w:rPr>
        <w:tab/>
      </w:r>
      <w:r w:rsidR="004D5400" w:rsidRPr="00AD4023">
        <w:rPr>
          <w:b/>
        </w:rPr>
        <w:t>Describe any assurance of confidentiality provided to respondents and the basis for the assurance in statute, regulation, or agency policy</w:t>
      </w:r>
      <w:r w:rsidRPr="00AD4023">
        <w:rPr>
          <w:b/>
        </w:rPr>
        <w:t>.</w:t>
      </w:r>
    </w:p>
    <w:p w14:paraId="42A819AD" w14:textId="77777777" w:rsidR="00BF3AC4" w:rsidRDefault="00BF3AC4"/>
    <w:p w14:paraId="45EDCFEC" w14:textId="77777777" w:rsidR="00F017E5" w:rsidRDefault="00F017E5" w:rsidP="002401E7">
      <w:pPr>
        <w:ind w:left="1440"/>
      </w:pPr>
      <w:r w:rsidRPr="00BB778C">
        <w:t>Reports submitted to the Control Authority may contain confidential business information. However, EPA does not consider the specific information being requested by the rule to be typical of confidential business or personal information. If a respondent does consider this information to be of a confidential nature, the respondent may request that such information be treated as such. All confidential data will be handled in accordance with 40 CFR 122.7, 40 CFR Part 2, and EPA's Security Manual Part III, Chapter 9, dated August 9, 1976.</w:t>
      </w:r>
    </w:p>
    <w:p w14:paraId="4F4E74EA" w14:textId="77777777" w:rsidR="00F017E5" w:rsidRPr="00884420" w:rsidRDefault="00F017E5"/>
    <w:p w14:paraId="0FE8093B" w14:textId="77777777" w:rsidR="007E2930" w:rsidRPr="00AD4023" w:rsidRDefault="0035217C" w:rsidP="0035217C">
      <w:pPr>
        <w:ind w:left="1440" w:hanging="720"/>
        <w:rPr>
          <w:b/>
        </w:rPr>
      </w:pPr>
      <w:r w:rsidRPr="00AD4023">
        <w:rPr>
          <w:b/>
        </w:rPr>
        <w:t>11.</w:t>
      </w:r>
      <w:r w:rsidRPr="00AD4023">
        <w:rPr>
          <w:b/>
        </w:rPr>
        <w:tab/>
      </w:r>
      <w:r w:rsidR="004D5400" w:rsidRPr="00AD4023">
        <w:rPr>
          <w:b/>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AD4023">
        <w:rPr>
          <w:b/>
        </w:rPr>
        <w:t>.</w:t>
      </w:r>
    </w:p>
    <w:p w14:paraId="53B6D634" w14:textId="77777777" w:rsidR="0035217C" w:rsidRDefault="0035217C" w:rsidP="0035217C">
      <w:pPr>
        <w:ind w:left="1440" w:hanging="720"/>
      </w:pPr>
    </w:p>
    <w:p w14:paraId="28446474" w14:textId="77777777" w:rsidR="00B47243" w:rsidRDefault="00B47243" w:rsidP="002401E7">
      <w:pPr>
        <w:ind w:left="1440"/>
      </w:pPr>
      <w:r w:rsidRPr="00BB778C">
        <w:t>The rule does not require respondents to divulge information of a sensitive nature, such as private or personal information.</w:t>
      </w:r>
    </w:p>
    <w:p w14:paraId="62CE8EA1" w14:textId="77777777" w:rsidR="00B47243" w:rsidRPr="00884420" w:rsidRDefault="00B47243" w:rsidP="0035217C">
      <w:pPr>
        <w:ind w:left="1440" w:hanging="720"/>
      </w:pPr>
    </w:p>
    <w:p w14:paraId="2942A42F" w14:textId="77777777" w:rsidR="0035217C" w:rsidRPr="00AD4023" w:rsidRDefault="00F86702" w:rsidP="00F86702">
      <w:pPr>
        <w:ind w:left="1440" w:hanging="720"/>
        <w:rPr>
          <w:b/>
        </w:rPr>
      </w:pPr>
      <w:r w:rsidRPr="00AD4023">
        <w:rPr>
          <w:b/>
        </w:rPr>
        <w:t>12.</w:t>
      </w:r>
      <w:r w:rsidRPr="00AD4023">
        <w:rPr>
          <w:b/>
        </w:rPr>
        <w:tab/>
      </w:r>
      <w:r w:rsidR="004D5400" w:rsidRPr="00AD4023">
        <w:rPr>
          <w:b/>
        </w:rPr>
        <w:t>Provide estimates of the hour burden of the collection of information. The statement should</w:t>
      </w:r>
      <w:r w:rsidR="00D27F40" w:rsidRPr="00AD4023">
        <w:rPr>
          <w:b/>
        </w:rPr>
        <w:t>:</w:t>
      </w:r>
    </w:p>
    <w:p w14:paraId="7CA175EA" w14:textId="77777777" w:rsidR="00D27F40" w:rsidRPr="00884420" w:rsidRDefault="00D27F40" w:rsidP="00F86702">
      <w:pPr>
        <w:ind w:left="1440" w:hanging="720"/>
      </w:pPr>
    </w:p>
    <w:p w14:paraId="1785E9F4" w14:textId="73C2B083" w:rsidR="00F0136C" w:rsidRDefault="00326B66" w:rsidP="00F0136C">
      <w:pPr>
        <w:tabs>
          <w:tab w:val="left" w:pos="-1200"/>
          <w:tab w:val="left" w:pos="-720"/>
          <w:tab w:val="left" w:pos="0"/>
          <w:tab w:val="left" w:pos="720"/>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cs="Arial"/>
        </w:rPr>
      </w:pPr>
      <w:r w:rsidRPr="00763311">
        <w:rPr>
          <w:rStyle w:val="Table"/>
          <w:b w:val="0"/>
          <w:u w:val="single"/>
        </w:rPr>
        <w:t>Dentists</w:t>
      </w:r>
      <w:r w:rsidR="00DF28B7">
        <w:rPr>
          <w:rStyle w:val="Table"/>
          <w:b w:val="0"/>
          <w:u w:val="single"/>
        </w:rPr>
        <w:t xml:space="preserve">: </w:t>
      </w:r>
      <w:r>
        <w:rPr>
          <w:rFonts w:cs="Arial"/>
        </w:rPr>
        <w:t>EPA estimates 116,719 dental offices would be subject to today’s final rule. Dental offices</w:t>
      </w:r>
      <w:r w:rsidRPr="00FB2407">
        <w:rPr>
          <w:rFonts w:cs="Arial"/>
        </w:rPr>
        <w:t xml:space="preserve"> would complete a </w:t>
      </w:r>
      <w:r w:rsidR="00BF4192">
        <w:t>One-Time Compliance Report</w:t>
      </w:r>
      <w:r w:rsidRPr="00FB2407">
        <w:rPr>
          <w:rFonts w:cs="Arial"/>
        </w:rPr>
        <w:t xml:space="preserve">. EPA estimates that the completion of </w:t>
      </w:r>
      <w:r>
        <w:rPr>
          <w:rFonts w:cs="Arial"/>
        </w:rPr>
        <w:t>this</w:t>
      </w:r>
      <w:r w:rsidRPr="00FB2407">
        <w:rPr>
          <w:rFonts w:cs="Arial"/>
        </w:rPr>
        <w:t xml:space="preserve"> report would take 76 minutes</w:t>
      </w:r>
      <w:r w:rsidR="00F0136C">
        <w:rPr>
          <w:rFonts w:cs="Arial"/>
        </w:rPr>
        <w:t xml:space="preserve"> per dental office</w:t>
      </w:r>
      <w:r w:rsidRPr="00FB2407">
        <w:rPr>
          <w:rFonts w:cs="Arial"/>
        </w:rPr>
        <w:t xml:space="preserve">. </w:t>
      </w:r>
      <w:r>
        <w:rPr>
          <w:rFonts w:cs="Arial"/>
        </w:rPr>
        <w:t xml:space="preserve">Therefore, dental offices would require approximately 1 hour of labor associated with </w:t>
      </w:r>
      <w:r w:rsidR="009274E2">
        <w:rPr>
          <w:rFonts w:cs="Arial"/>
        </w:rPr>
        <w:t xml:space="preserve">a </w:t>
      </w:r>
      <w:r w:rsidR="00BF4192">
        <w:t>One-Time Compliance Report</w:t>
      </w:r>
      <w:r>
        <w:rPr>
          <w:rFonts w:cs="Arial"/>
        </w:rPr>
        <w:t xml:space="preserve">.  </w:t>
      </w:r>
      <w:r w:rsidR="009274E2">
        <w:rPr>
          <w:rFonts w:cs="Arial"/>
        </w:rPr>
        <w:t xml:space="preserve">In the event a dental discharger </w:t>
      </w:r>
      <w:r w:rsidR="009274E2" w:rsidRPr="009274E2">
        <w:rPr>
          <w:rFonts w:cs="Arial"/>
        </w:rPr>
        <w:t>transfers ownership of the facility</w:t>
      </w:r>
      <w:r w:rsidR="009274E2">
        <w:rPr>
          <w:rFonts w:cs="Arial"/>
        </w:rPr>
        <w:t xml:space="preserve">, the new owner must submit a </w:t>
      </w:r>
      <w:r w:rsidR="00BF4192">
        <w:t>One-Time Compliance Report</w:t>
      </w:r>
      <w:r w:rsidR="00BF4192">
        <w:rPr>
          <w:rFonts w:cs="Arial"/>
        </w:rPr>
        <w:t xml:space="preserve"> </w:t>
      </w:r>
      <w:r w:rsidR="009274E2">
        <w:rPr>
          <w:rFonts w:cs="Arial"/>
        </w:rPr>
        <w:t xml:space="preserve">(also estimated to take 76 minutes per dental office). </w:t>
      </w:r>
      <w:r w:rsidR="009274E2" w:rsidRPr="009274E2">
        <w:rPr>
          <w:rFonts w:cs="Arial"/>
        </w:rPr>
        <w:t xml:space="preserve"> </w:t>
      </w:r>
      <w:r w:rsidR="00F96CE4">
        <w:rPr>
          <w:rFonts w:cs="Arial"/>
        </w:rPr>
        <w:t xml:space="preserve">EPA estimated 10% of dental offices may </w:t>
      </w:r>
      <w:r w:rsidR="005F1697">
        <w:rPr>
          <w:rFonts w:cs="Arial"/>
        </w:rPr>
        <w:t>transfer</w:t>
      </w:r>
      <w:r w:rsidR="00F96CE4">
        <w:rPr>
          <w:rFonts w:cs="Arial"/>
        </w:rPr>
        <w:t xml:space="preserve"> ownership form each </w:t>
      </w:r>
      <w:r w:rsidR="009E6298">
        <w:rPr>
          <w:rFonts w:cs="Arial"/>
        </w:rPr>
        <w:t xml:space="preserve">subsequent </w:t>
      </w:r>
      <w:r w:rsidR="00F96CE4">
        <w:rPr>
          <w:rFonts w:cs="Arial"/>
        </w:rPr>
        <w:t xml:space="preserve">year. </w:t>
      </w:r>
      <w:r>
        <w:rPr>
          <w:rFonts w:cs="Arial"/>
        </w:rPr>
        <w:t xml:space="preserve">As explained previously, EPA notes </w:t>
      </w:r>
      <w:r w:rsidR="009274E2">
        <w:rPr>
          <w:rFonts w:cs="Arial"/>
        </w:rPr>
        <w:t xml:space="preserve">a </w:t>
      </w:r>
      <w:r w:rsidR="00BF4192">
        <w:t>One-Time Compliance Report</w:t>
      </w:r>
      <w:r w:rsidR="00BF4192">
        <w:rPr>
          <w:rFonts w:cs="Arial"/>
        </w:rPr>
        <w:t xml:space="preserve"> </w:t>
      </w:r>
      <w:r>
        <w:rPr>
          <w:rFonts w:cs="Arial"/>
        </w:rPr>
        <w:t>is a reduction in burden that dental offices would otherwise experience under the existing reporting requirements that would apply in 40 CFR Part 403.</w:t>
      </w:r>
      <w:r w:rsidR="005E1C64">
        <w:rPr>
          <w:rFonts w:cs="Arial"/>
        </w:rPr>
        <w:t xml:space="preserve"> </w:t>
      </w:r>
      <w:r w:rsidR="00F0136C" w:rsidRPr="00520E8F">
        <w:rPr>
          <w:rFonts w:cs="Arial"/>
        </w:rPr>
        <w:t xml:space="preserve">For those </w:t>
      </w:r>
      <w:r w:rsidR="00F0136C">
        <w:rPr>
          <w:rFonts w:cs="Arial"/>
        </w:rPr>
        <w:t>116,719 dental offices</w:t>
      </w:r>
      <w:r w:rsidR="00F0136C" w:rsidRPr="00520E8F">
        <w:rPr>
          <w:rFonts w:cs="Arial"/>
        </w:rPr>
        <w:t xml:space="preserve">, EPA estimated a </w:t>
      </w:r>
      <w:r w:rsidR="00F0136C">
        <w:rPr>
          <w:rFonts w:cs="Arial"/>
        </w:rPr>
        <w:t xml:space="preserve">total </w:t>
      </w:r>
      <w:r w:rsidR="00F0136C" w:rsidRPr="00520E8F">
        <w:rPr>
          <w:rFonts w:cs="Arial"/>
        </w:rPr>
        <w:t xml:space="preserve">one-time labor of </w:t>
      </w:r>
      <w:r w:rsidR="00F0136C">
        <w:rPr>
          <w:rFonts w:cs="Arial"/>
        </w:rPr>
        <w:t xml:space="preserve">148,000 hours for the </w:t>
      </w:r>
      <w:r w:rsidR="00BF4192">
        <w:t>One-Time Compliance Report</w:t>
      </w:r>
      <w:r w:rsidR="00F0136C" w:rsidRPr="00520E8F">
        <w:rPr>
          <w:rFonts w:cs="Arial"/>
        </w:rPr>
        <w:t xml:space="preserve">.  For </w:t>
      </w:r>
      <w:r w:rsidR="00BF4192">
        <w:t>One-Time Compliance Report</w:t>
      </w:r>
      <w:r w:rsidR="00BF4192">
        <w:rPr>
          <w:rFonts w:cs="Arial"/>
        </w:rPr>
        <w:t xml:space="preserve">s </w:t>
      </w:r>
      <w:r w:rsidR="004C489D">
        <w:rPr>
          <w:rFonts w:cs="Arial"/>
        </w:rPr>
        <w:t xml:space="preserve">required as a result of </w:t>
      </w:r>
      <w:r w:rsidR="00F0136C">
        <w:rPr>
          <w:rFonts w:cs="Arial"/>
        </w:rPr>
        <w:t xml:space="preserve">transfer of ownership, EPA estimated a total labor of 13,100 hours per year. </w:t>
      </w:r>
      <w:r w:rsidR="00F0136C" w:rsidRPr="00520E8F">
        <w:rPr>
          <w:rFonts w:cs="Arial"/>
        </w:rPr>
        <w:t xml:space="preserve"> </w:t>
      </w:r>
      <w:r w:rsidR="00F0136C">
        <w:rPr>
          <w:rFonts w:cs="Arial"/>
        </w:rPr>
        <w:t>See Table 1.  Also see DCN DA00456.</w:t>
      </w:r>
    </w:p>
    <w:p w14:paraId="01F87371" w14:textId="77777777" w:rsidR="00A3429C" w:rsidRDefault="00A3429C" w:rsidP="005E1C64">
      <w:pPr>
        <w:tabs>
          <w:tab w:val="left" w:pos="-1200"/>
          <w:tab w:val="left" w:pos="-720"/>
          <w:tab w:val="left" w:pos="0"/>
          <w:tab w:val="left" w:pos="720"/>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rPr>
      </w:pPr>
    </w:p>
    <w:p w14:paraId="33716FE6" w14:textId="58044052" w:rsidR="00A3429C" w:rsidRDefault="004C489D" w:rsidP="00DE1ED3">
      <w:pPr>
        <w:tabs>
          <w:tab w:val="left" w:pos="-1200"/>
          <w:tab w:val="left" w:pos="-720"/>
          <w:tab w:val="left" w:pos="0"/>
          <w:tab w:val="left" w:pos="720"/>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cs="Arial"/>
        </w:rPr>
      </w:pPr>
      <w:r w:rsidRPr="004C489D">
        <w:rPr>
          <w:rFonts w:cs="Arial"/>
        </w:rPr>
        <w:t xml:space="preserve">For recordkeeping, </w:t>
      </w:r>
      <w:r>
        <w:rPr>
          <w:rFonts w:cs="Arial"/>
        </w:rPr>
        <w:t>EPA estimates that 103,034 offices</w:t>
      </w:r>
      <w:r w:rsidR="005E1C64">
        <w:rPr>
          <w:rFonts w:cs="Arial"/>
        </w:rPr>
        <w:t>,</w:t>
      </w:r>
      <w:r>
        <w:rPr>
          <w:rFonts w:cs="Arial"/>
        </w:rPr>
        <w:t xml:space="preserve"> </w:t>
      </w:r>
      <w:r w:rsidRPr="004C489D">
        <w:rPr>
          <w:rFonts w:cs="Arial"/>
        </w:rPr>
        <w:t xml:space="preserve">a subset of the dental offices </w:t>
      </w:r>
      <w:r>
        <w:rPr>
          <w:rFonts w:cs="Arial"/>
        </w:rPr>
        <w:t>those that place or remove amalgam</w:t>
      </w:r>
      <w:r w:rsidRPr="004C489D">
        <w:rPr>
          <w:rFonts w:cs="Arial"/>
        </w:rPr>
        <w:t>, would have recordkeeping costs.</w:t>
      </w:r>
      <w:r w:rsidR="00C179E2">
        <w:rPr>
          <w:rFonts w:cs="Arial"/>
        </w:rPr>
        <w:t xml:space="preserve"> </w:t>
      </w:r>
      <w:r>
        <w:rPr>
          <w:rFonts w:cs="Arial"/>
        </w:rPr>
        <w:t>O</w:t>
      </w:r>
      <w:r w:rsidR="00A3429C">
        <w:rPr>
          <w:rFonts w:cs="Arial"/>
        </w:rPr>
        <w:t xml:space="preserve">ffices that place or remove amalgam, would need to keep on-site records of maintenance-related recordkeeping, recycling-related recordkeeping, and inspection-related recordkeeping. As well, EPA estimates that 1% of dental offices will need a repair for their amalgam separator and will need to keep a record of </w:t>
      </w:r>
      <w:r w:rsidR="00F0136C">
        <w:rPr>
          <w:rFonts w:cs="Arial"/>
        </w:rPr>
        <w:t>it</w:t>
      </w:r>
      <w:r w:rsidR="00A3429C">
        <w:rPr>
          <w:rFonts w:cs="Arial"/>
        </w:rPr>
        <w:t xml:space="preserve">. </w:t>
      </w:r>
      <w:r w:rsidR="00C179E2">
        <w:rPr>
          <w:rFonts w:cs="Arial"/>
        </w:rPr>
        <w:t xml:space="preserve">For recordkeeping, </w:t>
      </w:r>
      <w:r w:rsidR="00860638">
        <w:rPr>
          <w:rFonts w:cs="Arial"/>
        </w:rPr>
        <w:t xml:space="preserve">EPA estimates </w:t>
      </w:r>
      <w:r w:rsidR="003071A5">
        <w:rPr>
          <w:rFonts w:cs="Arial"/>
        </w:rPr>
        <w:t>200</w:t>
      </w:r>
      <w:r w:rsidR="00A3429C">
        <w:rPr>
          <w:rFonts w:cs="Arial"/>
        </w:rPr>
        <w:t xml:space="preserve"> minutes of burden </w:t>
      </w:r>
      <w:r w:rsidR="00F0136C">
        <w:rPr>
          <w:rFonts w:cs="Arial"/>
        </w:rPr>
        <w:t>per dental office</w:t>
      </w:r>
      <w:r w:rsidR="00C179E2">
        <w:rPr>
          <w:rFonts w:cs="Arial"/>
        </w:rPr>
        <w:t>, for a total labor of 344,000 hours per year</w:t>
      </w:r>
      <w:r w:rsidR="00A3429C">
        <w:rPr>
          <w:rFonts w:cs="Arial"/>
        </w:rPr>
        <w:t xml:space="preserve">. See DCN </w:t>
      </w:r>
      <w:r w:rsidR="00E1549B">
        <w:rPr>
          <w:rFonts w:cs="Arial"/>
        </w:rPr>
        <w:t>DA00456.</w:t>
      </w:r>
    </w:p>
    <w:p w14:paraId="2AA315C3" w14:textId="792845EA" w:rsidR="005E1C64" w:rsidRDefault="005E1C64" w:rsidP="00DE1ED3">
      <w:pPr>
        <w:tabs>
          <w:tab w:val="left" w:pos="-1200"/>
          <w:tab w:val="left" w:pos="-720"/>
          <w:tab w:val="left" w:pos="0"/>
          <w:tab w:val="left" w:pos="720"/>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cs="Arial"/>
        </w:rPr>
      </w:pPr>
    </w:p>
    <w:p w14:paraId="21DE86BA" w14:textId="5ED46321" w:rsidR="00326B66" w:rsidRDefault="005E1C64" w:rsidP="009274E2">
      <w:pPr>
        <w:tabs>
          <w:tab w:val="left" w:pos="-1200"/>
          <w:tab w:val="left" w:pos="-720"/>
          <w:tab w:val="left" w:pos="0"/>
          <w:tab w:val="left" w:pos="720"/>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cs="Arial"/>
        </w:rPr>
      </w:pPr>
      <w:r w:rsidRPr="00F41034">
        <w:t xml:space="preserve">The total annual average labor hours </w:t>
      </w:r>
      <w:r w:rsidR="009274E2">
        <w:t>over a three year period</w:t>
      </w:r>
      <w:r w:rsidR="00BF4192">
        <w:t xml:space="preserve"> </w:t>
      </w:r>
      <w:r>
        <w:t>are 402,160</w:t>
      </w:r>
      <w:r w:rsidRPr="00F41034">
        <w:t xml:space="preserve"> hours.  </w:t>
      </w:r>
      <w:r w:rsidR="00447F8E">
        <w:t>See Table 3.</w:t>
      </w:r>
    </w:p>
    <w:p w14:paraId="4F9945B6" w14:textId="77777777" w:rsidR="00230585" w:rsidRDefault="00230585" w:rsidP="00F86702">
      <w:pPr>
        <w:ind w:left="1440" w:hanging="720"/>
      </w:pPr>
    </w:p>
    <w:p w14:paraId="46143048" w14:textId="727E5D89" w:rsidR="00DE1ED3" w:rsidRDefault="00DE1ED3" w:rsidP="00DE1ED3">
      <w:pPr>
        <w:ind w:left="1440"/>
      </w:pPr>
      <w:r w:rsidRPr="00026A77">
        <w:rPr>
          <w:rFonts w:cs="Arial"/>
          <w:u w:val="single"/>
        </w:rPr>
        <w:t>Control Authorities</w:t>
      </w:r>
      <w:r>
        <w:rPr>
          <w:rFonts w:cs="Arial"/>
        </w:rPr>
        <w:t xml:space="preserve">:  </w:t>
      </w:r>
      <w:r w:rsidRPr="00961A33">
        <w:t xml:space="preserve">The costs to </w:t>
      </w:r>
      <w:r>
        <w:t>C</w:t>
      </w:r>
      <w:r w:rsidRPr="00961A33">
        <w:t xml:space="preserve">ontrol </w:t>
      </w:r>
      <w:r>
        <w:t>A</w:t>
      </w:r>
      <w:r w:rsidRPr="00961A33">
        <w:t xml:space="preserve">uthorities for review of the reports required by the </w:t>
      </w:r>
      <w:r w:rsidR="00543CA8">
        <w:t>final</w:t>
      </w:r>
      <w:r w:rsidRPr="00961A33">
        <w:t xml:space="preserve"> rule are significantly reduced from the existing regulatory scheme. As explained above, </w:t>
      </w:r>
      <w:r w:rsidR="00F0136C">
        <w:t xml:space="preserve">because the final dental rule </w:t>
      </w:r>
      <w:r w:rsidR="00F0136C" w:rsidRPr="00F0136C">
        <w:t>establish</w:t>
      </w:r>
      <w:r w:rsidR="00F0136C">
        <w:t>es</w:t>
      </w:r>
      <w:r w:rsidR="00F0136C" w:rsidRPr="00F0136C">
        <w:t xml:space="preserve"> that dental dischargers are not SIUs or CIUs</w:t>
      </w:r>
      <w:r w:rsidR="00F0136C">
        <w:t>, t</w:t>
      </w:r>
      <w:r w:rsidRPr="00961A33">
        <w:t xml:space="preserve">he required </w:t>
      </w:r>
      <w:r w:rsidR="00F0136C">
        <w:t xml:space="preserve">incremental </w:t>
      </w:r>
      <w:r w:rsidRPr="00961A33">
        <w:t>oversight includes</w:t>
      </w:r>
      <w:r w:rsidR="00447F8E">
        <w:t xml:space="preserve"> </w:t>
      </w:r>
      <w:r w:rsidRPr="00961A33">
        <w:t xml:space="preserve">receipt of reports and other </w:t>
      </w:r>
      <w:r>
        <w:t xml:space="preserve">transfer of ownership </w:t>
      </w:r>
      <w:r w:rsidRPr="00961A33">
        <w:t xml:space="preserve">notices submitted by dischargers. </w:t>
      </w:r>
    </w:p>
    <w:p w14:paraId="0F8D19D8" w14:textId="77777777" w:rsidR="00DE1ED3" w:rsidRDefault="00DE1ED3" w:rsidP="00DE1ED3">
      <w:pPr>
        <w:ind w:firstLine="720"/>
      </w:pPr>
    </w:p>
    <w:p w14:paraId="33252539" w14:textId="5A21CBE7" w:rsidR="00DE1ED3" w:rsidRDefault="00DE1ED3" w:rsidP="00DE1ED3">
      <w:pPr>
        <w:ind w:left="1440"/>
      </w:pPr>
      <w:r>
        <w:t xml:space="preserve">As described above, the entity serving the role as the Control Authority varies.  For purposes of this burden estimate, EPA estimates 36 States and 1,600 POTWs may serve as Control Authorities for Dental Dischargers. For purposes of this ICR, EPA assumed </w:t>
      </w:r>
      <w:r w:rsidR="00F0136C">
        <w:t xml:space="preserve">no </w:t>
      </w:r>
      <w:r>
        <w:t xml:space="preserve">Control Authorities would elect </w:t>
      </w:r>
      <w:r w:rsidR="00F0136C">
        <w:t>to perform oversight not required as a result of this final rule.</w:t>
      </w:r>
      <w:r>
        <w:t xml:space="preserve">  </w:t>
      </w:r>
    </w:p>
    <w:p w14:paraId="3311C690" w14:textId="77777777" w:rsidR="00DE1ED3" w:rsidRDefault="00DE1ED3" w:rsidP="00DE1ED3">
      <w:pPr>
        <w:ind w:left="1440" w:firstLine="720"/>
      </w:pPr>
    </w:p>
    <w:p w14:paraId="4BFB4765" w14:textId="66E82F79" w:rsidR="00230585" w:rsidRDefault="00DE1ED3" w:rsidP="00543CA8">
      <w:pPr>
        <w:ind w:left="1440"/>
      </w:pPr>
      <w:r>
        <w:t>EPA estimated one-time burden</w:t>
      </w:r>
      <w:r w:rsidR="00543CA8">
        <w:t xml:space="preserve"> of 45 minutes</w:t>
      </w:r>
      <w:r>
        <w:t xml:space="preserve"> associated </w:t>
      </w:r>
      <w:r w:rsidR="00F0136C">
        <w:t xml:space="preserve">for Control Authorities to </w:t>
      </w:r>
      <w:r w:rsidR="00447F8E">
        <w:t>review and file</w:t>
      </w:r>
      <w:r w:rsidR="00F0136C">
        <w:t xml:space="preserve"> each </w:t>
      </w:r>
      <w:r w:rsidR="00BF4192">
        <w:t xml:space="preserve">One-Time Compliance Report </w:t>
      </w:r>
      <w:r w:rsidR="00F0136C">
        <w:t xml:space="preserve">(including the </w:t>
      </w:r>
      <w:r w:rsidR="00BF4192">
        <w:t xml:space="preserve">One-Time Compliance Report </w:t>
      </w:r>
      <w:r w:rsidR="00F0136C">
        <w:t>if ownership transfers)</w:t>
      </w:r>
      <w:r w:rsidRPr="00F41034">
        <w:t xml:space="preserve">.  </w:t>
      </w:r>
      <w:r w:rsidR="00B860C3">
        <w:t xml:space="preserve">For States and POTWs that are Control </w:t>
      </w:r>
      <w:r w:rsidR="00D038E8">
        <w:t>A</w:t>
      </w:r>
      <w:r w:rsidR="00B860C3">
        <w:t xml:space="preserve">uthorities, </w:t>
      </w:r>
      <w:r w:rsidRPr="00F41034">
        <w:t xml:space="preserve">EPA estimates total one-time total labor of </w:t>
      </w:r>
      <w:r w:rsidR="009130B1">
        <w:t>76,900</w:t>
      </w:r>
      <w:r w:rsidR="00543CA8" w:rsidRPr="00F41034">
        <w:t xml:space="preserve"> hours. For </w:t>
      </w:r>
      <w:r w:rsidR="00BF4192">
        <w:t xml:space="preserve">One-Time Compliance Reports </w:t>
      </w:r>
      <w:r w:rsidR="004C489D">
        <w:t xml:space="preserve">initiated </w:t>
      </w:r>
      <w:r w:rsidR="000E231F">
        <w:t xml:space="preserve">due to transfer </w:t>
      </w:r>
      <w:r w:rsidR="00543CA8" w:rsidRPr="00F41034">
        <w:t xml:space="preserve">in ownership, EPA estimated </w:t>
      </w:r>
      <w:r w:rsidRPr="00F41034">
        <w:t xml:space="preserve">total annual </w:t>
      </w:r>
      <w:r w:rsidR="00BE5369" w:rsidRPr="00F41034">
        <w:t>labor</w:t>
      </w:r>
      <w:r w:rsidRPr="00F41034">
        <w:t xml:space="preserve"> of </w:t>
      </w:r>
      <w:r w:rsidR="009130B1">
        <w:t>6,790</w:t>
      </w:r>
      <w:r w:rsidRPr="00F41034">
        <w:t xml:space="preserve"> hours</w:t>
      </w:r>
      <w:r w:rsidR="00543CA8">
        <w:t xml:space="preserve"> per year</w:t>
      </w:r>
      <w:r>
        <w:t xml:space="preserve">. </w:t>
      </w:r>
      <w:r w:rsidRPr="003035A5">
        <w:t xml:space="preserve">For details on how EPA estimated each of the components, see DCN </w:t>
      </w:r>
      <w:r w:rsidR="00341811" w:rsidRPr="001B4EA6">
        <w:t>DA</w:t>
      </w:r>
      <w:r w:rsidR="00341811">
        <w:t>00457</w:t>
      </w:r>
      <w:r w:rsidRPr="001B4EA6">
        <w:t>.</w:t>
      </w:r>
      <w:r w:rsidRPr="003035A5">
        <w:t xml:space="preserve">  </w:t>
      </w:r>
      <w:r>
        <w:t>Also see Table 2.</w:t>
      </w:r>
    </w:p>
    <w:p w14:paraId="60819E3B" w14:textId="2C4F8910" w:rsidR="00447F8E" w:rsidRPr="00B21FF1" w:rsidRDefault="00447F8E" w:rsidP="00B21FF1">
      <w:pPr>
        <w:tabs>
          <w:tab w:val="left" w:pos="-1200"/>
          <w:tab w:val="left" w:pos="-720"/>
          <w:tab w:val="left" w:pos="0"/>
          <w:tab w:val="left" w:pos="720"/>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cs="Arial"/>
        </w:rPr>
      </w:pPr>
      <w:r w:rsidRPr="00F41034">
        <w:t>The total annual average labor hours</w:t>
      </w:r>
      <w:r w:rsidR="003B1B46">
        <w:t xml:space="preserve"> over a three year period</w:t>
      </w:r>
      <w:r w:rsidRPr="00F41034">
        <w:t xml:space="preserve"> </w:t>
      </w:r>
      <w:r>
        <w:t>are 30,200</w:t>
      </w:r>
      <w:r w:rsidRPr="00F41034">
        <w:t xml:space="preserve"> hours.  </w:t>
      </w:r>
      <w:r>
        <w:t>See Table 3.</w:t>
      </w:r>
    </w:p>
    <w:p w14:paraId="01EED9AB" w14:textId="77777777" w:rsidR="009C0822" w:rsidRPr="00884420" w:rsidRDefault="009C0822" w:rsidP="00F86702">
      <w:pPr>
        <w:ind w:left="1440" w:hanging="720"/>
      </w:pPr>
    </w:p>
    <w:p w14:paraId="68A6B832" w14:textId="77B431A3" w:rsidR="00A72DBC" w:rsidRPr="009E6298" w:rsidRDefault="009C0822" w:rsidP="00447F8E">
      <w:pPr>
        <w:ind w:left="1440" w:hanging="720"/>
        <w:rPr>
          <w:b/>
        </w:rPr>
      </w:pPr>
      <w:r w:rsidRPr="009E6298">
        <w:rPr>
          <w:b/>
        </w:rPr>
        <w:t>13.</w:t>
      </w:r>
      <w:r w:rsidRPr="009E6298">
        <w:rPr>
          <w:b/>
        </w:rPr>
        <w:tab/>
      </w:r>
      <w:r w:rsidR="004A0769" w:rsidRPr="009E6298">
        <w:rPr>
          <w:b/>
        </w:rPr>
        <w:t>Provide</w:t>
      </w:r>
      <w:r w:rsidRPr="009E6298">
        <w:rPr>
          <w:b/>
        </w:rPr>
        <w:t xml:space="preserve"> </w:t>
      </w:r>
      <w:r w:rsidR="004A0769" w:rsidRPr="009E6298">
        <w:rPr>
          <w:b/>
        </w:rPr>
        <w:t>an estimate of the total annual cost burden to respondents or recordkeepers resulting from the</w:t>
      </w:r>
      <w:r w:rsidRPr="009E6298">
        <w:rPr>
          <w:b/>
        </w:rPr>
        <w:t xml:space="preserve"> </w:t>
      </w:r>
      <w:r w:rsidR="004A0769" w:rsidRPr="009E6298">
        <w:rPr>
          <w:b/>
        </w:rPr>
        <w:t>collection of information. (Do not include the cost of any hour burden shown in items 12 and 14)</w:t>
      </w:r>
      <w:r w:rsidRPr="009E6298">
        <w:rPr>
          <w:b/>
        </w:rPr>
        <w:t>.</w:t>
      </w:r>
    </w:p>
    <w:p w14:paraId="51BEF09B" w14:textId="77777777" w:rsidR="000218DC" w:rsidRDefault="000218DC" w:rsidP="00721A0B">
      <w:pPr>
        <w:ind w:left="1440"/>
      </w:pPr>
    </w:p>
    <w:p w14:paraId="252138FC" w14:textId="073F3C00" w:rsidR="00860638" w:rsidRDefault="00A45345" w:rsidP="00A45345">
      <w:pPr>
        <w:ind w:left="1440"/>
      </w:pPr>
      <w:r w:rsidRPr="00A45345">
        <w:rPr>
          <w:u w:val="single"/>
        </w:rPr>
        <w:t>Dentists</w:t>
      </w:r>
      <w:r w:rsidRPr="00A45345">
        <w:t xml:space="preserve">:  EPA estimated </w:t>
      </w:r>
      <w:r w:rsidR="00860638">
        <w:t xml:space="preserve">reporting costs for the </w:t>
      </w:r>
      <w:r w:rsidR="009130B1">
        <w:t>116,719</w:t>
      </w:r>
      <w:r w:rsidR="00860638">
        <w:t xml:space="preserve"> dental office</w:t>
      </w:r>
      <w:r w:rsidRPr="00A45345">
        <w:t xml:space="preserve">s for the specific activities related to the reporting requirements of the </w:t>
      </w:r>
      <w:r w:rsidR="0080086E">
        <w:t xml:space="preserve">final </w:t>
      </w:r>
      <w:r w:rsidRPr="00A45345">
        <w:t>rule.  EPA based the labor costs for the proposed reporting requirements on average labor costs as reported for dental assistants from the Bureau of Labor Statistics in May, 201</w:t>
      </w:r>
      <w:r>
        <w:t>5</w:t>
      </w:r>
      <w:r w:rsidRPr="00A45345">
        <w:t xml:space="preserve"> ($1</w:t>
      </w:r>
      <w:r>
        <w:t>7</w:t>
      </w:r>
      <w:r w:rsidRPr="00A45345">
        <w:t>.</w:t>
      </w:r>
      <w:r>
        <w:t>7</w:t>
      </w:r>
      <w:r w:rsidR="00341811">
        <w:t>5</w:t>
      </w:r>
      <w:r w:rsidRPr="00A45345">
        <w:t xml:space="preserve">/hour). EPA used the estimated hours required to respond to the requirements of the </w:t>
      </w:r>
      <w:r w:rsidR="00B548C8">
        <w:t xml:space="preserve">final </w:t>
      </w:r>
      <w:r w:rsidRPr="00A45345">
        <w:t>rule and multiplied these costs by this labor rate.  EPA estimated a one-tim</w:t>
      </w:r>
      <w:r w:rsidR="0080086E">
        <w:t>e</w:t>
      </w:r>
      <w:r w:rsidRPr="00A45345">
        <w:t xml:space="preserve"> cost of </w:t>
      </w:r>
      <w:r w:rsidR="009130B1">
        <w:rPr>
          <w:bCs/>
        </w:rPr>
        <w:t>$2,680,000</w:t>
      </w:r>
      <w:r w:rsidR="00420C34">
        <w:rPr>
          <w:bCs/>
        </w:rPr>
        <w:t xml:space="preserve"> for reporting; as well</w:t>
      </w:r>
      <w:r w:rsidR="0080086E">
        <w:t xml:space="preserve">, annual costs associated with </w:t>
      </w:r>
      <w:r w:rsidR="00BF4192">
        <w:t xml:space="preserve">One-Time Compliance Reporting </w:t>
      </w:r>
      <w:r w:rsidR="004C489D">
        <w:t>initiated by transfer of ownership</w:t>
      </w:r>
      <w:r w:rsidR="0080086E">
        <w:t xml:space="preserve"> </w:t>
      </w:r>
      <w:r w:rsidRPr="00A45345">
        <w:t xml:space="preserve">of </w:t>
      </w:r>
      <w:r w:rsidR="009130B1">
        <w:t>$237,000</w:t>
      </w:r>
      <w:r w:rsidR="00860638">
        <w:t xml:space="preserve"> starting in year 2</w:t>
      </w:r>
      <w:r w:rsidRPr="00A45345">
        <w:t xml:space="preserve">. </w:t>
      </w:r>
    </w:p>
    <w:p w14:paraId="0693EAC0" w14:textId="77777777" w:rsidR="00860638" w:rsidRDefault="00860638" w:rsidP="00A45345">
      <w:pPr>
        <w:ind w:left="1440"/>
      </w:pPr>
    </w:p>
    <w:p w14:paraId="73A17B00" w14:textId="744EC1F8" w:rsidR="00A45345" w:rsidRPr="00A45345" w:rsidRDefault="00860638" w:rsidP="00A45345">
      <w:pPr>
        <w:ind w:left="1440"/>
        <w:rPr>
          <w:u w:val="single"/>
        </w:rPr>
      </w:pPr>
      <w:r>
        <w:t xml:space="preserve">For recordkeeping, </w:t>
      </w:r>
      <w:r w:rsidR="004C489D">
        <w:t>103,034 dental offices that place or remove amalgam</w:t>
      </w:r>
      <w:r w:rsidR="00914BBB">
        <w:t xml:space="preserve"> </w:t>
      </w:r>
      <w:r>
        <w:t>would have recordkeeping costs. EPA used the same labor costs from BLS to estimate</w:t>
      </w:r>
      <w:r w:rsidR="003B4C4B">
        <w:t xml:space="preserve"> an annual cost of </w:t>
      </w:r>
      <w:r w:rsidR="009130B1">
        <w:t>$6,110,000</w:t>
      </w:r>
      <w:r w:rsidR="00A3429C">
        <w:t xml:space="preserve"> for the recordkeeping. </w:t>
      </w:r>
      <w:r w:rsidR="00A45345" w:rsidRPr="00A45345">
        <w:t>See Table 1.</w:t>
      </w:r>
      <w:r w:rsidR="0080086E" w:rsidRPr="0080086E">
        <w:t xml:space="preserve"> Also, see DCN </w:t>
      </w:r>
      <w:r w:rsidR="00616791" w:rsidRPr="0080086E">
        <w:t>DA</w:t>
      </w:r>
      <w:r w:rsidR="00616791">
        <w:t>00456.</w:t>
      </w:r>
    </w:p>
    <w:p w14:paraId="14F89222" w14:textId="77777777" w:rsidR="00A45345" w:rsidRPr="00A45345" w:rsidRDefault="00A45345" w:rsidP="00A45345">
      <w:pPr>
        <w:ind w:left="1440"/>
        <w:rPr>
          <w:u w:val="single"/>
        </w:rPr>
      </w:pPr>
    </w:p>
    <w:p w14:paraId="1F0AE1D1" w14:textId="2426393F" w:rsidR="000218DC" w:rsidRPr="00B548C8" w:rsidRDefault="00A45345" w:rsidP="00721A0B">
      <w:pPr>
        <w:ind w:left="1440"/>
        <w:rPr>
          <w:u w:val="single"/>
        </w:rPr>
      </w:pPr>
      <w:r w:rsidRPr="00A45345">
        <w:rPr>
          <w:u w:val="single"/>
        </w:rPr>
        <w:t xml:space="preserve">Control Authorities: </w:t>
      </w:r>
      <w:r w:rsidRPr="00A45345">
        <w:t xml:space="preserve"> EPA estimated Control Authority costs for the specific activities related to oversight requirements. EPA based the labor costs for Control Authorities on average labor costs as reported for Control Authorities in Effluent Limitation Guidelines and Standards for the Metal Products and Machinery Category</w:t>
      </w:r>
      <w:r w:rsidR="00914BBB">
        <w:t xml:space="preserve"> because this rule </w:t>
      </w:r>
      <w:r w:rsidR="00447F8E">
        <w:t>reported</w:t>
      </w:r>
      <w:r w:rsidR="00914BBB">
        <w:t xml:space="preserve"> collected information on labor rates from Control Authorities</w:t>
      </w:r>
      <w:r w:rsidRPr="00A45345">
        <w:t>. These costs reflect $1999. EPA took the 1999 labor rate and using the Employment Cost Index for State and Local Government Public A</w:t>
      </w:r>
      <w:r w:rsidR="00B548C8">
        <w:t>dministration converted to 2016</w:t>
      </w:r>
      <w:r w:rsidRPr="00A45345">
        <w:t xml:space="preserve"> </w:t>
      </w:r>
      <w:r w:rsidR="00970FC3">
        <w:t xml:space="preserve">dollars </w:t>
      </w:r>
      <w:r w:rsidRPr="00A45345">
        <w:t>($5</w:t>
      </w:r>
      <w:r w:rsidR="00B548C8">
        <w:t>8.56</w:t>
      </w:r>
      <w:r w:rsidRPr="00A45345">
        <w:t xml:space="preserve">/hour).  EPA used the estimated hours </w:t>
      </w:r>
      <w:r w:rsidR="00C939F5">
        <w:t xml:space="preserve">associated with oversight </w:t>
      </w:r>
      <w:r w:rsidRPr="00A45345">
        <w:t xml:space="preserve">of the </w:t>
      </w:r>
      <w:r w:rsidR="00895D05">
        <w:t>final</w:t>
      </w:r>
      <w:r w:rsidRPr="00A45345">
        <w:t xml:space="preserve"> rule and multiplied these costs by this labor rate.  </w:t>
      </w:r>
      <w:r w:rsidR="00B860C3">
        <w:t xml:space="preserve">Where POTWs and states are Control authorities, </w:t>
      </w:r>
      <w:r w:rsidRPr="00A45345">
        <w:t>EPA estimated th</w:t>
      </w:r>
      <w:r w:rsidR="00B860C3">
        <w:t>ey</w:t>
      </w:r>
      <w:r w:rsidRPr="00A45345">
        <w:t xml:space="preserve"> will incur total one-time recordkeeping costs </w:t>
      </w:r>
      <w:r w:rsidRPr="00F41034">
        <w:t xml:space="preserve">of </w:t>
      </w:r>
      <w:r w:rsidR="00841840">
        <w:t>$4,530,000</w:t>
      </w:r>
      <w:r w:rsidR="00C939F5">
        <w:t xml:space="preserve"> </w:t>
      </w:r>
      <w:r w:rsidR="0080086E" w:rsidRPr="00F41034">
        <w:t xml:space="preserve">and </w:t>
      </w:r>
      <w:r w:rsidRPr="00F41034">
        <w:t xml:space="preserve">annual </w:t>
      </w:r>
      <w:r w:rsidR="00B548C8" w:rsidRPr="00F41034">
        <w:t xml:space="preserve">recordkeeping </w:t>
      </w:r>
      <w:r w:rsidRPr="00F41034">
        <w:t xml:space="preserve">costs </w:t>
      </w:r>
      <w:r w:rsidR="0080086E" w:rsidRPr="00F41034">
        <w:t xml:space="preserve">associated with </w:t>
      </w:r>
      <w:r w:rsidR="00BF4192">
        <w:t xml:space="preserve">One-Time Compliance Reporting </w:t>
      </w:r>
      <w:r w:rsidR="00C939F5" w:rsidRPr="00C939F5">
        <w:t>initiated by transfer of ownership</w:t>
      </w:r>
      <w:r w:rsidR="0080086E" w:rsidRPr="00F41034">
        <w:t xml:space="preserve"> </w:t>
      </w:r>
      <w:r w:rsidRPr="00F41034">
        <w:t xml:space="preserve">of </w:t>
      </w:r>
      <w:r w:rsidR="00841840">
        <w:t>$400,000</w:t>
      </w:r>
      <w:r w:rsidRPr="00F41034">
        <w:t>.  See</w:t>
      </w:r>
      <w:r w:rsidRPr="00A45345">
        <w:t xml:space="preserve"> Table 2.</w:t>
      </w:r>
      <w:r w:rsidR="0080086E">
        <w:t xml:space="preserve"> </w:t>
      </w:r>
      <w:r w:rsidR="0080086E" w:rsidRPr="0080086E">
        <w:t>Also, see DCN DA</w:t>
      </w:r>
      <w:r w:rsidR="00F41034">
        <w:t>00457.</w:t>
      </w:r>
    </w:p>
    <w:p w14:paraId="7F85E2FE" w14:textId="77777777" w:rsidR="000218DC" w:rsidRPr="00884420" w:rsidRDefault="000218DC" w:rsidP="00721A0B">
      <w:pPr>
        <w:ind w:left="1440"/>
      </w:pPr>
    </w:p>
    <w:p w14:paraId="4E6222D5" w14:textId="77777777" w:rsidR="00721A0B" w:rsidRPr="00592CD0" w:rsidRDefault="00721A0B" w:rsidP="0008222F">
      <w:pPr>
        <w:ind w:left="1440" w:hanging="720"/>
        <w:rPr>
          <w:b/>
        </w:rPr>
      </w:pPr>
      <w:r w:rsidRPr="00592CD0">
        <w:rPr>
          <w:b/>
        </w:rPr>
        <w:t>14.</w:t>
      </w:r>
      <w:r w:rsidRPr="00592CD0">
        <w:rPr>
          <w:b/>
        </w:rPr>
        <w:tab/>
      </w:r>
      <w:r w:rsidR="0008222F" w:rsidRPr="00592CD0">
        <w:rPr>
          <w:b/>
        </w:rPr>
        <w:t>Provide</w:t>
      </w:r>
      <w:r w:rsidRPr="00592CD0">
        <w:rPr>
          <w:b/>
        </w:rPr>
        <w:t xml:space="preserve"> </w:t>
      </w:r>
      <w:r w:rsidR="0008222F" w:rsidRPr="00592CD0">
        <w:rPr>
          <w:b/>
        </w:rPr>
        <w:t>estimates of annualized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r w:rsidRPr="00592CD0">
        <w:rPr>
          <w:b/>
        </w:rPr>
        <w:t>.</w:t>
      </w:r>
    </w:p>
    <w:p w14:paraId="25DF2943" w14:textId="77777777" w:rsidR="0078660F" w:rsidRDefault="0078660F" w:rsidP="00721A0B">
      <w:pPr>
        <w:ind w:left="1440" w:hanging="720"/>
      </w:pPr>
    </w:p>
    <w:p w14:paraId="7D3EA7AF" w14:textId="79D8F4FF" w:rsidR="007E7E9A" w:rsidRDefault="007E7E9A" w:rsidP="00DE1ED3">
      <w:pPr>
        <w:autoSpaceDE w:val="0"/>
        <w:autoSpaceDN w:val="0"/>
        <w:adjustRightInd w:val="0"/>
        <w:ind w:left="1440"/>
      </w:pPr>
      <w:r>
        <w:t xml:space="preserve">Where EPA is the </w:t>
      </w:r>
      <w:r w:rsidR="00C939F5">
        <w:t xml:space="preserve">Control </w:t>
      </w:r>
      <w:r>
        <w:t xml:space="preserve">Authority, EPA will incur costs and burdens </w:t>
      </w:r>
      <w:r w:rsidR="00C939F5">
        <w:t xml:space="preserve">described for </w:t>
      </w:r>
      <w:r w:rsidRPr="00F41034">
        <w:t xml:space="preserve">Control Authorities above. </w:t>
      </w:r>
      <w:r w:rsidR="00B860C3">
        <w:t xml:space="preserve">Where EPA is the Control Authority, </w:t>
      </w:r>
      <w:r w:rsidRPr="00F41034">
        <w:t xml:space="preserve">EPA estimates total one-time total labor of 10,600 hours and recurring total annual labor of </w:t>
      </w:r>
      <w:r w:rsidR="00841840">
        <w:t>937</w:t>
      </w:r>
      <w:r w:rsidRPr="00F41034">
        <w:t xml:space="preserve"> hours. The total annual average labor hours </w:t>
      </w:r>
      <w:r w:rsidR="00841840">
        <w:t>are 4,160</w:t>
      </w:r>
      <w:r w:rsidRPr="00F41034">
        <w:t xml:space="preserve"> hours.  In a similar manner, EPA estimated that it would incur total one-time recordkeeping costs of </w:t>
      </w:r>
      <w:r w:rsidR="00841840">
        <w:t>$625,000</w:t>
      </w:r>
      <w:r w:rsidRPr="00F41034">
        <w:t xml:space="preserve"> and annual </w:t>
      </w:r>
      <w:r w:rsidR="0080086E" w:rsidRPr="00F41034">
        <w:t xml:space="preserve">recordkeeping </w:t>
      </w:r>
      <w:r w:rsidRPr="00F41034">
        <w:t xml:space="preserve">costs </w:t>
      </w:r>
      <w:r w:rsidR="0080086E" w:rsidRPr="00F41034">
        <w:t xml:space="preserve">associated with </w:t>
      </w:r>
      <w:r w:rsidR="00BF4192">
        <w:t xml:space="preserve">One-Time Compliance Reporting </w:t>
      </w:r>
      <w:r w:rsidR="00C939F5" w:rsidRPr="00C939F5">
        <w:t>initiated by transfer of ownership</w:t>
      </w:r>
      <w:r w:rsidR="0080086E" w:rsidRPr="00F41034">
        <w:t xml:space="preserve"> </w:t>
      </w:r>
      <w:r w:rsidRPr="00F41034">
        <w:t xml:space="preserve">of </w:t>
      </w:r>
      <w:r w:rsidR="00841840">
        <w:t>$55,200</w:t>
      </w:r>
      <w:r w:rsidRPr="00F41034">
        <w:t>.  The total annual average is $</w:t>
      </w:r>
      <w:r w:rsidR="00841840">
        <w:t>245,000</w:t>
      </w:r>
      <w:r w:rsidRPr="00F41034">
        <w:t>.</w:t>
      </w:r>
      <w:r w:rsidR="00841840">
        <w:t xml:space="preserve"> See Table 4.</w:t>
      </w:r>
      <w:r w:rsidRPr="00F41034">
        <w:t xml:space="preserve">  For details on how EPA estimated Agency</w:t>
      </w:r>
      <w:r>
        <w:t xml:space="preserve"> burden and costs, see DCN </w:t>
      </w:r>
      <w:r w:rsidR="00616791">
        <w:t>DA00457</w:t>
      </w:r>
      <w:r>
        <w:t xml:space="preserve">. </w:t>
      </w:r>
    </w:p>
    <w:tbl>
      <w:tblPr>
        <w:tblW w:w="9540"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top w:w="29" w:type="dxa"/>
          <w:left w:w="58" w:type="dxa"/>
          <w:bottom w:w="29" w:type="dxa"/>
          <w:right w:w="58" w:type="dxa"/>
        </w:tblCellMar>
        <w:tblLook w:val="01E0" w:firstRow="1" w:lastRow="1" w:firstColumn="1" w:lastColumn="1" w:noHBand="0" w:noVBand="0"/>
      </w:tblPr>
      <w:tblGrid>
        <w:gridCol w:w="3690"/>
        <w:gridCol w:w="1245"/>
        <w:gridCol w:w="1094"/>
        <w:gridCol w:w="1171"/>
        <w:gridCol w:w="977"/>
        <w:gridCol w:w="103"/>
        <w:gridCol w:w="1260"/>
      </w:tblGrid>
      <w:tr w:rsidR="00037E9F" w:rsidRPr="00964745" w14:paraId="0C3FEEBC" w14:textId="77777777" w:rsidTr="00252D67">
        <w:trPr>
          <w:cantSplit/>
          <w:tblHeader/>
          <w:jc w:val="center"/>
        </w:trPr>
        <w:tc>
          <w:tcPr>
            <w:tcW w:w="9540" w:type="dxa"/>
            <w:gridSpan w:val="7"/>
            <w:tcBorders>
              <w:top w:val="nil"/>
              <w:left w:val="nil"/>
              <w:bottom w:val="double" w:sz="6" w:space="0" w:color="auto"/>
              <w:right w:val="nil"/>
            </w:tcBorders>
            <w:shd w:val="clear" w:color="auto" w:fill="auto"/>
          </w:tcPr>
          <w:p w14:paraId="67B3D530" w14:textId="77777777" w:rsidR="00037E9F" w:rsidRDefault="00037E9F" w:rsidP="00252D67">
            <w:pPr>
              <w:keepNext/>
              <w:keepLines/>
              <w:ind w:left="-58" w:firstLine="720"/>
            </w:pPr>
          </w:p>
          <w:p w14:paraId="790692F0" w14:textId="77777777" w:rsidR="00037E9F" w:rsidRPr="00964745" w:rsidRDefault="00037E9F" w:rsidP="00252D67">
            <w:pPr>
              <w:keepNext/>
              <w:keepLines/>
              <w:ind w:left="-58" w:firstLine="720"/>
              <w:rPr>
                <w:rStyle w:val="Table"/>
                <w:b w:val="0"/>
                <w:sz w:val="20"/>
                <w:szCs w:val="20"/>
              </w:rPr>
            </w:pPr>
          </w:p>
        </w:tc>
      </w:tr>
      <w:tr w:rsidR="00037E9F" w:rsidRPr="00964745" w14:paraId="7041395A" w14:textId="77777777" w:rsidTr="00252D67">
        <w:trPr>
          <w:cantSplit/>
          <w:tblHeader/>
          <w:jc w:val="center"/>
        </w:trPr>
        <w:tc>
          <w:tcPr>
            <w:tcW w:w="9540" w:type="dxa"/>
            <w:gridSpan w:val="7"/>
            <w:tcBorders>
              <w:top w:val="double" w:sz="6" w:space="0" w:color="auto"/>
              <w:bottom w:val="single" w:sz="6" w:space="0" w:color="auto"/>
            </w:tcBorders>
            <w:shd w:val="clear" w:color="auto" w:fill="E6E6E6"/>
            <w:vAlign w:val="bottom"/>
          </w:tcPr>
          <w:p w14:paraId="0BB66B5B" w14:textId="3C92173A" w:rsidR="00037E9F" w:rsidRPr="00964745" w:rsidRDefault="00037E9F" w:rsidP="00914BBB">
            <w:pPr>
              <w:keepNext/>
              <w:keepLines/>
              <w:ind w:left="-58" w:firstLine="720"/>
              <w:rPr>
                <w:rStyle w:val="Table"/>
                <w:sz w:val="20"/>
                <w:szCs w:val="20"/>
              </w:rPr>
            </w:pPr>
            <w:r w:rsidRPr="00964745">
              <w:rPr>
                <w:b/>
              </w:rPr>
              <w:t xml:space="preserve">Table </w:t>
            </w:r>
            <w:r>
              <w:rPr>
                <w:b/>
              </w:rPr>
              <w:t>1</w:t>
            </w:r>
            <w:r w:rsidRPr="00964745">
              <w:rPr>
                <w:b/>
              </w:rPr>
              <w:t xml:space="preserve">.  Estimated </w:t>
            </w:r>
            <w:r>
              <w:rPr>
                <w:b/>
              </w:rPr>
              <w:t>Dental Office</w:t>
            </w:r>
            <w:r w:rsidRPr="00964745">
              <w:rPr>
                <w:b/>
              </w:rPr>
              <w:t xml:space="preserve"> Burden </w:t>
            </w:r>
            <w:r>
              <w:rPr>
                <w:b/>
              </w:rPr>
              <w:t xml:space="preserve">and Labor Costs </w:t>
            </w:r>
            <w:r w:rsidRPr="00964745">
              <w:rPr>
                <w:b/>
              </w:rPr>
              <w:t xml:space="preserve">for </w:t>
            </w:r>
            <w:r>
              <w:rPr>
                <w:b/>
              </w:rPr>
              <w:t xml:space="preserve">One-Time </w:t>
            </w:r>
            <w:r w:rsidR="00312116">
              <w:rPr>
                <w:b/>
              </w:rPr>
              <w:t xml:space="preserve">Compliance </w:t>
            </w:r>
            <w:r w:rsidR="00841840">
              <w:rPr>
                <w:b/>
              </w:rPr>
              <w:t>Reports</w:t>
            </w:r>
            <w:r w:rsidR="00914BBB">
              <w:rPr>
                <w:b/>
              </w:rPr>
              <w:t xml:space="preserve"> (Including Transfer of Ownership) </w:t>
            </w:r>
            <w:r w:rsidR="00841840">
              <w:rPr>
                <w:b/>
              </w:rPr>
              <w:t>and Recordkeeping</w:t>
            </w:r>
            <w:r w:rsidRPr="00964745">
              <w:rPr>
                <w:b/>
              </w:rPr>
              <w:t xml:space="preserve"> </w:t>
            </w:r>
            <w:r w:rsidR="009E6298">
              <w:rPr>
                <w:b/>
              </w:rPr>
              <w:t>(Question 12</w:t>
            </w:r>
            <w:r w:rsidR="00022676">
              <w:rPr>
                <w:b/>
              </w:rPr>
              <w:t xml:space="preserve"> and 13</w:t>
            </w:r>
            <w:r w:rsidR="009E6298">
              <w:rPr>
                <w:b/>
              </w:rPr>
              <w:t>)</w:t>
            </w:r>
          </w:p>
        </w:tc>
      </w:tr>
      <w:tr w:rsidR="00037E9F" w:rsidRPr="00964745" w14:paraId="15708F6E" w14:textId="77777777" w:rsidTr="00252D67">
        <w:trPr>
          <w:cantSplit/>
          <w:tblHeader/>
          <w:jc w:val="center"/>
        </w:trPr>
        <w:tc>
          <w:tcPr>
            <w:tcW w:w="3690" w:type="dxa"/>
            <w:tcBorders>
              <w:top w:val="double" w:sz="6" w:space="0" w:color="auto"/>
              <w:bottom w:val="single" w:sz="6" w:space="0" w:color="auto"/>
              <w:right w:val="single" w:sz="6" w:space="0" w:color="auto"/>
            </w:tcBorders>
            <w:shd w:val="clear" w:color="auto" w:fill="E6E6E6"/>
            <w:vAlign w:val="bottom"/>
          </w:tcPr>
          <w:p w14:paraId="114233D9" w14:textId="77777777" w:rsidR="00037E9F" w:rsidRPr="00964745" w:rsidRDefault="00037E9F" w:rsidP="00252D67">
            <w:pPr>
              <w:keepNext/>
              <w:keepLines/>
              <w:ind w:left="662"/>
              <w:jc w:val="center"/>
              <w:rPr>
                <w:rStyle w:val="Table"/>
                <w:sz w:val="20"/>
                <w:szCs w:val="20"/>
              </w:rPr>
            </w:pPr>
            <w:r w:rsidRPr="00964745">
              <w:rPr>
                <w:rStyle w:val="Table"/>
                <w:sz w:val="20"/>
                <w:szCs w:val="20"/>
              </w:rPr>
              <w:t>Activity</w:t>
            </w:r>
          </w:p>
        </w:tc>
        <w:tc>
          <w:tcPr>
            <w:tcW w:w="1245" w:type="dxa"/>
            <w:tcBorders>
              <w:top w:val="double" w:sz="6" w:space="0" w:color="auto"/>
              <w:left w:val="single" w:sz="6" w:space="0" w:color="auto"/>
              <w:bottom w:val="single" w:sz="6" w:space="0" w:color="auto"/>
              <w:right w:val="single" w:sz="6" w:space="0" w:color="auto"/>
            </w:tcBorders>
            <w:shd w:val="clear" w:color="auto" w:fill="E6E6E6"/>
            <w:vAlign w:val="bottom"/>
          </w:tcPr>
          <w:p w14:paraId="33CBD2F1" w14:textId="77777777" w:rsidR="00037E9F" w:rsidRDefault="00037E9F" w:rsidP="00252D67">
            <w:pPr>
              <w:keepNext/>
              <w:keepLines/>
              <w:jc w:val="center"/>
              <w:rPr>
                <w:rStyle w:val="Table"/>
                <w:sz w:val="20"/>
                <w:szCs w:val="20"/>
              </w:rPr>
            </w:pPr>
            <w:r w:rsidRPr="00964745">
              <w:rPr>
                <w:rStyle w:val="Table"/>
                <w:sz w:val="20"/>
                <w:szCs w:val="20"/>
              </w:rPr>
              <w:t>Estimated Burden</w:t>
            </w:r>
          </w:p>
          <w:p w14:paraId="2D68297D" w14:textId="77777777" w:rsidR="00037E9F" w:rsidRPr="00964745" w:rsidRDefault="00037E9F" w:rsidP="00252D67">
            <w:pPr>
              <w:keepNext/>
              <w:keepLines/>
              <w:jc w:val="center"/>
              <w:rPr>
                <w:rStyle w:val="Table"/>
                <w:sz w:val="20"/>
                <w:szCs w:val="20"/>
              </w:rPr>
            </w:pPr>
            <w:r>
              <w:rPr>
                <w:rStyle w:val="Table"/>
                <w:sz w:val="20"/>
                <w:szCs w:val="20"/>
              </w:rPr>
              <w:t>Hours Per Office</w:t>
            </w:r>
          </w:p>
        </w:tc>
        <w:tc>
          <w:tcPr>
            <w:tcW w:w="1094" w:type="dxa"/>
            <w:tcBorders>
              <w:top w:val="double" w:sz="6" w:space="0" w:color="auto"/>
              <w:left w:val="single" w:sz="6" w:space="0" w:color="auto"/>
              <w:bottom w:val="single" w:sz="6" w:space="0" w:color="auto"/>
              <w:right w:val="single" w:sz="6" w:space="0" w:color="auto"/>
            </w:tcBorders>
            <w:shd w:val="clear" w:color="auto" w:fill="E6E6E6"/>
            <w:vAlign w:val="bottom"/>
          </w:tcPr>
          <w:p w14:paraId="100C7442" w14:textId="77777777" w:rsidR="00037E9F" w:rsidRPr="00964745" w:rsidRDefault="00037E9F" w:rsidP="00252D67">
            <w:pPr>
              <w:keepNext/>
              <w:keepLines/>
              <w:jc w:val="center"/>
              <w:rPr>
                <w:rStyle w:val="Table"/>
                <w:sz w:val="20"/>
                <w:szCs w:val="20"/>
              </w:rPr>
            </w:pPr>
            <w:r w:rsidRPr="00964745">
              <w:rPr>
                <w:rStyle w:val="Table"/>
                <w:sz w:val="20"/>
                <w:szCs w:val="20"/>
              </w:rPr>
              <w:t xml:space="preserve">Estimated Cost Burden </w:t>
            </w:r>
            <w:r>
              <w:rPr>
                <w:rStyle w:val="Table"/>
                <w:sz w:val="20"/>
                <w:szCs w:val="20"/>
              </w:rPr>
              <w:t>Per Office</w:t>
            </w:r>
            <w:r w:rsidRPr="00964745">
              <w:rPr>
                <w:rStyle w:val="Table"/>
                <w:sz w:val="20"/>
                <w:szCs w:val="20"/>
                <w:vertAlign w:val="superscript"/>
              </w:rPr>
              <w:t>a</w:t>
            </w:r>
          </w:p>
        </w:tc>
        <w:tc>
          <w:tcPr>
            <w:tcW w:w="1171" w:type="dxa"/>
            <w:tcBorders>
              <w:top w:val="double" w:sz="6" w:space="0" w:color="auto"/>
              <w:left w:val="single" w:sz="6" w:space="0" w:color="auto"/>
              <w:bottom w:val="single" w:sz="6" w:space="0" w:color="auto"/>
              <w:right w:val="single" w:sz="6" w:space="0" w:color="auto"/>
            </w:tcBorders>
            <w:shd w:val="clear" w:color="auto" w:fill="E6E6E6"/>
            <w:vAlign w:val="bottom"/>
          </w:tcPr>
          <w:p w14:paraId="48D4C545" w14:textId="77777777" w:rsidR="00037E9F" w:rsidRPr="00964745" w:rsidRDefault="00037E9F" w:rsidP="00252D67">
            <w:pPr>
              <w:keepNext/>
              <w:keepLines/>
              <w:jc w:val="center"/>
              <w:rPr>
                <w:rStyle w:val="Table"/>
                <w:sz w:val="20"/>
                <w:szCs w:val="20"/>
              </w:rPr>
            </w:pPr>
            <w:r w:rsidRPr="00964745">
              <w:rPr>
                <w:rStyle w:val="Table"/>
                <w:sz w:val="20"/>
                <w:szCs w:val="20"/>
              </w:rPr>
              <w:t xml:space="preserve">Number of </w:t>
            </w:r>
            <w:r>
              <w:rPr>
                <w:rStyle w:val="Table"/>
                <w:sz w:val="20"/>
                <w:szCs w:val="20"/>
              </w:rPr>
              <w:t>Dental Offices</w:t>
            </w:r>
            <w:r w:rsidRPr="00964745">
              <w:rPr>
                <w:rStyle w:val="Table"/>
                <w:sz w:val="20"/>
                <w:szCs w:val="20"/>
              </w:rPr>
              <w:t xml:space="preserve"> Conducting Activity</w:t>
            </w:r>
          </w:p>
        </w:tc>
        <w:tc>
          <w:tcPr>
            <w:tcW w:w="1080" w:type="dxa"/>
            <w:gridSpan w:val="2"/>
            <w:tcBorders>
              <w:top w:val="double" w:sz="6" w:space="0" w:color="auto"/>
              <w:left w:val="single" w:sz="6" w:space="0" w:color="auto"/>
              <w:bottom w:val="single" w:sz="6" w:space="0" w:color="auto"/>
              <w:right w:val="single" w:sz="6" w:space="0" w:color="auto"/>
            </w:tcBorders>
            <w:shd w:val="clear" w:color="auto" w:fill="E6E6E6"/>
            <w:vAlign w:val="bottom"/>
          </w:tcPr>
          <w:p w14:paraId="25A0B1DF" w14:textId="77777777" w:rsidR="00037E9F" w:rsidRPr="00964745" w:rsidRDefault="00037E9F" w:rsidP="00252D67">
            <w:pPr>
              <w:keepNext/>
              <w:keepLines/>
              <w:jc w:val="center"/>
              <w:rPr>
                <w:rStyle w:val="Table"/>
                <w:sz w:val="20"/>
                <w:szCs w:val="20"/>
              </w:rPr>
            </w:pPr>
            <w:r w:rsidRPr="00964745">
              <w:rPr>
                <w:rStyle w:val="Table"/>
                <w:sz w:val="20"/>
                <w:szCs w:val="20"/>
              </w:rPr>
              <w:t>Total Hours</w:t>
            </w:r>
          </w:p>
        </w:tc>
        <w:tc>
          <w:tcPr>
            <w:tcW w:w="1260" w:type="dxa"/>
            <w:tcBorders>
              <w:top w:val="double" w:sz="6" w:space="0" w:color="auto"/>
              <w:left w:val="single" w:sz="6" w:space="0" w:color="auto"/>
              <w:bottom w:val="single" w:sz="6" w:space="0" w:color="auto"/>
            </w:tcBorders>
            <w:shd w:val="clear" w:color="auto" w:fill="E6E6E6"/>
            <w:vAlign w:val="bottom"/>
          </w:tcPr>
          <w:p w14:paraId="20D48EA2" w14:textId="77777777" w:rsidR="00037E9F" w:rsidRPr="00964745" w:rsidRDefault="00037E9F" w:rsidP="00252D67">
            <w:pPr>
              <w:keepNext/>
              <w:keepLines/>
              <w:jc w:val="center"/>
              <w:rPr>
                <w:rStyle w:val="Table"/>
                <w:sz w:val="20"/>
                <w:szCs w:val="20"/>
              </w:rPr>
            </w:pPr>
            <w:r w:rsidRPr="00964745">
              <w:rPr>
                <w:rStyle w:val="Table"/>
                <w:sz w:val="20"/>
                <w:szCs w:val="20"/>
              </w:rPr>
              <w:t>Total Cost</w:t>
            </w:r>
          </w:p>
        </w:tc>
      </w:tr>
      <w:tr w:rsidR="00037E9F" w:rsidRPr="00964745" w14:paraId="6D22EC23" w14:textId="77777777" w:rsidTr="00252D67">
        <w:trPr>
          <w:cantSplit/>
          <w:jc w:val="center"/>
        </w:trPr>
        <w:tc>
          <w:tcPr>
            <w:tcW w:w="9540" w:type="dxa"/>
            <w:gridSpan w:val="7"/>
            <w:tcBorders>
              <w:top w:val="single" w:sz="6" w:space="0" w:color="auto"/>
              <w:bottom w:val="single" w:sz="6" w:space="0" w:color="auto"/>
            </w:tcBorders>
            <w:shd w:val="clear" w:color="auto" w:fill="E6E6E6"/>
          </w:tcPr>
          <w:p w14:paraId="1A3B39BE" w14:textId="77777777" w:rsidR="00037E9F" w:rsidRPr="00964745" w:rsidRDefault="00592CD0" w:rsidP="00252D67">
            <w:pPr>
              <w:keepNext/>
              <w:keepLines/>
              <w:rPr>
                <w:rStyle w:val="Table"/>
                <w:sz w:val="20"/>
                <w:szCs w:val="20"/>
              </w:rPr>
            </w:pPr>
            <w:r>
              <w:rPr>
                <w:rStyle w:val="Table"/>
                <w:sz w:val="20"/>
                <w:szCs w:val="20"/>
              </w:rPr>
              <w:t>Respondents (dental office)</w:t>
            </w:r>
          </w:p>
        </w:tc>
      </w:tr>
      <w:tr w:rsidR="003B4C4B" w:rsidRPr="00D53670" w14:paraId="7AB5EF5A" w14:textId="77777777" w:rsidTr="00252D67">
        <w:trPr>
          <w:cantSplit/>
          <w:jc w:val="center"/>
        </w:trPr>
        <w:tc>
          <w:tcPr>
            <w:tcW w:w="3690" w:type="dxa"/>
            <w:tcBorders>
              <w:top w:val="single" w:sz="6" w:space="0" w:color="auto"/>
              <w:bottom w:val="single" w:sz="6" w:space="0" w:color="auto"/>
            </w:tcBorders>
          </w:tcPr>
          <w:p w14:paraId="6FC9EACE" w14:textId="77777777" w:rsidR="003B4C4B" w:rsidRDefault="003B4C4B" w:rsidP="003B4C4B">
            <w:pPr>
              <w:keepNext/>
              <w:keepLines/>
              <w:rPr>
                <w:rStyle w:val="Table"/>
                <w:b w:val="0"/>
                <w:sz w:val="20"/>
                <w:szCs w:val="20"/>
              </w:rPr>
            </w:pPr>
            <w:r>
              <w:rPr>
                <w:rStyle w:val="Table"/>
                <w:b w:val="0"/>
                <w:sz w:val="20"/>
                <w:szCs w:val="20"/>
              </w:rPr>
              <w:t>Compliance Report</w:t>
            </w:r>
          </w:p>
        </w:tc>
        <w:tc>
          <w:tcPr>
            <w:tcW w:w="1245" w:type="dxa"/>
            <w:tcBorders>
              <w:top w:val="single" w:sz="6" w:space="0" w:color="auto"/>
              <w:bottom w:val="single" w:sz="6" w:space="0" w:color="auto"/>
            </w:tcBorders>
          </w:tcPr>
          <w:p w14:paraId="3041D6D9" w14:textId="47B83ED6" w:rsidR="003B4C4B" w:rsidDel="00792DE5" w:rsidRDefault="003B4C4B" w:rsidP="003B4C4B">
            <w:pPr>
              <w:keepNext/>
              <w:keepLines/>
              <w:jc w:val="center"/>
              <w:rPr>
                <w:rStyle w:val="Table"/>
                <w:b w:val="0"/>
                <w:sz w:val="20"/>
                <w:szCs w:val="20"/>
              </w:rPr>
            </w:pPr>
            <w:r>
              <w:rPr>
                <w:rStyle w:val="Table"/>
                <w:b w:val="0"/>
                <w:sz w:val="20"/>
                <w:szCs w:val="20"/>
              </w:rPr>
              <w:t>1.2</w:t>
            </w:r>
            <w:r w:rsidR="00022676">
              <w:rPr>
                <w:rStyle w:val="Table"/>
                <w:b w:val="0"/>
                <w:sz w:val="20"/>
                <w:szCs w:val="20"/>
              </w:rPr>
              <w:t>7</w:t>
            </w:r>
          </w:p>
        </w:tc>
        <w:tc>
          <w:tcPr>
            <w:tcW w:w="1094" w:type="dxa"/>
            <w:tcBorders>
              <w:top w:val="single" w:sz="6" w:space="0" w:color="auto"/>
              <w:bottom w:val="single" w:sz="6" w:space="0" w:color="auto"/>
            </w:tcBorders>
          </w:tcPr>
          <w:p w14:paraId="68DC1FF7" w14:textId="77777777" w:rsidR="003B4C4B" w:rsidRPr="00964745" w:rsidDel="00792DE5" w:rsidRDefault="003B4C4B" w:rsidP="003B4C4B">
            <w:pPr>
              <w:keepNext/>
              <w:keepLines/>
              <w:jc w:val="center"/>
              <w:rPr>
                <w:rStyle w:val="Table"/>
                <w:b w:val="0"/>
                <w:sz w:val="20"/>
                <w:szCs w:val="20"/>
              </w:rPr>
            </w:pPr>
            <w:r>
              <w:rPr>
                <w:rStyle w:val="Table"/>
                <w:b w:val="0"/>
                <w:sz w:val="20"/>
                <w:szCs w:val="20"/>
              </w:rPr>
              <w:t>$23</w:t>
            </w:r>
          </w:p>
        </w:tc>
        <w:tc>
          <w:tcPr>
            <w:tcW w:w="1171" w:type="dxa"/>
            <w:tcBorders>
              <w:top w:val="single" w:sz="6" w:space="0" w:color="auto"/>
              <w:bottom w:val="single" w:sz="6" w:space="0" w:color="auto"/>
            </w:tcBorders>
          </w:tcPr>
          <w:p w14:paraId="5FC33E77" w14:textId="77777777" w:rsidR="003B4C4B" w:rsidDel="00792DE5" w:rsidRDefault="003B4C4B" w:rsidP="003B4C4B">
            <w:pPr>
              <w:keepNext/>
              <w:keepLines/>
              <w:jc w:val="center"/>
              <w:rPr>
                <w:rStyle w:val="Table"/>
                <w:b w:val="0"/>
                <w:sz w:val="20"/>
                <w:szCs w:val="20"/>
              </w:rPr>
            </w:pPr>
            <w:r>
              <w:rPr>
                <w:rStyle w:val="Table"/>
                <w:b w:val="0"/>
                <w:sz w:val="20"/>
                <w:szCs w:val="20"/>
              </w:rPr>
              <w:t>116,719</w:t>
            </w:r>
          </w:p>
        </w:tc>
        <w:tc>
          <w:tcPr>
            <w:tcW w:w="977" w:type="dxa"/>
            <w:tcBorders>
              <w:top w:val="single" w:sz="6" w:space="0" w:color="auto"/>
              <w:bottom w:val="single" w:sz="6" w:space="0" w:color="auto"/>
            </w:tcBorders>
          </w:tcPr>
          <w:p w14:paraId="60403F1C" w14:textId="2593F505" w:rsidR="003B4C4B" w:rsidRPr="006B2A7D" w:rsidRDefault="00841840" w:rsidP="003B4C4B">
            <w:pPr>
              <w:keepNext/>
              <w:keepLines/>
              <w:jc w:val="center"/>
              <w:rPr>
                <w:rStyle w:val="Table"/>
                <w:b w:val="0"/>
                <w:sz w:val="20"/>
                <w:szCs w:val="20"/>
              </w:rPr>
            </w:pPr>
            <w:r>
              <w:rPr>
                <w:rStyle w:val="Table"/>
                <w:b w:val="0"/>
                <w:sz w:val="20"/>
                <w:szCs w:val="20"/>
              </w:rPr>
              <w:t>148,000</w:t>
            </w:r>
          </w:p>
        </w:tc>
        <w:tc>
          <w:tcPr>
            <w:tcW w:w="1363" w:type="dxa"/>
            <w:gridSpan w:val="2"/>
            <w:tcBorders>
              <w:top w:val="single" w:sz="6" w:space="0" w:color="auto"/>
              <w:bottom w:val="single" w:sz="6" w:space="0" w:color="auto"/>
            </w:tcBorders>
          </w:tcPr>
          <w:p w14:paraId="1BC1F3E2" w14:textId="72156B19" w:rsidR="003B4C4B" w:rsidRPr="006B2A7D" w:rsidRDefault="003B4C4B" w:rsidP="00841840">
            <w:pPr>
              <w:keepNext/>
              <w:keepLines/>
              <w:jc w:val="center"/>
              <w:rPr>
                <w:rStyle w:val="Table"/>
                <w:b w:val="0"/>
                <w:sz w:val="20"/>
                <w:szCs w:val="20"/>
              </w:rPr>
            </w:pPr>
            <w:r>
              <w:rPr>
                <w:rStyle w:val="Table"/>
                <w:b w:val="0"/>
                <w:sz w:val="20"/>
                <w:szCs w:val="20"/>
              </w:rPr>
              <w:t>$2,</w:t>
            </w:r>
            <w:r w:rsidR="00841840">
              <w:rPr>
                <w:rStyle w:val="Table"/>
                <w:b w:val="0"/>
                <w:sz w:val="20"/>
                <w:szCs w:val="20"/>
              </w:rPr>
              <w:t>680</w:t>
            </w:r>
            <w:r>
              <w:rPr>
                <w:rStyle w:val="Table"/>
                <w:b w:val="0"/>
                <w:sz w:val="20"/>
                <w:szCs w:val="20"/>
              </w:rPr>
              <w:t>,000</w:t>
            </w:r>
          </w:p>
        </w:tc>
      </w:tr>
      <w:tr w:rsidR="003B4C4B" w:rsidRPr="00964745" w14:paraId="3A1A7BFC" w14:textId="77777777" w:rsidTr="00252D67">
        <w:trPr>
          <w:cantSplit/>
          <w:jc w:val="center"/>
        </w:trPr>
        <w:tc>
          <w:tcPr>
            <w:tcW w:w="3690" w:type="dxa"/>
            <w:tcBorders>
              <w:top w:val="single" w:sz="6" w:space="0" w:color="auto"/>
              <w:bottom w:val="single" w:sz="24" w:space="0" w:color="000000" w:themeColor="text1"/>
            </w:tcBorders>
          </w:tcPr>
          <w:p w14:paraId="30AC5020" w14:textId="5F3B572B" w:rsidR="003B4C4B" w:rsidRDefault="00C939F5" w:rsidP="003B4C4B">
            <w:pPr>
              <w:keepNext/>
              <w:keepLines/>
              <w:rPr>
                <w:rStyle w:val="Table"/>
                <w:b w:val="0"/>
                <w:sz w:val="20"/>
                <w:szCs w:val="20"/>
              </w:rPr>
            </w:pPr>
            <w:r>
              <w:rPr>
                <w:rStyle w:val="Table"/>
                <w:b w:val="0"/>
                <w:sz w:val="20"/>
                <w:szCs w:val="20"/>
              </w:rPr>
              <w:t xml:space="preserve">Recordkeeping </w:t>
            </w:r>
            <w:r w:rsidR="003B4C4B">
              <w:rPr>
                <w:rStyle w:val="Table"/>
                <w:b w:val="0"/>
                <w:sz w:val="20"/>
                <w:szCs w:val="20"/>
              </w:rPr>
              <w:t>Costs – Year 1</w:t>
            </w:r>
          </w:p>
        </w:tc>
        <w:tc>
          <w:tcPr>
            <w:tcW w:w="1245" w:type="dxa"/>
            <w:tcBorders>
              <w:top w:val="single" w:sz="6" w:space="0" w:color="auto"/>
              <w:bottom w:val="single" w:sz="24" w:space="0" w:color="000000" w:themeColor="text1"/>
            </w:tcBorders>
          </w:tcPr>
          <w:p w14:paraId="5D8A9BFD" w14:textId="3155C07F" w:rsidR="003B4C4B" w:rsidRDefault="00022676" w:rsidP="003B4C4B">
            <w:pPr>
              <w:keepNext/>
              <w:keepLines/>
              <w:jc w:val="center"/>
              <w:rPr>
                <w:rStyle w:val="Table"/>
                <w:b w:val="0"/>
                <w:sz w:val="20"/>
                <w:szCs w:val="20"/>
              </w:rPr>
            </w:pPr>
            <w:r>
              <w:rPr>
                <w:rStyle w:val="Table"/>
                <w:b w:val="0"/>
                <w:sz w:val="20"/>
                <w:szCs w:val="20"/>
              </w:rPr>
              <w:t>3.34</w:t>
            </w:r>
          </w:p>
        </w:tc>
        <w:tc>
          <w:tcPr>
            <w:tcW w:w="1094" w:type="dxa"/>
            <w:tcBorders>
              <w:top w:val="single" w:sz="6" w:space="0" w:color="auto"/>
              <w:bottom w:val="single" w:sz="24" w:space="0" w:color="000000" w:themeColor="text1"/>
            </w:tcBorders>
          </w:tcPr>
          <w:p w14:paraId="298F13E0" w14:textId="49056ECD" w:rsidR="003B4C4B" w:rsidRDefault="00860638" w:rsidP="003B4C4B">
            <w:pPr>
              <w:keepNext/>
              <w:keepLines/>
              <w:jc w:val="center"/>
              <w:rPr>
                <w:rStyle w:val="Table"/>
                <w:b w:val="0"/>
                <w:sz w:val="20"/>
                <w:szCs w:val="20"/>
              </w:rPr>
            </w:pPr>
            <w:r>
              <w:rPr>
                <w:rStyle w:val="Table"/>
                <w:b w:val="0"/>
                <w:sz w:val="20"/>
                <w:szCs w:val="20"/>
              </w:rPr>
              <w:t>$</w:t>
            </w:r>
            <w:r w:rsidR="00022676">
              <w:rPr>
                <w:rStyle w:val="Table"/>
                <w:b w:val="0"/>
                <w:sz w:val="20"/>
                <w:szCs w:val="20"/>
              </w:rPr>
              <w:t>59</w:t>
            </w:r>
          </w:p>
        </w:tc>
        <w:tc>
          <w:tcPr>
            <w:tcW w:w="1171" w:type="dxa"/>
            <w:tcBorders>
              <w:top w:val="single" w:sz="6" w:space="0" w:color="auto"/>
              <w:bottom w:val="single" w:sz="24" w:space="0" w:color="000000" w:themeColor="text1"/>
            </w:tcBorders>
          </w:tcPr>
          <w:p w14:paraId="70FA3F7B" w14:textId="77777777" w:rsidR="003B4C4B" w:rsidRDefault="003B4C4B" w:rsidP="003B4C4B">
            <w:pPr>
              <w:keepNext/>
              <w:keepLines/>
              <w:jc w:val="center"/>
              <w:rPr>
                <w:rStyle w:val="Table"/>
                <w:b w:val="0"/>
                <w:sz w:val="20"/>
                <w:szCs w:val="20"/>
              </w:rPr>
            </w:pPr>
            <w:r>
              <w:rPr>
                <w:rStyle w:val="Table"/>
                <w:b w:val="0"/>
                <w:sz w:val="20"/>
                <w:szCs w:val="20"/>
              </w:rPr>
              <w:t>103,034</w:t>
            </w:r>
          </w:p>
        </w:tc>
        <w:tc>
          <w:tcPr>
            <w:tcW w:w="977" w:type="dxa"/>
            <w:tcBorders>
              <w:top w:val="single" w:sz="6" w:space="0" w:color="auto"/>
              <w:bottom w:val="single" w:sz="24" w:space="0" w:color="000000" w:themeColor="text1"/>
            </w:tcBorders>
          </w:tcPr>
          <w:p w14:paraId="4B6239FC" w14:textId="725BD345" w:rsidR="003B4C4B" w:rsidRDefault="00841840" w:rsidP="003B4C4B">
            <w:pPr>
              <w:keepNext/>
              <w:keepLines/>
              <w:jc w:val="center"/>
              <w:rPr>
                <w:rStyle w:val="Table"/>
                <w:b w:val="0"/>
                <w:sz w:val="20"/>
                <w:szCs w:val="20"/>
              </w:rPr>
            </w:pPr>
            <w:r>
              <w:rPr>
                <w:rStyle w:val="Table"/>
                <w:b w:val="0"/>
                <w:sz w:val="20"/>
                <w:szCs w:val="20"/>
              </w:rPr>
              <w:t>344,000</w:t>
            </w:r>
          </w:p>
        </w:tc>
        <w:tc>
          <w:tcPr>
            <w:tcW w:w="1363" w:type="dxa"/>
            <w:gridSpan w:val="2"/>
            <w:tcBorders>
              <w:top w:val="single" w:sz="6" w:space="0" w:color="auto"/>
              <w:bottom w:val="single" w:sz="24" w:space="0" w:color="000000" w:themeColor="text1"/>
            </w:tcBorders>
          </w:tcPr>
          <w:p w14:paraId="12574C65" w14:textId="618A490B" w:rsidR="003B4C4B" w:rsidRPr="00D53670" w:rsidRDefault="003B4C4B" w:rsidP="00841840">
            <w:pPr>
              <w:keepNext/>
              <w:keepLines/>
              <w:jc w:val="center"/>
              <w:rPr>
                <w:rStyle w:val="Table"/>
                <w:b w:val="0"/>
                <w:sz w:val="20"/>
                <w:szCs w:val="20"/>
              </w:rPr>
            </w:pPr>
            <w:r>
              <w:rPr>
                <w:rStyle w:val="Table"/>
                <w:b w:val="0"/>
                <w:sz w:val="20"/>
                <w:szCs w:val="20"/>
              </w:rPr>
              <w:t>$</w:t>
            </w:r>
            <w:r w:rsidR="00841840">
              <w:rPr>
                <w:rStyle w:val="Table"/>
                <w:b w:val="0"/>
                <w:sz w:val="20"/>
                <w:szCs w:val="20"/>
              </w:rPr>
              <w:t>6,110,000</w:t>
            </w:r>
          </w:p>
        </w:tc>
      </w:tr>
      <w:tr w:rsidR="00037E9F" w:rsidRPr="00964745" w14:paraId="1A71E6D4" w14:textId="77777777" w:rsidTr="00252D67">
        <w:trPr>
          <w:cantSplit/>
          <w:jc w:val="center"/>
        </w:trPr>
        <w:tc>
          <w:tcPr>
            <w:tcW w:w="3690" w:type="dxa"/>
            <w:tcBorders>
              <w:top w:val="single" w:sz="6" w:space="0" w:color="auto"/>
              <w:bottom w:val="single" w:sz="6" w:space="0" w:color="auto"/>
            </w:tcBorders>
          </w:tcPr>
          <w:p w14:paraId="25133C5A" w14:textId="77777777" w:rsidR="00037E9F" w:rsidRDefault="00037E9F" w:rsidP="00D369B9">
            <w:pPr>
              <w:keepNext/>
              <w:keepLines/>
              <w:rPr>
                <w:rStyle w:val="Table"/>
                <w:b w:val="0"/>
                <w:sz w:val="20"/>
                <w:szCs w:val="20"/>
              </w:rPr>
            </w:pPr>
            <w:r>
              <w:rPr>
                <w:rStyle w:val="Table"/>
                <w:b w:val="0"/>
                <w:sz w:val="20"/>
                <w:szCs w:val="20"/>
              </w:rPr>
              <w:t xml:space="preserve">Total </w:t>
            </w:r>
            <w:r w:rsidR="00D369B9">
              <w:rPr>
                <w:rStyle w:val="Table"/>
                <w:b w:val="0"/>
                <w:sz w:val="20"/>
                <w:szCs w:val="20"/>
              </w:rPr>
              <w:t xml:space="preserve">Costs in </w:t>
            </w:r>
            <w:r>
              <w:rPr>
                <w:rStyle w:val="Table"/>
                <w:b w:val="0"/>
                <w:sz w:val="20"/>
                <w:szCs w:val="20"/>
              </w:rPr>
              <w:t xml:space="preserve">Year 1 </w:t>
            </w:r>
          </w:p>
        </w:tc>
        <w:tc>
          <w:tcPr>
            <w:tcW w:w="1245" w:type="dxa"/>
            <w:tcBorders>
              <w:top w:val="single" w:sz="6" w:space="0" w:color="auto"/>
              <w:bottom w:val="single" w:sz="6" w:space="0" w:color="auto"/>
            </w:tcBorders>
          </w:tcPr>
          <w:p w14:paraId="6DFF1F4F" w14:textId="77777777" w:rsidR="00037E9F" w:rsidDel="00792DE5" w:rsidRDefault="00037E9F" w:rsidP="00252D67">
            <w:pPr>
              <w:keepNext/>
              <w:keepLines/>
              <w:jc w:val="center"/>
              <w:rPr>
                <w:rStyle w:val="Table"/>
                <w:b w:val="0"/>
                <w:sz w:val="20"/>
                <w:szCs w:val="20"/>
              </w:rPr>
            </w:pPr>
          </w:p>
        </w:tc>
        <w:tc>
          <w:tcPr>
            <w:tcW w:w="1094" w:type="dxa"/>
            <w:tcBorders>
              <w:top w:val="single" w:sz="6" w:space="0" w:color="auto"/>
              <w:bottom w:val="single" w:sz="6" w:space="0" w:color="auto"/>
            </w:tcBorders>
          </w:tcPr>
          <w:p w14:paraId="6F611900" w14:textId="77777777" w:rsidR="00037E9F" w:rsidRPr="00964745" w:rsidDel="00792DE5" w:rsidRDefault="00037E9F" w:rsidP="00252D67">
            <w:pPr>
              <w:keepNext/>
              <w:keepLines/>
              <w:jc w:val="center"/>
              <w:rPr>
                <w:rStyle w:val="Table"/>
                <w:b w:val="0"/>
                <w:sz w:val="20"/>
                <w:szCs w:val="20"/>
              </w:rPr>
            </w:pPr>
          </w:p>
        </w:tc>
        <w:tc>
          <w:tcPr>
            <w:tcW w:w="1171" w:type="dxa"/>
            <w:tcBorders>
              <w:top w:val="single" w:sz="6" w:space="0" w:color="auto"/>
              <w:bottom w:val="single" w:sz="6" w:space="0" w:color="auto"/>
            </w:tcBorders>
          </w:tcPr>
          <w:p w14:paraId="7B090637" w14:textId="77777777" w:rsidR="00037E9F" w:rsidDel="00792DE5" w:rsidRDefault="00037E9F" w:rsidP="00252D67">
            <w:pPr>
              <w:keepNext/>
              <w:keepLines/>
              <w:jc w:val="center"/>
              <w:rPr>
                <w:rStyle w:val="Table"/>
                <w:b w:val="0"/>
                <w:sz w:val="20"/>
                <w:szCs w:val="20"/>
              </w:rPr>
            </w:pPr>
          </w:p>
        </w:tc>
        <w:tc>
          <w:tcPr>
            <w:tcW w:w="977" w:type="dxa"/>
            <w:tcBorders>
              <w:top w:val="single" w:sz="6" w:space="0" w:color="auto"/>
              <w:bottom w:val="single" w:sz="6" w:space="0" w:color="auto"/>
            </w:tcBorders>
          </w:tcPr>
          <w:p w14:paraId="24405781" w14:textId="097DE764" w:rsidR="00037E9F" w:rsidRPr="006B2A7D" w:rsidRDefault="00841840" w:rsidP="00252D67">
            <w:pPr>
              <w:keepNext/>
              <w:keepLines/>
              <w:jc w:val="center"/>
              <w:rPr>
                <w:rStyle w:val="Table"/>
                <w:b w:val="0"/>
                <w:sz w:val="20"/>
                <w:szCs w:val="20"/>
              </w:rPr>
            </w:pPr>
            <w:r>
              <w:rPr>
                <w:rStyle w:val="Table"/>
                <w:b w:val="0"/>
                <w:sz w:val="20"/>
                <w:szCs w:val="20"/>
              </w:rPr>
              <w:t>492,000</w:t>
            </w:r>
          </w:p>
        </w:tc>
        <w:tc>
          <w:tcPr>
            <w:tcW w:w="1363" w:type="dxa"/>
            <w:gridSpan w:val="2"/>
            <w:tcBorders>
              <w:top w:val="single" w:sz="6" w:space="0" w:color="auto"/>
              <w:bottom w:val="single" w:sz="6" w:space="0" w:color="auto"/>
            </w:tcBorders>
          </w:tcPr>
          <w:p w14:paraId="5369BC84" w14:textId="50C0F56C" w:rsidR="00037E9F" w:rsidRPr="006B2A7D" w:rsidRDefault="00853B26" w:rsidP="003B4C4B">
            <w:pPr>
              <w:keepNext/>
              <w:keepLines/>
              <w:jc w:val="center"/>
              <w:rPr>
                <w:rStyle w:val="Table"/>
                <w:b w:val="0"/>
                <w:sz w:val="20"/>
                <w:szCs w:val="20"/>
              </w:rPr>
            </w:pPr>
            <w:r>
              <w:rPr>
                <w:rStyle w:val="Table"/>
                <w:b w:val="0"/>
                <w:sz w:val="20"/>
                <w:szCs w:val="20"/>
              </w:rPr>
              <w:t>$</w:t>
            </w:r>
            <w:r w:rsidR="00841840">
              <w:rPr>
                <w:rStyle w:val="Table"/>
                <w:b w:val="0"/>
                <w:sz w:val="20"/>
                <w:szCs w:val="20"/>
              </w:rPr>
              <w:t>8,790,000</w:t>
            </w:r>
          </w:p>
        </w:tc>
      </w:tr>
      <w:tr w:rsidR="00037E9F" w:rsidRPr="00964745" w14:paraId="51788235" w14:textId="77777777" w:rsidTr="00252D67">
        <w:trPr>
          <w:cantSplit/>
          <w:jc w:val="center"/>
        </w:trPr>
        <w:tc>
          <w:tcPr>
            <w:tcW w:w="3690" w:type="dxa"/>
            <w:tcBorders>
              <w:top w:val="single" w:sz="6" w:space="0" w:color="auto"/>
              <w:bottom w:val="single" w:sz="6" w:space="0" w:color="auto"/>
            </w:tcBorders>
          </w:tcPr>
          <w:p w14:paraId="1EB10273" w14:textId="38CFE30B" w:rsidR="00037E9F" w:rsidRDefault="005E1C64" w:rsidP="00312116">
            <w:pPr>
              <w:keepNext/>
              <w:keepLines/>
              <w:rPr>
                <w:rStyle w:val="Table"/>
                <w:b w:val="0"/>
                <w:sz w:val="20"/>
                <w:szCs w:val="20"/>
              </w:rPr>
            </w:pPr>
            <w:r>
              <w:rPr>
                <w:rStyle w:val="Table"/>
                <w:b w:val="0"/>
                <w:sz w:val="20"/>
                <w:szCs w:val="20"/>
              </w:rPr>
              <w:t xml:space="preserve">Recordkeeping and Transfer of Ownership One-Time </w:t>
            </w:r>
            <w:r w:rsidR="00312116">
              <w:rPr>
                <w:rStyle w:val="Table"/>
                <w:b w:val="0"/>
                <w:sz w:val="20"/>
                <w:szCs w:val="20"/>
              </w:rPr>
              <w:t>Compliance Report</w:t>
            </w:r>
            <w:r>
              <w:rPr>
                <w:rStyle w:val="Table"/>
                <w:b w:val="0"/>
                <w:sz w:val="20"/>
                <w:szCs w:val="20"/>
              </w:rPr>
              <w:t xml:space="preserve">) </w:t>
            </w:r>
            <w:r w:rsidR="007B2C09">
              <w:rPr>
                <w:rStyle w:val="Table"/>
                <w:b w:val="0"/>
                <w:sz w:val="20"/>
                <w:szCs w:val="20"/>
              </w:rPr>
              <w:t>- Year 2</w:t>
            </w:r>
          </w:p>
        </w:tc>
        <w:tc>
          <w:tcPr>
            <w:tcW w:w="1245" w:type="dxa"/>
            <w:tcBorders>
              <w:top w:val="single" w:sz="6" w:space="0" w:color="auto"/>
              <w:bottom w:val="single" w:sz="6" w:space="0" w:color="auto"/>
            </w:tcBorders>
          </w:tcPr>
          <w:p w14:paraId="07B7A86F" w14:textId="360988D3" w:rsidR="00037E9F" w:rsidRDefault="00086E11" w:rsidP="00252D67">
            <w:pPr>
              <w:keepNext/>
              <w:keepLines/>
              <w:jc w:val="center"/>
              <w:rPr>
                <w:rStyle w:val="Table"/>
                <w:b w:val="0"/>
                <w:sz w:val="20"/>
                <w:szCs w:val="20"/>
              </w:rPr>
            </w:pPr>
            <w:r>
              <w:rPr>
                <w:rStyle w:val="Table"/>
                <w:b w:val="0"/>
                <w:sz w:val="20"/>
                <w:szCs w:val="20"/>
              </w:rPr>
              <w:t>3.47</w:t>
            </w:r>
          </w:p>
        </w:tc>
        <w:tc>
          <w:tcPr>
            <w:tcW w:w="1094" w:type="dxa"/>
            <w:tcBorders>
              <w:top w:val="single" w:sz="6" w:space="0" w:color="auto"/>
              <w:bottom w:val="single" w:sz="6" w:space="0" w:color="auto"/>
            </w:tcBorders>
          </w:tcPr>
          <w:p w14:paraId="2BC555B6" w14:textId="47F57262" w:rsidR="00037E9F" w:rsidRDefault="00D369B9" w:rsidP="00086E11">
            <w:pPr>
              <w:keepNext/>
              <w:keepLines/>
              <w:jc w:val="center"/>
              <w:rPr>
                <w:rStyle w:val="Table"/>
                <w:b w:val="0"/>
                <w:sz w:val="20"/>
                <w:szCs w:val="20"/>
              </w:rPr>
            </w:pPr>
            <w:r>
              <w:rPr>
                <w:rStyle w:val="Table"/>
                <w:b w:val="0"/>
                <w:sz w:val="20"/>
                <w:szCs w:val="20"/>
              </w:rPr>
              <w:t>$</w:t>
            </w:r>
            <w:r w:rsidR="00086E11">
              <w:rPr>
                <w:rStyle w:val="Table"/>
                <w:b w:val="0"/>
                <w:sz w:val="20"/>
                <w:szCs w:val="20"/>
              </w:rPr>
              <w:t>62</w:t>
            </w:r>
          </w:p>
        </w:tc>
        <w:tc>
          <w:tcPr>
            <w:tcW w:w="1171" w:type="dxa"/>
            <w:tcBorders>
              <w:top w:val="single" w:sz="6" w:space="0" w:color="auto"/>
              <w:bottom w:val="single" w:sz="6" w:space="0" w:color="auto"/>
            </w:tcBorders>
          </w:tcPr>
          <w:p w14:paraId="4C75E11C" w14:textId="43C1604E" w:rsidR="00037E9F" w:rsidRDefault="00086E11" w:rsidP="00F164EB">
            <w:pPr>
              <w:keepNext/>
              <w:keepLines/>
              <w:jc w:val="center"/>
              <w:rPr>
                <w:rStyle w:val="Table"/>
                <w:b w:val="0"/>
                <w:sz w:val="20"/>
                <w:szCs w:val="20"/>
              </w:rPr>
            </w:pPr>
            <w:r>
              <w:rPr>
                <w:rStyle w:val="Table"/>
                <w:b w:val="0"/>
                <w:sz w:val="20"/>
                <w:szCs w:val="20"/>
              </w:rPr>
              <w:t>103,034</w:t>
            </w:r>
          </w:p>
        </w:tc>
        <w:tc>
          <w:tcPr>
            <w:tcW w:w="977" w:type="dxa"/>
            <w:tcBorders>
              <w:top w:val="single" w:sz="6" w:space="0" w:color="auto"/>
              <w:bottom w:val="single" w:sz="6" w:space="0" w:color="auto"/>
            </w:tcBorders>
          </w:tcPr>
          <w:p w14:paraId="6149DFA3" w14:textId="2F8F1943" w:rsidR="00037E9F" w:rsidRDefault="00086E11" w:rsidP="00086E11">
            <w:pPr>
              <w:keepNext/>
              <w:keepLines/>
              <w:jc w:val="center"/>
              <w:rPr>
                <w:rStyle w:val="Table"/>
                <w:b w:val="0"/>
                <w:sz w:val="20"/>
                <w:szCs w:val="20"/>
              </w:rPr>
            </w:pPr>
            <w:r>
              <w:rPr>
                <w:rStyle w:val="Table"/>
                <w:b w:val="0"/>
                <w:sz w:val="20"/>
                <w:szCs w:val="20"/>
              </w:rPr>
              <w:t>357,000</w:t>
            </w:r>
          </w:p>
        </w:tc>
        <w:tc>
          <w:tcPr>
            <w:tcW w:w="1363" w:type="dxa"/>
            <w:gridSpan w:val="2"/>
            <w:tcBorders>
              <w:top w:val="single" w:sz="6" w:space="0" w:color="auto"/>
              <w:bottom w:val="single" w:sz="6" w:space="0" w:color="auto"/>
            </w:tcBorders>
          </w:tcPr>
          <w:p w14:paraId="6A1562B4" w14:textId="7640432B" w:rsidR="00037E9F" w:rsidRDefault="00037E9F" w:rsidP="00086E11">
            <w:pPr>
              <w:keepNext/>
              <w:keepLines/>
              <w:jc w:val="center"/>
              <w:rPr>
                <w:rStyle w:val="Table"/>
                <w:b w:val="0"/>
                <w:sz w:val="20"/>
                <w:szCs w:val="20"/>
              </w:rPr>
            </w:pPr>
            <w:r w:rsidRPr="00D53670">
              <w:rPr>
                <w:rStyle w:val="Table"/>
                <w:b w:val="0"/>
                <w:sz w:val="20"/>
                <w:szCs w:val="20"/>
              </w:rPr>
              <w:t>$</w:t>
            </w:r>
            <w:r w:rsidR="00086E11">
              <w:rPr>
                <w:rStyle w:val="Table"/>
                <w:b w:val="0"/>
                <w:sz w:val="20"/>
                <w:szCs w:val="20"/>
              </w:rPr>
              <w:t>6,340,000</w:t>
            </w:r>
          </w:p>
        </w:tc>
      </w:tr>
      <w:tr w:rsidR="003B4C4B" w:rsidRPr="00964745" w14:paraId="5C2B7AB7" w14:textId="77777777" w:rsidTr="00252D67">
        <w:trPr>
          <w:cantSplit/>
          <w:jc w:val="center"/>
        </w:trPr>
        <w:tc>
          <w:tcPr>
            <w:tcW w:w="3690" w:type="dxa"/>
            <w:tcBorders>
              <w:top w:val="single" w:sz="6" w:space="0" w:color="auto"/>
              <w:bottom w:val="single" w:sz="6" w:space="0" w:color="auto"/>
            </w:tcBorders>
          </w:tcPr>
          <w:p w14:paraId="17281DE6" w14:textId="0F83338C" w:rsidR="003B4C4B" w:rsidRDefault="005E1C64" w:rsidP="00312116">
            <w:pPr>
              <w:keepNext/>
              <w:keepLines/>
              <w:rPr>
                <w:rStyle w:val="Table"/>
                <w:b w:val="0"/>
                <w:sz w:val="20"/>
                <w:szCs w:val="20"/>
              </w:rPr>
            </w:pPr>
            <w:r>
              <w:rPr>
                <w:rStyle w:val="Table"/>
                <w:b w:val="0"/>
                <w:sz w:val="20"/>
                <w:szCs w:val="20"/>
              </w:rPr>
              <w:t xml:space="preserve">Recordkeeping and Transfer of Ownership One-Time </w:t>
            </w:r>
            <w:r w:rsidR="00312116">
              <w:rPr>
                <w:rStyle w:val="Table"/>
                <w:b w:val="0"/>
                <w:sz w:val="20"/>
                <w:szCs w:val="20"/>
              </w:rPr>
              <w:t>Compliance Report</w:t>
            </w:r>
            <w:r>
              <w:rPr>
                <w:rStyle w:val="Table"/>
                <w:b w:val="0"/>
                <w:sz w:val="20"/>
                <w:szCs w:val="20"/>
              </w:rPr>
              <w:t xml:space="preserve">) </w:t>
            </w:r>
            <w:r w:rsidR="003B4C4B">
              <w:rPr>
                <w:rStyle w:val="Table"/>
                <w:b w:val="0"/>
                <w:sz w:val="20"/>
                <w:szCs w:val="20"/>
              </w:rPr>
              <w:t>Year 3</w:t>
            </w:r>
          </w:p>
        </w:tc>
        <w:tc>
          <w:tcPr>
            <w:tcW w:w="1245" w:type="dxa"/>
            <w:tcBorders>
              <w:top w:val="single" w:sz="6" w:space="0" w:color="auto"/>
              <w:bottom w:val="single" w:sz="6" w:space="0" w:color="auto"/>
            </w:tcBorders>
          </w:tcPr>
          <w:p w14:paraId="790FB095" w14:textId="00A5E4BB" w:rsidR="003B4C4B" w:rsidRDefault="00086E11" w:rsidP="003B4C4B">
            <w:pPr>
              <w:keepNext/>
              <w:keepLines/>
              <w:jc w:val="center"/>
              <w:rPr>
                <w:rStyle w:val="Table"/>
                <w:b w:val="0"/>
                <w:sz w:val="20"/>
                <w:szCs w:val="20"/>
              </w:rPr>
            </w:pPr>
            <w:r>
              <w:rPr>
                <w:rStyle w:val="Table"/>
                <w:b w:val="0"/>
                <w:sz w:val="20"/>
                <w:szCs w:val="20"/>
              </w:rPr>
              <w:t>3.47</w:t>
            </w:r>
          </w:p>
        </w:tc>
        <w:tc>
          <w:tcPr>
            <w:tcW w:w="1094" w:type="dxa"/>
            <w:tcBorders>
              <w:top w:val="single" w:sz="6" w:space="0" w:color="auto"/>
              <w:bottom w:val="single" w:sz="6" w:space="0" w:color="auto"/>
            </w:tcBorders>
          </w:tcPr>
          <w:p w14:paraId="69F62E86" w14:textId="0FD235F3" w:rsidR="003B4C4B" w:rsidRDefault="003B4C4B" w:rsidP="00086E11">
            <w:pPr>
              <w:keepNext/>
              <w:keepLines/>
              <w:jc w:val="center"/>
              <w:rPr>
                <w:rStyle w:val="Table"/>
                <w:b w:val="0"/>
                <w:sz w:val="20"/>
                <w:szCs w:val="20"/>
              </w:rPr>
            </w:pPr>
            <w:r>
              <w:rPr>
                <w:rStyle w:val="Table"/>
                <w:b w:val="0"/>
                <w:sz w:val="20"/>
                <w:szCs w:val="20"/>
              </w:rPr>
              <w:t>$</w:t>
            </w:r>
            <w:r w:rsidR="00086E11">
              <w:rPr>
                <w:rStyle w:val="Table"/>
                <w:b w:val="0"/>
                <w:sz w:val="20"/>
                <w:szCs w:val="20"/>
              </w:rPr>
              <w:t>62</w:t>
            </w:r>
          </w:p>
        </w:tc>
        <w:tc>
          <w:tcPr>
            <w:tcW w:w="1171" w:type="dxa"/>
            <w:tcBorders>
              <w:top w:val="single" w:sz="6" w:space="0" w:color="auto"/>
              <w:bottom w:val="single" w:sz="6" w:space="0" w:color="auto"/>
            </w:tcBorders>
          </w:tcPr>
          <w:p w14:paraId="2463C830" w14:textId="089EDF79" w:rsidR="003B4C4B" w:rsidRDefault="00086E11" w:rsidP="003B4C4B">
            <w:pPr>
              <w:keepNext/>
              <w:keepLines/>
              <w:jc w:val="center"/>
              <w:rPr>
                <w:rStyle w:val="Table"/>
                <w:b w:val="0"/>
                <w:sz w:val="20"/>
                <w:szCs w:val="20"/>
              </w:rPr>
            </w:pPr>
            <w:r>
              <w:rPr>
                <w:rStyle w:val="Table"/>
                <w:b w:val="0"/>
                <w:sz w:val="20"/>
                <w:szCs w:val="20"/>
              </w:rPr>
              <w:t>103,034</w:t>
            </w:r>
          </w:p>
        </w:tc>
        <w:tc>
          <w:tcPr>
            <w:tcW w:w="977" w:type="dxa"/>
            <w:tcBorders>
              <w:top w:val="single" w:sz="6" w:space="0" w:color="auto"/>
              <w:bottom w:val="single" w:sz="6" w:space="0" w:color="auto"/>
            </w:tcBorders>
          </w:tcPr>
          <w:p w14:paraId="2303966E" w14:textId="5F9A4042" w:rsidR="003B4C4B" w:rsidRDefault="00086E11" w:rsidP="003B4C4B">
            <w:pPr>
              <w:keepNext/>
              <w:keepLines/>
              <w:jc w:val="center"/>
              <w:rPr>
                <w:rStyle w:val="Table"/>
                <w:b w:val="0"/>
                <w:sz w:val="20"/>
                <w:szCs w:val="20"/>
              </w:rPr>
            </w:pPr>
            <w:r>
              <w:rPr>
                <w:rStyle w:val="Table"/>
                <w:b w:val="0"/>
                <w:sz w:val="20"/>
                <w:szCs w:val="20"/>
              </w:rPr>
              <w:t>357,000</w:t>
            </w:r>
          </w:p>
        </w:tc>
        <w:tc>
          <w:tcPr>
            <w:tcW w:w="1363" w:type="dxa"/>
            <w:gridSpan w:val="2"/>
            <w:tcBorders>
              <w:top w:val="single" w:sz="6" w:space="0" w:color="auto"/>
              <w:bottom w:val="single" w:sz="6" w:space="0" w:color="auto"/>
            </w:tcBorders>
          </w:tcPr>
          <w:p w14:paraId="5BAECE41" w14:textId="1A050CCA" w:rsidR="003B4C4B" w:rsidRDefault="00086E11" w:rsidP="003B4C4B">
            <w:pPr>
              <w:keepNext/>
              <w:keepLines/>
              <w:jc w:val="center"/>
              <w:rPr>
                <w:rStyle w:val="Table"/>
                <w:b w:val="0"/>
                <w:sz w:val="20"/>
                <w:szCs w:val="20"/>
              </w:rPr>
            </w:pPr>
            <w:r w:rsidRPr="00D53670">
              <w:rPr>
                <w:rStyle w:val="Table"/>
                <w:b w:val="0"/>
                <w:sz w:val="20"/>
                <w:szCs w:val="20"/>
              </w:rPr>
              <w:t>$</w:t>
            </w:r>
            <w:r>
              <w:rPr>
                <w:rStyle w:val="Table"/>
                <w:b w:val="0"/>
                <w:sz w:val="20"/>
                <w:szCs w:val="20"/>
              </w:rPr>
              <w:t>6,340,000</w:t>
            </w:r>
          </w:p>
        </w:tc>
      </w:tr>
      <w:tr w:rsidR="00037E9F" w:rsidRPr="00964745" w14:paraId="75B03D67" w14:textId="77777777" w:rsidTr="00252D67">
        <w:trPr>
          <w:cantSplit/>
          <w:jc w:val="center"/>
        </w:trPr>
        <w:tc>
          <w:tcPr>
            <w:tcW w:w="3690" w:type="dxa"/>
            <w:tcBorders>
              <w:top w:val="single" w:sz="6" w:space="0" w:color="auto"/>
              <w:bottom w:val="single" w:sz="6" w:space="0" w:color="auto"/>
            </w:tcBorders>
          </w:tcPr>
          <w:p w14:paraId="0B0F95ED" w14:textId="5A2B458D" w:rsidR="00037E9F" w:rsidRDefault="00037E9F" w:rsidP="00252D67">
            <w:pPr>
              <w:keepNext/>
              <w:keepLines/>
              <w:rPr>
                <w:rStyle w:val="Table"/>
                <w:b w:val="0"/>
                <w:sz w:val="20"/>
                <w:szCs w:val="20"/>
              </w:rPr>
            </w:pPr>
            <w:r>
              <w:rPr>
                <w:rStyle w:val="Table"/>
                <w:b w:val="0"/>
                <w:sz w:val="20"/>
                <w:szCs w:val="20"/>
              </w:rPr>
              <w:t>Annual Average</w:t>
            </w:r>
            <w:r w:rsidR="00B860C3">
              <w:rPr>
                <w:rStyle w:val="Table"/>
                <w:b w:val="0"/>
                <w:sz w:val="20"/>
                <w:szCs w:val="20"/>
              </w:rPr>
              <w:t xml:space="preserve"> over Three Year Period</w:t>
            </w:r>
          </w:p>
        </w:tc>
        <w:tc>
          <w:tcPr>
            <w:tcW w:w="1245" w:type="dxa"/>
            <w:tcBorders>
              <w:top w:val="single" w:sz="6" w:space="0" w:color="auto"/>
              <w:bottom w:val="single" w:sz="6" w:space="0" w:color="auto"/>
            </w:tcBorders>
          </w:tcPr>
          <w:p w14:paraId="6FF75799" w14:textId="77777777" w:rsidR="00037E9F" w:rsidRDefault="00037E9F" w:rsidP="00252D67">
            <w:pPr>
              <w:keepNext/>
              <w:keepLines/>
              <w:jc w:val="center"/>
              <w:rPr>
                <w:rStyle w:val="Table"/>
                <w:b w:val="0"/>
                <w:sz w:val="20"/>
                <w:szCs w:val="20"/>
              </w:rPr>
            </w:pPr>
          </w:p>
        </w:tc>
        <w:tc>
          <w:tcPr>
            <w:tcW w:w="1094" w:type="dxa"/>
            <w:tcBorders>
              <w:top w:val="single" w:sz="6" w:space="0" w:color="auto"/>
              <w:bottom w:val="single" w:sz="6" w:space="0" w:color="auto"/>
            </w:tcBorders>
          </w:tcPr>
          <w:p w14:paraId="7EE872C0" w14:textId="77777777" w:rsidR="00037E9F" w:rsidRDefault="00037E9F" w:rsidP="00252D67">
            <w:pPr>
              <w:keepNext/>
              <w:keepLines/>
              <w:jc w:val="center"/>
              <w:rPr>
                <w:rStyle w:val="Table"/>
                <w:b w:val="0"/>
                <w:sz w:val="20"/>
                <w:szCs w:val="20"/>
              </w:rPr>
            </w:pPr>
          </w:p>
        </w:tc>
        <w:tc>
          <w:tcPr>
            <w:tcW w:w="1171" w:type="dxa"/>
            <w:tcBorders>
              <w:top w:val="single" w:sz="6" w:space="0" w:color="auto"/>
              <w:bottom w:val="single" w:sz="6" w:space="0" w:color="auto"/>
            </w:tcBorders>
          </w:tcPr>
          <w:p w14:paraId="36873ECA" w14:textId="77777777" w:rsidR="00037E9F" w:rsidRDefault="00037E9F" w:rsidP="00252D67">
            <w:pPr>
              <w:keepNext/>
              <w:keepLines/>
              <w:jc w:val="center"/>
              <w:rPr>
                <w:rStyle w:val="Table"/>
                <w:b w:val="0"/>
                <w:sz w:val="20"/>
                <w:szCs w:val="20"/>
              </w:rPr>
            </w:pPr>
          </w:p>
        </w:tc>
        <w:tc>
          <w:tcPr>
            <w:tcW w:w="977" w:type="dxa"/>
            <w:tcBorders>
              <w:top w:val="single" w:sz="6" w:space="0" w:color="auto"/>
              <w:bottom w:val="single" w:sz="6" w:space="0" w:color="auto"/>
            </w:tcBorders>
          </w:tcPr>
          <w:p w14:paraId="7D809BC7" w14:textId="1A09F647" w:rsidR="00037E9F" w:rsidRPr="005E65D7" w:rsidRDefault="00086E11" w:rsidP="00D369B9">
            <w:pPr>
              <w:keepNext/>
              <w:keepLines/>
              <w:jc w:val="center"/>
              <w:rPr>
                <w:rStyle w:val="Table"/>
                <w:sz w:val="20"/>
                <w:szCs w:val="20"/>
              </w:rPr>
            </w:pPr>
            <w:r>
              <w:rPr>
                <w:rStyle w:val="Table"/>
                <w:sz w:val="20"/>
                <w:szCs w:val="20"/>
              </w:rPr>
              <w:t>402,000</w:t>
            </w:r>
          </w:p>
        </w:tc>
        <w:tc>
          <w:tcPr>
            <w:tcW w:w="1363" w:type="dxa"/>
            <w:gridSpan w:val="2"/>
            <w:tcBorders>
              <w:top w:val="single" w:sz="6" w:space="0" w:color="auto"/>
              <w:bottom w:val="single" w:sz="6" w:space="0" w:color="auto"/>
            </w:tcBorders>
          </w:tcPr>
          <w:p w14:paraId="49E51DAC" w14:textId="25CA7DC3" w:rsidR="00037E9F" w:rsidRPr="005E65D7" w:rsidRDefault="003B4C4B" w:rsidP="00086E11">
            <w:pPr>
              <w:keepNext/>
              <w:keepLines/>
              <w:jc w:val="center"/>
              <w:rPr>
                <w:rStyle w:val="Table"/>
                <w:sz w:val="20"/>
                <w:szCs w:val="20"/>
              </w:rPr>
            </w:pPr>
            <w:r>
              <w:rPr>
                <w:rStyle w:val="Table"/>
                <w:sz w:val="20"/>
                <w:szCs w:val="20"/>
              </w:rPr>
              <w:t>$</w:t>
            </w:r>
            <w:r w:rsidR="00086E11">
              <w:rPr>
                <w:rStyle w:val="Table"/>
                <w:sz w:val="20"/>
                <w:szCs w:val="20"/>
              </w:rPr>
              <w:t>7,160,000</w:t>
            </w:r>
          </w:p>
        </w:tc>
      </w:tr>
      <w:tr w:rsidR="00592CD0" w:rsidRPr="005E65D7" w14:paraId="2A39984E" w14:textId="77777777" w:rsidTr="00252D67">
        <w:trPr>
          <w:cantSplit/>
          <w:jc w:val="center"/>
        </w:trPr>
        <w:tc>
          <w:tcPr>
            <w:tcW w:w="9540" w:type="dxa"/>
            <w:gridSpan w:val="7"/>
            <w:tcBorders>
              <w:top w:val="single" w:sz="6" w:space="0" w:color="auto"/>
              <w:bottom w:val="single" w:sz="6" w:space="0" w:color="auto"/>
            </w:tcBorders>
          </w:tcPr>
          <w:p w14:paraId="0530842B" w14:textId="77777777" w:rsidR="000B60B6" w:rsidRDefault="00592CD0" w:rsidP="00592CD0">
            <w:pPr>
              <w:keepNext/>
              <w:keepLines/>
              <w:rPr>
                <w:rStyle w:val="Table"/>
                <w:b w:val="0"/>
                <w:sz w:val="20"/>
                <w:szCs w:val="20"/>
              </w:rPr>
            </w:pPr>
            <w:r>
              <w:rPr>
                <w:rStyle w:val="Table"/>
                <w:b w:val="0"/>
                <w:sz w:val="20"/>
                <w:szCs w:val="20"/>
              </w:rPr>
              <w:t xml:space="preserve">a – Labor rate of $17.75 per hour for a dental assistant based from </w:t>
            </w:r>
            <w:r w:rsidRPr="00D26CFE">
              <w:rPr>
                <w:rStyle w:val="Table"/>
                <w:b w:val="0"/>
                <w:sz w:val="20"/>
                <w:szCs w:val="20"/>
              </w:rPr>
              <w:t xml:space="preserve">Bureau of Labor Statistics </w:t>
            </w:r>
            <w:r>
              <w:rPr>
                <w:rStyle w:val="Table"/>
                <w:b w:val="0"/>
                <w:sz w:val="20"/>
                <w:szCs w:val="20"/>
              </w:rPr>
              <w:t>(May, 2015).</w:t>
            </w:r>
          </w:p>
          <w:p w14:paraId="314B20E4" w14:textId="77777777" w:rsidR="00592CD0" w:rsidRPr="0063788F" w:rsidRDefault="00592CD0" w:rsidP="00592CD0">
            <w:pPr>
              <w:keepNext/>
              <w:keepLines/>
              <w:rPr>
                <w:color w:val="000000"/>
                <w:sz w:val="18"/>
                <w:szCs w:val="18"/>
              </w:rPr>
            </w:pPr>
            <w:r w:rsidRPr="0063788F">
              <w:rPr>
                <w:sz w:val="18"/>
                <w:szCs w:val="18"/>
              </w:rPr>
              <w:t xml:space="preserve"> May not add due to rounding</w:t>
            </w:r>
          </w:p>
        </w:tc>
      </w:tr>
    </w:tbl>
    <w:p w14:paraId="7E94BB21" w14:textId="77777777" w:rsidR="000218DC" w:rsidRDefault="000218DC" w:rsidP="00721A0B">
      <w:pPr>
        <w:ind w:left="1440" w:hanging="720"/>
      </w:pPr>
    </w:p>
    <w:p w14:paraId="2ADBD62E" w14:textId="77777777" w:rsidR="000218DC" w:rsidRDefault="000218DC" w:rsidP="00721A0B">
      <w:pPr>
        <w:ind w:left="1440" w:hanging="720"/>
      </w:pPr>
    </w:p>
    <w:tbl>
      <w:tblPr>
        <w:tblW w:w="6029"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top w:w="29" w:type="dxa"/>
          <w:left w:w="58" w:type="dxa"/>
          <w:bottom w:w="29" w:type="dxa"/>
          <w:right w:w="58" w:type="dxa"/>
        </w:tblCellMar>
        <w:tblLook w:val="01E0" w:firstRow="1" w:lastRow="1" w:firstColumn="1" w:lastColumn="1" w:noHBand="0" w:noVBand="0"/>
      </w:tblPr>
      <w:tblGrid>
        <w:gridCol w:w="3690"/>
        <w:gridCol w:w="1245"/>
        <w:gridCol w:w="1094"/>
      </w:tblGrid>
      <w:tr w:rsidR="00037E9F" w:rsidRPr="00964745" w14:paraId="77D9BB6A" w14:textId="77777777" w:rsidTr="00252D67">
        <w:trPr>
          <w:cantSplit/>
          <w:tblHeader/>
          <w:jc w:val="center"/>
        </w:trPr>
        <w:tc>
          <w:tcPr>
            <w:tcW w:w="6029" w:type="dxa"/>
            <w:gridSpan w:val="3"/>
            <w:tcBorders>
              <w:top w:val="double" w:sz="6" w:space="0" w:color="auto"/>
              <w:bottom w:val="single" w:sz="6" w:space="0" w:color="auto"/>
              <w:right w:val="single" w:sz="6" w:space="0" w:color="auto"/>
            </w:tcBorders>
            <w:shd w:val="clear" w:color="auto" w:fill="E6E6E6"/>
            <w:vAlign w:val="bottom"/>
          </w:tcPr>
          <w:p w14:paraId="4EB4597C" w14:textId="4C1BA397" w:rsidR="00037E9F" w:rsidRDefault="00037E9F" w:rsidP="00B860C3">
            <w:pPr>
              <w:keepNext/>
              <w:keepLines/>
              <w:jc w:val="center"/>
              <w:rPr>
                <w:rStyle w:val="Table"/>
                <w:sz w:val="20"/>
                <w:szCs w:val="20"/>
              </w:rPr>
            </w:pPr>
            <w:r w:rsidRPr="005D090E">
              <w:rPr>
                <w:rStyle w:val="Table"/>
                <w:sz w:val="20"/>
                <w:szCs w:val="20"/>
              </w:rPr>
              <w:t xml:space="preserve">Table 2:  Estimated Control Authority </w:t>
            </w:r>
            <w:r w:rsidR="00FA4089" w:rsidRPr="005D090E">
              <w:rPr>
                <w:rStyle w:val="Table"/>
                <w:sz w:val="20"/>
                <w:szCs w:val="20"/>
              </w:rPr>
              <w:t xml:space="preserve">(States and POTWs) </w:t>
            </w:r>
            <w:r w:rsidR="00B860C3">
              <w:rPr>
                <w:rStyle w:val="Table"/>
                <w:sz w:val="20"/>
                <w:szCs w:val="20"/>
              </w:rPr>
              <w:t>O</w:t>
            </w:r>
            <w:r w:rsidR="00914BBB">
              <w:rPr>
                <w:rStyle w:val="Table"/>
                <w:sz w:val="20"/>
                <w:szCs w:val="20"/>
              </w:rPr>
              <w:t>v</w:t>
            </w:r>
            <w:r w:rsidR="00B860C3">
              <w:rPr>
                <w:rStyle w:val="Table"/>
                <w:sz w:val="20"/>
                <w:szCs w:val="20"/>
              </w:rPr>
              <w:t xml:space="preserve">ersight </w:t>
            </w:r>
            <w:r w:rsidRPr="005D090E">
              <w:rPr>
                <w:rStyle w:val="Table"/>
                <w:sz w:val="20"/>
                <w:szCs w:val="20"/>
              </w:rPr>
              <w:t xml:space="preserve">Burden and Labor Costs </w:t>
            </w:r>
            <w:r w:rsidR="009E6298">
              <w:rPr>
                <w:rStyle w:val="Table"/>
                <w:sz w:val="20"/>
                <w:szCs w:val="20"/>
              </w:rPr>
              <w:t>(Question</w:t>
            </w:r>
            <w:r w:rsidR="00022676">
              <w:rPr>
                <w:rStyle w:val="Table"/>
                <w:sz w:val="20"/>
                <w:szCs w:val="20"/>
              </w:rPr>
              <w:t xml:space="preserve"> 12 and</w:t>
            </w:r>
            <w:r w:rsidR="009E6298">
              <w:rPr>
                <w:rStyle w:val="Table"/>
                <w:sz w:val="20"/>
                <w:szCs w:val="20"/>
              </w:rPr>
              <w:t xml:space="preserve"> 13)</w:t>
            </w:r>
          </w:p>
        </w:tc>
      </w:tr>
      <w:tr w:rsidR="00037E9F" w:rsidRPr="00964745" w14:paraId="018A33D4" w14:textId="77777777" w:rsidTr="00252D67">
        <w:trPr>
          <w:cantSplit/>
          <w:tblHeader/>
          <w:jc w:val="center"/>
        </w:trPr>
        <w:tc>
          <w:tcPr>
            <w:tcW w:w="3690" w:type="dxa"/>
            <w:tcBorders>
              <w:top w:val="double" w:sz="6" w:space="0" w:color="auto"/>
              <w:bottom w:val="single" w:sz="6" w:space="0" w:color="auto"/>
              <w:right w:val="single" w:sz="6" w:space="0" w:color="auto"/>
            </w:tcBorders>
            <w:shd w:val="clear" w:color="auto" w:fill="E6E6E6"/>
            <w:vAlign w:val="bottom"/>
          </w:tcPr>
          <w:p w14:paraId="76F7DBBF" w14:textId="77777777" w:rsidR="00037E9F" w:rsidRPr="00964745" w:rsidRDefault="00037E9F" w:rsidP="00252D67">
            <w:pPr>
              <w:keepNext/>
              <w:keepLines/>
              <w:ind w:left="662"/>
              <w:jc w:val="center"/>
              <w:rPr>
                <w:rStyle w:val="Table"/>
                <w:sz w:val="20"/>
                <w:szCs w:val="20"/>
              </w:rPr>
            </w:pPr>
            <w:r w:rsidRPr="00964745">
              <w:rPr>
                <w:rStyle w:val="Table"/>
                <w:sz w:val="20"/>
                <w:szCs w:val="20"/>
              </w:rPr>
              <w:t>Activity</w:t>
            </w:r>
          </w:p>
        </w:tc>
        <w:tc>
          <w:tcPr>
            <w:tcW w:w="1245" w:type="dxa"/>
            <w:tcBorders>
              <w:top w:val="double" w:sz="6" w:space="0" w:color="auto"/>
              <w:left w:val="single" w:sz="6" w:space="0" w:color="auto"/>
              <w:bottom w:val="single" w:sz="6" w:space="0" w:color="auto"/>
              <w:right w:val="single" w:sz="6" w:space="0" w:color="auto"/>
            </w:tcBorders>
            <w:shd w:val="clear" w:color="auto" w:fill="E6E6E6"/>
            <w:vAlign w:val="bottom"/>
          </w:tcPr>
          <w:p w14:paraId="1DB63389" w14:textId="77777777" w:rsidR="00037E9F" w:rsidRDefault="00037E9F" w:rsidP="00252D67">
            <w:pPr>
              <w:keepNext/>
              <w:keepLines/>
              <w:jc w:val="center"/>
              <w:rPr>
                <w:rStyle w:val="Table"/>
                <w:sz w:val="20"/>
                <w:szCs w:val="20"/>
              </w:rPr>
            </w:pPr>
            <w:r>
              <w:rPr>
                <w:rStyle w:val="Table"/>
                <w:sz w:val="20"/>
                <w:szCs w:val="20"/>
              </w:rPr>
              <w:t xml:space="preserve">Total </w:t>
            </w:r>
            <w:r w:rsidRPr="00964745">
              <w:rPr>
                <w:rStyle w:val="Table"/>
                <w:sz w:val="20"/>
                <w:szCs w:val="20"/>
              </w:rPr>
              <w:t>Estimated Burden</w:t>
            </w:r>
          </w:p>
          <w:p w14:paraId="71E3E010" w14:textId="77777777" w:rsidR="00037E9F" w:rsidRPr="00964745" w:rsidRDefault="00037E9F" w:rsidP="00252D67">
            <w:pPr>
              <w:keepNext/>
              <w:keepLines/>
              <w:jc w:val="center"/>
              <w:rPr>
                <w:rStyle w:val="Table"/>
                <w:sz w:val="20"/>
                <w:szCs w:val="20"/>
              </w:rPr>
            </w:pPr>
            <w:r>
              <w:rPr>
                <w:rStyle w:val="Table"/>
                <w:sz w:val="20"/>
                <w:szCs w:val="20"/>
              </w:rPr>
              <w:t>Hours</w:t>
            </w:r>
          </w:p>
        </w:tc>
        <w:tc>
          <w:tcPr>
            <w:tcW w:w="1094" w:type="dxa"/>
            <w:tcBorders>
              <w:top w:val="double" w:sz="6" w:space="0" w:color="auto"/>
              <w:left w:val="single" w:sz="6" w:space="0" w:color="auto"/>
              <w:bottom w:val="single" w:sz="6" w:space="0" w:color="auto"/>
              <w:right w:val="single" w:sz="6" w:space="0" w:color="auto"/>
            </w:tcBorders>
            <w:shd w:val="clear" w:color="auto" w:fill="E6E6E6"/>
            <w:vAlign w:val="bottom"/>
          </w:tcPr>
          <w:p w14:paraId="4E17C916" w14:textId="77777777" w:rsidR="00037E9F" w:rsidRPr="00964745" w:rsidRDefault="00037E9F" w:rsidP="00252D67">
            <w:pPr>
              <w:keepNext/>
              <w:keepLines/>
              <w:jc w:val="center"/>
              <w:rPr>
                <w:rStyle w:val="Table"/>
                <w:sz w:val="20"/>
                <w:szCs w:val="20"/>
              </w:rPr>
            </w:pPr>
            <w:r>
              <w:rPr>
                <w:rStyle w:val="Table"/>
                <w:sz w:val="20"/>
                <w:szCs w:val="20"/>
              </w:rPr>
              <w:t xml:space="preserve">Total </w:t>
            </w:r>
            <w:r w:rsidRPr="00964745">
              <w:rPr>
                <w:rStyle w:val="Table"/>
                <w:sz w:val="20"/>
                <w:szCs w:val="20"/>
              </w:rPr>
              <w:t xml:space="preserve">Estimated Cost Burden </w:t>
            </w:r>
          </w:p>
        </w:tc>
      </w:tr>
      <w:tr w:rsidR="00037E9F" w:rsidRPr="00AB1608" w14:paraId="539B29FB" w14:textId="77777777" w:rsidTr="00252D67">
        <w:trPr>
          <w:cantSplit/>
          <w:jc w:val="center"/>
        </w:trPr>
        <w:tc>
          <w:tcPr>
            <w:tcW w:w="3690" w:type="dxa"/>
            <w:tcBorders>
              <w:top w:val="single" w:sz="6" w:space="0" w:color="auto"/>
              <w:bottom w:val="single" w:sz="24" w:space="0" w:color="000000" w:themeColor="text1"/>
            </w:tcBorders>
          </w:tcPr>
          <w:p w14:paraId="2DF2EF88" w14:textId="77777777" w:rsidR="00037E9F" w:rsidRPr="00964745" w:rsidRDefault="00037E9F" w:rsidP="00252D67">
            <w:pPr>
              <w:keepNext/>
              <w:keepLines/>
              <w:rPr>
                <w:rStyle w:val="Table"/>
                <w:b w:val="0"/>
                <w:sz w:val="20"/>
                <w:szCs w:val="20"/>
              </w:rPr>
            </w:pPr>
            <w:r>
              <w:rPr>
                <w:rStyle w:val="Table"/>
                <w:b w:val="0"/>
                <w:sz w:val="20"/>
                <w:szCs w:val="20"/>
              </w:rPr>
              <w:t>Total One-Time Burden for Control Authority</w:t>
            </w:r>
          </w:p>
        </w:tc>
        <w:tc>
          <w:tcPr>
            <w:tcW w:w="1245" w:type="dxa"/>
            <w:tcBorders>
              <w:top w:val="single" w:sz="6" w:space="0" w:color="auto"/>
              <w:bottom w:val="single" w:sz="24" w:space="0" w:color="000000" w:themeColor="text1"/>
            </w:tcBorders>
            <w:vAlign w:val="bottom"/>
          </w:tcPr>
          <w:p w14:paraId="5BDC11FE" w14:textId="792C0EBF" w:rsidR="00037E9F" w:rsidRPr="00A268CF" w:rsidRDefault="009F7549" w:rsidP="00B26AB7">
            <w:pPr>
              <w:keepNext/>
              <w:keepLines/>
              <w:jc w:val="center"/>
              <w:rPr>
                <w:rStyle w:val="Table"/>
                <w:b w:val="0"/>
                <w:sz w:val="20"/>
                <w:szCs w:val="20"/>
              </w:rPr>
            </w:pPr>
            <w:r>
              <w:rPr>
                <w:color w:val="000000"/>
                <w:sz w:val="20"/>
                <w:szCs w:val="20"/>
              </w:rPr>
              <w:t>76,</w:t>
            </w:r>
            <w:r w:rsidR="00304A3A">
              <w:rPr>
                <w:color w:val="000000"/>
                <w:sz w:val="20"/>
                <w:szCs w:val="20"/>
              </w:rPr>
              <w:t>9</w:t>
            </w:r>
            <w:r w:rsidR="00B26AB7">
              <w:rPr>
                <w:color w:val="000000"/>
                <w:sz w:val="20"/>
                <w:szCs w:val="20"/>
              </w:rPr>
              <w:t>0</w:t>
            </w:r>
            <w:r>
              <w:rPr>
                <w:color w:val="000000"/>
                <w:sz w:val="20"/>
                <w:szCs w:val="20"/>
              </w:rPr>
              <w:t>0</w:t>
            </w:r>
          </w:p>
        </w:tc>
        <w:tc>
          <w:tcPr>
            <w:tcW w:w="1094" w:type="dxa"/>
            <w:tcBorders>
              <w:top w:val="single" w:sz="6" w:space="0" w:color="auto"/>
              <w:bottom w:val="single" w:sz="24" w:space="0" w:color="000000" w:themeColor="text1"/>
            </w:tcBorders>
            <w:vAlign w:val="bottom"/>
          </w:tcPr>
          <w:p w14:paraId="24AB1D99" w14:textId="211324BE" w:rsidR="00037E9F" w:rsidRPr="00A268CF" w:rsidRDefault="00037E9F" w:rsidP="00304A3A">
            <w:pPr>
              <w:keepNext/>
              <w:keepLines/>
              <w:jc w:val="center"/>
              <w:rPr>
                <w:rStyle w:val="Table"/>
                <w:b w:val="0"/>
                <w:sz w:val="20"/>
                <w:szCs w:val="20"/>
              </w:rPr>
            </w:pPr>
            <w:r>
              <w:rPr>
                <w:color w:val="000000"/>
                <w:sz w:val="20"/>
                <w:szCs w:val="20"/>
              </w:rPr>
              <w:t>$</w:t>
            </w:r>
            <w:r w:rsidR="00304A3A">
              <w:rPr>
                <w:color w:val="000000"/>
                <w:sz w:val="20"/>
                <w:szCs w:val="20"/>
              </w:rPr>
              <w:t>4,530,000</w:t>
            </w:r>
          </w:p>
        </w:tc>
      </w:tr>
      <w:tr w:rsidR="00037E9F" w:rsidRPr="006B2A7D" w14:paraId="7AACED93" w14:textId="77777777" w:rsidTr="00252D67">
        <w:trPr>
          <w:cantSplit/>
          <w:jc w:val="center"/>
        </w:trPr>
        <w:tc>
          <w:tcPr>
            <w:tcW w:w="3690" w:type="dxa"/>
            <w:tcBorders>
              <w:top w:val="single" w:sz="6" w:space="0" w:color="auto"/>
              <w:bottom w:val="single" w:sz="4" w:space="0" w:color="auto"/>
            </w:tcBorders>
          </w:tcPr>
          <w:p w14:paraId="02A67341" w14:textId="77777777" w:rsidR="00037E9F" w:rsidRDefault="00037E9F" w:rsidP="00252D67">
            <w:pPr>
              <w:keepNext/>
              <w:keepLines/>
              <w:rPr>
                <w:rStyle w:val="Table"/>
                <w:b w:val="0"/>
                <w:sz w:val="20"/>
                <w:szCs w:val="20"/>
              </w:rPr>
            </w:pPr>
            <w:r>
              <w:rPr>
                <w:rStyle w:val="Table"/>
                <w:b w:val="0"/>
                <w:sz w:val="20"/>
                <w:szCs w:val="20"/>
              </w:rPr>
              <w:t>Total Costs in Year 1</w:t>
            </w:r>
          </w:p>
        </w:tc>
        <w:tc>
          <w:tcPr>
            <w:tcW w:w="1245" w:type="dxa"/>
            <w:tcBorders>
              <w:top w:val="single" w:sz="6" w:space="0" w:color="auto"/>
              <w:bottom w:val="single" w:sz="4" w:space="0" w:color="auto"/>
            </w:tcBorders>
            <w:vAlign w:val="bottom"/>
          </w:tcPr>
          <w:p w14:paraId="46A03BC3" w14:textId="2B5BDFD9" w:rsidR="00037E9F" w:rsidRPr="00A268CF" w:rsidDel="00792DE5" w:rsidRDefault="009F7549" w:rsidP="00B26AB7">
            <w:pPr>
              <w:keepNext/>
              <w:keepLines/>
              <w:jc w:val="center"/>
              <w:rPr>
                <w:rStyle w:val="Table"/>
                <w:b w:val="0"/>
                <w:sz w:val="20"/>
                <w:szCs w:val="20"/>
              </w:rPr>
            </w:pPr>
            <w:r>
              <w:rPr>
                <w:color w:val="000000"/>
                <w:sz w:val="20"/>
                <w:szCs w:val="20"/>
              </w:rPr>
              <w:t>76,</w:t>
            </w:r>
            <w:r w:rsidR="00304A3A">
              <w:rPr>
                <w:color w:val="000000"/>
                <w:sz w:val="20"/>
                <w:szCs w:val="20"/>
              </w:rPr>
              <w:t>9</w:t>
            </w:r>
            <w:r w:rsidR="00B26AB7">
              <w:rPr>
                <w:color w:val="000000"/>
                <w:sz w:val="20"/>
                <w:szCs w:val="20"/>
              </w:rPr>
              <w:t>0</w:t>
            </w:r>
            <w:r>
              <w:rPr>
                <w:color w:val="000000"/>
                <w:sz w:val="20"/>
                <w:szCs w:val="20"/>
              </w:rPr>
              <w:t>0</w:t>
            </w:r>
          </w:p>
        </w:tc>
        <w:tc>
          <w:tcPr>
            <w:tcW w:w="1094" w:type="dxa"/>
            <w:tcBorders>
              <w:top w:val="single" w:sz="6" w:space="0" w:color="auto"/>
              <w:bottom w:val="single" w:sz="4" w:space="0" w:color="auto"/>
            </w:tcBorders>
            <w:vAlign w:val="bottom"/>
          </w:tcPr>
          <w:p w14:paraId="0C2175B2" w14:textId="70E8197E" w:rsidR="00037E9F" w:rsidRPr="00A268CF" w:rsidDel="00792DE5" w:rsidRDefault="00B26AB7" w:rsidP="00304A3A">
            <w:pPr>
              <w:keepNext/>
              <w:keepLines/>
              <w:jc w:val="center"/>
              <w:rPr>
                <w:rStyle w:val="Table"/>
                <w:b w:val="0"/>
                <w:sz w:val="20"/>
                <w:szCs w:val="20"/>
              </w:rPr>
            </w:pPr>
            <w:r>
              <w:rPr>
                <w:color w:val="000000"/>
                <w:sz w:val="20"/>
                <w:szCs w:val="20"/>
              </w:rPr>
              <w:t>$</w:t>
            </w:r>
            <w:r w:rsidR="00304A3A">
              <w:rPr>
                <w:color w:val="000000"/>
                <w:sz w:val="20"/>
                <w:szCs w:val="20"/>
              </w:rPr>
              <w:t>4,530,000</w:t>
            </w:r>
          </w:p>
        </w:tc>
      </w:tr>
      <w:tr w:rsidR="00037E9F" w:rsidRPr="006B2A7D" w14:paraId="38D9407E" w14:textId="77777777" w:rsidTr="00252D67">
        <w:trPr>
          <w:cantSplit/>
          <w:jc w:val="center"/>
        </w:trPr>
        <w:tc>
          <w:tcPr>
            <w:tcW w:w="3690" w:type="dxa"/>
            <w:tcBorders>
              <w:top w:val="single" w:sz="4" w:space="0" w:color="auto"/>
              <w:bottom w:val="single" w:sz="4" w:space="0" w:color="auto"/>
            </w:tcBorders>
          </w:tcPr>
          <w:p w14:paraId="57231E48" w14:textId="77777777" w:rsidR="00037E9F" w:rsidRDefault="00037E9F" w:rsidP="00252D67">
            <w:pPr>
              <w:keepNext/>
              <w:keepLines/>
              <w:rPr>
                <w:rStyle w:val="Table"/>
                <w:b w:val="0"/>
                <w:sz w:val="20"/>
                <w:szCs w:val="20"/>
              </w:rPr>
            </w:pPr>
            <w:r>
              <w:rPr>
                <w:rStyle w:val="Table"/>
                <w:b w:val="0"/>
                <w:sz w:val="20"/>
                <w:szCs w:val="20"/>
              </w:rPr>
              <w:t>Total Costs in Year 2</w:t>
            </w:r>
          </w:p>
        </w:tc>
        <w:tc>
          <w:tcPr>
            <w:tcW w:w="1245" w:type="dxa"/>
            <w:tcBorders>
              <w:top w:val="single" w:sz="4" w:space="0" w:color="auto"/>
              <w:bottom w:val="single" w:sz="4" w:space="0" w:color="auto"/>
            </w:tcBorders>
            <w:vAlign w:val="bottom"/>
          </w:tcPr>
          <w:p w14:paraId="794D8FFD" w14:textId="359DB2F7" w:rsidR="00037E9F" w:rsidRPr="00A268CF" w:rsidRDefault="00304A3A" w:rsidP="00B26AB7">
            <w:pPr>
              <w:keepNext/>
              <w:keepLines/>
              <w:jc w:val="center"/>
              <w:rPr>
                <w:rStyle w:val="Table"/>
                <w:b w:val="0"/>
                <w:sz w:val="20"/>
                <w:szCs w:val="20"/>
              </w:rPr>
            </w:pPr>
            <w:r>
              <w:rPr>
                <w:color w:val="000000"/>
                <w:sz w:val="20"/>
                <w:szCs w:val="20"/>
              </w:rPr>
              <w:t>6,790</w:t>
            </w:r>
          </w:p>
        </w:tc>
        <w:tc>
          <w:tcPr>
            <w:tcW w:w="1094" w:type="dxa"/>
            <w:tcBorders>
              <w:top w:val="single" w:sz="4" w:space="0" w:color="auto"/>
              <w:bottom w:val="single" w:sz="4" w:space="0" w:color="auto"/>
            </w:tcBorders>
            <w:vAlign w:val="bottom"/>
          </w:tcPr>
          <w:p w14:paraId="2F99C2F7" w14:textId="33B976B1" w:rsidR="00037E9F" w:rsidRPr="00A268CF" w:rsidRDefault="00037E9F" w:rsidP="00304A3A">
            <w:pPr>
              <w:keepNext/>
              <w:keepLines/>
              <w:jc w:val="center"/>
              <w:rPr>
                <w:rStyle w:val="Table"/>
                <w:b w:val="0"/>
                <w:sz w:val="20"/>
                <w:szCs w:val="20"/>
              </w:rPr>
            </w:pPr>
            <w:r>
              <w:rPr>
                <w:color w:val="000000"/>
                <w:sz w:val="20"/>
                <w:szCs w:val="20"/>
              </w:rPr>
              <w:t>$</w:t>
            </w:r>
            <w:r w:rsidR="00304A3A">
              <w:rPr>
                <w:color w:val="000000"/>
                <w:sz w:val="20"/>
                <w:szCs w:val="20"/>
              </w:rPr>
              <w:t>400,000</w:t>
            </w:r>
            <w:r w:rsidRPr="00A268CF">
              <w:rPr>
                <w:color w:val="000000"/>
                <w:sz w:val="20"/>
                <w:szCs w:val="20"/>
              </w:rPr>
              <w:t xml:space="preserve"> </w:t>
            </w:r>
          </w:p>
        </w:tc>
      </w:tr>
      <w:tr w:rsidR="00037E9F" w:rsidRPr="006B2A7D" w14:paraId="6DBD78C7" w14:textId="77777777" w:rsidTr="00252D67">
        <w:trPr>
          <w:cantSplit/>
          <w:jc w:val="center"/>
        </w:trPr>
        <w:tc>
          <w:tcPr>
            <w:tcW w:w="3690" w:type="dxa"/>
            <w:tcBorders>
              <w:top w:val="single" w:sz="4" w:space="0" w:color="auto"/>
              <w:bottom w:val="single" w:sz="24" w:space="0" w:color="000000" w:themeColor="text1"/>
            </w:tcBorders>
          </w:tcPr>
          <w:p w14:paraId="018BF58C" w14:textId="77777777" w:rsidR="00037E9F" w:rsidRDefault="00037E9F" w:rsidP="00252D67">
            <w:pPr>
              <w:keepNext/>
              <w:keepLines/>
              <w:rPr>
                <w:rStyle w:val="Table"/>
                <w:b w:val="0"/>
                <w:sz w:val="20"/>
                <w:szCs w:val="20"/>
              </w:rPr>
            </w:pPr>
            <w:r>
              <w:rPr>
                <w:rStyle w:val="Table"/>
                <w:b w:val="0"/>
                <w:sz w:val="20"/>
                <w:szCs w:val="20"/>
              </w:rPr>
              <w:t>Total Costs in Year 3</w:t>
            </w:r>
          </w:p>
        </w:tc>
        <w:tc>
          <w:tcPr>
            <w:tcW w:w="1245" w:type="dxa"/>
            <w:tcBorders>
              <w:top w:val="single" w:sz="4" w:space="0" w:color="auto"/>
              <w:bottom w:val="single" w:sz="24" w:space="0" w:color="000000" w:themeColor="text1"/>
            </w:tcBorders>
            <w:vAlign w:val="bottom"/>
          </w:tcPr>
          <w:p w14:paraId="7157B22E" w14:textId="2503A702" w:rsidR="00037E9F" w:rsidRPr="00A268CF" w:rsidRDefault="00304A3A" w:rsidP="00B26AB7">
            <w:pPr>
              <w:keepNext/>
              <w:keepLines/>
              <w:jc w:val="center"/>
              <w:rPr>
                <w:rStyle w:val="Table"/>
                <w:b w:val="0"/>
                <w:sz w:val="20"/>
                <w:szCs w:val="20"/>
              </w:rPr>
            </w:pPr>
            <w:r>
              <w:rPr>
                <w:color w:val="000000"/>
                <w:sz w:val="20"/>
                <w:szCs w:val="20"/>
              </w:rPr>
              <w:t>6,790</w:t>
            </w:r>
          </w:p>
        </w:tc>
        <w:tc>
          <w:tcPr>
            <w:tcW w:w="1094" w:type="dxa"/>
            <w:tcBorders>
              <w:top w:val="single" w:sz="4" w:space="0" w:color="auto"/>
              <w:bottom w:val="single" w:sz="24" w:space="0" w:color="000000" w:themeColor="text1"/>
            </w:tcBorders>
            <w:vAlign w:val="bottom"/>
          </w:tcPr>
          <w:p w14:paraId="4C5B8300" w14:textId="1BEC450F" w:rsidR="00037E9F" w:rsidRPr="00A268CF" w:rsidRDefault="00B26AB7" w:rsidP="00304A3A">
            <w:pPr>
              <w:keepNext/>
              <w:keepLines/>
              <w:jc w:val="center"/>
              <w:rPr>
                <w:rStyle w:val="Table"/>
                <w:b w:val="0"/>
                <w:sz w:val="20"/>
                <w:szCs w:val="20"/>
              </w:rPr>
            </w:pPr>
            <w:r>
              <w:rPr>
                <w:color w:val="000000"/>
                <w:sz w:val="20"/>
                <w:szCs w:val="20"/>
              </w:rPr>
              <w:t>$</w:t>
            </w:r>
            <w:r w:rsidR="00304A3A">
              <w:rPr>
                <w:color w:val="000000"/>
                <w:sz w:val="20"/>
                <w:szCs w:val="20"/>
              </w:rPr>
              <w:t>400,000</w:t>
            </w:r>
          </w:p>
        </w:tc>
      </w:tr>
      <w:tr w:rsidR="00037E9F" w:rsidRPr="006B2A7D" w14:paraId="5D5D1C56" w14:textId="77777777" w:rsidTr="00252D67">
        <w:trPr>
          <w:cantSplit/>
          <w:jc w:val="center"/>
        </w:trPr>
        <w:tc>
          <w:tcPr>
            <w:tcW w:w="3690" w:type="dxa"/>
            <w:tcBorders>
              <w:top w:val="single" w:sz="6" w:space="0" w:color="auto"/>
              <w:bottom w:val="single" w:sz="6" w:space="0" w:color="auto"/>
            </w:tcBorders>
          </w:tcPr>
          <w:p w14:paraId="18CF6C12" w14:textId="454CA476" w:rsidR="00037E9F" w:rsidRDefault="00037E9F" w:rsidP="00692EB5">
            <w:pPr>
              <w:keepNext/>
              <w:keepLines/>
              <w:rPr>
                <w:rStyle w:val="Table"/>
                <w:b w:val="0"/>
                <w:sz w:val="20"/>
                <w:szCs w:val="20"/>
              </w:rPr>
            </w:pPr>
            <w:r>
              <w:rPr>
                <w:rStyle w:val="Table"/>
                <w:b w:val="0"/>
                <w:sz w:val="20"/>
                <w:szCs w:val="20"/>
              </w:rPr>
              <w:t xml:space="preserve">Total Average Annual Cost over </w:t>
            </w:r>
            <w:r w:rsidR="00692EB5">
              <w:rPr>
                <w:rStyle w:val="Table"/>
                <w:b w:val="0"/>
                <w:sz w:val="20"/>
                <w:szCs w:val="20"/>
              </w:rPr>
              <w:t xml:space="preserve">Three </w:t>
            </w:r>
            <w:r>
              <w:rPr>
                <w:rStyle w:val="Table"/>
                <w:b w:val="0"/>
                <w:sz w:val="20"/>
                <w:szCs w:val="20"/>
              </w:rPr>
              <w:t>year period</w:t>
            </w:r>
          </w:p>
        </w:tc>
        <w:tc>
          <w:tcPr>
            <w:tcW w:w="1245" w:type="dxa"/>
            <w:tcBorders>
              <w:top w:val="single" w:sz="6" w:space="0" w:color="auto"/>
              <w:bottom w:val="single" w:sz="6" w:space="0" w:color="auto"/>
            </w:tcBorders>
            <w:vAlign w:val="bottom"/>
          </w:tcPr>
          <w:p w14:paraId="6871B917" w14:textId="5494C770" w:rsidR="00037E9F" w:rsidRPr="009E6298" w:rsidDel="00792DE5" w:rsidRDefault="009F7549" w:rsidP="00B26AB7">
            <w:pPr>
              <w:keepNext/>
              <w:keepLines/>
              <w:jc w:val="center"/>
              <w:rPr>
                <w:rStyle w:val="Table"/>
                <w:b w:val="0"/>
                <w:sz w:val="20"/>
                <w:szCs w:val="20"/>
              </w:rPr>
            </w:pPr>
            <w:r w:rsidRPr="009E6298">
              <w:rPr>
                <w:b/>
                <w:color w:val="000000"/>
                <w:sz w:val="20"/>
                <w:szCs w:val="20"/>
              </w:rPr>
              <w:t>30,</w:t>
            </w:r>
            <w:r w:rsidR="00304A3A">
              <w:rPr>
                <w:b/>
                <w:color w:val="000000"/>
                <w:sz w:val="20"/>
                <w:szCs w:val="20"/>
              </w:rPr>
              <w:t>2</w:t>
            </w:r>
            <w:r w:rsidR="00B26AB7" w:rsidRPr="009E6298">
              <w:rPr>
                <w:b/>
                <w:color w:val="000000"/>
                <w:sz w:val="20"/>
                <w:szCs w:val="20"/>
              </w:rPr>
              <w:t>00</w:t>
            </w:r>
          </w:p>
        </w:tc>
        <w:tc>
          <w:tcPr>
            <w:tcW w:w="1094" w:type="dxa"/>
            <w:tcBorders>
              <w:top w:val="single" w:sz="6" w:space="0" w:color="auto"/>
              <w:bottom w:val="single" w:sz="6" w:space="0" w:color="auto"/>
            </w:tcBorders>
            <w:vAlign w:val="bottom"/>
          </w:tcPr>
          <w:p w14:paraId="6DD69D4A" w14:textId="38EB8D90" w:rsidR="00037E9F" w:rsidRPr="009E6298" w:rsidDel="00792DE5" w:rsidRDefault="009F7549" w:rsidP="00304A3A">
            <w:pPr>
              <w:keepNext/>
              <w:keepLines/>
              <w:jc w:val="right"/>
              <w:rPr>
                <w:rStyle w:val="Table"/>
                <w:b w:val="0"/>
                <w:sz w:val="20"/>
                <w:szCs w:val="20"/>
              </w:rPr>
            </w:pPr>
            <w:r w:rsidRPr="009E6298">
              <w:rPr>
                <w:b/>
                <w:color w:val="000000"/>
                <w:sz w:val="20"/>
                <w:szCs w:val="20"/>
              </w:rPr>
              <w:t>$</w:t>
            </w:r>
            <w:r w:rsidR="00304A3A">
              <w:rPr>
                <w:b/>
                <w:color w:val="000000"/>
                <w:sz w:val="20"/>
                <w:szCs w:val="20"/>
              </w:rPr>
              <w:t>1,780,000</w:t>
            </w:r>
            <w:r w:rsidR="00037E9F" w:rsidRPr="009E6298">
              <w:rPr>
                <w:b/>
                <w:color w:val="000000"/>
                <w:sz w:val="20"/>
                <w:szCs w:val="20"/>
              </w:rPr>
              <w:t xml:space="preserve"> </w:t>
            </w:r>
          </w:p>
        </w:tc>
      </w:tr>
      <w:tr w:rsidR="00037E9F" w:rsidRPr="006B2A7D" w14:paraId="394F2D7C" w14:textId="77777777" w:rsidTr="00592CD0">
        <w:trPr>
          <w:cantSplit/>
          <w:trHeight w:val="334"/>
          <w:jc w:val="center"/>
        </w:trPr>
        <w:tc>
          <w:tcPr>
            <w:tcW w:w="6029" w:type="dxa"/>
            <w:gridSpan w:val="3"/>
            <w:tcBorders>
              <w:top w:val="single" w:sz="6" w:space="0" w:color="auto"/>
              <w:bottom w:val="single" w:sz="6" w:space="0" w:color="auto"/>
            </w:tcBorders>
          </w:tcPr>
          <w:p w14:paraId="58150434" w14:textId="77777777" w:rsidR="00037E9F" w:rsidRPr="0063788F" w:rsidRDefault="00037E9F" w:rsidP="00252D67">
            <w:pPr>
              <w:keepNext/>
              <w:keepLines/>
              <w:rPr>
                <w:color w:val="000000"/>
                <w:sz w:val="18"/>
                <w:szCs w:val="18"/>
              </w:rPr>
            </w:pPr>
            <w:r w:rsidRPr="0063788F">
              <w:rPr>
                <w:sz w:val="18"/>
                <w:szCs w:val="18"/>
              </w:rPr>
              <w:t xml:space="preserve"> May not add due to rounding</w:t>
            </w:r>
          </w:p>
        </w:tc>
      </w:tr>
    </w:tbl>
    <w:p w14:paraId="2D90CBC9" w14:textId="77777777" w:rsidR="000218DC" w:rsidRDefault="000218DC" w:rsidP="00721A0B">
      <w:pPr>
        <w:ind w:left="1440" w:hanging="720"/>
      </w:pPr>
    </w:p>
    <w:tbl>
      <w:tblPr>
        <w:tblW w:w="7909"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top w:w="29" w:type="dxa"/>
          <w:left w:w="58" w:type="dxa"/>
          <w:bottom w:w="29" w:type="dxa"/>
          <w:right w:w="58" w:type="dxa"/>
        </w:tblCellMar>
        <w:tblLook w:val="01E0" w:firstRow="1" w:lastRow="1" w:firstColumn="1" w:lastColumn="1" w:noHBand="0" w:noVBand="0"/>
      </w:tblPr>
      <w:tblGrid>
        <w:gridCol w:w="1890"/>
        <w:gridCol w:w="1429"/>
        <w:gridCol w:w="2250"/>
        <w:gridCol w:w="2340"/>
      </w:tblGrid>
      <w:tr w:rsidR="00037E9F" w:rsidRPr="00964745" w14:paraId="65C3C593" w14:textId="77777777" w:rsidTr="00252D67">
        <w:trPr>
          <w:cantSplit/>
          <w:trHeight w:val="20"/>
          <w:tblHeader/>
          <w:jc w:val="center"/>
        </w:trPr>
        <w:tc>
          <w:tcPr>
            <w:tcW w:w="7909" w:type="dxa"/>
            <w:gridSpan w:val="4"/>
            <w:tcBorders>
              <w:top w:val="nil"/>
              <w:left w:val="nil"/>
              <w:bottom w:val="double" w:sz="6" w:space="0" w:color="000000"/>
              <w:right w:val="nil"/>
            </w:tcBorders>
            <w:shd w:val="clear" w:color="auto" w:fill="auto"/>
            <w:vAlign w:val="bottom"/>
          </w:tcPr>
          <w:p w14:paraId="26E69A6A" w14:textId="0DCB815E" w:rsidR="00037E9F" w:rsidRDefault="00037E9F" w:rsidP="00252D67">
            <w:pPr>
              <w:pStyle w:val="TableHeading"/>
              <w:keepNext/>
              <w:keepLines/>
            </w:pPr>
            <w:r>
              <w:t>Table 3. Summary of Total Burden and Costs for Respondents (Dentists) and Control Authorities</w:t>
            </w:r>
            <w:r w:rsidR="009E6298">
              <w:t xml:space="preserve"> </w:t>
            </w:r>
            <w:r w:rsidR="00FA4089">
              <w:t>(States and POTWs)</w:t>
            </w:r>
            <w:r w:rsidR="00B31700">
              <w:t xml:space="preserve"> Annually Over Three Years</w:t>
            </w:r>
          </w:p>
          <w:p w14:paraId="77BE976A" w14:textId="77777777" w:rsidR="00037E9F" w:rsidRPr="00964745" w:rsidRDefault="00037E9F" w:rsidP="00252D67">
            <w:pPr>
              <w:keepNext/>
              <w:keepLines/>
              <w:jc w:val="center"/>
              <w:rPr>
                <w:b/>
                <w:sz w:val="20"/>
                <w:szCs w:val="20"/>
              </w:rPr>
            </w:pPr>
          </w:p>
        </w:tc>
      </w:tr>
      <w:tr w:rsidR="00037E9F" w:rsidRPr="00964745" w14:paraId="39253F3D" w14:textId="77777777" w:rsidTr="00252D67">
        <w:trPr>
          <w:cantSplit/>
          <w:trHeight w:val="20"/>
          <w:tblHeader/>
          <w:jc w:val="center"/>
        </w:trPr>
        <w:tc>
          <w:tcPr>
            <w:tcW w:w="1890" w:type="dxa"/>
            <w:tcBorders>
              <w:top w:val="double" w:sz="6" w:space="0" w:color="000000"/>
              <w:bottom w:val="single" w:sz="6" w:space="0" w:color="000000"/>
            </w:tcBorders>
            <w:shd w:val="clear" w:color="auto" w:fill="E6E6E6"/>
            <w:vAlign w:val="bottom"/>
          </w:tcPr>
          <w:p w14:paraId="227F9336" w14:textId="77777777" w:rsidR="00037E9F" w:rsidRPr="00964745" w:rsidRDefault="00037E9F" w:rsidP="00252D67">
            <w:pPr>
              <w:keepNext/>
              <w:keepLines/>
              <w:rPr>
                <w:b/>
                <w:sz w:val="20"/>
                <w:szCs w:val="20"/>
              </w:rPr>
            </w:pPr>
          </w:p>
        </w:tc>
        <w:tc>
          <w:tcPr>
            <w:tcW w:w="1429" w:type="dxa"/>
            <w:tcBorders>
              <w:top w:val="double" w:sz="6" w:space="0" w:color="000000"/>
              <w:bottom w:val="single" w:sz="6" w:space="0" w:color="000000"/>
            </w:tcBorders>
            <w:shd w:val="clear" w:color="auto" w:fill="E6E6E6"/>
            <w:vAlign w:val="bottom"/>
          </w:tcPr>
          <w:p w14:paraId="133F4D4C" w14:textId="77777777" w:rsidR="00037E9F" w:rsidRPr="00964745" w:rsidRDefault="00037E9F" w:rsidP="00252D67">
            <w:pPr>
              <w:keepNext/>
              <w:keepLines/>
              <w:jc w:val="center"/>
              <w:rPr>
                <w:b/>
                <w:sz w:val="20"/>
                <w:szCs w:val="20"/>
              </w:rPr>
            </w:pPr>
            <w:r w:rsidRPr="00964745">
              <w:rPr>
                <w:b/>
                <w:sz w:val="20"/>
                <w:szCs w:val="20"/>
              </w:rPr>
              <w:t>Respondents</w:t>
            </w:r>
          </w:p>
        </w:tc>
        <w:tc>
          <w:tcPr>
            <w:tcW w:w="2250" w:type="dxa"/>
            <w:tcBorders>
              <w:top w:val="double" w:sz="6" w:space="0" w:color="000000"/>
              <w:bottom w:val="single" w:sz="6" w:space="0" w:color="000000"/>
            </w:tcBorders>
            <w:shd w:val="clear" w:color="auto" w:fill="E6E6E6"/>
            <w:vAlign w:val="bottom"/>
          </w:tcPr>
          <w:p w14:paraId="7E850571" w14:textId="77777777" w:rsidR="00037E9F" w:rsidRPr="00964745" w:rsidRDefault="00037E9F" w:rsidP="00252D67">
            <w:pPr>
              <w:keepNext/>
              <w:keepLines/>
              <w:jc w:val="center"/>
              <w:rPr>
                <w:b/>
                <w:sz w:val="20"/>
                <w:szCs w:val="20"/>
              </w:rPr>
            </w:pPr>
            <w:r>
              <w:rPr>
                <w:b/>
                <w:sz w:val="20"/>
                <w:szCs w:val="20"/>
              </w:rPr>
              <w:t xml:space="preserve">Total Annual Average </w:t>
            </w:r>
            <w:r w:rsidRPr="00964745">
              <w:rPr>
                <w:b/>
                <w:sz w:val="20"/>
                <w:szCs w:val="20"/>
              </w:rPr>
              <w:t>Burden</w:t>
            </w:r>
          </w:p>
          <w:p w14:paraId="502EC007" w14:textId="77777777" w:rsidR="00037E9F" w:rsidRPr="00964745" w:rsidRDefault="00037E9F" w:rsidP="00252D67">
            <w:pPr>
              <w:keepNext/>
              <w:keepLines/>
              <w:jc w:val="center"/>
              <w:rPr>
                <w:b/>
                <w:sz w:val="20"/>
                <w:szCs w:val="20"/>
              </w:rPr>
            </w:pPr>
            <w:r w:rsidRPr="00964745">
              <w:rPr>
                <w:b/>
                <w:sz w:val="20"/>
                <w:szCs w:val="20"/>
              </w:rPr>
              <w:t>(Hours)</w:t>
            </w:r>
          </w:p>
        </w:tc>
        <w:tc>
          <w:tcPr>
            <w:tcW w:w="2340" w:type="dxa"/>
            <w:tcBorders>
              <w:top w:val="double" w:sz="6" w:space="0" w:color="000000"/>
              <w:bottom w:val="single" w:sz="6" w:space="0" w:color="000000"/>
            </w:tcBorders>
            <w:shd w:val="clear" w:color="auto" w:fill="E6E6E6"/>
            <w:vAlign w:val="bottom"/>
          </w:tcPr>
          <w:p w14:paraId="2C89AFAD" w14:textId="77777777" w:rsidR="00037E9F" w:rsidRPr="00964745" w:rsidRDefault="00037E9F" w:rsidP="00252D67">
            <w:pPr>
              <w:keepNext/>
              <w:keepLines/>
              <w:jc w:val="center"/>
              <w:rPr>
                <w:b/>
                <w:sz w:val="20"/>
                <w:szCs w:val="20"/>
              </w:rPr>
            </w:pPr>
            <w:r>
              <w:rPr>
                <w:b/>
                <w:sz w:val="20"/>
                <w:szCs w:val="20"/>
              </w:rPr>
              <w:t xml:space="preserve">Total Annual Average </w:t>
            </w:r>
            <w:r w:rsidRPr="00964745">
              <w:rPr>
                <w:b/>
                <w:sz w:val="20"/>
                <w:szCs w:val="20"/>
              </w:rPr>
              <w:t>Costs</w:t>
            </w:r>
          </w:p>
        </w:tc>
      </w:tr>
      <w:tr w:rsidR="00037E9F" w:rsidRPr="00964745" w14:paraId="036AFAF9" w14:textId="77777777" w:rsidTr="00252D67">
        <w:trPr>
          <w:cantSplit/>
          <w:trHeight w:val="20"/>
          <w:jc w:val="center"/>
        </w:trPr>
        <w:tc>
          <w:tcPr>
            <w:tcW w:w="1890" w:type="dxa"/>
            <w:tcBorders>
              <w:top w:val="single" w:sz="6" w:space="0" w:color="000000"/>
            </w:tcBorders>
            <w:shd w:val="clear" w:color="auto" w:fill="auto"/>
          </w:tcPr>
          <w:p w14:paraId="64F7D442" w14:textId="77777777" w:rsidR="00037E9F" w:rsidRPr="00964745" w:rsidRDefault="00037E9F" w:rsidP="00252D67">
            <w:pPr>
              <w:keepNext/>
              <w:keepLines/>
              <w:rPr>
                <w:sz w:val="20"/>
                <w:szCs w:val="20"/>
              </w:rPr>
            </w:pPr>
            <w:r>
              <w:rPr>
                <w:sz w:val="20"/>
                <w:szCs w:val="20"/>
              </w:rPr>
              <w:t>Dental Offices</w:t>
            </w:r>
          </w:p>
        </w:tc>
        <w:tc>
          <w:tcPr>
            <w:tcW w:w="1429" w:type="dxa"/>
            <w:tcBorders>
              <w:top w:val="single" w:sz="6" w:space="0" w:color="000000"/>
            </w:tcBorders>
            <w:shd w:val="clear" w:color="auto" w:fill="auto"/>
          </w:tcPr>
          <w:p w14:paraId="1296E4A9" w14:textId="6566F558" w:rsidR="00037E9F" w:rsidRPr="00964745" w:rsidRDefault="00037E9F" w:rsidP="00D369B9">
            <w:pPr>
              <w:keepNext/>
              <w:keepLines/>
              <w:jc w:val="center"/>
              <w:rPr>
                <w:sz w:val="20"/>
                <w:szCs w:val="20"/>
              </w:rPr>
            </w:pPr>
            <w:r>
              <w:rPr>
                <w:sz w:val="20"/>
                <w:szCs w:val="20"/>
              </w:rPr>
              <w:t>11</w:t>
            </w:r>
            <w:r w:rsidR="00D369B9">
              <w:rPr>
                <w:sz w:val="20"/>
                <w:szCs w:val="20"/>
              </w:rPr>
              <w:t>6</w:t>
            </w:r>
            <w:r>
              <w:rPr>
                <w:sz w:val="20"/>
                <w:szCs w:val="20"/>
              </w:rPr>
              <w:t>,</w:t>
            </w:r>
            <w:r w:rsidR="00022676">
              <w:rPr>
                <w:sz w:val="20"/>
                <w:szCs w:val="20"/>
              </w:rPr>
              <w:t>719</w:t>
            </w:r>
          </w:p>
        </w:tc>
        <w:tc>
          <w:tcPr>
            <w:tcW w:w="2250" w:type="dxa"/>
            <w:tcBorders>
              <w:top w:val="single" w:sz="6" w:space="0" w:color="000000"/>
            </w:tcBorders>
            <w:shd w:val="clear" w:color="auto" w:fill="auto"/>
          </w:tcPr>
          <w:p w14:paraId="41CEE476" w14:textId="18363C04" w:rsidR="00037E9F" w:rsidRPr="00964745" w:rsidRDefault="001D3A4C" w:rsidP="001D3A4C">
            <w:pPr>
              <w:keepNext/>
              <w:keepLines/>
              <w:jc w:val="center"/>
              <w:rPr>
                <w:sz w:val="20"/>
                <w:szCs w:val="20"/>
              </w:rPr>
            </w:pPr>
            <w:r>
              <w:rPr>
                <w:sz w:val="20"/>
                <w:szCs w:val="20"/>
              </w:rPr>
              <w:t>402,000</w:t>
            </w:r>
          </w:p>
        </w:tc>
        <w:tc>
          <w:tcPr>
            <w:tcW w:w="2340" w:type="dxa"/>
            <w:tcBorders>
              <w:top w:val="single" w:sz="6" w:space="0" w:color="000000"/>
            </w:tcBorders>
            <w:shd w:val="clear" w:color="auto" w:fill="auto"/>
          </w:tcPr>
          <w:p w14:paraId="391F5E21" w14:textId="437E67A3" w:rsidR="00037E9F" w:rsidRPr="00964745" w:rsidRDefault="00037E9F" w:rsidP="001D3A4C">
            <w:pPr>
              <w:keepNext/>
              <w:keepLines/>
              <w:jc w:val="center"/>
              <w:rPr>
                <w:sz w:val="20"/>
                <w:szCs w:val="20"/>
              </w:rPr>
            </w:pPr>
            <w:r>
              <w:rPr>
                <w:sz w:val="20"/>
                <w:szCs w:val="20"/>
              </w:rPr>
              <w:t>$</w:t>
            </w:r>
            <w:r w:rsidR="001D3A4C">
              <w:rPr>
                <w:sz w:val="20"/>
                <w:szCs w:val="20"/>
              </w:rPr>
              <w:t>7,160,000</w:t>
            </w:r>
          </w:p>
        </w:tc>
      </w:tr>
      <w:tr w:rsidR="00037E9F" w:rsidRPr="00964745" w14:paraId="43C968DB" w14:textId="77777777" w:rsidTr="00252D67">
        <w:trPr>
          <w:cantSplit/>
          <w:trHeight w:val="20"/>
          <w:jc w:val="center"/>
        </w:trPr>
        <w:tc>
          <w:tcPr>
            <w:tcW w:w="1890" w:type="dxa"/>
            <w:tcBorders>
              <w:bottom w:val="single" w:sz="12" w:space="0" w:color="000000"/>
            </w:tcBorders>
            <w:shd w:val="clear" w:color="auto" w:fill="auto"/>
          </w:tcPr>
          <w:p w14:paraId="3A2AD3E9" w14:textId="77777777" w:rsidR="00037E9F" w:rsidRPr="00964745" w:rsidRDefault="00037E9F" w:rsidP="00252D67">
            <w:pPr>
              <w:keepNext/>
              <w:keepLines/>
              <w:rPr>
                <w:sz w:val="20"/>
                <w:szCs w:val="20"/>
              </w:rPr>
            </w:pPr>
            <w:r>
              <w:rPr>
                <w:sz w:val="20"/>
                <w:szCs w:val="20"/>
              </w:rPr>
              <w:t xml:space="preserve">Control </w:t>
            </w:r>
            <w:r w:rsidRPr="00964745">
              <w:rPr>
                <w:sz w:val="20"/>
                <w:szCs w:val="20"/>
              </w:rPr>
              <w:t>Authority</w:t>
            </w:r>
            <w:r>
              <w:rPr>
                <w:sz w:val="20"/>
                <w:szCs w:val="20"/>
              </w:rPr>
              <w:t xml:space="preserve"> (POTWs and States)</w:t>
            </w:r>
          </w:p>
        </w:tc>
        <w:tc>
          <w:tcPr>
            <w:tcW w:w="1429" w:type="dxa"/>
            <w:tcBorders>
              <w:bottom w:val="single" w:sz="12" w:space="0" w:color="000000"/>
            </w:tcBorders>
            <w:shd w:val="clear" w:color="auto" w:fill="auto"/>
          </w:tcPr>
          <w:p w14:paraId="181066FE" w14:textId="77777777" w:rsidR="00037E9F" w:rsidRPr="00964745" w:rsidRDefault="00037E9F" w:rsidP="00252D67">
            <w:pPr>
              <w:keepNext/>
              <w:keepLines/>
              <w:jc w:val="center"/>
              <w:rPr>
                <w:sz w:val="20"/>
                <w:szCs w:val="20"/>
              </w:rPr>
            </w:pPr>
            <w:r>
              <w:rPr>
                <w:sz w:val="20"/>
                <w:szCs w:val="20"/>
              </w:rPr>
              <w:t>1</w:t>
            </w:r>
            <w:r w:rsidR="00022676">
              <w:rPr>
                <w:sz w:val="20"/>
                <w:szCs w:val="20"/>
              </w:rPr>
              <w:t>,</w:t>
            </w:r>
            <w:r>
              <w:rPr>
                <w:sz w:val="20"/>
                <w:szCs w:val="20"/>
              </w:rPr>
              <w:t>636</w:t>
            </w:r>
          </w:p>
        </w:tc>
        <w:tc>
          <w:tcPr>
            <w:tcW w:w="2250" w:type="dxa"/>
            <w:tcBorders>
              <w:bottom w:val="single" w:sz="12" w:space="0" w:color="000000"/>
            </w:tcBorders>
            <w:shd w:val="clear" w:color="auto" w:fill="auto"/>
          </w:tcPr>
          <w:p w14:paraId="484BCD7A" w14:textId="73030E6F" w:rsidR="00037E9F" w:rsidRPr="00964745" w:rsidRDefault="00B26AB7" w:rsidP="00B26AB7">
            <w:pPr>
              <w:keepNext/>
              <w:keepLines/>
              <w:jc w:val="center"/>
              <w:rPr>
                <w:sz w:val="20"/>
                <w:szCs w:val="20"/>
              </w:rPr>
            </w:pPr>
            <w:r>
              <w:rPr>
                <w:sz w:val="20"/>
                <w:szCs w:val="20"/>
              </w:rPr>
              <w:t>30,</w:t>
            </w:r>
            <w:r w:rsidR="001D3A4C">
              <w:rPr>
                <w:sz w:val="20"/>
                <w:szCs w:val="20"/>
              </w:rPr>
              <w:t>2</w:t>
            </w:r>
            <w:r>
              <w:rPr>
                <w:sz w:val="20"/>
                <w:szCs w:val="20"/>
              </w:rPr>
              <w:t>00</w:t>
            </w:r>
          </w:p>
        </w:tc>
        <w:tc>
          <w:tcPr>
            <w:tcW w:w="2340" w:type="dxa"/>
            <w:tcBorders>
              <w:bottom w:val="single" w:sz="12" w:space="0" w:color="000000"/>
            </w:tcBorders>
            <w:shd w:val="clear" w:color="auto" w:fill="auto"/>
          </w:tcPr>
          <w:p w14:paraId="1F16ABCC" w14:textId="23901AF9" w:rsidR="00037E9F" w:rsidRPr="005E33EA" w:rsidRDefault="00037E9F" w:rsidP="001D3A4C">
            <w:pPr>
              <w:keepNext/>
              <w:keepLines/>
              <w:jc w:val="center"/>
              <w:rPr>
                <w:sz w:val="20"/>
                <w:szCs w:val="20"/>
              </w:rPr>
            </w:pPr>
            <w:r w:rsidRPr="005E33EA">
              <w:rPr>
                <w:sz w:val="20"/>
                <w:szCs w:val="20"/>
              </w:rPr>
              <w:t>$</w:t>
            </w:r>
            <w:r w:rsidR="001D3A4C">
              <w:rPr>
                <w:sz w:val="20"/>
                <w:szCs w:val="20"/>
              </w:rPr>
              <w:t>1,780,000</w:t>
            </w:r>
          </w:p>
        </w:tc>
      </w:tr>
      <w:tr w:rsidR="00037E9F" w:rsidRPr="00964745" w14:paraId="1765218B" w14:textId="77777777" w:rsidTr="00252D67">
        <w:trPr>
          <w:cantSplit/>
          <w:trHeight w:val="20"/>
          <w:jc w:val="center"/>
        </w:trPr>
        <w:tc>
          <w:tcPr>
            <w:tcW w:w="1890" w:type="dxa"/>
            <w:tcBorders>
              <w:top w:val="single" w:sz="12" w:space="0" w:color="000000"/>
              <w:bottom w:val="single" w:sz="12" w:space="0" w:color="000000"/>
            </w:tcBorders>
            <w:shd w:val="clear" w:color="auto" w:fill="auto"/>
          </w:tcPr>
          <w:p w14:paraId="20C878CB" w14:textId="762FA21C" w:rsidR="00037E9F" w:rsidRPr="00964745" w:rsidRDefault="00037E9F" w:rsidP="00252D67">
            <w:pPr>
              <w:keepNext/>
              <w:keepLines/>
              <w:rPr>
                <w:b/>
                <w:sz w:val="20"/>
                <w:szCs w:val="20"/>
              </w:rPr>
            </w:pPr>
            <w:r w:rsidRPr="00964745">
              <w:rPr>
                <w:b/>
                <w:sz w:val="20"/>
                <w:szCs w:val="20"/>
              </w:rPr>
              <w:t>TOTAL</w:t>
            </w:r>
            <w:r w:rsidR="00B31700">
              <w:rPr>
                <w:b/>
                <w:sz w:val="20"/>
                <w:szCs w:val="20"/>
              </w:rPr>
              <w:t xml:space="preserve"> Average Annual Over Three Years</w:t>
            </w:r>
          </w:p>
        </w:tc>
        <w:tc>
          <w:tcPr>
            <w:tcW w:w="1429" w:type="dxa"/>
            <w:tcBorders>
              <w:top w:val="single" w:sz="12" w:space="0" w:color="000000"/>
              <w:bottom w:val="single" w:sz="12" w:space="0" w:color="000000"/>
            </w:tcBorders>
            <w:shd w:val="clear" w:color="auto" w:fill="auto"/>
          </w:tcPr>
          <w:p w14:paraId="45CED86A" w14:textId="77777777" w:rsidR="00037E9F" w:rsidRPr="00964745" w:rsidRDefault="00037E9F" w:rsidP="00252D67">
            <w:pPr>
              <w:keepNext/>
              <w:keepLines/>
              <w:jc w:val="center"/>
              <w:rPr>
                <w:b/>
                <w:sz w:val="20"/>
                <w:szCs w:val="20"/>
              </w:rPr>
            </w:pPr>
          </w:p>
        </w:tc>
        <w:tc>
          <w:tcPr>
            <w:tcW w:w="2250" w:type="dxa"/>
            <w:tcBorders>
              <w:top w:val="single" w:sz="12" w:space="0" w:color="000000"/>
              <w:bottom w:val="single" w:sz="12" w:space="0" w:color="000000"/>
            </w:tcBorders>
            <w:shd w:val="clear" w:color="auto" w:fill="auto"/>
          </w:tcPr>
          <w:p w14:paraId="2B513E17" w14:textId="5415B30E" w:rsidR="00037E9F" w:rsidRPr="00964745" w:rsidRDefault="001D3A4C" w:rsidP="00B26AB7">
            <w:pPr>
              <w:keepNext/>
              <w:keepLines/>
              <w:jc w:val="center"/>
              <w:rPr>
                <w:b/>
                <w:sz w:val="20"/>
                <w:szCs w:val="20"/>
              </w:rPr>
            </w:pPr>
            <w:r>
              <w:rPr>
                <w:b/>
                <w:sz w:val="20"/>
                <w:szCs w:val="20"/>
              </w:rPr>
              <w:t>432,000</w:t>
            </w:r>
          </w:p>
        </w:tc>
        <w:tc>
          <w:tcPr>
            <w:tcW w:w="2340" w:type="dxa"/>
            <w:tcBorders>
              <w:top w:val="single" w:sz="12" w:space="0" w:color="000000"/>
              <w:bottom w:val="single" w:sz="12" w:space="0" w:color="000000"/>
            </w:tcBorders>
            <w:shd w:val="clear" w:color="auto" w:fill="auto"/>
          </w:tcPr>
          <w:p w14:paraId="66C7BB31" w14:textId="2E60A4F1" w:rsidR="00037E9F" w:rsidRPr="0069244C" w:rsidRDefault="00037E9F" w:rsidP="001D3A4C">
            <w:pPr>
              <w:keepNext/>
              <w:keepLines/>
              <w:jc w:val="center"/>
              <w:rPr>
                <w:b/>
                <w:sz w:val="20"/>
                <w:szCs w:val="20"/>
              </w:rPr>
            </w:pPr>
            <w:r w:rsidRPr="0069244C">
              <w:rPr>
                <w:b/>
                <w:sz w:val="20"/>
                <w:szCs w:val="20"/>
              </w:rPr>
              <w:t>$</w:t>
            </w:r>
            <w:r w:rsidR="001D3A4C">
              <w:rPr>
                <w:b/>
                <w:sz w:val="20"/>
                <w:szCs w:val="20"/>
              </w:rPr>
              <w:t>8,930,000</w:t>
            </w:r>
          </w:p>
        </w:tc>
      </w:tr>
      <w:tr w:rsidR="00037E9F" w:rsidRPr="00964745" w14:paraId="16FD3855" w14:textId="77777777" w:rsidTr="00252D67">
        <w:trPr>
          <w:cantSplit/>
          <w:trHeight w:val="20"/>
          <w:jc w:val="center"/>
        </w:trPr>
        <w:tc>
          <w:tcPr>
            <w:tcW w:w="7909" w:type="dxa"/>
            <w:gridSpan w:val="4"/>
            <w:tcBorders>
              <w:top w:val="single" w:sz="12" w:space="0" w:color="000000"/>
              <w:bottom w:val="double" w:sz="6" w:space="0" w:color="000000"/>
            </w:tcBorders>
            <w:shd w:val="clear" w:color="auto" w:fill="auto"/>
          </w:tcPr>
          <w:p w14:paraId="1DC483B3" w14:textId="77777777" w:rsidR="00037E9F" w:rsidRPr="0069244C" w:rsidRDefault="00037E9F" w:rsidP="00252D67">
            <w:pPr>
              <w:keepNext/>
              <w:keepLines/>
              <w:rPr>
                <w:b/>
                <w:sz w:val="20"/>
                <w:szCs w:val="20"/>
              </w:rPr>
            </w:pPr>
            <w:r w:rsidRPr="0063788F">
              <w:rPr>
                <w:sz w:val="18"/>
                <w:szCs w:val="18"/>
              </w:rPr>
              <w:t xml:space="preserve"> May not add due to rounding</w:t>
            </w:r>
          </w:p>
        </w:tc>
      </w:tr>
    </w:tbl>
    <w:p w14:paraId="0B66C13D" w14:textId="77777777" w:rsidR="00037E9F" w:rsidRDefault="00037E9F" w:rsidP="00037E9F"/>
    <w:tbl>
      <w:tblPr>
        <w:tblW w:w="7909"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top w:w="29" w:type="dxa"/>
          <w:left w:w="58" w:type="dxa"/>
          <w:bottom w:w="29" w:type="dxa"/>
          <w:right w:w="58" w:type="dxa"/>
        </w:tblCellMar>
        <w:tblLook w:val="01E0" w:firstRow="1" w:lastRow="1" w:firstColumn="1" w:lastColumn="1" w:noHBand="0" w:noVBand="0"/>
      </w:tblPr>
      <w:tblGrid>
        <w:gridCol w:w="1890"/>
        <w:gridCol w:w="1429"/>
        <w:gridCol w:w="2250"/>
        <w:gridCol w:w="2340"/>
      </w:tblGrid>
      <w:tr w:rsidR="00037E9F" w:rsidRPr="00964745" w14:paraId="09657A1F" w14:textId="77777777" w:rsidTr="00252D67">
        <w:trPr>
          <w:cantSplit/>
          <w:trHeight w:val="20"/>
          <w:tblHeader/>
          <w:jc w:val="center"/>
        </w:trPr>
        <w:tc>
          <w:tcPr>
            <w:tcW w:w="7909" w:type="dxa"/>
            <w:gridSpan w:val="4"/>
            <w:tcBorders>
              <w:top w:val="nil"/>
              <w:left w:val="nil"/>
              <w:bottom w:val="double" w:sz="6" w:space="0" w:color="000000"/>
              <w:right w:val="nil"/>
            </w:tcBorders>
            <w:shd w:val="clear" w:color="auto" w:fill="auto"/>
            <w:vAlign w:val="bottom"/>
          </w:tcPr>
          <w:p w14:paraId="00100905" w14:textId="42E3DAF7" w:rsidR="00037E9F" w:rsidRDefault="00037E9F" w:rsidP="00252D67">
            <w:pPr>
              <w:pStyle w:val="TableHeading"/>
              <w:keepNext/>
              <w:keepLines/>
            </w:pPr>
            <w:r>
              <w:t>Table 4. Summary of Total B</w:t>
            </w:r>
            <w:r w:rsidR="009E6298">
              <w:t>urden and Costs for Agency (EPA</w:t>
            </w:r>
            <w:r w:rsidR="00A45345">
              <w:t>)</w:t>
            </w:r>
            <w:r w:rsidR="00296698">
              <w:t xml:space="preserve"> (Question 14)</w:t>
            </w:r>
            <w:r w:rsidR="00B31700">
              <w:t xml:space="preserve"> Annually Over Three Years</w:t>
            </w:r>
          </w:p>
          <w:p w14:paraId="0236BFB7" w14:textId="77777777" w:rsidR="00037E9F" w:rsidRPr="00964745" w:rsidRDefault="00037E9F" w:rsidP="00252D67">
            <w:pPr>
              <w:keepNext/>
              <w:keepLines/>
              <w:jc w:val="center"/>
              <w:rPr>
                <w:b/>
                <w:sz w:val="20"/>
                <w:szCs w:val="20"/>
              </w:rPr>
            </w:pPr>
          </w:p>
        </w:tc>
      </w:tr>
      <w:tr w:rsidR="00037E9F" w:rsidRPr="00964745" w14:paraId="4A17D72C" w14:textId="77777777" w:rsidTr="00252D67">
        <w:trPr>
          <w:cantSplit/>
          <w:trHeight w:val="20"/>
          <w:tblHeader/>
          <w:jc w:val="center"/>
        </w:trPr>
        <w:tc>
          <w:tcPr>
            <w:tcW w:w="1890" w:type="dxa"/>
            <w:tcBorders>
              <w:top w:val="double" w:sz="6" w:space="0" w:color="000000"/>
              <w:bottom w:val="single" w:sz="6" w:space="0" w:color="000000"/>
            </w:tcBorders>
            <w:shd w:val="clear" w:color="auto" w:fill="E6E6E6"/>
            <w:vAlign w:val="bottom"/>
          </w:tcPr>
          <w:p w14:paraId="150A9F98" w14:textId="77777777" w:rsidR="00037E9F" w:rsidRPr="00964745" w:rsidRDefault="00037E9F" w:rsidP="00252D67">
            <w:pPr>
              <w:keepNext/>
              <w:keepLines/>
              <w:rPr>
                <w:b/>
                <w:sz w:val="20"/>
                <w:szCs w:val="20"/>
              </w:rPr>
            </w:pPr>
          </w:p>
        </w:tc>
        <w:tc>
          <w:tcPr>
            <w:tcW w:w="1429" w:type="dxa"/>
            <w:tcBorders>
              <w:top w:val="double" w:sz="6" w:space="0" w:color="000000"/>
              <w:bottom w:val="single" w:sz="6" w:space="0" w:color="000000"/>
            </w:tcBorders>
            <w:shd w:val="clear" w:color="auto" w:fill="E6E6E6"/>
            <w:vAlign w:val="bottom"/>
          </w:tcPr>
          <w:p w14:paraId="53995191" w14:textId="77777777" w:rsidR="00037E9F" w:rsidRPr="00964745" w:rsidRDefault="00037E9F" w:rsidP="00252D67">
            <w:pPr>
              <w:keepNext/>
              <w:keepLines/>
              <w:jc w:val="center"/>
              <w:rPr>
                <w:b/>
                <w:sz w:val="20"/>
                <w:szCs w:val="20"/>
              </w:rPr>
            </w:pPr>
            <w:r w:rsidRPr="00964745">
              <w:rPr>
                <w:b/>
                <w:sz w:val="20"/>
                <w:szCs w:val="20"/>
              </w:rPr>
              <w:t>Respondents</w:t>
            </w:r>
          </w:p>
        </w:tc>
        <w:tc>
          <w:tcPr>
            <w:tcW w:w="2250" w:type="dxa"/>
            <w:tcBorders>
              <w:top w:val="double" w:sz="6" w:space="0" w:color="000000"/>
              <w:bottom w:val="single" w:sz="6" w:space="0" w:color="000000"/>
            </w:tcBorders>
            <w:shd w:val="clear" w:color="auto" w:fill="E6E6E6"/>
            <w:vAlign w:val="bottom"/>
          </w:tcPr>
          <w:p w14:paraId="3BDB1D08" w14:textId="77777777" w:rsidR="00037E9F" w:rsidRPr="00964745" w:rsidRDefault="00037E9F" w:rsidP="00252D67">
            <w:pPr>
              <w:keepNext/>
              <w:keepLines/>
              <w:jc w:val="center"/>
              <w:rPr>
                <w:b/>
                <w:sz w:val="20"/>
                <w:szCs w:val="20"/>
              </w:rPr>
            </w:pPr>
            <w:r>
              <w:rPr>
                <w:b/>
                <w:sz w:val="20"/>
                <w:szCs w:val="20"/>
              </w:rPr>
              <w:t xml:space="preserve">Total Annual Average </w:t>
            </w:r>
            <w:r w:rsidRPr="00964745">
              <w:rPr>
                <w:b/>
                <w:sz w:val="20"/>
                <w:szCs w:val="20"/>
              </w:rPr>
              <w:t>Burden</w:t>
            </w:r>
          </w:p>
          <w:p w14:paraId="5FF59F1C" w14:textId="77777777" w:rsidR="00037E9F" w:rsidRPr="00964745" w:rsidRDefault="00037E9F" w:rsidP="00252D67">
            <w:pPr>
              <w:keepNext/>
              <w:keepLines/>
              <w:jc w:val="center"/>
              <w:rPr>
                <w:b/>
                <w:sz w:val="20"/>
                <w:szCs w:val="20"/>
              </w:rPr>
            </w:pPr>
            <w:r w:rsidRPr="00964745">
              <w:rPr>
                <w:b/>
                <w:sz w:val="20"/>
                <w:szCs w:val="20"/>
              </w:rPr>
              <w:t>(Hours)</w:t>
            </w:r>
          </w:p>
        </w:tc>
        <w:tc>
          <w:tcPr>
            <w:tcW w:w="2340" w:type="dxa"/>
            <w:tcBorders>
              <w:top w:val="double" w:sz="6" w:space="0" w:color="000000"/>
              <w:bottom w:val="single" w:sz="6" w:space="0" w:color="000000"/>
            </w:tcBorders>
            <w:shd w:val="clear" w:color="auto" w:fill="E6E6E6"/>
            <w:vAlign w:val="bottom"/>
          </w:tcPr>
          <w:p w14:paraId="6CE5E1E4" w14:textId="77777777" w:rsidR="00037E9F" w:rsidRPr="00964745" w:rsidRDefault="00037E9F" w:rsidP="00252D67">
            <w:pPr>
              <w:keepNext/>
              <w:keepLines/>
              <w:jc w:val="center"/>
              <w:rPr>
                <w:b/>
                <w:sz w:val="20"/>
                <w:szCs w:val="20"/>
              </w:rPr>
            </w:pPr>
            <w:r>
              <w:rPr>
                <w:b/>
                <w:sz w:val="20"/>
                <w:szCs w:val="20"/>
              </w:rPr>
              <w:t xml:space="preserve">Total Annual Average </w:t>
            </w:r>
            <w:r w:rsidRPr="00964745">
              <w:rPr>
                <w:b/>
                <w:sz w:val="20"/>
                <w:szCs w:val="20"/>
              </w:rPr>
              <w:t>Costs</w:t>
            </w:r>
          </w:p>
        </w:tc>
      </w:tr>
      <w:tr w:rsidR="00037E9F" w:rsidRPr="00964745" w14:paraId="2CB49C32" w14:textId="77777777" w:rsidTr="00252D67">
        <w:trPr>
          <w:cantSplit/>
          <w:trHeight w:val="20"/>
          <w:jc w:val="center"/>
        </w:trPr>
        <w:tc>
          <w:tcPr>
            <w:tcW w:w="1890" w:type="dxa"/>
            <w:tcBorders>
              <w:top w:val="single" w:sz="12" w:space="0" w:color="000000"/>
              <w:bottom w:val="double" w:sz="6" w:space="0" w:color="000000"/>
            </w:tcBorders>
            <w:shd w:val="clear" w:color="auto" w:fill="auto"/>
          </w:tcPr>
          <w:p w14:paraId="0FA689D4" w14:textId="77777777" w:rsidR="00037E9F" w:rsidRPr="00964745" w:rsidRDefault="00037E9F" w:rsidP="00252D67">
            <w:pPr>
              <w:keepNext/>
              <w:keepLines/>
              <w:rPr>
                <w:b/>
                <w:sz w:val="20"/>
                <w:szCs w:val="20"/>
              </w:rPr>
            </w:pPr>
            <w:r>
              <w:rPr>
                <w:b/>
                <w:sz w:val="20"/>
                <w:szCs w:val="20"/>
              </w:rPr>
              <w:t>EPA</w:t>
            </w:r>
          </w:p>
        </w:tc>
        <w:tc>
          <w:tcPr>
            <w:tcW w:w="1429" w:type="dxa"/>
            <w:tcBorders>
              <w:top w:val="single" w:sz="12" w:space="0" w:color="000000"/>
              <w:bottom w:val="double" w:sz="6" w:space="0" w:color="000000"/>
            </w:tcBorders>
            <w:shd w:val="clear" w:color="auto" w:fill="auto"/>
          </w:tcPr>
          <w:p w14:paraId="03025180" w14:textId="77777777" w:rsidR="00037E9F" w:rsidRPr="00964745" w:rsidRDefault="00037E9F" w:rsidP="00252D67">
            <w:pPr>
              <w:keepNext/>
              <w:keepLines/>
              <w:jc w:val="center"/>
              <w:rPr>
                <w:b/>
                <w:sz w:val="20"/>
                <w:szCs w:val="20"/>
              </w:rPr>
            </w:pPr>
            <w:r>
              <w:rPr>
                <w:b/>
                <w:sz w:val="20"/>
                <w:szCs w:val="20"/>
              </w:rPr>
              <w:t>9</w:t>
            </w:r>
          </w:p>
        </w:tc>
        <w:tc>
          <w:tcPr>
            <w:tcW w:w="2250" w:type="dxa"/>
            <w:tcBorders>
              <w:top w:val="single" w:sz="12" w:space="0" w:color="000000"/>
              <w:bottom w:val="double" w:sz="6" w:space="0" w:color="000000"/>
            </w:tcBorders>
            <w:shd w:val="clear" w:color="auto" w:fill="auto"/>
          </w:tcPr>
          <w:p w14:paraId="0AFD59EB" w14:textId="4419A64F" w:rsidR="00037E9F" w:rsidRDefault="001D3A4C" w:rsidP="001D3A4C">
            <w:pPr>
              <w:keepNext/>
              <w:keepLines/>
              <w:jc w:val="center"/>
              <w:rPr>
                <w:b/>
                <w:sz w:val="20"/>
                <w:szCs w:val="20"/>
              </w:rPr>
            </w:pPr>
            <w:r>
              <w:rPr>
                <w:b/>
                <w:sz w:val="20"/>
                <w:szCs w:val="20"/>
              </w:rPr>
              <w:t>4,160</w:t>
            </w:r>
          </w:p>
        </w:tc>
        <w:tc>
          <w:tcPr>
            <w:tcW w:w="2340" w:type="dxa"/>
            <w:tcBorders>
              <w:top w:val="single" w:sz="12" w:space="0" w:color="000000"/>
              <w:bottom w:val="double" w:sz="6" w:space="0" w:color="000000"/>
            </w:tcBorders>
            <w:shd w:val="clear" w:color="auto" w:fill="auto"/>
          </w:tcPr>
          <w:p w14:paraId="346F4B9D" w14:textId="5EE9C6A7" w:rsidR="00037E9F" w:rsidRPr="0069244C" w:rsidRDefault="00037E9F" w:rsidP="001D3A4C">
            <w:pPr>
              <w:keepNext/>
              <w:keepLines/>
              <w:jc w:val="center"/>
              <w:rPr>
                <w:b/>
                <w:sz w:val="20"/>
                <w:szCs w:val="20"/>
              </w:rPr>
            </w:pPr>
            <w:r>
              <w:rPr>
                <w:b/>
                <w:sz w:val="20"/>
                <w:szCs w:val="20"/>
              </w:rPr>
              <w:t>$</w:t>
            </w:r>
            <w:r w:rsidR="001D3A4C">
              <w:rPr>
                <w:b/>
                <w:sz w:val="20"/>
                <w:szCs w:val="20"/>
              </w:rPr>
              <w:t>245,000</w:t>
            </w:r>
          </w:p>
        </w:tc>
      </w:tr>
      <w:tr w:rsidR="00037E9F" w:rsidRPr="00964745" w14:paraId="4C6F8B96" w14:textId="77777777" w:rsidTr="00252D67">
        <w:trPr>
          <w:cantSplit/>
          <w:trHeight w:val="20"/>
          <w:jc w:val="center"/>
        </w:trPr>
        <w:tc>
          <w:tcPr>
            <w:tcW w:w="1890" w:type="dxa"/>
            <w:tcBorders>
              <w:top w:val="single" w:sz="12" w:space="0" w:color="000000"/>
              <w:bottom w:val="single" w:sz="12" w:space="0" w:color="000000"/>
            </w:tcBorders>
            <w:shd w:val="clear" w:color="auto" w:fill="auto"/>
          </w:tcPr>
          <w:p w14:paraId="27D8F069" w14:textId="3CB5CCF8" w:rsidR="00037E9F" w:rsidRPr="00964745" w:rsidRDefault="00037E9F" w:rsidP="00252D67">
            <w:pPr>
              <w:keepNext/>
              <w:keepLines/>
              <w:rPr>
                <w:b/>
                <w:sz w:val="20"/>
                <w:szCs w:val="20"/>
              </w:rPr>
            </w:pPr>
            <w:r w:rsidRPr="00964745">
              <w:rPr>
                <w:b/>
                <w:sz w:val="20"/>
                <w:szCs w:val="20"/>
              </w:rPr>
              <w:t>TOTAL</w:t>
            </w:r>
            <w:r w:rsidR="00B31700">
              <w:rPr>
                <w:b/>
                <w:sz w:val="20"/>
                <w:szCs w:val="20"/>
              </w:rPr>
              <w:t xml:space="preserve"> Average Annual Over Three Years</w:t>
            </w:r>
          </w:p>
        </w:tc>
        <w:tc>
          <w:tcPr>
            <w:tcW w:w="1429" w:type="dxa"/>
            <w:tcBorders>
              <w:top w:val="single" w:sz="12" w:space="0" w:color="000000"/>
              <w:bottom w:val="single" w:sz="12" w:space="0" w:color="000000"/>
            </w:tcBorders>
            <w:shd w:val="clear" w:color="auto" w:fill="auto"/>
          </w:tcPr>
          <w:p w14:paraId="488BBDDB" w14:textId="77777777" w:rsidR="00037E9F" w:rsidRPr="00964745" w:rsidRDefault="00037E9F" w:rsidP="00252D67">
            <w:pPr>
              <w:keepNext/>
              <w:keepLines/>
              <w:jc w:val="center"/>
              <w:rPr>
                <w:b/>
                <w:sz w:val="20"/>
                <w:szCs w:val="20"/>
              </w:rPr>
            </w:pPr>
          </w:p>
        </w:tc>
        <w:tc>
          <w:tcPr>
            <w:tcW w:w="2250" w:type="dxa"/>
            <w:tcBorders>
              <w:top w:val="single" w:sz="12" w:space="0" w:color="000000"/>
              <w:bottom w:val="single" w:sz="12" w:space="0" w:color="000000"/>
            </w:tcBorders>
            <w:shd w:val="clear" w:color="auto" w:fill="auto"/>
          </w:tcPr>
          <w:p w14:paraId="33FF4440" w14:textId="0CEEAF10" w:rsidR="00037E9F" w:rsidRPr="00964745" w:rsidRDefault="001D3A4C" w:rsidP="00252D67">
            <w:pPr>
              <w:keepNext/>
              <w:keepLines/>
              <w:jc w:val="center"/>
              <w:rPr>
                <w:b/>
                <w:sz w:val="20"/>
                <w:szCs w:val="20"/>
              </w:rPr>
            </w:pPr>
            <w:r>
              <w:rPr>
                <w:b/>
                <w:sz w:val="20"/>
                <w:szCs w:val="20"/>
              </w:rPr>
              <w:t>4,160</w:t>
            </w:r>
          </w:p>
        </w:tc>
        <w:tc>
          <w:tcPr>
            <w:tcW w:w="2340" w:type="dxa"/>
            <w:tcBorders>
              <w:top w:val="single" w:sz="12" w:space="0" w:color="000000"/>
              <w:bottom w:val="single" w:sz="12" w:space="0" w:color="000000"/>
            </w:tcBorders>
            <w:shd w:val="clear" w:color="auto" w:fill="auto"/>
          </w:tcPr>
          <w:p w14:paraId="62EA2A8F" w14:textId="7668BAB6" w:rsidR="00037E9F" w:rsidRPr="0069244C" w:rsidRDefault="00B26AB7" w:rsidP="00252D67">
            <w:pPr>
              <w:keepNext/>
              <w:keepLines/>
              <w:jc w:val="center"/>
              <w:rPr>
                <w:b/>
                <w:sz w:val="20"/>
                <w:szCs w:val="20"/>
              </w:rPr>
            </w:pPr>
            <w:r>
              <w:rPr>
                <w:b/>
                <w:sz w:val="20"/>
                <w:szCs w:val="20"/>
              </w:rPr>
              <w:t>$</w:t>
            </w:r>
            <w:r w:rsidR="001D3A4C">
              <w:rPr>
                <w:b/>
                <w:sz w:val="20"/>
                <w:szCs w:val="20"/>
              </w:rPr>
              <w:t>245,000</w:t>
            </w:r>
          </w:p>
        </w:tc>
      </w:tr>
    </w:tbl>
    <w:p w14:paraId="6E4AD8F3" w14:textId="77777777" w:rsidR="00037E9F" w:rsidRDefault="00037E9F" w:rsidP="00721A0B">
      <w:pPr>
        <w:ind w:left="1440" w:hanging="720"/>
      </w:pPr>
    </w:p>
    <w:p w14:paraId="4871CBDA" w14:textId="77777777" w:rsidR="000218DC" w:rsidRPr="00884420" w:rsidRDefault="000218DC" w:rsidP="00721A0B">
      <w:pPr>
        <w:ind w:left="1440" w:hanging="720"/>
      </w:pPr>
    </w:p>
    <w:p w14:paraId="50A6417C" w14:textId="77777777" w:rsidR="0078660F" w:rsidRPr="00AD4023" w:rsidRDefault="0078660F" w:rsidP="00721A0B">
      <w:pPr>
        <w:ind w:left="1440" w:hanging="720"/>
        <w:rPr>
          <w:b/>
        </w:rPr>
      </w:pPr>
      <w:r w:rsidRPr="00AD4023">
        <w:rPr>
          <w:b/>
        </w:rPr>
        <w:t>15.</w:t>
      </w:r>
      <w:r w:rsidRPr="00AD4023">
        <w:rPr>
          <w:b/>
        </w:rPr>
        <w:tab/>
      </w:r>
      <w:r w:rsidR="0008222F" w:rsidRPr="00AD4023">
        <w:rPr>
          <w:b/>
        </w:rPr>
        <w:t>Explain the reason for any program changes or adjustments in burden estimates from the previous approved ICR</w:t>
      </w:r>
      <w:r w:rsidRPr="00AD4023">
        <w:rPr>
          <w:b/>
        </w:rPr>
        <w:t>.</w:t>
      </w:r>
    </w:p>
    <w:p w14:paraId="152B2357" w14:textId="77777777" w:rsidR="00AA1FE5" w:rsidRDefault="00AA1FE5" w:rsidP="00721A0B">
      <w:pPr>
        <w:ind w:left="1440" w:hanging="720"/>
      </w:pPr>
    </w:p>
    <w:p w14:paraId="32F78CA9" w14:textId="77777777" w:rsidR="00AA1FE5" w:rsidRPr="00884420" w:rsidRDefault="00AA1FE5" w:rsidP="00777422">
      <w:pPr>
        <w:ind w:left="2160" w:hanging="720"/>
      </w:pPr>
      <w:r>
        <w:t>This is a new collection.</w:t>
      </w:r>
    </w:p>
    <w:p w14:paraId="5DDBF0E1" w14:textId="77777777" w:rsidR="007A52A5" w:rsidRPr="00884420" w:rsidRDefault="007A52A5" w:rsidP="0078660F">
      <w:pPr>
        <w:ind w:left="720"/>
      </w:pPr>
    </w:p>
    <w:p w14:paraId="59B4DE80" w14:textId="77777777" w:rsidR="00C908DB" w:rsidRPr="00AD4023" w:rsidRDefault="00C908DB" w:rsidP="00C908DB">
      <w:pPr>
        <w:ind w:left="1440" w:hanging="720"/>
        <w:rPr>
          <w:b/>
        </w:rPr>
      </w:pPr>
      <w:r w:rsidRPr="00AD4023">
        <w:rPr>
          <w:b/>
        </w:rPr>
        <w:t>16.</w:t>
      </w:r>
      <w:r w:rsidRPr="00AD4023">
        <w:rPr>
          <w:b/>
        </w:rPr>
        <w:tab/>
      </w:r>
      <w:r w:rsidR="0008222F" w:rsidRPr="00AD4023">
        <w:rPr>
          <w:b/>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0AC8AA85" w14:textId="77777777" w:rsidR="00C908DB" w:rsidRDefault="00C908DB" w:rsidP="00C908DB">
      <w:pPr>
        <w:ind w:left="1440" w:hanging="720"/>
      </w:pPr>
    </w:p>
    <w:p w14:paraId="4F4277DF" w14:textId="77777777" w:rsidR="00D612B9" w:rsidRDefault="00D612B9" w:rsidP="00D612B9">
      <w:pPr>
        <w:ind w:left="1440"/>
      </w:pPr>
      <w:r>
        <w:t>The data will be used by Control Authorities for compliance and enfo</w:t>
      </w:r>
      <w:r w:rsidR="00184737">
        <w:t>r</w:t>
      </w:r>
      <w:r>
        <w:t>cement purposes. There are no plans for publication of the data.</w:t>
      </w:r>
    </w:p>
    <w:p w14:paraId="43FD91C2" w14:textId="77777777" w:rsidR="00D612B9" w:rsidRPr="00884420" w:rsidRDefault="00D612B9" w:rsidP="00C908DB">
      <w:pPr>
        <w:ind w:left="1440" w:hanging="720"/>
      </w:pPr>
    </w:p>
    <w:p w14:paraId="71CDA0F5" w14:textId="77777777" w:rsidR="00C908DB" w:rsidRPr="00AD4023" w:rsidRDefault="00065EBB" w:rsidP="00C908DB">
      <w:pPr>
        <w:ind w:left="1440" w:hanging="720"/>
        <w:rPr>
          <w:b/>
        </w:rPr>
      </w:pPr>
      <w:r w:rsidRPr="00AD4023">
        <w:rPr>
          <w:b/>
        </w:rPr>
        <w:t>17.</w:t>
      </w:r>
      <w:r w:rsidRPr="00AD4023">
        <w:rPr>
          <w:b/>
        </w:rPr>
        <w:tab/>
      </w:r>
      <w:r w:rsidR="0008222F" w:rsidRPr="00AD4023">
        <w:rPr>
          <w:b/>
        </w:rPr>
        <w:t>If seeking approval to not display the expiration date for OMB approval of the information collection, explain the reasons that display would be inappropriate</w:t>
      </w:r>
      <w:r w:rsidR="007946CA" w:rsidRPr="00AD4023">
        <w:rPr>
          <w:b/>
        </w:rPr>
        <w:t>.</w:t>
      </w:r>
    </w:p>
    <w:p w14:paraId="78A4BCE7" w14:textId="77777777" w:rsidR="00D745A0" w:rsidRDefault="00D745A0" w:rsidP="00C908DB">
      <w:pPr>
        <w:ind w:left="1440" w:hanging="720"/>
      </w:pPr>
    </w:p>
    <w:p w14:paraId="54A4B2EE" w14:textId="77777777" w:rsidR="00970FC3" w:rsidRDefault="00970FC3" w:rsidP="00970FC3">
      <w:pPr>
        <w:ind w:left="1440"/>
      </w:pPr>
      <w:r>
        <w:t>EPA is not seeking a waiver of the display requirements for the expiration date.</w:t>
      </w:r>
    </w:p>
    <w:p w14:paraId="292376F1" w14:textId="77777777" w:rsidR="00184737" w:rsidRDefault="00184737" w:rsidP="00C908DB">
      <w:pPr>
        <w:ind w:left="1440" w:hanging="720"/>
      </w:pPr>
    </w:p>
    <w:p w14:paraId="5096C056" w14:textId="77777777" w:rsidR="00184737" w:rsidRPr="00884420" w:rsidRDefault="00184737" w:rsidP="00C908DB">
      <w:pPr>
        <w:ind w:left="1440" w:hanging="720"/>
      </w:pPr>
    </w:p>
    <w:p w14:paraId="425D7357" w14:textId="77777777" w:rsidR="00D745A0" w:rsidRPr="00AD4023" w:rsidRDefault="00D745A0" w:rsidP="00C908DB">
      <w:pPr>
        <w:ind w:left="1440" w:hanging="720"/>
        <w:rPr>
          <w:b/>
        </w:rPr>
      </w:pPr>
      <w:r w:rsidRPr="00AD4023">
        <w:rPr>
          <w:b/>
        </w:rPr>
        <w:t>18.</w:t>
      </w:r>
      <w:r w:rsidRPr="00AD4023">
        <w:rPr>
          <w:b/>
        </w:rPr>
        <w:tab/>
      </w:r>
      <w:r w:rsidR="0008222F" w:rsidRPr="00AD4023">
        <w:rPr>
          <w:b/>
        </w:rPr>
        <w:t>Explain each exception to the certification statement identified in item 19, "Certification for Paperwork Reduction Act Submissions," in</w:t>
      </w:r>
      <w:r w:rsidRPr="00AD4023">
        <w:rPr>
          <w:b/>
        </w:rPr>
        <w:t xml:space="preserve"> ROCIS.</w:t>
      </w:r>
    </w:p>
    <w:p w14:paraId="161EB11E" w14:textId="77777777" w:rsidR="004C1642" w:rsidRDefault="004C1642">
      <w:pPr>
        <w:rPr>
          <w:b/>
        </w:rPr>
      </w:pPr>
    </w:p>
    <w:p w14:paraId="327D7D94" w14:textId="77777777" w:rsidR="00C55A21" w:rsidRDefault="00AD4023" w:rsidP="00AD4023">
      <w:pPr>
        <w:ind w:left="1440"/>
      </w:pPr>
      <w:r>
        <w:t>There are no exceptions to the certification statements.</w:t>
      </w:r>
    </w:p>
    <w:p w14:paraId="13475AA7" w14:textId="77777777" w:rsidR="00A45345" w:rsidRPr="004C1642" w:rsidRDefault="00A45345" w:rsidP="00AD4023">
      <w:pPr>
        <w:ind w:left="1440"/>
      </w:pPr>
    </w:p>
    <w:p w14:paraId="588DE0A1" w14:textId="77777777" w:rsidR="00A51E2C" w:rsidRPr="00A72DBC" w:rsidRDefault="00A51E2C" w:rsidP="005F3E6F">
      <w:pPr>
        <w:ind w:left="1440" w:hanging="720"/>
        <w:rPr>
          <w:b/>
        </w:rPr>
      </w:pPr>
    </w:p>
    <w:sectPr w:rsidR="00A51E2C" w:rsidRPr="00A72DBC" w:rsidSect="007933A3">
      <w:footerReference w:type="defaul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AFB86F" w14:textId="77777777" w:rsidR="00051846" w:rsidRDefault="00051846" w:rsidP="007933A3">
      <w:r>
        <w:separator/>
      </w:r>
    </w:p>
  </w:endnote>
  <w:endnote w:type="continuationSeparator" w:id="0">
    <w:p w14:paraId="56DDF6F8" w14:textId="77777777" w:rsidR="00051846" w:rsidRDefault="00051846" w:rsidP="007933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1017615"/>
      <w:docPartObj>
        <w:docPartGallery w:val="Page Numbers (Bottom of Page)"/>
        <w:docPartUnique/>
      </w:docPartObj>
    </w:sdtPr>
    <w:sdtEndPr>
      <w:rPr>
        <w:noProof/>
      </w:rPr>
    </w:sdtEndPr>
    <w:sdtContent>
      <w:p w14:paraId="6EB2181D" w14:textId="2190BF49" w:rsidR="007933A3" w:rsidRDefault="007933A3">
        <w:pPr>
          <w:pStyle w:val="Footer"/>
          <w:jc w:val="center"/>
        </w:pPr>
        <w:r>
          <w:fldChar w:fldCharType="begin"/>
        </w:r>
        <w:r>
          <w:instrText xml:space="preserve"> PAGE   \* MERGEFORMAT </w:instrText>
        </w:r>
        <w:r>
          <w:fldChar w:fldCharType="separate"/>
        </w:r>
        <w:r w:rsidR="00BF6D04">
          <w:rPr>
            <w:noProof/>
          </w:rPr>
          <w:t>2</w:t>
        </w:r>
        <w:r>
          <w:rPr>
            <w:noProof/>
          </w:rPr>
          <w:fldChar w:fldCharType="end"/>
        </w:r>
      </w:p>
    </w:sdtContent>
  </w:sdt>
  <w:p w14:paraId="41541276" w14:textId="77777777" w:rsidR="007933A3" w:rsidRDefault="007933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AC6B87" w14:textId="77777777" w:rsidR="00051846" w:rsidRDefault="00051846" w:rsidP="007933A3">
      <w:r>
        <w:separator/>
      </w:r>
    </w:p>
  </w:footnote>
  <w:footnote w:type="continuationSeparator" w:id="0">
    <w:p w14:paraId="317D9DBE" w14:textId="77777777" w:rsidR="00051846" w:rsidRDefault="00051846" w:rsidP="007933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E399C"/>
    <w:multiLevelType w:val="singleLevel"/>
    <w:tmpl w:val="B504EA5E"/>
    <w:lvl w:ilvl="0">
      <w:start w:val="1"/>
      <w:numFmt w:val="decimal"/>
      <w:lvlText w:val="%1."/>
      <w:lvlJc w:val="left"/>
      <w:pPr>
        <w:tabs>
          <w:tab w:val="num" w:pos="1440"/>
        </w:tabs>
        <w:ind w:left="1440" w:hanging="660"/>
      </w:pPr>
      <w:rPr>
        <w:rFonts w:hint="default"/>
      </w:rPr>
    </w:lvl>
  </w:abstractNum>
  <w:abstractNum w:abstractNumId="1">
    <w:nsid w:val="22FD0311"/>
    <w:multiLevelType w:val="singleLevel"/>
    <w:tmpl w:val="916423DE"/>
    <w:lvl w:ilvl="0">
      <w:start w:val="3"/>
      <w:numFmt w:val="decimal"/>
      <w:lvlText w:val="%1."/>
      <w:lvlJc w:val="left"/>
      <w:pPr>
        <w:tabs>
          <w:tab w:val="num" w:pos="1140"/>
        </w:tabs>
        <w:ind w:left="1140" w:hanging="360"/>
      </w:pPr>
      <w:rPr>
        <w:rFonts w:hint="default"/>
      </w:rPr>
    </w:lvl>
  </w:abstractNum>
  <w:abstractNum w:abstractNumId="2">
    <w:nsid w:val="4D2E2DE9"/>
    <w:multiLevelType w:val="hybridMultilevel"/>
    <w:tmpl w:val="E506BC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5393A8C"/>
    <w:multiLevelType w:val="singleLevel"/>
    <w:tmpl w:val="BD748FEC"/>
    <w:lvl w:ilvl="0">
      <w:numFmt w:val="bullet"/>
      <w:lvlText w:val="-"/>
      <w:lvlJc w:val="left"/>
      <w:pPr>
        <w:tabs>
          <w:tab w:val="num" w:pos="2880"/>
        </w:tabs>
        <w:ind w:left="2880" w:hanging="720"/>
      </w:pPr>
      <w:rPr>
        <w:rFonts w:ascii="Times New Roman" w:hAnsi="Times New Roman"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7530"/>
    <w:rsid w:val="00000431"/>
    <w:rsid w:val="0000055F"/>
    <w:rsid w:val="00000C7B"/>
    <w:rsid w:val="0000122B"/>
    <w:rsid w:val="00001A22"/>
    <w:rsid w:val="00001CFF"/>
    <w:rsid w:val="0000204A"/>
    <w:rsid w:val="000022C9"/>
    <w:rsid w:val="0000304B"/>
    <w:rsid w:val="00003187"/>
    <w:rsid w:val="00003510"/>
    <w:rsid w:val="00003875"/>
    <w:rsid w:val="00003DAA"/>
    <w:rsid w:val="00004014"/>
    <w:rsid w:val="00004357"/>
    <w:rsid w:val="00004362"/>
    <w:rsid w:val="00004B9F"/>
    <w:rsid w:val="0000533B"/>
    <w:rsid w:val="00005FDE"/>
    <w:rsid w:val="0000602F"/>
    <w:rsid w:val="000062D0"/>
    <w:rsid w:val="00006532"/>
    <w:rsid w:val="00006D3E"/>
    <w:rsid w:val="00007185"/>
    <w:rsid w:val="00007589"/>
    <w:rsid w:val="000078C6"/>
    <w:rsid w:val="00010CBA"/>
    <w:rsid w:val="00010FA6"/>
    <w:rsid w:val="0001123E"/>
    <w:rsid w:val="00011453"/>
    <w:rsid w:val="00011926"/>
    <w:rsid w:val="00011F1B"/>
    <w:rsid w:val="00013407"/>
    <w:rsid w:val="00014B44"/>
    <w:rsid w:val="00014C27"/>
    <w:rsid w:val="00015126"/>
    <w:rsid w:val="0001564E"/>
    <w:rsid w:val="0001632F"/>
    <w:rsid w:val="00016515"/>
    <w:rsid w:val="00016830"/>
    <w:rsid w:val="00017966"/>
    <w:rsid w:val="00017ECB"/>
    <w:rsid w:val="0002023C"/>
    <w:rsid w:val="00020601"/>
    <w:rsid w:val="00020CDE"/>
    <w:rsid w:val="00020FFD"/>
    <w:rsid w:val="000211D9"/>
    <w:rsid w:val="000218DC"/>
    <w:rsid w:val="00021BBA"/>
    <w:rsid w:val="00022621"/>
    <w:rsid w:val="00022676"/>
    <w:rsid w:val="00022741"/>
    <w:rsid w:val="00022D8F"/>
    <w:rsid w:val="00022E48"/>
    <w:rsid w:val="00023590"/>
    <w:rsid w:val="00023BC9"/>
    <w:rsid w:val="00024D32"/>
    <w:rsid w:val="000250B6"/>
    <w:rsid w:val="00025364"/>
    <w:rsid w:val="00025452"/>
    <w:rsid w:val="00025460"/>
    <w:rsid w:val="000256A4"/>
    <w:rsid w:val="00025C9F"/>
    <w:rsid w:val="00026586"/>
    <w:rsid w:val="00030191"/>
    <w:rsid w:val="000305B7"/>
    <w:rsid w:val="000306B1"/>
    <w:rsid w:val="000306DB"/>
    <w:rsid w:val="00030AC1"/>
    <w:rsid w:val="000313F7"/>
    <w:rsid w:val="00031B9A"/>
    <w:rsid w:val="0003297F"/>
    <w:rsid w:val="00032BCC"/>
    <w:rsid w:val="00033D0A"/>
    <w:rsid w:val="00034462"/>
    <w:rsid w:val="00034824"/>
    <w:rsid w:val="00034DBB"/>
    <w:rsid w:val="00035E19"/>
    <w:rsid w:val="00036224"/>
    <w:rsid w:val="0003703D"/>
    <w:rsid w:val="00037752"/>
    <w:rsid w:val="00037E9F"/>
    <w:rsid w:val="00037F57"/>
    <w:rsid w:val="000400DF"/>
    <w:rsid w:val="00040399"/>
    <w:rsid w:val="000403D3"/>
    <w:rsid w:val="00040E0B"/>
    <w:rsid w:val="000411EE"/>
    <w:rsid w:val="00041215"/>
    <w:rsid w:val="00042555"/>
    <w:rsid w:val="00042556"/>
    <w:rsid w:val="00042763"/>
    <w:rsid w:val="00042985"/>
    <w:rsid w:val="00043666"/>
    <w:rsid w:val="000436E0"/>
    <w:rsid w:val="00043E5F"/>
    <w:rsid w:val="0004482E"/>
    <w:rsid w:val="00044886"/>
    <w:rsid w:val="000448A6"/>
    <w:rsid w:val="00044B47"/>
    <w:rsid w:val="0004528E"/>
    <w:rsid w:val="00045C8B"/>
    <w:rsid w:val="00046385"/>
    <w:rsid w:val="000467BA"/>
    <w:rsid w:val="00046D67"/>
    <w:rsid w:val="00046F00"/>
    <w:rsid w:val="000476A7"/>
    <w:rsid w:val="00047F98"/>
    <w:rsid w:val="00050569"/>
    <w:rsid w:val="00050CFF"/>
    <w:rsid w:val="00051846"/>
    <w:rsid w:val="00051912"/>
    <w:rsid w:val="00051B62"/>
    <w:rsid w:val="00051DCA"/>
    <w:rsid w:val="00051F83"/>
    <w:rsid w:val="000521EB"/>
    <w:rsid w:val="00052AE9"/>
    <w:rsid w:val="00052F53"/>
    <w:rsid w:val="00053031"/>
    <w:rsid w:val="000537F0"/>
    <w:rsid w:val="00053D1C"/>
    <w:rsid w:val="00053E84"/>
    <w:rsid w:val="00053EB0"/>
    <w:rsid w:val="00053F7C"/>
    <w:rsid w:val="00054235"/>
    <w:rsid w:val="00054EE8"/>
    <w:rsid w:val="00055AD1"/>
    <w:rsid w:val="00055E2D"/>
    <w:rsid w:val="0005692C"/>
    <w:rsid w:val="000572AF"/>
    <w:rsid w:val="00061145"/>
    <w:rsid w:val="000613F4"/>
    <w:rsid w:val="00061BB4"/>
    <w:rsid w:val="00061C02"/>
    <w:rsid w:val="000637F3"/>
    <w:rsid w:val="00064067"/>
    <w:rsid w:val="000646E4"/>
    <w:rsid w:val="00065090"/>
    <w:rsid w:val="000654DD"/>
    <w:rsid w:val="0006580C"/>
    <w:rsid w:val="00065EBB"/>
    <w:rsid w:val="000664DD"/>
    <w:rsid w:val="00067038"/>
    <w:rsid w:val="000671CD"/>
    <w:rsid w:val="00067858"/>
    <w:rsid w:val="00067940"/>
    <w:rsid w:val="00067D95"/>
    <w:rsid w:val="00070F81"/>
    <w:rsid w:val="00071AC5"/>
    <w:rsid w:val="00072862"/>
    <w:rsid w:val="00072879"/>
    <w:rsid w:val="00072CB7"/>
    <w:rsid w:val="00072FA3"/>
    <w:rsid w:val="00074322"/>
    <w:rsid w:val="000744CF"/>
    <w:rsid w:val="00075188"/>
    <w:rsid w:val="000756D8"/>
    <w:rsid w:val="00076DFA"/>
    <w:rsid w:val="000770EA"/>
    <w:rsid w:val="00077149"/>
    <w:rsid w:val="000779EF"/>
    <w:rsid w:val="00077FB3"/>
    <w:rsid w:val="000805B0"/>
    <w:rsid w:val="00080877"/>
    <w:rsid w:val="00080FC3"/>
    <w:rsid w:val="000813A8"/>
    <w:rsid w:val="0008222F"/>
    <w:rsid w:val="00082427"/>
    <w:rsid w:val="00082509"/>
    <w:rsid w:val="00082CF6"/>
    <w:rsid w:val="00083083"/>
    <w:rsid w:val="00084A5E"/>
    <w:rsid w:val="00084C9A"/>
    <w:rsid w:val="00084E6D"/>
    <w:rsid w:val="000853F8"/>
    <w:rsid w:val="000854D8"/>
    <w:rsid w:val="00085895"/>
    <w:rsid w:val="00086322"/>
    <w:rsid w:val="00086D36"/>
    <w:rsid w:val="00086D42"/>
    <w:rsid w:val="00086E11"/>
    <w:rsid w:val="00087721"/>
    <w:rsid w:val="0008791D"/>
    <w:rsid w:val="00087FBC"/>
    <w:rsid w:val="00087FF6"/>
    <w:rsid w:val="0009024F"/>
    <w:rsid w:val="00090C1E"/>
    <w:rsid w:val="00091F22"/>
    <w:rsid w:val="00092960"/>
    <w:rsid w:val="00092AF2"/>
    <w:rsid w:val="00092D1A"/>
    <w:rsid w:val="00092E15"/>
    <w:rsid w:val="00094090"/>
    <w:rsid w:val="0009455C"/>
    <w:rsid w:val="00094989"/>
    <w:rsid w:val="000958B7"/>
    <w:rsid w:val="00095FC1"/>
    <w:rsid w:val="000967F4"/>
    <w:rsid w:val="000968D1"/>
    <w:rsid w:val="0009690A"/>
    <w:rsid w:val="00097E7E"/>
    <w:rsid w:val="000A00BA"/>
    <w:rsid w:val="000A07C8"/>
    <w:rsid w:val="000A0C70"/>
    <w:rsid w:val="000A11C8"/>
    <w:rsid w:val="000A12C8"/>
    <w:rsid w:val="000A17E2"/>
    <w:rsid w:val="000A1A80"/>
    <w:rsid w:val="000A1CC7"/>
    <w:rsid w:val="000A30A8"/>
    <w:rsid w:val="000A383E"/>
    <w:rsid w:val="000A3B02"/>
    <w:rsid w:val="000A5956"/>
    <w:rsid w:val="000A5C3D"/>
    <w:rsid w:val="000A6710"/>
    <w:rsid w:val="000A6A35"/>
    <w:rsid w:val="000A6E65"/>
    <w:rsid w:val="000A74BA"/>
    <w:rsid w:val="000A7DEA"/>
    <w:rsid w:val="000B0C14"/>
    <w:rsid w:val="000B19B4"/>
    <w:rsid w:val="000B1EC9"/>
    <w:rsid w:val="000B1F47"/>
    <w:rsid w:val="000B2235"/>
    <w:rsid w:val="000B2248"/>
    <w:rsid w:val="000B23DE"/>
    <w:rsid w:val="000B319C"/>
    <w:rsid w:val="000B35E0"/>
    <w:rsid w:val="000B3E26"/>
    <w:rsid w:val="000B427E"/>
    <w:rsid w:val="000B4A77"/>
    <w:rsid w:val="000B4C3D"/>
    <w:rsid w:val="000B4D44"/>
    <w:rsid w:val="000B501A"/>
    <w:rsid w:val="000B583C"/>
    <w:rsid w:val="000B60B6"/>
    <w:rsid w:val="000B6176"/>
    <w:rsid w:val="000B633E"/>
    <w:rsid w:val="000B67E7"/>
    <w:rsid w:val="000B6AE2"/>
    <w:rsid w:val="000B700B"/>
    <w:rsid w:val="000B727A"/>
    <w:rsid w:val="000B74A3"/>
    <w:rsid w:val="000B75EF"/>
    <w:rsid w:val="000B7634"/>
    <w:rsid w:val="000B7936"/>
    <w:rsid w:val="000B7BA5"/>
    <w:rsid w:val="000B7CC2"/>
    <w:rsid w:val="000B7E1D"/>
    <w:rsid w:val="000B7FE0"/>
    <w:rsid w:val="000C010E"/>
    <w:rsid w:val="000C1956"/>
    <w:rsid w:val="000C23DD"/>
    <w:rsid w:val="000C2445"/>
    <w:rsid w:val="000C262C"/>
    <w:rsid w:val="000C26AA"/>
    <w:rsid w:val="000C47CB"/>
    <w:rsid w:val="000C4B60"/>
    <w:rsid w:val="000C4FDC"/>
    <w:rsid w:val="000C5247"/>
    <w:rsid w:val="000C5390"/>
    <w:rsid w:val="000C5969"/>
    <w:rsid w:val="000C5A64"/>
    <w:rsid w:val="000C6740"/>
    <w:rsid w:val="000C6B59"/>
    <w:rsid w:val="000C75FC"/>
    <w:rsid w:val="000C7ADB"/>
    <w:rsid w:val="000C7B9A"/>
    <w:rsid w:val="000C7FD2"/>
    <w:rsid w:val="000D00E8"/>
    <w:rsid w:val="000D01F1"/>
    <w:rsid w:val="000D0C3E"/>
    <w:rsid w:val="000D1429"/>
    <w:rsid w:val="000D1DB9"/>
    <w:rsid w:val="000D203F"/>
    <w:rsid w:val="000D21F0"/>
    <w:rsid w:val="000D2AE5"/>
    <w:rsid w:val="000D3870"/>
    <w:rsid w:val="000D3D32"/>
    <w:rsid w:val="000D3D7B"/>
    <w:rsid w:val="000D43D7"/>
    <w:rsid w:val="000D4B45"/>
    <w:rsid w:val="000D4B90"/>
    <w:rsid w:val="000D51DF"/>
    <w:rsid w:val="000D5263"/>
    <w:rsid w:val="000D5AC4"/>
    <w:rsid w:val="000D5FA4"/>
    <w:rsid w:val="000D6468"/>
    <w:rsid w:val="000D6E3E"/>
    <w:rsid w:val="000E00EA"/>
    <w:rsid w:val="000E04E4"/>
    <w:rsid w:val="000E0934"/>
    <w:rsid w:val="000E0C3A"/>
    <w:rsid w:val="000E112E"/>
    <w:rsid w:val="000E116B"/>
    <w:rsid w:val="000E1751"/>
    <w:rsid w:val="000E190F"/>
    <w:rsid w:val="000E1C5F"/>
    <w:rsid w:val="000E1DE0"/>
    <w:rsid w:val="000E1E70"/>
    <w:rsid w:val="000E231F"/>
    <w:rsid w:val="000E2655"/>
    <w:rsid w:val="000E2FB2"/>
    <w:rsid w:val="000E40CA"/>
    <w:rsid w:val="000E4215"/>
    <w:rsid w:val="000E441F"/>
    <w:rsid w:val="000E4E7F"/>
    <w:rsid w:val="000E4EA0"/>
    <w:rsid w:val="000E5E95"/>
    <w:rsid w:val="000E62DE"/>
    <w:rsid w:val="000E67AC"/>
    <w:rsid w:val="000E6867"/>
    <w:rsid w:val="000E6E58"/>
    <w:rsid w:val="000E6EDC"/>
    <w:rsid w:val="000E77D6"/>
    <w:rsid w:val="000F03DE"/>
    <w:rsid w:val="000F056F"/>
    <w:rsid w:val="000F08D3"/>
    <w:rsid w:val="000F15BE"/>
    <w:rsid w:val="000F17D2"/>
    <w:rsid w:val="000F2DCA"/>
    <w:rsid w:val="000F2E1B"/>
    <w:rsid w:val="000F3959"/>
    <w:rsid w:val="000F417A"/>
    <w:rsid w:val="000F4630"/>
    <w:rsid w:val="000F4706"/>
    <w:rsid w:val="000F4D7C"/>
    <w:rsid w:val="000F5769"/>
    <w:rsid w:val="000F57E9"/>
    <w:rsid w:val="000F5829"/>
    <w:rsid w:val="000F5EF2"/>
    <w:rsid w:val="000F5FC9"/>
    <w:rsid w:val="000F65A1"/>
    <w:rsid w:val="000F6840"/>
    <w:rsid w:val="000F6B27"/>
    <w:rsid w:val="000F6EF1"/>
    <w:rsid w:val="000F7300"/>
    <w:rsid w:val="000F760C"/>
    <w:rsid w:val="000F78AB"/>
    <w:rsid w:val="000F79E0"/>
    <w:rsid w:val="000F7CF9"/>
    <w:rsid w:val="000F7E98"/>
    <w:rsid w:val="001003D4"/>
    <w:rsid w:val="00100B82"/>
    <w:rsid w:val="00100FAF"/>
    <w:rsid w:val="00101146"/>
    <w:rsid w:val="0010117E"/>
    <w:rsid w:val="00101DE9"/>
    <w:rsid w:val="00102151"/>
    <w:rsid w:val="00102711"/>
    <w:rsid w:val="00102DD8"/>
    <w:rsid w:val="00103281"/>
    <w:rsid w:val="00103B8A"/>
    <w:rsid w:val="00103C64"/>
    <w:rsid w:val="00103F10"/>
    <w:rsid w:val="0010461F"/>
    <w:rsid w:val="00104B08"/>
    <w:rsid w:val="00104DF4"/>
    <w:rsid w:val="00104F22"/>
    <w:rsid w:val="001056CE"/>
    <w:rsid w:val="00105F0D"/>
    <w:rsid w:val="00105F59"/>
    <w:rsid w:val="00106353"/>
    <w:rsid w:val="001067BF"/>
    <w:rsid w:val="0010717D"/>
    <w:rsid w:val="00107662"/>
    <w:rsid w:val="0010772C"/>
    <w:rsid w:val="0010780A"/>
    <w:rsid w:val="00107E52"/>
    <w:rsid w:val="00107EEC"/>
    <w:rsid w:val="00110125"/>
    <w:rsid w:val="0011042F"/>
    <w:rsid w:val="00111096"/>
    <w:rsid w:val="00111D19"/>
    <w:rsid w:val="00111EAD"/>
    <w:rsid w:val="00111F9F"/>
    <w:rsid w:val="00112026"/>
    <w:rsid w:val="00112621"/>
    <w:rsid w:val="00112A7E"/>
    <w:rsid w:val="00113534"/>
    <w:rsid w:val="0011398B"/>
    <w:rsid w:val="00113C97"/>
    <w:rsid w:val="00113CCC"/>
    <w:rsid w:val="00113EE5"/>
    <w:rsid w:val="00114A45"/>
    <w:rsid w:val="00114B89"/>
    <w:rsid w:val="0011504E"/>
    <w:rsid w:val="0011529E"/>
    <w:rsid w:val="001152B9"/>
    <w:rsid w:val="00115A6E"/>
    <w:rsid w:val="00115B21"/>
    <w:rsid w:val="0011623E"/>
    <w:rsid w:val="001162F2"/>
    <w:rsid w:val="0011636B"/>
    <w:rsid w:val="0011637A"/>
    <w:rsid w:val="0011654D"/>
    <w:rsid w:val="00116CCB"/>
    <w:rsid w:val="001170A8"/>
    <w:rsid w:val="00117360"/>
    <w:rsid w:val="00117FA7"/>
    <w:rsid w:val="00120DEA"/>
    <w:rsid w:val="00121602"/>
    <w:rsid w:val="001216AE"/>
    <w:rsid w:val="00121AC5"/>
    <w:rsid w:val="00121C4D"/>
    <w:rsid w:val="00121D86"/>
    <w:rsid w:val="00121FC3"/>
    <w:rsid w:val="0012242A"/>
    <w:rsid w:val="00122DAF"/>
    <w:rsid w:val="00123678"/>
    <w:rsid w:val="00124158"/>
    <w:rsid w:val="00124886"/>
    <w:rsid w:val="00124B95"/>
    <w:rsid w:val="00124B9E"/>
    <w:rsid w:val="00124BD5"/>
    <w:rsid w:val="00125594"/>
    <w:rsid w:val="001256B7"/>
    <w:rsid w:val="001258CE"/>
    <w:rsid w:val="00126B1A"/>
    <w:rsid w:val="00127B0F"/>
    <w:rsid w:val="00127C2B"/>
    <w:rsid w:val="001302D8"/>
    <w:rsid w:val="00130481"/>
    <w:rsid w:val="0013053D"/>
    <w:rsid w:val="00130716"/>
    <w:rsid w:val="0013074B"/>
    <w:rsid w:val="00132D78"/>
    <w:rsid w:val="00133E54"/>
    <w:rsid w:val="0013449E"/>
    <w:rsid w:val="00135486"/>
    <w:rsid w:val="00135691"/>
    <w:rsid w:val="00136077"/>
    <w:rsid w:val="001363F6"/>
    <w:rsid w:val="001365F1"/>
    <w:rsid w:val="00137197"/>
    <w:rsid w:val="0013743D"/>
    <w:rsid w:val="00137967"/>
    <w:rsid w:val="00137BFD"/>
    <w:rsid w:val="0014077C"/>
    <w:rsid w:val="00140830"/>
    <w:rsid w:val="001409C7"/>
    <w:rsid w:val="00141479"/>
    <w:rsid w:val="0014156C"/>
    <w:rsid w:val="00141731"/>
    <w:rsid w:val="00141792"/>
    <w:rsid w:val="00141ACC"/>
    <w:rsid w:val="00142817"/>
    <w:rsid w:val="00142C9D"/>
    <w:rsid w:val="00143416"/>
    <w:rsid w:val="001447E6"/>
    <w:rsid w:val="00144F79"/>
    <w:rsid w:val="001454DD"/>
    <w:rsid w:val="0014572B"/>
    <w:rsid w:val="00145AE2"/>
    <w:rsid w:val="00145BF7"/>
    <w:rsid w:val="0014643C"/>
    <w:rsid w:val="00146D3A"/>
    <w:rsid w:val="001470EF"/>
    <w:rsid w:val="0014734B"/>
    <w:rsid w:val="00147370"/>
    <w:rsid w:val="00147701"/>
    <w:rsid w:val="0014774A"/>
    <w:rsid w:val="00147BA0"/>
    <w:rsid w:val="00147BAD"/>
    <w:rsid w:val="0015011C"/>
    <w:rsid w:val="001504E5"/>
    <w:rsid w:val="001508C7"/>
    <w:rsid w:val="00151026"/>
    <w:rsid w:val="001511DB"/>
    <w:rsid w:val="001513F2"/>
    <w:rsid w:val="001514F3"/>
    <w:rsid w:val="00151866"/>
    <w:rsid w:val="00151B4B"/>
    <w:rsid w:val="00151F00"/>
    <w:rsid w:val="001527F5"/>
    <w:rsid w:val="00153135"/>
    <w:rsid w:val="00154671"/>
    <w:rsid w:val="00154998"/>
    <w:rsid w:val="00155136"/>
    <w:rsid w:val="00155ABC"/>
    <w:rsid w:val="00155DB2"/>
    <w:rsid w:val="001567CF"/>
    <w:rsid w:val="0015704C"/>
    <w:rsid w:val="00160633"/>
    <w:rsid w:val="00160ED5"/>
    <w:rsid w:val="001614E5"/>
    <w:rsid w:val="0016174A"/>
    <w:rsid w:val="001617EB"/>
    <w:rsid w:val="00161ABB"/>
    <w:rsid w:val="00161D83"/>
    <w:rsid w:val="001625AF"/>
    <w:rsid w:val="00162E34"/>
    <w:rsid w:val="00163659"/>
    <w:rsid w:val="001641A2"/>
    <w:rsid w:val="00165145"/>
    <w:rsid w:val="0016564C"/>
    <w:rsid w:val="0016569D"/>
    <w:rsid w:val="00165C82"/>
    <w:rsid w:val="00166221"/>
    <w:rsid w:val="00166B6A"/>
    <w:rsid w:val="00166B9B"/>
    <w:rsid w:val="00167619"/>
    <w:rsid w:val="00167929"/>
    <w:rsid w:val="00167AD8"/>
    <w:rsid w:val="00167D53"/>
    <w:rsid w:val="00170345"/>
    <w:rsid w:val="00171254"/>
    <w:rsid w:val="0017127A"/>
    <w:rsid w:val="0017244E"/>
    <w:rsid w:val="0017411A"/>
    <w:rsid w:val="001742AF"/>
    <w:rsid w:val="001743F1"/>
    <w:rsid w:val="0017460E"/>
    <w:rsid w:val="001755CC"/>
    <w:rsid w:val="00176B11"/>
    <w:rsid w:val="00176D2C"/>
    <w:rsid w:val="001771E6"/>
    <w:rsid w:val="001775D8"/>
    <w:rsid w:val="001776FC"/>
    <w:rsid w:val="00180121"/>
    <w:rsid w:val="00180136"/>
    <w:rsid w:val="00180412"/>
    <w:rsid w:val="00180462"/>
    <w:rsid w:val="00180A25"/>
    <w:rsid w:val="00180D54"/>
    <w:rsid w:val="00181893"/>
    <w:rsid w:val="001818BF"/>
    <w:rsid w:val="00181A42"/>
    <w:rsid w:val="00181F01"/>
    <w:rsid w:val="00182FDA"/>
    <w:rsid w:val="0018304E"/>
    <w:rsid w:val="0018335C"/>
    <w:rsid w:val="001834EF"/>
    <w:rsid w:val="00183948"/>
    <w:rsid w:val="00183E00"/>
    <w:rsid w:val="001844CA"/>
    <w:rsid w:val="00184737"/>
    <w:rsid w:val="00184D39"/>
    <w:rsid w:val="00184D4C"/>
    <w:rsid w:val="001856E0"/>
    <w:rsid w:val="0018596C"/>
    <w:rsid w:val="00185BA3"/>
    <w:rsid w:val="001863C7"/>
    <w:rsid w:val="00186690"/>
    <w:rsid w:val="00186814"/>
    <w:rsid w:val="00187287"/>
    <w:rsid w:val="00187310"/>
    <w:rsid w:val="00187A55"/>
    <w:rsid w:val="00191BB2"/>
    <w:rsid w:val="00191C37"/>
    <w:rsid w:val="00191E2C"/>
    <w:rsid w:val="00191EDD"/>
    <w:rsid w:val="00191F58"/>
    <w:rsid w:val="001928DC"/>
    <w:rsid w:val="00192A99"/>
    <w:rsid w:val="001939DB"/>
    <w:rsid w:val="001944F6"/>
    <w:rsid w:val="001946F6"/>
    <w:rsid w:val="00194778"/>
    <w:rsid w:val="00194CCC"/>
    <w:rsid w:val="00194EC7"/>
    <w:rsid w:val="00195137"/>
    <w:rsid w:val="0019558A"/>
    <w:rsid w:val="00195A47"/>
    <w:rsid w:val="00196172"/>
    <w:rsid w:val="00197521"/>
    <w:rsid w:val="00197C98"/>
    <w:rsid w:val="00197CBC"/>
    <w:rsid w:val="001A05AC"/>
    <w:rsid w:val="001A0A81"/>
    <w:rsid w:val="001A1210"/>
    <w:rsid w:val="001A1C3A"/>
    <w:rsid w:val="001A1D96"/>
    <w:rsid w:val="001A2BD3"/>
    <w:rsid w:val="001A31F3"/>
    <w:rsid w:val="001A35E6"/>
    <w:rsid w:val="001A3B44"/>
    <w:rsid w:val="001A3C88"/>
    <w:rsid w:val="001A4192"/>
    <w:rsid w:val="001A45FA"/>
    <w:rsid w:val="001A4C0C"/>
    <w:rsid w:val="001A4CB7"/>
    <w:rsid w:val="001A5244"/>
    <w:rsid w:val="001A536F"/>
    <w:rsid w:val="001A5938"/>
    <w:rsid w:val="001A5E29"/>
    <w:rsid w:val="001A675D"/>
    <w:rsid w:val="001A6853"/>
    <w:rsid w:val="001A6A3E"/>
    <w:rsid w:val="001A6A90"/>
    <w:rsid w:val="001A6BB4"/>
    <w:rsid w:val="001A7302"/>
    <w:rsid w:val="001B0850"/>
    <w:rsid w:val="001B1809"/>
    <w:rsid w:val="001B1FAD"/>
    <w:rsid w:val="001B2370"/>
    <w:rsid w:val="001B3494"/>
    <w:rsid w:val="001B3886"/>
    <w:rsid w:val="001B39C9"/>
    <w:rsid w:val="001B3D63"/>
    <w:rsid w:val="001B3FCF"/>
    <w:rsid w:val="001B42F8"/>
    <w:rsid w:val="001B44D7"/>
    <w:rsid w:val="001B46E8"/>
    <w:rsid w:val="001B48AA"/>
    <w:rsid w:val="001B4C24"/>
    <w:rsid w:val="001B4D62"/>
    <w:rsid w:val="001B5755"/>
    <w:rsid w:val="001B5EBC"/>
    <w:rsid w:val="001B5F4F"/>
    <w:rsid w:val="001B5F73"/>
    <w:rsid w:val="001B62E5"/>
    <w:rsid w:val="001B6AB3"/>
    <w:rsid w:val="001B6B81"/>
    <w:rsid w:val="001B6D75"/>
    <w:rsid w:val="001B740E"/>
    <w:rsid w:val="001B78D8"/>
    <w:rsid w:val="001C02DC"/>
    <w:rsid w:val="001C0DB9"/>
    <w:rsid w:val="001C1051"/>
    <w:rsid w:val="001C1383"/>
    <w:rsid w:val="001C169C"/>
    <w:rsid w:val="001C181A"/>
    <w:rsid w:val="001C1AD6"/>
    <w:rsid w:val="001C2503"/>
    <w:rsid w:val="001C2579"/>
    <w:rsid w:val="001C2717"/>
    <w:rsid w:val="001C29F2"/>
    <w:rsid w:val="001C2B9D"/>
    <w:rsid w:val="001C2EAE"/>
    <w:rsid w:val="001C2F81"/>
    <w:rsid w:val="001C3A35"/>
    <w:rsid w:val="001C3B31"/>
    <w:rsid w:val="001C4079"/>
    <w:rsid w:val="001C4117"/>
    <w:rsid w:val="001C4773"/>
    <w:rsid w:val="001C4AE5"/>
    <w:rsid w:val="001C4B81"/>
    <w:rsid w:val="001C5298"/>
    <w:rsid w:val="001C5C23"/>
    <w:rsid w:val="001C6144"/>
    <w:rsid w:val="001C644D"/>
    <w:rsid w:val="001C70DC"/>
    <w:rsid w:val="001C73AD"/>
    <w:rsid w:val="001C7857"/>
    <w:rsid w:val="001C7869"/>
    <w:rsid w:val="001C7C13"/>
    <w:rsid w:val="001C7E5C"/>
    <w:rsid w:val="001C7EF6"/>
    <w:rsid w:val="001D01E9"/>
    <w:rsid w:val="001D05F5"/>
    <w:rsid w:val="001D0ED3"/>
    <w:rsid w:val="001D1421"/>
    <w:rsid w:val="001D146E"/>
    <w:rsid w:val="001D152F"/>
    <w:rsid w:val="001D1DC2"/>
    <w:rsid w:val="001D2236"/>
    <w:rsid w:val="001D3014"/>
    <w:rsid w:val="001D349C"/>
    <w:rsid w:val="001D3521"/>
    <w:rsid w:val="001D397F"/>
    <w:rsid w:val="001D3A4C"/>
    <w:rsid w:val="001D3D43"/>
    <w:rsid w:val="001D404F"/>
    <w:rsid w:val="001D4D3F"/>
    <w:rsid w:val="001D54B5"/>
    <w:rsid w:val="001D555A"/>
    <w:rsid w:val="001D655E"/>
    <w:rsid w:val="001D656A"/>
    <w:rsid w:val="001D67FA"/>
    <w:rsid w:val="001E00E1"/>
    <w:rsid w:val="001E025F"/>
    <w:rsid w:val="001E02B9"/>
    <w:rsid w:val="001E0EC4"/>
    <w:rsid w:val="001E0F0D"/>
    <w:rsid w:val="001E15F8"/>
    <w:rsid w:val="001E1656"/>
    <w:rsid w:val="001E2403"/>
    <w:rsid w:val="001E2CCE"/>
    <w:rsid w:val="001E34CE"/>
    <w:rsid w:val="001E36A0"/>
    <w:rsid w:val="001E54E5"/>
    <w:rsid w:val="001E5529"/>
    <w:rsid w:val="001E5A70"/>
    <w:rsid w:val="001E5DFE"/>
    <w:rsid w:val="001E7058"/>
    <w:rsid w:val="001E76B4"/>
    <w:rsid w:val="001E7954"/>
    <w:rsid w:val="001E7C7B"/>
    <w:rsid w:val="001F069A"/>
    <w:rsid w:val="001F0743"/>
    <w:rsid w:val="001F0C2F"/>
    <w:rsid w:val="001F15A9"/>
    <w:rsid w:val="001F1A17"/>
    <w:rsid w:val="001F1AC2"/>
    <w:rsid w:val="001F1BB6"/>
    <w:rsid w:val="001F2990"/>
    <w:rsid w:val="001F2C68"/>
    <w:rsid w:val="001F2DBB"/>
    <w:rsid w:val="001F36EB"/>
    <w:rsid w:val="001F3792"/>
    <w:rsid w:val="001F3C54"/>
    <w:rsid w:val="001F3D9C"/>
    <w:rsid w:val="001F3E7B"/>
    <w:rsid w:val="001F4257"/>
    <w:rsid w:val="001F4565"/>
    <w:rsid w:val="001F477F"/>
    <w:rsid w:val="001F4885"/>
    <w:rsid w:val="001F48C5"/>
    <w:rsid w:val="001F5186"/>
    <w:rsid w:val="001F57CF"/>
    <w:rsid w:val="001F5C89"/>
    <w:rsid w:val="001F6A38"/>
    <w:rsid w:val="001F6ADB"/>
    <w:rsid w:val="001F6B1C"/>
    <w:rsid w:val="001F6CAC"/>
    <w:rsid w:val="001F7E2F"/>
    <w:rsid w:val="001F7F9D"/>
    <w:rsid w:val="00200029"/>
    <w:rsid w:val="00200B0F"/>
    <w:rsid w:val="00200F18"/>
    <w:rsid w:val="00201867"/>
    <w:rsid w:val="002019F8"/>
    <w:rsid w:val="00201A5C"/>
    <w:rsid w:val="00201DE4"/>
    <w:rsid w:val="00202204"/>
    <w:rsid w:val="002023B8"/>
    <w:rsid w:val="0020275E"/>
    <w:rsid w:val="00202F42"/>
    <w:rsid w:val="00203835"/>
    <w:rsid w:val="0020384B"/>
    <w:rsid w:val="00203EC6"/>
    <w:rsid w:val="0020477B"/>
    <w:rsid w:val="00204A89"/>
    <w:rsid w:val="00204DC6"/>
    <w:rsid w:val="002051FF"/>
    <w:rsid w:val="00205410"/>
    <w:rsid w:val="00205ED9"/>
    <w:rsid w:val="00206790"/>
    <w:rsid w:val="00206E44"/>
    <w:rsid w:val="00206FB2"/>
    <w:rsid w:val="00207530"/>
    <w:rsid w:val="00207804"/>
    <w:rsid w:val="00207BF8"/>
    <w:rsid w:val="00210701"/>
    <w:rsid w:val="00210A59"/>
    <w:rsid w:val="0021122A"/>
    <w:rsid w:val="00211DB3"/>
    <w:rsid w:val="00211EB1"/>
    <w:rsid w:val="00211EBB"/>
    <w:rsid w:val="00211FED"/>
    <w:rsid w:val="002120F6"/>
    <w:rsid w:val="00212100"/>
    <w:rsid w:val="00212209"/>
    <w:rsid w:val="002128C8"/>
    <w:rsid w:val="00213097"/>
    <w:rsid w:val="00213302"/>
    <w:rsid w:val="002136C1"/>
    <w:rsid w:val="00213E90"/>
    <w:rsid w:val="00214823"/>
    <w:rsid w:val="00214B6B"/>
    <w:rsid w:val="002164B5"/>
    <w:rsid w:val="0021652D"/>
    <w:rsid w:val="00217B78"/>
    <w:rsid w:val="00217FB7"/>
    <w:rsid w:val="002203C6"/>
    <w:rsid w:val="00221001"/>
    <w:rsid w:val="002220C8"/>
    <w:rsid w:val="0022249A"/>
    <w:rsid w:val="00222572"/>
    <w:rsid w:val="00222894"/>
    <w:rsid w:val="00222901"/>
    <w:rsid w:val="00222993"/>
    <w:rsid w:val="00223311"/>
    <w:rsid w:val="002241BB"/>
    <w:rsid w:val="00225EC0"/>
    <w:rsid w:val="00227C78"/>
    <w:rsid w:val="00227EC2"/>
    <w:rsid w:val="0023041A"/>
    <w:rsid w:val="002304FE"/>
    <w:rsid w:val="00230585"/>
    <w:rsid w:val="002306EE"/>
    <w:rsid w:val="00230C05"/>
    <w:rsid w:val="00230CB2"/>
    <w:rsid w:val="00230DA0"/>
    <w:rsid w:val="00231159"/>
    <w:rsid w:val="002318BA"/>
    <w:rsid w:val="00231A45"/>
    <w:rsid w:val="00231CAF"/>
    <w:rsid w:val="00231DA2"/>
    <w:rsid w:val="0023274D"/>
    <w:rsid w:val="00232E88"/>
    <w:rsid w:val="0023376C"/>
    <w:rsid w:val="002339BB"/>
    <w:rsid w:val="00234088"/>
    <w:rsid w:val="002348C1"/>
    <w:rsid w:val="00235180"/>
    <w:rsid w:val="0023551C"/>
    <w:rsid w:val="0023557F"/>
    <w:rsid w:val="00235ACF"/>
    <w:rsid w:val="00235B8C"/>
    <w:rsid w:val="00236519"/>
    <w:rsid w:val="00236B72"/>
    <w:rsid w:val="00237456"/>
    <w:rsid w:val="002375A7"/>
    <w:rsid w:val="002375EC"/>
    <w:rsid w:val="00237D1F"/>
    <w:rsid w:val="00237F64"/>
    <w:rsid w:val="002401E7"/>
    <w:rsid w:val="00240298"/>
    <w:rsid w:val="0024033A"/>
    <w:rsid w:val="0024057B"/>
    <w:rsid w:val="00240E79"/>
    <w:rsid w:val="0024108A"/>
    <w:rsid w:val="002413B8"/>
    <w:rsid w:val="00241B86"/>
    <w:rsid w:val="0024232F"/>
    <w:rsid w:val="002425B3"/>
    <w:rsid w:val="002427E3"/>
    <w:rsid w:val="00242A00"/>
    <w:rsid w:val="00242F86"/>
    <w:rsid w:val="002430C2"/>
    <w:rsid w:val="00243376"/>
    <w:rsid w:val="00243A1E"/>
    <w:rsid w:val="00243C4F"/>
    <w:rsid w:val="00243F76"/>
    <w:rsid w:val="00243F95"/>
    <w:rsid w:val="00243FFE"/>
    <w:rsid w:val="002441AB"/>
    <w:rsid w:val="00244E7F"/>
    <w:rsid w:val="002451F9"/>
    <w:rsid w:val="002458BA"/>
    <w:rsid w:val="002458E0"/>
    <w:rsid w:val="00246CB1"/>
    <w:rsid w:val="002479DD"/>
    <w:rsid w:val="002503B1"/>
    <w:rsid w:val="00250CA2"/>
    <w:rsid w:val="00250E44"/>
    <w:rsid w:val="00251144"/>
    <w:rsid w:val="002515F1"/>
    <w:rsid w:val="00251828"/>
    <w:rsid w:val="00251958"/>
    <w:rsid w:val="00251CFB"/>
    <w:rsid w:val="00252458"/>
    <w:rsid w:val="00252C28"/>
    <w:rsid w:val="00252D2C"/>
    <w:rsid w:val="00252D67"/>
    <w:rsid w:val="002532BF"/>
    <w:rsid w:val="002539A8"/>
    <w:rsid w:val="00253CA2"/>
    <w:rsid w:val="00253D01"/>
    <w:rsid w:val="0025446C"/>
    <w:rsid w:val="0025465E"/>
    <w:rsid w:val="00254CA1"/>
    <w:rsid w:val="002550AF"/>
    <w:rsid w:val="00255EA2"/>
    <w:rsid w:val="00256CEF"/>
    <w:rsid w:val="00256DFE"/>
    <w:rsid w:val="002571EC"/>
    <w:rsid w:val="002574F5"/>
    <w:rsid w:val="00260146"/>
    <w:rsid w:val="00260497"/>
    <w:rsid w:val="0026050C"/>
    <w:rsid w:val="002607B4"/>
    <w:rsid w:val="00262096"/>
    <w:rsid w:val="00262411"/>
    <w:rsid w:val="00262FB6"/>
    <w:rsid w:val="00263EC6"/>
    <w:rsid w:val="002640EF"/>
    <w:rsid w:val="002642DD"/>
    <w:rsid w:val="0026480A"/>
    <w:rsid w:val="00264E58"/>
    <w:rsid w:val="00264F33"/>
    <w:rsid w:val="0026502A"/>
    <w:rsid w:val="00265479"/>
    <w:rsid w:val="0026554D"/>
    <w:rsid w:val="00265EC0"/>
    <w:rsid w:val="0026622C"/>
    <w:rsid w:val="00266319"/>
    <w:rsid w:val="00266DE9"/>
    <w:rsid w:val="00266EAD"/>
    <w:rsid w:val="002670AF"/>
    <w:rsid w:val="00267AE6"/>
    <w:rsid w:val="0027021B"/>
    <w:rsid w:val="00270390"/>
    <w:rsid w:val="00270D91"/>
    <w:rsid w:val="0027190E"/>
    <w:rsid w:val="00271CA7"/>
    <w:rsid w:val="00271F0C"/>
    <w:rsid w:val="00271FAC"/>
    <w:rsid w:val="00272022"/>
    <w:rsid w:val="00272088"/>
    <w:rsid w:val="0027226E"/>
    <w:rsid w:val="002725D9"/>
    <w:rsid w:val="0027291F"/>
    <w:rsid w:val="00272B49"/>
    <w:rsid w:val="002730D9"/>
    <w:rsid w:val="002731E1"/>
    <w:rsid w:val="00273463"/>
    <w:rsid w:val="002734DF"/>
    <w:rsid w:val="00273962"/>
    <w:rsid w:val="00273EC5"/>
    <w:rsid w:val="00274435"/>
    <w:rsid w:val="0027446A"/>
    <w:rsid w:val="002745D3"/>
    <w:rsid w:val="0027482E"/>
    <w:rsid w:val="00275C8F"/>
    <w:rsid w:val="00276D63"/>
    <w:rsid w:val="002772FB"/>
    <w:rsid w:val="00277574"/>
    <w:rsid w:val="00277588"/>
    <w:rsid w:val="00277957"/>
    <w:rsid w:val="00277BF6"/>
    <w:rsid w:val="00277EF3"/>
    <w:rsid w:val="00277FE7"/>
    <w:rsid w:val="0028010B"/>
    <w:rsid w:val="00280862"/>
    <w:rsid w:val="0028146A"/>
    <w:rsid w:val="00281533"/>
    <w:rsid w:val="002823DD"/>
    <w:rsid w:val="00282A73"/>
    <w:rsid w:val="00282A9A"/>
    <w:rsid w:val="00282B9B"/>
    <w:rsid w:val="00282D86"/>
    <w:rsid w:val="002830EB"/>
    <w:rsid w:val="0028351B"/>
    <w:rsid w:val="00283EA3"/>
    <w:rsid w:val="00284A19"/>
    <w:rsid w:val="00284E12"/>
    <w:rsid w:val="00285966"/>
    <w:rsid w:val="002859EE"/>
    <w:rsid w:val="00285C01"/>
    <w:rsid w:val="00285F1E"/>
    <w:rsid w:val="00286218"/>
    <w:rsid w:val="00286D70"/>
    <w:rsid w:val="00287E3F"/>
    <w:rsid w:val="002900C8"/>
    <w:rsid w:val="00290CEA"/>
    <w:rsid w:val="002911A7"/>
    <w:rsid w:val="002915D1"/>
    <w:rsid w:val="00291A01"/>
    <w:rsid w:val="00291A64"/>
    <w:rsid w:val="00292536"/>
    <w:rsid w:val="002928A5"/>
    <w:rsid w:val="002932D0"/>
    <w:rsid w:val="00293363"/>
    <w:rsid w:val="002934C8"/>
    <w:rsid w:val="002935DD"/>
    <w:rsid w:val="00293D6C"/>
    <w:rsid w:val="00293E3F"/>
    <w:rsid w:val="00293EBB"/>
    <w:rsid w:val="00293F28"/>
    <w:rsid w:val="00294080"/>
    <w:rsid w:val="0029438E"/>
    <w:rsid w:val="00294A04"/>
    <w:rsid w:val="00295F72"/>
    <w:rsid w:val="00296698"/>
    <w:rsid w:val="002968BD"/>
    <w:rsid w:val="00296C83"/>
    <w:rsid w:val="0029723D"/>
    <w:rsid w:val="0029777A"/>
    <w:rsid w:val="00297D24"/>
    <w:rsid w:val="00297E55"/>
    <w:rsid w:val="00297FC1"/>
    <w:rsid w:val="002A0366"/>
    <w:rsid w:val="002A03EF"/>
    <w:rsid w:val="002A06A8"/>
    <w:rsid w:val="002A097A"/>
    <w:rsid w:val="002A0CA3"/>
    <w:rsid w:val="002A0E4B"/>
    <w:rsid w:val="002A13B1"/>
    <w:rsid w:val="002A1552"/>
    <w:rsid w:val="002A17A3"/>
    <w:rsid w:val="002A1DBA"/>
    <w:rsid w:val="002A2176"/>
    <w:rsid w:val="002A247E"/>
    <w:rsid w:val="002A2BC2"/>
    <w:rsid w:val="002A334D"/>
    <w:rsid w:val="002A3AD5"/>
    <w:rsid w:val="002A3DF6"/>
    <w:rsid w:val="002A47D5"/>
    <w:rsid w:val="002A4DED"/>
    <w:rsid w:val="002A4FA4"/>
    <w:rsid w:val="002A53C8"/>
    <w:rsid w:val="002A5997"/>
    <w:rsid w:val="002A5E55"/>
    <w:rsid w:val="002A6A78"/>
    <w:rsid w:val="002A6DA6"/>
    <w:rsid w:val="002A7C99"/>
    <w:rsid w:val="002A7D06"/>
    <w:rsid w:val="002A7D88"/>
    <w:rsid w:val="002B0142"/>
    <w:rsid w:val="002B0A30"/>
    <w:rsid w:val="002B1B22"/>
    <w:rsid w:val="002B35C5"/>
    <w:rsid w:val="002B4143"/>
    <w:rsid w:val="002B4637"/>
    <w:rsid w:val="002B6B47"/>
    <w:rsid w:val="002B7635"/>
    <w:rsid w:val="002B7A08"/>
    <w:rsid w:val="002C00E0"/>
    <w:rsid w:val="002C0E5E"/>
    <w:rsid w:val="002C0FA0"/>
    <w:rsid w:val="002C2360"/>
    <w:rsid w:val="002C2533"/>
    <w:rsid w:val="002C304D"/>
    <w:rsid w:val="002C3158"/>
    <w:rsid w:val="002C32F0"/>
    <w:rsid w:val="002C46B0"/>
    <w:rsid w:val="002C4FCC"/>
    <w:rsid w:val="002C5D3F"/>
    <w:rsid w:val="002C6EC1"/>
    <w:rsid w:val="002C7038"/>
    <w:rsid w:val="002C714C"/>
    <w:rsid w:val="002C7AE1"/>
    <w:rsid w:val="002C7EA1"/>
    <w:rsid w:val="002C7FD8"/>
    <w:rsid w:val="002D01D2"/>
    <w:rsid w:val="002D0BE0"/>
    <w:rsid w:val="002D276A"/>
    <w:rsid w:val="002D27B6"/>
    <w:rsid w:val="002D2995"/>
    <w:rsid w:val="002D2B16"/>
    <w:rsid w:val="002D30D8"/>
    <w:rsid w:val="002D3CEC"/>
    <w:rsid w:val="002D3E98"/>
    <w:rsid w:val="002D4737"/>
    <w:rsid w:val="002D4A49"/>
    <w:rsid w:val="002D4B76"/>
    <w:rsid w:val="002D567B"/>
    <w:rsid w:val="002D5863"/>
    <w:rsid w:val="002D5B2D"/>
    <w:rsid w:val="002D5CFF"/>
    <w:rsid w:val="002D6885"/>
    <w:rsid w:val="002D6A9A"/>
    <w:rsid w:val="002D72F5"/>
    <w:rsid w:val="002D7349"/>
    <w:rsid w:val="002D74E4"/>
    <w:rsid w:val="002D78A8"/>
    <w:rsid w:val="002D79B8"/>
    <w:rsid w:val="002D7ED4"/>
    <w:rsid w:val="002E02BA"/>
    <w:rsid w:val="002E0605"/>
    <w:rsid w:val="002E07F6"/>
    <w:rsid w:val="002E14A6"/>
    <w:rsid w:val="002E14F0"/>
    <w:rsid w:val="002E1B04"/>
    <w:rsid w:val="002E1C15"/>
    <w:rsid w:val="002E1E89"/>
    <w:rsid w:val="002E1F85"/>
    <w:rsid w:val="002E1F9A"/>
    <w:rsid w:val="002E27EC"/>
    <w:rsid w:val="002E3126"/>
    <w:rsid w:val="002E32CD"/>
    <w:rsid w:val="002E38AF"/>
    <w:rsid w:val="002E38FA"/>
    <w:rsid w:val="002E5421"/>
    <w:rsid w:val="002E55D8"/>
    <w:rsid w:val="002E6552"/>
    <w:rsid w:val="002E67A1"/>
    <w:rsid w:val="002E6B7E"/>
    <w:rsid w:val="002E6DE5"/>
    <w:rsid w:val="002E7241"/>
    <w:rsid w:val="002E7809"/>
    <w:rsid w:val="002E7C0F"/>
    <w:rsid w:val="002F0035"/>
    <w:rsid w:val="002F036B"/>
    <w:rsid w:val="002F04DA"/>
    <w:rsid w:val="002F0582"/>
    <w:rsid w:val="002F06AB"/>
    <w:rsid w:val="002F0931"/>
    <w:rsid w:val="002F0ACE"/>
    <w:rsid w:val="002F194E"/>
    <w:rsid w:val="002F1ACF"/>
    <w:rsid w:val="002F29E7"/>
    <w:rsid w:val="002F301B"/>
    <w:rsid w:val="002F340B"/>
    <w:rsid w:val="002F3588"/>
    <w:rsid w:val="002F36E2"/>
    <w:rsid w:val="002F3C05"/>
    <w:rsid w:val="002F3EFA"/>
    <w:rsid w:val="002F40C7"/>
    <w:rsid w:val="002F414C"/>
    <w:rsid w:val="002F4902"/>
    <w:rsid w:val="002F4B0C"/>
    <w:rsid w:val="002F4D39"/>
    <w:rsid w:val="002F50FF"/>
    <w:rsid w:val="002F59D8"/>
    <w:rsid w:val="002F635F"/>
    <w:rsid w:val="002F6770"/>
    <w:rsid w:val="002F6B12"/>
    <w:rsid w:val="002F71C4"/>
    <w:rsid w:val="002F79B0"/>
    <w:rsid w:val="002F7C4D"/>
    <w:rsid w:val="002F7CFD"/>
    <w:rsid w:val="003002A9"/>
    <w:rsid w:val="00300853"/>
    <w:rsid w:val="00301746"/>
    <w:rsid w:val="00301A2E"/>
    <w:rsid w:val="003029ED"/>
    <w:rsid w:val="00302CBD"/>
    <w:rsid w:val="00302EDB"/>
    <w:rsid w:val="00303197"/>
    <w:rsid w:val="003038AB"/>
    <w:rsid w:val="00303E63"/>
    <w:rsid w:val="00303FB1"/>
    <w:rsid w:val="003042CB"/>
    <w:rsid w:val="00304A3A"/>
    <w:rsid w:val="00304E31"/>
    <w:rsid w:val="00305380"/>
    <w:rsid w:val="00306A20"/>
    <w:rsid w:val="003071A5"/>
    <w:rsid w:val="003074F2"/>
    <w:rsid w:val="003077AA"/>
    <w:rsid w:val="00307A60"/>
    <w:rsid w:val="00307DC1"/>
    <w:rsid w:val="00310315"/>
    <w:rsid w:val="003108D0"/>
    <w:rsid w:val="003109E3"/>
    <w:rsid w:val="00311314"/>
    <w:rsid w:val="003119BF"/>
    <w:rsid w:val="00312116"/>
    <w:rsid w:val="00312420"/>
    <w:rsid w:val="00312605"/>
    <w:rsid w:val="003135AB"/>
    <w:rsid w:val="003137A3"/>
    <w:rsid w:val="00313A19"/>
    <w:rsid w:val="00313E68"/>
    <w:rsid w:val="0031433B"/>
    <w:rsid w:val="00314547"/>
    <w:rsid w:val="00314C1F"/>
    <w:rsid w:val="00315644"/>
    <w:rsid w:val="00315B88"/>
    <w:rsid w:val="0031609B"/>
    <w:rsid w:val="003165F9"/>
    <w:rsid w:val="00316994"/>
    <w:rsid w:val="00316AE5"/>
    <w:rsid w:val="0031713A"/>
    <w:rsid w:val="003171BE"/>
    <w:rsid w:val="003172B3"/>
    <w:rsid w:val="003177D1"/>
    <w:rsid w:val="00317BCF"/>
    <w:rsid w:val="003202E4"/>
    <w:rsid w:val="00320724"/>
    <w:rsid w:val="00320AFD"/>
    <w:rsid w:val="00320D8A"/>
    <w:rsid w:val="00321933"/>
    <w:rsid w:val="003219C6"/>
    <w:rsid w:val="00321DF3"/>
    <w:rsid w:val="00321E8F"/>
    <w:rsid w:val="003225C4"/>
    <w:rsid w:val="0032270B"/>
    <w:rsid w:val="00323456"/>
    <w:rsid w:val="003238B2"/>
    <w:rsid w:val="00323941"/>
    <w:rsid w:val="00323CB4"/>
    <w:rsid w:val="00323E43"/>
    <w:rsid w:val="003244F7"/>
    <w:rsid w:val="00324698"/>
    <w:rsid w:val="003247B1"/>
    <w:rsid w:val="003254D4"/>
    <w:rsid w:val="00325714"/>
    <w:rsid w:val="003258F3"/>
    <w:rsid w:val="0032605C"/>
    <w:rsid w:val="003260E1"/>
    <w:rsid w:val="0032611E"/>
    <w:rsid w:val="003268E2"/>
    <w:rsid w:val="00326AC1"/>
    <w:rsid w:val="00326B66"/>
    <w:rsid w:val="00326CE5"/>
    <w:rsid w:val="00326E50"/>
    <w:rsid w:val="003278D9"/>
    <w:rsid w:val="00327C1A"/>
    <w:rsid w:val="00330F75"/>
    <w:rsid w:val="00330FF5"/>
    <w:rsid w:val="0033141A"/>
    <w:rsid w:val="003315F9"/>
    <w:rsid w:val="00331C73"/>
    <w:rsid w:val="0033243E"/>
    <w:rsid w:val="003326A3"/>
    <w:rsid w:val="0033279A"/>
    <w:rsid w:val="00332C83"/>
    <w:rsid w:val="00332CD2"/>
    <w:rsid w:val="003332A0"/>
    <w:rsid w:val="00335F91"/>
    <w:rsid w:val="00336409"/>
    <w:rsid w:val="00336E9F"/>
    <w:rsid w:val="003370DA"/>
    <w:rsid w:val="00337157"/>
    <w:rsid w:val="00340227"/>
    <w:rsid w:val="00340E1B"/>
    <w:rsid w:val="00340F1E"/>
    <w:rsid w:val="00340FCF"/>
    <w:rsid w:val="00341088"/>
    <w:rsid w:val="003410C4"/>
    <w:rsid w:val="00341425"/>
    <w:rsid w:val="00341811"/>
    <w:rsid w:val="003423C2"/>
    <w:rsid w:val="0034258A"/>
    <w:rsid w:val="00342767"/>
    <w:rsid w:val="003429A0"/>
    <w:rsid w:val="00342B69"/>
    <w:rsid w:val="0034341F"/>
    <w:rsid w:val="00344B97"/>
    <w:rsid w:val="00345221"/>
    <w:rsid w:val="00345AC0"/>
    <w:rsid w:val="00345DA9"/>
    <w:rsid w:val="003465DA"/>
    <w:rsid w:val="0034707E"/>
    <w:rsid w:val="003470C4"/>
    <w:rsid w:val="0034748C"/>
    <w:rsid w:val="00347C6F"/>
    <w:rsid w:val="00347D9E"/>
    <w:rsid w:val="00350355"/>
    <w:rsid w:val="00350D65"/>
    <w:rsid w:val="00351BD2"/>
    <w:rsid w:val="00351DC9"/>
    <w:rsid w:val="00351E98"/>
    <w:rsid w:val="0035217C"/>
    <w:rsid w:val="003524BC"/>
    <w:rsid w:val="00352924"/>
    <w:rsid w:val="00353187"/>
    <w:rsid w:val="003534DA"/>
    <w:rsid w:val="00353585"/>
    <w:rsid w:val="003535E0"/>
    <w:rsid w:val="00354427"/>
    <w:rsid w:val="00354CF5"/>
    <w:rsid w:val="003561E7"/>
    <w:rsid w:val="00356D8D"/>
    <w:rsid w:val="003571AB"/>
    <w:rsid w:val="00357317"/>
    <w:rsid w:val="0035781C"/>
    <w:rsid w:val="0036047A"/>
    <w:rsid w:val="00360738"/>
    <w:rsid w:val="00360E5D"/>
    <w:rsid w:val="003624EE"/>
    <w:rsid w:val="00362C07"/>
    <w:rsid w:val="00362F8C"/>
    <w:rsid w:val="003633C3"/>
    <w:rsid w:val="00363B15"/>
    <w:rsid w:val="00363C48"/>
    <w:rsid w:val="00363FBD"/>
    <w:rsid w:val="003643D5"/>
    <w:rsid w:val="00364641"/>
    <w:rsid w:val="00364CCA"/>
    <w:rsid w:val="00364EB7"/>
    <w:rsid w:val="003650A7"/>
    <w:rsid w:val="0036556B"/>
    <w:rsid w:val="00365981"/>
    <w:rsid w:val="0036645D"/>
    <w:rsid w:val="00366466"/>
    <w:rsid w:val="00366CA1"/>
    <w:rsid w:val="00366E33"/>
    <w:rsid w:val="0036713B"/>
    <w:rsid w:val="003671E8"/>
    <w:rsid w:val="0036761A"/>
    <w:rsid w:val="0036777F"/>
    <w:rsid w:val="00367DE1"/>
    <w:rsid w:val="00367FAD"/>
    <w:rsid w:val="0037002D"/>
    <w:rsid w:val="003704D7"/>
    <w:rsid w:val="003714BE"/>
    <w:rsid w:val="00371547"/>
    <w:rsid w:val="00371742"/>
    <w:rsid w:val="00371B63"/>
    <w:rsid w:val="00371D27"/>
    <w:rsid w:val="00371FC5"/>
    <w:rsid w:val="003728BA"/>
    <w:rsid w:val="00372DED"/>
    <w:rsid w:val="00373212"/>
    <w:rsid w:val="0037371A"/>
    <w:rsid w:val="003739DF"/>
    <w:rsid w:val="00373AAB"/>
    <w:rsid w:val="00374A2C"/>
    <w:rsid w:val="003751B2"/>
    <w:rsid w:val="003759C3"/>
    <w:rsid w:val="00375EBE"/>
    <w:rsid w:val="00376046"/>
    <w:rsid w:val="0037699B"/>
    <w:rsid w:val="00376C0E"/>
    <w:rsid w:val="00376D5C"/>
    <w:rsid w:val="00376E83"/>
    <w:rsid w:val="00377A62"/>
    <w:rsid w:val="00380215"/>
    <w:rsid w:val="0038035E"/>
    <w:rsid w:val="003804BF"/>
    <w:rsid w:val="003809E2"/>
    <w:rsid w:val="00381169"/>
    <w:rsid w:val="003811A9"/>
    <w:rsid w:val="00381881"/>
    <w:rsid w:val="00381908"/>
    <w:rsid w:val="00382133"/>
    <w:rsid w:val="00382AC3"/>
    <w:rsid w:val="00383038"/>
    <w:rsid w:val="00383243"/>
    <w:rsid w:val="0038328D"/>
    <w:rsid w:val="00383513"/>
    <w:rsid w:val="00383878"/>
    <w:rsid w:val="00383FDA"/>
    <w:rsid w:val="003846BC"/>
    <w:rsid w:val="00384F46"/>
    <w:rsid w:val="00385C15"/>
    <w:rsid w:val="00385DC7"/>
    <w:rsid w:val="00386BD1"/>
    <w:rsid w:val="003871C3"/>
    <w:rsid w:val="0039012F"/>
    <w:rsid w:val="003904A6"/>
    <w:rsid w:val="003909F4"/>
    <w:rsid w:val="00391208"/>
    <w:rsid w:val="0039131C"/>
    <w:rsid w:val="00391533"/>
    <w:rsid w:val="0039182B"/>
    <w:rsid w:val="00392F02"/>
    <w:rsid w:val="00393DD2"/>
    <w:rsid w:val="003940D3"/>
    <w:rsid w:val="003944C5"/>
    <w:rsid w:val="0039452D"/>
    <w:rsid w:val="003947F2"/>
    <w:rsid w:val="0039542A"/>
    <w:rsid w:val="00395532"/>
    <w:rsid w:val="00395897"/>
    <w:rsid w:val="00395FA6"/>
    <w:rsid w:val="003964EC"/>
    <w:rsid w:val="003966D2"/>
    <w:rsid w:val="00396B3F"/>
    <w:rsid w:val="00396ED4"/>
    <w:rsid w:val="00396F39"/>
    <w:rsid w:val="003972E3"/>
    <w:rsid w:val="00397E1F"/>
    <w:rsid w:val="003A023C"/>
    <w:rsid w:val="003A0404"/>
    <w:rsid w:val="003A0BDE"/>
    <w:rsid w:val="003A14E9"/>
    <w:rsid w:val="003A1C8D"/>
    <w:rsid w:val="003A1DB1"/>
    <w:rsid w:val="003A1FD7"/>
    <w:rsid w:val="003A2A01"/>
    <w:rsid w:val="003A30BF"/>
    <w:rsid w:val="003A3696"/>
    <w:rsid w:val="003A4716"/>
    <w:rsid w:val="003A4BA3"/>
    <w:rsid w:val="003A5B1C"/>
    <w:rsid w:val="003A5EDB"/>
    <w:rsid w:val="003A608D"/>
    <w:rsid w:val="003A64F4"/>
    <w:rsid w:val="003A6847"/>
    <w:rsid w:val="003A727E"/>
    <w:rsid w:val="003A7B6B"/>
    <w:rsid w:val="003B04A5"/>
    <w:rsid w:val="003B0C92"/>
    <w:rsid w:val="003B1474"/>
    <w:rsid w:val="003B1B46"/>
    <w:rsid w:val="003B1BB4"/>
    <w:rsid w:val="003B1CF0"/>
    <w:rsid w:val="003B2C01"/>
    <w:rsid w:val="003B3230"/>
    <w:rsid w:val="003B4039"/>
    <w:rsid w:val="003B4187"/>
    <w:rsid w:val="003B42BF"/>
    <w:rsid w:val="003B450F"/>
    <w:rsid w:val="003B46AF"/>
    <w:rsid w:val="003B4C4B"/>
    <w:rsid w:val="003B508A"/>
    <w:rsid w:val="003B5276"/>
    <w:rsid w:val="003B5340"/>
    <w:rsid w:val="003B5389"/>
    <w:rsid w:val="003B53A7"/>
    <w:rsid w:val="003B53B2"/>
    <w:rsid w:val="003B53B5"/>
    <w:rsid w:val="003B5656"/>
    <w:rsid w:val="003B5B40"/>
    <w:rsid w:val="003B5D52"/>
    <w:rsid w:val="003B5E32"/>
    <w:rsid w:val="003B5FAC"/>
    <w:rsid w:val="003B6022"/>
    <w:rsid w:val="003B63DA"/>
    <w:rsid w:val="003B6986"/>
    <w:rsid w:val="003B7677"/>
    <w:rsid w:val="003B7AB5"/>
    <w:rsid w:val="003C0292"/>
    <w:rsid w:val="003C06B2"/>
    <w:rsid w:val="003C0C95"/>
    <w:rsid w:val="003C0CF7"/>
    <w:rsid w:val="003C1380"/>
    <w:rsid w:val="003C1C40"/>
    <w:rsid w:val="003C1D6B"/>
    <w:rsid w:val="003C1E16"/>
    <w:rsid w:val="003C22A3"/>
    <w:rsid w:val="003C2BD1"/>
    <w:rsid w:val="003C2CFC"/>
    <w:rsid w:val="003C316A"/>
    <w:rsid w:val="003C3EB3"/>
    <w:rsid w:val="003C4510"/>
    <w:rsid w:val="003C49F0"/>
    <w:rsid w:val="003C4A69"/>
    <w:rsid w:val="003C4F0D"/>
    <w:rsid w:val="003C5AE4"/>
    <w:rsid w:val="003C6503"/>
    <w:rsid w:val="003C67F7"/>
    <w:rsid w:val="003D033C"/>
    <w:rsid w:val="003D0CF5"/>
    <w:rsid w:val="003D137E"/>
    <w:rsid w:val="003D18D0"/>
    <w:rsid w:val="003D1AFF"/>
    <w:rsid w:val="003D2613"/>
    <w:rsid w:val="003D2848"/>
    <w:rsid w:val="003D38D2"/>
    <w:rsid w:val="003D3A3C"/>
    <w:rsid w:val="003D43C4"/>
    <w:rsid w:val="003D4E08"/>
    <w:rsid w:val="003D5162"/>
    <w:rsid w:val="003D5611"/>
    <w:rsid w:val="003D5E1C"/>
    <w:rsid w:val="003D63E1"/>
    <w:rsid w:val="003D66D1"/>
    <w:rsid w:val="003D6A62"/>
    <w:rsid w:val="003D79BD"/>
    <w:rsid w:val="003D7A95"/>
    <w:rsid w:val="003D7B24"/>
    <w:rsid w:val="003D7F99"/>
    <w:rsid w:val="003E00EA"/>
    <w:rsid w:val="003E0185"/>
    <w:rsid w:val="003E0256"/>
    <w:rsid w:val="003E0857"/>
    <w:rsid w:val="003E088C"/>
    <w:rsid w:val="003E1049"/>
    <w:rsid w:val="003E144C"/>
    <w:rsid w:val="003E198D"/>
    <w:rsid w:val="003E2666"/>
    <w:rsid w:val="003E2694"/>
    <w:rsid w:val="003E28BB"/>
    <w:rsid w:val="003E2B43"/>
    <w:rsid w:val="003E2F6C"/>
    <w:rsid w:val="003E3046"/>
    <w:rsid w:val="003E3834"/>
    <w:rsid w:val="003E38EF"/>
    <w:rsid w:val="003E3E96"/>
    <w:rsid w:val="003E4324"/>
    <w:rsid w:val="003E4D81"/>
    <w:rsid w:val="003E525C"/>
    <w:rsid w:val="003E568E"/>
    <w:rsid w:val="003E5C72"/>
    <w:rsid w:val="003E5DE5"/>
    <w:rsid w:val="003E6B2D"/>
    <w:rsid w:val="003E6C05"/>
    <w:rsid w:val="003E7207"/>
    <w:rsid w:val="003E75A7"/>
    <w:rsid w:val="003E7B4D"/>
    <w:rsid w:val="003F01C9"/>
    <w:rsid w:val="003F0388"/>
    <w:rsid w:val="003F1266"/>
    <w:rsid w:val="003F1798"/>
    <w:rsid w:val="003F1DBF"/>
    <w:rsid w:val="003F1E4F"/>
    <w:rsid w:val="003F1FE6"/>
    <w:rsid w:val="003F2048"/>
    <w:rsid w:val="003F2B1C"/>
    <w:rsid w:val="003F2CED"/>
    <w:rsid w:val="003F2D1A"/>
    <w:rsid w:val="003F3285"/>
    <w:rsid w:val="003F3C9E"/>
    <w:rsid w:val="003F3F77"/>
    <w:rsid w:val="003F3F82"/>
    <w:rsid w:val="003F42AE"/>
    <w:rsid w:val="003F42C7"/>
    <w:rsid w:val="003F4642"/>
    <w:rsid w:val="003F4C3F"/>
    <w:rsid w:val="003F4C53"/>
    <w:rsid w:val="003F4E95"/>
    <w:rsid w:val="003F53C8"/>
    <w:rsid w:val="003F647D"/>
    <w:rsid w:val="003F66F1"/>
    <w:rsid w:val="003F68C4"/>
    <w:rsid w:val="003F6BED"/>
    <w:rsid w:val="003F73ED"/>
    <w:rsid w:val="003F78F8"/>
    <w:rsid w:val="003F7937"/>
    <w:rsid w:val="00400283"/>
    <w:rsid w:val="004008AA"/>
    <w:rsid w:val="00401A6E"/>
    <w:rsid w:val="00401B70"/>
    <w:rsid w:val="0040203F"/>
    <w:rsid w:val="0040235E"/>
    <w:rsid w:val="00402549"/>
    <w:rsid w:val="0040258F"/>
    <w:rsid w:val="00402668"/>
    <w:rsid w:val="004029E3"/>
    <w:rsid w:val="00402EE5"/>
    <w:rsid w:val="00403053"/>
    <w:rsid w:val="0040380A"/>
    <w:rsid w:val="004039BC"/>
    <w:rsid w:val="00403ED3"/>
    <w:rsid w:val="004042DC"/>
    <w:rsid w:val="00404B25"/>
    <w:rsid w:val="0040555E"/>
    <w:rsid w:val="00405744"/>
    <w:rsid w:val="00405D8A"/>
    <w:rsid w:val="00406018"/>
    <w:rsid w:val="0040612C"/>
    <w:rsid w:val="0040699F"/>
    <w:rsid w:val="00406D0F"/>
    <w:rsid w:val="00407AAB"/>
    <w:rsid w:val="00407AD0"/>
    <w:rsid w:val="00407B26"/>
    <w:rsid w:val="00407C34"/>
    <w:rsid w:val="004101D4"/>
    <w:rsid w:val="004101EC"/>
    <w:rsid w:val="004105F4"/>
    <w:rsid w:val="00410719"/>
    <w:rsid w:val="00410E91"/>
    <w:rsid w:val="004111BC"/>
    <w:rsid w:val="00412C1F"/>
    <w:rsid w:val="00412CD4"/>
    <w:rsid w:val="00412DD5"/>
    <w:rsid w:val="00412FF6"/>
    <w:rsid w:val="004131D7"/>
    <w:rsid w:val="004135F4"/>
    <w:rsid w:val="00414158"/>
    <w:rsid w:val="0041453F"/>
    <w:rsid w:val="00414A21"/>
    <w:rsid w:val="00414E7C"/>
    <w:rsid w:val="00414F1F"/>
    <w:rsid w:val="00415429"/>
    <w:rsid w:val="004156BA"/>
    <w:rsid w:val="004159A6"/>
    <w:rsid w:val="00415A4D"/>
    <w:rsid w:val="00415CEB"/>
    <w:rsid w:val="00416310"/>
    <w:rsid w:val="004166F2"/>
    <w:rsid w:val="00417215"/>
    <w:rsid w:val="0041738C"/>
    <w:rsid w:val="004173EF"/>
    <w:rsid w:val="004177C0"/>
    <w:rsid w:val="00417834"/>
    <w:rsid w:val="00417968"/>
    <w:rsid w:val="00417A41"/>
    <w:rsid w:val="00417F4E"/>
    <w:rsid w:val="004200A1"/>
    <w:rsid w:val="00420430"/>
    <w:rsid w:val="00420C34"/>
    <w:rsid w:val="004211B9"/>
    <w:rsid w:val="00421242"/>
    <w:rsid w:val="004213E2"/>
    <w:rsid w:val="004223D5"/>
    <w:rsid w:val="004236AD"/>
    <w:rsid w:val="0042391D"/>
    <w:rsid w:val="00423AF4"/>
    <w:rsid w:val="0042473A"/>
    <w:rsid w:val="004247D6"/>
    <w:rsid w:val="00425E34"/>
    <w:rsid w:val="0042641B"/>
    <w:rsid w:val="00426854"/>
    <w:rsid w:val="00426DAE"/>
    <w:rsid w:val="00427274"/>
    <w:rsid w:val="00427B0C"/>
    <w:rsid w:val="004304CA"/>
    <w:rsid w:val="00430BB2"/>
    <w:rsid w:val="00430CB1"/>
    <w:rsid w:val="00430E21"/>
    <w:rsid w:val="00430EB1"/>
    <w:rsid w:val="004327D9"/>
    <w:rsid w:val="00432B57"/>
    <w:rsid w:val="00433153"/>
    <w:rsid w:val="004331FA"/>
    <w:rsid w:val="00433598"/>
    <w:rsid w:val="0043363D"/>
    <w:rsid w:val="0043376A"/>
    <w:rsid w:val="00433AD2"/>
    <w:rsid w:val="00434382"/>
    <w:rsid w:val="00434613"/>
    <w:rsid w:val="00434AB7"/>
    <w:rsid w:val="00434AEF"/>
    <w:rsid w:val="00434E26"/>
    <w:rsid w:val="004358F5"/>
    <w:rsid w:val="00435AF5"/>
    <w:rsid w:val="00435DEA"/>
    <w:rsid w:val="00435F3B"/>
    <w:rsid w:val="004372BB"/>
    <w:rsid w:val="004373F8"/>
    <w:rsid w:val="00437970"/>
    <w:rsid w:val="004401D9"/>
    <w:rsid w:val="0044093B"/>
    <w:rsid w:val="0044182F"/>
    <w:rsid w:val="00441B97"/>
    <w:rsid w:val="00442519"/>
    <w:rsid w:val="00442A2B"/>
    <w:rsid w:val="00442D8B"/>
    <w:rsid w:val="0044342A"/>
    <w:rsid w:val="00443869"/>
    <w:rsid w:val="00443C14"/>
    <w:rsid w:val="0044435B"/>
    <w:rsid w:val="004444EA"/>
    <w:rsid w:val="00444CB0"/>
    <w:rsid w:val="00445417"/>
    <w:rsid w:val="00445E98"/>
    <w:rsid w:val="00446157"/>
    <w:rsid w:val="0044645D"/>
    <w:rsid w:val="00446D18"/>
    <w:rsid w:val="00446DF2"/>
    <w:rsid w:val="0044719E"/>
    <w:rsid w:val="00447F8E"/>
    <w:rsid w:val="00450A10"/>
    <w:rsid w:val="00450BA7"/>
    <w:rsid w:val="004517D0"/>
    <w:rsid w:val="00451CF5"/>
    <w:rsid w:val="00451DF3"/>
    <w:rsid w:val="00452185"/>
    <w:rsid w:val="00452355"/>
    <w:rsid w:val="0045245F"/>
    <w:rsid w:val="004525E0"/>
    <w:rsid w:val="0045290D"/>
    <w:rsid w:val="00452A66"/>
    <w:rsid w:val="0045348C"/>
    <w:rsid w:val="0045380F"/>
    <w:rsid w:val="00453B40"/>
    <w:rsid w:val="00453F62"/>
    <w:rsid w:val="004555B3"/>
    <w:rsid w:val="0045687E"/>
    <w:rsid w:val="00456AC8"/>
    <w:rsid w:val="00456FEC"/>
    <w:rsid w:val="00457138"/>
    <w:rsid w:val="00457199"/>
    <w:rsid w:val="004572E9"/>
    <w:rsid w:val="00457E44"/>
    <w:rsid w:val="00457E80"/>
    <w:rsid w:val="004600E7"/>
    <w:rsid w:val="00460434"/>
    <w:rsid w:val="004605C8"/>
    <w:rsid w:val="004605D7"/>
    <w:rsid w:val="004609BB"/>
    <w:rsid w:val="00460A0F"/>
    <w:rsid w:val="00461549"/>
    <w:rsid w:val="00461A56"/>
    <w:rsid w:val="00462469"/>
    <w:rsid w:val="004626E6"/>
    <w:rsid w:val="00462FB8"/>
    <w:rsid w:val="00463614"/>
    <w:rsid w:val="00463E8E"/>
    <w:rsid w:val="00464060"/>
    <w:rsid w:val="0046425B"/>
    <w:rsid w:val="00464300"/>
    <w:rsid w:val="0046583D"/>
    <w:rsid w:val="00465A65"/>
    <w:rsid w:val="00465CA1"/>
    <w:rsid w:val="00466251"/>
    <w:rsid w:val="004666AC"/>
    <w:rsid w:val="00466777"/>
    <w:rsid w:val="004667AC"/>
    <w:rsid w:val="00466857"/>
    <w:rsid w:val="00466A08"/>
    <w:rsid w:val="00466D59"/>
    <w:rsid w:val="00466E34"/>
    <w:rsid w:val="004676DA"/>
    <w:rsid w:val="00467EFC"/>
    <w:rsid w:val="004700F7"/>
    <w:rsid w:val="00470752"/>
    <w:rsid w:val="00470D7A"/>
    <w:rsid w:val="00470E35"/>
    <w:rsid w:val="004711A5"/>
    <w:rsid w:val="00471B25"/>
    <w:rsid w:val="00471BB1"/>
    <w:rsid w:val="00471C53"/>
    <w:rsid w:val="00471D99"/>
    <w:rsid w:val="00472064"/>
    <w:rsid w:val="00472232"/>
    <w:rsid w:val="00472E51"/>
    <w:rsid w:val="00473A65"/>
    <w:rsid w:val="00473F19"/>
    <w:rsid w:val="00473F4F"/>
    <w:rsid w:val="00474490"/>
    <w:rsid w:val="0047470E"/>
    <w:rsid w:val="00474FBE"/>
    <w:rsid w:val="004752EA"/>
    <w:rsid w:val="004753F1"/>
    <w:rsid w:val="00475B10"/>
    <w:rsid w:val="00475DCB"/>
    <w:rsid w:val="004764BF"/>
    <w:rsid w:val="00476658"/>
    <w:rsid w:val="00476CBD"/>
    <w:rsid w:val="00476E0D"/>
    <w:rsid w:val="00477397"/>
    <w:rsid w:val="00477959"/>
    <w:rsid w:val="00480903"/>
    <w:rsid w:val="00481295"/>
    <w:rsid w:val="00482718"/>
    <w:rsid w:val="004833CB"/>
    <w:rsid w:val="004834EB"/>
    <w:rsid w:val="004837BD"/>
    <w:rsid w:val="00483B3B"/>
    <w:rsid w:val="00484315"/>
    <w:rsid w:val="00484D60"/>
    <w:rsid w:val="004850F9"/>
    <w:rsid w:val="0048518F"/>
    <w:rsid w:val="004855E7"/>
    <w:rsid w:val="00485630"/>
    <w:rsid w:val="00485AD7"/>
    <w:rsid w:val="00485D94"/>
    <w:rsid w:val="00486C2B"/>
    <w:rsid w:val="004870E6"/>
    <w:rsid w:val="0048787F"/>
    <w:rsid w:val="00487A92"/>
    <w:rsid w:val="004906B8"/>
    <w:rsid w:val="00490BF1"/>
    <w:rsid w:val="00490C36"/>
    <w:rsid w:val="00490F7C"/>
    <w:rsid w:val="00490F8D"/>
    <w:rsid w:val="004911AC"/>
    <w:rsid w:val="0049172E"/>
    <w:rsid w:val="00492309"/>
    <w:rsid w:val="0049259B"/>
    <w:rsid w:val="00492EC5"/>
    <w:rsid w:val="00493636"/>
    <w:rsid w:val="004938DE"/>
    <w:rsid w:val="0049404C"/>
    <w:rsid w:val="00494AF8"/>
    <w:rsid w:val="00495922"/>
    <w:rsid w:val="004959A7"/>
    <w:rsid w:val="004963B4"/>
    <w:rsid w:val="00496583"/>
    <w:rsid w:val="00497E0B"/>
    <w:rsid w:val="004A0696"/>
    <w:rsid w:val="004A0769"/>
    <w:rsid w:val="004A0EDC"/>
    <w:rsid w:val="004A1140"/>
    <w:rsid w:val="004A155B"/>
    <w:rsid w:val="004A1D6B"/>
    <w:rsid w:val="004A1E67"/>
    <w:rsid w:val="004A213F"/>
    <w:rsid w:val="004A28D0"/>
    <w:rsid w:val="004A37F2"/>
    <w:rsid w:val="004A40C5"/>
    <w:rsid w:val="004A43FA"/>
    <w:rsid w:val="004A4A35"/>
    <w:rsid w:val="004A4A9A"/>
    <w:rsid w:val="004A50E6"/>
    <w:rsid w:val="004A5DD7"/>
    <w:rsid w:val="004A67D1"/>
    <w:rsid w:val="004A6B51"/>
    <w:rsid w:val="004A7ABD"/>
    <w:rsid w:val="004A7B31"/>
    <w:rsid w:val="004B0E7C"/>
    <w:rsid w:val="004B1930"/>
    <w:rsid w:val="004B1B47"/>
    <w:rsid w:val="004B1C28"/>
    <w:rsid w:val="004B1D89"/>
    <w:rsid w:val="004B26FE"/>
    <w:rsid w:val="004B3092"/>
    <w:rsid w:val="004B30BB"/>
    <w:rsid w:val="004B315C"/>
    <w:rsid w:val="004B3164"/>
    <w:rsid w:val="004B3180"/>
    <w:rsid w:val="004B3C63"/>
    <w:rsid w:val="004B40A7"/>
    <w:rsid w:val="004B4355"/>
    <w:rsid w:val="004B43BD"/>
    <w:rsid w:val="004B4BDB"/>
    <w:rsid w:val="004B5698"/>
    <w:rsid w:val="004B6110"/>
    <w:rsid w:val="004B65B5"/>
    <w:rsid w:val="004B66A3"/>
    <w:rsid w:val="004B689E"/>
    <w:rsid w:val="004B6958"/>
    <w:rsid w:val="004B6D49"/>
    <w:rsid w:val="004B7007"/>
    <w:rsid w:val="004B7248"/>
    <w:rsid w:val="004B7493"/>
    <w:rsid w:val="004B7DDB"/>
    <w:rsid w:val="004B7E99"/>
    <w:rsid w:val="004C02C8"/>
    <w:rsid w:val="004C0608"/>
    <w:rsid w:val="004C09F3"/>
    <w:rsid w:val="004C0F67"/>
    <w:rsid w:val="004C1642"/>
    <w:rsid w:val="004C1CE9"/>
    <w:rsid w:val="004C1E6A"/>
    <w:rsid w:val="004C24EF"/>
    <w:rsid w:val="004C282A"/>
    <w:rsid w:val="004C2FF2"/>
    <w:rsid w:val="004C36C2"/>
    <w:rsid w:val="004C37E7"/>
    <w:rsid w:val="004C3CCA"/>
    <w:rsid w:val="004C42DC"/>
    <w:rsid w:val="004C4454"/>
    <w:rsid w:val="004C46AD"/>
    <w:rsid w:val="004C489D"/>
    <w:rsid w:val="004C5496"/>
    <w:rsid w:val="004C560F"/>
    <w:rsid w:val="004C5EA5"/>
    <w:rsid w:val="004C6E8D"/>
    <w:rsid w:val="004C72C5"/>
    <w:rsid w:val="004C75BE"/>
    <w:rsid w:val="004C7D99"/>
    <w:rsid w:val="004C7DF3"/>
    <w:rsid w:val="004D02C3"/>
    <w:rsid w:val="004D07F0"/>
    <w:rsid w:val="004D0847"/>
    <w:rsid w:val="004D0F2C"/>
    <w:rsid w:val="004D1884"/>
    <w:rsid w:val="004D2118"/>
    <w:rsid w:val="004D2351"/>
    <w:rsid w:val="004D2715"/>
    <w:rsid w:val="004D27B3"/>
    <w:rsid w:val="004D37E6"/>
    <w:rsid w:val="004D3907"/>
    <w:rsid w:val="004D3A0B"/>
    <w:rsid w:val="004D48B5"/>
    <w:rsid w:val="004D4B41"/>
    <w:rsid w:val="004D4D31"/>
    <w:rsid w:val="004D5400"/>
    <w:rsid w:val="004D69D7"/>
    <w:rsid w:val="004D6D85"/>
    <w:rsid w:val="004D71A6"/>
    <w:rsid w:val="004D7530"/>
    <w:rsid w:val="004D7D66"/>
    <w:rsid w:val="004E073E"/>
    <w:rsid w:val="004E091A"/>
    <w:rsid w:val="004E105B"/>
    <w:rsid w:val="004E1230"/>
    <w:rsid w:val="004E17FF"/>
    <w:rsid w:val="004E1CA3"/>
    <w:rsid w:val="004E2336"/>
    <w:rsid w:val="004E28C2"/>
    <w:rsid w:val="004E313B"/>
    <w:rsid w:val="004E32FD"/>
    <w:rsid w:val="004E3545"/>
    <w:rsid w:val="004E389D"/>
    <w:rsid w:val="004E5551"/>
    <w:rsid w:val="004E5945"/>
    <w:rsid w:val="004E63B8"/>
    <w:rsid w:val="004E6898"/>
    <w:rsid w:val="004E6DF8"/>
    <w:rsid w:val="004E7309"/>
    <w:rsid w:val="004E757D"/>
    <w:rsid w:val="004E7850"/>
    <w:rsid w:val="004E7BE9"/>
    <w:rsid w:val="004E7E6D"/>
    <w:rsid w:val="004E7ECF"/>
    <w:rsid w:val="004F0205"/>
    <w:rsid w:val="004F0390"/>
    <w:rsid w:val="004F0426"/>
    <w:rsid w:val="004F08E7"/>
    <w:rsid w:val="004F0B14"/>
    <w:rsid w:val="004F0CA9"/>
    <w:rsid w:val="004F16CB"/>
    <w:rsid w:val="004F2647"/>
    <w:rsid w:val="004F29C4"/>
    <w:rsid w:val="004F2FE3"/>
    <w:rsid w:val="004F3315"/>
    <w:rsid w:val="004F389F"/>
    <w:rsid w:val="004F3D83"/>
    <w:rsid w:val="004F4E11"/>
    <w:rsid w:val="004F4ED0"/>
    <w:rsid w:val="004F551F"/>
    <w:rsid w:val="004F556D"/>
    <w:rsid w:val="004F624A"/>
    <w:rsid w:val="004F66E3"/>
    <w:rsid w:val="004F6847"/>
    <w:rsid w:val="004F77D4"/>
    <w:rsid w:val="004F7AF5"/>
    <w:rsid w:val="004F7BF4"/>
    <w:rsid w:val="005002DF"/>
    <w:rsid w:val="00500A80"/>
    <w:rsid w:val="00500F93"/>
    <w:rsid w:val="00502009"/>
    <w:rsid w:val="005024BF"/>
    <w:rsid w:val="005025AE"/>
    <w:rsid w:val="00502A91"/>
    <w:rsid w:val="00504598"/>
    <w:rsid w:val="00504FB3"/>
    <w:rsid w:val="00505F7B"/>
    <w:rsid w:val="005064A4"/>
    <w:rsid w:val="00506D72"/>
    <w:rsid w:val="0050714C"/>
    <w:rsid w:val="0051008A"/>
    <w:rsid w:val="005101E4"/>
    <w:rsid w:val="00510335"/>
    <w:rsid w:val="00510E24"/>
    <w:rsid w:val="00511493"/>
    <w:rsid w:val="00512C96"/>
    <w:rsid w:val="00512CAE"/>
    <w:rsid w:val="00512F9F"/>
    <w:rsid w:val="00513699"/>
    <w:rsid w:val="00513745"/>
    <w:rsid w:val="00513D7D"/>
    <w:rsid w:val="005141E9"/>
    <w:rsid w:val="005146D4"/>
    <w:rsid w:val="0051471D"/>
    <w:rsid w:val="00514A36"/>
    <w:rsid w:val="00514B9E"/>
    <w:rsid w:val="00515158"/>
    <w:rsid w:val="005152AC"/>
    <w:rsid w:val="00515678"/>
    <w:rsid w:val="005157D2"/>
    <w:rsid w:val="0051602B"/>
    <w:rsid w:val="0051622E"/>
    <w:rsid w:val="00516391"/>
    <w:rsid w:val="005163D8"/>
    <w:rsid w:val="0051666D"/>
    <w:rsid w:val="005168C1"/>
    <w:rsid w:val="00517C45"/>
    <w:rsid w:val="005201B7"/>
    <w:rsid w:val="005207DD"/>
    <w:rsid w:val="00520A98"/>
    <w:rsid w:val="005211C0"/>
    <w:rsid w:val="005212BB"/>
    <w:rsid w:val="00521344"/>
    <w:rsid w:val="00521475"/>
    <w:rsid w:val="0052161F"/>
    <w:rsid w:val="005219E4"/>
    <w:rsid w:val="00521C48"/>
    <w:rsid w:val="00521D10"/>
    <w:rsid w:val="00521D9F"/>
    <w:rsid w:val="0052214C"/>
    <w:rsid w:val="005224EB"/>
    <w:rsid w:val="005227BA"/>
    <w:rsid w:val="00522812"/>
    <w:rsid w:val="00523423"/>
    <w:rsid w:val="005239BF"/>
    <w:rsid w:val="00523A16"/>
    <w:rsid w:val="00524FB9"/>
    <w:rsid w:val="005250E0"/>
    <w:rsid w:val="00525242"/>
    <w:rsid w:val="00525467"/>
    <w:rsid w:val="00525713"/>
    <w:rsid w:val="00525C9D"/>
    <w:rsid w:val="00526BF5"/>
    <w:rsid w:val="0052741B"/>
    <w:rsid w:val="00527421"/>
    <w:rsid w:val="00527803"/>
    <w:rsid w:val="00527B68"/>
    <w:rsid w:val="00527EDB"/>
    <w:rsid w:val="005302EF"/>
    <w:rsid w:val="005308C4"/>
    <w:rsid w:val="00530B19"/>
    <w:rsid w:val="0053196F"/>
    <w:rsid w:val="00531DEE"/>
    <w:rsid w:val="00531E25"/>
    <w:rsid w:val="0053266B"/>
    <w:rsid w:val="00532A19"/>
    <w:rsid w:val="00533962"/>
    <w:rsid w:val="005341D8"/>
    <w:rsid w:val="00534AE2"/>
    <w:rsid w:val="00534EA2"/>
    <w:rsid w:val="005351D4"/>
    <w:rsid w:val="005355A4"/>
    <w:rsid w:val="005357BB"/>
    <w:rsid w:val="00535B3C"/>
    <w:rsid w:val="00535CCC"/>
    <w:rsid w:val="00535D83"/>
    <w:rsid w:val="00535F9B"/>
    <w:rsid w:val="00536AA3"/>
    <w:rsid w:val="00536E13"/>
    <w:rsid w:val="00536EAF"/>
    <w:rsid w:val="00537848"/>
    <w:rsid w:val="00537BA5"/>
    <w:rsid w:val="00537BC9"/>
    <w:rsid w:val="00537D47"/>
    <w:rsid w:val="0054014D"/>
    <w:rsid w:val="00540508"/>
    <w:rsid w:val="00540908"/>
    <w:rsid w:val="00541BEE"/>
    <w:rsid w:val="00541C77"/>
    <w:rsid w:val="00543CA8"/>
    <w:rsid w:val="005440C8"/>
    <w:rsid w:val="00544335"/>
    <w:rsid w:val="005444F7"/>
    <w:rsid w:val="005446D0"/>
    <w:rsid w:val="005456D0"/>
    <w:rsid w:val="00545872"/>
    <w:rsid w:val="00545913"/>
    <w:rsid w:val="0054644A"/>
    <w:rsid w:val="00546632"/>
    <w:rsid w:val="0054727D"/>
    <w:rsid w:val="00547A85"/>
    <w:rsid w:val="00547CBA"/>
    <w:rsid w:val="00547DFD"/>
    <w:rsid w:val="00547E33"/>
    <w:rsid w:val="00547FE2"/>
    <w:rsid w:val="005506DA"/>
    <w:rsid w:val="0055121C"/>
    <w:rsid w:val="005513FA"/>
    <w:rsid w:val="005516A5"/>
    <w:rsid w:val="00551D58"/>
    <w:rsid w:val="00551DDB"/>
    <w:rsid w:val="00551EFC"/>
    <w:rsid w:val="00551F1C"/>
    <w:rsid w:val="00552944"/>
    <w:rsid w:val="00552D40"/>
    <w:rsid w:val="0055306B"/>
    <w:rsid w:val="00553835"/>
    <w:rsid w:val="00553923"/>
    <w:rsid w:val="00553BD5"/>
    <w:rsid w:val="00554183"/>
    <w:rsid w:val="00554516"/>
    <w:rsid w:val="00554D55"/>
    <w:rsid w:val="005550EA"/>
    <w:rsid w:val="0055555F"/>
    <w:rsid w:val="005562E2"/>
    <w:rsid w:val="00556EDA"/>
    <w:rsid w:val="0055701C"/>
    <w:rsid w:val="005570EC"/>
    <w:rsid w:val="005573CE"/>
    <w:rsid w:val="005576FA"/>
    <w:rsid w:val="00557E1B"/>
    <w:rsid w:val="005606B0"/>
    <w:rsid w:val="00560779"/>
    <w:rsid w:val="005610C4"/>
    <w:rsid w:val="005614AF"/>
    <w:rsid w:val="005615AD"/>
    <w:rsid w:val="00561A84"/>
    <w:rsid w:val="00561E8D"/>
    <w:rsid w:val="005640E5"/>
    <w:rsid w:val="00564210"/>
    <w:rsid w:val="005649A0"/>
    <w:rsid w:val="005654B9"/>
    <w:rsid w:val="0056583C"/>
    <w:rsid w:val="00565A78"/>
    <w:rsid w:val="00565D9E"/>
    <w:rsid w:val="0056605D"/>
    <w:rsid w:val="00566828"/>
    <w:rsid w:val="00566AD1"/>
    <w:rsid w:val="00566BB3"/>
    <w:rsid w:val="00566C81"/>
    <w:rsid w:val="00567525"/>
    <w:rsid w:val="00567540"/>
    <w:rsid w:val="00567B0D"/>
    <w:rsid w:val="00570439"/>
    <w:rsid w:val="005705EE"/>
    <w:rsid w:val="0057084E"/>
    <w:rsid w:val="00570A5C"/>
    <w:rsid w:val="00571131"/>
    <w:rsid w:val="005715F4"/>
    <w:rsid w:val="00571890"/>
    <w:rsid w:val="00571C72"/>
    <w:rsid w:val="00572699"/>
    <w:rsid w:val="005738AF"/>
    <w:rsid w:val="0057529A"/>
    <w:rsid w:val="00575521"/>
    <w:rsid w:val="0057668B"/>
    <w:rsid w:val="00576E9E"/>
    <w:rsid w:val="0057795B"/>
    <w:rsid w:val="00580D21"/>
    <w:rsid w:val="00581225"/>
    <w:rsid w:val="005812F5"/>
    <w:rsid w:val="005815C6"/>
    <w:rsid w:val="00581E8C"/>
    <w:rsid w:val="005827D5"/>
    <w:rsid w:val="00582CD2"/>
    <w:rsid w:val="00582E94"/>
    <w:rsid w:val="005833ED"/>
    <w:rsid w:val="00583736"/>
    <w:rsid w:val="0058392D"/>
    <w:rsid w:val="005844B9"/>
    <w:rsid w:val="005847B6"/>
    <w:rsid w:val="00584A51"/>
    <w:rsid w:val="00585D85"/>
    <w:rsid w:val="00585F77"/>
    <w:rsid w:val="0058665B"/>
    <w:rsid w:val="0058735C"/>
    <w:rsid w:val="00587A95"/>
    <w:rsid w:val="00587EE8"/>
    <w:rsid w:val="0059018F"/>
    <w:rsid w:val="005908DE"/>
    <w:rsid w:val="00590EDA"/>
    <w:rsid w:val="00590FD5"/>
    <w:rsid w:val="005917BE"/>
    <w:rsid w:val="00592154"/>
    <w:rsid w:val="005921B8"/>
    <w:rsid w:val="0059289F"/>
    <w:rsid w:val="00592CD0"/>
    <w:rsid w:val="0059327A"/>
    <w:rsid w:val="0059407D"/>
    <w:rsid w:val="00594216"/>
    <w:rsid w:val="00594B3F"/>
    <w:rsid w:val="00594C30"/>
    <w:rsid w:val="00594ECE"/>
    <w:rsid w:val="00595211"/>
    <w:rsid w:val="00595D5D"/>
    <w:rsid w:val="00595FEA"/>
    <w:rsid w:val="005960A7"/>
    <w:rsid w:val="0059656E"/>
    <w:rsid w:val="00597096"/>
    <w:rsid w:val="00597246"/>
    <w:rsid w:val="005972B0"/>
    <w:rsid w:val="005974F5"/>
    <w:rsid w:val="00597953"/>
    <w:rsid w:val="00597A4B"/>
    <w:rsid w:val="00597F2E"/>
    <w:rsid w:val="005A002E"/>
    <w:rsid w:val="005A0356"/>
    <w:rsid w:val="005A0461"/>
    <w:rsid w:val="005A1DCA"/>
    <w:rsid w:val="005A1FBE"/>
    <w:rsid w:val="005A2C0F"/>
    <w:rsid w:val="005A2C44"/>
    <w:rsid w:val="005A2FFD"/>
    <w:rsid w:val="005A30A3"/>
    <w:rsid w:val="005A3201"/>
    <w:rsid w:val="005A33B9"/>
    <w:rsid w:val="005A3B9B"/>
    <w:rsid w:val="005A3DF4"/>
    <w:rsid w:val="005A4055"/>
    <w:rsid w:val="005A42FE"/>
    <w:rsid w:val="005A446C"/>
    <w:rsid w:val="005A4A46"/>
    <w:rsid w:val="005A4ADF"/>
    <w:rsid w:val="005A5029"/>
    <w:rsid w:val="005A564E"/>
    <w:rsid w:val="005A63BD"/>
    <w:rsid w:val="005A720F"/>
    <w:rsid w:val="005A73F9"/>
    <w:rsid w:val="005A7A95"/>
    <w:rsid w:val="005A7BFD"/>
    <w:rsid w:val="005B031C"/>
    <w:rsid w:val="005B06FF"/>
    <w:rsid w:val="005B0801"/>
    <w:rsid w:val="005B0C30"/>
    <w:rsid w:val="005B13ED"/>
    <w:rsid w:val="005B14BD"/>
    <w:rsid w:val="005B152A"/>
    <w:rsid w:val="005B1B7C"/>
    <w:rsid w:val="005B32EE"/>
    <w:rsid w:val="005B3613"/>
    <w:rsid w:val="005B3685"/>
    <w:rsid w:val="005B38B6"/>
    <w:rsid w:val="005B3995"/>
    <w:rsid w:val="005B50FC"/>
    <w:rsid w:val="005B52DB"/>
    <w:rsid w:val="005B5523"/>
    <w:rsid w:val="005B5819"/>
    <w:rsid w:val="005B622A"/>
    <w:rsid w:val="005B6E84"/>
    <w:rsid w:val="005B704F"/>
    <w:rsid w:val="005B70F9"/>
    <w:rsid w:val="005B7295"/>
    <w:rsid w:val="005B7505"/>
    <w:rsid w:val="005B7539"/>
    <w:rsid w:val="005B7E77"/>
    <w:rsid w:val="005C02C2"/>
    <w:rsid w:val="005C094C"/>
    <w:rsid w:val="005C10A1"/>
    <w:rsid w:val="005C169B"/>
    <w:rsid w:val="005C1A1C"/>
    <w:rsid w:val="005C1D2B"/>
    <w:rsid w:val="005C1DA5"/>
    <w:rsid w:val="005C28F2"/>
    <w:rsid w:val="005C3346"/>
    <w:rsid w:val="005C3453"/>
    <w:rsid w:val="005C3A70"/>
    <w:rsid w:val="005C4A77"/>
    <w:rsid w:val="005C4E05"/>
    <w:rsid w:val="005C4EE7"/>
    <w:rsid w:val="005C63FA"/>
    <w:rsid w:val="005C64B8"/>
    <w:rsid w:val="005C6501"/>
    <w:rsid w:val="005C65FF"/>
    <w:rsid w:val="005C6693"/>
    <w:rsid w:val="005C69D0"/>
    <w:rsid w:val="005C6BD8"/>
    <w:rsid w:val="005C6DF6"/>
    <w:rsid w:val="005C71D9"/>
    <w:rsid w:val="005C720F"/>
    <w:rsid w:val="005C7AFC"/>
    <w:rsid w:val="005C7D2F"/>
    <w:rsid w:val="005D037B"/>
    <w:rsid w:val="005D090E"/>
    <w:rsid w:val="005D15CF"/>
    <w:rsid w:val="005D1F49"/>
    <w:rsid w:val="005D28B7"/>
    <w:rsid w:val="005D3593"/>
    <w:rsid w:val="005D44DB"/>
    <w:rsid w:val="005D4553"/>
    <w:rsid w:val="005D4F3E"/>
    <w:rsid w:val="005D50C0"/>
    <w:rsid w:val="005D55E2"/>
    <w:rsid w:val="005D57E0"/>
    <w:rsid w:val="005D586D"/>
    <w:rsid w:val="005D5DA3"/>
    <w:rsid w:val="005D6B48"/>
    <w:rsid w:val="005D7593"/>
    <w:rsid w:val="005E00C5"/>
    <w:rsid w:val="005E00FB"/>
    <w:rsid w:val="005E08BF"/>
    <w:rsid w:val="005E100F"/>
    <w:rsid w:val="005E18B1"/>
    <w:rsid w:val="005E1C64"/>
    <w:rsid w:val="005E1EFA"/>
    <w:rsid w:val="005E1FEC"/>
    <w:rsid w:val="005E2234"/>
    <w:rsid w:val="005E22BD"/>
    <w:rsid w:val="005E23D9"/>
    <w:rsid w:val="005E2C4E"/>
    <w:rsid w:val="005E2C76"/>
    <w:rsid w:val="005E301A"/>
    <w:rsid w:val="005E320F"/>
    <w:rsid w:val="005E3FE0"/>
    <w:rsid w:val="005E4103"/>
    <w:rsid w:val="005E465D"/>
    <w:rsid w:val="005E4AF8"/>
    <w:rsid w:val="005E521A"/>
    <w:rsid w:val="005E558A"/>
    <w:rsid w:val="005E564F"/>
    <w:rsid w:val="005E5D25"/>
    <w:rsid w:val="005E606B"/>
    <w:rsid w:val="005E6FBB"/>
    <w:rsid w:val="005E703F"/>
    <w:rsid w:val="005E7438"/>
    <w:rsid w:val="005E7D78"/>
    <w:rsid w:val="005F02A1"/>
    <w:rsid w:val="005F0E86"/>
    <w:rsid w:val="005F1697"/>
    <w:rsid w:val="005F17EF"/>
    <w:rsid w:val="005F1A42"/>
    <w:rsid w:val="005F1F87"/>
    <w:rsid w:val="005F1FBA"/>
    <w:rsid w:val="005F2410"/>
    <w:rsid w:val="005F2620"/>
    <w:rsid w:val="005F286A"/>
    <w:rsid w:val="005F28EC"/>
    <w:rsid w:val="005F2CBB"/>
    <w:rsid w:val="005F2E39"/>
    <w:rsid w:val="005F300A"/>
    <w:rsid w:val="005F301C"/>
    <w:rsid w:val="005F3091"/>
    <w:rsid w:val="005F310A"/>
    <w:rsid w:val="005F32CE"/>
    <w:rsid w:val="005F337B"/>
    <w:rsid w:val="005F3910"/>
    <w:rsid w:val="005F3A97"/>
    <w:rsid w:val="005F3CC9"/>
    <w:rsid w:val="005F3E6F"/>
    <w:rsid w:val="005F43BD"/>
    <w:rsid w:val="005F45A3"/>
    <w:rsid w:val="005F46A3"/>
    <w:rsid w:val="005F4A51"/>
    <w:rsid w:val="005F4D36"/>
    <w:rsid w:val="005F52F5"/>
    <w:rsid w:val="005F5C15"/>
    <w:rsid w:val="005F5D6E"/>
    <w:rsid w:val="005F5E2C"/>
    <w:rsid w:val="005F64AD"/>
    <w:rsid w:val="005F695A"/>
    <w:rsid w:val="005F7102"/>
    <w:rsid w:val="005F7B8F"/>
    <w:rsid w:val="005F7C5B"/>
    <w:rsid w:val="00600724"/>
    <w:rsid w:val="00600FEC"/>
    <w:rsid w:val="00601196"/>
    <w:rsid w:val="00601351"/>
    <w:rsid w:val="0060164B"/>
    <w:rsid w:val="00601A9F"/>
    <w:rsid w:val="00602145"/>
    <w:rsid w:val="006021B3"/>
    <w:rsid w:val="00603C57"/>
    <w:rsid w:val="00604241"/>
    <w:rsid w:val="00604376"/>
    <w:rsid w:val="00604535"/>
    <w:rsid w:val="006046CA"/>
    <w:rsid w:val="00605224"/>
    <w:rsid w:val="00605478"/>
    <w:rsid w:val="00605B03"/>
    <w:rsid w:val="00605C7B"/>
    <w:rsid w:val="00605F8B"/>
    <w:rsid w:val="00606305"/>
    <w:rsid w:val="0060646E"/>
    <w:rsid w:val="00606CD7"/>
    <w:rsid w:val="00606D98"/>
    <w:rsid w:val="006076A7"/>
    <w:rsid w:val="006076B4"/>
    <w:rsid w:val="00610940"/>
    <w:rsid w:val="006110F8"/>
    <w:rsid w:val="00611265"/>
    <w:rsid w:val="00611B07"/>
    <w:rsid w:val="00612FEA"/>
    <w:rsid w:val="00613254"/>
    <w:rsid w:val="00613631"/>
    <w:rsid w:val="00613BBD"/>
    <w:rsid w:val="006141E9"/>
    <w:rsid w:val="0061439D"/>
    <w:rsid w:val="006147C8"/>
    <w:rsid w:val="006148AC"/>
    <w:rsid w:val="006149DF"/>
    <w:rsid w:val="006155E6"/>
    <w:rsid w:val="00615D2A"/>
    <w:rsid w:val="00616438"/>
    <w:rsid w:val="00616439"/>
    <w:rsid w:val="00616791"/>
    <w:rsid w:val="00616A65"/>
    <w:rsid w:val="00616AFE"/>
    <w:rsid w:val="00616D6B"/>
    <w:rsid w:val="0061759E"/>
    <w:rsid w:val="00617A58"/>
    <w:rsid w:val="00617B4E"/>
    <w:rsid w:val="00620A6F"/>
    <w:rsid w:val="006216E2"/>
    <w:rsid w:val="0062183A"/>
    <w:rsid w:val="00621862"/>
    <w:rsid w:val="0062243E"/>
    <w:rsid w:val="00622D53"/>
    <w:rsid w:val="00622E36"/>
    <w:rsid w:val="00623108"/>
    <w:rsid w:val="00624798"/>
    <w:rsid w:val="00626645"/>
    <w:rsid w:val="0062681E"/>
    <w:rsid w:val="006268F0"/>
    <w:rsid w:val="00627816"/>
    <w:rsid w:val="0062781F"/>
    <w:rsid w:val="00627C98"/>
    <w:rsid w:val="00627E06"/>
    <w:rsid w:val="00630218"/>
    <w:rsid w:val="006308FA"/>
    <w:rsid w:val="00630B66"/>
    <w:rsid w:val="00631127"/>
    <w:rsid w:val="0063127C"/>
    <w:rsid w:val="006318B1"/>
    <w:rsid w:val="00631D7E"/>
    <w:rsid w:val="00631F84"/>
    <w:rsid w:val="00632891"/>
    <w:rsid w:val="00633949"/>
    <w:rsid w:val="00633AEE"/>
    <w:rsid w:val="00633BA1"/>
    <w:rsid w:val="00633E65"/>
    <w:rsid w:val="00634949"/>
    <w:rsid w:val="00634C59"/>
    <w:rsid w:val="00634DE8"/>
    <w:rsid w:val="00634EBE"/>
    <w:rsid w:val="00634FD8"/>
    <w:rsid w:val="00635431"/>
    <w:rsid w:val="00636A81"/>
    <w:rsid w:val="006373C8"/>
    <w:rsid w:val="00637C80"/>
    <w:rsid w:val="00637CB4"/>
    <w:rsid w:val="00640389"/>
    <w:rsid w:val="0064082B"/>
    <w:rsid w:val="006409C3"/>
    <w:rsid w:val="00640BCE"/>
    <w:rsid w:val="00640C49"/>
    <w:rsid w:val="00640F12"/>
    <w:rsid w:val="0064133A"/>
    <w:rsid w:val="006417E0"/>
    <w:rsid w:val="00641814"/>
    <w:rsid w:val="00641919"/>
    <w:rsid w:val="00641B92"/>
    <w:rsid w:val="00641D43"/>
    <w:rsid w:val="00641F5E"/>
    <w:rsid w:val="0064228E"/>
    <w:rsid w:val="00643230"/>
    <w:rsid w:val="0064339A"/>
    <w:rsid w:val="00643463"/>
    <w:rsid w:val="00643B9C"/>
    <w:rsid w:val="00643C32"/>
    <w:rsid w:val="00643C69"/>
    <w:rsid w:val="00643E94"/>
    <w:rsid w:val="00644FE6"/>
    <w:rsid w:val="0064574F"/>
    <w:rsid w:val="0064579C"/>
    <w:rsid w:val="00645BB8"/>
    <w:rsid w:val="00645BDD"/>
    <w:rsid w:val="00645CBB"/>
    <w:rsid w:val="006464FA"/>
    <w:rsid w:val="006466F9"/>
    <w:rsid w:val="00646A48"/>
    <w:rsid w:val="00646B9C"/>
    <w:rsid w:val="00647052"/>
    <w:rsid w:val="00647447"/>
    <w:rsid w:val="0064759A"/>
    <w:rsid w:val="0064771E"/>
    <w:rsid w:val="00647755"/>
    <w:rsid w:val="00650376"/>
    <w:rsid w:val="00650954"/>
    <w:rsid w:val="00650B24"/>
    <w:rsid w:val="00652047"/>
    <w:rsid w:val="0065225F"/>
    <w:rsid w:val="00652438"/>
    <w:rsid w:val="00652794"/>
    <w:rsid w:val="00652A5A"/>
    <w:rsid w:val="0065328E"/>
    <w:rsid w:val="00653B2D"/>
    <w:rsid w:val="00653F53"/>
    <w:rsid w:val="00654000"/>
    <w:rsid w:val="00654520"/>
    <w:rsid w:val="006545E8"/>
    <w:rsid w:val="006547F2"/>
    <w:rsid w:val="00654AC4"/>
    <w:rsid w:val="00654B11"/>
    <w:rsid w:val="00654CA9"/>
    <w:rsid w:val="006551F7"/>
    <w:rsid w:val="0065541B"/>
    <w:rsid w:val="00655B9B"/>
    <w:rsid w:val="006560B5"/>
    <w:rsid w:val="00656759"/>
    <w:rsid w:val="00656AE7"/>
    <w:rsid w:val="006570CC"/>
    <w:rsid w:val="006570EA"/>
    <w:rsid w:val="00657314"/>
    <w:rsid w:val="00657546"/>
    <w:rsid w:val="00657FE7"/>
    <w:rsid w:val="00660177"/>
    <w:rsid w:val="00660854"/>
    <w:rsid w:val="00660D2A"/>
    <w:rsid w:val="00660F8E"/>
    <w:rsid w:val="006613A6"/>
    <w:rsid w:val="00661A75"/>
    <w:rsid w:val="00661B5E"/>
    <w:rsid w:val="006621D8"/>
    <w:rsid w:val="00662F6D"/>
    <w:rsid w:val="006632C4"/>
    <w:rsid w:val="006638A7"/>
    <w:rsid w:val="006639A9"/>
    <w:rsid w:val="00664192"/>
    <w:rsid w:val="00665DFD"/>
    <w:rsid w:val="00666177"/>
    <w:rsid w:val="00666585"/>
    <w:rsid w:val="00666845"/>
    <w:rsid w:val="00666CE0"/>
    <w:rsid w:val="006671CB"/>
    <w:rsid w:val="0066732D"/>
    <w:rsid w:val="00670561"/>
    <w:rsid w:val="006710F5"/>
    <w:rsid w:val="00671537"/>
    <w:rsid w:val="006718C0"/>
    <w:rsid w:val="00671EC4"/>
    <w:rsid w:val="006724D9"/>
    <w:rsid w:val="006725A7"/>
    <w:rsid w:val="006731C5"/>
    <w:rsid w:val="006736E2"/>
    <w:rsid w:val="00673C47"/>
    <w:rsid w:val="00673D4F"/>
    <w:rsid w:val="006740AC"/>
    <w:rsid w:val="006748F4"/>
    <w:rsid w:val="00674AD9"/>
    <w:rsid w:val="00674FF5"/>
    <w:rsid w:val="00675CB9"/>
    <w:rsid w:val="00675FB9"/>
    <w:rsid w:val="0067737A"/>
    <w:rsid w:val="0067743D"/>
    <w:rsid w:val="00677788"/>
    <w:rsid w:val="00677D47"/>
    <w:rsid w:val="00677DC8"/>
    <w:rsid w:val="00680461"/>
    <w:rsid w:val="00680C06"/>
    <w:rsid w:val="00681753"/>
    <w:rsid w:val="00681901"/>
    <w:rsid w:val="006822B9"/>
    <w:rsid w:val="00682B7D"/>
    <w:rsid w:val="00683869"/>
    <w:rsid w:val="006845A9"/>
    <w:rsid w:val="00684630"/>
    <w:rsid w:val="006856DA"/>
    <w:rsid w:val="00685C6A"/>
    <w:rsid w:val="00685CCE"/>
    <w:rsid w:val="00685EE1"/>
    <w:rsid w:val="00686465"/>
    <w:rsid w:val="006872B8"/>
    <w:rsid w:val="00687B7D"/>
    <w:rsid w:val="00690369"/>
    <w:rsid w:val="00690946"/>
    <w:rsid w:val="0069099C"/>
    <w:rsid w:val="00690CA4"/>
    <w:rsid w:val="00691597"/>
    <w:rsid w:val="0069222D"/>
    <w:rsid w:val="00692EB5"/>
    <w:rsid w:val="006932E3"/>
    <w:rsid w:val="0069371F"/>
    <w:rsid w:val="00694010"/>
    <w:rsid w:val="0069491B"/>
    <w:rsid w:val="00694A22"/>
    <w:rsid w:val="00694C94"/>
    <w:rsid w:val="00694F0D"/>
    <w:rsid w:val="00695672"/>
    <w:rsid w:val="0069571A"/>
    <w:rsid w:val="00696228"/>
    <w:rsid w:val="0069637C"/>
    <w:rsid w:val="0069664E"/>
    <w:rsid w:val="00696697"/>
    <w:rsid w:val="0069705B"/>
    <w:rsid w:val="00697B3F"/>
    <w:rsid w:val="00697FEE"/>
    <w:rsid w:val="006A0757"/>
    <w:rsid w:val="006A13FC"/>
    <w:rsid w:val="006A1FF1"/>
    <w:rsid w:val="006A2106"/>
    <w:rsid w:val="006A2745"/>
    <w:rsid w:val="006A3455"/>
    <w:rsid w:val="006A35A2"/>
    <w:rsid w:val="006A3642"/>
    <w:rsid w:val="006A406C"/>
    <w:rsid w:val="006A4C1F"/>
    <w:rsid w:val="006A4F26"/>
    <w:rsid w:val="006A4F93"/>
    <w:rsid w:val="006A50DD"/>
    <w:rsid w:val="006A520D"/>
    <w:rsid w:val="006A55D5"/>
    <w:rsid w:val="006A569C"/>
    <w:rsid w:val="006A5926"/>
    <w:rsid w:val="006A6334"/>
    <w:rsid w:val="006A664B"/>
    <w:rsid w:val="006A6B26"/>
    <w:rsid w:val="006A6EF0"/>
    <w:rsid w:val="006A7089"/>
    <w:rsid w:val="006A711D"/>
    <w:rsid w:val="006A74B6"/>
    <w:rsid w:val="006A7A8F"/>
    <w:rsid w:val="006B03D4"/>
    <w:rsid w:val="006B0C19"/>
    <w:rsid w:val="006B0E10"/>
    <w:rsid w:val="006B16AF"/>
    <w:rsid w:val="006B18A6"/>
    <w:rsid w:val="006B1A60"/>
    <w:rsid w:val="006B1E6C"/>
    <w:rsid w:val="006B218A"/>
    <w:rsid w:val="006B26EC"/>
    <w:rsid w:val="006B3ADC"/>
    <w:rsid w:val="006B448C"/>
    <w:rsid w:val="006B5CA5"/>
    <w:rsid w:val="006B63FF"/>
    <w:rsid w:val="006B7AF3"/>
    <w:rsid w:val="006B7D94"/>
    <w:rsid w:val="006C01FA"/>
    <w:rsid w:val="006C180E"/>
    <w:rsid w:val="006C1A31"/>
    <w:rsid w:val="006C1B70"/>
    <w:rsid w:val="006C1C94"/>
    <w:rsid w:val="006C1F13"/>
    <w:rsid w:val="006C4BF0"/>
    <w:rsid w:val="006C5677"/>
    <w:rsid w:val="006C5917"/>
    <w:rsid w:val="006C5CB9"/>
    <w:rsid w:val="006C64D7"/>
    <w:rsid w:val="006C6715"/>
    <w:rsid w:val="006C6925"/>
    <w:rsid w:val="006C6AE5"/>
    <w:rsid w:val="006C6BE6"/>
    <w:rsid w:val="006C70DF"/>
    <w:rsid w:val="006C7232"/>
    <w:rsid w:val="006D0242"/>
    <w:rsid w:val="006D04E0"/>
    <w:rsid w:val="006D0931"/>
    <w:rsid w:val="006D0C8D"/>
    <w:rsid w:val="006D0CC5"/>
    <w:rsid w:val="006D146E"/>
    <w:rsid w:val="006D3CB1"/>
    <w:rsid w:val="006D44E4"/>
    <w:rsid w:val="006D472B"/>
    <w:rsid w:val="006D4C59"/>
    <w:rsid w:val="006D54D3"/>
    <w:rsid w:val="006D557B"/>
    <w:rsid w:val="006D5DA6"/>
    <w:rsid w:val="006D5EFC"/>
    <w:rsid w:val="006D7958"/>
    <w:rsid w:val="006E0358"/>
    <w:rsid w:val="006E0E71"/>
    <w:rsid w:val="006E0FC1"/>
    <w:rsid w:val="006E1246"/>
    <w:rsid w:val="006E1356"/>
    <w:rsid w:val="006E2936"/>
    <w:rsid w:val="006E2AE4"/>
    <w:rsid w:val="006E2B8A"/>
    <w:rsid w:val="006E3666"/>
    <w:rsid w:val="006E394E"/>
    <w:rsid w:val="006E414A"/>
    <w:rsid w:val="006E41F2"/>
    <w:rsid w:val="006E422C"/>
    <w:rsid w:val="006E4374"/>
    <w:rsid w:val="006E4721"/>
    <w:rsid w:val="006E486B"/>
    <w:rsid w:val="006E4921"/>
    <w:rsid w:val="006E51ED"/>
    <w:rsid w:val="006E58C6"/>
    <w:rsid w:val="006E5DA2"/>
    <w:rsid w:val="006E671A"/>
    <w:rsid w:val="006E6C11"/>
    <w:rsid w:val="006E6D32"/>
    <w:rsid w:val="006E75B1"/>
    <w:rsid w:val="006E7EE9"/>
    <w:rsid w:val="006F0007"/>
    <w:rsid w:val="006F0B00"/>
    <w:rsid w:val="006F0B0C"/>
    <w:rsid w:val="006F1CCE"/>
    <w:rsid w:val="006F2133"/>
    <w:rsid w:val="006F3131"/>
    <w:rsid w:val="006F3361"/>
    <w:rsid w:val="006F3B82"/>
    <w:rsid w:val="006F41D8"/>
    <w:rsid w:val="006F458E"/>
    <w:rsid w:val="006F516B"/>
    <w:rsid w:val="006F57BE"/>
    <w:rsid w:val="006F62CF"/>
    <w:rsid w:val="006F6989"/>
    <w:rsid w:val="006F6C43"/>
    <w:rsid w:val="006F706B"/>
    <w:rsid w:val="006F74EF"/>
    <w:rsid w:val="006F7B57"/>
    <w:rsid w:val="007003A6"/>
    <w:rsid w:val="007011E5"/>
    <w:rsid w:val="00701721"/>
    <w:rsid w:val="007018A4"/>
    <w:rsid w:val="00701DD6"/>
    <w:rsid w:val="00702E47"/>
    <w:rsid w:val="00703668"/>
    <w:rsid w:val="00703E4E"/>
    <w:rsid w:val="00704AE3"/>
    <w:rsid w:val="00704EF7"/>
    <w:rsid w:val="007050FC"/>
    <w:rsid w:val="00705174"/>
    <w:rsid w:val="007051D4"/>
    <w:rsid w:val="007051E0"/>
    <w:rsid w:val="0070724E"/>
    <w:rsid w:val="007102B4"/>
    <w:rsid w:val="007112FC"/>
    <w:rsid w:val="00711BA3"/>
    <w:rsid w:val="00711DF9"/>
    <w:rsid w:val="00711E41"/>
    <w:rsid w:val="00711F5D"/>
    <w:rsid w:val="00712F7E"/>
    <w:rsid w:val="007132BA"/>
    <w:rsid w:val="00713387"/>
    <w:rsid w:val="00714590"/>
    <w:rsid w:val="007145D7"/>
    <w:rsid w:val="007147E3"/>
    <w:rsid w:val="00714CBE"/>
    <w:rsid w:val="0071509F"/>
    <w:rsid w:val="007163DC"/>
    <w:rsid w:val="007167B8"/>
    <w:rsid w:val="0071687D"/>
    <w:rsid w:val="00716DCA"/>
    <w:rsid w:val="007204D7"/>
    <w:rsid w:val="007204E4"/>
    <w:rsid w:val="0072059A"/>
    <w:rsid w:val="0072059D"/>
    <w:rsid w:val="00720EBF"/>
    <w:rsid w:val="00721A0B"/>
    <w:rsid w:val="00721B3F"/>
    <w:rsid w:val="00721B8F"/>
    <w:rsid w:val="00721FA2"/>
    <w:rsid w:val="007221BB"/>
    <w:rsid w:val="0072252A"/>
    <w:rsid w:val="00722A45"/>
    <w:rsid w:val="00722B27"/>
    <w:rsid w:val="00722C2A"/>
    <w:rsid w:val="00723609"/>
    <w:rsid w:val="00723C61"/>
    <w:rsid w:val="00723F31"/>
    <w:rsid w:val="00723FBC"/>
    <w:rsid w:val="00724298"/>
    <w:rsid w:val="00724515"/>
    <w:rsid w:val="00725349"/>
    <w:rsid w:val="00726052"/>
    <w:rsid w:val="007261AF"/>
    <w:rsid w:val="007268A1"/>
    <w:rsid w:val="00726920"/>
    <w:rsid w:val="007277CC"/>
    <w:rsid w:val="00727D17"/>
    <w:rsid w:val="00730064"/>
    <w:rsid w:val="007305D4"/>
    <w:rsid w:val="00730631"/>
    <w:rsid w:val="007307AA"/>
    <w:rsid w:val="00731768"/>
    <w:rsid w:val="00731B33"/>
    <w:rsid w:val="00731E4D"/>
    <w:rsid w:val="007320C1"/>
    <w:rsid w:val="00732F04"/>
    <w:rsid w:val="007339DD"/>
    <w:rsid w:val="00733D56"/>
    <w:rsid w:val="00733EF5"/>
    <w:rsid w:val="0073449C"/>
    <w:rsid w:val="007348CF"/>
    <w:rsid w:val="00735040"/>
    <w:rsid w:val="00735530"/>
    <w:rsid w:val="00735974"/>
    <w:rsid w:val="00735C3D"/>
    <w:rsid w:val="00736616"/>
    <w:rsid w:val="00736713"/>
    <w:rsid w:val="00736819"/>
    <w:rsid w:val="00737809"/>
    <w:rsid w:val="007378C1"/>
    <w:rsid w:val="00737A5E"/>
    <w:rsid w:val="00737C3B"/>
    <w:rsid w:val="00737CA2"/>
    <w:rsid w:val="00740048"/>
    <w:rsid w:val="007403D2"/>
    <w:rsid w:val="007403D6"/>
    <w:rsid w:val="00740909"/>
    <w:rsid w:val="007409ED"/>
    <w:rsid w:val="00740D89"/>
    <w:rsid w:val="00740E37"/>
    <w:rsid w:val="0074160D"/>
    <w:rsid w:val="00741AF9"/>
    <w:rsid w:val="00741C73"/>
    <w:rsid w:val="00741CD3"/>
    <w:rsid w:val="00742272"/>
    <w:rsid w:val="00742F40"/>
    <w:rsid w:val="00743573"/>
    <w:rsid w:val="00743771"/>
    <w:rsid w:val="00743F2A"/>
    <w:rsid w:val="0074450B"/>
    <w:rsid w:val="0074507D"/>
    <w:rsid w:val="0074554B"/>
    <w:rsid w:val="00745A92"/>
    <w:rsid w:val="00745BEA"/>
    <w:rsid w:val="00745DA6"/>
    <w:rsid w:val="00746131"/>
    <w:rsid w:val="00746B14"/>
    <w:rsid w:val="0074734D"/>
    <w:rsid w:val="007502DC"/>
    <w:rsid w:val="00750531"/>
    <w:rsid w:val="0075058F"/>
    <w:rsid w:val="007505C9"/>
    <w:rsid w:val="00750823"/>
    <w:rsid w:val="00750DD9"/>
    <w:rsid w:val="00750E42"/>
    <w:rsid w:val="0075309B"/>
    <w:rsid w:val="00753647"/>
    <w:rsid w:val="0075371F"/>
    <w:rsid w:val="00753AD8"/>
    <w:rsid w:val="00753D11"/>
    <w:rsid w:val="00754477"/>
    <w:rsid w:val="00754B8B"/>
    <w:rsid w:val="00754E25"/>
    <w:rsid w:val="0075538E"/>
    <w:rsid w:val="00755972"/>
    <w:rsid w:val="00755B80"/>
    <w:rsid w:val="00755E8A"/>
    <w:rsid w:val="007563EA"/>
    <w:rsid w:val="007566A4"/>
    <w:rsid w:val="007568A5"/>
    <w:rsid w:val="00756D7A"/>
    <w:rsid w:val="00756E5E"/>
    <w:rsid w:val="00757007"/>
    <w:rsid w:val="00757A54"/>
    <w:rsid w:val="00757A5B"/>
    <w:rsid w:val="00757B18"/>
    <w:rsid w:val="0076013F"/>
    <w:rsid w:val="0076014B"/>
    <w:rsid w:val="00760396"/>
    <w:rsid w:val="0076074A"/>
    <w:rsid w:val="00760830"/>
    <w:rsid w:val="007609A8"/>
    <w:rsid w:val="00760BCC"/>
    <w:rsid w:val="00760C6E"/>
    <w:rsid w:val="0076133E"/>
    <w:rsid w:val="00761D10"/>
    <w:rsid w:val="00761D98"/>
    <w:rsid w:val="00762093"/>
    <w:rsid w:val="00762867"/>
    <w:rsid w:val="00762915"/>
    <w:rsid w:val="007629DE"/>
    <w:rsid w:val="00762D4F"/>
    <w:rsid w:val="007631E3"/>
    <w:rsid w:val="00763FAE"/>
    <w:rsid w:val="00764BBA"/>
    <w:rsid w:val="00765146"/>
    <w:rsid w:val="0076516B"/>
    <w:rsid w:val="00765605"/>
    <w:rsid w:val="00765E51"/>
    <w:rsid w:val="00766D86"/>
    <w:rsid w:val="00767167"/>
    <w:rsid w:val="0076773E"/>
    <w:rsid w:val="00770100"/>
    <w:rsid w:val="0077014C"/>
    <w:rsid w:val="0077098A"/>
    <w:rsid w:val="00770E53"/>
    <w:rsid w:val="00771450"/>
    <w:rsid w:val="00771547"/>
    <w:rsid w:val="007717D9"/>
    <w:rsid w:val="007725EE"/>
    <w:rsid w:val="0077293F"/>
    <w:rsid w:val="00772A6A"/>
    <w:rsid w:val="00772C36"/>
    <w:rsid w:val="00773076"/>
    <w:rsid w:val="007731F5"/>
    <w:rsid w:val="00773701"/>
    <w:rsid w:val="0077397B"/>
    <w:rsid w:val="00773B1C"/>
    <w:rsid w:val="007744D4"/>
    <w:rsid w:val="00774B8C"/>
    <w:rsid w:val="007755D5"/>
    <w:rsid w:val="00775CF5"/>
    <w:rsid w:val="00775E74"/>
    <w:rsid w:val="00776A74"/>
    <w:rsid w:val="00777070"/>
    <w:rsid w:val="0077718D"/>
    <w:rsid w:val="00777422"/>
    <w:rsid w:val="00777517"/>
    <w:rsid w:val="007775AE"/>
    <w:rsid w:val="007777EE"/>
    <w:rsid w:val="00777D78"/>
    <w:rsid w:val="0078068A"/>
    <w:rsid w:val="007813E6"/>
    <w:rsid w:val="0078205F"/>
    <w:rsid w:val="007829B1"/>
    <w:rsid w:val="00783215"/>
    <w:rsid w:val="0078409C"/>
    <w:rsid w:val="00784297"/>
    <w:rsid w:val="007846F8"/>
    <w:rsid w:val="00784BE5"/>
    <w:rsid w:val="00784E97"/>
    <w:rsid w:val="007859D1"/>
    <w:rsid w:val="00785F5B"/>
    <w:rsid w:val="007860DF"/>
    <w:rsid w:val="00786401"/>
    <w:rsid w:val="0078660F"/>
    <w:rsid w:val="0078731D"/>
    <w:rsid w:val="00787383"/>
    <w:rsid w:val="00787A04"/>
    <w:rsid w:val="00787BA4"/>
    <w:rsid w:val="007907CA"/>
    <w:rsid w:val="00790858"/>
    <w:rsid w:val="007908D2"/>
    <w:rsid w:val="0079091D"/>
    <w:rsid w:val="00790BB8"/>
    <w:rsid w:val="00790CEE"/>
    <w:rsid w:val="00790DFC"/>
    <w:rsid w:val="007912A8"/>
    <w:rsid w:val="00791FCD"/>
    <w:rsid w:val="007927EE"/>
    <w:rsid w:val="00792D73"/>
    <w:rsid w:val="007933A3"/>
    <w:rsid w:val="007935EA"/>
    <w:rsid w:val="007942BA"/>
    <w:rsid w:val="007946CA"/>
    <w:rsid w:val="0079498E"/>
    <w:rsid w:val="00794E98"/>
    <w:rsid w:val="0079525C"/>
    <w:rsid w:val="00795349"/>
    <w:rsid w:val="0079594D"/>
    <w:rsid w:val="00795F58"/>
    <w:rsid w:val="00796CE4"/>
    <w:rsid w:val="007970AA"/>
    <w:rsid w:val="00797BE6"/>
    <w:rsid w:val="00797BF2"/>
    <w:rsid w:val="00797FD3"/>
    <w:rsid w:val="007A04FF"/>
    <w:rsid w:val="007A07D1"/>
    <w:rsid w:val="007A1126"/>
    <w:rsid w:val="007A12E3"/>
    <w:rsid w:val="007A1D1A"/>
    <w:rsid w:val="007A230D"/>
    <w:rsid w:val="007A255F"/>
    <w:rsid w:val="007A262C"/>
    <w:rsid w:val="007A2E25"/>
    <w:rsid w:val="007A32E9"/>
    <w:rsid w:val="007A33DB"/>
    <w:rsid w:val="007A3628"/>
    <w:rsid w:val="007A3C99"/>
    <w:rsid w:val="007A4083"/>
    <w:rsid w:val="007A4844"/>
    <w:rsid w:val="007A4B55"/>
    <w:rsid w:val="007A5143"/>
    <w:rsid w:val="007A52A5"/>
    <w:rsid w:val="007A58A0"/>
    <w:rsid w:val="007A5FE3"/>
    <w:rsid w:val="007A5FF3"/>
    <w:rsid w:val="007A6517"/>
    <w:rsid w:val="007A65B2"/>
    <w:rsid w:val="007A6673"/>
    <w:rsid w:val="007A6BE7"/>
    <w:rsid w:val="007A6C0F"/>
    <w:rsid w:val="007A78E8"/>
    <w:rsid w:val="007A7EDB"/>
    <w:rsid w:val="007B05F1"/>
    <w:rsid w:val="007B0F27"/>
    <w:rsid w:val="007B1F60"/>
    <w:rsid w:val="007B260B"/>
    <w:rsid w:val="007B29E9"/>
    <w:rsid w:val="007B2C09"/>
    <w:rsid w:val="007B3456"/>
    <w:rsid w:val="007B3672"/>
    <w:rsid w:val="007B3CB1"/>
    <w:rsid w:val="007B3D52"/>
    <w:rsid w:val="007B4A04"/>
    <w:rsid w:val="007B4B24"/>
    <w:rsid w:val="007B4F91"/>
    <w:rsid w:val="007B5447"/>
    <w:rsid w:val="007B5714"/>
    <w:rsid w:val="007B58E0"/>
    <w:rsid w:val="007B61F3"/>
    <w:rsid w:val="007B6454"/>
    <w:rsid w:val="007B6946"/>
    <w:rsid w:val="007B6F89"/>
    <w:rsid w:val="007B700D"/>
    <w:rsid w:val="007B77D3"/>
    <w:rsid w:val="007B7D5F"/>
    <w:rsid w:val="007B7E27"/>
    <w:rsid w:val="007B7EA9"/>
    <w:rsid w:val="007C1CDA"/>
    <w:rsid w:val="007C1F5B"/>
    <w:rsid w:val="007C23BF"/>
    <w:rsid w:val="007C3856"/>
    <w:rsid w:val="007C3B64"/>
    <w:rsid w:val="007C3C8A"/>
    <w:rsid w:val="007C3DC5"/>
    <w:rsid w:val="007C43C7"/>
    <w:rsid w:val="007C43D8"/>
    <w:rsid w:val="007C49AF"/>
    <w:rsid w:val="007C4BD7"/>
    <w:rsid w:val="007C5B9C"/>
    <w:rsid w:val="007C5E1A"/>
    <w:rsid w:val="007C5EB9"/>
    <w:rsid w:val="007C6089"/>
    <w:rsid w:val="007C6825"/>
    <w:rsid w:val="007C6C11"/>
    <w:rsid w:val="007C7135"/>
    <w:rsid w:val="007C7155"/>
    <w:rsid w:val="007C74FD"/>
    <w:rsid w:val="007C7C93"/>
    <w:rsid w:val="007D013E"/>
    <w:rsid w:val="007D01F6"/>
    <w:rsid w:val="007D0577"/>
    <w:rsid w:val="007D07DD"/>
    <w:rsid w:val="007D07DF"/>
    <w:rsid w:val="007D0963"/>
    <w:rsid w:val="007D1DD1"/>
    <w:rsid w:val="007D236D"/>
    <w:rsid w:val="007D24E0"/>
    <w:rsid w:val="007D2CC1"/>
    <w:rsid w:val="007D2F4B"/>
    <w:rsid w:val="007D3710"/>
    <w:rsid w:val="007D397D"/>
    <w:rsid w:val="007D3982"/>
    <w:rsid w:val="007D451C"/>
    <w:rsid w:val="007D4AFE"/>
    <w:rsid w:val="007D5B45"/>
    <w:rsid w:val="007D62D6"/>
    <w:rsid w:val="007D63E3"/>
    <w:rsid w:val="007D677B"/>
    <w:rsid w:val="007D74F9"/>
    <w:rsid w:val="007D7672"/>
    <w:rsid w:val="007D7F30"/>
    <w:rsid w:val="007E09FB"/>
    <w:rsid w:val="007E0B83"/>
    <w:rsid w:val="007E12A8"/>
    <w:rsid w:val="007E1E66"/>
    <w:rsid w:val="007E21F9"/>
    <w:rsid w:val="007E2930"/>
    <w:rsid w:val="007E29CB"/>
    <w:rsid w:val="007E3445"/>
    <w:rsid w:val="007E3582"/>
    <w:rsid w:val="007E35D9"/>
    <w:rsid w:val="007E361F"/>
    <w:rsid w:val="007E37EF"/>
    <w:rsid w:val="007E3D3D"/>
    <w:rsid w:val="007E61BC"/>
    <w:rsid w:val="007E6887"/>
    <w:rsid w:val="007E6A6E"/>
    <w:rsid w:val="007E6E69"/>
    <w:rsid w:val="007E7C71"/>
    <w:rsid w:val="007E7CA0"/>
    <w:rsid w:val="007E7CE7"/>
    <w:rsid w:val="007E7E9A"/>
    <w:rsid w:val="007F000D"/>
    <w:rsid w:val="007F020B"/>
    <w:rsid w:val="007F158C"/>
    <w:rsid w:val="007F15E1"/>
    <w:rsid w:val="007F1B78"/>
    <w:rsid w:val="007F1BDC"/>
    <w:rsid w:val="007F2321"/>
    <w:rsid w:val="007F259A"/>
    <w:rsid w:val="007F28C7"/>
    <w:rsid w:val="007F292A"/>
    <w:rsid w:val="007F31B4"/>
    <w:rsid w:val="007F345D"/>
    <w:rsid w:val="007F5392"/>
    <w:rsid w:val="007F57F8"/>
    <w:rsid w:val="007F592A"/>
    <w:rsid w:val="007F6811"/>
    <w:rsid w:val="007F73E0"/>
    <w:rsid w:val="007F74B1"/>
    <w:rsid w:val="007F769D"/>
    <w:rsid w:val="007F7728"/>
    <w:rsid w:val="007F7879"/>
    <w:rsid w:val="007F799F"/>
    <w:rsid w:val="008000C8"/>
    <w:rsid w:val="0080062E"/>
    <w:rsid w:val="0080086E"/>
    <w:rsid w:val="0080143E"/>
    <w:rsid w:val="00801F89"/>
    <w:rsid w:val="00802760"/>
    <w:rsid w:val="00802A31"/>
    <w:rsid w:val="00802B24"/>
    <w:rsid w:val="00803AE3"/>
    <w:rsid w:val="008042D8"/>
    <w:rsid w:val="00804470"/>
    <w:rsid w:val="00804789"/>
    <w:rsid w:val="00804A35"/>
    <w:rsid w:val="00805196"/>
    <w:rsid w:val="0080536B"/>
    <w:rsid w:val="008053DB"/>
    <w:rsid w:val="00805A51"/>
    <w:rsid w:val="00805B83"/>
    <w:rsid w:val="00806185"/>
    <w:rsid w:val="00806825"/>
    <w:rsid w:val="00806AD8"/>
    <w:rsid w:val="00807137"/>
    <w:rsid w:val="008078D0"/>
    <w:rsid w:val="00807A44"/>
    <w:rsid w:val="00807B1E"/>
    <w:rsid w:val="00807E51"/>
    <w:rsid w:val="008100A4"/>
    <w:rsid w:val="0081048E"/>
    <w:rsid w:val="00810AC3"/>
    <w:rsid w:val="00810CBF"/>
    <w:rsid w:val="008111EA"/>
    <w:rsid w:val="00811A9D"/>
    <w:rsid w:val="0081203D"/>
    <w:rsid w:val="00812BCB"/>
    <w:rsid w:val="00813166"/>
    <w:rsid w:val="00814687"/>
    <w:rsid w:val="00814876"/>
    <w:rsid w:val="00815011"/>
    <w:rsid w:val="008150CC"/>
    <w:rsid w:val="00815329"/>
    <w:rsid w:val="008157E0"/>
    <w:rsid w:val="00816DA5"/>
    <w:rsid w:val="00817D25"/>
    <w:rsid w:val="00817EF7"/>
    <w:rsid w:val="00821BBC"/>
    <w:rsid w:val="00821E6D"/>
    <w:rsid w:val="00822364"/>
    <w:rsid w:val="0082278C"/>
    <w:rsid w:val="00822830"/>
    <w:rsid w:val="008229C4"/>
    <w:rsid w:val="00823D06"/>
    <w:rsid w:val="00823EAD"/>
    <w:rsid w:val="008248EB"/>
    <w:rsid w:val="008263A1"/>
    <w:rsid w:val="0082652E"/>
    <w:rsid w:val="0082676B"/>
    <w:rsid w:val="008267EA"/>
    <w:rsid w:val="0083023D"/>
    <w:rsid w:val="008305F5"/>
    <w:rsid w:val="00830780"/>
    <w:rsid w:val="0083095D"/>
    <w:rsid w:val="00830CDD"/>
    <w:rsid w:val="00831286"/>
    <w:rsid w:val="0083156B"/>
    <w:rsid w:val="00832E73"/>
    <w:rsid w:val="00832E9C"/>
    <w:rsid w:val="00833195"/>
    <w:rsid w:val="0083319E"/>
    <w:rsid w:val="00833219"/>
    <w:rsid w:val="008333D3"/>
    <w:rsid w:val="008334BB"/>
    <w:rsid w:val="00833591"/>
    <w:rsid w:val="008338DF"/>
    <w:rsid w:val="00833A6D"/>
    <w:rsid w:val="00833FC1"/>
    <w:rsid w:val="00834F2E"/>
    <w:rsid w:val="00834FAF"/>
    <w:rsid w:val="0083545D"/>
    <w:rsid w:val="00835647"/>
    <w:rsid w:val="00835850"/>
    <w:rsid w:val="00835B42"/>
    <w:rsid w:val="00836525"/>
    <w:rsid w:val="00836B65"/>
    <w:rsid w:val="00836CB0"/>
    <w:rsid w:val="008370CA"/>
    <w:rsid w:val="00837463"/>
    <w:rsid w:val="00840598"/>
    <w:rsid w:val="00840FE6"/>
    <w:rsid w:val="00841840"/>
    <w:rsid w:val="0084254E"/>
    <w:rsid w:val="0084299F"/>
    <w:rsid w:val="00842A2B"/>
    <w:rsid w:val="008430C5"/>
    <w:rsid w:val="00843910"/>
    <w:rsid w:val="00843AA8"/>
    <w:rsid w:val="008440CD"/>
    <w:rsid w:val="00844822"/>
    <w:rsid w:val="00845F31"/>
    <w:rsid w:val="00846499"/>
    <w:rsid w:val="008468E5"/>
    <w:rsid w:val="00847558"/>
    <w:rsid w:val="00847751"/>
    <w:rsid w:val="0085005F"/>
    <w:rsid w:val="008500B1"/>
    <w:rsid w:val="00850327"/>
    <w:rsid w:val="00850913"/>
    <w:rsid w:val="00850D7C"/>
    <w:rsid w:val="00850DB3"/>
    <w:rsid w:val="0085139A"/>
    <w:rsid w:val="0085210B"/>
    <w:rsid w:val="008531E8"/>
    <w:rsid w:val="008532F3"/>
    <w:rsid w:val="00853B26"/>
    <w:rsid w:val="00854110"/>
    <w:rsid w:val="00854347"/>
    <w:rsid w:val="00854DC5"/>
    <w:rsid w:val="00855CF6"/>
    <w:rsid w:val="0085641A"/>
    <w:rsid w:val="008564A9"/>
    <w:rsid w:val="00856589"/>
    <w:rsid w:val="00856842"/>
    <w:rsid w:val="00857471"/>
    <w:rsid w:val="008604A5"/>
    <w:rsid w:val="008604B6"/>
    <w:rsid w:val="0086056A"/>
    <w:rsid w:val="008605CC"/>
    <w:rsid w:val="00860638"/>
    <w:rsid w:val="00860816"/>
    <w:rsid w:val="0086191C"/>
    <w:rsid w:val="00862F9B"/>
    <w:rsid w:val="00863454"/>
    <w:rsid w:val="008642C2"/>
    <w:rsid w:val="00864B69"/>
    <w:rsid w:val="00865467"/>
    <w:rsid w:val="00865FEE"/>
    <w:rsid w:val="00866070"/>
    <w:rsid w:val="008661E1"/>
    <w:rsid w:val="00866530"/>
    <w:rsid w:val="008665AF"/>
    <w:rsid w:val="00867A6E"/>
    <w:rsid w:val="00870BBC"/>
    <w:rsid w:val="00870CE4"/>
    <w:rsid w:val="00870D11"/>
    <w:rsid w:val="0087193C"/>
    <w:rsid w:val="0087201C"/>
    <w:rsid w:val="00872217"/>
    <w:rsid w:val="00872450"/>
    <w:rsid w:val="008729B5"/>
    <w:rsid w:val="00872DC3"/>
    <w:rsid w:val="008730DF"/>
    <w:rsid w:val="00873491"/>
    <w:rsid w:val="008739AA"/>
    <w:rsid w:val="00873F7A"/>
    <w:rsid w:val="0087474A"/>
    <w:rsid w:val="00874CA4"/>
    <w:rsid w:val="00874D70"/>
    <w:rsid w:val="0087553E"/>
    <w:rsid w:val="00875CBF"/>
    <w:rsid w:val="00875CC2"/>
    <w:rsid w:val="00875DC0"/>
    <w:rsid w:val="00876442"/>
    <w:rsid w:val="008764E2"/>
    <w:rsid w:val="008771CE"/>
    <w:rsid w:val="00877295"/>
    <w:rsid w:val="008773E8"/>
    <w:rsid w:val="008776C3"/>
    <w:rsid w:val="00877DDE"/>
    <w:rsid w:val="008800B4"/>
    <w:rsid w:val="0088044F"/>
    <w:rsid w:val="00880B7F"/>
    <w:rsid w:val="00882401"/>
    <w:rsid w:val="00883692"/>
    <w:rsid w:val="00883E17"/>
    <w:rsid w:val="00883F7E"/>
    <w:rsid w:val="008843FA"/>
    <w:rsid w:val="00884420"/>
    <w:rsid w:val="0088442D"/>
    <w:rsid w:val="008848AA"/>
    <w:rsid w:val="00884C2B"/>
    <w:rsid w:val="008850CB"/>
    <w:rsid w:val="008857E2"/>
    <w:rsid w:val="00885C12"/>
    <w:rsid w:val="008863D7"/>
    <w:rsid w:val="00886FBB"/>
    <w:rsid w:val="00890945"/>
    <w:rsid w:val="00890E4E"/>
    <w:rsid w:val="00890F3C"/>
    <w:rsid w:val="0089148B"/>
    <w:rsid w:val="00892940"/>
    <w:rsid w:val="00892B5B"/>
    <w:rsid w:val="008937FC"/>
    <w:rsid w:val="00893D73"/>
    <w:rsid w:val="00893E50"/>
    <w:rsid w:val="00894A60"/>
    <w:rsid w:val="00894AD2"/>
    <w:rsid w:val="00894CD7"/>
    <w:rsid w:val="008959D4"/>
    <w:rsid w:val="00895A31"/>
    <w:rsid w:val="00895D05"/>
    <w:rsid w:val="00896347"/>
    <w:rsid w:val="008963A3"/>
    <w:rsid w:val="008965DF"/>
    <w:rsid w:val="0089680F"/>
    <w:rsid w:val="00896F5E"/>
    <w:rsid w:val="00896F68"/>
    <w:rsid w:val="008975D4"/>
    <w:rsid w:val="008A036D"/>
    <w:rsid w:val="008A08F3"/>
    <w:rsid w:val="008A094D"/>
    <w:rsid w:val="008A1ADE"/>
    <w:rsid w:val="008A1C8B"/>
    <w:rsid w:val="008A3E07"/>
    <w:rsid w:val="008A4391"/>
    <w:rsid w:val="008A48CF"/>
    <w:rsid w:val="008A4EDD"/>
    <w:rsid w:val="008A4EFD"/>
    <w:rsid w:val="008A5634"/>
    <w:rsid w:val="008A6DBA"/>
    <w:rsid w:val="008A6F32"/>
    <w:rsid w:val="008A7488"/>
    <w:rsid w:val="008A7840"/>
    <w:rsid w:val="008A7D3E"/>
    <w:rsid w:val="008A7DCF"/>
    <w:rsid w:val="008A7DFC"/>
    <w:rsid w:val="008B0CF7"/>
    <w:rsid w:val="008B0DFC"/>
    <w:rsid w:val="008B0F9C"/>
    <w:rsid w:val="008B14E0"/>
    <w:rsid w:val="008B18EB"/>
    <w:rsid w:val="008B1B65"/>
    <w:rsid w:val="008B22E5"/>
    <w:rsid w:val="008B2908"/>
    <w:rsid w:val="008B2D71"/>
    <w:rsid w:val="008B2E50"/>
    <w:rsid w:val="008B313D"/>
    <w:rsid w:val="008B3664"/>
    <w:rsid w:val="008B3809"/>
    <w:rsid w:val="008B3898"/>
    <w:rsid w:val="008B392B"/>
    <w:rsid w:val="008B4CDA"/>
    <w:rsid w:val="008B4CDB"/>
    <w:rsid w:val="008B5707"/>
    <w:rsid w:val="008B5E0F"/>
    <w:rsid w:val="008B6B87"/>
    <w:rsid w:val="008B707A"/>
    <w:rsid w:val="008C021C"/>
    <w:rsid w:val="008C0B43"/>
    <w:rsid w:val="008C0C3F"/>
    <w:rsid w:val="008C241F"/>
    <w:rsid w:val="008C2439"/>
    <w:rsid w:val="008C30A2"/>
    <w:rsid w:val="008C3379"/>
    <w:rsid w:val="008C379B"/>
    <w:rsid w:val="008C381C"/>
    <w:rsid w:val="008C3DC9"/>
    <w:rsid w:val="008C3F29"/>
    <w:rsid w:val="008C4559"/>
    <w:rsid w:val="008C4F06"/>
    <w:rsid w:val="008C5064"/>
    <w:rsid w:val="008C50B9"/>
    <w:rsid w:val="008C5242"/>
    <w:rsid w:val="008C561A"/>
    <w:rsid w:val="008C5645"/>
    <w:rsid w:val="008C5D1B"/>
    <w:rsid w:val="008C5E7C"/>
    <w:rsid w:val="008C6227"/>
    <w:rsid w:val="008C7488"/>
    <w:rsid w:val="008C77F1"/>
    <w:rsid w:val="008D019A"/>
    <w:rsid w:val="008D088C"/>
    <w:rsid w:val="008D0CA1"/>
    <w:rsid w:val="008D0CD0"/>
    <w:rsid w:val="008D1091"/>
    <w:rsid w:val="008D19E2"/>
    <w:rsid w:val="008D1AB5"/>
    <w:rsid w:val="008D1DC7"/>
    <w:rsid w:val="008D2712"/>
    <w:rsid w:val="008D2FDC"/>
    <w:rsid w:val="008D389E"/>
    <w:rsid w:val="008D39E8"/>
    <w:rsid w:val="008D3ACF"/>
    <w:rsid w:val="008D55F8"/>
    <w:rsid w:val="008D63F1"/>
    <w:rsid w:val="008D6E33"/>
    <w:rsid w:val="008D7C1C"/>
    <w:rsid w:val="008D7E44"/>
    <w:rsid w:val="008E02D2"/>
    <w:rsid w:val="008E095B"/>
    <w:rsid w:val="008E0A10"/>
    <w:rsid w:val="008E1724"/>
    <w:rsid w:val="008E191C"/>
    <w:rsid w:val="008E209D"/>
    <w:rsid w:val="008E27ED"/>
    <w:rsid w:val="008E2F7E"/>
    <w:rsid w:val="008E3306"/>
    <w:rsid w:val="008E3602"/>
    <w:rsid w:val="008E38B1"/>
    <w:rsid w:val="008E3CF6"/>
    <w:rsid w:val="008E3DF5"/>
    <w:rsid w:val="008E437F"/>
    <w:rsid w:val="008E45AD"/>
    <w:rsid w:val="008E4BA4"/>
    <w:rsid w:val="008E4EA2"/>
    <w:rsid w:val="008E513D"/>
    <w:rsid w:val="008E51C1"/>
    <w:rsid w:val="008E55C9"/>
    <w:rsid w:val="008E5C04"/>
    <w:rsid w:val="008E5C2C"/>
    <w:rsid w:val="008E5E3F"/>
    <w:rsid w:val="008E603A"/>
    <w:rsid w:val="008E633F"/>
    <w:rsid w:val="008E6345"/>
    <w:rsid w:val="008E688E"/>
    <w:rsid w:val="008E7074"/>
    <w:rsid w:val="008E7CD7"/>
    <w:rsid w:val="008F02C9"/>
    <w:rsid w:val="008F043A"/>
    <w:rsid w:val="008F0516"/>
    <w:rsid w:val="008F0F0B"/>
    <w:rsid w:val="008F10BB"/>
    <w:rsid w:val="008F1A48"/>
    <w:rsid w:val="008F1BBA"/>
    <w:rsid w:val="008F1F0E"/>
    <w:rsid w:val="008F2F4C"/>
    <w:rsid w:val="008F310F"/>
    <w:rsid w:val="008F337D"/>
    <w:rsid w:val="008F3BFB"/>
    <w:rsid w:val="008F4AF1"/>
    <w:rsid w:val="008F5176"/>
    <w:rsid w:val="008F6DA8"/>
    <w:rsid w:val="008F7969"/>
    <w:rsid w:val="008F79D8"/>
    <w:rsid w:val="0090024C"/>
    <w:rsid w:val="00900CD1"/>
    <w:rsid w:val="00900E14"/>
    <w:rsid w:val="00900EE6"/>
    <w:rsid w:val="0090137F"/>
    <w:rsid w:val="009017A1"/>
    <w:rsid w:val="00901BF3"/>
    <w:rsid w:val="009023A3"/>
    <w:rsid w:val="009023F7"/>
    <w:rsid w:val="00902F9C"/>
    <w:rsid w:val="00903F57"/>
    <w:rsid w:val="00904271"/>
    <w:rsid w:val="009044BD"/>
    <w:rsid w:val="0090494D"/>
    <w:rsid w:val="00904C77"/>
    <w:rsid w:val="00905240"/>
    <w:rsid w:val="0090669A"/>
    <w:rsid w:val="00907D37"/>
    <w:rsid w:val="00910053"/>
    <w:rsid w:val="0091029C"/>
    <w:rsid w:val="00910F46"/>
    <w:rsid w:val="00911205"/>
    <w:rsid w:val="00911589"/>
    <w:rsid w:val="009115DD"/>
    <w:rsid w:val="00912C14"/>
    <w:rsid w:val="00912CDC"/>
    <w:rsid w:val="009130B1"/>
    <w:rsid w:val="009131E4"/>
    <w:rsid w:val="00913461"/>
    <w:rsid w:val="00913629"/>
    <w:rsid w:val="009136DA"/>
    <w:rsid w:val="00914BBB"/>
    <w:rsid w:val="00915BDA"/>
    <w:rsid w:val="00915CAF"/>
    <w:rsid w:val="00915F7B"/>
    <w:rsid w:val="009166C7"/>
    <w:rsid w:val="00916848"/>
    <w:rsid w:val="009168D1"/>
    <w:rsid w:val="00917246"/>
    <w:rsid w:val="00917611"/>
    <w:rsid w:val="00920966"/>
    <w:rsid w:val="00920BF1"/>
    <w:rsid w:val="00920E39"/>
    <w:rsid w:val="00920F13"/>
    <w:rsid w:val="0092120B"/>
    <w:rsid w:val="00921C2F"/>
    <w:rsid w:val="00921EC8"/>
    <w:rsid w:val="00922B27"/>
    <w:rsid w:val="00923817"/>
    <w:rsid w:val="00924AF5"/>
    <w:rsid w:val="00924E02"/>
    <w:rsid w:val="00925019"/>
    <w:rsid w:val="009258F4"/>
    <w:rsid w:val="00925B19"/>
    <w:rsid w:val="00925CDB"/>
    <w:rsid w:val="00926A0A"/>
    <w:rsid w:val="00926A42"/>
    <w:rsid w:val="009274E2"/>
    <w:rsid w:val="00931C40"/>
    <w:rsid w:val="00931E4F"/>
    <w:rsid w:val="00932008"/>
    <w:rsid w:val="009325B5"/>
    <w:rsid w:val="00933886"/>
    <w:rsid w:val="00933C5E"/>
    <w:rsid w:val="00934A8B"/>
    <w:rsid w:val="009350E8"/>
    <w:rsid w:val="00935123"/>
    <w:rsid w:val="0093556C"/>
    <w:rsid w:val="009355B4"/>
    <w:rsid w:val="009356CB"/>
    <w:rsid w:val="0093670D"/>
    <w:rsid w:val="00937A27"/>
    <w:rsid w:val="00937DBE"/>
    <w:rsid w:val="00937DF0"/>
    <w:rsid w:val="009400A5"/>
    <w:rsid w:val="00940313"/>
    <w:rsid w:val="00940944"/>
    <w:rsid w:val="00940A36"/>
    <w:rsid w:val="00941EEB"/>
    <w:rsid w:val="00942ED6"/>
    <w:rsid w:val="0094320E"/>
    <w:rsid w:val="009437F6"/>
    <w:rsid w:val="0094385D"/>
    <w:rsid w:val="00943BCB"/>
    <w:rsid w:val="00944190"/>
    <w:rsid w:val="00944DA5"/>
    <w:rsid w:val="00944F72"/>
    <w:rsid w:val="00945BA4"/>
    <w:rsid w:val="00945F45"/>
    <w:rsid w:val="00946076"/>
    <w:rsid w:val="00946284"/>
    <w:rsid w:val="009465BC"/>
    <w:rsid w:val="00946BB1"/>
    <w:rsid w:val="00946CF9"/>
    <w:rsid w:val="00947053"/>
    <w:rsid w:val="00947400"/>
    <w:rsid w:val="009476D5"/>
    <w:rsid w:val="00947E6E"/>
    <w:rsid w:val="00947EF5"/>
    <w:rsid w:val="009505B5"/>
    <w:rsid w:val="0095091C"/>
    <w:rsid w:val="00951263"/>
    <w:rsid w:val="009512B0"/>
    <w:rsid w:val="00951A2F"/>
    <w:rsid w:val="00951AA7"/>
    <w:rsid w:val="0095218E"/>
    <w:rsid w:val="009523FB"/>
    <w:rsid w:val="0095250B"/>
    <w:rsid w:val="0095323C"/>
    <w:rsid w:val="00953381"/>
    <w:rsid w:val="00953828"/>
    <w:rsid w:val="00954933"/>
    <w:rsid w:val="009550EA"/>
    <w:rsid w:val="0095518D"/>
    <w:rsid w:val="00955820"/>
    <w:rsid w:val="00955B31"/>
    <w:rsid w:val="009563B9"/>
    <w:rsid w:val="00956593"/>
    <w:rsid w:val="00956D14"/>
    <w:rsid w:val="0095761D"/>
    <w:rsid w:val="009576F6"/>
    <w:rsid w:val="00957A55"/>
    <w:rsid w:val="0096009F"/>
    <w:rsid w:val="00960127"/>
    <w:rsid w:val="00960A6F"/>
    <w:rsid w:val="00960DB2"/>
    <w:rsid w:val="009612BA"/>
    <w:rsid w:val="009617F3"/>
    <w:rsid w:val="009634A3"/>
    <w:rsid w:val="00963790"/>
    <w:rsid w:val="00963D02"/>
    <w:rsid w:val="009647A9"/>
    <w:rsid w:val="009647FF"/>
    <w:rsid w:val="00964B64"/>
    <w:rsid w:val="0096549F"/>
    <w:rsid w:val="0096557D"/>
    <w:rsid w:val="009656D3"/>
    <w:rsid w:val="009658AC"/>
    <w:rsid w:val="009662EB"/>
    <w:rsid w:val="009666C3"/>
    <w:rsid w:val="00966756"/>
    <w:rsid w:val="00966777"/>
    <w:rsid w:val="00966ABB"/>
    <w:rsid w:val="00966BAA"/>
    <w:rsid w:val="009674C4"/>
    <w:rsid w:val="00970FC3"/>
    <w:rsid w:val="00971A28"/>
    <w:rsid w:val="00971A5E"/>
    <w:rsid w:val="00971D3A"/>
    <w:rsid w:val="00971F71"/>
    <w:rsid w:val="0097244E"/>
    <w:rsid w:val="009727D1"/>
    <w:rsid w:val="00972A7A"/>
    <w:rsid w:val="00972BA9"/>
    <w:rsid w:val="0097331F"/>
    <w:rsid w:val="00973EF4"/>
    <w:rsid w:val="009740DA"/>
    <w:rsid w:val="00974923"/>
    <w:rsid w:val="009753AA"/>
    <w:rsid w:val="00975659"/>
    <w:rsid w:val="009759CF"/>
    <w:rsid w:val="00975F3F"/>
    <w:rsid w:val="009761EB"/>
    <w:rsid w:val="00976614"/>
    <w:rsid w:val="009802CC"/>
    <w:rsid w:val="009810F0"/>
    <w:rsid w:val="00981109"/>
    <w:rsid w:val="00981F76"/>
    <w:rsid w:val="00982AC7"/>
    <w:rsid w:val="00982EA2"/>
    <w:rsid w:val="00984311"/>
    <w:rsid w:val="009843A6"/>
    <w:rsid w:val="00984786"/>
    <w:rsid w:val="00986518"/>
    <w:rsid w:val="00987B73"/>
    <w:rsid w:val="00991B26"/>
    <w:rsid w:val="00992A89"/>
    <w:rsid w:val="00992A8B"/>
    <w:rsid w:val="00993B4C"/>
    <w:rsid w:val="00993D77"/>
    <w:rsid w:val="009944D8"/>
    <w:rsid w:val="00994743"/>
    <w:rsid w:val="00994B47"/>
    <w:rsid w:val="00994FC1"/>
    <w:rsid w:val="0099513B"/>
    <w:rsid w:val="009956E7"/>
    <w:rsid w:val="00995C16"/>
    <w:rsid w:val="00996206"/>
    <w:rsid w:val="00996B20"/>
    <w:rsid w:val="00996D9A"/>
    <w:rsid w:val="00996DC9"/>
    <w:rsid w:val="00996EA0"/>
    <w:rsid w:val="00996F63"/>
    <w:rsid w:val="00997556"/>
    <w:rsid w:val="00997651"/>
    <w:rsid w:val="009A00CB"/>
    <w:rsid w:val="009A015D"/>
    <w:rsid w:val="009A05FA"/>
    <w:rsid w:val="009A0603"/>
    <w:rsid w:val="009A0A9C"/>
    <w:rsid w:val="009A0EC1"/>
    <w:rsid w:val="009A16DA"/>
    <w:rsid w:val="009A208A"/>
    <w:rsid w:val="009A209B"/>
    <w:rsid w:val="009A2818"/>
    <w:rsid w:val="009A2A99"/>
    <w:rsid w:val="009A2CB5"/>
    <w:rsid w:val="009A2FDB"/>
    <w:rsid w:val="009A3480"/>
    <w:rsid w:val="009A3B9F"/>
    <w:rsid w:val="009A3DD7"/>
    <w:rsid w:val="009A422A"/>
    <w:rsid w:val="009A4C00"/>
    <w:rsid w:val="009A4DEF"/>
    <w:rsid w:val="009A5358"/>
    <w:rsid w:val="009A5806"/>
    <w:rsid w:val="009A621C"/>
    <w:rsid w:val="009A6ACB"/>
    <w:rsid w:val="009A756E"/>
    <w:rsid w:val="009A75C4"/>
    <w:rsid w:val="009A788D"/>
    <w:rsid w:val="009A7F11"/>
    <w:rsid w:val="009A7FF0"/>
    <w:rsid w:val="009B02A3"/>
    <w:rsid w:val="009B07ED"/>
    <w:rsid w:val="009B09D9"/>
    <w:rsid w:val="009B0C4D"/>
    <w:rsid w:val="009B0F75"/>
    <w:rsid w:val="009B0FBC"/>
    <w:rsid w:val="009B2467"/>
    <w:rsid w:val="009B2EF1"/>
    <w:rsid w:val="009B2FA7"/>
    <w:rsid w:val="009B323B"/>
    <w:rsid w:val="009B3838"/>
    <w:rsid w:val="009B53EA"/>
    <w:rsid w:val="009B5BBA"/>
    <w:rsid w:val="009B5FCE"/>
    <w:rsid w:val="009B62E5"/>
    <w:rsid w:val="009B6634"/>
    <w:rsid w:val="009B7216"/>
    <w:rsid w:val="009B7EBA"/>
    <w:rsid w:val="009C033B"/>
    <w:rsid w:val="009C0822"/>
    <w:rsid w:val="009C0F01"/>
    <w:rsid w:val="009C1A51"/>
    <w:rsid w:val="009C1D67"/>
    <w:rsid w:val="009C1FA2"/>
    <w:rsid w:val="009C217B"/>
    <w:rsid w:val="009C2A37"/>
    <w:rsid w:val="009C2D3C"/>
    <w:rsid w:val="009C3917"/>
    <w:rsid w:val="009C3CC1"/>
    <w:rsid w:val="009C4549"/>
    <w:rsid w:val="009C4878"/>
    <w:rsid w:val="009C493C"/>
    <w:rsid w:val="009C533F"/>
    <w:rsid w:val="009C5471"/>
    <w:rsid w:val="009C5F97"/>
    <w:rsid w:val="009C6382"/>
    <w:rsid w:val="009C699D"/>
    <w:rsid w:val="009C6B63"/>
    <w:rsid w:val="009C76EB"/>
    <w:rsid w:val="009C7BC8"/>
    <w:rsid w:val="009D0036"/>
    <w:rsid w:val="009D0743"/>
    <w:rsid w:val="009D0951"/>
    <w:rsid w:val="009D0D36"/>
    <w:rsid w:val="009D0E62"/>
    <w:rsid w:val="009D0EA0"/>
    <w:rsid w:val="009D10D1"/>
    <w:rsid w:val="009D14CF"/>
    <w:rsid w:val="009D1651"/>
    <w:rsid w:val="009D1835"/>
    <w:rsid w:val="009D2806"/>
    <w:rsid w:val="009D2916"/>
    <w:rsid w:val="009D2F1C"/>
    <w:rsid w:val="009D3BF2"/>
    <w:rsid w:val="009D3CDE"/>
    <w:rsid w:val="009D3F8B"/>
    <w:rsid w:val="009D4732"/>
    <w:rsid w:val="009D4B94"/>
    <w:rsid w:val="009D4D37"/>
    <w:rsid w:val="009E076D"/>
    <w:rsid w:val="009E0BD0"/>
    <w:rsid w:val="009E18BF"/>
    <w:rsid w:val="009E1B27"/>
    <w:rsid w:val="009E1DE9"/>
    <w:rsid w:val="009E21C0"/>
    <w:rsid w:val="009E2433"/>
    <w:rsid w:val="009E29DD"/>
    <w:rsid w:val="009E3281"/>
    <w:rsid w:val="009E34CB"/>
    <w:rsid w:val="009E36B8"/>
    <w:rsid w:val="009E372E"/>
    <w:rsid w:val="009E393D"/>
    <w:rsid w:val="009E3B33"/>
    <w:rsid w:val="009E46B5"/>
    <w:rsid w:val="009E478B"/>
    <w:rsid w:val="009E50DF"/>
    <w:rsid w:val="009E5B9A"/>
    <w:rsid w:val="009E5C55"/>
    <w:rsid w:val="009E5F6E"/>
    <w:rsid w:val="009E6298"/>
    <w:rsid w:val="009E673F"/>
    <w:rsid w:val="009E694D"/>
    <w:rsid w:val="009E6F86"/>
    <w:rsid w:val="009E7869"/>
    <w:rsid w:val="009E7B95"/>
    <w:rsid w:val="009E7E45"/>
    <w:rsid w:val="009F16D5"/>
    <w:rsid w:val="009F1934"/>
    <w:rsid w:val="009F1EDC"/>
    <w:rsid w:val="009F1F79"/>
    <w:rsid w:val="009F312E"/>
    <w:rsid w:val="009F318A"/>
    <w:rsid w:val="009F49C4"/>
    <w:rsid w:val="009F4E20"/>
    <w:rsid w:val="009F52E2"/>
    <w:rsid w:val="009F52FE"/>
    <w:rsid w:val="009F5C92"/>
    <w:rsid w:val="009F6331"/>
    <w:rsid w:val="009F7540"/>
    <w:rsid w:val="009F7549"/>
    <w:rsid w:val="009F7682"/>
    <w:rsid w:val="009F7C84"/>
    <w:rsid w:val="00A000EB"/>
    <w:rsid w:val="00A0011A"/>
    <w:rsid w:val="00A003CE"/>
    <w:rsid w:val="00A00DF9"/>
    <w:rsid w:val="00A00E37"/>
    <w:rsid w:val="00A01351"/>
    <w:rsid w:val="00A01D43"/>
    <w:rsid w:val="00A026BC"/>
    <w:rsid w:val="00A02E32"/>
    <w:rsid w:val="00A03422"/>
    <w:rsid w:val="00A042BF"/>
    <w:rsid w:val="00A044E1"/>
    <w:rsid w:val="00A055A1"/>
    <w:rsid w:val="00A05787"/>
    <w:rsid w:val="00A058DE"/>
    <w:rsid w:val="00A05ECB"/>
    <w:rsid w:val="00A05F90"/>
    <w:rsid w:val="00A063B1"/>
    <w:rsid w:val="00A06582"/>
    <w:rsid w:val="00A06BC0"/>
    <w:rsid w:val="00A07010"/>
    <w:rsid w:val="00A07227"/>
    <w:rsid w:val="00A075C5"/>
    <w:rsid w:val="00A107E9"/>
    <w:rsid w:val="00A1124D"/>
    <w:rsid w:val="00A11E3F"/>
    <w:rsid w:val="00A11E94"/>
    <w:rsid w:val="00A12AF3"/>
    <w:rsid w:val="00A12BC7"/>
    <w:rsid w:val="00A142A3"/>
    <w:rsid w:val="00A14810"/>
    <w:rsid w:val="00A149DA"/>
    <w:rsid w:val="00A158AA"/>
    <w:rsid w:val="00A15AEF"/>
    <w:rsid w:val="00A15F89"/>
    <w:rsid w:val="00A1651F"/>
    <w:rsid w:val="00A16BA2"/>
    <w:rsid w:val="00A17124"/>
    <w:rsid w:val="00A173D9"/>
    <w:rsid w:val="00A179C8"/>
    <w:rsid w:val="00A179DC"/>
    <w:rsid w:val="00A2064A"/>
    <w:rsid w:val="00A211B2"/>
    <w:rsid w:val="00A212A3"/>
    <w:rsid w:val="00A21840"/>
    <w:rsid w:val="00A21A85"/>
    <w:rsid w:val="00A21B56"/>
    <w:rsid w:val="00A223E5"/>
    <w:rsid w:val="00A22E50"/>
    <w:rsid w:val="00A2385C"/>
    <w:rsid w:val="00A23A4E"/>
    <w:rsid w:val="00A23B24"/>
    <w:rsid w:val="00A240E6"/>
    <w:rsid w:val="00A2493B"/>
    <w:rsid w:val="00A252F3"/>
    <w:rsid w:val="00A259D4"/>
    <w:rsid w:val="00A25F76"/>
    <w:rsid w:val="00A26015"/>
    <w:rsid w:val="00A26028"/>
    <w:rsid w:val="00A26470"/>
    <w:rsid w:val="00A2660F"/>
    <w:rsid w:val="00A2679C"/>
    <w:rsid w:val="00A267E7"/>
    <w:rsid w:val="00A27312"/>
    <w:rsid w:val="00A27604"/>
    <w:rsid w:val="00A27737"/>
    <w:rsid w:val="00A30863"/>
    <w:rsid w:val="00A30BD4"/>
    <w:rsid w:val="00A30BEF"/>
    <w:rsid w:val="00A30D09"/>
    <w:rsid w:val="00A30DE2"/>
    <w:rsid w:val="00A31D7D"/>
    <w:rsid w:val="00A32668"/>
    <w:rsid w:val="00A32696"/>
    <w:rsid w:val="00A326BA"/>
    <w:rsid w:val="00A32F8F"/>
    <w:rsid w:val="00A32FB1"/>
    <w:rsid w:val="00A3336C"/>
    <w:rsid w:val="00A33568"/>
    <w:rsid w:val="00A338E3"/>
    <w:rsid w:val="00A34042"/>
    <w:rsid w:val="00A341E6"/>
    <w:rsid w:val="00A3429C"/>
    <w:rsid w:val="00A34499"/>
    <w:rsid w:val="00A34CBB"/>
    <w:rsid w:val="00A35600"/>
    <w:rsid w:val="00A35824"/>
    <w:rsid w:val="00A35FBD"/>
    <w:rsid w:val="00A36417"/>
    <w:rsid w:val="00A36503"/>
    <w:rsid w:val="00A36570"/>
    <w:rsid w:val="00A365E3"/>
    <w:rsid w:val="00A3680B"/>
    <w:rsid w:val="00A36A83"/>
    <w:rsid w:val="00A3736C"/>
    <w:rsid w:val="00A3761D"/>
    <w:rsid w:val="00A37658"/>
    <w:rsid w:val="00A40921"/>
    <w:rsid w:val="00A409C9"/>
    <w:rsid w:val="00A40A6B"/>
    <w:rsid w:val="00A40B43"/>
    <w:rsid w:val="00A410F2"/>
    <w:rsid w:val="00A412C8"/>
    <w:rsid w:val="00A41608"/>
    <w:rsid w:val="00A43323"/>
    <w:rsid w:val="00A43424"/>
    <w:rsid w:val="00A43AED"/>
    <w:rsid w:val="00A44B7A"/>
    <w:rsid w:val="00A44D50"/>
    <w:rsid w:val="00A450BE"/>
    <w:rsid w:val="00A450F2"/>
    <w:rsid w:val="00A45345"/>
    <w:rsid w:val="00A45EF5"/>
    <w:rsid w:val="00A46028"/>
    <w:rsid w:val="00A462E0"/>
    <w:rsid w:val="00A469F6"/>
    <w:rsid w:val="00A46ABD"/>
    <w:rsid w:val="00A46C97"/>
    <w:rsid w:val="00A46E62"/>
    <w:rsid w:val="00A46F69"/>
    <w:rsid w:val="00A46FC6"/>
    <w:rsid w:val="00A47D94"/>
    <w:rsid w:val="00A503C6"/>
    <w:rsid w:val="00A50F45"/>
    <w:rsid w:val="00A5115F"/>
    <w:rsid w:val="00A51E01"/>
    <w:rsid w:val="00A51E2C"/>
    <w:rsid w:val="00A51E34"/>
    <w:rsid w:val="00A52B3E"/>
    <w:rsid w:val="00A5318E"/>
    <w:rsid w:val="00A53304"/>
    <w:rsid w:val="00A53803"/>
    <w:rsid w:val="00A53C21"/>
    <w:rsid w:val="00A54297"/>
    <w:rsid w:val="00A5459C"/>
    <w:rsid w:val="00A5489A"/>
    <w:rsid w:val="00A54CE4"/>
    <w:rsid w:val="00A54E6F"/>
    <w:rsid w:val="00A54F2A"/>
    <w:rsid w:val="00A5552C"/>
    <w:rsid w:val="00A56AAA"/>
    <w:rsid w:val="00A56B6C"/>
    <w:rsid w:val="00A56D14"/>
    <w:rsid w:val="00A57001"/>
    <w:rsid w:val="00A57A04"/>
    <w:rsid w:val="00A60476"/>
    <w:rsid w:val="00A60824"/>
    <w:rsid w:val="00A60C53"/>
    <w:rsid w:val="00A60CCF"/>
    <w:rsid w:val="00A60DA3"/>
    <w:rsid w:val="00A61265"/>
    <w:rsid w:val="00A61426"/>
    <w:rsid w:val="00A61843"/>
    <w:rsid w:val="00A619D5"/>
    <w:rsid w:val="00A61F4A"/>
    <w:rsid w:val="00A62FB8"/>
    <w:rsid w:val="00A62FC0"/>
    <w:rsid w:val="00A63025"/>
    <w:rsid w:val="00A635FD"/>
    <w:rsid w:val="00A63767"/>
    <w:rsid w:val="00A63B03"/>
    <w:rsid w:val="00A64075"/>
    <w:rsid w:val="00A64F2C"/>
    <w:rsid w:val="00A65786"/>
    <w:rsid w:val="00A65D3D"/>
    <w:rsid w:val="00A65EC4"/>
    <w:rsid w:val="00A66598"/>
    <w:rsid w:val="00A665E4"/>
    <w:rsid w:val="00A6689A"/>
    <w:rsid w:val="00A66A1F"/>
    <w:rsid w:val="00A66E09"/>
    <w:rsid w:val="00A66E15"/>
    <w:rsid w:val="00A67B25"/>
    <w:rsid w:val="00A70751"/>
    <w:rsid w:val="00A70C02"/>
    <w:rsid w:val="00A70DA6"/>
    <w:rsid w:val="00A71248"/>
    <w:rsid w:val="00A71611"/>
    <w:rsid w:val="00A71ABD"/>
    <w:rsid w:val="00A71AE7"/>
    <w:rsid w:val="00A71DF4"/>
    <w:rsid w:val="00A72149"/>
    <w:rsid w:val="00A72A33"/>
    <w:rsid w:val="00A72DBC"/>
    <w:rsid w:val="00A7337C"/>
    <w:rsid w:val="00A73428"/>
    <w:rsid w:val="00A738C5"/>
    <w:rsid w:val="00A73912"/>
    <w:rsid w:val="00A73938"/>
    <w:rsid w:val="00A73A48"/>
    <w:rsid w:val="00A73B43"/>
    <w:rsid w:val="00A73FCA"/>
    <w:rsid w:val="00A74399"/>
    <w:rsid w:val="00A7459D"/>
    <w:rsid w:val="00A74FBF"/>
    <w:rsid w:val="00A7555A"/>
    <w:rsid w:val="00A757EF"/>
    <w:rsid w:val="00A75EA5"/>
    <w:rsid w:val="00A7626B"/>
    <w:rsid w:val="00A76625"/>
    <w:rsid w:val="00A76766"/>
    <w:rsid w:val="00A76EFD"/>
    <w:rsid w:val="00A77319"/>
    <w:rsid w:val="00A77337"/>
    <w:rsid w:val="00A77641"/>
    <w:rsid w:val="00A776AB"/>
    <w:rsid w:val="00A7793D"/>
    <w:rsid w:val="00A77EBA"/>
    <w:rsid w:val="00A80F34"/>
    <w:rsid w:val="00A81792"/>
    <w:rsid w:val="00A81CD4"/>
    <w:rsid w:val="00A81EFD"/>
    <w:rsid w:val="00A81FAD"/>
    <w:rsid w:val="00A820A4"/>
    <w:rsid w:val="00A829B7"/>
    <w:rsid w:val="00A82C05"/>
    <w:rsid w:val="00A8346C"/>
    <w:rsid w:val="00A83C89"/>
    <w:rsid w:val="00A83CA6"/>
    <w:rsid w:val="00A843A0"/>
    <w:rsid w:val="00A847BC"/>
    <w:rsid w:val="00A86487"/>
    <w:rsid w:val="00A86A53"/>
    <w:rsid w:val="00A87701"/>
    <w:rsid w:val="00A87EB0"/>
    <w:rsid w:val="00A9056C"/>
    <w:rsid w:val="00A905A5"/>
    <w:rsid w:val="00A90694"/>
    <w:rsid w:val="00A90981"/>
    <w:rsid w:val="00A90BE8"/>
    <w:rsid w:val="00A910F0"/>
    <w:rsid w:val="00A91FAD"/>
    <w:rsid w:val="00A92D8A"/>
    <w:rsid w:val="00A92F6E"/>
    <w:rsid w:val="00A93183"/>
    <w:rsid w:val="00A93608"/>
    <w:rsid w:val="00A944F0"/>
    <w:rsid w:val="00A94B5A"/>
    <w:rsid w:val="00A951AB"/>
    <w:rsid w:val="00A958F5"/>
    <w:rsid w:val="00A95C8C"/>
    <w:rsid w:val="00A96412"/>
    <w:rsid w:val="00A968BE"/>
    <w:rsid w:val="00A97652"/>
    <w:rsid w:val="00AA06C6"/>
    <w:rsid w:val="00AA1A63"/>
    <w:rsid w:val="00AA1ABA"/>
    <w:rsid w:val="00AA1CBE"/>
    <w:rsid w:val="00AA1FE5"/>
    <w:rsid w:val="00AA222C"/>
    <w:rsid w:val="00AA22B6"/>
    <w:rsid w:val="00AA2706"/>
    <w:rsid w:val="00AA2745"/>
    <w:rsid w:val="00AA2B96"/>
    <w:rsid w:val="00AA2CCB"/>
    <w:rsid w:val="00AA2D8A"/>
    <w:rsid w:val="00AA369C"/>
    <w:rsid w:val="00AA44F1"/>
    <w:rsid w:val="00AA5068"/>
    <w:rsid w:val="00AA56A3"/>
    <w:rsid w:val="00AA5B9E"/>
    <w:rsid w:val="00AA663C"/>
    <w:rsid w:val="00AA702B"/>
    <w:rsid w:val="00AA78D2"/>
    <w:rsid w:val="00AB0BEF"/>
    <w:rsid w:val="00AB0C50"/>
    <w:rsid w:val="00AB0D21"/>
    <w:rsid w:val="00AB1DDA"/>
    <w:rsid w:val="00AB1F2B"/>
    <w:rsid w:val="00AB20B1"/>
    <w:rsid w:val="00AB2903"/>
    <w:rsid w:val="00AB2FC3"/>
    <w:rsid w:val="00AB3379"/>
    <w:rsid w:val="00AB3848"/>
    <w:rsid w:val="00AB39D5"/>
    <w:rsid w:val="00AB3F71"/>
    <w:rsid w:val="00AB4124"/>
    <w:rsid w:val="00AB4216"/>
    <w:rsid w:val="00AB422D"/>
    <w:rsid w:val="00AB4A5F"/>
    <w:rsid w:val="00AB4D52"/>
    <w:rsid w:val="00AB5B10"/>
    <w:rsid w:val="00AB5C14"/>
    <w:rsid w:val="00AB5D65"/>
    <w:rsid w:val="00AB5EF8"/>
    <w:rsid w:val="00AB65AC"/>
    <w:rsid w:val="00AB69F2"/>
    <w:rsid w:val="00AB6C8D"/>
    <w:rsid w:val="00AB6CB3"/>
    <w:rsid w:val="00AB6D7A"/>
    <w:rsid w:val="00AB7416"/>
    <w:rsid w:val="00AB75A2"/>
    <w:rsid w:val="00AB7795"/>
    <w:rsid w:val="00AB7A29"/>
    <w:rsid w:val="00AC001D"/>
    <w:rsid w:val="00AC0288"/>
    <w:rsid w:val="00AC2AE0"/>
    <w:rsid w:val="00AC337E"/>
    <w:rsid w:val="00AC3665"/>
    <w:rsid w:val="00AC3BF8"/>
    <w:rsid w:val="00AC410E"/>
    <w:rsid w:val="00AC59E5"/>
    <w:rsid w:val="00AC5EE8"/>
    <w:rsid w:val="00AC6196"/>
    <w:rsid w:val="00AC6412"/>
    <w:rsid w:val="00AC6553"/>
    <w:rsid w:val="00AC67C2"/>
    <w:rsid w:val="00AC67E4"/>
    <w:rsid w:val="00AC6923"/>
    <w:rsid w:val="00AC6D5B"/>
    <w:rsid w:val="00AC7452"/>
    <w:rsid w:val="00AC7779"/>
    <w:rsid w:val="00AC7C18"/>
    <w:rsid w:val="00AC7EF1"/>
    <w:rsid w:val="00AD1E3F"/>
    <w:rsid w:val="00AD2135"/>
    <w:rsid w:val="00AD2234"/>
    <w:rsid w:val="00AD22F4"/>
    <w:rsid w:val="00AD299E"/>
    <w:rsid w:val="00AD2E7D"/>
    <w:rsid w:val="00AD3277"/>
    <w:rsid w:val="00AD3DB2"/>
    <w:rsid w:val="00AD3E73"/>
    <w:rsid w:val="00AD4023"/>
    <w:rsid w:val="00AD455E"/>
    <w:rsid w:val="00AD4A16"/>
    <w:rsid w:val="00AD4C5E"/>
    <w:rsid w:val="00AD581B"/>
    <w:rsid w:val="00AD60F2"/>
    <w:rsid w:val="00AD64C3"/>
    <w:rsid w:val="00AD6BFF"/>
    <w:rsid w:val="00AD6C4A"/>
    <w:rsid w:val="00AD772C"/>
    <w:rsid w:val="00AE00E7"/>
    <w:rsid w:val="00AE025E"/>
    <w:rsid w:val="00AE0408"/>
    <w:rsid w:val="00AE0778"/>
    <w:rsid w:val="00AE1218"/>
    <w:rsid w:val="00AE1B7E"/>
    <w:rsid w:val="00AE1D58"/>
    <w:rsid w:val="00AE2688"/>
    <w:rsid w:val="00AE2937"/>
    <w:rsid w:val="00AE2B09"/>
    <w:rsid w:val="00AE3011"/>
    <w:rsid w:val="00AE303E"/>
    <w:rsid w:val="00AE3061"/>
    <w:rsid w:val="00AE3080"/>
    <w:rsid w:val="00AE35CB"/>
    <w:rsid w:val="00AE37C6"/>
    <w:rsid w:val="00AE386F"/>
    <w:rsid w:val="00AE4310"/>
    <w:rsid w:val="00AE459E"/>
    <w:rsid w:val="00AE4655"/>
    <w:rsid w:val="00AE5074"/>
    <w:rsid w:val="00AE58BD"/>
    <w:rsid w:val="00AE5DB6"/>
    <w:rsid w:val="00AE6B87"/>
    <w:rsid w:val="00AE6CAA"/>
    <w:rsid w:val="00AE6E8B"/>
    <w:rsid w:val="00AE72D5"/>
    <w:rsid w:val="00AE76ED"/>
    <w:rsid w:val="00AE7B93"/>
    <w:rsid w:val="00AF01CE"/>
    <w:rsid w:val="00AF08C6"/>
    <w:rsid w:val="00AF0956"/>
    <w:rsid w:val="00AF0ADD"/>
    <w:rsid w:val="00AF0BC5"/>
    <w:rsid w:val="00AF0C8F"/>
    <w:rsid w:val="00AF143B"/>
    <w:rsid w:val="00AF1621"/>
    <w:rsid w:val="00AF1691"/>
    <w:rsid w:val="00AF1978"/>
    <w:rsid w:val="00AF1CDD"/>
    <w:rsid w:val="00AF1EE3"/>
    <w:rsid w:val="00AF213B"/>
    <w:rsid w:val="00AF244B"/>
    <w:rsid w:val="00AF2A16"/>
    <w:rsid w:val="00AF459A"/>
    <w:rsid w:val="00AF490D"/>
    <w:rsid w:val="00AF4A5E"/>
    <w:rsid w:val="00AF4C89"/>
    <w:rsid w:val="00AF57F2"/>
    <w:rsid w:val="00AF5876"/>
    <w:rsid w:val="00AF78E6"/>
    <w:rsid w:val="00AF7A4B"/>
    <w:rsid w:val="00AF7AA4"/>
    <w:rsid w:val="00AF7AA5"/>
    <w:rsid w:val="00B002C4"/>
    <w:rsid w:val="00B00B86"/>
    <w:rsid w:val="00B00BE1"/>
    <w:rsid w:val="00B00F26"/>
    <w:rsid w:val="00B01AD8"/>
    <w:rsid w:val="00B023DF"/>
    <w:rsid w:val="00B024BC"/>
    <w:rsid w:val="00B03D2E"/>
    <w:rsid w:val="00B041D1"/>
    <w:rsid w:val="00B04586"/>
    <w:rsid w:val="00B05582"/>
    <w:rsid w:val="00B055ED"/>
    <w:rsid w:val="00B06390"/>
    <w:rsid w:val="00B0778E"/>
    <w:rsid w:val="00B07AA7"/>
    <w:rsid w:val="00B10B98"/>
    <w:rsid w:val="00B10CCB"/>
    <w:rsid w:val="00B1183F"/>
    <w:rsid w:val="00B11BAC"/>
    <w:rsid w:val="00B11EEB"/>
    <w:rsid w:val="00B11F61"/>
    <w:rsid w:val="00B12526"/>
    <w:rsid w:val="00B12DE8"/>
    <w:rsid w:val="00B13067"/>
    <w:rsid w:val="00B135DB"/>
    <w:rsid w:val="00B13802"/>
    <w:rsid w:val="00B144BC"/>
    <w:rsid w:val="00B14A80"/>
    <w:rsid w:val="00B155F2"/>
    <w:rsid w:val="00B16DFA"/>
    <w:rsid w:val="00B16E5B"/>
    <w:rsid w:val="00B20070"/>
    <w:rsid w:val="00B20DB9"/>
    <w:rsid w:val="00B216CF"/>
    <w:rsid w:val="00B21FF1"/>
    <w:rsid w:val="00B22023"/>
    <w:rsid w:val="00B229D6"/>
    <w:rsid w:val="00B2321A"/>
    <w:rsid w:val="00B23ABA"/>
    <w:rsid w:val="00B242E5"/>
    <w:rsid w:val="00B24441"/>
    <w:rsid w:val="00B24532"/>
    <w:rsid w:val="00B259D7"/>
    <w:rsid w:val="00B25A7C"/>
    <w:rsid w:val="00B25BB3"/>
    <w:rsid w:val="00B25D61"/>
    <w:rsid w:val="00B261C8"/>
    <w:rsid w:val="00B26AB7"/>
    <w:rsid w:val="00B3120E"/>
    <w:rsid w:val="00B3143B"/>
    <w:rsid w:val="00B3150C"/>
    <w:rsid w:val="00B31637"/>
    <w:rsid w:val="00B31700"/>
    <w:rsid w:val="00B3268E"/>
    <w:rsid w:val="00B327BA"/>
    <w:rsid w:val="00B32ABD"/>
    <w:rsid w:val="00B356B3"/>
    <w:rsid w:val="00B363B3"/>
    <w:rsid w:val="00B3665C"/>
    <w:rsid w:val="00B36667"/>
    <w:rsid w:val="00B377C7"/>
    <w:rsid w:val="00B409C3"/>
    <w:rsid w:val="00B41F31"/>
    <w:rsid w:val="00B4236A"/>
    <w:rsid w:val="00B4293F"/>
    <w:rsid w:val="00B4296E"/>
    <w:rsid w:val="00B42AD9"/>
    <w:rsid w:val="00B43145"/>
    <w:rsid w:val="00B442B5"/>
    <w:rsid w:val="00B449A2"/>
    <w:rsid w:val="00B44BE0"/>
    <w:rsid w:val="00B44C1A"/>
    <w:rsid w:val="00B4554C"/>
    <w:rsid w:val="00B45623"/>
    <w:rsid w:val="00B457E6"/>
    <w:rsid w:val="00B4628D"/>
    <w:rsid w:val="00B467A4"/>
    <w:rsid w:val="00B46A8F"/>
    <w:rsid w:val="00B46F80"/>
    <w:rsid w:val="00B47243"/>
    <w:rsid w:val="00B476D9"/>
    <w:rsid w:val="00B47B04"/>
    <w:rsid w:val="00B47C17"/>
    <w:rsid w:val="00B47CED"/>
    <w:rsid w:val="00B47DC9"/>
    <w:rsid w:val="00B47F59"/>
    <w:rsid w:val="00B5003D"/>
    <w:rsid w:val="00B50260"/>
    <w:rsid w:val="00B50325"/>
    <w:rsid w:val="00B5084A"/>
    <w:rsid w:val="00B50912"/>
    <w:rsid w:val="00B50FF4"/>
    <w:rsid w:val="00B523C4"/>
    <w:rsid w:val="00B52CA5"/>
    <w:rsid w:val="00B5339E"/>
    <w:rsid w:val="00B534E0"/>
    <w:rsid w:val="00B538A3"/>
    <w:rsid w:val="00B5390B"/>
    <w:rsid w:val="00B53B5D"/>
    <w:rsid w:val="00B54181"/>
    <w:rsid w:val="00B54673"/>
    <w:rsid w:val="00B547C8"/>
    <w:rsid w:val="00B548C8"/>
    <w:rsid w:val="00B549DA"/>
    <w:rsid w:val="00B54E75"/>
    <w:rsid w:val="00B54E9F"/>
    <w:rsid w:val="00B560A5"/>
    <w:rsid w:val="00B5638B"/>
    <w:rsid w:val="00B56489"/>
    <w:rsid w:val="00B56F10"/>
    <w:rsid w:val="00B56FC3"/>
    <w:rsid w:val="00B5767C"/>
    <w:rsid w:val="00B57BCD"/>
    <w:rsid w:val="00B602B3"/>
    <w:rsid w:val="00B602D2"/>
    <w:rsid w:val="00B61A09"/>
    <w:rsid w:val="00B61CAE"/>
    <w:rsid w:val="00B628EA"/>
    <w:rsid w:val="00B638DD"/>
    <w:rsid w:val="00B63B25"/>
    <w:rsid w:val="00B643C3"/>
    <w:rsid w:val="00B64633"/>
    <w:rsid w:val="00B649BF"/>
    <w:rsid w:val="00B64EB7"/>
    <w:rsid w:val="00B6513C"/>
    <w:rsid w:val="00B6529C"/>
    <w:rsid w:val="00B66AA2"/>
    <w:rsid w:val="00B67C87"/>
    <w:rsid w:val="00B70953"/>
    <w:rsid w:val="00B70A46"/>
    <w:rsid w:val="00B70CCD"/>
    <w:rsid w:val="00B70E95"/>
    <w:rsid w:val="00B71508"/>
    <w:rsid w:val="00B71906"/>
    <w:rsid w:val="00B72203"/>
    <w:rsid w:val="00B7238B"/>
    <w:rsid w:val="00B73140"/>
    <w:rsid w:val="00B73491"/>
    <w:rsid w:val="00B73C8F"/>
    <w:rsid w:val="00B743D3"/>
    <w:rsid w:val="00B744B3"/>
    <w:rsid w:val="00B756B2"/>
    <w:rsid w:val="00B75A0F"/>
    <w:rsid w:val="00B76352"/>
    <w:rsid w:val="00B76411"/>
    <w:rsid w:val="00B7687A"/>
    <w:rsid w:val="00B76E9F"/>
    <w:rsid w:val="00B7753E"/>
    <w:rsid w:val="00B8015F"/>
    <w:rsid w:val="00B8018D"/>
    <w:rsid w:val="00B80995"/>
    <w:rsid w:val="00B80BE5"/>
    <w:rsid w:val="00B813B3"/>
    <w:rsid w:val="00B821DB"/>
    <w:rsid w:val="00B8245C"/>
    <w:rsid w:val="00B82684"/>
    <w:rsid w:val="00B82900"/>
    <w:rsid w:val="00B82CAD"/>
    <w:rsid w:val="00B839A1"/>
    <w:rsid w:val="00B83D59"/>
    <w:rsid w:val="00B840BC"/>
    <w:rsid w:val="00B84727"/>
    <w:rsid w:val="00B855E2"/>
    <w:rsid w:val="00B85B2A"/>
    <w:rsid w:val="00B860C3"/>
    <w:rsid w:val="00B86AAF"/>
    <w:rsid w:val="00B86B3E"/>
    <w:rsid w:val="00B86C3C"/>
    <w:rsid w:val="00B86C99"/>
    <w:rsid w:val="00B86F46"/>
    <w:rsid w:val="00B86F5A"/>
    <w:rsid w:val="00B874D2"/>
    <w:rsid w:val="00B907C1"/>
    <w:rsid w:val="00B908BA"/>
    <w:rsid w:val="00B90FD5"/>
    <w:rsid w:val="00B91157"/>
    <w:rsid w:val="00B926C9"/>
    <w:rsid w:val="00B92850"/>
    <w:rsid w:val="00B92C87"/>
    <w:rsid w:val="00B93734"/>
    <w:rsid w:val="00B93909"/>
    <w:rsid w:val="00B94033"/>
    <w:rsid w:val="00B944A1"/>
    <w:rsid w:val="00B94814"/>
    <w:rsid w:val="00B95295"/>
    <w:rsid w:val="00B953AD"/>
    <w:rsid w:val="00B95633"/>
    <w:rsid w:val="00B95B87"/>
    <w:rsid w:val="00B95CF2"/>
    <w:rsid w:val="00B95D2E"/>
    <w:rsid w:val="00B95D95"/>
    <w:rsid w:val="00B95EA6"/>
    <w:rsid w:val="00B961E3"/>
    <w:rsid w:val="00B96FC7"/>
    <w:rsid w:val="00B9704B"/>
    <w:rsid w:val="00B9715B"/>
    <w:rsid w:val="00B97F15"/>
    <w:rsid w:val="00B97F9B"/>
    <w:rsid w:val="00BA0914"/>
    <w:rsid w:val="00BA0A46"/>
    <w:rsid w:val="00BA0C60"/>
    <w:rsid w:val="00BA0FE7"/>
    <w:rsid w:val="00BA139A"/>
    <w:rsid w:val="00BA1542"/>
    <w:rsid w:val="00BA1564"/>
    <w:rsid w:val="00BA18CC"/>
    <w:rsid w:val="00BA1E6F"/>
    <w:rsid w:val="00BA2826"/>
    <w:rsid w:val="00BA34FC"/>
    <w:rsid w:val="00BA35DC"/>
    <w:rsid w:val="00BA36DD"/>
    <w:rsid w:val="00BA36E0"/>
    <w:rsid w:val="00BA37CB"/>
    <w:rsid w:val="00BA4ECA"/>
    <w:rsid w:val="00BA5756"/>
    <w:rsid w:val="00BA5E77"/>
    <w:rsid w:val="00BA61BD"/>
    <w:rsid w:val="00BA634F"/>
    <w:rsid w:val="00BA63AF"/>
    <w:rsid w:val="00BA66DA"/>
    <w:rsid w:val="00BA6855"/>
    <w:rsid w:val="00BB00B1"/>
    <w:rsid w:val="00BB043B"/>
    <w:rsid w:val="00BB082D"/>
    <w:rsid w:val="00BB085D"/>
    <w:rsid w:val="00BB09FF"/>
    <w:rsid w:val="00BB145F"/>
    <w:rsid w:val="00BB14A3"/>
    <w:rsid w:val="00BB2423"/>
    <w:rsid w:val="00BB2EE7"/>
    <w:rsid w:val="00BB2F32"/>
    <w:rsid w:val="00BB3B01"/>
    <w:rsid w:val="00BB45B0"/>
    <w:rsid w:val="00BB4C8F"/>
    <w:rsid w:val="00BB5743"/>
    <w:rsid w:val="00BB5FF7"/>
    <w:rsid w:val="00BB60E1"/>
    <w:rsid w:val="00BB6391"/>
    <w:rsid w:val="00BB6883"/>
    <w:rsid w:val="00BB7046"/>
    <w:rsid w:val="00BB7131"/>
    <w:rsid w:val="00BB75C6"/>
    <w:rsid w:val="00BB79D2"/>
    <w:rsid w:val="00BB7C29"/>
    <w:rsid w:val="00BB7D4F"/>
    <w:rsid w:val="00BC02C0"/>
    <w:rsid w:val="00BC072D"/>
    <w:rsid w:val="00BC0730"/>
    <w:rsid w:val="00BC08C8"/>
    <w:rsid w:val="00BC0D19"/>
    <w:rsid w:val="00BC13E1"/>
    <w:rsid w:val="00BC1445"/>
    <w:rsid w:val="00BC1D8B"/>
    <w:rsid w:val="00BC29FB"/>
    <w:rsid w:val="00BC2C53"/>
    <w:rsid w:val="00BC43F5"/>
    <w:rsid w:val="00BC4534"/>
    <w:rsid w:val="00BC45EC"/>
    <w:rsid w:val="00BC4CB0"/>
    <w:rsid w:val="00BC5150"/>
    <w:rsid w:val="00BC550D"/>
    <w:rsid w:val="00BC5BC2"/>
    <w:rsid w:val="00BC5D1D"/>
    <w:rsid w:val="00BC5D2F"/>
    <w:rsid w:val="00BC653D"/>
    <w:rsid w:val="00BC6CB6"/>
    <w:rsid w:val="00BC6CC2"/>
    <w:rsid w:val="00BC6ED7"/>
    <w:rsid w:val="00BD1186"/>
    <w:rsid w:val="00BD166E"/>
    <w:rsid w:val="00BD182E"/>
    <w:rsid w:val="00BD1985"/>
    <w:rsid w:val="00BD1A8F"/>
    <w:rsid w:val="00BD1F27"/>
    <w:rsid w:val="00BD216A"/>
    <w:rsid w:val="00BD2B6B"/>
    <w:rsid w:val="00BD2CAA"/>
    <w:rsid w:val="00BD36E6"/>
    <w:rsid w:val="00BD4117"/>
    <w:rsid w:val="00BD45AD"/>
    <w:rsid w:val="00BD4798"/>
    <w:rsid w:val="00BD4B8B"/>
    <w:rsid w:val="00BD4D39"/>
    <w:rsid w:val="00BD5697"/>
    <w:rsid w:val="00BD62DA"/>
    <w:rsid w:val="00BD72D6"/>
    <w:rsid w:val="00BD7BDF"/>
    <w:rsid w:val="00BE0856"/>
    <w:rsid w:val="00BE1228"/>
    <w:rsid w:val="00BE159E"/>
    <w:rsid w:val="00BE177F"/>
    <w:rsid w:val="00BE230A"/>
    <w:rsid w:val="00BE276C"/>
    <w:rsid w:val="00BE2AFE"/>
    <w:rsid w:val="00BE380D"/>
    <w:rsid w:val="00BE3BB9"/>
    <w:rsid w:val="00BE477D"/>
    <w:rsid w:val="00BE52D1"/>
    <w:rsid w:val="00BE5369"/>
    <w:rsid w:val="00BE57A6"/>
    <w:rsid w:val="00BE5F9D"/>
    <w:rsid w:val="00BE6325"/>
    <w:rsid w:val="00BE65A2"/>
    <w:rsid w:val="00BE6642"/>
    <w:rsid w:val="00BE684C"/>
    <w:rsid w:val="00BE6CD0"/>
    <w:rsid w:val="00BE6FCB"/>
    <w:rsid w:val="00BE7EF3"/>
    <w:rsid w:val="00BE7F82"/>
    <w:rsid w:val="00BF013E"/>
    <w:rsid w:val="00BF0432"/>
    <w:rsid w:val="00BF075A"/>
    <w:rsid w:val="00BF0848"/>
    <w:rsid w:val="00BF09C0"/>
    <w:rsid w:val="00BF0A2F"/>
    <w:rsid w:val="00BF12CC"/>
    <w:rsid w:val="00BF20E2"/>
    <w:rsid w:val="00BF21BF"/>
    <w:rsid w:val="00BF238E"/>
    <w:rsid w:val="00BF32AA"/>
    <w:rsid w:val="00BF3AC4"/>
    <w:rsid w:val="00BF3B55"/>
    <w:rsid w:val="00BF3D6A"/>
    <w:rsid w:val="00BF4192"/>
    <w:rsid w:val="00BF43B4"/>
    <w:rsid w:val="00BF457B"/>
    <w:rsid w:val="00BF4A17"/>
    <w:rsid w:val="00BF4CC8"/>
    <w:rsid w:val="00BF52A9"/>
    <w:rsid w:val="00BF52BC"/>
    <w:rsid w:val="00BF549A"/>
    <w:rsid w:val="00BF5998"/>
    <w:rsid w:val="00BF5EE7"/>
    <w:rsid w:val="00BF62B1"/>
    <w:rsid w:val="00BF6458"/>
    <w:rsid w:val="00BF65A3"/>
    <w:rsid w:val="00BF6655"/>
    <w:rsid w:val="00BF6AE6"/>
    <w:rsid w:val="00BF6D04"/>
    <w:rsid w:val="00BF73FA"/>
    <w:rsid w:val="00BF7711"/>
    <w:rsid w:val="00BF782C"/>
    <w:rsid w:val="00BF7DE0"/>
    <w:rsid w:val="00C002AA"/>
    <w:rsid w:val="00C005A1"/>
    <w:rsid w:val="00C00DCF"/>
    <w:rsid w:val="00C00DEF"/>
    <w:rsid w:val="00C02113"/>
    <w:rsid w:val="00C02EB1"/>
    <w:rsid w:val="00C0358A"/>
    <w:rsid w:val="00C037B3"/>
    <w:rsid w:val="00C03DFF"/>
    <w:rsid w:val="00C0422D"/>
    <w:rsid w:val="00C04548"/>
    <w:rsid w:val="00C046D0"/>
    <w:rsid w:val="00C049CD"/>
    <w:rsid w:val="00C04B11"/>
    <w:rsid w:val="00C04F62"/>
    <w:rsid w:val="00C05712"/>
    <w:rsid w:val="00C05C91"/>
    <w:rsid w:val="00C060DA"/>
    <w:rsid w:val="00C06C2C"/>
    <w:rsid w:val="00C07876"/>
    <w:rsid w:val="00C07A9E"/>
    <w:rsid w:val="00C07F03"/>
    <w:rsid w:val="00C10302"/>
    <w:rsid w:val="00C115A1"/>
    <w:rsid w:val="00C11752"/>
    <w:rsid w:val="00C1272E"/>
    <w:rsid w:val="00C12916"/>
    <w:rsid w:val="00C12939"/>
    <w:rsid w:val="00C1297B"/>
    <w:rsid w:val="00C13673"/>
    <w:rsid w:val="00C139D9"/>
    <w:rsid w:val="00C141EC"/>
    <w:rsid w:val="00C1429E"/>
    <w:rsid w:val="00C14F55"/>
    <w:rsid w:val="00C15655"/>
    <w:rsid w:val="00C15976"/>
    <w:rsid w:val="00C159BF"/>
    <w:rsid w:val="00C15C3A"/>
    <w:rsid w:val="00C16FF9"/>
    <w:rsid w:val="00C179E2"/>
    <w:rsid w:val="00C17CFE"/>
    <w:rsid w:val="00C205E1"/>
    <w:rsid w:val="00C205F4"/>
    <w:rsid w:val="00C20B64"/>
    <w:rsid w:val="00C21BDD"/>
    <w:rsid w:val="00C220DD"/>
    <w:rsid w:val="00C22220"/>
    <w:rsid w:val="00C224E4"/>
    <w:rsid w:val="00C22740"/>
    <w:rsid w:val="00C22B3F"/>
    <w:rsid w:val="00C22BD2"/>
    <w:rsid w:val="00C23087"/>
    <w:rsid w:val="00C23296"/>
    <w:rsid w:val="00C23DE7"/>
    <w:rsid w:val="00C23E08"/>
    <w:rsid w:val="00C241D3"/>
    <w:rsid w:val="00C24AAC"/>
    <w:rsid w:val="00C24C1D"/>
    <w:rsid w:val="00C24DE3"/>
    <w:rsid w:val="00C2520E"/>
    <w:rsid w:val="00C260FD"/>
    <w:rsid w:val="00C27386"/>
    <w:rsid w:val="00C27711"/>
    <w:rsid w:val="00C2772A"/>
    <w:rsid w:val="00C30396"/>
    <w:rsid w:val="00C3109C"/>
    <w:rsid w:val="00C316D4"/>
    <w:rsid w:val="00C32D84"/>
    <w:rsid w:val="00C32FE5"/>
    <w:rsid w:val="00C331A8"/>
    <w:rsid w:val="00C33AE3"/>
    <w:rsid w:val="00C33B72"/>
    <w:rsid w:val="00C34093"/>
    <w:rsid w:val="00C34130"/>
    <w:rsid w:val="00C3468F"/>
    <w:rsid w:val="00C34918"/>
    <w:rsid w:val="00C34FEA"/>
    <w:rsid w:val="00C355C6"/>
    <w:rsid w:val="00C3614C"/>
    <w:rsid w:val="00C3732D"/>
    <w:rsid w:val="00C37885"/>
    <w:rsid w:val="00C37EFA"/>
    <w:rsid w:val="00C4036C"/>
    <w:rsid w:val="00C415B4"/>
    <w:rsid w:val="00C42499"/>
    <w:rsid w:val="00C42666"/>
    <w:rsid w:val="00C42789"/>
    <w:rsid w:val="00C431E2"/>
    <w:rsid w:val="00C43731"/>
    <w:rsid w:val="00C44039"/>
    <w:rsid w:val="00C452DE"/>
    <w:rsid w:val="00C454F3"/>
    <w:rsid w:val="00C4569A"/>
    <w:rsid w:val="00C4576D"/>
    <w:rsid w:val="00C45A9B"/>
    <w:rsid w:val="00C45B54"/>
    <w:rsid w:val="00C45E6E"/>
    <w:rsid w:val="00C45FC8"/>
    <w:rsid w:val="00C46051"/>
    <w:rsid w:val="00C46127"/>
    <w:rsid w:val="00C4613E"/>
    <w:rsid w:val="00C46E8A"/>
    <w:rsid w:val="00C47153"/>
    <w:rsid w:val="00C47272"/>
    <w:rsid w:val="00C4738C"/>
    <w:rsid w:val="00C473F5"/>
    <w:rsid w:val="00C4792F"/>
    <w:rsid w:val="00C4798D"/>
    <w:rsid w:val="00C47CCC"/>
    <w:rsid w:val="00C5001E"/>
    <w:rsid w:val="00C506D7"/>
    <w:rsid w:val="00C50DAA"/>
    <w:rsid w:val="00C513E5"/>
    <w:rsid w:val="00C51D43"/>
    <w:rsid w:val="00C5240A"/>
    <w:rsid w:val="00C5248A"/>
    <w:rsid w:val="00C52B90"/>
    <w:rsid w:val="00C52C4D"/>
    <w:rsid w:val="00C532FC"/>
    <w:rsid w:val="00C53ECB"/>
    <w:rsid w:val="00C53F03"/>
    <w:rsid w:val="00C551E3"/>
    <w:rsid w:val="00C551F4"/>
    <w:rsid w:val="00C55A21"/>
    <w:rsid w:val="00C561F7"/>
    <w:rsid w:val="00C562C9"/>
    <w:rsid w:val="00C562FF"/>
    <w:rsid w:val="00C565B4"/>
    <w:rsid w:val="00C5667D"/>
    <w:rsid w:val="00C568A0"/>
    <w:rsid w:val="00C569FA"/>
    <w:rsid w:val="00C56A8A"/>
    <w:rsid w:val="00C56CFC"/>
    <w:rsid w:val="00C573BD"/>
    <w:rsid w:val="00C57DAC"/>
    <w:rsid w:val="00C57DBC"/>
    <w:rsid w:val="00C57E1E"/>
    <w:rsid w:val="00C60251"/>
    <w:rsid w:val="00C606EF"/>
    <w:rsid w:val="00C60D0B"/>
    <w:rsid w:val="00C60EAE"/>
    <w:rsid w:val="00C62A0C"/>
    <w:rsid w:val="00C63317"/>
    <w:rsid w:val="00C633BE"/>
    <w:rsid w:val="00C6344F"/>
    <w:rsid w:val="00C63530"/>
    <w:rsid w:val="00C6413D"/>
    <w:rsid w:val="00C64E73"/>
    <w:rsid w:val="00C650CD"/>
    <w:rsid w:val="00C65D1B"/>
    <w:rsid w:val="00C66678"/>
    <w:rsid w:val="00C67E8F"/>
    <w:rsid w:val="00C70205"/>
    <w:rsid w:val="00C70B75"/>
    <w:rsid w:val="00C7111C"/>
    <w:rsid w:val="00C715FA"/>
    <w:rsid w:val="00C71831"/>
    <w:rsid w:val="00C72210"/>
    <w:rsid w:val="00C72796"/>
    <w:rsid w:val="00C72927"/>
    <w:rsid w:val="00C72DDE"/>
    <w:rsid w:val="00C734CB"/>
    <w:rsid w:val="00C747A4"/>
    <w:rsid w:val="00C7485E"/>
    <w:rsid w:val="00C74ED1"/>
    <w:rsid w:val="00C74EE2"/>
    <w:rsid w:val="00C75305"/>
    <w:rsid w:val="00C7543F"/>
    <w:rsid w:val="00C75725"/>
    <w:rsid w:val="00C75782"/>
    <w:rsid w:val="00C757FD"/>
    <w:rsid w:val="00C75ADC"/>
    <w:rsid w:val="00C75B65"/>
    <w:rsid w:val="00C75E11"/>
    <w:rsid w:val="00C7616A"/>
    <w:rsid w:val="00C7664F"/>
    <w:rsid w:val="00C7669A"/>
    <w:rsid w:val="00C7688B"/>
    <w:rsid w:val="00C77B83"/>
    <w:rsid w:val="00C77C6C"/>
    <w:rsid w:val="00C80F02"/>
    <w:rsid w:val="00C81927"/>
    <w:rsid w:val="00C826BE"/>
    <w:rsid w:val="00C82754"/>
    <w:rsid w:val="00C8319F"/>
    <w:rsid w:val="00C83272"/>
    <w:rsid w:val="00C83665"/>
    <w:rsid w:val="00C83E07"/>
    <w:rsid w:val="00C84AF5"/>
    <w:rsid w:val="00C84BCC"/>
    <w:rsid w:val="00C84FB6"/>
    <w:rsid w:val="00C85B17"/>
    <w:rsid w:val="00C85D66"/>
    <w:rsid w:val="00C85DBF"/>
    <w:rsid w:val="00C86119"/>
    <w:rsid w:val="00C86550"/>
    <w:rsid w:val="00C86B86"/>
    <w:rsid w:val="00C87D0B"/>
    <w:rsid w:val="00C87E39"/>
    <w:rsid w:val="00C908DB"/>
    <w:rsid w:val="00C90B4A"/>
    <w:rsid w:val="00C91B5E"/>
    <w:rsid w:val="00C92015"/>
    <w:rsid w:val="00C927BA"/>
    <w:rsid w:val="00C92E3E"/>
    <w:rsid w:val="00C92F77"/>
    <w:rsid w:val="00C936B2"/>
    <w:rsid w:val="00C939F5"/>
    <w:rsid w:val="00C93D5E"/>
    <w:rsid w:val="00C93F8D"/>
    <w:rsid w:val="00C9432F"/>
    <w:rsid w:val="00C947A3"/>
    <w:rsid w:val="00C94A44"/>
    <w:rsid w:val="00C94A4E"/>
    <w:rsid w:val="00C9539F"/>
    <w:rsid w:val="00C95453"/>
    <w:rsid w:val="00C95BF7"/>
    <w:rsid w:val="00C95C85"/>
    <w:rsid w:val="00C96154"/>
    <w:rsid w:val="00C979F6"/>
    <w:rsid w:val="00C97F1A"/>
    <w:rsid w:val="00CA07BD"/>
    <w:rsid w:val="00CA11F1"/>
    <w:rsid w:val="00CA143A"/>
    <w:rsid w:val="00CA1DCD"/>
    <w:rsid w:val="00CA1E78"/>
    <w:rsid w:val="00CA29CB"/>
    <w:rsid w:val="00CA333F"/>
    <w:rsid w:val="00CA353C"/>
    <w:rsid w:val="00CA38A2"/>
    <w:rsid w:val="00CA3B20"/>
    <w:rsid w:val="00CA422D"/>
    <w:rsid w:val="00CA4554"/>
    <w:rsid w:val="00CA486D"/>
    <w:rsid w:val="00CA4A41"/>
    <w:rsid w:val="00CA4B36"/>
    <w:rsid w:val="00CA4EFE"/>
    <w:rsid w:val="00CA568A"/>
    <w:rsid w:val="00CA5891"/>
    <w:rsid w:val="00CA6944"/>
    <w:rsid w:val="00CA706F"/>
    <w:rsid w:val="00CA728C"/>
    <w:rsid w:val="00CA7717"/>
    <w:rsid w:val="00CB00A3"/>
    <w:rsid w:val="00CB03FE"/>
    <w:rsid w:val="00CB0445"/>
    <w:rsid w:val="00CB0FF4"/>
    <w:rsid w:val="00CB1818"/>
    <w:rsid w:val="00CB27CA"/>
    <w:rsid w:val="00CB2F05"/>
    <w:rsid w:val="00CB3350"/>
    <w:rsid w:val="00CB36AA"/>
    <w:rsid w:val="00CB371F"/>
    <w:rsid w:val="00CB3E1C"/>
    <w:rsid w:val="00CB3EDD"/>
    <w:rsid w:val="00CB403C"/>
    <w:rsid w:val="00CB438B"/>
    <w:rsid w:val="00CB4406"/>
    <w:rsid w:val="00CB490B"/>
    <w:rsid w:val="00CB4F27"/>
    <w:rsid w:val="00CB5091"/>
    <w:rsid w:val="00CB509C"/>
    <w:rsid w:val="00CB5903"/>
    <w:rsid w:val="00CB5F26"/>
    <w:rsid w:val="00CB638F"/>
    <w:rsid w:val="00CB666E"/>
    <w:rsid w:val="00CB6BE1"/>
    <w:rsid w:val="00CB70F5"/>
    <w:rsid w:val="00CB7110"/>
    <w:rsid w:val="00CB7C4C"/>
    <w:rsid w:val="00CC11D7"/>
    <w:rsid w:val="00CC126A"/>
    <w:rsid w:val="00CC1F45"/>
    <w:rsid w:val="00CC28C3"/>
    <w:rsid w:val="00CC29A4"/>
    <w:rsid w:val="00CC2B34"/>
    <w:rsid w:val="00CC2F3D"/>
    <w:rsid w:val="00CC3091"/>
    <w:rsid w:val="00CC3C95"/>
    <w:rsid w:val="00CC3CBA"/>
    <w:rsid w:val="00CC3DDB"/>
    <w:rsid w:val="00CC45F2"/>
    <w:rsid w:val="00CC48E8"/>
    <w:rsid w:val="00CC4A72"/>
    <w:rsid w:val="00CC4B5E"/>
    <w:rsid w:val="00CC5B79"/>
    <w:rsid w:val="00CC5F94"/>
    <w:rsid w:val="00CC6F69"/>
    <w:rsid w:val="00CD1612"/>
    <w:rsid w:val="00CD19EE"/>
    <w:rsid w:val="00CD1C9D"/>
    <w:rsid w:val="00CD22DA"/>
    <w:rsid w:val="00CD2611"/>
    <w:rsid w:val="00CD29A9"/>
    <w:rsid w:val="00CD3208"/>
    <w:rsid w:val="00CD42A4"/>
    <w:rsid w:val="00CD44F3"/>
    <w:rsid w:val="00CD4DE7"/>
    <w:rsid w:val="00CD59DC"/>
    <w:rsid w:val="00CD5AA0"/>
    <w:rsid w:val="00CD5B1C"/>
    <w:rsid w:val="00CD614A"/>
    <w:rsid w:val="00CD61CE"/>
    <w:rsid w:val="00CD6E02"/>
    <w:rsid w:val="00CD7530"/>
    <w:rsid w:val="00CD79AF"/>
    <w:rsid w:val="00CD79E5"/>
    <w:rsid w:val="00CE052C"/>
    <w:rsid w:val="00CE0652"/>
    <w:rsid w:val="00CE0996"/>
    <w:rsid w:val="00CE10D8"/>
    <w:rsid w:val="00CE1830"/>
    <w:rsid w:val="00CE18E1"/>
    <w:rsid w:val="00CE1D64"/>
    <w:rsid w:val="00CE24E2"/>
    <w:rsid w:val="00CE26A8"/>
    <w:rsid w:val="00CE2AF8"/>
    <w:rsid w:val="00CE2BBF"/>
    <w:rsid w:val="00CE4091"/>
    <w:rsid w:val="00CE465A"/>
    <w:rsid w:val="00CE466E"/>
    <w:rsid w:val="00CE5505"/>
    <w:rsid w:val="00CE5617"/>
    <w:rsid w:val="00CE58CF"/>
    <w:rsid w:val="00CE59EE"/>
    <w:rsid w:val="00CE5CB8"/>
    <w:rsid w:val="00CE5FC1"/>
    <w:rsid w:val="00CE68A8"/>
    <w:rsid w:val="00CE7A40"/>
    <w:rsid w:val="00CF055C"/>
    <w:rsid w:val="00CF06B4"/>
    <w:rsid w:val="00CF1B46"/>
    <w:rsid w:val="00CF326C"/>
    <w:rsid w:val="00CF3854"/>
    <w:rsid w:val="00CF4BA6"/>
    <w:rsid w:val="00CF4F8E"/>
    <w:rsid w:val="00CF564E"/>
    <w:rsid w:val="00CF5B2E"/>
    <w:rsid w:val="00CF5C6A"/>
    <w:rsid w:val="00CF63D8"/>
    <w:rsid w:val="00CF6A97"/>
    <w:rsid w:val="00CF6A9F"/>
    <w:rsid w:val="00CF6DAD"/>
    <w:rsid w:val="00CF71F6"/>
    <w:rsid w:val="00CF7A34"/>
    <w:rsid w:val="00CF7A5C"/>
    <w:rsid w:val="00CF7C2C"/>
    <w:rsid w:val="00D00DE3"/>
    <w:rsid w:val="00D01151"/>
    <w:rsid w:val="00D01249"/>
    <w:rsid w:val="00D014BE"/>
    <w:rsid w:val="00D0150C"/>
    <w:rsid w:val="00D01F1D"/>
    <w:rsid w:val="00D021D8"/>
    <w:rsid w:val="00D02678"/>
    <w:rsid w:val="00D0338E"/>
    <w:rsid w:val="00D038E8"/>
    <w:rsid w:val="00D03A12"/>
    <w:rsid w:val="00D03F30"/>
    <w:rsid w:val="00D0438F"/>
    <w:rsid w:val="00D043BD"/>
    <w:rsid w:val="00D0444C"/>
    <w:rsid w:val="00D05199"/>
    <w:rsid w:val="00D05E13"/>
    <w:rsid w:val="00D05FDC"/>
    <w:rsid w:val="00D05FDD"/>
    <w:rsid w:val="00D0626F"/>
    <w:rsid w:val="00D067BA"/>
    <w:rsid w:val="00D069B2"/>
    <w:rsid w:val="00D0700B"/>
    <w:rsid w:val="00D070ED"/>
    <w:rsid w:val="00D07438"/>
    <w:rsid w:val="00D0769A"/>
    <w:rsid w:val="00D103C7"/>
    <w:rsid w:val="00D1065A"/>
    <w:rsid w:val="00D10B33"/>
    <w:rsid w:val="00D10CE0"/>
    <w:rsid w:val="00D10F2E"/>
    <w:rsid w:val="00D11378"/>
    <w:rsid w:val="00D1161C"/>
    <w:rsid w:val="00D11B10"/>
    <w:rsid w:val="00D12042"/>
    <w:rsid w:val="00D14204"/>
    <w:rsid w:val="00D14B63"/>
    <w:rsid w:val="00D15C66"/>
    <w:rsid w:val="00D1640E"/>
    <w:rsid w:val="00D170DD"/>
    <w:rsid w:val="00D1747D"/>
    <w:rsid w:val="00D17B0D"/>
    <w:rsid w:val="00D20188"/>
    <w:rsid w:val="00D20367"/>
    <w:rsid w:val="00D207A7"/>
    <w:rsid w:val="00D20B42"/>
    <w:rsid w:val="00D21117"/>
    <w:rsid w:val="00D215AF"/>
    <w:rsid w:val="00D218D8"/>
    <w:rsid w:val="00D23EB4"/>
    <w:rsid w:val="00D2402D"/>
    <w:rsid w:val="00D248A0"/>
    <w:rsid w:val="00D2497E"/>
    <w:rsid w:val="00D25D46"/>
    <w:rsid w:val="00D25F7B"/>
    <w:rsid w:val="00D265C6"/>
    <w:rsid w:val="00D268A9"/>
    <w:rsid w:val="00D278FD"/>
    <w:rsid w:val="00D27A88"/>
    <w:rsid w:val="00D27DAE"/>
    <w:rsid w:val="00D27F40"/>
    <w:rsid w:val="00D305AE"/>
    <w:rsid w:val="00D308AB"/>
    <w:rsid w:val="00D30D84"/>
    <w:rsid w:val="00D30E78"/>
    <w:rsid w:val="00D30FD5"/>
    <w:rsid w:val="00D310B5"/>
    <w:rsid w:val="00D312FC"/>
    <w:rsid w:val="00D314D8"/>
    <w:rsid w:val="00D31789"/>
    <w:rsid w:val="00D31C3E"/>
    <w:rsid w:val="00D320B6"/>
    <w:rsid w:val="00D324EB"/>
    <w:rsid w:val="00D32BE8"/>
    <w:rsid w:val="00D32D79"/>
    <w:rsid w:val="00D32D97"/>
    <w:rsid w:val="00D33108"/>
    <w:rsid w:val="00D3438D"/>
    <w:rsid w:val="00D348E7"/>
    <w:rsid w:val="00D357E8"/>
    <w:rsid w:val="00D35FAB"/>
    <w:rsid w:val="00D3643D"/>
    <w:rsid w:val="00D369B9"/>
    <w:rsid w:val="00D37735"/>
    <w:rsid w:val="00D37AF2"/>
    <w:rsid w:val="00D40290"/>
    <w:rsid w:val="00D407E3"/>
    <w:rsid w:val="00D40877"/>
    <w:rsid w:val="00D40979"/>
    <w:rsid w:val="00D41009"/>
    <w:rsid w:val="00D41544"/>
    <w:rsid w:val="00D41C4A"/>
    <w:rsid w:val="00D41E08"/>
    <w:rsid w:val="00D42380"/>
    <w:rsid w:val="00D432DC"/>
    <w:rsid w:val="00D4343B"/>
    <w:rsid w:val="00D43856"/>
    <w:rsid w:val="00D43BA7"/>
    <w:rsid w:val="00D43F5B"/>
    <w:rsid w:val="00D443DE"/>
    <w:rsid w:val="00D4463E"/>
    <w:rsid w:val="00D44939"/>
    <w:rsid w:val="00D4515B"/>
    <w:rsid w:val="00D45B3D"/>
    <w:rsid w:val="00D460AF"/>
    <w:rsid w:val="00D46536"/>
    <w:rsid w:val="00D467B9"/>
    <w:rsid w:val="00D46B03"/>
    <w:rsid w:val="00D46D10"/>
    <w:rsid w:val="00D46DB9"/>
    <w:rsid w:val="00D470C7"/>
    <w:rsid w:val="00D47E50"/>
    <w:rsid w:val="00D47F98"/>
    <w:rsid w:val="00D50182"/>
    <w:rsid w:val="00D502A7"/>
    <w:rsid w:val="00D50642"/>
    <w:rsid w:val="00D50B98"/>
    <w:rsid w:val="00D50E63"/>
    <w:rsid w:val="00D51212"/>
    <w:rsid w:val="00D5137D"/>
    <w:rsid w:val="00D5157C"/>
    <w:rsid w:val="00D520F0"/>
    <w:rsid w:val="00D5240B"/>
    <w:rsid w:val="00D5286F"/>
    <w:rsid w:val="00D52C5C"/>
    <w:rsid w:val="00D52D20"/>
    <w:rsid w:val="00D52F7F"/>
    <w:rsid w:val="00D54979"/>
    <w:rsid w:val="00D54A50"/>
    <w:rsid w:val="00D54B38"/>
    <w:rsid w:val="00D54E59"/>
    <w:rsid w:val="00D54E63"/>
    <w:rsid w:val="00D55956"/>
    <w:rsid w:val="00D55C6E"/>
    <w:rsid w:val="00D566F4"/>
    <w:rsid w:val="00D57288"/>
    <w:rsid w:val="00D5775C"/>
    <w:rsid w:val="00D60D31"/>
    <w:rsid w:val="00D60F23"/>
    <w:rsid w:val="00D612B9"/>
    <w:rsid w:val="00D61459"/>
    <w:rsid w:val="00D61DD5"/>
    <w:rsid w:val="00D62CD4"/>
    <w:rsid w:val="00D62E9D"/>
    <w:rsid w:val="00D62F3A"/>
    <w:rsid w:val="00D63748"/>
    <w:rsid w:val="00D63B66"/>
    <w:rsid w:val="00D640D5"/>
    <w:rsid w:val="00D64288"/>
    <w:rsid w:val="00D646AF"/>
    <w:rsid w:val="00D64BAE"/>
    <w:rsid w:val="00D64E85"/>
    <w:rsid w:val="00D65126"/>
    <w:rsid w:val="00D65493"/>
    <w:rsid w:val="00D654AD"/>
    <w:rsid w:val="00D65E9D"/>
    <w:rsid w:val="00D6611D"/>
    <w:rsid w:val="00D665D2"/>
    <w:rsid w:val="00D667AC"/>
    <w:rsid w:val="00D667B2"/>
    <w:rsid w:val="00D66C94"/>
    <w:rsid w:val="00D67342"/>
    <w:rsid w:val="00D676ED"/>
    <w:rsid w:val="00D677C7"/>
    <w:rsid w:val="00D67EEB"/>
    <w:rsid w:val="00D7000D"/>
    <w:rsid w:val="00D7156E"/>
    <w:rsid w:val="00D7165C"/>
    <w:rsid w:val="00D718D5"/>
    <w:rsid w:val="00D72742"/>
    <w:rsid w:val="00D72909"/>
    <w:rsid w:val="00D73302"/>
    <w:rsid w:val="00D7340E"/>
    <w:rsid w:val="00D741CA"/>
    <w:rsid w:val="00D74571"/>
    <w:rsid w:val="00D745A0"/>
    <w:rsid w:val="00D74744"/>
    <w:rsid w:val="00D74F48"/>
    <w:rsid w:val="00D74FAD"/>
    <w:rsid w:val="00D75B24"/>
    <w:rsid w:val="00D75DD8"/>
    <w:rsid w:val="00D760B4"/>
    <w:rsid w:val="00D7664A"/>
    <w:rsid w:val="00D76766"/>
    <w:rsid w:val="00D76BAA"/>
    <w:rsid w:val="00D7717E"/>
    <w:rsid w:val="00D771F7"/>
    <w:rsid w:val="00D77312"/>
    <w:rsid w:val="00D77A07"/>
    <w:rsid w:val="00D8016F"/>
    <w:rsid w:val="00D80372"/>
    <w:rsid w:val="00D80B4A"/>
    <w:rsid w:val="00D80C40"/>
    <w:rsid w:val="00D80C50"/>
    <w:rsid w:val="00D80E9B"/>
    <w:rsid w:val="00D81215"/>
    <w:rsid w:val="00D814FB"/>
    <w:rsid w:val="00D81CF8"/>
    <w:rsid w:val="00D81D88"/>
    <w:rsid w:val="00D827A4"/>
    <w:rsid w:val="00D82B5E"/>
    <w:rsid w:val="00D831A7"/>
    <w:rsid w:val="00D836C6"/>
    <w:rsid w:val="00D83A14"/>
    <w:rsid w:val="00D842A5"/>
    <w:rsid w:val="00D846E3"/>
    <w:rsid w:val="00D84AAB"/>
    <w:rsid w:val="00D84D89"/>
    <w:rsid w:val="00D85509"/>
    <w:rsid w:val="00D85635"/>
    <w:rsid w:val="00D85680"/>
    <w:rsid w:val="00D85A13"/>
    <w:rsid w:val="00D85AA9"/>
    <w:rsid w:val="00D85AFD"/>
    <w:rsid w:val="00D85CAE"/>
    <w:rsid w:val="00D8705A"/>
    <w:rsid w:val="00D904FC"/>
    <w:rsid w:val="00D909DA"/>
    <w:rsid w:val="00D90FCC"/>
    <w:rsid w:val="00D91A88"/>
    <w:rsid w:val="00D92612"/>
    <w:rsid w:val="00D92661"/>
    <w:rsid w:val="00D928DC"/>
    <w:rsid w:val="00D93B1E"/>
    <w:rsid w:val="00D93C8E"/>
    <w:rsid w:val="00D94209"/>
    <w:rsid w:val="00D94409"/>
    <w:rsid w:val="00D94523"/>
    <w:rsid w:val="00D94982"/>
    <w:rsid w:val="00D949F0"/>
    <w:rsid w:val="00D950A4"/>
    <w:rsid w:val="00D95250"/>
    <w:rsid w:val="00D955B5"/>
    <w:rsid w:val="00D95AB0"/>
    <w:rsid w:val="00D95D12"/>
    <w:rsid w:val="00D95DD6"/>
    <w:rsid w:val="00D95FE1"/>
    <w:rsid w:val="00D961D6"/>
    <w:rsid w:val="00D9650B"/>
    <w:rsid w:val="00D96557"/>
    <w:rsid w:val="00D96B9A"/>
    <w:rsid w:val="00D96DFC"/>
    <w:rsid w:val="00D97516"/>
    <w:rsid w:val="00D976AA"/>
    <w:rsid w:val="00DA014C"/>
    <w:rsid w:val="00DA02B8"/>
    <w:rsid w:val="00DA1416"/>
    <w:rsid w:val="00DA1E29"/>
    <w:rsid w:val="00DA1FF9"/>
    <w:rsid w:val="00DA34A1"/>
    <w:rsid w:val="00DA39C2"/>
    <w:rsid w:val="00DA3BCB"/>
    <w:rsid w:val="00DA4270"/>
    <w:rsid w:val="00DA5CEF"/>
    <w:rsid w:val="00DA6366"/>
    <w:rsid w:val="00DA6967"/>
    <w:rsid w:val="00DB0619"/>
    <w:rsid w:val="00DB0834"/>
    <w:rsid w:val="00DB14BB"/>
    <w:rsid w:val="00DB1924"/>
    <w:rsid w:val="00DB26DF"/>
    <w:rsid w:val="00DB2C9A"/>
    <w:rsid w:val="00DB2E3B"/>
    <w:rsid w:val="00DB34BC"/>
    <w:rsid w:val="00DB3ECC"/>
    <w:rsid w:val="00DB4A51"/>
    <w:rsid w:val="00DB56F8"/>
    <w:rsid w:val="00DB5BA2"/>
    <w:rsid w:val="00DB5D73"/>
    <w:rsid w:val="00DB5DD2"/>
    <w:rsid w:val="00DC0032"/>
    <w:rsid w:val="00DC0072"/>
    <w:rsid w:val="00DC01A6"/>
    <w:rsid w:val="00DC039D"/>
    <w:rsid w:val="00DC07EE"/>
    <w:rsid w:val="00DC1DDA"/>
    <w:rsid w:val="00DC2041"/>
    <w:rsid w:val="00DC226D"/>
    <w:rsid w:val="00DC3995"/>
    <w:rsid w:val="00DC3AA4"/>
    <w:rsid w:val="00DC3C7B"/>
    <w:rsid w:val="00DC400E"/>
    <w:rsid w:val="00DC4026"/>
    <w:rsid w:val="00DC45C6"/>
    <w:rsid w:val="00DC527D"/>
    <w:rsid w:val="00DC5917"/>
    <w:rsid w:val="00DC5A32"/>
    <w:rsid w:val="00DC5AE6"/>
    <w:rsid w:val="00DC5BCF"/>
    <w:rsid w:val="00DC697F"/>
    <w:rsid w:val="00DC7132"/>
    <w:rsid w:val="00DC7B5C"/>
    <w:rsid w:val="00DD0621"/>
    <w:rsid w:val="00DD0970"/>
    <w:rsid w:val="00DD2546"/>
    <w:rsid w:val="00DD2D5E"/>
    <w:rsid w:val="00DD4104"/>
    <w:rsid w:val="00DD4C20"/>
    <w:rsid w:val="00DD4ED4"/>
    <w:rsid w:val="00DD59A6"/>
    <w:rsid w:val="00DD5B24"/>
    <w:rsid w:val="00DD5B43"/>
    <w:rsid w:val="00DD5C43"/>
    <w:rsid w:val="00DD5F4C"/>
    <w:rsid w:val="00DD6FEC"/>
    <w:rsid w:val="00DD760C"/>
    <w:rsid w:val="00DD7B24"/>
    <w:rsid w:val="00DD7B9F"/>
    <w:rsid w:val="00DE00F7"/>
    <w:rsid w:val="00DE0EE5"/>
    <w:rsid w:val="00DE1ED3"/>
    <w:rsid w:val="00DE23C8"/>
    <w:rsid w:val="00DE34DB"/>
    <w:rsid w:val="00DE37AF"/>
    <w:rsid w:val="00DE3C62"/>
    <w:rsid w:val="00DE4557"/>
    <w:rsid w:val="00DE4598"/>
    <w:rsid w:val="00DE4811"/>
    <w:rsid w:val="00DE498B"/>
    <w:rsid w:val="00DE4F8C"/>
    <w:rsid w:val="00DE5101"/>
    <w:rsid w:val="00DE55A9"/>
    <w:rsid w:val="00DE58EC"/>
    <w:rsid w:val="00DE5AAD"/>
    <w:rsid w:val="00DE679A"/>
    <w:rsid w:val="00DE6919"/>
    <w:rsid w:val="00DE7E50"/>
    <w:rsid w:val="00DF0145"/>
    <w:rsid w:val="00DF13F9"/>
    <w:rsid w:val="00DF14D3"/>
    <w:rsid w:val="00DF154D"/>
    <w:rsid w:val="00DF1EF5"/>
    <w:rsid w:val="00DF28B7"/>
    <w:rsid w:val="00DF2C13"/>
    <w:rsid w:val="00DF2C34"/>
    <w:rsid w:val="00DF3570"/>
    <w:rsid w:val="00DF396B"/>
    <w:rsid w:val="00DF403A"/>
    <w:rsid w:val="00DF44D3"/>
    <w:rsid w:val="00DF48A7"/>
    <w:rsid w:val="00DF573A"/>
    <w:rsid w:val="00DF5B1F"/>
    <w:rsid w:val="00DF694A"/>
    <w:rsid w:val="00DF6D8D"/>
    <w:rsid w:val="00DF70BA"/>
    <w:rsid w:val="00DF7264"/>
    <w:rsid w:val="00DF73B9"/>
    <w:rsid w:val="00DF78CA"/>
    <w:rsid w:val="00E00E3C"/>
    <w:rsid w:val="00E01622"/>
    <w:rsid w:val="00E01642"/>
    <w:rsid w:val="00E0176B"/>
    <w:rsid w:val="00E01915"/>
    <w:rsid w:val="00E02734"/>
    <w:rsid w:val="00E02996"/>
    <w:rsid w:val="00E02A97"/>
    <w:rsid w:val="00E0365F"/>
    <w:rsid w:val="00E036D6"/>
    <w:rsid w:val="00E03813"/>
    <w:rsid w:val="00E03863"/>
    <w:rsid w:val="00E044EF"/>
    <w:rsid w:val="00E04796"/>
    <w:rsid w:val="00E0491B"/>
    <w:rsid w:val="00E04F8D"/>
    <w:rsid w:val="00E05190"/>
    <w:rsid w:val="00E05279"/>
    <w:rsid w:val="00E055BD"/>
    <w:rsid w:val="00E059FA"/>
    <w:rsid w:val="00E05AFF"/>
    <w:rsid w:val="00E05F7A"/>
    <w:rsid w:val="00E06149"/>
    <w:rsid w:val="00E062BD"/>
    <w:rsid w:val="00E06380"/>
    <w:rsid w:val="00E067E4"/>
    <w:rsid w:val="00E07E2E"/>
    <w:rsid w:val="00E1096D"/>
    <w:rsid w:val="00E1098F"/>
    <w:rsid w:val="00E11167"/>
    <w:rsid w:val="00E11260"/>
    <w:rsid w:val="00E11269"/>
    <w:rsid w:val="00E11498"/>
    <w:rsid w:val="00E115C0"/>
    <w:rsid w:val="00E12014"/>
    <w:rsid w:val="00E12867"/>
    <w:rsid w:val="00E12C00"/>
    <w:rsid w:val="00E13377"/>
    <w:rsid w:val="00E139B1"/>
    <w:rsid w:val="00E13E04"/>
    <w:rsid w:val="00E1431A"/>
    <w:rsid w:val="00E1549B"/>
    <w:rsid w:val="00E15648"/>
    <w:rsid w:val="00E158AE"/>
    <w:rsid w:val="00E15CE6"/>
    <w:rsid w:val="00E170A3"/>
    <w:rsid w:val="00E20099"/>
    <w:rsid w:val="00E202F9"/>
    <w:rsid w:val="00E20662"/>
    <w:rsid w:val="00E208EA"/>
    <w:rsid w:val="00E20EC3"/>
    <w:rsid w:val="00E21021"/>
    <w:rsid w:val="00E21335"/>
    <w:rsid w:val="00E218F4"/>
    <w:rsid w:val="00E21AE6"/>
    <w:rsid w:val="00E226AC"/>
    <w:rsid w:val="00E23691"/>
    <w:rsid w:val="00E23FA2"/>
    <w:rsid w:val="00E254D1"/>
    <w:rsid w:val="00E25BBC"/>
    <w:rsid w:val="00E25CF8"/>
    <w:rsid w:val="00E26C4F"/>
    <w:rsid w:val="00E27258"/>
    <w:rsid w:val="00E27422"/>
    <w:rsid w:val="00E27F98"/>
    <w:rsid w:val="00E303AA"/>
    <w:rsid w:val="00E321D1"/>
    <w:rsid w:val="00E3234C"/>
    <w:rsid w:val="00E32540"/>
    <w:rsid w:val="00E32862"/>
    <w:rsid w:val="00E328B4"/>
    <w:rsid w:val="00E32A67"/>
    <w:rsid w:val="00E32B2D"/>
    <w:rsid w:val="00E32BB7"/>
    <w:rsid w:val="00E33242"/>
    <w:rsid w:val="00E33B6A"/>
    <w:rsid w:val="00E3415D"/>
    <w:rsid w:val="00E343B3"/>
    <w:rsid w:val="00E343F8"/>
    <w:rsid w:val="00E34A60"/>
    <w:rsid w:val="00E34CB4"/>
    <w:rsid w:val="00E35298"/>
    <w:rsid w:val="00E354A5"/>
    <w:rsid w:val="00E35F19"/>
    <w:rsid w:val="00E36085"/>
    <w:rsid w:val="00E361D8"/>
    <w:rsid w:val="00E364AC"/>
    <w:rsid w:val="00E37056"/>
    <w:rsid w:val="00E3722D"/>
    <w:rsid w:val="00E3724B"/>
    <w:rsid w:val="00E3797C"/>
    <w:rsid w:val="00E37998"/>
    <w:rsid w:val="00E37BC1"/>
    <w:rsid w:val="00E400BE"/>
    <w:rsid w:val="00E40A7B"/>
    <w:rsid w:val="00E40ABB"/>
    <w:rsid w:val="00E40D98"/>
    <w:rsid w:val="00E40E09"/>
    <w:rsid w:val="00E41BEA"/>
    <w:rsid w:val="00E41F9C"/>
    <w:rsid w:val="00E42297"/>
    <w:rsid w:val="00E42563"/>
    <w:rsid w:val="00E42AA4"/>
    <w:rsid w:val="00E431E0"/>
    <w:rsid w:val="00E4339D"/>
    <w:rsid w:val="00E43821"/>
    <w:rsid w:val="00E43CA5"/>
    <w:rsid w:val="00E43D4E"/>
    <w:rsid w:val="00E43E5B"/>
    <w:rsid w:val="00E44372"/>
    <w:rsid w:val="00E446BF"/>
    <w:rsid w:val="00E446FD"/>
    <w:rsid w:val="00E44AD0"/>
    <w:rsid w:val="00E4542D"/>
    <w:rsid w:val="00E45E7F"/>
    <w:rsid w:val="00E4698E"/>
    <w:rsid w:val="00E46C2C"/>
    <w:rsid w:val="00E46CF0"/>
    <w:rsid w:val="00E470EA"/>
    <w:rsid w:val="00E47263"/>
    <w:rsid w:val="00E479F1"/>
    <w:rsid w:val="00E47D85"/>
    <w:rsid w:val="00E47DE3"/>
    <w:rsid w:val="00E500EE"/>
    <w:rsid w:val="00E505A9"/>
    <w:rsid w:val="00E5106A"/>
    <w:rsid w:val="00E510C4"/>
    <w:rsid w:val="00E5121A"/>
    <w:rsid w:val="00E52B8C"/>
    <w:rsid w:val="00E53078"/>
    <w:rsid w:val="00E53472"/>
    <w:rsid w:val="00E5406D"/>
    <w:rsid w:val="00E540F3"/>
    <w:rsid w:val="00E54C2C"/>
    <w:rsid w:val="00E54DCF"/>
    <w:rsid w:val="00E551E6"/>
    <w:rsid w:val="00E55551"/>
    <w:rsid w:val="00E55F09"/>
    <w:rsid w:val="00E56092"/>
    <w:rsid w:val="00E5666E"/>
    <w:rsid w:val="00E566EF"/>
    <w:rsid w:val="00E56D33"/>
    <w:rsid w:val="00E57AB4"/>
    <w:rsid w:val="00E60B88"/>
    <w:rsid w:val="00E60CEF"/>
    <w:rsid w:val="00E6192B"/>
    <w:rsid w:val="00E619C5"/>
    <w:rsid w:val="00E61C75"/>
    <w:rsid w:val="00E6311F"/>
    <w:rsid w:val="00E641E5"/>
    <w:rsid w:val="00E643A6"/>
    <w:rsid w:val="00E645E6"/>
    <w:rsid w:val="00E64765"/>
    <w:rsid w:val="00E65542"/>
    <w:rsid w:val="00E65643"/>
    <w:rsid w:val="00E657BA"/>
    <w:rsid w:val="00E65837"/>
    <w:rsid w:val="00E66487"/>
    <w:rsid w:val="00E66689"/>
    <w:rsid w:val="00E66DD2"/>
    <w:rsid w:val="00E66F64"/>
    <w:rsid w:val="00E6712C"/>
    <w:rsid w:val="00E677BE"/>
    <w:rsid w:val="00E70DB9"/>
    <w:rsid w:val="00E7153A"/>
    <w:rsid w:val="00E71DC1"/>
    <w:rsid w:val="00E724DE"/>
    <w:rsid w:val="00E72B8E"/>
    <w:rsid w:val="00E72FB7"/>
    <w:rsid w:val="00E7598E"/>
    <w:rsid w:val="00E75D89"/>
    <w:rsid w:val="00E77397"/>
    <w:rsid w:val="00E77C6B"/>
    <w:rsid w:val="00E77FA1"/>
    <w:rsid w:val="00E80915"/>
    <w:rsid w:val="00E80BCF"/>
    <w:rsid w:val="00E8113A"/>
    <w:rsid w:val="00E81D2C"/>
    <w:rsid w:val="00E820AD"/>
    <w:rsid w:val="00E82581"/>
    <w:rsid w:val="00E82A00"/>
    <w:rsid w:val="00E82E2B"/>
    <w:rsid w:val="00E83745"/>
    <w:rsid w:val="00E83EDD"/>
    <w:rsid w:val="00E846B5"/>
    <w:rsid w:val="00E84845"/>
    <w:rsid w:val="00E851C5"/>
    <w:rsid w:val="00E85DE4"/>
    <w:rsid w:val="00E86025"/>
    <w:rsid w:val="00E865C4"/>
    <w:rsid w:val="00E866A6"/>
    <w:rsid w:val="00E86E0A"/>
    <w:rsid w:val="00E87629"/>
    <w:rsid w:val="00E878E3"/>
    <w:rsid w:val="00E87A57"/>
    <w:rsid w:val="00E87B99"/>
    <w:rsid w:val="00E87DE1"/>
    <w:rsid w:val="00E90489"/>
    <w:rsid w:val="00E9082D"/>
    <w:rsid w:val="00E90FAC"/>
    <w:rsid w:val="00E9163A"/>
    <w:rsid w:val="00E9174E"/>
    <w:rsid w:val="00E93621"/>
    <w:rsid w:val="00E93FFC"/>
    <w:rsid w:val="00E94B23"/>
    <w:rsid w:val="00E94C2F"/>
    <w:rsid w:val="00E94CBA"/>
    <w:rsid w:val="00E958D5"/>
    <w:rsid w:val="00E95EED"/>
    <w:rsid w:val="00E95F1B"/>
    <w:rsid w:val="00E96220"/>
    <w:rsid w:val="00E9689E"/>
    <w:rsid w:val="00E96C96"/>
    <w:rsid w:val="00E97ADB"/>
    <w:rsid w:val="00E97AF3"/>
    <w:rsid w:val="00EA0460"/>
    <w:rsid w:val="00EA046E"/>
    <w:rsid w:val="00EA0903"/>
    <w:rsid w:val="00EA0F5E"/>
    <w:rsid w:val="00EA0FA9"/>
    <w:rsid w:val="00EA1218"/>
    <w:rsid w:val="00EA1219"/>
    <w:rsid w:val="00EA1458"/>
    <w:rsid w:val="00EA19E6"/>
    <w:rsid w:val="00EA1D3F"/>
    <w:rsid w:val="00EA234B"/>
    <w:rsid w:val="00EA2430"/>
    <w:rsid w:val="00EA28A6"/>
    <w:rsid w:val="00EA2FE6"/>
    <w:rsid w:val="00EA30F7"/>
    <w:rsid w:val="00EA3122"/>
    <w:rsid w:val="00EA3DF1"/>
    <w:rsid w:val="00EA4D00"/>
    <w:rsid w:val="00EA4DF3"/>
    <w:rsid w:val="00EA5544"/>
    <w:rsid w:val="00EA5C68"/>
    <w:rsid w:val="00EA5E19"/>
    <w:rsid w:val="00EA611F"/>
    <w:rsid w:val="00EA6312"/>
    <w:rsid w:val="00EA710A"/>
    <w:rsid w:val="00EA765C"/>
    <w:rsid w:val="00EA7908"/>
    <w:rsid w:val="00EB0035"/>
    <w:rsid w:val="00EB0473"/>
    <w:rsid w:val="00EB0AE3"/>
    <w:rsid w:val="00EB1996"/>
    <w:rsid w:val="00EB1B60"/>
    <w:rsid w:val="00EB1D38"/>
    <w:rsid w:val="00EB1D68"/>
    <w:rsid w:val="00EB251E"/>
    <w:rsid w:val="00EB26C5"/>
    <w:rsid w:val="00EB2A80"/>
    <w:rsid w:val="00EB2DCC"/>
    <w:rsid w:val="00EB2FEA"/>
    <w:rsid w:val="00EB3127"/>
    <w:rsid w:val="00EB32BE"/>
    <w:rsid w:val="00EB351C"/>
    <w:rsid w:val="00EB38DD"/>
    <w:rsid w:val="00EB3DCD"/>
    <w:rsid w:val="00EB44C7"/>
    <w:rsid w:val="00EB4C19"/>
    <w:rsid w:val="00EB4D68"/>
    <w:rsid w:val="00EB6570"/>
    <w:rsid w:val="00EB6898"/>
    <w:rsid w:val="00EB6B5F"/>
    <w:rsid w:val="00EB6C85"/>
    <w:rsid w:val="00EB75F6"/>
    <w:rsid w:val="00EB7ABC"/>
    <w:rsid w:val="00EC0E56"/>
    <w:rsid w:val="00EC125B"/>
    <w:rsid w:val="00EC1691"/>
    <w:rsid w:val="00EC1721"/>
    <w:rsid w:val="00EC18A2"/>
    <w:rsid w:val="00EC1EEC"/>
    <w:rsid w:val="00EC2C04"/>
    <w:rsid w:val="00EC3567"/>
    <w:rsid w:val="00EC3950"/>
    <w:rsid w:val="00EC3EBD"/>
    <w:rsid w:val="00EC3EE9"/>
    <w:rsid w:val="00EC4491"/>
    <w:rsid w:val="00EC44EB"/>
    <w:rsid w:val="00EC4606"/>
    <w:rsid w:val="00EC4D95"/>
    <w:rsid w:val="00EC5448"/>
    <w:rsid w:val="00EC5ACF"/>
    <w:rsid w:val="00EC6091"/>
    <w:rsid w:val="00EC61DC"/>
    <w:rsid w:val="00EC6633"/>
    <w:rsid w:val="00EC6A3E"/>
    <w:rsid w:val="00EC6DE8"/>
    <w:rsid w:val="00EC7248"/>
    <w:rsid w:val="00EC794B"/>
    <w:rsid w:val="00EC7E92"/>
    <w:rsid w:val="00ED0B7A"/>
    <w:rsid w:val="00ED3C71"/>
    <w:rsid w:val="00ED42F3"/>
    <w:rsid w:val="00ED4962"/>
    <w:rsid w:val="00ED4E3A"/>
    <w:rsid w:val="00ED50E7"/>
    <w:rsid w:val="00ED5A23"/>
    <w:rsid w:val="00ED5D9E"/>
    <w:rsid w:val="00ED699D"/>
    <w:rsid w:val="00ED7958"/>
    <w:rsid w:val="00ED7F71"/>
    <w:rsid w:val="00EE04D0"/>
    <w:rsid w:val="00EE0570"/>
    <w:rsid w:val="00EE0666"/>
    <w:rsid w:val="00EE11CC"/>
    <w:rsid w:val="00EE15EE"/>
    <w:rsid w:val="00EE1610"/>
    <w:rsid w:val="00EE25E0"/>
    <w:rsid w:val="00EE271E"/>
    <w:rsid w:val="00EE2EB9"/>
    <w:rsid w:val="00EE2F85"/>
    <w:rsid w:val="00EE31A3"/>
    <w:rsid w:val="00EE3422"/>
    <w:rsid w:val="00EE361D"/>
    <w:rsid w:val="00EE3868"/>
    <w:rsid w:val="00EE386E"/>
    <w:rsid w:val="00EE3CC5"/>
    <w:rsid w:val="00EE4797"/>
    <w:rsid w:val="00EE4972"/>
    <w:rsid w:val="00EE4C05"/>
    <w:rsid w:val="00EE4CAF"/>
    <w:rsid w:val="00EE5934"/>
    <w:rsid w:val="00EE6460"/>
    <w:rsid w:val="00EE67CA"/>
    <w:rsid w:val="00EE6916"/>
    <w:rsid w:val="00EE6D9E"/>
    <w:rsid w:val="00EE74A9"/>
    <w:rsid w:val="00EE7597"/>
    <w:rsid w:val="00EE7771"/>
    <w:rsid w:val="00EE7ED9"/>
    <w:rsid w:val="00EF0328"/>
    <w:rsid w:val="00EF06A3"/>
    <w:rsid w:val="00EF11F8"/>
    <w:rsid w:val="00EF1923"/>
    <w:rsid w:val="00EF1C03"/>
    <w:rsid w:val="00EF33D8"/>
    <w:rsid w:val="00EF5023"/>
    <w:rsid w:val="00EF564E"/>
    <w:rsid w:val="00EF5797"/>
    <w:rsid w:val="00EF614B"/>
    <w:rsid w:val="00EF61F7"/>
    <w:rsid w:val="00EF63DE"/>
    <w:rsid w:val="00EF6C8A"/>
    <w:rsid w:val="00EF6FDC"/>
    <w:rsid w:val="00EF70E6"/>
    <w:rsid w:val="00EF7543"/>
    <w:rsid w:val="00EF7B3B"/>
    <w:rsid w:val="00F0008A"/>
    <w:rsid w:val="00F002F9"/>
    <w:rsid w:val="00F006EA"/>
    <w:rsid w:val="00F0099B"/>
    <w:rsid w:val="00F0136C"/>
    <w:rsid w:val="00F0138A"/>
    <w:rsid w:val="00F014E8"/>
    <w:rsid w:val="00F017E5"/>
    <w:rsid w:val="00F01B03"/>
    <w:rsid w:val="00F02029"/>
    <w:rsid w:val="00F02110"/>
    <w:rsid w:val="00F02388"/>
    <w:rsid w:val="00F024E7"/>
    <w:rsid w:val="00F02B60"/>
    <w:rsid w:val="00F02B63"/>
    <w:rsid w:val="00F02B64"/>
    <w:rsid w:val="00F02CC5"/>
    <w:rsid w:val="00F02EFF"/>
    <w:rsid w:val="00F03555"/>
    <w:rsid w:val="00F047DC"/>
    <w:rsid w:val="00F0544B"/>
    <w:rsid w:val="00F05C29"/>
    <w:rsid w:val="00F05CA6"/>
    <w:rsid w:val="00F0614F"/>
    <w:rsid w:val="00F06347"/>
    <w:rsid w:val="00F07483"/>
    <w:rsid w:val="00F07772"/>
    <w:rsid w:val="00F07EFD"/>
    <w:rsid w:val="00F07F22"/>
    <w:rsid w:val="00F10E7E"/>
    <w:rsid w:val="00F119D5"/>
    <w:rsid w:val="00F122DF"/>
    <w:rsid w:val="00F12647"/>
    <w:rsid w:val="00F126E4"/>
    <w:rsid w:val="00F13495"/>
    <w:rsid w:val="00F1400C"/>
    <w:rsid w:val="00F14521"/>
    <w:rsid w:val="00F14759"/>
    <w:rsid w:val="00F14B78"/>
    <w:rsid w:val="00F14CE7"/>
    <w:rsid w:val="00F14DE2"/>
    <w:rsid w:val="00F15D10"/>
    <w:rsid w:val="00F164EB"/>
    <w:rsid w:val="00F1661B"/>
    <w:rsid w:val="00F16848"/>
    <w:rsid w:val="00F16ADF"/>
    <w:rsid w:val="00F16B12"/>
    <w:rsid w:val="00F16D45"/>
    <w:rsid w:val="00F17117"/>
    <w:rsid w:val="00F1764A"/>
    <w:rsid w:val="00F17C7D"/>
    <w:rsid w:val="00F211E2"/>
    <w:rsid w:val="00F21C1A"/>
    <w:rsid w:val="00F21C9C"/>
    <w:rsid w:val="00F22557"/>
    <w:rsid w:val="00F229BD"/>
    <w:rsid w:val="00F22B94"/>
    <w:rsid w:val="00F22EB1"/>
    <w:rsid w:val="00F23287"/>
    <w:rsid w:val="00F2346E"/>
    <w:rsid w:val="00F239CC"/>
    <w:rsid w:val="00F23FB6"/>
    <w:rsid w:val="00F240A8"/>
    <w:rsid w:val="00F243AE"/>
    <w:rsid w:val="00F2474E"/>
    <w:rsid w:val="00F24C00"/>
    <w:rsid w:val="00F24C9F"/>
    <w:rsid w:val="00F24E74"/>
    <w:rsid w:val="00F24E89"/>
    <w:rsid w:val="00F254E7"/>
    <w:rsid w:val="00F25AE2"/>
    <w:rsid w:val="00F26A26"/>
    <w:rsid w:val="00F26B63"/>
    <w:rsid w:val="00F27832"/>
    <w:rsid w:val="00F27C21"/>
    <w:rsid w:val="00F27CB7"/>
    <w:rsid w:val="00F30AA8"/>
    <w:rsid w:val="00F30D34"/>
    <w:rsid w:val="00F30DC8"/>
    <w:rsid w:val="00F31AB9"/>
    <w:rsid w:val="00F31B4F"/>
    <w:rsid w:val="00F31CBC"/>
    <w:rsid w:val="00F31F2B"/>
    <w:rsid w:val="00F32538"/>
    <w:rsid w:val="00F32567"/>
    <w:rsid w:val="00F3288F"/>
    <w:rsid w:val="00F32DB1"/>
    <w:rsid w:val="00F331CB"/>
    <w:rsid w:val="00F33466"/>
    <w:rsid w:val="00F33986"/>
    <w:rsid w:val="00F33D3D"/>
    <w:rsid w:val="00F33D7F"/>
    <w:rsid w:val="00F3415B"/>
    <w:rsid w:val="00F34E37"/>
    <w:rsid w:val="00F35384"/>
    <w:rsid w:val="00F357A9"/>
    <w:rsid w:val="00F35B93"/>
    <w:rsid w:val="00F35D99"/>
    <w:rsid w:val="00F36912"/>
    <w:rsid w:val="00F369F2"/>
    <w:rsid w:val="00F3701B"/>
    <w:rsid w:val="00F3709D"/>
    <w:rsid w:val="00F37601"/>
    <w:rsid w:val="00F400C2"/>
    <w:rsid w:val="00F40698"/>
    <w:rsid w:val="00F4069F"/>
    <w:rsid w:val="00F40975"/>
    <w:rsid w:val="00F40E03"/>
    <w:rsid w:val="00F40FCC"/>
    <w:rsid w:val="00F41034"/>
    <w:rsid w:val="00F4145F"/>
    <w:rsid w:val="00F41B14"/>
    <w:rsid w:val="00F4245A"/>
    <w:rsid w:val="00F425F3"/>
    <w:rsid w:val="00F428A1"/>
    <w:rsid w:val="00F4307F"/>
    <w:rsid w:val="00F43B8E"/>
    <w:rsid w:val="00F43E96"/>
    <w:rsid w:val="00F44000"/>
    <w:rsid w:val="00F440A3"/>
    <w:rsid w:val="00F44D9A"/>
    <w:rsid w:val="00F44DFB"/>
    <w:rsid w:val="00F44ED8"/>
    <w:rsid w:val="00F4500E"/>
    <w:rsid w:val="00F450F4"/>
    <w:rsid w:val="00F45193"/>
    <w:rsid w:val="00F451C3"/>
    <w:rsid w:val="00F45B97"/>
    <w:rsid w:val="00F46232"/>
    <w:rsid w:val="00F46705"/>
    <w:rsid w:val="00F46875"/>
    <w:rsid w:val="00F46C88"/>
    <w:rsid w:val="00F46DB8"/>
    <w:rsid w:val="00F47B93"/>
    <w:rsid w:val="00F501E6"/>
    <w:rsid w:val="00F50B6F"/>
    <w:rsid w:val="00F5101D"/>
    <w:rsid w:val="00F51238"/>
    <w:rsid w:val="00F515EB"/>
    <w:rsid w:val="00F51603"/>
    <w:rsid w:val="00F51A97"/>
    <w:rsid w:val="00F51C66"/>
    <w:rsid w:val="00F51CC8"/>
    <w:rsid w:val="00F52128"/>
    <w:rsid w:val="00F52DBB"/>
    <w:rsid w:val="00F52F9A"/>
    <w:rsid w:val="00F52FE7"/>
    <w:rsid w:val="00F53384"/>
    <w:rsid w:val="00F5338C"/>
    <w:rsid w:val="00F53AD4"/>
    <w:rsid w:val="00F53EF7"/>
    <w:rsid w:val="00F53FC9"/>
    <w:rsid w:val="00F5438E"/>
    <w:rsid w:val="00F5472C"/>
    <w:rsid w:val="00F54A32"/>
    <w:rsid w:val="00F554DA"/>
    <w:rsid w:val="00F55BC2"/>
    <w:rsid w:val="00F565A3"/>
    <w:rsid w:val="00F56998"/>
    <w:rsid w:val="00F5737D"/>
    <w:rsid w:val="00F574B2"/>
    <w:rsid w:val="00F575E3"/>
    <w:rsid w:val="00F5773C"/>
    <w:rsid w:val="00F57BDE"/>
    <w:rsid w:val="00F60821"/>
    <w:rsid w:val="00F608F9"/>
    <w:rsid w:val="00F609EF"/>
    <w:rsid w:val="00F60A9C"/>
    <w:rsid w:val="00F61B02"/>
    <w:rsid w:val="00F61ED9"/>
    <w:rsid w:val="00F62221"/>
    <w:rsid w:val="00F625AD"/>
    <w:rsid w:val="00F6380E"/>
    <w:rsid w:val="00F64113"/>
    <w:rsid w:val="00F64435"/>
    <w:rsid w:val="00F64656"/>
    <w:rsid w:val="00F64F01"/>
    <w:rsid w:val="00F6514F"/>
    <w:rsid w:val="00F662D8"/>
    <w:rsid w:val="00F664F7"/>
    <w:rsid w:val="00F67B72"/>
    <w:rsid w:val="00F67D85"/>
    <w:rsid w:val="00F70F1C"/>
    <w:rsid w:val="00F714E5"/>
    <w:rsid w:val="00F72316"/>
    <w:rsid w:val="00F72BD3"/>
    <w:rsid w:val="00F72C2B"/>
    <w:rsid w:val="00F72CB7"/>
    <w:rsid w:val="00F72EE8"/>
    <w:rsid w:val="00F731A1"/>
    <w:rsid w:val="00F7344D"/>
    <w:rsid w:val="00F74A25"/>
    <w:rsid w:val="00F74E09"/>
    <w:rsid w:val="00F74EA5"/>
    <w:rsid w:val="00F75741"/>
    <w:rsid w:val="00F75CA7"/>
    <w:rsid w:val="00F75EEB"/>
    <w:rsid w:val="00F76660"/>
    <w:rsid w:val="00F773BC"/>
    <w:rsid w:val="00F819C5"/>
    <w:rsid w:val="00F81A90"/>
    <w:rsid w:val="00F82509"/>
    <w:rsid w:val="00F82603"/>
    <w:rsid w:val="00F82E80"/>
    <w:rsid w:val="00F83331"/>
    <w:rsid w:val="00F83C19"/>
    <w:rsid w:val="00F840C3"/>
    <w:rsid w:val="00F84100"/>
    <w:rsid w:val="00F84564"/>
    <w:rsid w:val="00F845BD"/>
    <w:rsid w:val="00F85B92"/>
    <w:rsid w:val="00F86122"/>
    <w:rsid w:val="00F861AC"/>
    <w:rsid w:val="00F86300"/>
    <w:rsid w:val="00F8652F"/>
    <w:rsid w:val="00F86702"/>
    <w:rsid w:val="00F87280"/>
    <w:rsid w:val="00F877AB"/>
    <w:rsid w:val="00F87DDA"/>
    <w:rsid w:val="00F907B3"/>
    <w:rsid w:val="00F91A9D"/>
    <w:rsid w:val="00F920C9"/>
    <w:rsid w:val="00F9223D"/>
    <w:rsid w:val="00F92C82"/>
    <w:rsid w:val="00F93952"/>
    <w:rsid w:val="00F93CF9"/>
    <w:rsid w:val="00F945DE"/>
    <w:rsid w:val="00F94B32"/>
    <w:rsid w:val="00F94D9E"/>
    <w:rsid w:val="00F956F2"/>
    <w:rsid w:val="00F95D73"/>
    <w:rsid w:val="00F960CB"/>
    <w:rsid w:val="00F9621D"/>
    <w:rsid w:val="00F9646E"/>
    <w:rsid w:val="00F966C6"/>
    <w:rsid w:val="00F96CE4"/>
    <w:rsid w:val="00F96E03"/>
    <w:rsid w:val="00F970BC"/>
    <w:rsid w:val="00F9712A"/>
    <w:rsid w:val="00F97AFC"/>
    <w:rsid w:val="00FA0FB4"/>
    <w:rsid w:val="00FA14A5"/>
    <w:rsid w:val="00FA193C"/>
    <w:rsid w:val="00FA235D"/>
    <w:rsid w:val="00FA37CA"/>
    <w:rsid w:val="00FA3C7A"/>
    <w:rsid w:val="00FA4089"/>
    <w:rsid w:val="00FA43FE"/>
    <w:rsid w:val="00FA45DB"/>
    <w:rsid w:val="00FA480F"/>
    <w:rsid w:val="00FA4CD0"/>
    <w:rsid w:val="00FA4E7F"/>
    <w:rsid w:val="00FA5363"/>
    <w:rsid w:val="00FA5579"/>
    <w:rsid w:val="00FA62DA"/>
    <w:rsid w:val="00FA6312"/>
    <w:rsid w:val="00FA6547"/>
    <w:rsid w:val="00FA6614"/>
    <w:rsid w:val="00FA6F2B"/>
    <w:rsid w:val="00FA7361"/>
    <w:rsid w:val="00FA7812"/>
    <w:rsid w:val="00FB07DB"/>
    <w:rsid w:val="00FB0AA5"/>
    <w:rsid w:val="00FB0F2F"/>
    <w:rsid w:val="00FB0FF1"/>
    <w:rsid w:val="00FB12E6"/>
    <w:rsid w:val="00FB225F"/>
    <w:rsid w:val="00FB22D4"/>
    <w:rsid w:val="00FB26F4"/>
    <w:rsid w:val="00FB28F7"/>
    <w:rsid w:val="00FB2DB0"/>
    <w:rsid w:val="00FB2FF0"/>
    <w:rsid w:val="00FB327F"/>
    <w:rsid w:val="00FB3380"/>
    <w:rsid w:val="00FB42E0"/>
    <w:rsid w:val="00FB4812"/>
    <w:rsid w:val="00FB49BF"/>
    <w:rsid w:val="00FB4D7A"/>
    <w:rsid w:val="00FB4FEC"/>
    <w:rsid w:val="00FB531B"/>
    <w:rsid w:val="00FB570B"/>
    <w:rsid w:val="00FB5EBE"/>
    <w:rsid w:val="00FB75BC"/>
    <w:rsid w:val="00FB7787"/>
    <w:rsid w:val="00FB7B41"/>
    <w:rsid w:val="00FB7C6F"/>
    <w:rsid w:val="00FC0135"/>
    <w:rsid w:val="00FC090C"/>
    <w:rsid w:val="00FC0B78"/>
    <w:rsid w:val="00FC0D46"/>
    <w:rsid w:val="00FC114D"/>
    <w:rsid w:val="00FC1595"/>
    <w:rsid w:val="00FC1735"/>
    <w:rsid w:val="00FC17DC"/>
    <w:rsid w:val="00FC1E66"/>
    <w:rsid w:val="00FC4304"/>
    <w:rsid w:val="00FC554A"/>
    <w:rsid w:val="00FC5C46"/>
    <w:rsid w:val="00FC62B8"/>
    <w:rsid w:val="00FC65E8"/>
    <w:rsid w:val="00FC6BCC"/>
    <w:rsid w:val="00FC6EA5"/>
    <w:rsid w:val="00FC746A"/>
    <w:rsid w:val="00FC747A"/>
    <w:rsid w:val="00FC76D7"/>
    <w:rsid w:val="00FC778A"/>
    <w:rsid w:val="00FC7DC4"/>
    <w:rsid w:val="00FD0746"/>
    <w:rsid w:val="00FD09A4"/>
    <w:rsid w:val="00FD16F0"/>
    <w:rsid w:val="00FD3E57"/>
    <w:rsid w:val="00FD3E85"/>
    <w:rsid w:val="00FD3F14"/>
    <w:rsid w:val="00FD4230"/>
    <w:rsid w:val="00FD44E8"/>
    <w:rsid w:val="00FD53EE"/>
    <w:rsid w:val="00FD5E03"/>
    <w:rsid w:val="00FD694E"/>
    <w:rsid w:val="00FD6BE3"/>
    <w:rsid w:val="00FD6EF7"/>
    <w:rsid w:val="00FD710B"/>
    <w:rsid w:val="00FD725C"/>
    <w:rsid w:val="00FD73C1"/>
    <w:rsid w:val="00FD73F2"/>
    <w:rsid w:val="00FD7EE1"/>
    <w:rsid w:val="00FE0560"/>
    <w:rsid w:val="00FE0A15"/>
    <w:rsid w:val="00FE0CA8"/>
    <w:rsid w:val="00FE0CCC"/>
    <w:rsid w:val="00FE114F"/>
    <w:rsid w:val="00FE158A"/>
    <w:rsid w:val="00FE16B6"/>
    <w:rsid w:val="00FE1789"/>
    <w:rsid w:val="00FE19AB"/>
    <w:rsid w:val="00FE1AB4"/>
    <w:rsid w:val="00FE1EF4"/>
    <w:rsid w:val="00FE2648"/>
    <w:rsid w:val="00FE2D2D"/>
    <w:rsid w:val="00FE36BC"/>
    <w:rsid w:val="00FE388E"/>
    <w:rsid w:val="00FE3B04"/>
    <w:rsid w:val="00FE5064"/>
    <w:rsid w:val="00FE5539"/>
    <w:rsid w:val="00FE5D6E"/>
    <w:rsid w:val="00FE6D7D"/>
    <w:rsid w:val="00FE6DFD"/>
    <w:rsid w:val="00FE6F25"/>
    <w:rsid w:val="00FE72B8"/>
    <w:rsid w:val="00FE7471"/>
    <w:rsid w:val="00FE7537"/>
    <w:rsid w:val="00FE75DA"/>
    <w:rsid w:val="00FE7869"/>
    <w:rsid w:val="00FE78A4"/>
    <w:rsid w:val="00FE7AF8"/>
    <w:rsid w:val="00FE7F7E"/>
    <w:rsid w:val="00FF0060"/>
    <w:rsid w:val="00FF03F6"/>
    <w:rsid w:val="00FF05E3"/>
    <w:rsid w:val="00FF0765"/>
    <w:rsid w:val="00FF110C"/>
    <w:rsid w:val="00FF2005"/>
    <w:rsid w:val="00FF298D"/>
    <w:rsid w:val="00FF30D5"/>
    <w:rsid w:val="00FF3853"/>
    <w:rsid w:val="00FF3BDD"/>
    <w:rsid w:val="00FF3C34"/>
    <w:rsid w:val="00FF48BC"/>
    <w:rsid w:val="00FF4A90"/>
    <w:rsid w:val="00FF4B8B"/>
    <w:rsid w:val="00FF4F68"/>
    <w:rsid w:val="00FF6159"/>
    <w:rsid w:val="00FF61C1"/>
    <w:rsid w:val="00FF6D96"/>
    <w:rsid w:val="00FF7186"/>
    <w:rsid w:val="00FF722C"/>
    <w:rsid w:val="00FF75F2"/>
    <w:rsid w:val="00FF7834"/>
    <w:rsid w:val="00FF7A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15DDF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lsdException w:name="footnote reference" w:uiPriority="0"/>
    <w:lsdException w:name="Title" w:semiHidden="0" w:uiPriority="10" w:unhideWhenUsed="0"/>
    <w:lsdException w:name="Default Paragraph Font" w:uiPriority="1"/>
    <w:lsdException w:name="Body Text Indent" w:uiPriority="0"/>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F0136C"/>
    <w:rPr>
      <w:rFonts w:eastAsia="Times New Roman"/>
      <w:szCs w:val="24"/>
    </w:rPr>
  </w:style>
  <w:style w:type="paragraph" w:styleId="Heading1">
    <w:name w:val="heading 1"/>
    <w:basedOn w:val="Normal"/>
    <w:next w:val="Normal"/>
    <w:link w:val="Heading1Char"/>
    <w:qFormat/>
    <w:rsid w:val="00937DF0"/>
    <w:pPr>
      <w:contextualSpacing/>
      <w:outlineLvl w:val="0"/>
    </w:pPr>
    <w:rPr>
      <w:rFonts w:eastAsiaTheme="majorEastAsia" w:cstheme="majorBidi"/>
      <w:bCs/>
    </w:rPr>
  </w:style>
  <w:style w:type="paragraph" w:styleId="Heading2">
    <w:name w:val="heading 2"/>
    <w:basedOn w:val="Normal"/>
    <w:next w:val="Normal"/>
    <w:link w:val="Heading2Char"/>
    <w:unhideWhenUsed/>
    <w:qFormat/>
    <w:rsid w:val="00937DF0"/>
    <w:pPr>
      <w:outlineLvl w:val="1"/>
    </w:pPr>
    <w:rPr>
      <w:rFonts w:eastAsiaTheme="majorEastAsia" w:cstheme="majorBidi"/>
      <w:bCs/>
    </w:rPr>
  </w:style>
  <w:style w:type="paragraph" w:styleId="Heading3">
    <w:name w:val="heading 3"/>
    <w:basedOn w:val="Normal"/>
    <w:next w:val="Normal"/>
    <w:link w:val="Heading3Char"/>
    <w:unhideWhenUsed/>
    <w:qFormat/>
    <w:rsid w:val="00937DF0"/>
    <w:pPr>
      <w:outlineLvl w:val="2"/>
    </w:pPr>
    <w:rPr>
      <w:rFonts w:eastAsiaTheme="majorEastAsia" w:cstheme="majorBidi"/>
      <w:bCs/>
    </w:rPr>
  </w:style>
  <w:style w:type="paragraph" w:styleId="Heading4">
    <w:name w:val="heading 4"/>
    <w:basedOn w:val="Normal"/>
    <w:next w:val="Normal"/>
    <w:link w:val="Heading4Char"/>
    <w:uiPriority w:val="9"/>
    <w:semiHidden/>
    <w:unhideWhenUsed/>
    <w:qFormat/>
    <w:rsid w:val="00937DF0"/>
    <w:pPr>
      <w:spacing w:before="200"/>
      <w:outlineLvl w:val="3"/>
    </w:pPr>
    <w:rPr>
      <w:rFonts w:ascii="Cambria" w:hAnsi="Cambria"/>
      <w:b/>
      <w:bCs/>
      <w:i/>
      <w:iCs/>
    </w:rPr>
  </w:style>
  <w:style w:type="paragraph" w:styleId="Heading5">
    <w:name w:val="heading 5"/>
    <w:basedOn w:val="Normal"/>
    <w:next w:val="Normal"/>
    <w:link w:val="Heading5Char"/>
    <w:uiPriority w:val="9"/>
    <w:semiHidden/>
    <w:unhideWhenUsed/>
    <w:qFormat/>
    <w:rsid w:val="00937DF0"/>
    <w:pPr>
      <w:spacing w:before="20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937DF0"/>
    <w:pPr>
      <w:spacing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937DF0"/>
    <w:pPr>
      <w:outlineLvl w:val="6"/>
    </w:pPr>
    <w:rPr>
      <w:rFonts w:ascii="Cambria" w:hAnsi="Cambria"/>
      <w:i/>
      <w:iCs/>
    </w:rPr>
  </w:style>
  <w:style w:type="paragraph" w:styleId="Heading8">
    <w:name w:val="heading 8"/>
    <w:basedOn w:val="Normal"/>
    <w:next w:val="Normal"/>
    <w:link w:val="Heading8Char"/>
    <w:uiPriority w:val="9"/>
    <w:semiHidden/>
    <w:unhideWhenUsed/>
    <w:qFormat/>
    <w:rsid w:val="00937DF0"/>
    <w:pPr>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937DF0"/>
    <w:pPr>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37DF0"/>
    <w:rPr>
      <w:rFonts w:eastAsiaTheme="majorEastAsia" w:cstheme="majorBidi"/>
      <w:bCs/>
      <w:szCs w:val="24"/>
      <w:lang w:bidi="en-US"/>
    </w:rPr>
  </w:style>
  <w:style w:type="character" w:customStyle="1" w:styleId="Heading2Char">
    <w:name w:val="Heading 2 Char"/>
    <w:basedOn w:val="DefaultParagraphFont"/>
    <w:link w:val="Heading2"/>
    <w:rsid w:val="00937DF0"/>
    <w:rPr>
      <w:rFonts w:eastAsiaTheme="majorEastAsia" w:cstheme="majorBidi"/>
      <w:bCs/>
      <w:szCs w:val="24"/>
      <w:lang w:bidi="en-US"/>
    </w:rPr>
  </w:style>
  <w:style w:type="character" w:customStyle="1" w:styleId="Heading3Char">
    <w:name w:val="Heading 3 Char"/>
    <w:basedOn w:val="DefaultParagraphFont"/>
    <w:link w:val="Heading3"/>
    <w:rsid w:val="00937DF0"/>
    <w:rPr>
      <w:rFonts w:eastAsiaTheme="majorEastAsia" w:cstheme="majorBidi"/>
      <w:bCs/>
      <w:lang w:bidi="en-US"/>
    </w:rPr>
  </w:style>
  <w:style w:type="character" w:customStyle="1" w:styleId="Heading4Char">
    <w:name w:val="Heading 4 Char"/>
    <w:basedOn w:val="DefaultParagraphFont"/>
    <w:link w:val="Heading4"/>
    <w:uiPriority w:val="9"/>
    <w:semiHidden/>
    <w:rsid w:val="00937DF0"/>
    <w:rPr>
      <w:rFonts w:ascii="Cambria" w:eastAsia="Times New Roman" w:hAnsi="Cambria"/>
      <w:b/>
      <w:bCs/>
      <w:i/>
      <w:iCs/>
    </w:rPr>
  </w:style>
  <w:style w:type="character" w:customStyle="1" w:styleId="Heading5Char">
    <w:name w:val="Heading 5 Char"/>
    <w:basedOn w:val="DefaultParagraphFont"/>
    <w:link w:val="Heading5"/>
    <w:uiPriority w:val="9"/>
    <w:semiHidden/>
    <w:rsid w:val="00937DF0"/>
    <w:rPr>
      <w:rFonts w:ascii="Cambria" w:eastAsia="Times New Roman" w:hAnsi="Cambria"/>
      <w:b/>
      <w:bCs/>
      <w:color w:val="7F7F7F"/>
    </w:rPr>
  </w:style>
  <w:style w:type="character" w:customStyle="1" w:styleId="Heading6Char">
    <w:name w:val="Heading 6 Char"/>
    <w:basedOn w:val="DefaultParagraphFont"/>
    <w:link w:val="Heading6"/>
    <w:uiPriority w:val="9"/>
    <w:semiHidden/>
    <w:rsid w:val="00937DF0"/>
    <w:rPr>
      <w:rFonts w:ascii="Cambria" w:eastAsia="Times New Roman" w:hAnsi="Cambria"/>
      <w:b/>
      <w:bCs/>
      <w:i/>
      <w:iCs/>
      <w:color w:val="7F7F7F"/>
    </w:rPr>
  </w:style>
  <w:style w:type="character" w:customStyle="1" w:styleId="Heading7Char">
    <w:name w:val="Heading 7 Char"/>
    <w:basedOn w:val="DefaultParagraphFont"/>
    <w:link w:val="Heading7"/>
    <w:uiPriority w:val="9"/>
    <w:semiHidden/>
    <w:rsid w:val="00937DF0"/>
    <w:rPr>
      <w:rFonts w:ascii="Cambria" w:eastAsia="Times New Roman" w:hAnsi="Cambria"/>
      <w:i/>
      <w:iCs/>
    </w:rPr>
  </w:style>
  <w:style w:type="character" w:customStyle="1" w:styleId="Heading8Char">
    <w:name w:val="Heading 8 Char"/>
    <w:basedOn w:val="DefaultParagraphFont"/>
    <w:link w:val="Heading8"/>
    <w:uiPriority w:val="9"/>
    <w:semiHidden/>
    <w:rsid w:val="00937DF0"/>
    <w:rPr>
      <w:rFonts w:ascii="Cambria" w:eastAsia="Times New Roman" w:hAnsi="Cambria"/>
      <w:sz w:val="20"/>
      <w:szCs w:val="20"/>
    </w:rPr>
  </w:style>
  <w:style w:type="character" w:customStyle="1" w:styleId="Heading9Char">
    <w:name w:val="Heading 9 Char"/>
    <w:basedOn w:val="DefaultParagraphFont"/>
    <w:link w:val="Heading9"/>
    <w:uiPriority w:val="9"/>
    <w:semiHidden/>
    <w:rsid w:val="00937DF0"/>
    <w:rPr>
      <w:rFonts w:ascii="Cambria" w:eastAsia="Times New Roman" w:hAnsi="Cambria"/>
      <w:i/>
      <w:iCs/>
      <w:spacing w:val="5"/>
      <w:sz w:val="20"/>
      <w:szCs w:val="20"/>
    </w:rPr>
  </w:style>
  <w:style w:type="paragraph" w:styleId="NoSpacing">
    <w:name w:val="No Spacing"/>
    <w:basedOn w:val="Normal"/>
    <w:link w:val="NoSpacingChar"/>
    <w:uiPriority w:val="1"/>
    <w:qFormat/>
    <w:rsid w:val="00937DF0"/>
    <w:rPr>
      <w:rFonts w:eastAsiaTheme="minorHAnsi"/>
    </w:rPr>
  </w:style>
  <w:style w:type="character" w:customStyle="1" w:styleId="NoSpacingChar">
    <w:name w:val="No Spacing Char"/>
    <w:basedOn w:val="DefaultParagraphFont"/>
    <w:link w:val="NoSpacing"/>
    <w:uiPriority w:val="1"/>
    <w:rsid w:val="00937DF0"/>
    <w:rPr>
      <w:lang w:bidi="en-US"/>
    </w:rPr>
  </w:style>
  <w:style w:type="paragraph" w:styleId="ListParagraph">
    <w:name w:val="List Paragraph"/>
    <w:basedOn w:val="Normal"/>
    <w:uiPriority w:val="34"/>
    <w:qFormat/>
    <w:rsid w:val="00937DF0"/>
    <w:pPr>
      <w:ind w:left="720"/>
      <w:contextualSpacing/>
    </w:pPr>
  </w:style>
  <w:style w:type="paragraph" w:styleId="TOCHeading">
    <w:name w:val="TOC Heading"/>
    <w:basedOn w:val="Heading1"/>
    <w:next w:val="Normal"/>
    <w:uiPriority w:val="39"/>
    <w:unhideWhenUsed/>
    <w:qFormat/>
    <w:rsid w:val="00937DF0"/>
    <w:pPr>
      <w:outlineLvl w:val="9"/>
    </w:pPr>
  </w:style>
  <w:style w:type="paragraph" w:styleId="Header">
    <w:name w:val="header"/>
    <w:basedOn w:val="Normal"/>
    <w:link w:val="HeaderChar"/>
    <w:uiPriority w:val="99"/>
    <w:unhideWhenUsed/>
    <w:rsid w:val="007933A3"/>
    <w:pPr>
      <w:tabs>
        <w:tab w:val="center" w:pos="4680"/>
        <w:tab w:val="right" w:pos="9360"/>
      </w:tabs>
    </w:pPr>
  </w:style>
  <w:style w:type="character" w:customStyle="1" w:styleId="HeaderChar">
    <w:name w:val="Header Char"/>
    <w:basedOn w:val="DefaultParagraphFont"/>
    <w:link w:val="Header"/>
    <w:uiPriority w:val="99"/>
    <w:rsid w:val="007933A3"/>
    <w:rPr>
      <w:rFonts w:eastAsia="Times New Roman"/>
      <w:szCs w:val="24"/>
    </w:rPr>
  </w:style>
  <w:style w:type="paragraph" w:styleId="Footer">
    <w:name w:val="footer"/>
    <w:basedOn w:val="Normal"/>
    <w:link w:val="FooterChar"/>
    <w:uiPriority w:val="99"/>
    <w:unhideWhenUsed/>
    <w:rsid w:val="007933A3"/>
    <w:pPr>
      <w:tabs>
        <w:tab w:val="center" w:pos="4680"/>
        <w:tab w:val="right" w:pos="9360"/>
      </w:tabs>
    </w:pPr>
  </w:style>
  <w:style w:type="character" w:customStyle="1" w:styleId="FooterChar">
    <w:name w:val="Footer Char"/>
    <w:basedOn w:val="DefaultParagraphFont"/>
    <w:link w:val="Footer"/>
    <w:uiPriority w:val="99"/>
    <w:rsid w:val="007933A3"/>
    <w:rPr>
      <w:rFonts w:eastAsia="Times New Roman"/>
      <w:szCs w:val="24"/>
    </w:rPr>
  </w:style>
  <w:style w:type="paragraph" w:styleId="BodyTextIndent">
    <w:name w:val="Body Text Indent"/>
    <w:basedOn w:val="Normal"/>
    <w:link w:val="BodyTextIndentChar"/>
    <w:rsid w:val="00BF3AC4"/>
    <w:pPr>
      <w:widowControl w:val="0"/>
      <w:ind w:left="1440"/>
    </w:pPr>
    <w:rPr>
      <w:snapToGrid w:val="0"/>
      <w:szCs w:val="20"/>
    </w:rPr>
  </w:style>
  <w:style w:type="character" w:customStyle="1" w:styleId="BodyTextIndentChar">
    <w:name w:val="Body Text Indent Char"/>
    <w:basedOn w:val="DefaultParagraphFont"/>
    <w:link w:val="BodyTextIndent"/>
    <w:rsid w:val="00BF3AC4"/>
    <w:rPr>
      <w:rFonts w:eastAsia="Times New Roman"/>
      <w:snapToGrid w:val="0"/>
      <w:szCs w:val="20"/>
    </w:rPr>
  </w:style>
  <w:style w:type="paragraph" w:styleId="BodyTextIndent2">
    <w:name w:val="Body Text Indent 2"/>
    <w:basedOn w:val="Normal"/>
    <w:link w:val="BodyTextIndent2Char"/>
    <w:uiPriority w:val="99"/>
    <w:semiHidden/>
    <w:unhideWhenUsed/>
    <w:rsid w:val="00BF3AC4"/>
    <w:pPr>
      <w:spacing w:after="120" w:line="480" w:lineRule="auto"/>
      <w:ind w:left="360"/>
    </w:pPr>
  </w:style>
  <w:style w:type="character" w:customStyle="1" w:styleId="BodyTextIndent2Char">
    <w:name w:val="Body Text Indent 2 Char"/>
    <w:basedOn w:val="DefaultParagraphFont"/>
    <w:link w:val="BodyTextIndent2"/>
    <w:uiPriority w:val="99"/>
    <w:semiHidden/>
    <w:rsid w:val="00BF3AC4"/>
    <w:rPr>
      <w:rFonts w:eastAsia="Times New Roman"/>
      <w:szCs w:val="24"/>
    </w:rPr>
  </w:style>
  <w:style w:type="paragraph" w:styleId="BodyText">
    <w:name w:val="Body Text"/>
    <w:basedOn w:val="Normal"/>
    <w:link w:val="BodyTextChar"/>
    <w:uiPriority w:val="99"/>
    <w:semiHidden/>
    <w:unhideWhenUsed/>
    <w:rsid w:val="00BF3AC4"/>
    <w:pPr>
      <w:spacing w:after="120"/>
    </w:pPr>
  </w:style>
  <w:style w:type="character" w:customStyle="1" w:styleId="BodyTextChar">
    <w:name w:val="Body Text Char"/>
    <w:basedOn w:val="DefaultParagraphFont"/>
    <w:link w:val="BodyText"/>
    <w:uiPriority w:val="99"/>
    <w:semiHidden/>
    <w:rsid w:val="00BF3AC4"/>
    <w:rPr>
      <w:rFonts w:eastAsia="Times New Roman"/>
      <w:szCs w:val="24"/>
    </w:rPr>
  </w:style>
  <w:style w:type="paragraph" w:styleId="BodyTextIndent3">
    <w:name w:val="Body Text Indent 3"/>
    <w:basedOn w:val="Normal"/>
    <w:link w:val="BodyTextIndent3Char"/>
    <w:uiPriority w:val="99"/>
    <w:semiHidden/>
    <w:unhideWhenUsed/>
    <w:rsid w:val="00BF3AC4"/>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F3AC4"/>
    <w:rPr>
      <w:rFonts w:eastAsia="Times New Roman"/>
      <w:sz w:val="16"/>
      <w:szCs w:val="16"/>
    </w:rPr>
  </w:style>
  <w:style w:type="paragraph" w:styleId="BalloonText">
    <w:name w:val="Balloon Text"/>
    <w:basedOn w:val="Normal"/>
    <w:link w:val="BalloonTextChar"/>
    <w:uiPriority w:val="99"/>
    <w:semiHidden/>
    <w:unhideWhenUsed/>
    <w:rsid w:val="008A3E0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3E07"/>
    <w:rPr>
      <w:rFonts w:ascii="Segoe UI" w:eastAsia="Times New Roman" w:hAnsi="Segoe UI" w:cs="Segoe UI"/>
      <w:sz w:val="18"/>
      <w:szCs w:val="18"/>
    </w:rPr>
  </w:style>
  <w:style w:type="character" w:styleId="FootnoteReference">
    <w:name w:val="footnote reference"/>
    <w:basedOn w:val="DefaultParagraphFont"/>
    <w:unhideWhenUsed/>
    <w:rsid w:val="000E4E7F"/>
    <w:rPr>
      <w:vertAlign w:val="superscript"/>
    </w:rPr>
  </w:style>
  <w:style w:type="character" w:customStyle="1" w:styleId="Table">
    <w:name w:val="Table"/>
    <w:rsid w:val="00037E9F"/>
    <w:rPr>
      <w:b/>
      <w:bCs/>
      <w:sz w:val="24"/>
      <w:szCs w:val="24"/>
    </w:rPr>
  </w:style>
  <w:style w:type="paragraph" w:styleId="FootnoteText">
    <w:name w:val="footnote text"/>
    <w:basedOn w:val="Normal"/>
    <w:link w:val="FootnoteTextChar"/>
    <w:semiHidden/>
    <w:unhideWhenUsed/>
    <w:rsid w:val="00037E9F"/>
    <w:rPr>
      <w:sz w:val="20"/>
      <w:szCs w:val="20"/>
    </w:rPr>
  </w:style>
  <w:style w:type="character" w:customStyle="1" w:styleId="FootnoteTextChar">
    <w:name w:val="Footnote Text Char"/>
    <w:basedOn w:val="DefaultParagraphFont"/>
    <w:link w:val="FootnoteText"/>
    <w:semiHidden/>
    <w:rsid w:val="00037E9F"/>
    <w:rPr>
      <w:rFonts w:eastAsia="Times New Roman"/>
      <w:sz w:val="20"/>
      <w:szCs w:val="20"/>
    </w:rPr>
  </w:style>
  <w:style w:type="paragraph" w:customStyle="1" w:styleId="TableHeading">
    <w:name w:val="Table Heading"/>
    <w:basedOn w:val="Normal"/>
    <w:next w:val="Normal"/>
    <w:rsid w:val="00037E9F"/>
    <w:pPr>
      <w:tabs>
        <w:tab w:val="left" w:pos="720"/>
      </w:tabs>
      <w:jc w:val="center"/>
    </w:pPr>
    <w:rPr>
      <w:b/>
      <w:szCs w:val="20"/>
    </w:rPr>
  </w:style>
  <w:style w:type="character" w:styleId="CommentReference">
    <w:name w:val="annotation reference"/>
    <w:basedOn w:val="DefaultParagraphFont"/>
    <w:uiPriority w:val="99"/>
    <w:semiHidden/>
    <w:unhideWhenUsed/>
    <w:rsid w:val="00341811"/>
    <w:rPr>
      <w:sz w:val="16"/>
      <w:szCs w:val="16"/>
    </w:rPr>
  </w:style>
  <w:style w:type="paragraph" w:styleId="CommentText">
    <w:name w:val="annotation text"/>
    <w:basedOn w:val="Normal"/>
    <w:link w:val="CommentTextChar"/>
    <w:uiPriority w:val="99"/>
    <w:unhideWhenUsed/>
    <w:rsid w:val="00341811"/>
    <w:rPr>
      <w:sz w:val="20"/>
      <w:szCs w:val="20"/>
    </w:rPr>
  </w:style>
  <w:style w:type="character" w:customStyle="1" w:styleId="CommentTextChar">
    <w:name w:val="Comment Text Char"/>
    <w:basedOn w:val="DefaultParagraphFont"/>
    <w:link w:val="CommentText"/>
    <w:uiPriority w:val="99"/>
    <w:rsid w:val="00341811"/>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341811"/>
    <w:rPr>
      <w:b/>
      <w:bCs/>
    </w:rPr>
  </w:style>
  <w:style w:type="character" w:customStyle="1" w:styleId="CommentSubjectChar">
    <w:name w:val="Comment Subject Char"/>
    <w:basedOn w:val="CommentTextChar"/>
    <w:link w:val="CommentSubject"/>
    <w:uiPriority w:val="99"/>
    <w:semiHidden/>
    <w:rsid w:val="00341811"/>
    <w:rPr>
      <w:rFonts w:eastAsia="Times New Roman"/>
      <w:b/>
      <w:bCs/>
      <w:sz w:val="20"/>
      <w:szCs w:val="20"/>
    </w:rPr>
  </w:style>
  <w:style w:type="paragraph" w:customStyle="1" w:styleId="psection-1">
    <w:name w:val="psection-1"/>
    <w:basedOn w:val="Normal"/>
    <w:rsid w:val="00692EB5"/>
    <w:pPr>
      <w:spacing w:before="150" w:after="150"/>
    </w:pPr>
    <w:rPr>
      <w:rFonts w:eastAsiaTheme="minorHAnsi"/>
    </w:rPr>
  </w:style>
  <w:style w:type="paragraph" w:customStyle="1" w:styleId="psection-2">
    <w:name w:val="psection-2"/>
    <w:basedOn w:val="Normal"/>
    <w:rsid w:val="00692EB5"/>
    <w:pPr>
      <w:spacing w:after="150"/>
    </w:pPr>
    <w:rPr>
      <w:rFonts w:eastAsiaTheme="minorHAnsi"/>
    </w:rPr>
  </w:style>
  <w:style w:type="character" w:customStyle="1" w:styleId="enumxml1">
    <w:name w:val="enumxml1"/>
    <w:basedOn w:val="DefaultParagraphFont"/>
    <w:rsid w:val="00692EB5"/>
    <w:rPr>
      <w:b/>
      <w:bCs/>
    </w:rPr>
  </w:style>
  <w:style w:type="character" w:customStyle="1" w:styleId="et031">
    <w:name w:val="et031"/>
    <w:basedOn w:val="DefaultParagraphFont"/>
    <w:rsid w:val="00692EB5"/>
    <w:rPr>
      <w:i/>
      <w:iCs/>
    </w:rPr>
  </w:style>
  <w:style w:type="character" w:customStyle="1" w:styleId="enumxml2">
    <w:name w:val="enumxml2"/>
    <w:basedOn w:val="DefaultParagraphFont"/>
    <w:rsid w:val="00692EB5"/>
    <w:rPr>
      <w:b/>
      <w:bCs/>
    </w:rPr>
  </w:style>
  <w:style w:type="paragraph" w:customStyle="1" w:styleId="single-line">
    <w:name w:val="single-line"/>
    <w:basedOn w:val="Normal"/>
    <w:rsid w:val="008848AA"/>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lsdException w:name="footnote reference" w:uiPriority="0"/>
    <w:lsdException w:name="Title" w:semiHidden="0" w:uiPriority="10" w:unhideWhenUsed="0"/>
    <w:lsdException w:name="Default Paragraph Font" w:uiPriority="1"/>
    <w:lsdException w:name="Body Text Indent" w:uiPriority="0"/>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F0136C"/>
    <w:rPr>
      <w:rFonts w:eastAsia="Times New Roman"/>
      <w:szCs w:val="24"/>
    </w:rPr>
  </w:style>
  <w:style w:type="paragraph" w:styleId="Heading1">
    <w:name w:val="heading 1"/>
    <w:basedOn w:val="Normal"/>
    <w:next w:val="Normal"/>
    <w:link w:val="Heading1Char"/>
    <w:qFormat/>
    <w:rsid w:val="00937DF0"/>
    <w:pPr>
      <w:contextualSpacing/>
      <w:outlineLvl w:val="0"/>
    </w:pPr>
    <w:rPr>
      <w:rFonts w:eastAsiaTheme="majorEastAsia" w:cstheme="majorBidi"/>
      <w:bCs/>
    </w:rPr>
  </w:style>
  <w:style w:type="paragraph" w:styleId="Heading2">
    <w:name w:val="heading 2"/>
    <w:basedOn w:val="Normal"/>
    <w:next w:val="Normal"/>
    <w:link w:val="Heading2Char"/>
    <w:unhideWhenUsed/>
    <w:qFormat/>
    <w:rsid w:val="00937DF0"/>
    <w:pPr>
      <w:outlineLvl w:val="1"/>
    </w:pPr>
    <w:rPr>
      <w:rFonts w:eastAsiaTheme="majorEastAsia" w:cstheme="majorBidi"/>
      <w:bCs/>
    </w:rPr>
  </w:style>
  <w:style w:type="paragraph" w:styleId="Heading3">
    <w:name w:val="heading 3"/>
    <w:basedOn w:val="Normal"/>
    <w:next w:val="Normal"/>
    <w:link w:val="Heading3Char"/>
    <w:unhideWhenUsed/>
    <w:qFormat/>
    <w:rsid w:val="00937DF0"/>
    <w:pPr>
      <w:outlineLvl w:val="2"/>
    </w:pPr>
    <w:rPr>
      <w:rFonts w:eastAsiaTheme="majorEastAsia" w:cstheme="majorBidi"/>
      <w:bCs/>
    </w:rPr>
  </w:style>
  <w:style w:type="paragraph" w:styleId="Heading4">
    <w:name w:val="heading 4"/>
    <w:basedOn w:val="Normal"/>
    <w:next w:val="Normal"/>
    <w:link w:val="Heading4Char"/>
    <w:uiPriority w:val="9"/>
    <w:semiHidden/>
    <w:unhideWhenUsed/>
    <w:qFormat/>
    <w:rsid w:val="00937DF0"/>
    <w:pPr>
      <w:spacing w:before="200"/>
      <w:outlineLvl w:val="3"/>
    </w:pPr>
    <w:rPr>
      <w:rFonts w:ascii="Cambria" w:hAnsi="Cambria"/>
      <w:b/>
      <w:bCs/>
      <w:i/>
      <w:iCs/>
    </w:rPr>
  </w:style>
  <w:style w:type="paragraph" w:styleId="Heading5">
    <w:name w:val="heading 5"/>
    <w:basedOn w:val="Normal"/>
    <w:next w:val="Normal"/>
    <w:link w:val="Heading5Char"/>
    <w:uiPriority w:val="9"/>
    <w:semiHidden/>
    <w:unhideWhenUsed/>
    <w:qFormat/>
    <w:rsid w:val="00937DF0"/>
    <w:pPr>
      <w:spacing w:before="20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937DF0"/>
    <w:pPr>
      <w:spacing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937DF0"/>
    <w:pPr>
      <w:outlineLvl w:val="6"/>
    </w:pPr>
    <w:rPr>
      <w:rFonts w:ascii="Cambria" w:hAnsi="Cambria"/>
      <w:i/>
      <w:iCs/>
    </w:rPr>
  </w:style>
  <w:style w:type="paragraph" w:styleId="Heading8">
    <w:name w:val="heading 8"/>
    <w:basedOn w:val="Normal"/>
    <w:next w:val="Normal"/>
    <w:link w:val="Heading8Char"/>
    <w:uiPriority w:val="9"/>
    <w:semiHidden/>
    <w:unhideWhenUsed/>
    <w:qFormat/>
    <w:rsid w:val="00937DF0"/>
    <w:pPr>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937DF0"/>
    <w:pPr>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37DF0"/>
    <w:rPr>
      <w:rFonts w:eastAsiaTheme="majorEastAsia" w:cstheme="majorBidi"/>
      <w:bCs/>
      <w:szCs w:val="24"/>
      <w:lang w:bidi="en-US"/>
    </w:rPr>
  </w:style>
  <w:style w:type="character" w:customStyle="1" w:styleId="Heading2Char">
    <w:name w:val="Heading 2 Char"/>
    <w:basedOn w:val="DefaultParagraphFont"/>
    <w:link w:val="Heading2"/>
    <w:rsid w:val="00937DF0"/>
    <w:rPr>
      <w:rFonts w:eastAsiaTheme="majorEastAsia" w:cstheme="majorBidi"/>
      <w:bCs/>
      <w:szCs w:val="24"/>
      <w:lang w:bidi="en-US"/>
    </w:rPr>
  </w:style>
  <w:style w:type="character" w:customStyle="1" w:styleId="Heading3Char">
    <w:name w:val="Heading 3 Char"/>
    <w:basedOn w:val="DefaultParagraphFont"/>
    <w:link w:val="Heading3"/>
    <w:rsid w:val="00937DF0"/>
    <w:rPr>
      <w:rFonts w:eastAsiaTheme="majorEastAsia" w:cstheme="majorBidi"/>
      <w:bCs/>
      <w:lang w:bidi="en-US"/>
    </w:rPr>
  </w:style>
  <w:style w:type="character" w:customStyle="1" w:styleId="Heading4Char">
    <w:name w:val="Heading 4 Char"/>
    <w:basedOn w:val="DefaultParagraphFont"/>
    <w:link w:val="Heading4"/>
    <w:uiPriority w:val="9"/>
    <w:semiHidden/>
    <w:rsid w:val="00937DF0"/>
    <w:rPr>
      <w:rFonts w:ascii="Cambria" w:eastAsia="Times New Roman" w:hAnsi="Cambria"/>
      <w:b/>
      <w:bCs/>
      <w:i/>
      <w:iCs/>
    </w:rPr>
  </w:style>
  <w:style w:type="character" w:customStyle="1" w:styleId="Heading5Char">
    <w:name w:val="Heading 5 Char"/>
    <w:basedOn w:val="DefaultParagraphFont"/>
    <w:link w:val="Heading5"/>
    <w:uiPriority w:val="9"/>
    <w:semiHidden/>
    <w:rsid w:val="00937DF0"/>
    <w:rPr>
      <w:rFonts w:ascii="Cambria" w:eastAsia="Times New Roman" w:hAnsi="Cambria"/>
      <w:b/>
      <w:bCs/>
      <w:color w:val="7F7F7F"/>
    </w:rPr>
  </w:style>
  <w:style w:type="character" w:customStyle="1" w:styleId="Heading6Char">
    <w:name w:val="Heading 6 Char"/>
    <w:basedOn w:val="DefaultParagraphFont"/>
    <w:link w:val="Heading6"/>
    <w:uiPriority w:val="9"/>
    <w:semiHidden/>
    <w:rsid w:val="00937DF0"/>
    <w:rPr>
      <w:rFonts w:ascii="Cambria" w:eastAsia="Times New Roman" w:hAnsi="Cambria"/>
      <w:b/>
      <w:bCs/>
      <w:i/>
      <w:iCs/>
      <w:color w:val="7F7F7F"/>
    </w:rPr>
  </w:style>
  <w:style w:type="character" w:customStyle="1" w:styleId="Heading7Char">
    <w:name w:val="Heading 7 Char"/>
    <w:basedOn w:val="DefaultParagraphFont"/>
    <w:link w:val="Heading7"/>
    <w:uiPriority w:val="9"/>
    <w:semiHidden/>
    <w:rsid w:val="00937DF0"/>
    <w:rPr>
      <w:rFonts w:ascii="Cambria" w:eastAsia="Times New Roman" w:hAnsi="Cambria"/>
      <w:i/>
      <w:iCs/>
    </w:rPr>
  </w:style>
  <w:style w:type="character" w:customStyle="1" w:styleId="Heading8Char">
    <w:name w:val="Heading 8 Char"/>
    <w:basedOn w:val="DefaultParagraphFont"/>
    <w:link w:val="Heading8"/>
    <w:uiPriority w:val="9"/>
    <w:semiHidden/>
    <w:rsid w:val="00937DF0"/>
    <w:rPr>
      <w:rFonts w:ascii="Cambria" w:eastAsia="Times New Roman" w:hAnsi="Cambria"/>
      <w:sz w:val="20"/>
      <w:szCs w:val="20"/>
    </w:rPr>
  </w:style>
  <w:style w:type="character" w:customStyle="1" w:styleId="Heading9Char">
    <w:name w:val="Heading 9 Char"/>
    <w:basedOn w:val="DefaultParagraphFont"/>
    <w:link w:val="Heading9"/>
    <w:uiPriority w:val="9"/>
    <w:semiHidden/>
    <w:rsid w:val="00937DF0"/>
    <w:rPr>
      <w:rFonts w:ascii="Cambria" w:eastAsia="Times New Roman" w:hAnsi="Cambria"/>
      <w:i/>
      <w:iCs/>
      <w:spacing w:val="5"/>
      <w:sz w:val="20"/>
      <w:szCs w:val="20"/>
    </w:rPr>
  </w:style>
  <w:style w:type="paragraph" w:styleId="NoSpacing">
    <w:name w:val="No Spacing"/>
    <w:basedOn w:val="Normal"/>
    <w:link w:val="NoSpacingChar"/>
    <w:uiPriority w:val="1"/>
    <w:qFormat/>
    <w:rsid w:val="00937DF0"/>
    <w:rPr>
      <w:rFonts w:eastAsiaTheme="minorHAnsi"/>
    </w:rPr>
  </w:style>
  <w:style w:type="character" w:customStyle="1" w:styleId="NoSpacingChar">
    <w:name w:val="No Spacing Char"/>
    <w:basedOn w:val="DefaultParagraphFont"/>
    <w:link w:val="NoSpacing"/>
    <w:uiPriority w:val="1"/>
    <w:rsid w:val="00937DF0"/>
    <w:rPr>
      <w:lang w:bidi="en-US"/>
    </w:rPr>
  </w:style>
  <w:style w:type="paragraph" w:styleId="ListParagraph">
    <w:name w:val="List Paragraph"/>
    <w:basedOn w:val="Normal"/>
    <w:uiPriority w:val="34"/>
    <w:qFormat/>
    <w:rsid w:val="00937DF0"/>
    <w:pPr>
      <w:ind w:left="720"/>
      <w:contextualSpacing/>
    </w:pPr>
  </w:style>
  <w:style w:type="paragraph" w:styleId="TOCHeading">
    <w:name w:val="TOC Heading"/>
    <w:basedOn w:val="Heading1"/>
    <w:next w:val="Normal"/>
    <w:uiPriority w:val="39"/>
    <w:unhideWhenUsed/>
    <w:qFormat/>
    <w:rsid w:val="00937DF0"/>
    <w:pPr>
      <w:outlineLvl w:val="9"/>
    </w:pPr>
  </w:style>
  <w:style w:type="paragraph" w:styleId="Header">
    <w:name w:val="header"/>
    <w:basedOn w:val="Normal"/>
    <w:link w:val="HeaderChar"/>
    <w:uiPriority w:val="99"/>
    <w:unhideWhenUsed/>
    <w:rsid w:val="007933A3"/>
    <w:pPr>
      <w:tabs>
        <w:tab w:val="center" w:pos="4680"/>
        <w:tab w:val="right" w:pos="9360"/>
      </w:tabs>
    </w:pPr>
  </w:style>
  <w:style w:type="character" w:customStyle="1" w:styleId="HeaderChar">
    <w:name w:val="Header Char"/>
    <w:basedOn w:val="DefaultParagraphFont"/>
    <w:link w:val="Header"/>
    <w:uiPriority w:val="99"/>
    <w:rsid w:val="007933A3"/>
    <w:rPr>
      <w:rFonts w:eastAsia="Times New Roman"/>
      <w:szCs w:val="24"/>
    </w:rPr>
  </w:style>
  <w:style w:type="paragraph" w:styleId="Footer">
    <w:name w:val="footer"/>
    <w:basedOn w:val="Normal"/>
    <w:link w:val="FooterChar"/>
    <w:uiPriority w:val="99"/>
    <w:unhideWhenUsed/>
    <w:rsid w:val="007933A3"/>
    <w:pPr>
      <w:tabs>
        <w:tab w:val="center" w:pos="4680"/>
        <w:tab w:val="right" w:pos="9360"/>
      </w:tabs>
    </w:pPr>
  </w:style>
  <w:style w:type="character" w:customStyle="1" w:styleId="FooterChar">
    <w:name w:val="Footer Char"/>
    <w:basedOn w:val="DefaultParagraphFont"/>
    <w:link w:val="Footer"/>
    <w:uiPriority w:val="99"/>
    <w:rsid w:val="007933A3"/>
    <w:rPr>
      <w:rFonts w:eastAsia="Times New Roman"/>
      <w:szCs w:val="24"/>
    </w:rPr>
  </w:style>
  <w:style w:type="paragraph" w:styleId="BodyTextIndent">
    <w:name w:val="Body Text Indent"/>
    <w:basedOn w:val="Normal"/>
    <w:link w:val="BodyTextIndentChar"/>
    <w:rsid w:val="00BF3AC4"/>
    <w:pPr>
      <w:widowControl w:val="0"/>
      <w:ind w:left="1440"/>
    </w:pPr>
    <w:rPr>
      <w:snapToGrid w:val="0"/>
      <w:szCs w:val="20"/>
    </w:rPr>
  </w:style>
  <w:style w:type="character" w:customStyle="1" w:styleId="BodyTextIndentChar">
    <w:name w:val="Body Text Indent Char"/>
    <w:basedOn w:val="DefaultParagraphFont"/>
    <w:link w:val="BodyTextIndent"/>
    <w:rsid w:val="00BF3AC4"/>
    <w:rPr>
      <w:rFonts w:eastAsia="Times New Roman"/>
      <w:snapToGrid w:val="0"/>
      <w:szCs w:val="20"/>
    </w:rPr>
  </w:style>
  <w:style w:type="paragraph" w:styleId="BodyTextIndent2">
    <w:name w:val="Body Text Indent 2"/>
    <w:basedOn w:val="Normal"/>
    <w:link w:val="BodyTextIndent2Char"/>
    <w:uiPriority w:val="99"/>
    <w:semiHidden/>
    <w:unhideWhenUsed/>
    <w:rsid w:val="00BF3AC4"/>
    <w:pPr>
      <w:spacing w:after="120" w:line="480" w:lineRule="auto"/>
      <w:ind w:left="360"/>
    </w:pPr>
  </w:style>
  <w:style w:type="character" w:customStyle="1" w:styleId="BodyTextIndent2Char">
    <w:name w:val="Body Text Indent 2 Char"/>
    <w:basedOn w:val="DefaultParagraphFont"/>
    <w:link w:val="BodyTextIndent2"/>
    <w:uiPriority w:val="99"/>
    <w:semiHidden/>
    <w:rsid w:val="00BF3AC4"/>
    <w:rPr>
      <w:rFonts w:eastAsia="Times New Roman"/>
      <w:szCs w:val="24"/>
    </w:rPr>
  </w:style>
  <w:style w:type="paragraph" w:styleId="BodyText">
    <w:name w:val="Body Text"/>
    <w:basedOn w:val="Normal"/>
    <w:link w:val="BodyTextChar"/>
    <w:uiPriority w:val="99"/>
    <w:semiHidden/>
    <w:unhideWhenUsed/>
    <w:rsid w:val="00BF3AC4"/>
    <w:pPr>
      <w:spacing w:after="120"/>
    </w:pPr>
  </w:style>
  <w:style w:type="character" w:customStyle="1" w:styleId="BodyTextChar">
    <w:name w:val="Body Text Char"/>
    <w:basedOn w:val="DefaultParagraphFont"/>
    <w:link w:val="BodyText"/>
    <w:uiPriority w:val="99"/>
    <w:semiHidden/>
    <w:rsid w:val="00BF3AC4"/>
    <w:rPr>
      <w:rFonts w:eastAsia="Times New Roman"/>
      <w:szCs w:val="24"/>
    </w:rPr>
  </w:style>
  <w:style w:type="paragraph" w:styleId="BodyTextIndent3">
    <w:name w:val="Body Text Indent 3"/>
    <w:basedOn w:val="Normal"/>
    <w:link w:val="BodyTextIndent3Char"/>
    <w:uiPriority w:val="99"/>
    <w:semiHidden/>
    <w:unhideWhenUsed/>
    <w:rsid w:val="00BF3AC4"/>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F3AC4"/>
    <w:rPr>
      <w:rFonts w:eastAsia="Times New Roman"/>
      <w:sz w:val="16"/>
      <w:szCs w:val="16"/>
    </w:rPr>
  </w:style>
  <w:style w:type="paragraph" w:styleId="BalloonText">
    <w:name w:val="Balloon Text"/>
    <w:basedOn w:val="Normal"/>
    <w:link w:val="BalloonTextChar"/>
    <w:uiPriority w:val="99"/>
    <w:semiHidden/>
    <w:unhideWhenUsed/>
    <w:rsid w:val="008A3E0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3E07"/>
    <w:rPr>
      <w:rFonts w:ascii="Segoe UI" w:eastAsia="Times New Roman" w:hAnsi="Segoe UI" w:cs="Segoe UI"/>
      <w:sz w:val="18"/>
      <w:szCs w:val="18"/>
    </w:rPr>
  </w:style>
  <w:style w:type="character" w:styleId="FootnoteReference">
    <w:name w:val="footnote reference"/>
    <w:basedOn w:val="DefaultParagraphFont"/>
    <w:unhideWhenUsed/>
    <w:rsid w:val="000E4E7F"/>
    <w:rPr>
      <w:vertAlign w:val="superscript"/>
    </w:rPr>
  </w:style>
  <w:style w:type="character" w:customStyle="1" w:styleId="Table">
    <w:name w:val="Table"/>
    <w:rsid w:val="00037E9F"/>
    <w:rPr>
      <w:b/>
      <w:bCs/>
      <w:sz w:val="24"/>
      <w:szCs w:val="24"/>
    </w:rPr>
  </w:style>
  <w:style w:type="paragraph" w:styleId="FootnoteText">
    <w:name w:val="footnote text"/>
    <w:basedOn w:val="Normal"/>
    <w:link w:val="FootnoteTextChar"/>
    <w:semiHidden/>
    <w:unhideWhenUsed/>
    <w:rsid w:val="00037E9F"/>
    <w:rPr>
      <w:sz w:val="20"/>
      <w:szCs w:val="20"/>
    </w:rPr>
  </w:style>
  <w:style w:type="character" w:customStyle="1" w:styleId="FootnoteTextChar">
    <w:name w:val="Footnote Text Char"/>
    <w:basedOn w:val="DefaultParagraphFont"/>
    <w:link w:val="FootnoteText"/>
    <w:semiHidden/>
    <w:rsid w:val="00037E9F"/>
    <w:rPr>
      <w:rFonts w:eastAsia="Times New Roman"/>
      <w:sz w:val="20"/>
      <w:szCs w:val="20"/>
    </w:rPr>
  </w:style>
  <w:style w:type="paragraph" w:customStyle="1" w:styleId="TableHeading">
    <w:name w:val="Table Heading"/>
    <w:basedOn w:val="Normal"/>
    <w:next w:val="Normal"/>
    <w:rsid w:val="00037E9F"/>
    <w:pPr>
      <w:tabs>
        <w:tab w:val="left" w:pos="720"/>
      </w:tabs>
      <w:jc w:val="center"/>
    </w:pPr>
    <w:rPr>
      <w:b/>
      <w:szCs w:val="20"/>
    </w:rPr>
  </w:style>
  <w:style w:type="character" w:styleId="CommentReference">
    <w:name w:val="annotation reference"/>
    <w:basedOn w:val="DefaultParagraphFont"/>
    <w:uiPriority w:val="99"/>
    <w:semiHidden/>
    <w:unhideWhenUsed/>
    <w:rsid w:val="00341811"/>
    <w:rPr>
      <w:sz w:val="16"/>
      <w:szCs w:val="16"/>
    </w:rPr>
  </w:style>
  <w:style w:type="paragraph" w:styleId="CommentText">
    <w:name w:val="annotation text"/>
    <w:basedOn w:val="Normal"/>
    <w:link w:val="CommentTextChar"/>
    <w:uiPriority w:val="99"/>
    <w:unhideWhenUsed/>
    <w:rsid w:val="00341811"/>
    <w:rPr>
      <w:sz w:val="20"/>
      <w:szCs w:val="20"/>
    </w:rPr>
  </w:style>
  <w:style w:type="character" w:customStyle="1" w:styleId="CommentTextChar">
    <w:name w:val="Comment Text Char"/>
    <w:basedOn w:val="DefaultParagraphFont"/>
    <w:link w:val="CommentText"/>
    <w:uiPriority w:val="99"/>
    <w:rsid w:val="00341811"/>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341811"/>
    <w:rPr>
      <w:b/>
      <w:bCs/>
    </w:rPr>
  </w:style>
  <w:style w:type="character" w:customStyle="1" w:styleId="CommentSubjectChar">
    <w:name w:val="Comment Subject Char"/>
    <w:basedOn w:val="CommentTextChar"/>
    <w:link w:val="CommentSubject"/>
    <w:uiPriority w:val="99"/>
    <w:semiHidden/>
    <w:rsid w:val="00341811"/>
    <w:rPr>
      <w:rFonts w:eastAsia="Times New Roman"/>
      <w:b/>
      <w:bCs/>
      <w:sz w:val="20"/>
      <w:szCs w:val="20"/>
    </w:rPr>
  </w:style>
  <w:style w:type="paragraph" w:customStyle="1" w:styleId="psection-1">
    <w:name w:val="psection-1"/>
    <w:basedOn w:val="Normal"/>
    <w:rsid w:val="00692EB5"/>
    <w:pPr>
      <w:spacing w:before="150" w:after="150"/>
    </w:pPr>
    <w:rPr>
      <w:rFonts w:eastAsiaTheme="minorHAnsi"/>
    </w:rPr>
  </w:style>
  <w:style w:type="paragraph" w:customStyle="1" w:styleId="psection-2">
    <w:name w:val="psection-2"/>
    <w:basedOn w:val="Normal"/>
    <w:rsid w:val="00692EB5"/>
    <w:pPr>
      <w:spacing w:after="150"/>
    </w:pPr>
    <w:rPr>
      <w:rFonts w:eastAsiaTheme="minorHAnsi"/>
    </w:rPr>
  </w:style>
  <w:style w:type="character" w:customStyle="1" w:styleId="enumxml1">
    <w:name w:val="enumxml1"/>
    <w:basedOn w:val="DefaultParagraphFont"/>
    <w:rsid w:val="00692EB5"/>
    <w:rPr>
      <w:b/>
      <w:bCs/>
    </w:rPr>
  </w:style>
  <w:style w:type="character" w:customStyle="1" w:styleId="et031">
    <w:name w:val="et031"/>
    <w:basedOn w:val="DefaultParagraphFont"/>
    <w:rsid w:val="00692EB5"/>
    <w:rPr>
      <w:i/>
      <w:iCs/>
    </w:rPr>
  </w:style>
  <w:style w:type="character" w:customStyle="1" w:styleId="enumxml2">
    <w:name w:val="enumxml2"/>
    <w:basedOn w:val="DefaultParagraphFont"/>
    <w:rsid w:val="00692EB5"/>
    <w:rPr>
      <w:b/>
      <w:bCs/>
    </w:rPr>
  </w:style>
  <w:style w:type="paragraph" w:customStyle="1" w:styleId="single-line">
    <w:name w:val="single-line"/>
    <w:basedOn w:val="Normal"/>
    <w:rsid w:val="008848A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553184">
      <w:bodyDiv w:val="1"/>
      <w:marLeft w:val="0"/>
      <w:marRight w:val="0"/>
      <w:marTop w:val="0"/>
      <w:marBottom w:val="0"/>
      <w:divBdr>
        <w:top w:val="none" w:sz="0" w:space="0" w:color="auto"/>
        <w:left w:val="none" w:sz="0" w:space="0" w:color="auto"/>
        <w:bottom w:val="none" w:sz="0" w:space="0" w:color="auto"/>
        <w:right w:val="none" w:sz="0" w:space="0" w:color="auto"/>
      </w:divBdr>
    </w:div>
    <w:div w:id="1546411473">
      <w:bodyDiv w:val="1"/>
      <w:marLeft w:val="0"/>
      <w:marRight w:val="0"/>
      <w:marTop w:val="0"/>
      <w:marBottom w:val="0"/>
      <w:divBdr>
        <w:top w:val="none" w:sz="0" w:space="0" w:color="auto"/>
        <w:left w:val="none" w:sz="0" w:space="0" w:color="auto"/>
        <w:bottom w:val="none" w:sz="0" w:space="0" w:color="auto"/>
        <w:right w:val="none" w:sz="0" w:space="0" w:color="auto"/>
      </w:divBdr>
    </w:div>
    <w:div w:id="163082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D3EE07-043A-4D0F-8488-7D0C90E33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3542</Words>
  <Characters>20191</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Strassler</dc:creator>
  <cp:keywords/>
  <dc:description/>
  <cp:lastModifiedBy>SYSTEM</cp:lastModifiedBy>
  <cp:revision>2</cp:revision>
  <dcterms:created xsi:type="dcterms:W3CDTF">2017-11-07T19:55:00Z</dcterms:created>
  <dcterms:modified xsi:type="dcterms:W3CDTF">2017-11-07T19:55:00Z</dcterms:modified>
</cp:coreProperties>
</file>