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E8" w:rsidRPr="00DD756A" w:rsidRDefault="00F203E8" w:rsidP="007B199A">
      <w:pPr>
        <w:pStyle w:val="Heading6"/>
      </w:pPr>
      <w:bookmarkStart w:id="0" w:name="_GoBack"/>
      <w:bookmarkEnd w:id="0"/>
      <w:r w:rsidRPr="00DD756A">
        <w:t>Guidance Documents</w:t>
      </w:r>
    </w:p>
    <w:p w:rsidR="00F203E8" w:rsidRDefault="00F203E8" w:rsidP="007B199A">
      <w:pPr>
        <w:pStyle w:val="Heading6"/>
        <w:sectPr w:rsidR="00F203E8" w:rsidSect="00986000">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576" w:left="1296" w:header="720" w:footer="576" w:gutter="0"/>
          <w:pgNumType w:start="1" w:chapStyle="6"/>
          <w:cols w:space="720"/>
          <w:docGrid w:linePitch="360"/>
        </w:sectPr>
      </w:pPr>
    </w:p>
    <w:p w:rsidR="00C3290A" w:rsidRDefault="00C3290A" w:rsidP="00F203E8">
      <w:pPr>
        <w:pStyle w:val="Heading7"/>
      </w:pPr>
      <w:r w:rsidRPr="00746881">
        <w:t>General Guidance</w:t>
      </w:r>
    </w:p>
    <w:p w:rsidR="00EF3B23" w:rsidRDefault="00C3290A" w:rsidP="00EF3B23">
      <w:pPr>
        <w:pStyle w:val="BODYTRI"/>
      </w:pPr>
      <w:r>
        <w:t xml:space="preserve">Many of the TRI guidance documents are available via the Internet </w:t>
      </w:r>
      <w:hyperlink r:id="rId14" w:history="1">
        <w:r w:rsidR="00EF3B23" w:rsidRPr="00810AD9">
          <w:rPr>
            <w:rStyle w:val="Hyperlink"/>
            <w:color w:val="0000FF"/>
            <w:u w:val="single"/>
          </w:rPr>
          <w:t>http://www.epa.gov/tri</w:t>
        </w:r>
      </w:hyperlink>
      <w:r>
        <w:t>.</w:t>
      </w:r>
    </w:p>
    <w:p w:rsidR="00C3290A" w:rsidRPr="00B4690D" w:rsidRDefault="00C3290A" w:rsidP="00EF3B23">
      <w:pPr>
        <w:pStyle w:val="Bullet1TRI"/>
        <w:rPr>
          <w:b/>
        </w:rPr>
      </w:pPr>
      <w:r w:rsidRPr="00B4690D">
        <w:rPr>
          <w:b/>
        </w:rPr>
        <w:t>40 CFR 372, Toxic Chemical Release Reporting; Community Right-to-Know; Final Rule</w:t>
      </w:r>
    </w:p>
    <w:p w:rsidR="00C3290A" w:rsidRPr="00954F95" w:rsidRDefault="00C3290A" w:rsidP="00B4690D">
      <w:pPr>
        <w:pStyle w:val="Bullet1TRIIndentedTEX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54F95">
        <w:t xml:space="preserve">A reprint of the final EPCRA section 313 rule as it appeared in the </w:t>
      </w:r>
      <w:r w:rsidRPr="00954F95">
        <w:rPr>
          <w:i/>
          <w:iCs/>
        </w:rPr>
        <w:t>Federal Register</w:t>
      </w:r>
      <w:r w:rsidRPr="00954F95">
        <w:t xml:space="preserve"> (FR) February 16, 1988 (53 FR 4500) (OTSFR 021688).</w:t>
      </w:r>
    </w:p>
    <w:p w:rsidR="00C3290A" w:rsidRPr="00B4690D" w:rsidRDefault="00C3290A" w:rsidP="00B4690D">
      <w:pPr>
        <w:pStyle w:val="Bullet1TRI"/>
        <w:rPr>
          <w:b/>
        </w:rPr>
      </w:pPr>
      <w:r w:rsidRPr="00B4690D">
        <w:rPr>
          <w:b/>
        </w:rPr>
        <w:t>Common Synonyms for Chemicals Listed Under Section 313 of the Emergency Planning and Community Right-to-Know Act</w:t>
      </w:r>
    </w:p>
    <w:p w:rsidR="00C3290A" w:rsidRPr="00954F95" w:rsidRDefault="00C3290A" w:rsidP="00B4690D">
      <w:pPr>
        <w:pStyle w:val="Bullet1TRIIndentedTEXT"/>
      </w:pPr>
      <w:r w:rsidRPr="00954F95">
        <w:t>March 1995 (EPA 745R-95-008)</w:t>
      </w:r>
    </w:p>
    <w:p w:rsidR="00C3290A" w:rsidRPr="00954F95" w:rsidRDefault="00C3290A" w:rsidP="00B4690D">
      <w:pPr>
        <w:pStyle w:val="Bullet1TRIIndentedTEXT"/>
      </w:pPr>
      <w:r w:rsidRPr="00954F95">
        <w:t>This glossary contains chemical names and their synonyms for substances covered by the reporting requirements of EPCRA section 313.  The glossary was developed to aid in determining whether a facility manufactures, processes, or otherwise uses a chemical subject to EPCRA section 313 reporting.</w:t>
      </w:r>
    </w:p>
    <w:p w:rsidR="00C3290A" w:rsidRPr="00B4690D" w:rsidRDefault="00C3290A" w:rsidP="00F203E8">
      <w:pPr>
        <w:pStyle w:val="Bullet1TRI"/>
        <w:rPr>
          <w:b/>
        </w:rPr>
      </w:pPr>
      <w:r w:rsidRPr="00B4690D">
        <w:rPr>
          <w:b/>
        </w:rPr>
        <w:t>EPCRA Section 313 Questions and Answers - Revised 1998 Version</w:t>
      </w:r>
    </w:p>
    <w:p w:rsidR="00C3290A" w:rsidRPr="00E43C7F" w:rsidRDefault="00C3290A" w:rsidP="00B4690D">
      <w:pPr>
        <w:pStyle w:val="Bullet1TRIIndentedTEXT"/>
      </w:pPr>
      <w:r w:rsidRPr="00954F95">
        <w:t>December 1998 (EPA 745-B-98-004)</w:t>
      </w:r>
    </w:p>
    <w:p w:rsidR="00C3290A" w:rsidRPr="00954F95" w:rsidRDefault="00C3290A" w:rsidP="00B4690D">
      <w:pPr>
        <w:pStyle w:val="Bullet1TRIIndentedTEXT"/>
      </w:pPr>
      <w:r w:rsidRPr="00954F95">
        <w:t>The revised 1998</w:t>
      </w:r>
      <w:r w:rsidRPr="00954F95">
        <w:rPr>
          <w:i/>
          <w:iCs/>
        </w:rPr>
        <w:t xml:space="preserve"> EPCRA Section 313 Questions and Answers</w:t>
      </w:r>
      <w:r w:rsidRPr="00954F95">
        <w:t xml:space="preserve"> document assists regulated facilities in complying with the reporting requirements of EPCRA section 313.  This updated document presents interpretive guidance in the form of answers to many commonly asked questions on compliance with EPCRA section 313.  In addition, this document includes comprehensive written directives to assist covered facilities in understanding some of the more complicated regulatory issues.  This updated guidance document is intended to supplement the instructions for completing the Form R and the Alternate Threshold Certification Statement (Form A).</w:t>
      </w:r>
    </w:p>
    <w:p w:rsidR="00C3290A" w:rsidRPr="00B4690D" w:rsidRDefault="00C3290A" w:rsidP="00F203E8">
      <w:pPr>
        <w:pStyle w:val="Bullet1TRI"/>
        <w:rPr>
          <w:b/>
        </w:rPr>
      </w:pPr>
      <w:r w:rsidRPr="00B4690D">
        <w:rPr>
          <w:b/>
        </w:rPr>
        <w:t xml:space="preserve">EPCRA Section 313 Questions and Answers - Addendum to the Revised 1998 Version </w:t>
      </w:r>
    </w:p>
    <w:p w:rsidR="00C3290A" w:rsidRPr="00954F95" w:rsidRDefault="00C3290A" w:rsidP="00B4690D">
      <w:pPr>
        <w:pStyle w:val="Bullet1TRIIndentedTEXT"/>
      </w:pPr>
      <w:r w:rsidRPr="00954F95">
        <w:t>December 2004 (EPA-260-B-04-002)</w:t>
      </w:r>
    </w:p>
    <w:p w:rsidR="00C3290A" w:rsidRPr="00954F95" w:rsidRDefault="00C3290A" w:rsidP="00B4690D">
      <w:pPr>
        <w:pStyle w:val="Bullet1TRIIndentedTEXT"/>
      </w:pPr>
      <w:r w:rsidRPr="00954F95">
        <w:t>As a result of Executive Order 13148, regulatory actions, and legal decisions over the past five years, some of the Qs &amp; As contained in the 1998 Q &amp;A Document were</w:t>
      </w:r>
      <w:r>
        <w:t xml:space="preserve"> </w:t>
      </w:r>
      <w:r w:rsidRPr="00954F95">
        <w:t>updated.  The 1998 Q &amp; A Document remains valid guidance in all other respects.</w:t>
      </w:r>
    </w:p>
    <w:p w:rsidR="00C3290A" w:rsidRPr="00B4690D" w:rsidRDefault="00C3290A" w:rsidP="00F203E8">
      <w:pPr>
        <w:pStyle w:val="Bullet1TRI"/>
        <w:rPr>
          <w:b/>
          <w:sz w:val="18"/>
          <w:szCs w:val="18"/>
        </w:rPr>
      </w:pPr>
      <w:r w:rsidRPr="00B4690D">
        <w:rPr>
          <w:b/>
        </w:rPr>
        <w:t>EPCRA Section 313 Questions and Answers Addendum for Federal Facilities</w:t>
      </w:r>
    </w:p>
    <w:p w:rsidR="00C3290A" w:rsidRPr="00954F95" w:rsidRDefault="00C3290A" w:rsidP="00B4690D">
      <w:pPr>
        <w:pStyle w:val="Bullet1TRIIndentedTEXT"/>
      </w:pPr>
      <w:r w:rsidRPr="00954F95">
        <w:t>May 2000 (EPA 745-R-00-003)</w:t>
      </w:r>
    </w:p>
    <w:p w:rsidR="00C3290A" w:rsidRPr="00954F95" w:rsidRDefault="00C3290A" w:rsidP="00B4690D">
      <w:pPr>
        <w:pStyle w:val="Bullet1TRIIndentedTEXT"/>
      </w:pPr>
      <w:r w:rsidRPr="00954F95">
        <w:t xml:space="preserve">This document is an addendum to the EPCRA section 313 Questions and Answers: Revised 1998 Version.  It provides additional assistance to federal facilities in complying with EPCRA section 313.  Federal facilities, which are subject to compliance under EPCRA through Executive Order </w:t>
      </w:r>
      <w:r w:rsidR="007B199A" w:rsidRPr="007B199A">
        <w:t>13693</w:t>
      </w:r>
      <w:r w:rsidRPr="00954F95">
        <w:t>, frequently have operations that are different from the private sector facilities subject to EPCRA.  The document contains questions and answers that address some of those differences.</w:t>
      </w:r>
    </w:p>
    <w:p w:rsidR="00C3290A" w:rsidRPr="000D1E51" w:rsidRDefault="00C3290A" w:rsidP="000D1E51">
      <w:pPr>
        <w:pStyle w:val="Bullet1TRI"/>
        <w:rPr>
          <w:b/>
          <w:szCs w:val="18"/>
        </w:rPr>
      </w:pPr>
      <w:r w:rsidRPr="000D1E51">
        <w:rPr>
          <w:b/>
        </w:rPr>
        <w:t>EPCRA Section 313 Release and Other Waste Management Reporting Requirements</w:t>
      </w:r>
    </w:p>
    <w:p w:rsidR="00C3290A" w:rsidRPr="00954F95" w:rsidRDefault="00C3290A" w:rsidP="000D1E51">
      <w:pPr>
        <w:pStyle w:val="Bullet1TRIIndentedTEXT"/>
      </w:pPr>
      <w:r w:rsidRPr="00954F95">
        <w:t>February 2001 (EPA 260/K-01-001)</w:t>
      </w:r>
    </w:p>
    <w:p w:rsidR="00C3290A" w:rsidRDefault="00C3290A" w:rsidP="000D1E51">
      <w:pPr>
        <w:pStyle w:val="Bullet1TRIIndentedTEXT"/>
      </w:pPr>
      <w:r w:rsidRPr="00954F95">
        <w:t>The brochure alerts businesses to their reporting obligations under EPCRA section 313 and assists in determining whether their facility is required to report.  The brochure contains the EPA regional contacts, the list of EPCRA section 313 toxic chemicals and a description of the Standard Industrial Classification (SIC) codes subject to EPCRA section 313.</w:t>
      </w:r>
    </w:p>
    <w:p w:rsidR="0086715F" w:rsidRPr="00861C24" w:rsidRDefault="0086715F" w:rsidP="0086715F">
      <w:pPr>
        <w:pStyle w:val="Bullet1TRI"/>
      </w:pPr>
      <w:r w:rsidRPr="000D1E51">
        <w:rPr>
          <w:b/>
        </w:rPr>
        <w:t xml:space="preserve">Toxic Chemical Release Reporting Using </w:t>
      </w:r>
      <w:r>
        <w:rPr>
          <w:b/>
        </w:rPr>
        <w:t xml:space="preserve">2007 </w:t>
      </w:r>
      <w:r w:rsidRPr="000D1E51">
        <w:rPr>
          <w:b/>
        </w:rPr>
        <w:t xml:space="preserve">North American Industry Classification System (NAICS) </w:t>
      </w:r>
      <w:r w:rsidRPr="000D1E51">
        <w:rPr>
          <w:b/>
        </w:rPr>
        <w:fldChar w:fldCharType="begin"/>
      </w:r>
      <w:r w:rsidRPr="000D1E51">
        <w:rPr>
          <w:b/>
        </w:rPr>
        <w:instrText xml:space="preserve"> XE "PBT" </w:instrText>
      </w:r>
      <w:r w:rsidRPr="000D1E51">
        <w:rPr>
          <w:b/>
        </w:rPr>
        <w:fldChar w:fldCharType="end"/>
      </w:r>
      <w:r w:rsidRPr="000D1E51">
        <w:rPr>
          <w:b/>
        </w:rPr>
        <w:t>Final Rule</w:t>
      </w:r>
      <w:r>
        <w:rPr>
          <w:b/>
        </w:rPr>
        <w:t xml:space="preserve"> (73 FR 32466; June 9, 2008): </w:t>
      </w:r>
      <w:r w:rsidRPr="00861C24">
        <w:t xml:space="preserve">This </w:t>
      </w:r>
      <w:r w:rsidRPr="00861C24">
        <w:rPr>
          <w:color w:val="000000"/>
          <w:lang w:val="en"/>
        </w:rPr>
        <w:t xml:space="preserve">final rule incorporates 2007 Office of Management and Budget (OMB) revisions and other corrections to the NAICS codes used for TRI Reporting. </w:t>
      </w:r>
    </w:p>
    <w:p w:rsidR="0086715F" w:rsidRPr="00954F95" w:rsidRDefault="0086715F" w:rsidP="000D1E51">
      <w:pPr>
        <w:pStyle w:val="Bullet1TRIIndentedTEXT"/>
      </w:pPr>
    </w:p>
    <w:p w:rsidR="00C3290A" w:rsidRPr="000D1E51" w:rsidRDefault="00C3290A" w:rsidP="000D1E51">
      <w:pPr>
        <w:pStyle w:val="Bullet1TRI"/>
        <w:rPr>
          <w:szCs w:val="18"/>
        </w:rPr>
      </w:pPr>
      <w:r w:rsidRPr="000D1E51">
        <w:rPr>
          <w:b/>
        </w:rPr>
        <w:lastRenderedPageBreak/>
        <w:t>Toxic Chemical Release Reporting Using North American Industry Classification System (NAICS) Final Rule (71 FR 32464; June 6, 2006):</w:t>
      </w:r>
      <w:r w:rsidRPr="000D1E51">
        <w:t xml:space="preserve"> With this rulemaking, Toxics Release Inventory (TRI) reporting will require North American Industry Classification System (NAICS) codes in place of Standard Industrial Classification (SIC) codes.  North American Industry Classification System (NAICS), </w:t>
      </w:r>
      <w:smartTag w:uri="urn:schemas-microsoft-com:office:smarttags" w:element="country-region">
        <w:smartTag w:uri="urn:schemas-microsoft-com:office:smarttags" w:element="place">
          <w:r w:rsidRPr="000D1E51">
            <w:t>United States</w:t>
          </w:r>
        </w:smartTag>
      </w:smartTag>
      <w:r w:rsidRPr="000D1E51">
        <w:t>, 2002, Executive Office of the President, Office of Management and Budget</w:t>
      </w:r>
      <w:r w:rsidR="00475982" w:rsidRPr="000D1E51">
        <w:t>,</w:t>
      </w:r>
      <w:r w:rsidRPr="000D1E51">
        <w:t xml:space="preserve"> NTIS Order Number: PB2002-101430  </w:t>
      </w:r>
    </w:p>
    <w:p w:rsidR="00C3290A" w:rsidRPr="000D1E51" w:rsidRDefault="00C3290A" w:rsidP="00F203E8">
      <w:pPr>
        <w:pStyle w:val="Bullet1TRI"/>
        <w:rPr>
          <w:b/>
        </w:rPr>
      </w:pPr>
      <w:r w:rsidRPr="000D1E51">
        <w:rPr>
          <w:b/>
        </w:rPr>
        <w:t>Persistent Bioaccumulative Toxic (PBT) Chemicals; Final Rule (64 FR 58666)</w:t>
      </w:r>
    </w:p>
    <w:p w:rsidR="00C3290A" w:rsidRPr="00954F95" w:rsidRDefault="00C3290A" w:rsidP="000D1E51">
      <w:pPr>
        <w:pStyle w:val="Bullet1TRIIndentedTEXT"/>
      </w:pPr>
      <w:r w:rsidRPr="00954F95">
        <w:t xml:space="preserve">A reprint of the final rule that appeared in the </w:t>
      </w:r>
      <w:r w:rsidRPr="00954F95">
        <w:rPr>
          <w:i/>
          <w:iCs/>
        </w:rPr>
        <w:t>Federal Register</w:t>
      </w:r>
      <w:r w:rsidRPr="00954F95">
        <w:t xml:space="preserve"> of October 29, 1999. This rule adds certain PBT chemicals and chemical categories for reporting year 2000 and beyond under EPCRA section 313, lowers their activity thresholds and modifies certain reporting exemptions and requirements for PBT chemicals and chemical categories. In a separate action, as part of the October 29, 1999 rulemaking, EPA added vanadium (except when contained in alloy) and vanadium compounds. These are not listed as PBT chemicals.</w:t>
      </w:r>
    </w:p>
    <w:p w:rsidR="00C3290A" w:rsidRPr="000D1E51" w:rsidRDefault="00C3290A" w:rsidP="000D1E51">
      <w:pPr>
        <w:pStyle w:val="Heading7"/>
      </w:pPr>
      <w:r w:rsidRPr="000D1E51">
        <w:t>Supplier Notification Requirements</w:t>
      </w:r>
    </w:p>
    <w:p w:rsidR="00C3290A" w:rsidRPr="00954F95" w:rsidRDefault="00C3290A" w:rsidP="000D1E51">
      <w:pPr>
        <w:pStyle w:val="BODYTRI"/>
      </w:pPr>
      <w:r w:rsidRPr="00954F95">
        <w:t>(EPA 560-4-91-006)</w:t>
      </w:r>
    </w:p>
    <w:p w:rsidR="00C3290A" w:rsidRPr="00954F95" w:rsidRDefault="00C3290A" w:rsidP="000D1E51">
      <w:pPr>
        <w:pStyle w:val="BODYTRI"/>
      </w:pPr>
      <w:r w:rsidRPr="00954F95">
        <w:t>This pamphlet assists chemical suppliers who may be subject to the supplier notification requirements, gives examples of situations which require notification, describes the trade secret provision, and contains a sample notification.</w:t>
      </w:r>
    </w:p>
    <w:p w:rsidR="00C3290A" w:rsidRPr="00954F95" w:rsidRDefault="00C3290A" w:rsidP="000D1E51">
      <w:pPr>
        <w:pStyle w:val="Bullet1TRI"/>
      </w:pPr>
      <w:r w:rsidRPr="00954F95">
        <w:rPr>
          <w:b/>
          <w:bCs/>
        </w:rPr>
        <w:t>Toxic Chemical Release Inventory Reporting Forms and Instructions  Revised 200</w:t>
      </w:r>
      <w:r>
        <w:rPr>
          <w:b/>
          <w:bCs/>
        </w:rPr>
        <w:t>6</w:t>
      </w:r>
      <w:r w:rsidRPr="00954F95">
        <w:rPr>
          <w:b/>
          <w:bCs/>
        </w:rPr>
        <w:t xml:space="preserve"> Version</w:t>
      </w:r>
    </w:p>
    <w:p w:rsidR="00C3290A" w:rsidRPr="00954F95" w:rsidRDefault="00C3290A" w:rsidP="000D1E51">
      <w:pPr>
        <w:pStyle w:val="Bullet1TRIIndentedTEXT"/>
      </w:pPr>
      <w:r w:rsidRPr="00954F95">
        <w:t>February 200</w:t>
      </w:r>
      <w:r>
        <w:t>7</w:t>
      </w:r>
      <w:r w:rsidRPr="00954F95">
        <w:t xml:space="preserve"> (EPA 260-</w:t>
      </w:r>
      <w:r>
        <w:t>C</w:t>
      </w:r>
      <w:r w:rsidRPr="00954F95">
        <w:t>-0</w:t>
      </w:r>
      <w:r>
        <w:t>6</w:t>
      </w:r>
      <w:r w:rsidRPr="00954F95">
        <w:t>-</w:t>
      </w:r>
      <w:r>
        <w:t>9</w:t>
      </w:r>
      <w:r w:rsidRPr="00954F95">
        <w:t>01)</w:t>
      </w:r>
    </w:p>
    <w:p w:rsidR="00C3290A" w:rsidRPr="00954F95" w:rsidRDefault="00C3290A" w:rsidP="000D1E51">
      <w:pPr>
        <w:pStyle w:val="Bullet1TRI"/>
      </w:pPr>
      <w:r w:rsidRPr="00954F95">
        <w:rPr>
          <w:b/>
          <w:bCs/>
        </w:rPr>
        <w:t>Toxics Release Inventory: Reporting Modifications Beginning with 1995 Reporting Year</w:t>
      </w:r>
    </w:p>
    <w:p w:rsidR="00C3290A" w:rsidRPr="00954F95" w:rsidRDefault="00C3290A" w:rsidP="000D1E51">
      <w:pPr>
        <w:pStyle w:val="Bullet1TRIIndentedTEXT"/>
      </w:pPr>
      <w:r w:rsidRPr="00954F95">
        <w:t xml:space="preserve"> February 1995 (EPA 745-R-95-009)</w:t>
      </w:r>
    </w:p>
    <w:p w:rsidR="000D1E51" w:rsidRPr="000D1E51" w:rsidRDefault="00C3290A" w:rsidP="000D1E51">
      <w:pPr>
        <w:pStyle w:val="Bullet1TRI"/>
        <w:rPr>
          <w:b/>
          <w:szCs w:val="18"/>
        </w:rPr>
      </w:pPr>
      <w:r w:rsidRPr="000D1E51">
        <w:rPr>
          <w:b/>
        </w:rPr>
        <w:t xml:space="preserve">Trade Secrets Rule and Substantiation Form </w:t>
      </w:r>
    </w:p>
    <w:p w:rsidR="00C3290A" w:rsidRPr="000D1E51" w:rsidRDefault="00C3290A" w:rsidP="000D1E51">
      <w:pPr>
        <w:pStyle w:val="Bullet1TRI"/>
        <w:rPr>
          <w:b/>
          <w:szCs w:val="18"/>
        </w:rPr>
      </w:pPr>
      <w:r w:rsidRPr="00954F95">
        <w:t xml:space="preserve"> (53 FR 28772)</w:t>
      </w:r>
    </w:p>
    <w:p w:rsidR="007F26F9" w:rsidRPr="007F26F9" w:rsidRDefault="00C3290A" w:rsidP="007F26F9">
      <w:pPr>
        <w:pStyle w:val="Bullet1TRIIndentedTEXT"/>
      </w:pPr>
      <w:r w:rsidRPr="00954F95">
        <w:t xml:space="preserve">A reprint of the final rule that appeared in the </w:t>
      </w:r>
      <w:r w:rsidRPr="00954F95">
        <w:rPr>
          <w:i/>
          <w:iCs/>
        </w:rPr>
        <w:t>Federal Register</w:t>
      </w:r>
      <w:r w:rsidRPr="00954F95">
        <w:t xml:space="preserve"> of July 29, 1988.  This rule implements the trade secrets provision of the Emergency Planning and Community Right-to-Know Act (section 322).</w:t>
      </w:r>
      <w:r w:rsidRPr="00954F95">
        <w:rPr>
          <w:b/>
          <w:bCs/>
          <w:sz w:val="28"/>
          <w:szCs w:val="28"/>
        </w:rPr>
        <w:t xml:space="preserve">  </w:t>
      </w:r>
      <w:r w:rsidRPr="00954F95">
        <w:t xml:space="preserve">The current trade secret substantiation form can be accessed at </w:t>
      </w:r>
      <w:hyperlink r:id="rId15" w:anchor="forms" w:history="1">
        <w:r w:rsidR="007F26F9" w:rsidRPr="001B42EB">
          <w:rPr>
            <w:rStyle w:val="Hyperlink"/>
          </w:rPr>
          <w:t>http://www.epa.gov/tri/report/index.htm#forms</w:t>
        </w:r>
      </w:hyperlink>
      <w:r w:rsidR="007F26F9">
        <w:rPr>
          <w:color w:val="0000FF"/>
        </w:rPr>
        <w:t xml:space="preserve"> </w:t>
      </w:r>
      <w:r w:rsidR="007F26F9">
        <w:t xml:space="preserve"> </w:t>
      </w:r>
    </w:p>
    <w:p w:rsidR="00C3290A" w:rsidRPr="000D1E51" w:rsidRDefault="00C3290A" w:rsidP="000D1E51">
      <w:pPr>
        <w:pStyle w:val="Heading7"/>
      </w:pPr>
      <w:r w:rsidRPr="000D1E51">
        <w:t xml:space="preserve">Chemical-Specific Guidance </w:t>
      </w:r>
    </w:p>
    <w:p w:rsidR="00C3290A" w:rsidRPr="00954F95" w:rsidRDefault="00C3290A" w:rsidP="000D1E51">
      <w:pPr>
        <w:pStyle w:val="BODYTRI"/>
      </w:pPr>
      <w:r w:rsidRPr="00954F95">
        <w:t>EPA has developed a group of guidance documents specific to individual chemicals and chemical categories.</w:t>
      </w:r>
    </w:p>
    <w:p w:rsidR="00C3290A" w:rsidRPr="000D1E51" w:rsidRDefault="00C3290A" w:rsidP="000D1E51">
      <w:pPr>
        <w:pStyle w:val="Bullet1TRI"/>
        <w:rPr>
          <w:b/>
        </w:rPr>
      </w:pPr>
      <w:r w:rsidRPr="000D1E51">
        <w:rPr>
          <w:b/>
        </w:rPr>
        <w:t>Emergency Planning and Community Right-to-Know Section 313:  List of Toxic Chemicals within the Chlorophenols Category</w:t>
      </w:r>
    </w:p>
    <w:p w:rsidR="00C3290A" w:rsidRPr="00954F95" w:rsidRDefault="00C3290A" w:rsidP="000D1E51">
      <w:pPr>
        <w:pStyle w:val="Bullet1TRIIndentedTEXT"/>
      </w:pPr>
      <w:r w:rsidRPr="00954F95">
        <w:t>June 1999 (EPA745-B-99-013)</w:t>
      </w:r>
    </w:p>
    <w:p w:rsidR="00C3290A" w:rsidRPr="000D1E51" w:rsidRDefault="00C3290A" w:rsidP="000D1E51">
      <w:pPr>
        <w:pStyle w:val="Bullet1TRI"/>
        <w:rPr>
          <w:b/>
        </w:rPr>
      </w:pPr>
      <w:r w:rsidRPr="000D1E51">
        <w:rPr>
          <w:b/>
        </w:rPr>
        <w:t>Toxics Release Inventory List of Toxic Chemicals within the Glycol Ethers Category and Guidance for Reporting</w:t>
      </w:r>
    </w:p>
    <w:p w:rsidR="00C3290A" w:rsidRPr="00954F95" w:rsidRDefault="00C3290A" w:rsidP="000D1E51">
      <w:pPr>
        <w:pStyle w:val="Bullet1TRIIndentedTEXT"/>
      </w:pPr>
      <w:r w:rsidRPr="00954F95">
        <w:t>December 2000 (EPA745-R-00-004)</w:t>
      </w:r>
    </w:p>
    <w:p w:rsidR="00C3290A" w:rsidRPr="000D1E51" w:rsidRDefault="00C3290A" w:rsidP="000D1E51">
      <w:pPr>
        <w:pStyle w:val="Bullet1TRI"/>
        <w:rPr>
          <w:b/>
        </w:rPr>
      </w:pPr>
      <w:r w:rsidRPr="000D1E51">
        <w:rPr>
          <w:b/>
        </w:rPr>
        <w:t>Emergency Planning and Community Right-to-Know Act Section 313: Guidance for Reporting Hydrochloric Acid (acid aerosols including mists, vapors, gas, fog and other airborne forms of any particle size)</w:t>
      </w:r>
    </w:p>
    <w:p w:rsidR="00C3290A" w:rsidRPr="00954F95" w:rsidRDefault="00C3290A" w:rsidP="000D1E51">
      <w:pPr>
        <w:pStyle w:val="Bullet1TRIIndentedTEXT"/>
      </w:pPr>
      <w:r w:rsidRPr="00954F95">
        <w:t>December 1999 (EPA 745-B-99-014)</w:t>
      </w:r>
    </w:p>
    <w:p w:rsidR="00C3290A" w:rsidRPr="000D1E51" w:rsidRDefault="00C3290A" w:rsidP="000D1E51">
      <w:pPr>
        <w:pStyle w:val="Bullet1TRI"/>
        <w:rPr>
          <w:b/>
        </w:rPr>
      </w:pPr>
      <w:r w:rsidRPr="000D1E51">
        <w:rPr>
          <w:b/>
        </w:rPr>
        <w:t>Emergency Planning and Community Right-to-Know Act - Section 313:  Guidance for Reporting Releases and Other Waste Management Activities of Toxic Chemicals: Lead and Lead Compounds</w:t>
      </w:r>
    </w:p>
    <w:p w:rsidR="00C3290A" w:rsidRPr="00954F95" w:rsidRDefault="00C3290A" w:rsidP="000D1E51">
      <w:pPr>
        <w:pStyle w:val="Bullet1TRIIndentedTEXT"/>
      </w:pPr>
      <w:r w:rsidRPr="00954F95">
        <w:t>November 2001 (EPA-260-B-01-027)</w:t>
      </w:r>
    </w:p>
    <w:p w:rsidR="00C3290A" w:rsidRPr="000D1E51" w:rsidRDefault="00C3290A" w:rsidP="000D1E51">
      <w:pPr>
        <w:pStyle w:val="Bullet1TRI"/>
        <w:rPr>
          <w:b/>
        </w:rPr>
      </w:pPr>
      <w:r w:rsidRPr="000D1E51">
        <w:rPr>
          <w:b/>
        </w:rPr>
        <w:t>Emergency Planning and Community Right-to-Know Act - Section 313:  Guidance for Reporting Toxic Chemicals:  Mercury and Mercury Compounds Category</w:t>
      </w:r>
    </w:p>
    <w:p w:rsidR="00C3290A" w:rsidRPr="00954F95" w:rsidRDefault="00C3290A" w:rsidP="000D1E51">
      <w:pPr>
        <w:pStyle w:val="Bullet1TRIIndentedTEXT"/>
      </w:pPr>
      <w:r w:rsidRPr="00954F95">
        <w:t>August 2001 (EPA 260-B-01-004)</w:t>
      </w:r>
    </w:p>
    <w:p w:rsidR="00C3290A" w:rsidRPr="000D1E51" w:rsidRDefault="00C3290A" w:rsidP="000D1E51">
      <w:pPr>
        <w:pStyle w:val="Bullet1TRI"/>
        <w:rPr>
          <w:b/>
        </w:rPr>
      </w:pPr>
      <w:r w:rsidRPr="000D1E51">
        <w:rPr>
          <w:b/>
        </w:rPr>
        <w:lastRenderedPageBreak/>
        <w:t>Toxics Release Inventory List of Toxic Chemicals within the Nicotine and Salt Category and Guidance for Reporting</w:t>
      </w:r>
    </w:p>
    <w:p w:rsidR="00C3290A" w:rsidRPr="00954F95" w:rsidRDefault="00C3290A" w:rsidP="000D1E51">
      <w:pPr>
        <w:pStyle w:val="Bullet1TRIIndentedTEXT"/>
      </w:pPr>
      <w:r w:rsidRPr="00954F95">
        <w:t>June 1999 (EPA 745-R-99-010)</w:t>
      </w:r>
    </w:p>
    <w:p w:rsidR="00C3290A" w:rsidRPr="000D1E51" w:rsidRDefault="00C3290A" w:rsidP="000D1E51">
      <w:pPr>
        <w:pStyle w:val="Bullet1TRI"/>
        <w:rPr>
          <w:b/>
        </w:rPr>
      </w:pPr>
      <w:r w:rsidRPr="000D1E51">
        <w:rPr>
          <w:b/>
        </w:rPr>
        <w:t>Toxics Release Inventory List of Toxic Chemicals within the Water Dissociable Nitrate Compounds Category and Guidance for Reporting</w:t>
      </w:r>
    </w:p>
    <w:p w:rsidR="00C3290A" w:rsidRPr="00954F95" w:rsidRDefault="00C3290A" w:rsidP="000D1E51">
      <w:pPr>
        <w:pStyle w:val="Bullet1TRIIndentedTEXT"/>
      </w:pPr>
      <w:r w:rsidRPr="00954F95">
        <w:t>December 2000 (EPA 745-R-00-006)</w:t>
      </w:r>
    </w:p>
    <w:p w:rsidR="00C3290A" w:rsidRPr="00E43C7F" w:rsidRDefault="00C3290A" w:rsidP="000D1E51">
      <w:pPr>
        <w:pStyle w:val="Bullet1TRI"/>
        <w:rPr>
          <w:b/>
        </w:rPr>
      </w:pPr>
      <w:r w:rsidRPr="00E43C7F">
        <w:rPr>
          <w:b/>
        </w:rPr>
        <w:t>Emergency Planning and Community Right-to-Know Act - Section 313:  Guidance for Reporting Toxic Chemicals: Pesticides and Other Persistent Bioaccumulative Toxic (PBT) Chemicals</w:t>
      </w:r>
    </w:p>
    <w:p w:rsidR="00C3290A" w:rsidRPr="00E43C7F" w:rsidRDefault="00C3290A" w:rsidP="00E43C7F">
      <w:pPr>
        <w:pStyle w:val="Bullet1TRIIndentedTEXT"/>
      </w:pPr>
      <w:r w:rsidRPr="00954F95">
        <w:t>August 2001 (EPA 260-B-01-005)</w:t>
      </w:r>
    </w:p>
    <w:p w:rsidR="00C3290A" w:rsidRPr="00E43C7F" w:rsidRDefault="00C3290A" w:rsidP="000D1E51">
      <w:pPr>
        <w:pStyle w:val="Bullet1TRI"/>
        <w:rPr>
          <w:b/>
        </w:rPr>
      </w:pPr>
      <w:r w:rsidRPr="00E43C7F">
        <w:rPr>
          <w:b/>
        </w:rPr>
        <w:t>Toxics Release Inventory List of Toxic Chemicals within the Polychlorinated Alkanes Category and Guidance for Reporting</w:t>
      </w:r>
    </w:p>
    <w:p w:rsidR="00C3290A" w:rsidRPr="00954F95" w:rsidRDefault="00C3290A" w:rsidP="00E43C7F">
      <w:pPr>
        <w:pStyle w:val="Bullet1TRIIndentedTEXT"/>
      </w:pPr>
      <w:r w:rsidRPr="00954F95">
        <w:t>June 1999 (EPA 745-B-99-023)</w:t>
      </w:r>
    </w:p>
    <w:p w:rsidR="00C3290A" w:rsidRPr="00E43C7F" w:rsidRDefault="00C3290A" w:rsidP="000D1E51">
      <w:pPr>
        <w:pStyle w:val="Bullet1TRI"/>
        <w:rPr>
          <w:b/>
        </w:rPr>
      </w:pPr>
      <w:r w:rsidRPr="00E43C7F">
        <w:rPr>
          <w:b/>
        </w:rPr>
        <w:t>Emergency Planning and Community Right-to-Know Act - Section 313:  Guidance for Reporting Toxic Chemicals:  Polycyclic Aromatic Compounds Category</w:t>
      </w:r>
    </w:p>
    <w:p w:rsidR="00C3290A" w:rsidRPr="00954F95" w:rsidRDefault="00C3290A" w:rsidP="00E43C7F">
      <w:pPr>
        <w:pStyle w:val="Bullet1TRIIndentedTEXT"/>
      </w:pPr>
      <w:r w:rsidRPr="00954F95">
        <w:t>August 2001 (EPA 260-B-01-003)</w:t>
      </w:r>
    </w:p>
    <w:p w:rsidR="00C3290A" w:rsidRPr="00E43C7F" w:rsidRDefault="00C3290A" w:rsidP="000D1E51">
      <w:pPr>
        <w:pStyle w:val="Bullet1TRI"/>
        <w:rPr>
          <w:b/>
        </w:rPr>
      </w:pPr>
      <w:r w:rsidRPr="00E43C7F">
        <w:rPr>
          <w:b/>
        </w:rPr>
        <w:t>Toxics Release Inventory List of Toxic Chemicals within the Strychnine and Salts Category and Guidance for Reporting</w:t>
      </w:r>
    </w:p>
    <w:p w:rsidR="00C3290A" w:rsidRPr="00954F95" w:rsidRDefault="00C3290A" w:rsidP="00E43C7F">
      <w:pPr>
        <w:pStyle w:val="Bullet1TRIIndentedTEXT"/>
      </w:pPr>
      <w:r w:rsidRPr="00954F95">
        <w:t>June 1999 (EPA 745-R-99-011)</w:t>
      </w:r>
    </w:p>
    <w:p w:rsidR="00C3290A" w:rsidRPr="00E43C7F" w:rsidRDefault="00C3290A" w:rsidP="000D1E51">
      <w:pPr>
        <w:pStyle w:val="Bullet1TRI"/>
      </w:pPr>
      <w:r w:rsidRPr="00E43C7F">
        <w:rPr>
          <w:b/>
        </w:rPr>
        <w:t xml:space="preserve">Emergency Planning and Community Right-to-Know Act Section 313: Guidance for Reporting Sulfuric Acid </w:t>
      </w:r>
      <w:r w:rsidRPr="00E43C7F">
        <w:t>(acid aerosols including mists, vapors, gas, fog and other airborne forms of any particle size)</w:t>
      </w:r>
    </w:p>
    <w:p w:rsidR="00C3290A" w:rsidRPr="00954F95" w:rsidRDefault="00C3290A" w:rsidP="00E43C7F">
      <w:pPr>
        <w:pStyle w:val="Bullet1TRIIndentedTEXT"/>
      </w:pPr>
      <w:r w:rsidRPr="00954F95">
        <w:t>March 1998 (EPA745-R-97-007)</w:t>
      </w:r>
    </w:p>
    <w:p w:rsidR="00C3290A" w:rsidRPr="00E43C7F" w:rsidRDefault="00C3290A" w:rsidP="000D1E51">
      <w:pPr>
        <w:pStyle w:val="Bullet1TRI"/>
        <w:rPr>
          <w:b/>
        </w:rPr>
      </w:pPr>
      <w:r w:rsidRPr="00E43C7F">
        <w:rPr>
          <w:b/>
        </w:rPr>
        <w:t>Toxics Release Inventory List of Toxic Chemicals within Warfarin Category</w:t>
      </w:r>
    </w:p>
    <w:p w:rsidR="00C3290A" w:rsidRPr="00954F95" w:rsidRDefault="00C3290A" w:rsidP="00E43C7F">
      <w:pPr>
        <w:pStyle w:val="Bullet1TRIIndentedTEXT"/>
      </w:pPr>
      <w:r w:rsidRPr="00954F95">
        <w:t>June 1999 (EPA745-B-99-011)</w:t>
      </w:r>
    </w:p>
    <w:p w:rsidR="00C3290A" w:rsidRPr="00E43C7F" w:rsidRDefault="00C3290A" w:rsidP="000D1E51">
      <w:pPr>
        <w:pStyle w:val="Bullet1TRI"/>
        <w:rPr>
          <w:b/>
        </w:rPr>
      </w:pPr>
      <w:r w:rsidRPr="00E43C7F">
        <w:rPr>
          <w:b/>
        </w:rPr>
        <w:t>Toxics Release Inventory List of Toxic Chemicals within Ethylenebisdithiocarbamic Acid, Salts and Esters Category and List of Mixtures that Contain the Individually listed Chemicals Maneb, Metiram, Nabam, and Zineb</w:t>
      </w:r>
    </w:p>
    <w:p w:rsidR="00C3290A" w:rsidRPr="00954F95" w:rsidRDefault="00C3290A" w:rsidP="00E43C7F">
      <w:pPr>
        <w:pStyle w:val="Bullet1TRIIndentedTEXT"/>
      </w:pPr>
      <w:r w:rsidRPr="00954F95">
        <w:t>September 2001 (EPA 260-B-01-026)</w:t>
      </w:r>
    </w:p>
    <w:p w:rsidR="00C3290A" w:rsidRPr="00E43C7F" w:rsidRDefault="00C3290A" w:rsidP="000D1E51">
      <w:pPr>
        <w:pStyle w:val="Bullet1TRI"/>
        <w:rPr>
          <w:b/>
        </w:rPr>
      </w:pPr>
      <w:r w:rsidRPr="00E43C7F">
        <w:rPr>
          <w:b/>
        </w:rPr>
        <w:t>Emergency Planning and Community Right-to-Know Act - Section 313: Guidance for Reporting Aqueous Ammonia</w:t>
      </w:r>
    </w:p>
    <w:p w:rsidR="00C3290A" w:rsidRPr="00954F95" w:rsidRDefault="00C3290A" w:rsidP="00E43C7F">
      <w:pPr>
        <w:pStyle w:val="Bullet1TRIIndentedTEXT"/>
      </w:pPr>
      <w:r w:rsidRPr="00954F95">
        <w:t>December 2000 (EPA 745-R-00-005)</w:t>
      </w:r>
    </w:p>
    <w:p w:rsidR="00C3290A" w:rsidRPr="00E43C7F" w:rsidRDefault="00C3290A" w:rsidP="000D1E51">
      <w:pPr>
        <w:pStyle w:val="Bullet1TRI"/>
        <w:rPr>
          <w:b/>
        </w:rPr>
      </w:pPr>
      <w:r w:rsidRPr="00E43C7F">
        <w:rPr>
          <w:b/>
        </w:rPr>
        <w:t>Emergency Planning and Community Right-to-Know Act - Section 313: Guidance for Reporting Toxic Chemicals within the Dioxin and Dioxin-like Compounds Category</w:t>
      </w:r>
    </w:p>
    <w:p w:rsidR="00C3290A" w:rsidRPr="00954F95" w:rsidRDefault="00C3290A" w:rsidP="00E43C7F">
      <w:pPr>
        <w:pStyle w:val="Bullet1TRIIndentedTEXT"/>
      </w:pPr>
      <w:r w:rsidRPr="00954F95">
        <w:t>December 2000 (EPA 745-B-00-021)</w:t>
      </w:r>
    </w:p>
    <w:p w:rsidR="00C3290A" w:rsidRPr="00746881" w:rsidRDefault="00C3290A" w:rsidP="00E43C7F">
      <w:pPr>
        <w:pStyle w:val="Heading7"/>
      </w:pPr>
      <w:r w:rsidRPr="00746881">
        <w:t>Industry-Specific Guidance</w:t>
      </w:r>
    </w:p>
    <w:p w:rsidR="00C3290A" w:rsidRPr="00954F95" w:rsidRDefault="00C3290A" w:rsidP="00E43C7F">
      <w:pPr>
        <w:pStyle w:val="BODYTRInba"/>
      </w:pPr>
      <w:r w:rsidRPr="00954F95">
        <w:t xml:space="preserve">EPA has developed </w:t>
      </w:r>
      <w:r>
        <w:t>specific</w:t>
      </w:r>
      <w:r w:rsidRPr="00954F95">
        <w:t xml:space="preserve"> guidance documents for certain industries.</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Chemical Distribution Facilities</w:t>
      </w:r>
    </w:p>
    <w:p w:rsidR="00C3290A" w:rsidRPr="00954F95" w:rsidRDefault="00C3290A" w:rsidP="00E43C7F">
      <w:pPr>
        <w:pStyle w:val="Bullet1TRIIndentedTEXT"/>
      </w:pPr>
      <w:r w:rsidRPr="00954F95">
        <w:t>January 1999 (EPA 745-B-99-005)</w:t>
      </w:r>
    </w:p>
    <w:p w:rsidR="00C3290A" w:rsidRPr="00E43C7F" w:rsidRDefault="00C3290A" w:rsidP="00E43C7F">
      <w:pPr>
        <w:pStyle w:val="Bullet1TRI"/>
        <w:rPr>
          <w:b/>
        </w:rPr>
      </w:pPr>
      <w:r w:rsidRPr="00E43C7F">
        <w:rPr>
          <w:b/>
        </w:rPr>
        <w:t xml:space="preserve">EPCRA Section 313: Guidance for </w:t>
      </w:r>
      <w:r w:rsidR="00E43C7F" w:rsidRPr="00E43C7F">
        <w:rPr>
          <w:b/>
        </w:rPr>
        <w:t xml:space="preserve"> </w:t>
      </w:r>
      <w:r w:rsidRPr="00E43C7F">
        <w:rPr>
          <w:b/>
        </w:rPr>
        <w:t>Petroleum Terminals and Bulk Storage Facilities</w:t>
      </w:r>
    </w:p>
    <w:p w:rsidR="00C3290A" w:rsidRPr="00954F95" w:rsidRDefault="00C3290A" w:rsidP="00E43C7F">
      <w:pPr>
        <w:pStyle w:val="Bullet1TRIIndentedTEXT"/>
      </w:pPr>
      <w:r w:rsidRPr="00954F95">
        <w:t>February 2000 (EPA 745-B-00-002)</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Coal Mining Facilities</w:t>
      </w:r>
    </w:p>
    <w:p w:rsidR="00C3290A" w:rsidRPr="00954F95" w:rsidRDefault="00C3290A" w:rsidP="00E43C7F">
      <w:pPr>
        <w:pStyle w:val="Bullet1TRIIndentedTEXT"/>
        <w:rPr>
          <w:sz w:val="16"/>
          <w:szCs w:val="16"/>
        </w:rPr>
      </w:pPr>
      <w:r w:rsidRPr="00954F95">
        <w:t>February 2000 (EPA 745-B-00-003)</w:t>
      </w:r>
    </w:p>
    <w:p w:rsidR="00C3290A" w:rsidRPr="00E43C7F" w:rsidRDefault="00C3290A" w:rsidP="00E43C7F">
      <w:pPr>
        <w:pStyle w:val="Bullet1TRI"/>
        <w:rPr>
          <w:b/>
        </w:rPr>
      </w:pPr>
      <w:r w:rsidRPr="00E43C7F">
        <w:rPr>
          <w:b/>
        </w:rPr>
        <w:lastRenderedPageBreak/>
        <w:t>EPCRA Section 313: Guidance for</w:t>
      </w:r>
      <w:r w:rsidR="00E43C7F" w:rsidRPr="00E43C7F">
        <w:rPr>
          <w:b/>
        </w:rPr>
        <w:t xml:space="preserve"> </w:t>
      </w:r>
      <w:r w:rsidRPr="00E43C7F">
        <w:rPr>
          <w:b/>
        </w:rPr>
        <w:t>Electricity Generating Facilities</w:t>
      </w:r>
    </w:p>
    <w:p w:rsidR="00C3290A" w:rsidRPr="00954F95" w:rsidRDefault="00C3290A" w:rsidP="00E43C7F">
      <w:pPr>
        <w:pStyle w:val="Bullet1TRIIndentedTEXT"/>
      </w:pPr>
      <w:r w:rsidRPr="00954F95">
        <w:t>February 2000 (EPA 745-B-00-004)</w:t>
      </w:r>
    </w:p>
    <w:p w:rsidR="00C3290A" w:rsidRPr="00E43C7F" w:rsidRDefault="00C3290A" w:rsidP="0028747F">
      <w:pPr>
        <w:pStyle w:val="Bullet1TRI"/>
        <w:keepNext/>
        <w:rPr>
          <w:b/>
        </w:rPr>
      </w:pPr>
      <w:r w:rsidRPr="00E43C7F">
        <w:rPr>
          <w:b/>
        </w:rPr>
        <w:t>EPCRA Section 313 Reporting Guidance for Food Processors</w:t>
      </w:r>
    </w:p>
    <w:p w:rsidR="00C3290A" w:rsidRPr="00954F95" w:rsidRDefault="00C3290A" w:rsidP="00E43C7F">
      <w:pPr>
        <w:pStyle w:val="Bullet1TRIIndentedTEXT"/>
      </w:pPr>
      <w:r w:rsidRPr="00954F95">
        <w:t>September 1998 (EPA 745-R-98-011)</w:t>
      </w:r>
    </w:p>
    <w:p w:rsidR="00C3290A" w:rsidRPr="00E43C7F" w:rsidRDefault="00C3290A" w:rsidP="00E43C7F">
      <w:pPr>
        <w:pStyle w:val="Bullet1TRI"/>
        <w:rPr>
          <w:b/>
        </w:rPr>
      </w:pPr>
      <w:r w:rsidRPr="00E43C7F">
        <w:rPr>
          <w:b/>
        </w:rPr>
        <w:t xml:space="preserve">EPCRA Section 313 Reporting Guidance for </w:t>
      </w:r>
      <w:r w:rsidR="00E43C7F" w:rsidRPr="00E43C7F">
        <w:rPr>
          <w:b/>
        </w:rPr>
        <w:t xml:space="preserve"> </w:t>
      </w:r>
      <w:r w:rsidRPr="00E43C7F">
        <w:rPr>
          <w:b/>
        </w:rPr>
        <w:t>the Leather Tanning and Finishing Industry</w:t>
      </w:r>
    </w:p>
    <w:p w:rsidR="00C3290A" w:rsidRPr="00954F95" w:rsidRDefault="00C3290A" w:rsidP="00E43C7F">
      <w:pPr>
        <w:pStyle w:val="Bullet1TRIIndentedTEXT"/>
      </w:pPr>
      <w:r w:rsidRPr="00954F95">
        <w:t>April 2000 (EPA 745-B-00-012)</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Metal Mining Facilities</w:t>
      </w:r>
    </w:p>
    <w:p w:rsidR="00C3290A" w:rsidRPr="00954F95" w:rsidRDefault="00C3290A" w:rsidP="00E43C7F">
      <w:pPr>
        <w:pStyle w:val="Bullet1TRIIndentedTEXT"/>
      </w:pPr>
      <w:r w:rsidRPr="00954F95">
        <w:t>January1999 (EPA 745-B-99-001)</w:t>
      </w:r>
    </w:p>
    <w:p w:rsidR="00C3290A" w:rsidRPr="00E43C7F" w:rsidRDefault="00C3290A" w:rsidP="00E43C7F">
      <w:pPr>
        <w:pStyle w:val="Bullet1TRI"/>
        <w:rPr>
          <w:b/>
        </w:rPr>
      </w:pPr>
      <w:r w:rsidRPr="00E43C7F">
        <w:rPr>
          <w:b/>
        </w:rPr>
        <w:t>Emergency Planning and Community Right-to-Know Act Section 313 Reporting Guidance for the Presswood and Laminated Products Industry</w:t>
      </w:r>
    </w:p>
    <w:p w:rsidR="00C3290A" w:rsidRPr="00954F95" w:rsidRDefault="00C3290A" w:rsidP="00E43C7F">
      <w:pPr>
        <w:pStyle w:val="Bullet1TRIIndentedTEXT"/>
      </w:pPr>
      <w:r w:rsidRPr="00954F95">
        <w:t>August 2001 (EPA 260-B-01-013)</w:t>
      </w:r>
    </w:p>
    <w:p w:rsidR="00C3290A" w:rsidRPr="00E43C7F" w:rsidRDefault="00C3290A" w:rsidP="00E43C7F">
      <w:pPr>
        <w:pStyle w:val="Bullet1TRI"/>
        <w:rPr>
          <w:b/>
        </w:rPr>
      </w:pPr>
      <w:r w:rsidRPr="00E43C7F">
        <w:rPr>
          <w:b/>
        </w:rPr>
        <w:t>EPCRA Section 313 Reporting Guidance for the Printing, Publishing, and Packaging Industry</w:t>
      </w:r>
    </w:p>
    <w:p w:rsidR="00C3290A" w:rsidRPr="00954F95" w:rsidRDefault="00C3290A" w:rsidP="00E43C7F">
      <w:pPr>
        <w:pStyle w:val="Bullet1TRIIndentedTEXT"/>
      </w:pPr>
      <w:r w:rsidRPr="00954F95">
        <w:t>May 2000 (EPA 745-B-00-005)</w:t>
      </w:r>
    </w:p>
    <w:p w:rsidR="00C3290A" w:rsidRPr="00E43C7F" w:rsidRDefault="00C3290A" w:rsidP="00E43C7F">
      <w:pPr>
        <w:pStyle w:val="Bullet1TRI"/>
        <w:rPr>
          <w:b/>
        </w:rPr>
      </w:pPr>
      <w:r w:rsidRPr="00E43C7F">
        <w:rPr>
          <w:b/>
        </w:rPr>
        <w:t>EPCRA Section 313: Guidance for RCRA</w:t>
      </w:r>
      <w:r w:rsidR="00E43C7F" w:rsidRPr="00E43C7F">
        <w:rPr>
          <w:b/>
        </w:rPr>
        <w:t xml:space="preserve"> </w:t>
      </w:r>
      <w:r w:rsidRPr="00E43C7F">
        <w:rPr>
          <w:b/>
        </w:rPr>
        <w:t>Subtitle C TSD Facilities and Solvent Recovery Facilities</w:t>
      </w:r>
    </w:p>
    <w:p w:rsidR="00C3290A" w:rsidRPr="00954F95" w:rsidRDefault="00C3290A" w:rsidP="00E43C7F">
      <w:pPr>
        <w:pStyle w:val="Bullet1TRIIndentedTEXT"/>
      </w:pPr>
      <w:r w:rsidRPr="00954F95">
        <w:t>January 1999 (EPA 745-B-99-004)</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Rubber and Plastics Manufacturing</w:t>
      </w:r>
    </w:p>
    <w:p w:rsidR="00C3290A" w:rsidRPr="00954F95" w:rsidRDefault="00C3290A" w:rsidP="00E43C7F">
      <w:pPr>
        <w:pStyle w:val="Bullet1TRIIndentedTEXT"/>
      </w:pPr>
      <w:r w:rsidRPr="00954F95">
        <w:t>May 2000 (EPA 745-B-00-017)</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Semiconductor Manufacturing</w:t>
      </w:r>
    </w:p>
    <w:p w:rsidR="00C3290A" w:rsidRPr="00954F95" w:rsidRDefault="00C3290A" w:rsidP="00E43C7F">
      <w:pPr>
        <w:pStyle w:val="Bullet1TRIIndentedTEXT"/>
      </w:pPr>
      <w:r w:rsidRPr="00954F95">
        <w:t>July 1999 (EPA 745-R-99-007)</w:t>
      </w:r>
    </w:p>
    <w:p w:rsidR="00C3290A" w:rsidRPr="00E43C7F" w:rsidRDefault="00C3290A" w:rsidP="00E43C7F">
      <w:pPr>
        <w:pStyle w:val="Bullet1TRI"/>
        <w:rPr>
          <w:b/>
        </w:rPr>
      </w:pPr>
      <w:r w:rsidRPr="00E43C7F">
        <w:rPr>
          <w:b/>
        </w:rPr>
        <w:t>EPCRA Section 313 Reporting Guidance for the Textile Processing Industry</w:t>
      </w:r>
    </w:p>
    <w:p w:rsidR="00C3290A" w:rsidRPr="00954F95" w:rsidRDefault="00C3290A" w:rsidP="00E43C7F">
      <w:pPr>
        <w:pStyle w:val="Bullet1TRIIndentedTEXT"/>
      </w:pPr>
      <w:r w:rsidRPr="00954F95">
        <w:t>May 2000 (EPA 745-B-00-008)</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Spray Application and Electrodeposition of Organic Coatings</w:t>
      </w:r>
    </w:p>
    <w:p w:rsidR="00B76686" w:rsidRDefault="00C3290A" w:rsidP="002D181B">
      <w:pPr>
        <w:pStyle w:val="Bullet1TRIIndentedTEXT"/>
      </w:pPr>
      <w:r w:rsidRPr="00954F95">
        <w:t>December 1998 (EPA 745-R-98-014)</w:t>
      </w:r>
    </w:p>
    <w:sectPr w:rsidR="00B76686" w:rsidSect="005E7C9E">
      <w:headerReference w:type="default" r:id="rId16"/>
      <w:type w:val="continuous"/>
      <w:pgSz w:w="12240" w:h="15840" w:code="1"/>
      <w:pgMar w:top="1008" w:right="1296" w:bottom="1008" w:left="1296" w:header="720" w:footer="576" w:gutter="0"/>
      <w:pgNumType w:chapStyle="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66" w:rsidRDefault="00597666">
      <w:r>
        <w:separator/>
      </w:r>
    </w:p>
  </w:endnote>
  <w:endnote w:type="continuationSeparator" w:id="0">
    <w:p w:rsidR="00597666" w:rsidRDefault="0059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4" w:rsidRDefault="00167214" w:rsidP="0068380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67214" w:rsidRDefault="00167214" w:rsidP="00E43C7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4" w:rsidRPr="00DD756A" w:rsidRDefault="00DD756A" w:rsidP="00E43C7F">
    <w:pPr>
      <w:pStyle w:val="FooterTRI"/>
      <w:ind w:right="0"/>
      <w:rPr>
        <w:b/>
        <w:i w:val="0"/>
      </w:rPr>
    </w:pPr>
    <w:r>
      <w:ptab w:relativeTo="margin" w:alignment="center" w:leader="none"/>
    </w:r>
    <w:r>
      <w:t xml:space="preserve">Toxics Release Inventory Reporting Forms and Instructions </w:t>
    </w:r>
    <w:r>
      <w:ptab w:relativeTo="margin" w:alignment="right" w:leader="none"/>
    </w:r>
    <w:r w:rsidRPr="00DD756A">
      <w:rPr>
        <w:b/>
        <w:i w:val="0"/>
      </w:rPr>
      <w:fldChar w:fldCharType="begin"/>
    </w:r>
    <w:r w:rsidRPr="00DD756A">
      <w:rPr>
        <w:b/>
        <w:i w:val="0"/>
      </w:rPr>
      <w:instrText xml:space="preserve"> PAGE   \* MERGEFORMAT </w:instrText>
    </w:r>
    <w:r w:rsidRPr="00DD756A">
      <w:rPr>
        <w:b/>
        <w:i w:val="0"/>
      </w:rPr>
      <w:fldChar w:fldCharType="separate"/>
    </w:r>
    <w:r w:rsidR="00C81822">
      <w:rPr>
        <w:b/>
        <w:i w:val="0"/>
        <w:noProof/>
      </w:rPr>
      <w:t>E-1</w:t>
    </w:r>
    <w:r w:rsidRPr="00DD756A">
      <w:rPr>
        <w:b/>
        <w:i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4" w:rsidRPr="00E43C7F" w:rsidRDefault="00167214" w:rsidP="00E43C7F">
    <w:pPr>
      <w:pStyle w:val="Footer"/>
      <w:framePr w:wrap="around" w:vAnchor="text" w:hAnchor="margin" w:xAlign="outside" w:y="1"/>
      <w:rPr>
        <w:rStyle w:val="PageNumber"/>
        <w:b/>
      </w:rPr>
    </w:pPr>
    <w:r w:rsidRPr="00E43C7F">
      <w:rPr>
        <w:rStyle w:val="PageNumber"/>
        <w:b/>
      </w:rPr>
      <w:fldChar w:fldCharType="begin"/>
    </w:r>
    <w:r w:rsidRPr="00E43C7F">
      <w:rPr>
        <w:rStyle w:val="PageNumber"/>
        <w:b/>
      </w:rPr>
      <w:instrText xml:space="preserve">PAGE  </w:instrText>
    </w:r>
    <w:r w:rsidRPr="00E43C7F">
      <w:rPr>
        <w:rStyle w:val="PageNumber"/>
        <w:b/>
      </w:rPr>
      <w:fldChar w:fldCharType="separate"/>
    </w:r>
    <w:r>
      <w:rPr>
        <w:rStyle w:val="PageNumber"/>
        <w:b/>
        <w:noProof/>
      </w:rPr>
      <w:t>H-1</w:t>
    </w:r>
    <w:r w:rsidRPr="00E43C7F">
      <w:rPr>
        <w:rStyle w:val="PageNumber"/>
        <w:b/>
      </w:rPr>
      <w:fldChar w:fldCharType="end"/>
    </w:r>
  </w:p>
  <w:p w:rsidR="00167214" w:rsidRPr="00C3290A" w:rsidRDefault="00167214" w:rsidP="00E43C7F">
    <w:pPr>
      <w:pStyle w:val="FooterTRI"/>
    </w:pPr>
    <w:r>
      <w:t xml:space="preserve"> Toxics Release Inventory Reporting Forms and Instructions</w:t>
    </w:r>
  </w:p>
  <w:p w:rsidR="00167214" w:rsidRDefault="0016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66" w:rsidRDefault="00597666">
      <w:r>
        <w:separator/>
      </w:r>
    </w:p>
  </w:footnote>
  <w:footnote w:type="continuationSeparator" w:id="0">
    <w:p w:rsidR="00597666" w:rsidRDefault="0059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DB" w:rsidRDefault="009B1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DB" w:rsidRDefault="009B1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DB" w:rsidRDefault="009B1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14" w:rsidRPr="005A297F" w:rsidRDefault="00167214" w:rsidP="00F203E8">
    <w:pPr>
      <w:pStyle w:val="Header"/>
    </w:pPr>
    <w:r>
      <w:t xml:space="preserve">Appendix </w:t>
    </w:r>
    <w:r w:rsidR="009B11DB">
      <w:t>E</w:t>
    </w:r>
  </w:p>
  <w:p w:rsidR="00167214" w:rsidRPr="00F21947" w:rsidRDefault="00167214" w:rsidP="00CB4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2D1ABC"/>
    <w:multiLevelType w:val="multilevel"/>
    <w:tmpl w:val="CD3C1B18"/>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5"/>
      <w:numFmt w:val="upperLetter"/>
      <w:lvlRestart w:val="0"/>
      <w:pStyle w:val="Heading6"/>
      <w:suff w:val="space"/>
      <w:lvlText w:val="Appendix %6.  "/>
      <w:lvlJc w:val="left"/>
      <w:pPr>
        <w:ind w:left="4230" w:hanging="207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5" w15:restartNumberingAfterBreak="0">
    <w:nsid w:val="5E035349"/>
    <w:multiLevelType w:val="hybridMultilevel"/>
    <w:tmpl w:val="B868E750"/>
    <w:lvl w:ilvl="0" w:tplc="3D3ED8AC">
      <w:numFmt w:val="bullet"/>
      <w:pStyle w:val="Bullet1TRI"/>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0A"/>
    <w:rsid w:val="00094EC9"/>
    <w:rsid w:val="0009642A"/>
    <w:rsid w:val="000D1E51"/>
    <w:rsid w:val="000F12A7"/>
    <w:rsid w:val="00167214"/>
    <w:rsid w:val="00267A7E"/>
    <w:rsid w:val="0028747F"/>
    <w:rsid w:val="002D181B"/>
    <w:rsid w:val="002E75C9"/>
    <w:rsid w:val="00406E8A"/>
    <w:rsid w:val="00475982"/>
    <w:rsid w:val="004E2FC5"/>
    <w:rsid w:val="005321E3"/>
    <w:rsid w:val="00597666"/>
    <w:rsid w:val="005E7C9E"/>
    <w:rsid w:val="00683802"/>
    <w:rsid w:val="007730BF"/>
    <w:rsid w:val="007B199A"/>
    <w:rsid w:val="007D7781"/>
    <w:rsid w:val="007F26F9"/>
    <w:rsid w:val="00810AD9"/>
    <w:rsid w:val="0086715F"/>
    <w:rsid w:val="0093435A"/>
    <w:rsid w:val="00986000"/>
    <w:rsid w:val="00993DA8"/>
    <w:rsid w:val="009B11DB"/>
    <w:rsid w:val="009F7487"/>
    <w:rsid w:val="00A02006"/>
    <w:rsid w:val="00B459E4"/>
    <w:rsid w:val="00B4690D"/>
    <w:rsid w:val="00B76686"/>
    <w:rsid w:val="00C3290A"/>
    <w:rsid w:val="00C81822"/>
    <w:rsid w:val="00CA6D17"/>
    <w:rsid w:val="00CB454F"/>
    <w:rsid w:val="00DD756A"/>
    <w:rsid w:val="00E43C7F"/>
    <w:rsid w:val="00EE5210"/>
    <w:rsid w:val="00EF3B23"/>
    <w:rsid w:val="00F0340F"/>
    <w:rsid w:val="00F2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15:docId w15:val="{3FA492CB-D962-45FF-9DCC-1D584FB6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203E8"/>
    <w:pPr>
      <w:widowControl w:val="0"/>
      <w:autoSpaceDE w:val="0"/>
      <w:autoSpaceDN w:val="0"/>
      <w:adjustRightInd w:val="0"/>
    </w:pPr>
    <w:rPr>
      <w:sz w:val="24"/>
      <w:szCs w:val="24"/>
    </w:rPr>
  </w:style>
  <w:style w:type="paragraph" w:styleId="Heading1">
    <w:name w:val="heading 1"/>
    <w:next w:val="Heading2"/>
    <w:qFormat/>
    <w:rsid w:val="00F203E8"/>
    <w:pPr>
      <w:keepNext/>
      <w:keepLines/>
      <w:numPr>
        <w:numId w:val="1"/>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F203E8"/>
    <w:pPr>
      <w:keepNext/>
      <w:keepLines/>
      <w:numPr>
        <w:ilvl w:val="1"/>
        <w:numId w:val="1"/>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F203E8"/>
    <w:pPr>
      <w:keepNext/>
      <w:keepLines/>
      <w:numPr>
        <w:ilvl w:val="2"/>
        <w:numId w:val="1"/>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F203E8"/>
    <w:pPr>
      <w:keepNext/>
      <w:keepLines/>
      <w:numPr>
        <w:ilvl w:val="3"/>
        <w:numId w:val="1"/>
      </w:numPr>
      <w:tabs>
        <w:tab w:val="left" w:pos="864"/>
        <w:tab w:val="left" w:pos="1440"/>
      </w:tabs>
      <w:spacing w:before="60" w:after="200"/>
      <w:outlineLvl w:val="3"/>
    </w:pPr>
    <w:rPr>
      <w:rFonts w:ascii="Arial" w:hAnsi="Arial"/>
      <w:b/>
      <w:bCs/>
      <w:szCs w:val="28"/>
    </w:rPr>
  </w:style>
  <w:style w:type="paragraph" w:styleId="Heading5">
    <w:name w:val="heading 5"/>
    <w:qFormat/>
    <w:rsid w:val="00F203E8"/>
    <w:pPr>
      <w:keepNext/>
      <w:keepLines/>
      <w:numPr>
        <w:ilvl w:val="4"/>
        <w:numId w:val="1"/>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B199A"/>
    <w:pPr>
      <w:keepLines w:val="0"/>
      <w:numPr>
        <w:ilvl w:val="5"/>
      </w:numPr>
      <w:pBdr>
        <w:bottom w:val="single" w:sz="36" w:space="1" w:color="auto"/>
      </w:pBdr>
      <w:tabs>
        <w:tab w:val="clear" w:pos="360"/>
      </w:tabs>
      <w:spacing w:after="120"/>
      <w:ind w:left="0" w:firstLine="0"/>
      <w:jc w:val="both"/>
      <w:outlineLvl w:val="5"/>
    </w:pPr>
    <w:rPr>
      <w:rFonts w:ascii="Arial Bold" w:hAnsi="Arial Bold" w:cs="Times New Roman"/>
      <w:kern w:val="28"/>
      <w:sz w:val="40"/>
      <w:szCs w:val="40"/>
    </w:rPr>
  </w:style>
  <w:style w:type="paragraph" w:styleId="Heading7">
    <w:name w:val="heading 7"/>
    <w:next w:val="BODY"/>
    <w:autoRedefine/>
    <w:qFormat/>
    <w:rsid w:val="00F203E8"/>
    <w:pPr>
      <w:keepNext/>
      <w:keepLines/>
      <w:numPr>
        <w:ilvl w:val="6"/>
        <w:numId w:val="1"/>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F203E8"/>
    <w:pPr>
      <w:keepNext/>
      <w:numPr>
        <w:ilvl w:val="7"/>
        <w:numId w:val="1"/>
      </w:numPr>
      <w:spacing w:before="240" w:after="60" w:line="240" w:lineRule="atLeast"/>
      <w:outlineLvl w:val="7"/>
    </w:pPr>
    <w:rPr>
      <w:rFonts w:ascii="Arial Bold" w:hAnsi="Arial Bold"/>
      <w:b/>
      <w:sz w:val="32"/>
    </w:rPr>
  </w:style>
  <w:style w:type="paragraph" w:styleId="Heading9">
    <w:name w:val="heading 9"/>
    <w:basedOn w:val="Normal"/>
    <w:next w:val="Normal"/>
    <w:qFormat/>
    <w:rsid w:val="00F203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F203E8"/>
    <w:pPr>
      <w:ind w:left="720" w:hanging="720"/>
      <w:outlineLvl w:val="0"/>
    </w:pPr>
  </w:style>
  <w:style w:type="paragraph" w:styleId="Header">
    <w:name w:val="header"/>
    <w:aliases w:val="Header_TRI"/>
    <w:rsid w:val="00F203E8"/>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F203E8"/>
    <w:pPr>
      <w:tabs>
        <w:tab w:val="center" w:pos="4320"/>
        <w:tab w:val="right" w:pos="8640"/>
      </w:tabs>
    </w:pPr>
  </w:style>
  <w:style w:type="character" w:styleId="PageNumber">
    <w:name w:val="page number"/>
    <w:basedOn w:val="DefaultParagraphFont"/>
    <w:rsid w:val="00F203E8"/>
  </w:style>
  <w:style w:type="character" w:styleId="FootnoteReference">
    <w:name w:val="footnote reference"/>
    <w:semiHidden/>
    <w:rsid w:val="00F203E8"/>
  </w:style>
  <w:style w:type="character" w:customStyle="1" w:styleId="Hypertext">
    <w:name w:val="Hypertext"/>
    <w:rsid w:val="00F203E8"/>
    <w:rPr>
      <w:color w:val="0000FF"/>
      <w:u w:val="single"/>
    </w:rPr>
  </w:style>
  <w:style w:type="paragraph" w:styleId="BodyText">
    <w:name w:val="Body Text"/>
    <w:basedOn w:val="Normal"/>
    <w:rsid w:val="00F203E8"/>
    <w:pPr>
      <w:spacing w:after="120"/>
    </w:pPr>
  </w:style>
  <w:style w:type="character" w:styleId="Hyperlink">
    <w:name w:val="Hyperlink"/>
    <w:rsid w:val="00F203E8"/>
  </w:style>
  <w:style w:type="paragraph" w:styleId="BalloonText">
    <w:name w:val="Balloon Text"/>
    <w:basedOn w:val="Normal"/>
    <w:semiHidden/>
    <w:rsid w:val="00F203E8"/>
    <w:rPr>
      <w:rFonts w:ascii="Tahoma" w:hAnsi="Tahoma" w:cs="Tahoma"/>
      <w:sz w:val="16"/>
      <w:szCs w:val="16"/>
    </w:rPr>
  </w:style>
  <w:style w:type="paragraph" w:customStyle="1" w:styleId="BODYTRI">
    <w:name w:val="BODY_TRI"/>
    <w:link w:val="BODYTRIChar"/>
    <w:rsid w:val="00F203E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F203E8"/>
    <w:rPr>
      <w:szCs w:val="18"/>
      <w:lang w:val="en-US" w:eastAsia="en-US" w:bidi="ar-SA"/>
    </w:rPr>
  </w:style>
  <w:style w:type="character" w:customStyle="1" w:styleId="Heading3Char">
    <w:name w:val="Heading 3 Char"/>
    <w:link w:val="Heading3"/>
    <w:rsid w:val="00F203E8"/>
    <w:rPr>
      <w:rFonts w:ascii="Arial" w:hAnsi="Arial" w:cs="Arial"/>
      <w:b/>
      <w:bCs/>
      <w:sz w:val="26"/>
      <w:szCs w:val="26"/>
    </w:rPr>
  </w:style>
  <w:style w:type="character" w:customStyle="1" w:styleId="Heading4Char">
    <w:name w:val="Heading 4 Char"/>
    <w:link w:val="Heading4"/>
    <w:rsid w:val="00F203E8"/>
    <w:rPr>
      <w:rFonts w:ascii="Arial" w:hAnsi="Arial"/>
      <w:b/>
      <w:bCs/>
      <w:szCs w:val="28"/>
    </w:rPr>
  </w:style>
  <w:style w:type="paragraph" w:styleId="TOC1">
    <w:name w:val="toc 1"/>
    <w:basedOn w:val="Normal"/>
    <w:next w:val="Normal"/>
    <w:autoRedefine/>
    <w:semiHidden/>
    <w:rsid w:val="00F203E8"/>
    <w:pPr>
      <w:tabs>
        <w:tab w:val="left" w:pos="720"/>
        <w:tab w:val="right" w:leader="dot" w:pos="9436"/>
      </w:tabs>
      <w:ind w:left="720" w:hanging="720"/>
    </w:pPr>
    <w:rPr>
      <w:b/>
    </w:rPr>
  </w:style>
  <w:style w:type="paragraph" w:styleId="TOC2">
    <w:name w:val="toc 2"/>
    <w:basedOn w:val="Normal"/>
    <w:next w:val="Normal"/>
    <w:autoRedefine/>
    <w:semiHidden/>
    <w:rsid w:val="00F203E8"/>
    <w:pPr>
      <w:tabs>
        <w:tab w:val="left" w:pos="720"/>
        <w:tab w:val="right" w:leader="dot" w:pos="9436"/>
      </w:tabs>
      <w:ind w:left="720" w:hanging="720"/>
    </w:pPr>
  </w:style>
  <w:style w:type="paragraph" w:styleId="TOC3">
    <w:name w:val="toc 3"/>
    <w:basedOn w:val="Normal"/>
    <w:next w:val="Normal"/>
    <w:autoRedefine/>
    <w:semiHidden/>
    <w:rsid w:val="00F203E8"/>
    <w:pPr>
      <w:tabs>
        <w:tab w:val="left" w:pos="1440"/>
        <w:tab w:val="left" w:pos="2083"/>
        <w:tab w:val="right" w:leader="dot" w:pos="9436"/>
      </w:tabs>
      <w:ind w:left="1440" w:hanging="720"/>
    </w:pPr>
  </w:style>
  <w:style w:type="paragraph" w:styleId="List">
    <w:name w:val="List"/>
    <w:basedOn w:val="Normal"/>
    <w:rsid w:val="00F203E8"/>
    <w:pPr>
      <w:ind w:left="360" w:hanging="360"/>
    </w:pPr>
  </w:style>
  <w:style w:type="paragraph" w:styleId="List2">
    <w:name w:val="List 2"/>
    <w:basedOn w:val="Normal"/>
    <w:rsid w:val="00F203E8"/>
    <w:pPr>
      <w:ind w:left="720" w:hanging="360"/>
    </w:pPr>
  </w:style>
  <w:style w:type="paragraph" w:styleId="List3">
    <w:name w:val="List 3"/>
    <w:basedOn w:val="Normal"/>
    <w:rsid w:val="00F203E8"/>
    <w:pPr>
      <w:ind w:left="1080" w:hanging="360"/>
    </w:pPr>
  </w:style>
  <w:style w:type="paragraph" w:styleId="Date">
    <w:name w:val="Date"/>
    <w:basedOn w:val="Normal"/>
    <w:next w:val="Normal"/>
    <w:rsid w:val="00F203E8"/>
  </w:style>
  <w:style w:type="paragraph" w:customStyle="1" w:styleId="CcList">
    <w:name w:val="Cc List"/>
    <w:basedOn w:val="Normal"/>
    <w:rsid w:val="00F203E8"/>
  </w:style>
  <w:style w:type="paragraph" w:styleId="ListContinue">
    <w:name w:val="List Continue"/>
    <w:basedOn w:val="Normal"/>
    <w:rsid w:val="00F203E8"/>
    <w:pPr>
      <w:spacing w:after="120"/>
      <w:ind w:left="360"/>
    </w:pPr>
  </w:style>
  <w:style w:type="paragraph" w:styleId="ListContinue2">
    <w:name w:val="List Continue 2"/>
    <w:basedOn w:val="Normal"/>
    <w:rsid w:val="00F203E8"/>
    <w:pPr>
      <w:spacing w:after="120"/>
      <w:ind w:left="720"/>
    </w:pPr>
  </w:style>
  <w:style w:type="paragraph" w:customStyle="1" w:styleId="InsideAddress">
    <w:name w:val="Inside Address"/>
    <w:basedOn w:val="Normal"/>
    <w:rsid w:val="00F203E8"/>
  </w:style>
  <w:style w:type="paragraph" w:styleId="Caption">
    <w:name w:val="caption"/>
    <w:basedOn w:val="Normal"/>
    <w:next w:val="Normal"/>
    <w:qFormat/>
    <w:rsid w:val="00F203E8"/>
    <w:rPr>
      <w:b/>
      <w:bCs/>
      <w:sz w:val="20"/>
      <w:szCs w:val="20"/>
    </w:rPr>
  </w:style>
  <w:style w:type="paragraph" w:styleId="BodyTextIndent">
    <w:name w:val="Body Text Indent"/>
    <w:basedOn w:val="Normal"/>
    <w:rsid w:val="00F203E8"/>
    <w:pPr>
      <w:spacing w:after="120"/>
      <w:ind w:left="360"/>
    </w:pPr>
  </w:style>
  <w:style w:type="paragraph" w:customStyle="1" w:styleId="ReturnAddress">
    <w:name w:val="Return Address"/>
    <w:basedOn w:val="Normal"/>
    <w:rsid w:val="00F203E8"/>
  </w:style>
  <w:style w:type="paragraph" w:styleId="BodyTextFirstIndent">
    <w:name w:val="Body Text First Indent"/>
    <w:basedOn w:val="BodyText"/>
    <w:rsid w:val="00F203E8"/>
    <w:pPr>
      <w:ind w:firstLine="210"/>
    </w:pPr>
  </w:style>
  <w:style w:type="paragraph" w:styleId="BodyTextFirstIndent2">
    <w:name w:val="Body Text First Indent 2"/>
    <w:basedOn w:val="BodyTextIndent"/>
    <w:rsid w:val="00F203E8"/>
    <w:pPr>
      <w:ind w:firstLine="210"/>
    </w:pPr>
  </w:style>
  <w:style w:type="table" w:styleId="TableGrid">
    <w:name w:val="Table Grid"/>
    <w:basedOn w:val="TableNormal"/>
    <w:rsid w:val="00F203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F203E8"/>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F203E8"/>
    <w:rPr>
      <w:rFonts w:ascii="Arial" w:hAnsi="Arial" w:cs="Arial"/>
      <w:b/>
      <w:bCs/>
    </w:rPr>
  </w:style>
  <w:style w:type="character" w:styleId="CommentReference">
    <w:name w:val="annotation reference"/>
    <w:semiHidden/>
    <w:rsid w:val="00F203E8"/>
    <w:rPr>
      <w:sz w:val="16"/>
      <w:szCs w:val="16"/>
    </w:rPr>
  </w:style>
  <w:style w:type="paragraph" w:styleId="CommentText">
    <w:name w:val="annotation text"/>
    <w:basedOn w:val="Normal"/>
    <w:semiHidden/>
    <w:rsid w:val="00F203E8"/>
    <w:rPr>
      <w:sz w:val="20"/>
      <w:szCs w:val="20"/>
    </w:rPr>
  </w:style>
  <w:style w:type="paragraph" w:styleId="CommentSubject">
    <w:name w:val="annotation subject"/>
    <w:basedOn w:val="CommentText"/>
    <w:next w:val="CommentText"/>
    <w:semiHidden/>
    <w:rsid w:val="00F203E8"/>
    <w:rPr>
      <w:b/>
      <w:bCs/>
    </w:rPr>
  </w:style>
  <w:style w:type="paragraph" w:styleId="FootnoteText">
    <w:name w:val="footnote text"/>
    <w:basedOn w:val="Normal"/>
    <w:semiHidden/>
    <w:rsid w:val="00F203E8"/>
    <w:rPr>
      <w:sz w:val="20"/>
      <w:szCs w:val="20"/>
    </w:rPr>
  </w:style>
  <w:style w:type="paragraph" w:customStyle="1" w:styleId="Graphic">
    <w:name w:val="Graphic"/>
    <w:basedOn w:val="Normal"/>
    <w:next w:val="Normal"/>
    <w:rsid w:val="00F203E8"/>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F203E8"/>
    <w:pPr>
      <w:spacing w:before="40" w:after="40"/>
    </w:pPr>
    <w:rPr>
      <w:rFonts w:ascii="Arial" w:hAnsi="Arial"/>
      <w:snapToGrid w:val="0"/>
    </w:rPr>
  </w:style>
  <w:style w:type="paragraph" w:styleId="DocumentMap">
    <w:name w:val="Document Map"/>
    <w:basedOn w:val="Normal"/>
    <w:semiHidden/>
    <w:rsid w:val="00F203E8"/>
    <w:pPr>
      <w:numPr>
        <w:numId w:val="4"/>
      </w:numPr>
      <w:shd w:val="clear" w:color="auto" w:fill="000080"/>
    </w:pPr>
    <w:rPr>
      <w:rFonts w:ascii="Tahoma" w:hAnsi="Tahoma" w:cs="Tahoma"/>
      <w:sz w:val="20"/>
      <w:szCs w:val="20"/>
    </w:rPr>
  </w:style>
  <w:style w:type="character" w:styleId="FollowedHyperlink">
    <w:name w:val="FollowedHyperlink"/>
    <w:rsid w:val="00F203E8"/>
    <w:rPr>
      <w:color w:val="800080"/>
      <w:u w:val="single"/>
    </w:rPr>
  </w:style>
  <w:style w:type="character" w:customStyle="1" w:styleId="Subhead10Bold">
    <w:name w:val="Subhead_10Bold"/>
    <w:rsid w:val="00F203E8"/>
    <w:rPr>
      <w:b/>
      <w:bCs/>
      <w:sz w:val="20"/>
    </w:rPr>
  </w:style>
  <w:style w:type="paragraph" w:customStyle="1" w:styleId="Subhead">
    <w:name w:val="Subhead"/>
    <w:rsid w:val="00F203E8"/>
    <w:pPr>
      <w:keepNext/>
      <w:keepLines/>
      <w:tabs>
        <w:tab w:val="left" w:pos="0"/>
        <w:tab w:val="left" w:pos="576"/>
        <w:tab w:val="left" w:pos="1440"/>
      </w:tabs>
      <w:spacing w:after="240"/>
    </w:pPr>
    <w:rPr>
      <w:b/>
      <w:szCs w:val="24"/>
    </w:rPr>
  </w:style>
  <w:style w:type="paragraph" w:customStyle="1" w:styleId="Bullet1TRI">
    <w:name w:val="Bullet1_TRI"/>
    <w:link w:val="Bullet1TRICharChar"/>
    <w:rsid w:val="00F203E8"/>
    <w:pPr>
      <w:numPr>
        <w:numId w:val="5"/>
      </w:numPr>
      <w:spacing w:before="60" w:after="40"/>
      <w:jc w:val="both"/>
    </w:pPr>
  </w:style>
  <w:style w:type="paragraph" w:customStyle="1" w:styleId="Heading1a">
    <w:name w:val="Heading 1a"/>
    <w:basedOn w:val="Heading1"/>
    <w:rsid w:val="00F203E8"/>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F203E8"/>
    <w:pPr>
      <w:keepNext/>
    </w:pPr>
  </w:style>
  <w:style w:type="paragraph" w:customStyle="1" w:styleId="BODYTRIIndent">
    <w:name w:val="BODY_TRI_Indent"/>
    <w:rsid w:val="00F203E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F203E8"/>
    <w:pPr>
      <w:ind w:left="1728" w:hanging="1008"/>
    </w:pPr>
  </w:style>
  <w:style w:type="paragraph" w:customStyle="1" w:styleId="FooterTRI">
    <w:name w:val="Footer_TRI"/>
    <w:rsid w:val="00F203E8"/>
    <w:pPr>
      <w:pBdr>
        <w:top w:val="single" w:sz="4" w:space="1" w:color="auto"/>
      </w:pBdr>
      <w:ind w:right="360" w:firstLine="360"/>
      <w:jc w:val="center"/>
    </w:pPr>
    <w:rPr>
      <w:i/>
      <w:iCs/>
      <w:sz w:val="24"/>
      <w:szCs w:val="24"/>
    </w:rPr>
  </w:style>
  <w:style w:type="paragraph" w:customStyle="1" w:styleId="BODYTRIHanging">
    <w:name w:val="BODY_TRI_Hanging"/>
    <w:rsid w:val="00F203E8"/>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F20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F203E8"/>
    <w:pPr>
      <w:ind w:left="720"/>
    </w:pPr>
  </w:style>
  <w:style w:type="paragraph" w:styleId="TOC6">
    <w:name w:val="toc 6"/>
    <w:basedOn w:val="Normal"/>
    <w:next w:val="Normal"/>
    <w:autoRedefine/>
    <w:semiHidden/>
    <w:rsid w:val="00F203E8"/>
    <w:pPr>
      <w:ind w:left="1200"/>
    </w:pPr>
  </w:style>
  <w:style w:type="paragraph" w:customStyle="1" w:styleId="FigureTitle">
    <w:name w:val="Figure Title"/>
    <w:next w:val="Normal"/>
    <w:autoRedefine/>
    <w:rsid w:val="00F203E8"/>
    <w:pPr>
      <w:spacing w:before="60" w:after="120"/>
      <w:jc w:val="center"/>
    </w:pPr>
    <w:rPr>
      <w:rFonts w:ascii="Arial" w:hAnsi="Arial"/>
      <w:b/>
      <w:i/>
      <w:noProof/>
      <w:sz w:val="22"/>
      <w:szCs w:val="22"/>
    </w:rPr>
  </w:style>
  <w:style w:type="paragraph" w:customStyle="1" w:styleId="TableTitle">
    <w:name w:val="Table Title"/>
    <w:basedOn w:val="FigureTitle"/>
    <w:next w:val="Normal"/>
    <w:rsid w:val="00F203E8"/>
    <w:pPr>
      <w:keepNext/>
    </w:pPr>
  </w:style>
  <w:style w:type="paragraph" w:customStyle="1" w:styleId="BODY">
    <w:name w:val="BODY"/>
    <w:autoRedefine/>
    <w:rsid w:val="00F203E8"/>
    <w:pPr>
      <w:spacing w:before="120" w:after="120"/>
      <w:jc w:val="both"/>
    </w:pPr>
    <w:rPr>
      <w:rFonts w:ascii="Arial" w:hAnsi="Arial"/>
      <w:sz w:val="22"/>
    </w:rPr>
  </w:style>
  <w:style w:type="paragraph" w:customStyle="1" w:styleId="FigureListHeading">
    <w:name w:val="Figure List Heading"/>
    <w:next w:val="BODY"/>
    <w:rsid w:val="00F203E8"/>
    <w:pPr>
      <w:keepNext/>
      <w:spacing w:before="240" w:after="60"/>
    </w:pPr>
    <w:rPr>
      <w:rFonts w:ascii="Arial Bold" w:hAnsi="Arial Bold"/>
      <w:b/>
      <w:sz w:val="32"/>
    </w:rPr>
  </w:style>
  <w:style w:type="paragraph" w:customStyle="1" w:styleId="TableListHeading">
    <w:name w:val="Table List Heading"/>
    <w:basedOn w:val="FigureListHeading"/>
    <w:rsid w:val="00F203E8"/>
  </w:style>
  <w:style w:type="paragraph" w:styleId="TableofFigures">
    <w:name w:val="table of figures"/>
    <w:next w:val="Normal"/>
    <w:semiHidden/>
    <w:rsid w:val="00F203E8"/>
    <w:pPr>
      <w:tabs>
        <w:tab w:val="right" w:leader="dot" w:pos="9360"/>
      </w:tabs>
      <w:spacing w:before="40" w:after="40"/>
      <w:ind w:left="720" w:hanging="720"/>
    </w:pPr>
    <w:rPr>
      <w:sz w:val="24"/>
    </w:rPr>
  </w:style>
  <w:style w:type="paragraph" w:customStyle="1" w:styleId="ListTRI10">
    <w:name w:val="List_TRI_10"/>
    <w:basedOn w:val="ListTRI"/>
    <w:rsid w:val="00F203E8"/>
  </w:style>
  <w:style w:type="paragraph" w:customStyle="1" w:styleId="Subhead12TRI">
    <w:name w:val="Subhead_12_TRI"/>
    <w:rsid w:val="00F203E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link w:val="Level1"/>
    <w:rsid w:val="00F203E8"/>
    <w:rPr>
      <w:sz w:val="24"/>
      <w:szCs w:val="24"/>
      <w:lang w:val="en-US" w:eastAsia="en-US" w:bidi="ar-SA"/>
    </w:rPr>
  </w:style>
  <w:style w:type="character" w:customStyle="1" w:styleId="Bullet1TRICharChar">
    <w:name w:val="Bullet1_TRI Char Char"/>
    <w:basedOn w:val="Level1Char"/>
    <w:link w:val="Bullet1TRI"/>
    <w:rsid w:val="00F203E8"/>
    <w:rPr>
      <w:sz w:val="24"/>
      <w:szCs w:val="24"/>
      <w:lang w:val="en-US" w:eastAsia="en-US" w:bidi="ar-SA"/>
    </w:rPr>
  </w:style>
  <w:style w:type="paragraph" w:customStyle="1" w:styleId="Style1">
    <w:name w:val="Style1"/>
    <w:basedOn w:val="ListTRI"/>
    <w:rsid w:val="00F203E8"/>
    <w:pPr>
      <w:numPr>
        <w:numId w:val="2"/>
      </w:numPr>
      <w:ind w:left="864" w:hanging="432"/>
    </w:pPr>
  </w:style>
  <w:style w:type="paragraph" w:customStyle="1" w:styleId="Bullet2TRI">
    <w:name w:val="Bullet2_TRI"/>
    <w:rsid w:val="00F203E8"/>
    <w:pPr>
      <w:numPr>
        <w:numId w:val="3"/>
      </w:numPr>
      <w:spacing w:after="72"/>
      <w:ind w:left="1224" w:hanging="360"/>
    </w:pPr>
    <w:rPr>
      <w:color w:val="000000"/>
      <w:szCs w:val="18"/>
    </w:rPr>
  </w:style>
  <w:style w:type="paragraph" w:customStyle="1" w:styleId="BODYTRIIndentno-space">
    <w:name w:val="BODY_TRI_Indent_no-space"/>
    <w:rsid w:val="00F203E8"/>
    <w:pPr>
      <w:ind w:left="720" w:hanging="360"/>
    </w:pPr>
  </w:style>
  <w:style w:type="paragraph" w:customStyle="1" w:styleId="StyleBODYTRIIndentHanging04">
    <w:name w:val="Style BODY_TRI_Indent + Hanging:  0.4&quot;"/>
    <w:basedOn w:val="BODYTRIIndent"/>
    <w:rsid w:val="00EF3B23"/>
    <w:pPr>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76"/>
      </w:tabs>
      <w:ind w:hanging="576"/>
    </w:pPr>
  </w:style>
  <w:style w:type="paragraph" w:customStyle="1" w:styleId="Bullet1TRIIndentedTEXT">
    <w:name w:val="Bullet1_TRI_Indented_TEXT"/>
    <w:basedOn w:val="BODYTRI"/>
    <w:rsid w:val="00B4690D"/>
    <w:pPr>
      <w:ind w:left="576"/>
    </w:pPr>
    <w:rPr>
      <w:szCs w:val="20"/>
    </w:rPr>
  </w:style>
  <w:style w:type="paragraph" w:styleId="Revision">
    <w:name w:val="Revision"/>
    <w:hidden/>
    <w:uiPriority w:val="99"/>
    <w:semiHidden/>
    <w:rsid w:val="00B459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a.gov/tri/report/index.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t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C4427-685E-4D84-8533-DAB49B66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TRI_Template_20080206.dot</Template>
  <TotalTime>1</TotalTime>
  <Pages>4</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General Guidance</vt:lpstr>
    </vt:vector>
  </TitlesOfParts>
  <Company>EPA</Company>
  <LinksUpToDate>false</LinksUpToDate>
  <CharactersWithSpaces>9890</CharactersWithSpaces>
  <SharedDoc>false</SharedDoc>
  <HLinks>
    <vt:vector size="12" baseType="variant">
      <vt:variant>
        <vt:i4>3080292</vt:i4>
      </vt:variant>
      <vt:variant>
        <vt:i4>3</vt:i4>
      </vt:variant>
      <vt:variant>
        <vt:i4>0</vt:i4>
      </vt:variant>
      <vt:variant>
        <vt:i4>5</vt:i4>
      </vt:variant>
      <vt:variant>
        <vt:lpwstr>http://www.epa.gov/tri/report/index.htm</vt:lpwstr>
      </vt:variant>
      <vt:variant>
        <vt:lpwstr>forms</vt:lpwstr>
      </vt: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Guidance</dc:title>
  <dc:creator>MDSADM10</dc:creator>
  <cp:lastModifiedBy>Suzuki, Judy</cp:lastModifiedBy>
  <cp:revision>2</cp:revision>
  <cp:lastPrinted>2013-12-30T17:26:00Z</cp:lastPrinted>
  <dcterms:created xsi:type="dcterms:W3CDTF">2016-12-30T20:34:00Z</dcterms:created>
  <dcterms:modified xsi:type="dcterms:W3CDTF">2016-12-30T20:34:00Z</dcterms:modified>
</cp:coreProperties>
</file>