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5C1C2F" w:rsidP="001176B3">
      <w:pPr>
        <w:pStyle w:val="Title"/>
        <w:spacing w:before="0" w:after="0"/>
        <w:rPr>
          <w:rFonts w:ascii="Times New Roman" w:hAnsi="Times New Roman"/>
          <w:sz w:val="24"/>
          <w:szCs w:val="24"/>
        </w:rPr>
      </w:pPr>
      <w:r>
        <w:rPr>
          <w:rFonts w:ascii="Times New Roman" w:hAnsi="Times New Roman"/>
          <w:sz w:val="24"/>
          <w:szCs w:val="24"/>
        </w:rPr>
        <w:t>Agreements between an eligible school and the Secretary to participate in the Direct Loan Program</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The Department of Education (the Department) amend</w:t>
      </w:r>
      <w:r w:rsidR="00AF252A">
        <w:rPr>
          <w:rFonts w:ascii="Times New Roman" w:hAnsi="Times New Roman"/>
          <w:szCs w:val="24"/>
        </w:rPr>
        <w:t>s</w:t>
      </w:r>
      <w:r w:rsidRPr="008C5150">
        <w:rPr>
          <w:rFonts w:ascii="Times New Roman" w:hAnsi="Times New Roman"/>
          <w:szCs w:val="24"/>
        </w:rPr>
        <w:t xml:space="preserve"> the </w:t>
      </w:r>
      <w:r w:rsidR="00EF6F85">
        <w:rPr>
          <w:rFonts w:ascii="Times New Roman" w:hAnsi="Times New Roman"/>
          <w:szCs w:val="24"/>
        </w:rPr>
        <w:t xml:space="preserve">William D. Ford Federal Direct Loan </w:t>
      </w:r>
      <w:r w:rsidR="00BF0479">
        <w:rPr>
          <w:rFonts w:ascii="Times New Roman" w:hAnsi="Times New Roman"/>
          <w:szCs w:val="24"/>
        </w:rPr>
        <w:t xml:space="preserve">(Direct Loan) </w:t>
      </w:r>
      <w:r w:rsidR="00EF6F85">
        <w:rPr>
          <w:rFonts w:ascii="Times New Roman" w:hAnsi="Times New Roman"/>
          <w:szCs w:val="24"/>
        </w:rPr>
        <w:t>Program</w:t>
      </w:r>
      <w:r w:rsidRPr="008C5150">
        <w:rPr>
          <w:rFonts w:ascii="Times New Roman" w:hAnsi="Times New Roman"/>
          <w:szCs w:val="24"/>
        </w:rPr>
        <w:t xml:space="preserve"> regulations issued under the Higher Education Act of 1965, as amended (HEA), to implement changes made to the </w:t>
      </w:r>
      <w:r w:rsidR="00491D38">
        <w:rPr>
          <w:rFonts w:ascii="Times New Roman" w:hAnsi="Times New Roman"/>
          <w:szCs w:val="24"/>
        </w:rPr>
        <w:t xml:space="preserve">regulations in </w:t>
      </w:r>
      <w:r w:rsidR="00491D38" w:rsidRPr="008C5150">
        <w:rPr>
          <w:rFonts w:ascii="Times New Roman" w:hAnsi="Times New Roman"/>
          <w:szCs w:val="24"/>
        </w:rPr>
        <w:t>§</w:t>
      </w:r>
      <w:r w:rsidR="001B174E" w:rsidRPr="008C5150">
        <w:rPr>
          <w:rFonts w:ascii="Times New Roman" w:hAnsi="Times New Roman"/>
          <w:szCs w:val="24"/>
        </w:rPr>
        <w:t>6</w:t>
      </w:r>
      <w:r w:rsidR="00EF6F85">
        <w:rPr>
          <w:rFonts w:ascii="Times New Roman" w:hAnsi="Times New Roman"/>
          <w:szCs w:val="24"/>
        </w:rPr>
        <w:t>85</w:t>
      </w:r>
      <w:r w:rsidR="001B174E" w:rsidRPr="008C5150">
        <w:rPr>
          <w:rFonts w:ascii="Times New Roman" w:hAnsi="Times New Roman"/>
          <w:szCs w:val="24"/>
        </w:rPr>
        <w:t>.</w:t>
      </w:r>
      <w:r w:rsidR="005C1C2F">
        <w:rPr>
          <w:rFonts w:ascii="Times New Roman" w:hAnsi="Times New Roman"/>
          <w:szCs w:val="24"/>
        </w:rPr>
        <w:t>300</w:t>
      </w:r>
      <w:r w:rsidRPr="008C5150">
        <w:rPr>
          <w:rFonts w:ascii="Times New Roman" w:hAnsi="Times New Roman"/>
          <w:szCs w:val="24"/>
        </w:rPr>
        <w:t xml:space="preserve">.  These </w:t>
      </w:r>
      <w:r w:rsidR="00AF252A">
        <w:rPr>
          <w:rFonts w:ascii="Times New Roman" w:hAnsi="Times New Roman"/>
          <w:szCs w:val="24"/>
        </w:rPr>
        <w:t>final</w:t>
      </w:r>
      <w:r w:rsidRPr="008C5150">
        <w:rPr>
          <w:rFonts w:ascii="Times New Roman" w:hAnsi="Times New Roman"/>
          <w:szCs w:val="24"/>
        </w:rPr>
        <w:t xml:space="preserve"> regulations are a </w:t>
      </w:r>
      <w:r w:rsidR="001B174E" w:rsidRPr="008C5150">
        <w:rPr>
          <w:rFonts w:ascii="Times New Roman" w:hAnsi="Times New Roman"/>
          <w:szCs w:val="24"/>
        </w:rPr>
        <w:t xml:space="preserve">result of negotiated rulemaking and </w:t>
      </w:r>
      <w:r w:rsidR="00AF252A">
        <w:rPr>
          <w:rFonts w:ascii="Times New Roman" w:hAnsi="Times New Roman"/>
          <w:szCs w:val="24"/>
        </w:rPr>
        <w:t>will</w:t>
      </w:r>
      <w:r w:rsidR="001B174E" w:rsidRPr="008C5150">
        <w:rPr>
          <w:rFonts w:ascii="Times New Roman" w:hAnsi="Times New Roman"/>
          <w:szCs w:val="24"/>
        </w:rPr>
        <w:t xml:space="preserve">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176B3" w:rsidRDefault="001B174E" w:rsidP="005362F3">
      <w:pPr>
        <w:ind w:left="720"/>
        <w:rPr>
          <w:rFonts w:ascii="Times New Roman" w:hAnsi="Times New Roman"/>
          <w:szCs w:val="24"/>
        </w:rPr>
      </w:pPr>
      <w:r w:rsidRPr="00BF0479">
        <w:rPr>
          <w:rFonts w:ascii="Times New Roman" w:hAnsi="Times New Roman"/>
          <w:szCs w:val="24"/>
        </w:rPr>
        <w:t xml:space="preserve">These </w:t>
      </w:r>
      <w:r w:rsidR="00AF252A">
        <w:rPr>
          <w:rFonts w:ascii="Times New Roman" w:hAnsi="Times New Roman"/>
          <w:szCs w:val="24"/>
        </w:rPr>
        <w:t>final</w:t>
      </w:r>
      <w:r w:rsidRPr="00BF0479">
        <w:rPr>
          <w:rFonts w:ascii="Times New Roman" w:hAnsi="Times New Roman"/>
          <w:szCs w:val="24"/>
        </w:rPr>
        <w:t xml:space="preserve"> regulations </w:t>
      </w:r>
      <w:r w:rsidR="007D228C" w:rsidRPr="00BF0479">
        <w:rPr>
          <w:rFonts w:ascii="Times New Roman" w:hAnsi="Times New Roman"/>
          <w:szCs w:val="24"/>
        </w:rPr>
        <w:t>in §68</w:t>
      </w:r>
      <w:r w:rsidR="00EF6F85" w:rsidRPr="00BF0479">
        <w:rPr>
          <w:rFonts w:ascii="Times New Roman" w:hAnsi="Times New Roman"/>
          <w:szCs w:val="24"/>
        </w:rPr>
        <w:t>5</w:t>
      </w:r>
      <w:r w:rsidR="007D228C" w:rsidRPr="00BF0479">
        <w:rPr>
          <w:rFonts w:ascii="Times New Roman" w:hAnsi="Times New Roman"/>
          <w:szCs w:val="24"/>
        </w:rPr>
        <w:t>.</w:t>
      </w:r>
      <w:r w:rsidR="00BF0479" w:rsidRPr="00BF0479">
        <w:rPr>
          <w:rFonts w:ascii="Times New Roman" w:hAnsi="Times New Roman"/>
          <w:szCs w:val="24"/>
        </w:rPr>
        <w:t>300</w:t>
      </w:r>
      <w:r w:rsidR="007D228C" w:rsidRPr="00BF0479">
        <w:rPr>
          <w:rFonts w:ascii="Times New Roman" w:hAnsi="Times New Roman"/>
          <w:szCs w:val="24"/>
        </w:rPr>
        <w:t xml:space="preserve"> </w:t>
      </w:r>
      <w:r w:rsidR="00AF252A">
        <w:rPr>
          <w:rFonts w:ascii="Times New Roman" w:hAnsi="Times New Roman"/>
          <w:szCs w:val="24"/>
        </w:rPr>
        <w:t>will</w:t>
      </w:r>
      <w:r w:rsidR="005362F3" w:rsidRPr="00BF0479">
        <w:rPr>
          <w:rFonts w:ascii="Times New Roman" w:hAnsi="Times New Roman"/>
          <w:szCs w:val="24"/>
        </w:rPr>
        <w:t xml:space="preserve"> </w:t>
      </w:r>
      <w:r w:rsidR="00BF0479">
        <w:rPr>
          <w:rFonts w:ascii="Times New Roman" w:hAnsi="Times New Roman"/>
          <w:szCs w:val="24"/>
        </w:rPr>
        <w:t>add provisions to schools’ Direct Loan program participation agreements that, for claims that may form the basis for borrower defenses:</w:t>
      </w:r>
    </w:p>
    <w:p w:rsidR="00BF0479" w:rsidRDefault="00BF0479" w:rsidP="00BF0479">
      <w:pPr>
        <w:pStyle w:val="ListParagraph"/>
        <w:numPr>
          <w:ilvl w:val="0"/>
          <w:numId w:val="16"/>
        </w:numPr>
        <w:rPr>
          <w:rFonts w:ascii="Times New Roman" w:hAnsi="Times New Roman"/>
          <w:szCs w:val="24"/>
        </w:rPr>
      </w:pPr>
      <w:r>
        <w:rPr>
          <w:rFonts w:ascii="Times New Roman" w:hAnsi="Times New Roman"/>
          <w:szCs w:val="24"/>
        </w:rPr>
        <w:t>Prevent schools from requiring that students first engage in a school’s internal complaint process before contacting accrediting and government agencies about the complaint;</w:t>
      </w:r>
    </w:p>
    <w:p w:rsidR="00BF0479" w:rsidRDefault="00BF0479" w:rsidP="00BF0479">
      <w:pPr>
        <w:pStyle w:val="ListParagraph"/>
        <w:numPr>
          <w:ilvl w:val="0"/>
          <w:numId w:val="16"/>
        </w:numPr>
        <w:rPr>
          <w:rFonts w:ascii="Times New Roman" w:hAnsi="Times New Roman"/>
          <w:szCs w:val="24"/>
        </w:rPr>
      </w:pPr>
      <w:r>
        <w:rPr>
          <w:rFonts w:ascii="Times New Roman" w:hAnsi="Times New Roman"/>
          <w:szCs w:val="24"/>
        </w:rPr>
        <w:t>Prohibit the use of mandatory pre-dispute arbitration agreements by schools;</w:t>
      </w:r>
    </w:p>
    <w:p w:rsidR="00BF0479" w:rsidRDefault="00BF0479" w:rsidP="00BF0479">
      <w:pPr>
        <w:pStyle w:val="ListParagraph"/>
        <w:numPr>
          <w:ilvl w:val="0"/>
          <w:numId w:val="16"/>
        </w:numPr>
        <w:rPr>
          <w:rFonts w:ascii="Times New Roman" w:hAnsi="Times New Roman"/>
          <w:szCs w:val="24"/>
        </w:rPr>
      </w:pPr>
      <w:r>
        <w:rPr>
          <w:rFonts w:ascii="Times New Roman" w:hAnsi="Times New Roman"/>
          <w:szCs w:val="24"/>
        </w:rPr>
        <w:t>Prohibit the use of class action lawsuit waivers;</w:t>
      </w:r>
    </w:p>
    <w:p w:rsidR="00BF0479" w:rsidRPr="00BF0479" w:rsidRDefault="00BF0479" w:rsidP="00BF0479">
      <w:pPr>
        <w:pStyle w:val="ListParagraph"/>
        <w:numPr>
          <w:ilvl w:val="0"/>
          <w:numId w:val="16"/>
        </w:numPr>
        <w:rPr>
          <w:rFonts w:ascii="Times New Roman" w:hAnsi="Times New Roman"/>
          <w:szCs w:val="24"/>
        </w:rPr>
      </w:pPr>
      <w:r>
        <w:rPr>
          <w:rFonts w:ascii="Times New Roman" w:hAnsi="Times New Roman"/>
          <w:szCs w:val="24"/>
        </w:rPr>
        <w:t>To the extent schools and borrowers engage in arbitration in a manner consistent with applicable law and regulation, require schools to disclose to and notify the Secretary of arbitration filings and awards.</w:t>
      </w:r>
    </w:p>
    <w:p w:rsidR="005362F3" w:rsidRPr="008C5150" w:rsidRDefault="005362F3" w:rsidP="005362F3">
      <w:pPr>
        <w:ind w:left="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w:t>
      </w:r>
      <w:r w:rsidR="00975337">
        <w:rPr>
          <w:rFonts w:ascii="Times New Roman" w:hAnsi="Times New Roman"/>
          <w:szCs w:val="24"/>
        </w:rPr>
        <w:t>a new</w:t>
      </w:r>
      <w:r w:rsidRPr="008C5150">
        <w:rPr>
          <w:rFonts w:ascii="Times New Roman" w:hAnsi="Times New Roman"/>
          <w:szCs w:val="24"/>
        </w:rPr>
        <w:t xml:space="preserve">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BF0479" w:rsidRDefault="005A60E7" w:rsidP="001176B3">
      <w:pPr>
        <w:pStyle w:val="ListParagraph"/>
        <w:rPr>
          <w:rFonts w:ascii="Times New Roman" w:hAnsi="Times New Roman"/>
          <w:szCs w:val="24"/>
        </w:rPr>
      </w:pPr>
      <w:r w:rsidRPr="00BF0479">
        <w:rPr>
          <w:rFonts w:ascii="Times New Roman" w:hAnsi="Times New Roman"/>
          <w:szCs w:val="24"/>
        </w:rPr>
        <w:t xml:space="preserve">The information </w:t>
      </w:r>
      <w:r w:rsidR="007D228C" w:rsidRPr="00BF0479">
        <w:rPr>
          <w:rFonts w:ascii="Times New Roman" w:hAnsi="Times New Roman"/>
          <w:szCs w:val="24"/>
        </w:rPr>
        <w:t>in §6</w:t>
      </w:r>
      <w:r w:rsidR="005362F3" w:rsidRPr="00BF0479">
        <w:rPr>
          <w:rFonts w:ascii="Times New Roman" w:hAnsi="Times New Roman"/>
          <w:szCs w:val="24"/>
        </w:rPr>
        <w:t>85.</w:t>
      </w:r>
      <w:r w:rsidR="00BF0479" w:rsidRPr="00BF0479">
        <w:rPr>
          <w:rFonts w:ascii="Times New Roman" w:hAnsi="Times New Roman"/>
          <w:szCs w:val="24"/>
        </w:rPr>
        <w:t xml:space="preserve">300 </w:t>
      </w:r>
      <w:r w:rsidR="005362F3" w:rsidRPr="00BF0479">
        <w:rPr>
          <w:rFonts w:ascii="Times New Roman" w:hAnsi="Times New Roman"/>
          <w:szCs w:val="24"/>
        </w:rPr>
        <w:t xml:space="preserve">will be used by </w:t>
      </w:r>
      <w:r w:rsidR="00BF0479">
        <w:rPr>
          <w:rFonts w:ascii="Times New Roman" w:hAnsi="Times New Roman"/>
          <w:szCs w:val="24"/>
        </w:rPr>
        <w:t xml:space="preserve">institutions to update current documents to remove any of the prohibited activities identified in the </w:t>
      </w:r>
      <w:r w:rsidR="00AF252A">
        <w:rPr>
          <w:rFonts w:ascii="Times New Roman" w:hAnsi="Times New Roman"/>
          <w:szCs w:val="24"/>
        </w:rPr>
        <w:t>final</w:t>
      </w:r>
      <w:r w:rsidR="00BF0479">
        <w:rPr>
          <w:rFonts w:ascii="Times New Roman" w:hAnsi="Times New Roman"/>
          <w:szCs w:val="24"/>
        </w:rPr>
        <w:t xml:space="preserve"> regulations.  That updated information will also be required to be provided to current student and in some cases former students to ensure that they know the rights available to them under the Direct Loan program.</w:t>
      </w:r>
      <w:r w:rsidR="005362F3" w:rsidRPr="00BF0479">
        <w:rPr>
          <w:rFonts w:ascii="Times New Roman" w:hAnsi="Times New Roman"/>
          <w:szCs w:val="24"/>
        </w:rPr>
        <w:t xml:space="preserve"> </w:t>
      </w:r>
    </w:p>
    <w:p w:rsidR="00BF0479" w:rsidRDefault="00BF0479"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BF0479">
        <w:rPr>
          <w:rFonts w:ascii="Times New Roman" w:hAnsi="Times New Roman"/>
          <w:szCs w:val="24"/>
        </w:rPr>
        <w:t xml:space="preserve">There are no prohibitions to the use of technology in providing the required </w:t>
      </w:r>
      <w:r w:rsidR="00D43875" w:rsidRPr="00BF0479">
        <w:rPr>
          <w:rFonts w:ascii="Times New Roman" w:hAnsi="Times New Roman"/>
          <w:szCs w:val="24"/>
        </w:rPr>
        <w:t>forms or information to a borrower, lender or guaranty agency.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223E5B" w:rsidRPr="008C5150">
        <w:rPr>
          <w:rFonts w:ascii="Times New Roman" w:hAnsi="Times New Roman"/>
          <w:szCs w:val="24"/>
        </w:rPr>
        <w:t xml:space="preserve">  While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BF0479" w:rsidP="00F77772">
      <w:pPr>
        <w:pStyle w:val="ListParagraph"/>
        <w:rPr>
          <w:rFonts w:ascii="Times New Roman" w:hAnsi="Times New Roman"/>
          <w:szCs w:val="24"/>
        </w:rPr>
      </w:pPr>
      <w:r>
        <w:rPr>
          <w:rFonts w:ascii="Times New Roman" w:hAnsi="Times New Roman"/>
          <w:szCs w:val="24"/>
        </w:rPr>
        <w:t xml:space="preserve">If the requirements of the </w:t>
      </w:r>
      <w:r w:rsidR="00AF252A">
        <w:rPr>
          <w:rFonts w:ascii="Times New Roman" w:hAnsi="Times New Roman"/>
          <w:szCs w:val="24"/>
        </w:rPr>
        <w:t>final</w:t>
      </w:r>
      <w:r>
        <w:rPr>
          <w:rFonts w:ascii="Times New Roman" w:hAnsi="Times New Roman"/>
          <w:szCs w:val="24"/>
        </w:rPr>
        <w:t xml:space="preserve"> regulations are not </w:t>
      </w:r>
      <w:r w:rsidR="001F1DF3">
        <w:rPr>
          <w:rFonts w:ascii="Times New Roman" w:hAnsi="Times New Roman"/>
          <w:szCs w:val="24"/>
        </w:rPr>
        <w:t>made available</w:t>
      </w:r>
      <w:r>
        <w:rPr>
          <w:rFonts w:ascii="Times New Roman" w:hAnsi="Times New Roman"/>
          <w:szCs w:val="24"/>
        </w:rPr>
        <w:t xml:space="preserve">, student borrowers will have </w:t>
      </w:r>
      <w:r w:rsidR="001F1DF3">
        <w:rPr>
          <w:rFonts w:ascii="Times New Roman" w:hAnsi="Times New Roman"/>
          <w:szCs w:val="24"/>
        </w:rPr>
        <w:t>greater</w:t>
      </w:r>
      <w:r>
        <w:rPr>
          <w:rFonts w:ascii="Times New Roman" w:hAnsi="Times New Roman"/>
          <w:szCs w:val="24"/>
        </w:rPr>
        <w:t xml:space="preserve"> difficult</w:t>
      </w:r>
      <w:r w:rsidR="001F1DF3">
        <w:rPr>
          <w:rFonts w:ascii="Times New Roman" w:hAnsi="Times New Roman"/>
          <w:szCs w:val="24"/>
        </w:rPr>
        <w:t xml:space="preserve">ies </w:t>
      </w:r>
      <w:r>
        <w:rPr>
          <w:rFonts w:ascii="Times New Roman" w:hAnsi="Times New Roman"/>
          <w:szCs w:val="24"/>
        </w:rPr>
        <w:t>establishing a borrower defense claim against an institution related to the making of a Direct Loan or the provisions of educational services the Direct Loan funded</w:t>
      </w:r>
      <w:r w:rsidR="001F1DF3">
        <w:rPr>
          <w:rFonts w:ascii="Times New Roman" w:hAnsi="Times New Roman"/>
          <w:szCs w:val="24"/>
        </w:rPr>
        <w:t xml:space="preserve"> due to the prolonging of internal institutional processes</w:t>
      </w:r>
      <w:r>
        <w:rPr>
          <w:rFonts w:ascii="Times New Roman" w:hAnsi="Times New Roman"/>
          <w:szCs w:val="24"/>
        </w:rPr>
        <w:t xml:space="preserve">.  </w:t>
      </w:r>
      <w:r w:rsidR="001F1DF3">
        <w:rPr>
          <w:rFonts w:ascii="Times New Roman" w:hAnsi="Times New Roman"/>
          <w:szCs w:val="24"/>
        </w:rPr>
        <w:t>This can increase to possibility of borrowers defaulting on a Direct Loan and thus increasing the risk to the taxpayer.</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lastRenderedPageBreak/>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developed these regulations after conducting negotiated rulemaking with the affected entities and other parties.  The comment period for this information collection package </w:t>
      </w:r>
      <w:r w:rsidR="00AF252A">
        <w:rPr>
          <w:rFonts w:ascii="Times New Roman" w:hAnsi="Times New Roman"/>
          <w:szCs w:val="24"/>
        </w:rPr>
        <w:t>ran</w:t>
      </w:r>
      <w:r w:rsidRPr="008C5150">
        <w:rPr>
          <w:rFonts w:ascii="Times New Roman" w:hAnsi="Times New Roman"/>
          <w:szCs w:val="24"/>
        </w:rPr>
        <w:t xml:space="preserve">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Describe any assurance of confidentiality provided to respondents and the basis for the assurance in statute, regulation, or agency policy. If personally identifiable information </w:t>
      </w:r>
      <w:r w:rsidRPr="008C5150">
        <w:rPr>
          <w:rFonts w:ascii="Times New Roman" w:hAnsi="Times New Roman"/>
          <w:szCs w:val="24"/>
        </w:rPr>
        <w:lastRenderedPageBreak/>
        <w:t>(PII)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 xml:space="preserve">Provide estimates of annualized cost to respondents of the hour burdens for collections of information, identifying and using appropriate wage rate categories.  The cost of </w:t>
      </w:r>
      <w:r w:rsidRPr="008C5150">
        <w:rPr>
          <w:rStyle w:val="a"/>
          <w:rFonts w:ascii="Times New Roman" w:hAnsi="Times New Roman"/>
          <w:szCs w:val="24"/>
        </w:rPr>
        <w:lastRenderedPageBreak/>
        <w:t>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3A1322" w:rsidRDefault="009E1317" w:rsidP="003A1322">
      <w:pPr>
        <w:ind w:left="720"/>
        <w:rPr>
          <w:rFonts w:ascii="Times New Roman" w:hAnsi="Times New Roman"/>
          <w:u w:val="single"/>
        </w:rPr>
      </w:pPr>
      <w:r w:rsidRPr="001B7361">
        <w:rPr>
          <w:rFonts w:ascii="Times New Roman" w:hAnsi="Times New Roman"/>
          <w:szCs w:val="24"/>
          <w:u w:val="single"/>
        </w:rPr>
        <w:t>685.300–-Agreements between an eligible school and the Secretary for participation in the Direct Loan Program</w:t>
      </w:r>
      <w:r w:rsidRPr="001B7361">
        <w:rPr>
          <w:rFonts w:ascii="Times New Roman" w:hAnsi="Times New Roman"/>
          <w:u w:val="single"/>
        </w:rPr>
        <w:t>.</w:t>
      </w:r>
    </w:p>
    <w:p w:rsidR="009E1317" w:rsidRPr="000B6824" w:rsidRDefault="009E1317" w:rsidP="003A1322">
      <w:pPr>
        <w:ind w:left="720"/>
        <w:rPr>
          <w:rFonts w:ascii="Times New Roman" w:hAnsi="Times New Roman"/>
          <w:szCs w:val="24"/>
          <w:u w:val="single"/>
        </w:rPr>
      </w:pPr>
    </w:p>
    <w:p w:rsidR="009E1317" w:rsidRPr="001B7361" w:rsidRDefault="00AF252A" w:rsidP="009E1317">
      <w:pPr>
        <w:ind w:left="720"/>
        <w:rPr>
          <w:rFonts w:ascii="Times New Roman" w:hAnsi="Times New Roman"/>
        </w:rPr>
      </w:pPr>
      <w:r>
        <w:rPr>
          <w:rFonts w:ascii="Times New Roman" w:hAnsi="Times New Roman"/>
          <w:szCs w:val="24"/>
        </w:rPr>
        <w:t>Final</w:t>
      </w:r>
      <w:r w:rsidR="009E1317" w:rsidRPr="001B7361">
        <w:rPr>
          <w:rFonts w:ascii="Times New Roman" w:hAnsi="Times New Roman"/>
          <w:szCs w:val="24"/>
        </w:rPr>
        <w:t xml:space="preserve"> §685.300(e) requires institutions </w:t>
      </w:r>
      <w:r w:rsidR="00A365C7">
        <w:rPr>
          <w:rFonts w:ascii="Times New Roman" w:hAnsi="Times New Roman"/>
          <w:szCs w:val="24"/>
        </w:rPr>
        <w:t>who</w:t>
      </w:r>
      <w:r w:rsidR="009E1317" w:rsidRPr="001B7361">
        <w:rPr>
          <w:rFonts w:ascii="Times New Roman" w:hAnsi="Times New Roman"/>
          <w:szCs w:val="24"/>
        </w:rPr>
        <w:t xml:space="preserve">, after the effective date of the </w:t>
      </w:r>
      <w:r>
        <w:rPr>
          <w:rFonts w:ascii="Times New Roman" w:hAnsi="Times New Roman"/>
          <w:szCs w:val="24"/>
        </w:rPr>
        <w:t>final</w:t>
      </w:r>
      <w:r w:rsidR="009E1317" w:rsidRPr="001B7361">
        <w:rPr>
          <w:rFonts w:ascii="Times New Roman" w:hAnsi="Times New Roman"/>
          <w:szCs w:val="24"/>
        </w:rPr>
        <w:t xml:space="preserve"> regulations, incorporate pre-dispute arbitration or any other pre-dispute agreement addressing class actions in any agreements with Direct Loan Program borrowers to include specific language regarding a borrower’s right to file or be a member of a class action suit against the institution when the class action concerns acts or omissions surrounding the making of the Direct Loan or provision of educational services purchased with the Direct Loan.  Additionally, </w:t>
      </w:r>
      <w:r w:rsidR="00A365C7">
        <w:rPr>
          <w:rFonts w:ascii="Times New Roman" w:hAnsi="Times New Roman"/>
          <w:szCs w:val="24"/>
        </w:rPr>
        <w:t>institutions that</w:t>
      </w:r>
      <w:r w:rsidR="009E1317" w:rsidRPr="001B7361">
        <w:rPr>
          <w:rFonts w:ascii="Times New Roman" w:hAnsi="Times New Roman"/>
          <w:szCs w:val="24"/>
        </w:rPr>
        <w:t xml:space="preserve"> incorporated pre-dispute arbitration</w:t>
      </w:r>
      <w:r w:rsidR="00A365C7">
        <w:rPr>
          <w:rFonts w:ascii="Times New Roman" w:hAnsi="Times New Roman"/>
          <w:szCs w:val="24"/>
        </w:rPr>
        <w:t xml:space="preserve"> agreement</w:t>
      </w:r>
      <w:r w:rsidR="009E1317" w:rsidRPr="001B7361">
        <w:rPr>
          <w:rFonts w:ascii="Times New Roman" w:hAnsi="Times New Roman"/>
          <w:szCs w:val="24"/>
        </w:rPr>
        <w:t xml:space="preserve"> or any other pre-dispute agreement addressing class actions in any agreements with Direct Loan Program borrowers</w:t>
      </w:r>
      <w:r w:rsidR="00A365C7">
        <w:rPr>
          <w:rFonts w:ascii="Times New Roman" w:hAnsi="Times New Roman"/>
          <w:szCs w:val="24"/>
        </w:rPr>
        <w:t xml:space="preserve"> prior to the effective date of</w:t>
      </w:r>
      <w:r w:rsidR="009E1317" w:rsidRPr="001B7361">
        <w:rPr>
          <w:rFonts w:ascii="Times New Roman" w:hAnsi="Times New Roman"/>
          <w:szCs w:val="24"/>
        </w:rPr>
        <w:t xml:space="preserve"> the </w:t>
      </w:r>
      <w:r>
        <w:rPr>
          <w:rFonts w:ascii="Times New Roman" w:hAnsi="Times New Roman"/>
          <w:szCs w:val="24"/>
        </w:rPr>
        <w:t>final</w:t>
      </w:r>
      <w:r w:rsidR="009E1317" w:rsidRPr="001B7361">
        <w:rPr>
          <w:rFonts w:ascii="Times New Roman" w:hAnsi="Times New Roman"/>
          <w:szCs w:val="24"/>
        </w:rPr>
        <w:t xml:space="preserve"> regulations </w:t>
      </w:r>
      <w:r w:rsidR="00A365C7">
        <w:rPr>
          <w:rFonts w:ascii="Times New Roman" w:hAnsi="Times New Roman"/>
          <w:szCs w:val="24"/>
        </w:rPr>
        <w:t>must</w:t>
      </w:r>
      <w:r w:rsidR="009E1317" w:rsidRPr="001B7361">
        <w:rPr>
          <w:rFonts w:ascii="Times New Roman" w:hAnsi="Times New Roman"/>
          <w:szCs w:val="24"/>
        </w:rPr>
        <w:t xml:space="preserve"> provide borrowers </w:t>
      </w:r>
      <w:r w:rsidR="00A365C7">
        <w:rPr>
          <w:rFonts w:ascii="Times New Roman" w:hAnsi="Times New Roman"/>
          <w:szCs w:val="24"/>
        </w:rPr>
        <w:t xml:space="preserve">with </w:t>
      </w:r>
      <w:r w:rsidR="009E1317" w:rsidRPr="001B7361">
        <w:rPr>
          <w:rFonts w:ascii="Times New Roman" w:hAnsi="Times New Roman"/>
          <w:szCs w:val="24"/>
        </w:rPr>
        <w:t xml:space="preserve">agreements or notices </w:t>
      </w:r>
      <w:r w:rsidR="00A365C7">
        <w:rPr>
          <w:rFonts w:ascii="Times New Roman" w:hAnsi="Times New Roman"/>
          <w:szCs w:val="24"/>
        </w:rPr>
        <w:t>containing</w:t>
      </w:r>
      <w:r w:rsidR="009E1317" w:rsidRPr="001B7361">
        <w:rPr>
          <w:rFonts w:ascii="Times New Roman" w:hAnsi="Times New Roman"/>
          <w:szCs w:val="24"/>
        </w:rPr>
        <w:t xml:space="preserve"> specific language regarding a borrower’s right to file or be a member of a class action suit against the institution when the class action concerns acts or omissions surrounding the making of the Direct Loan.  Institutions </w:t>
      </w:r>
      <w:r w:rsidR="00A365C7">
        <w:rPr>
          <w:rFonts w:ascii="Times New Roman" w:hAnsi="Times New Roman"/>
          <w:szCs w:val="24"/>
        </w:rPr>
        <w:t>must</w:t>
      </w:r>
      <w:r w:rsidR="009E1317" w:rsidRPr="001B7361">
        <w:rPr>
          <w:rFonts w:ascii="Times New Roman" w:hAnsi="Times New Roman"/>
          <w:szCs w:val="24"/>
        </w:rPr>
        <w:t xml:space="preserve"> provide such notices </w:t>
      </w:r>
      <w:r w:rsidR="00A365C7">
        <w:rPr>
          <w:rFonts w:ascii="Times New Roman" w:hAnsi="Times New Roman"/>
          <w:szCs w:val="24"/>
        </w:rPr>
        <w:t>to</w:t>
      </w:r>
      <w:r w:rsidR="009E1317" w:rsidRPr="001B7361">
        <w:rPr>
          <w:rFonts w:ascii="Times New Roman" w:hAnsi="Times New Roman"/>
          <w:szCs w:val="24"/>
        </w:rPr>
        <w:t xml:space="preserve"> borrowers no later than at the time of the loan exit counseling for current students or the date the school files an initial response to an arbitration demand or complaint suit from a student who hasn’t received such notice.</w:t>
      </w:r>
    </w:p>
    <w:p w:rsidR="009E1317" w:rsidRDefault="009E1317" w:rsidP="009E1317">
      <w:pPr>
        <w:rPr>
          <w:rFonts w:ascii="Times New Roman" w:hAnsi="Times New Roman"/>
          <w:szCs w:val="24"/>
        </w:rPr>
      </w:pPr>
    </w:p>
    <w:p w:rsidR="009E1317" w:rsidRPr="001B7361" w:rsidRDefault="00AF252A" w:rsidP="009E1317">
      <w:pPr>
        <w:ind w:left="720"/>
        <w:rPr>
          <w:rFonts w:ascii="Times New Roman" w:hAnsi="Times New Roman"/>
          <w:szCs w:val="24"/>
        </w:rPr>
      </w:pPr>
      <w:r>
        <w:rPr>
          <w:rFonts w:ascii="Times New Roman" w:hAnsi="Times New Roman"/>
          <w:szCs w:val="24"/>
        </w:rPr>
        <w:t>Final</w:t>
      </w:r>
      <w:r w:rsidR="009E1317" w:rsidRPr="001B7361">
        <w:rPr>
          <w:rFonts w:ascii="Times New Roman" w:hAnsi="Times New Roman"/>
          <w:szCs w:val="24"/>
        </w:rPr>
        <w:t xml:space="preserve"> §685.300(f) require</w:t>
      </w:r>
      <w:r w:rsidR="00A365C7">
        <w:rPr>
          <w:rFonts w:ascii="Times New Roman" w:hAnsi="Times New Roman"/>
          <w:szCs w:val="24"/>
        </w:rPr>
        <w:t>s</w:t>
      </w:r>
      <w:r w:rsidR="009E1317" w:rsidRPr="001B7361">
        <w:rPr>
          <w:rFonts w:ascii="Times New Roman" w:hAnsi="Times New Roman"/>
          <w:szCs w:val="24"/>
        </w:rPr>
        <w:t xml:space="preserve"> institutions </w:t>
      </w:r>
      <w:r w:rsidR="00A365C7">
        <w:rPr>
          <w:rFonts w:ascii="Times New Roman" w:hAnsi="Times New Roman"/>
          <w:szCs w:val="24"/>
        </w:rPr>
        <w:t>who</w:t>
      </w:r>
      <w:r w:rsidR="009E1317" w:rsidRPr="001B7361">
        <w:rPr>
          <w:rFonts w:ascii="Times New Roman" w:hAnsi="Times New Roman"/>
          <w:szCs w:val="24"/>
        </w:rPr>
        <w:t xml:space="preserve">, after the effective date of the </w:t>
      </w:r>
      <w:r>
        <w:rPr>
          <w:rFonts w:ascii="Times New Roman" w:hAnsi="Times New Roman"/>
          <w:szCs w:val="24"/>
        </w:rPr>
        <w:t>final</w:t>
      </w:r>
      <w:r w:rsidR="009E1317" w:rsidRPr="001B7361">
        <w:rPr>
          <w:rFonts w:ascii="Times New Roman" w:hAnsi="Times New Roman"/>
          <w:szCs w:val="24"/>
        </w:rPr>
        <w:t xml:space="preserve"> regulations, incorporate pre-dispute arbitration agreements with Direct Loan Program borrowers to include specific language regarding a borrower’s right to file a lawsuit against the institution when it concerns acts or omissions surrounding the making of the Direct Loan or provision of educational services purchased with the Direct Loan.  Additionally, institutions that incorporated pre-dispute arbitration agreements with Direct Loan Program borrowers</w:t>
      </w:r>
      <w:r w:rsidR="003B2F98">
        <w:rPr>
          <w:rFonts w:ascii="Times New Roman" w:hAnsi="Times New Roman"/>
          <w:szCs w:val="24"/>
        </w:rPr>
        <w:t xml:space="preserve"> prior to the effective date of the final regulations must </w:t>
      </w:r>
      <w:r w:rsidR="009E1317" w:rsidRPr="001B7361">
        <w:rPr>
          <w:rFonts w:ascii="Times New Roman" w:hAnsi="Times New Roman"/>
          <w:szCs w:val="24"/>
        </w:rPr>
        <w:t>provide borrowers</w:t>
      </w:r>
      <w:r w:rsidR="003B2F98">
        <w:rPr>
          <w:rFonts w:ascii="Times New Roman" w:hAnsi="Times New Roman"/>
          <w:szCs w:val="24"/>
        </w:rPr>
        <w:t xml:space="preserve"> with</w:t>
      </w:r>
      <w:r w:rsidR="009E1317" w:rsidRPr="001B7361">
        <w:rPr>
          <w:rFonts w:ascii="Times New Roman" w:hAnsi="Times New Roman"/>
          <w:szCs w:val="24"/>
        </w:rPr>
        <w:t xml:space="preserve"> agreements or notices with specific language regarding a borrower’s right to file a lawsuit against the institution when the class action concerns acts or omissions surrounding the making of the Direct Loan or provision of educational services purchased with the Direct Loan.  Institutions </w:t>
      </w:r>
      <w:r>
        <w:rPr>
          <w:rFonts w:ascii="Times New Roman" w:hAnsi="Times New Roman"/>
          <w:szCs w:val="24"/>
        </w:rPr>
        <w:t>will</w:t>
      </w:r>
      <w:r w:rsidR="009E1317" w:rsidRPr="001B7361">
        <w:rPr>
          <w:rFonts w:ascii="Times New Roman" w:hAnsi="Times New Roman"/>
          <w:szCs w:val="24"/>
        </w:rPr>
        <w:t xml:space="preserve"> be required to provide such agreements or notices to such borrowers no later than at the time of the loan exit counseling for current students or the date the school files an initial response to an arbitration demand or complaint suit from a student who hasn’t received such agreement or notice.  </w:t>
      </w:r>
    </w:p>
    <w:p w:rsidR="001F1DF3" w:rsidRPr="008C5150" w:rsidRDefault="001F1DF3"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EC6D2C" w:rsidRDefault="00EC6D2C" w:rsidP="00EC6D2C">
      <w:pPr>
        <w:rPr>
          <w:rFonts w:ascii="Times New Roman" w:hAnsi="Times New Roman"/>
          <w:szCs w:val="24"/>
        </w:rPr>
      </w:pPr>
    </w:p>
    <w:p w:rsidR="009E1317" w:rsidRDefault="009E1317" w:rsidP="009E1317">
      <w:pPr>
        <w:ind w:left="720"/>
        <w:rPr>
          <w:rFonts w:ascii="Times New Roman" w:hAnsi="Times New Roman"/>
          <w:szCs w:val="24"/>
        </w:rPr>
      </w:pPr>
      <w:r w:rsidRPr="001B7361">
        <w:rPr>
          <w:rFonts w:ascii="Times New Roman" w:hAnsi="Times New Roman"/>
          <w:szCs w:val="24"/>
        </w:rPr>
        <w:t xml:space="preserve">There will be burden on any school that meets the conditions for supplying students with the changes to any agreements.  Based on the AY 2014-2015 Direct Loan information available, there were 1,528,714 Unsubsidized Direct Loan recipients at proprietary institutions.  Assuming 66 percent of these students </w:t>
      </w:r>
      <w:r w:rsidR="00AF252A">
        <w:rPr>
          <w:rFonts w:ascii="Times New Roman" w:hAnsi="Times New Roman"/>
          <w:szCs w:val="24"/>
        </w:rPr>
        <w:t>will</w:t>
      </w:r>
      <w:r w:rsidRPr="001B7361">
        <w:rPr>
          <w:rFonts w:ascii="Times New Roman" w:hAnsi="Times New Roman"/>
          <w:szCs w:val="24"/>
        </w:rPr>
        <w:t xml:space="preserve"> continue to be enrolled at the time these regulations become effective there </w:t>
      </w:r>
      <w:r w:rsidR="00AF252A">
        <w:rPr>
          <w:rFonts w:ascii="Times New Roman" w:hAnsi="Times New Roman"/>
          <w:szCs w:val="24"/>
        </w:rPr>
        <w:t>will</w:t>
      </w:r>
      <w:r w:rsidRPr="001B7361">
        <w:rPr>
          <w:rFonts w:ascii="Times New Roman" w:hAnsi="Times New Roman"/>
          <w:szCs w:val="24"/>
        </w:rPr>
        <w:t xml:space="preserve"> be 1,008,951 students who </w:t>
      </w:r>
      <w:r w:rsidR="00AF252A">
        <w:rPr>
          <w:rFonts w:ascii="Times New Roman" w:hAnsi="Times New Roman"/>
          <w:szCs w:val="24"/>
        </w:rPr>
        <w:t>will</w:t>
      </w:r>
      <w:r w:rsidRPr="001B7361">
        <w:rPr>
          <w:rFonts w:ascii="Times New Roman" w:hAnsi="Times New Roman"/>
          <w:szCs w:val="24"/>
        </w:rPr>
        <w:t xml:space="preserve"> be required to receive the agreements or notices required by §685.300(e) or (f).  </w:t>
      </w:r>
    </w:p>
    <w:p w:rsidR="009E1317" w:rsidRDefault="009E1317" w:rsidP="009E1317">
      <w:pPr>
        <w:ind w:left="720"/>
        <w:rPr>
          <w:rFonts w:ascii="Times New Roman" w:hAnsi="Times New Roman"/>
          <w:szCs w:val="24"/>
        </w:rPr>
      </w:pPr>
    </w:p>
    <w:p w:rsidR="009E1317" w:rsidRDefault="009E1317" w:rsidP="009E1317">
      <w:pPr>
        <w:ind w:left="720"/>
        <w:rPr>
          <w:rFonts w:ascii="Times New Roman" w:hAnsi="Times New Roman"/>
          <w:szCs w:val="24"/>
        </w:rPr>
      </w:pPr>
      <w:r w:rsidRPr="001B7361">
        <w:rPr>
          <w:rFonts w:ascii="Times New Roman" w:hAnsi="Times New Roman"/>
          <w:szCs w:val="24"/>
        </w:rPr>
        <w:t>We anticipate that it will take proprietary institutions .17 hours (10 minutes) per student to research who is required to receive these agreements or notices, prepare them, and forward the information accordingly for a total burden of 171,522 hours (1,008,951 students x .17 hours)</w:t>
      </w:r>
      <w:r>
        <w:rPr>
          <w:rFonts w:ascii="Times New Roman" w:hAnsi="Times New Roman"/>
          <w:szCs w:val="24"/>
        </w:rPr>
        <w:t xml:space="preserve">.  </w:t>
      </w:r>
    </w:p>
    <w:p w:rsidR="009E1317" w:rsidRDefault="009E1317" w:rsidP="009E1317">
      <w:pPr>
        <w:ind w:left="720"/>
        <w:rPr>
          <w:rFonts w:ascii="Times New Roman" w:hAnsi="Times New Roman"/>
          <w:szCs w:val="24"/>
        </w:rPr>
      </w:pPr>
    </w:p>
    <w:p w:rsidR="005711D1" w:rsidRDefault="009E1317" w:rsidP="009E1317">
      <w:pPr>
        <w:ind w:left="720"/>
        <w:rPr>
          <w:rFonts w:ascii="Times New Roman" w:hAnsi="Times New Roman"/>
          <w:szCs w:val="24"/>
        </w:rPr>
      </w:pPr>
      <w:r>
        <w:rPr>
          <w:rFonts w:ascii="Times New Roman" w:hAnsi="Times New Roman"/>
          <w:szCs w:val="24"/>
        </w:rPr>
        <w:t xml:space="preserve">The total burden of </w:t>
      </w:r>
      <w:r w:rsidR="003B2F98">
        <w:rPr>
          <w:rFonts w:ascii="Times New Roman" w:hAnsi="Times New Roman"/>
          <w:szCs w:val="24"/>
        </w:rPr>
        <w:t>171,522</w:t>
      </w:r>
      <w:r>
        <w:rPr>
          <w:rFonts w:ascii="Times New Roman" w:hAnsi="Times New Roman"/>
          <w:szCs w:val="24"/>
        </w:rPr>
        <w:t xml:space="preserve"> hours will be</w:t>
      </w:r>
      <w:r w:rsidRPr="001B7361">
        <w:rPr>
          <w:rFonts w:ascii="Times New Roman" w:hAnsi="Times New Roman"/>
          <w:szCs w:val="24"/>
        </w:rPr>
        <w:t xml:space="preserve"> assessed under OMB Control Number 1845-</w:t>
      </w:r>
      <w:r w:rsidR="003B2F98">
        <w:rPr>
          <w:rFonts w:ascii="Times New Roman" w:hAnsi="Times New Roman"/>
          <w:szCs w:val="24"/>
        </w:rPr>
        <w:t>0143</w:t>
      </w:r>
      <w:r w:rsidRPr="001B7361">
        <w:rPr>
          <w:rFonts w:ascii="Times New Roman" w:hAnsi="Times New Roman"/>
          <w:szCs w:val="24"/>
        </w:rPr>
        <w:t>.</w:t>
      </w:r>
    </w:p>
    <w:p w:rsidR="00EC6D2C" w:rsidRPr="008C5150" w:rsidRDefault="00EC6D2C" w:rsidP="00EC6D2C">
      <w:pPr>
        <w:ind w:firstLine="720"/>
        <w:rPr>
          <w:rFonts w:ascii="Times New Roman" w:hAnsi="Times New Roman"/>
          <w:szCs w:val="24"/>
        </w:rPr>
      </w:pPr>
    </w:p>
    <w:p w:rsidR="005711D1" w:rsidRPr="003B2F98" w:rsidRDefault="005711D1" w:rsidP="005711D1">
      <w:pPr>
        <w:rPr>
          <w:rFonts w:ascii="Times New Roman" w:hAnsi="Times New Roman"/>
          <w:szCs w:val="24"/>
          <w:u w:val="single"/>
        </w:rPr>
      </w:pPr>
      <w:r w:rsidRPr="003B2F98">
        <w:rPr>
          <w:rFonts w:ascii="Times New Roman" w:hAnsi="Times New Roman"/>
          <w:szCs w:val="24"/>
          <w:u w:val="single"/>
        </w:rPr>
        <w:t xml:space="preserve">Affected </w:t>
      </w:r>
      <w:r w:rsidR="006F6A66" w:rsidRPr="003B2F98">
        <w:rPr>
          <w:rFonts w:ascii="Times New Roman" w:hAnsi="Times New Roman"/>
          <w:szCs w:val="24"/>
          <w:u w:val="single"/>
        </w:rPr>
        <w:t>E</w:t>
      </w:r>
      <w:r w:rsidRPr="003B2F98">
        <w:rPr>
          <w:rFonts w:ascii="Times New Roman" w:hAnsi="Times New Roman"/>
          <w:szCs w:val="24"/>
          <w:u w:val="single"/>
        </w:rPr>
        <w:t>ntity</w:t>
      </w:r>
      <w:r w:rsidRPr="003B2F98">
        <w:rPr>
          <w:rFonts w:ascii="Times New Roman" w:hAnsi="Times New Roman"/>
          <w:szCs w:val="24"/>
          <w:u w:val="single"/>
        </w:rPr>
        <w:tab/>
        <w:t># of Respondents</w:t>
      </w:r>
      <w:r w:rsidRPr="003B2F98">
        <w:rPr>
          <w:rFonts w:ascii="Times New Roman" w:hAnsi="Times New Roman"/>
          <w:szCs w:val="24"/>
          <w:u w:val="single"/>
        </w:rPr>
        <w:tab/>
        <w:t># of Response</w:t>
      </w:r>
      <w:r w:rsidR="006F6A66" w:rsidRPr="003B2F98">
        <w:rPr>
          <w:rFonts w:ascii="Times New Roman" w:hAnsi="Times New Roman"/>
          <w:szCs w:val="24"/>
          <w:u w:val="single"/>
        </w:rPr>
        <w:t>s</w:t>
      </w:r>
      <w:r w:rsidRPr="003B2F98">
        <w:rPr>
          <w:rFonts w:ascii="Times New Roman" w:hAnsi="Times New Roman"/>
          <w:szCs w:val="24"/>
          <w:u w:val="single"/>
        </w:rPr>
        <w:tab/>
        <w:t>Hrs/Response</w:t>
      </w:r>
      <w:r w:rsidR="00A34B18" w:rsidRPr="003B2F98">
        <w:rPr>
          <w:rFonts w:ascii="Times New Roman" w:hAnsi="Times New Roman"/>
          <w:szCs w:val="24"/>
          <w:u w:val="single"/>
        </w:rPr>
        <w:tab/>
      </w:r>
      <w:r w:rsidR="006F6A66" w:rsidRPr="003B2F98">
        <w:rPr>
          <w:rFonts w:ascii="Times New Roman" w:hAnsi="Times New Roman"/>
          <w:szCs w:val="24"/>
          <w:u w:val="single"/>
        </w:rPr>
        <w:t xml:space="preserve">  </w:t>
      </w:r>
      <w:r w:rsidRPr="003B2F98">
        <w:rPr>
          <w:rFonts w:ascii="Times New Roman" w:hAnsi="Times New Roman"/>
          <w:szCs w:val="24"/>
          <w:u w:val="single"/>
        </w:rPr>
        <w:t>Total</w:t>
      </w:r>
      <w:r w:rsidR="00A34B18" w:rsidRPr="003B2F98">
        <w:rPr>
          <w:rFonts w:ascii="Times New Roman" w:hAnsi="Times New Roman"/>
          <w:szCs w:val="24"/>
          <w:u w:val="single"/>
        </w:rPr>
        <w:t xml:space="preserve"> Burden</w:t>
      </w:r>
    </w:p>
    <w:p w:rsidR="00191BC0" w:rsidRDefault="009E1317" w:rsidP="005711D1">
      <w:pPr>
        <w:rPr>
          <w:rFonts w:ascii="Times New Roman" w:hAnsi="Times New Roman"/>
          <w:szCs w:val="24"/>
        </w:rPr>
      </w:pPr>
      <w:r w:rsidRPr="002A3B3F">
        <w:rPr>
          <w:rFonts w:ascii="Times New Roman" w:hAnsi="Times New Roman"/>
          <w:szCs w:val="24"/>
        </w:rPr>
        <w:t>Proprietary</w:t>
      </w:r>
      <w:r>
        <w:rPr>
          <w:rFonts w:ascii="Times New Roman" w:hAnsi="Times New Roman"/>
          <w:szCs w:val="24"/>
        </w:rPr>
        <w:t xml:space="preserve"> Institutions</w:t>
      </w:r>
      <w:r w:rsidR="00191BC0">
        <w:rPr>
          <w:rFonts w:ascii="Times New Roman" w:hAnsi="Times New Roman"/>
          <w:szCs w:val="24"/>
        </w:rPr>
        <w:tab/>
      </w:r>
      <w:r w:rsidR="002A3B3F">
        <w:rPr>
          <w:rFonts w:ascii="Times New Roman" w:hAnsi="Times New Roman"/>
          <w:szCs w:val="24"/>
        </w:rPr>
        <w:t>1,959</w:t>
      </w:r>
      <w:r w:rsidR="00FA3149">
        <w:rPr>
          <w:rFonts w:ascii="Times New Roman" w:hAnsi="Times New Roman"/>
          <w:szCs w:val="24"/>
        </w:rPr>
        <w:tab/>
      </w:r>
      <w:r w:rsidR="00FA3149">
        <w:rPr>
          <w:rFonts w:ascii="Times New Roman" w:hAnsi="Times New Roman"/>
          <w:szCs w:val="24"/>
        </w:rPr>
        <w:tab/>
        <w:t>1,008,951</w:t>
      </w:r>
      <w:r w:rsidR="00FA3149">
        <w:rPr>
          <w:rFonts w:ascii="Times New Roman" w:hAnsi="Times New Roman"/>
          <w:szCs w:val="24"/>
        </w:rPr>
        <w:tab/>
      </w:r>
      <w:r w:rsidR="00FA3149">
        <w:rPr>
          <w:rFonts w:ascii="Times New Roman" w:hAnsi="Times New Roman"/>
          <w:szCs w:val="24"/>
        </w:rPr>
        <w:tab/>
      </w:r>
      <w:r w:rsidR="00191BC0">
        <w:rPr>
          <w:rFonts w:ascii="Times New Roman" w:hAnsi="Times New Roman"/>
          <w:szCs w:val="24"/>
        </w:rPr>
        <w:t xml:space="preserve">    </w:t>
      </w:r>
      <w:r w:rsidR="00786D87">
        <w:rPr>
          <w:rFonts w:ascii="Times New Roman" w:hAnsi="Times New Roman"/>
          <w:szCs w:val="24"/>
        </w:rPr>
        <w:t>x .</w:t>
      </w:r>
      <w:r w:rsidR="00FA3149">
        <w:rPr>
          <w:rFonts w:ascii="Times New Roman" w:hAnsi="Times New Roman"/>
          <w:szCs w:val="24"/>
        </w:rPr>
        <w:t>17</w:t>
      </w:r>
      <w:r w:rsidR="00191BC0">
        <w:rPr>
          <w:rFonts w:ascii="Times New Roman" w:hAnsi="Times New Roman"/>
          <w:szCs w:val="24"/>
        </w:rPr>
        <w:t xml:space="preserve"> hours</w:t>
      </w:r>
      <w:r w:rsidR="00191BC0">
        <w:rPr>
          <w:rFonts w:ascii="Times New Roman" w:hAnsi="Times New Roman"/>
          <w:szCs w:val="24"/>
        </w:rPr>
        <w:tab/>
      </w:r>
      <w:r w:rsidR="00FA3149">
        <w:rPr>
          <w:rFonts w:ascii="Times New Roman" w:hAnsi="Times New Roman"/>
          <w:szCs w:val="24"/>
        </w:rPr>
        <w:t xml:space="preserve">       171,522</w:t>
      </w:r>
    </w:p>
    <w:p w:rsidR="00786D87" w:rsidRDefault="00786D87" w:rsidP="00191BC0">
      <w:pPr>
        <w:ind w:left="720"/>
        <w:rPr>
          <w:rFonts w:ascii="Times New Roman" w:hAnsi="Times New Roman"/>
          <w:szCs w:val="24"/>
        </w:rPr>
      </w:pPr>
    </w:p>
    <w:p w:rsidR="002A3B3F" w:rsidRPr="001B7361" w:rsidRDefault="00AF252A" w:rsidP="002A3B3F">
      <w:pPr>
        <w:ind w:left="720"/>
        <w:rPr>
          <w:rFonts w:ascii="Times New Roman" w:hAnsi="Times New Roman"/>
          <w:szCs w:val="24"/>
        </w:rPr>
      </w:pPr>
      <w:r>
        <w:rPr>
          <w:rFonts w:ascii="Times New Roman" w:hAnsi="Times New Roman"/>
          <w:szCs w:val="24"/>
        </w:rPr>
        <w:t>Final</w:t>
      </w:r>
      <w:r w:rsidR="002A3B3F" w:rsidRPr="001B7361">
        <w:rPr>
          <w:rFonts w:ascii="Times New Roman" w:hAnsi="Times New Roman"/>
          <w:szCs w:val="24"/>
        </w:rPr>
        <w:t xml:space="preserve"> §685.300(g) requires institutions to provide to the Secretary copies of specified records connected to a claim filed in arbitration by or against the school regarding a borrower defense claim.  The school must submit any records within 60 days of the filing by the school of such records to an arbitrator or upon receipt by the school of such records that were filed by someone other than the school, such as an arbitrator or student regarding a claim.</w:t>
      </w:r>
    </w:p>
    <w:p w:rsidR="002A3B3F" w:rsidRDefault="002A3B3F" w:rsidP="002A3B3F">
      <w:pPr>
        <w:rPr>
          <w:rFonts w:ascii="Times New Roman" w:hAnsi="Times New Roman"/>
          <w:szCs w:val="24"/>
        </w:rPr>
      </w:pPr>
    </w:p>
    <w:p w:rsidR="002A3B3F" w:rsidRDefault="00AF252A" w:rsidP="002A3B3F">
      <w:pPr>
        <w:ind w:left="720"/>
        <w:rPr>
          <w:rFonts w:ascii="Times New Roman" w:hAnsi="Times New Roman"/>
          <w:szCs w:val="24"/>
        </w:rPr>
      </w:pPr>
      <w:r>
        <w:rPr>
          <w:rFonts w:ascii="Times New Roman" w:hAnsi="Times New Roman"/>
          <w:szCs w:val="24"/>
        </w:rPr>
        <w:t>Final</w:t>
      </w:r>
      <w:r w:rsidR="002A3B3F" w:rsidRPr="001B7361">
        <w:rPr>
          <w:rFonts w:ascii="Times New Roman" w:hAnsi="Times New Roman"/>
          <w:szCs w:val="24"/>
        </w:rPr>
        <w:t xml:space="preserve"> §685.300(h) requires institutions to provide to the Secretary copies of specified records connected to a claim filed in a lawsuit by the school, a student, or any party against the school regarding a borrower defense claim.  The school must submit any records within 30 days of the filing or receipt of the complaint by the school or upon receipt by the school of rulings on a dipositive motion or final judgement.</w:t>
      </w:r>
    </w:p>
    <w:p w:rsidR="002A3B3F" w:rsidRDefault="002A3B3F" w:rsidP="00191BC0">
      <w:pPr>
        <w:ind w:left="720"/>
        <w:rPr>
          <w:rFonts w:ascii="Times New Roman" w:hAnsi="Times New Roman"/>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AFFECTED ENTITIES AND BURDEN:</w:t>
      </w:r>
    </w:p>
    <w:p w:rsidR="00191BC0" w:rsidRPr="000B6824" w:rsidRDefault="00191BC0" w:rsidP="00191BC0">
      <w:pPr>
        <w:tabs>
          <w:tab w:val="left" w:pos="418"/>
        </w:tabs>
        <w:ind w:left="720" w:right="855"/>
        <w:rPr>
          <w:rFonts w:ascii="Times New Roman" w:eastAsia="Cambria" w:hAnsi="Times New Roman"/>
          <w:szCs w:val="24"/>
        </w:rPr>
      </w:pPr>
    </w:p>
    <w:p w:rsidR="002A3B3F" w:rsidRDefault="002A3B3F" w:rsidP="002A3B3F">
      <w:pPr>
        <w:ind w:left="720"/>
        <w:rPr>
          <w:rFonts w:ascii="Times New Roman" w:hAnsi="Times New Roman"/>
          <w:szCs w:val="24"/>
        </w:rPr>
      </w:pPr>
      <w:r w:rsidRPr="001B7361">
        <w:rPr>
          <w:rFonts w:ascii="Times New Roman" w:hAnsi="Times New Roman"/>
          <w:szCs w:val="24"/>
        </w:rPr>
        <w:t xml:space="preserve">There will be burden on any school that must provide to the Secretary copies of specified records connected to a claim filed in arbitration by or against the school regarding a borrower defense claim.  </w:t>
      </w:r>
    </w:p>
    <w:p w:rsidR="002A3B3F" w:rsidRDefault="002A3B3F" w:rsidP="002A3B3F">
      <w:pPr>
        <w:ind w:left="720"/>
        <w:rPr>
          <w:rFonts w:ascii="Times New Roman" w:hAnsi="Times New Roman"/>
          <w:szCs w:val="24"/>
        </w:rPr>
      </w:pPr>
    </w:p>
    <w:p w:rsidR="002A3B3F" w:rsidRDefault="002A3B3F" w:rsidP="002A3B3F">
      <w:pPr>
        <w:ind w:left="720"/>
        <w:rPr>
          <w:rFonts w:ascii="Times New Roman" w:hAnsi="Times New Roman"/>
          <w:szCs w:val="24"/>
        </w:rPr>
      </w:pPr>
      <w:r w:rsidRPr="001B7361">
        <w:rPr>
          <w:rFonts w:ascii="Times New Roman" w:hAnsi="Times New Roman"/>
          <w:szCs w:val="24"/>
        </w:rPr>
        <w:t xml:space="preserve">We estimate that 5 percent of the 1,959 proprietary schools, or 98 schools, </w:t>
      </w:r>
      <w:r w:rsidR="00AF252A">
        <w:rPr>
          <w:rFonts w:ascii="Times New Roman" w:hAnsi="Times New Roman"/>
          <w:szCs w:val="24"/>
        </w:rPr>
        <w:t>will</w:t>
      </w:r>
      <w:r w:rsidRPr="001B7361">
        <w:rPr>
          <w:rFonts w:ascii="Times New Roman" w:hAnsi="Times New Roman"/>
          <w:szCs w:val="24"/>
        </w:rPr>
        <w:t xml:space="preserve"> be required to submit documentation to the Secretary to comply with the </w:t>
      </w:r>
      <w:r w:rsidR="00AF252A">
        <w:rPr>
          <w:rFonts w:ascii="Times New Roman" w:hAnsi="Times New Roman"/>
          <w:szCs w:val="24"/>
        </w:rPr>
        <w:t>final</w:t>
      </w:r>
      <w:r w:rsidRPr="001B7361">
        <w:rPr>
          <w:rFonts w:ascii="Times New Roman" w:hAnsi="Times New Roman"/>
          <w:szCs w:val="24"/>
        </w:rPr>
        <w:t xml:space="preserve"> regulations.  We anticipate that each of the 98 schools </w:t>
      </w:r>
      <w:r w:rsidR="00AF252A">
        <w:rPr>
          <w:rFonts w:ascii="Times New Roman" w:hAnsi="Times New Roman"/>
          <w:szCs w:val="24"/>
        </w:rPr>
        <w:t>will</w:t>
      </w:r>
      <w:r w:rsidRPr="001B7361">
        <w:rPr>
          <w:rFonts w:ascii="Times New Roman" w:hAnsi="Times New Roman"/>
          <w:szCs w:val="24"/>
        </w:rPr>
        <w:t xml:space="preserve"> have an average of 4 filings, with an average of four submissions for each filing.  </w:t>
      </w:r>
    </w:p>
    <w:p w:rsidR="002A3B3F" w:rsidRDefault="002A3B3F" w:rsidP="002A3B3F">
      <w:pPr>
        <w:ind w:left="720"/>
        <w:rPr>
          <w:rFonts w:ascii="Times New Roman" w:hAnsi="Times New Roman"/>
          <w:szCs w:val="24"/>
        </w:rPr>
      </w:pPr>
    </w:p>
    <w:p w:rsidR="00191BC0" w:rsidRDefault="002A3B3F" w:rsidP="002A3B3F">
      <w:pPr>
        <w:ind w:left="720"/>
        <w:rPr>
          <w:rFonts w:ascii="Times New Roman" w:hAnsi="Times New Roman"/>
          <w:szCs w:val="24"/>
        </w:rPr>
      </w:pPr>
      <w:r w:rsidRPr="001B7361">
        <w:rPr>
          <w:rFonts w:ascii="Times New Roman" w:hAnsi="Times New Roman"/>
          <w:szCs w:val="24"/>
        </w:rPr>
        <w:t>Because these are copies of documents required to be submitted to other parties we anticipate 5 burden hours to produce the copies and submit to the Secretary for a total of 7,840 hours (98 institutions x 4 filings x 4 submissions/filing x 5 hours) assessed under OMB Control Number 1845-</w:t>
      </w:r>
      <w:r w:rsidR="00A41AC9">
        <w:rPr>
          <w:rFonts w:ascii="Times New Roman" w:hAnsi="Times New Roman"/>
          <w:szCs w:val="24"/>
        </w:rPr>
        <w:t>0143</w:t>
      </w:r>
      <w:r w:rsidRPr="001B7361">
        <w:rPr>
          <w:rFonts w:ascii="Times New Roman" w:hAnsi="Times New Roman"/>
          <w:szCs w:val="24"/>
        </w:rPr>
        <w:t>.</w:t>
      </w:r>
    </w:p>
    <w:p w:rsidR="00786D87" w:rsidRDefault="00786D87" w:rsidP="00191BC0">
      <w:pPr>
        <w:ind w:left="720"/>
        <w:rPr>
          <w:rFonts w:ascii="Times New Roman" w:eastAsiaTheme="minorHAnsi" w:hAnsi="Times New Roman"/>
          <w:bCs/>
          <w:szCs w:val="24"/>
        </w:rPr>
      </w:pPr>
    </w:p>
    <w:p w:rsidR="00191BC0" w:rsidRPr="00A41AC9" w:rsidRDefault="00191BC0" w:rsidP="00191BC0">
      <w:pPr>
        <w:rPr>
          <w:rFonts w:ascii="Times New Roman" w:hAnsi="Times New Roman"/>
          <w:szCs w:val="24"/>
          <w:u w:val="single"/>
        </w:rPr>
      </w:pPr>
      <w:r w:rsidRPr="00A41AC9">
        <w:rPr>
          <w:rFonts w:ascii="Times New Roman" w:hAnsi="Times New Roman"/>
          <w:szCs w:val="24"/>
          <w:u w:val="single"/>
        </w:rPr>
        <w:t xml:space="preserve">Affected </w:t>
      </w:r>
      <w:r w:rsidR="006F6A66" w:rsidRPr="00A41AC9">
        <w:rPr>
          <w:rFonts w:ascii="Times New Roman" w:hAnsi="Times New Roman"/>
          <w:szCs w:val="24"/>
          <w:u w:val="single"/>
        </w:rPr>
        <w:t>E</w:t>
      </w:r>
      <w:r w:rsidRPr="00A41AC9">
        <w:rPr>
          <w:rFonts w:ascii="Times New Roman" w:hAnsi="Times New Roman"/>
          <w:szCs w:val="24"/>
          <w:u w:val="single"/>
        </w:rPr>
        <w:t>ntity</w:t>
      </w:r>
      <w:r w:rsidRPr="00A41AC9">
        <w:rPr>
          <w:rFonts w:ascii="Times New Roman" w:hAnsi="Times New Roman"/>
          <w:szCs w:val="24"/>
          <w:u w:val="single"/>
        </w:rPr>
        <w:tab/>
        <w:t># of Respondents</w:t>
      </w:r>
      <w:r w:rsidRPr="00A41AC9">
        <w:rPr>
          <w:rFonts w:ascii="Times New Roman" w:hAnsi="Times New Roman"/>
          <w:szCs w:val="24"/>
          <w:u w:val="single"/>
        </w:rPr>
        <w:tab/>
        <w:t># of Response</w:t>
      </w:r>
      <w:r w:rsidR="006F6A66" w:rsidRPr="00A41AC9">
        <w:rPr>
          <w:rFonts w:ascii="Times New Roman" w:hAnsi="Times New Roman"/>
          <w:szCs w:val="24"/>
          <w:u w:val="single"/>
        </w:rPr>
        <w:t>s</w:t>
      </w:r>
      <w:r w:rsidRPr="00A41AC9">
        <w:rPr>
          <w:rFonts w:ascii="Times New Roman" w:hAnsi="Times New Roman"/>
          <w:szCs w:val="24"/>
          <w:u w:val="single"/>
        </w:rPr>
        <w:tab/>
        <w:t>Hrs/Response</w:t>
      </w:r>
      <w:r w:rsidRPr="00A41AC9">
        <w:rPr>
          <w:rFonts w:ascii="Times New Roman" w:hAnsi="Times New Roman"/>
          <w:szCs w:val="24"/>
          <w:u w:val="single"/>
        </w:rPr>
        <w:tab/>
      </w:r>
      <w:r w:rsidR="006F6A66" w:rsidRPr="00A41AC9">
        <w:rPr>
          <w:rFonts w:ascii="Times New Roman" w:hAnsi="Times New Roman"/>
          <w:szCs w:val="24"/>
          <w:u w:val="single"/>
        </w:rPr>
        <w:t xml:space="preserve">  </w:t>
      </w:r>
      <w:r w:rsidRPr="00A41AC9">
        <w:rPr>
          <w:rFonts w:ascii="Times New Roman" w:hAnsi="Times New Roman"/>
          <w:szCs w:val="24"/>
          <w:u w:val="single"/>
        </w:rPr>
        <w:t>Total Burden</w:t>
      </w:r>
    </w:p>
    <w:p w:rsidR="002A3B3F" w:rsidRDefault="002A3B3F" w:rsidP="002A3B3F">
      <w:pPr>
        <w:rPr>
          <w:rFonts w:ascii="Times New Roman" w:hAnsi="Times New Roman"/>
          <w:szCs w:val="24"/>
        </w:rPr>
      </w:pPr>
      <w:r w:rsidRPr="002A3B3F">
        <w:rPr>
          <w:rFonts w:ascii="Times New Roman" w:hAnsi="Times New Roman"/>
          <w:szCs w:val="24"/>
        </w:rPr>
        <w:t>Proprietary</w:t>
      </w:r>
      <w:r>
        <w:rPr>
          <w:rFonts w:ascii="Times New Roman" w:hAnsi="Times New Roman"/>
          <w:szCs w:val="24"/>
        </w:rPr>
        <w:t xml:space="preserve"> Institutions</w:t>
      </w:r>
      <w:r>
        <w:rPr>
          <w:rFonts w:ascii="Times New Roman" w:hAnsi="Times New Roman"/>
          <w:szCs w:val="24"/>
        </w:rPr>
        <w:tab/>
        <w:t>98*</w:t>
      </w:r>
      <w:r>
        <w:rPr>
          <w:rFonts w:ascii="Times New Roman" w:hAnsi="Times New Roman"/>
          <w:szCs w:val="24"/>
        </w:rPr>
        <w:tab/>
      </w:r>
      <w:r>
        <w:rPr>
          <w:rFonts w:ascii="Times New Roman" w:hAnsi="Times New Roman"/>
          <w:szCs w:val="24"/>
        </w:rPr>
        <w:tab/>
      </w:r>
      <w:r>
        <w:rPr>
          <w:rFonts w:ascii="Times New Roman" w:hAnsi="Times New Roman"/>
          <w:szCs w:val="24"/>
        </w:rPr>
        <w:tab/>
        <w:t>1,568</w:t>
      </w:r>
      <w:r>
        <w:rPr>
          <w:rFonts w:ascii="Times New Roman" w:hAnsi="Times New Roman"/>
          <w:szCs w:val="24"/>
        </w:rPr>
        <w:tab/>
      </w:r>
      <w:r>
        <w:rPr>
          <w:rFonts w:ascii="Times New Roman" w:hAnsi="Times New Roman"/>
          <w:szCs w:val="24"/>
        </w:rPr>
        <w:tab/>
        <w:t xml:space="preserve">    x 5 hours</w:t>
      </w:r>
      <w:r>
        <w:rPr>
          <w:rFonts w:ascii="Times New Roman" w:hAnsi="Times New Roman"/>
          <w:szCs w:val="24"/>
        </w:rPr>
        <w:tab/>
        <w:t xml:space="preserve">       7,840</w:t>
      </w:r>
    </w:p>
    <w:p w:rsidR="00A41AC9" w:rsidRDefault="00A41AC9">
      <w:pPr>
        <w:rPr>
          <w:rFonts w:ascii="Times New Roman" w:hAnsi="Times New Roman"/>
          <w:szCs w:val="24"/>
        </w:rPr>
      </w:pPr>
      <w:r>
        <w:rPr>
          <w:rFonts w:ascii="Times New Roman" w:hAnsi="Times New Roman"/>
          <w:szCs w:val="24"/>
        </w:rPr>
        <w:br w:type="page"/>
      </w:r>
    </w:p>
    <w:p w:rsidR="00961083" w:rsidRPr="00A41AC9" w:rsidRDefault="000B751B" w:rsidP="000B751B">
      <w:pPr>
        <w:tabs>
          <w:tab w:val="left" w:pos="-720"/>
        </w:tabs>
        <w:suppressAutoHyphens/>
        <w:ind w:left="720"/>
        <w:rPr>
          <w:rFonts w:ascii="Times New Roman" w:hAnsi="Times New Roman"/>
          <w:szCs w:val="24"/>
        </w:rPr>
      </w:pPr>
      <w:r w:rsidRPr="00A41AC9">
        <w:rPr>
          <w:rFonts w:ascii="Times New Roman" w:hAnsi="Times New Roman"/>
          <w:szCs w:val="24"/>
        </w:rPr>
        <w:lastRenderedPageBreak/>
        <w:t>T</w:t>
      </w:r>
      <w:r w:rsidR="006F6A66" w:rsidRPr="00A41AC9">
        <w:rPr>
          <w:rFonts w:ascii="Times New Roman" w:hAnsi="Times New Roman"/>
          <w:szCs w:val="24"/>
        </w:rPr>
        <w:t>otal</w:t>
      </w:r>
      <w:r w:rsidRPr="00A41AC9">
        <w:rPr>
          <w:rFonts w:ascii="Times New Roman" w:hAnsi="Times New Roman"/>
          <w:szCs w:val="24"/>
        </w:rPr>
        <w:t xml:space="preserve"> of </w:t>
      </w:r>
      <w:r w:rsidR="00AF252A" w:rsidRPr="00A41AC9">
        <w:rPr>
          <w:rFonts w:ascii="Times New Roman" w:hAnsi="Times New Roman"/>
          <w:szCs w:val="24"/>
        </w:rPr>
        <w:t>Final</w:t>
      </w:r>
      <w:r w:rsidRPr="00A41AC9">
        <w:rPr>
          <w:rFonts w:ascii="Times New Roman" w:hAnsi="Times New Roman"/>
          <w:szCs w:val="24"/>
        </w:rPr>
        <w:t xml:space="preserve"> B</w:t>
      </w:r>
      <w:r w:rsidR="006F6A66" w:rsidRPr="00A41AC9">
        <w:rPr>
          <w:rFonts w:ascii="Times New Roman" w:hAnsi="Times New Roman"/>
          <w:szCs w:val="24"/>
        </w:rPr>
        <w:t>urden:</w:t>
      </w:r>
      <w:r w:rsidRPr="00A41AC9">
        <w:rPr>
          <w:rFonts w:ascii="Times New Roman" w:hAnsi="Times New Roman"/>
          <w:szCs w:val="24"/>
        </w:rPr>
        <w:t xml:space="preserve"> </w:t>
      </w:r>
    </w:p>
    <w:p w:rsidR="000B751B" w:rsidRPr="004C0104" w:rsidRDefault="000B751B" w:rsidP="000B751B">
      <w:pPr>
        <w:ind w:firstLine="720"/>
        <w:rPr>
          <w:rFonts w:ascii="Times New Roman" w:hAnsi="Times New Roman"/>
          <w:szCs w:val="24"/>
        </w:rPr>
      </w:pPr>
      <w:r w:rsidRPr="004C0104">
        <w:rPr>
          <w:rFonts w:ascii="Times New Roman" w:hAnsi="Times New Roman"/>
          <w:szCs w:val="24"/>
        </w:rPr>
        <w:t># of Respondents</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 of Response</w:t>
      </w:r>
      <w:r w:rsidR="00324876" w:rsidRPr="004C0104">
        <w:rPr>
          <w:rFonts w:ascii="Times New Roman" w:hAnsi="Times New Roman"/>
          <w:szCs w:val="24"/>
        </w:rPr>
        <w:t>s</w:t>
      </w:r>
      <w:r w:rsidRPr="004C0104">
        <w:rPr>
          <w:rFonts w:ascii="Times New Roman" w:hAnsi="Times New Roman"/>
          <w:szCs w:val="24"/>
        </w:rPr>
        <w:tab/>
      </w:r>
      <w:r w:rsidRPr="004C0104">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002A3B3F">
        <w:rPr>
          <w:rFonts w:ascii="Times New Roman" w:hAnsi="Times New Roman"/>
          <w:szCs w:val="24"/>
        </w:rPr>
        <w:t>1,959*</w:t>
      </w:r>
      <w:r w:rsidR="00324876" w:rsidRPr="004C0104">
        <w:rPr>
          <w:rFonts w:ascii="Times New Roman" w:hAnsi="Times New Roman"/>
          <w:szCs w:val="24"/>
        </w:rPr>
        <w:tab/>
      </w:r>
      <w:r w:rsidR="00324876" w:rsidRPr="004C0104">
        <w:rPr>
          <w:rFonts w:ascii="Times New Roman" w:hAnsi="Times New Roman"/>
          <w:szCs w:val="24"/>
        </w:rPr>
        <w:tab/>
      </w:r>
      <w:r w:rsidR="00833356">
        <w:rPr>
          <w:rFonts w:ascii="Times New Roman" w:hAnsi="Times New Roman"/>
          <w:szCs w:val="24"/>
        </w:rPr>
        <w:t xml:space="preserve">      1,010,519</w:t>
      </w:r>
      <w:r w:rsidRPr="004C0104">
        <w:rPr>
          <w:rFonts w:ascii="Times New Roman" w:hAnsi="Times New Roman"/>
          <w:szCs w:val="24"/>
        </w:rPr>
        <w:tab/>
      </w:r>
      <w:r w:rsidR="00324876" w:rsidRPr="004C0104">
        <w:rPr>
          <w:rFonts w:ascii="Times New Roman" w:hAnsi="Times New Roman"/>
          <w:szCs w:val="24"/>
        </w:rPr>
        <w:tab/>
      </w:r>
      <w:r w:rsidRPr="004C0104">
        <w:rPr>
          <w:rFonts w:ascii="Times New Roman" w:hAnsi="Times New Roman"/>
          <w:szCs w:val="24"/>
        </w:rPr>
        <w:tab/>
      </w:r>
      <w:r w:rsidR="00324876" w:rsidRPr="004C0104">
        <w:rPr>
          <w:rFonts w:ascii="Times New Roman" w:hAnsi="Times New Roman"/>
          <w:szCs w:val="24"/>
        </w:rPr>
        <w:t xml:space="preserve">   </w:t>
      </w:r>
      <w:r w:rsidRPr="004C0104">
        <w:rPr>
          <w:rFonts w:ascii="Times New Roman" w:hAnsi="Times New Roman"/>
          <w:szCs w:val="24"/>
        </w:rPr>
        <w:t xml:space="preserve"> </w:t>
      </w:r>
      <w:r w:rsidR="00324876" w:rsidRPr="004C0104">
        <w:rPr>
          <w:rFonts w:ascii="Times New Roman" w:hAnsi="Times New Roman"/>
          <w:szCs w:val="24"/>
        </w:rPr>
        <w:t xml:space="preserve">  </w:t>
      </w:r>
      <w:r w:rsidR="00833356">
        <w:rPr>
          <w:rFonts w:ascii="Times New Roman" w:hAnsi="Times New Roman"/>
          <w:szCs w:val="24"/>
        </w:rPr>
        <w:t>179,362</w:t>
      </w:r>
    </w:p>
    <w:p w:rsidR="00961083" w:rsidRPr="00A41AC9" w:rsidRDefault="00961083" w:rsidP="000B751B">
      <w:pPr>
        <w:tabs>
          <w:tab w:val="left" w:pos="-720"/>
        </w:tabs>
        <w:suppressAutoHyphens/>
        <w:ind w:left="720"/>
        <w:rPr>
          <w:rFonts w:ascii="Times New Roman" w:hAnsi="Times New Roman"/>
          <w:szCs w:val="24"/>
        </w:rPr>
      </w:pPr>
      <w:r w:rsidRPr="00A41AC9">
        <w:rPr>
          <w:rFonts w:ascii="Times New Roman" w:hAnsi="Times New Roman"/>
          <w:szCs w:val="24"/>
        </w:rPr>
        <w:t>C</w:t>
      </w:r>
      <w:r w:rsidR="006F6A66" w:rsidRPr="00A41AC9">
        <w:rPr>
          <w:rFonts w:ascii="Times New Roman" w:hAnsi="Times New Roman"/>
          <w:szCs w:val="24"/>
        </w:rPr>
        <w:t>urrent Burden</w:t>
      </w:r>
      <w:r w:rsidRPr="00A41AC9">
        <w:rPr>
          <w:rFonts w:ascii="Times New Roman" w:hAnsi="Times New Roman"/>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r w:rsidR="00A820C8">
        <w:rPr>
          <w:rFonts w:ascii="Times New Roman" w:hAnsi="Times New Roman"/>
          <w:szCs w:val="24"/>
        </w:rPr>
        <w:tab/>
      </w:r>
      <w:r w:rsidR="00324876">
        <w:rPr>
          <w:rFonts w:ascii="Times New Roman" w:hAnsi="Times New Roman"/>
          <w:szCs w:val="24"/>
        </w:rPr>
        <w:tab/>
      </w:r>
      <w:r w:rsidR="00324876">
        <w:rPr>
          <w:rFonts w:ascii="Times New Roman" w:hAnsi="Times New Roman"/>
          <w:szCs w:val="24"/>
        </w:rPr>
        <w:tab/>
      </w:r>
      <w:r w:rsidR="00A820C8">
        <w:rPr>
          <w:rFonts w:ascii="Times New Roman" w:hAnsi="Times New Roman"/>
          <w:szCs w:val="24"/>
        </w:rPr>
        <w:tab/>
        <w:t>0</w:t>
      </w:r>
      <w:r w:rsidRPr="008C5150">
        <w:rPr>
          <w:rFonts w:ascii="Times New Roman" w:hAnsi="Times New Roman"/>
          <w:szCs w:val="24"/>
        </w:rPr>
        <w:tab/>
      </w:r>
      <w:r w:rsidRPr="008C5150">
        <w:rPr>
          <w:rFonts w:ascii="Times New Roman" w:hAnsi="Times New Roman"/>
          <w:szCs w:val="24"/>
        </w:rPr>
        <w:tab/>
        <w:t xml:space="preserve"> </w:t>
      </w:r>
      <w:r w:rsidR="00324876">
        <w:rPr>
          <w:rFonts w:ascii="Times New Roman" w:hAnsi="Times New Roman"/>
          <w:szCs w:val="24"/>
        </w:rPr>
        <w:tab/>
      </w:r>
      <w:r w:rsidR="00A820C8">
        <w:rPr>
          <w:rFonts w:ascii="Times New Roman" w:hAnsi="Times New Roman"/>
          <w:szCs w:val="24"/>
        </w:rPr>
        <w:tab/>
      </w:r>
      <w:r w:rsidR="004C0104">
        <w:rPr>
          <w:rFonts w:ascii="Times New Roman" w:hAnsi="Times New Roman"/>
          <w:szCs w:val="24"/>
        </w:rPr>
        <w:t xml:space="preserve">  </w:t>
      </w:r>
      <w:r w:rsidR="00A820C8">
        <w:rPr>
          <w:rFonts w:ascii="Times New Roman" w:hAnsi="Times New Roman"/>
          <w:szCs w:val="24"/>
        </w:rPr>
        <w:t>0</w:t>
      </w:r>
    </w:p>
    <w:p w:rsidR="006F6A66" w:rsidRPr="006F6A66" w:rsidRDefault="00AF252A" w:rsidP="006F6A66">
      <w:pPr>
        <w:tabs>
          <w:tab w:val="left" w:pos="-720"/>
        </w:tabs>
        <w:suppressAutoHyphens/>
        <w:ind w:left="720"/>
        <w:rPr>
          <w:rFonts w:ascii="Times New Roman" w:hAnsi="Times New Roman"/>
          <w:b/>
          <w:szCs w:val="24"/>
        </w:rPr>
      </w:pPr>
      <w:r>
        <w:rPr>
          <w:rFonts w:ascii="Times New Roman" w:hAnsi="Times New Roman"/>
          <w:b/>
          <w:szCs w:val="24"/>
        </w:rPr>
        <w:t>Final</w:t>
      </w:r>
      <w:r w:rsidR="000B751B" w:rsidRPr="006F6A66">
        <w:rPr>
          <w:rFonts w:ascii="Times New Roman" w:hAnsi="Times New Roman"/>
          <w:b/>
          <w:szCs w:val="24"/>
        </w:rPr>
        <w:t xml:space="preserve"> R</w:t>
      </w:r>
      <w:r w:rsidR="006F6A66" w:rsidRPr="006F6A66">
        <w:rPr>
          <w:rFonts w:ascii="Times New Roman" w:hAnsi="Times New Roman"/>
          <w:b/>
          <w:szCs w:val="24"/>
        </w:rPr>
        <w:t>evised</w:t>
      </w:r>
      <w:r w:rsidR="000B751B" w:rsidRPr="006F6A66">
        <w:rPr>
          <w:rFonts w:ascii="Times New Roman" w:hAnsi="Times New Roman"/>
          <w:b/>
          <w:szCs w:val="24"/>
        </w:rPr>
        <w:t xml:space="preserve"> B</w:t>
      </w:r>
      <w:r w:rsidR="006F6A66" w:rsidRPr="006F6A66">
        <w:rPr>
          <w:rFonts w:ascii="Times New Roman" w:hAnsi="Times New Roman"/>
          <w:b/>
          <w:szCs w:val="24"/>
        </w:rPr>
        <w:t>urden</w:t>
      </w:r>
      <w:r w:rsidR="000B751B" w:rsidRPr="006F6A66">
        <w:rPr>
          <w:rFonts w:ascii="Times New Roman" w:hAnsi="Times New Roman"/>
          <w:b/>
          <w:szCs w:val="24"/>
        </w:rPr>
        <w:t xml:space="preserve"> </w:t>
      </w:r>
      <w:r w:rsidR="006F6A66" w:rsidRPr="006F6A66">
        <w:rPr>
          <w:rFonts w:ascii="Times New Roman" w:hAnsi="Times New Roman"/>
          <w:b/>
          <w:szCs w:val="24"/>
        </w:rPr>
        <w:t>for</w:t>
      </w:r>
      <w:r w:rsidR="000B751B"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000B751B" w:rsidRPr="006F6A66">
        <w:rPr>
          <w:rFonts w:ascii="Times New Roman" w:hAnsi="Times New Roman"/>
          <w:b/>
          <w:szCs w:val="24"/>
        </w:rPr>
        <w:t>C</w:t>
      </w:r>
      <w:r w:rsidR="006F6A66" w:rsidRPr="006F6A66">
        <w:rPr>
          <w:rFonts w:ascii="Times New Roman" w:hAnsi="Times New Roman"/>
          <w:b/>
          <w:szCs w:val="24"/>
        </w:rPr>
        <w:t>ollection</w:t>
      </w:r>
    </w:p>
    <w:p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4C0104" w:rsidRPr="004C0104">
        <w:rPr>
          <w:rFonts w:ascii="Times New Roman" w:hAnsi="Times New Roman"/>
          <w:szCs w:val="24"/>
        </w:rPr>
        <w:t xml:space="preserve">    </w:t>
      </w:r>
      <w:r w:rsidR="00833356">
        <w:rPr>
          <w:rFonts w:ascii="Times New Roman" w:hAnsi="Times New Roman"/>
          <w:szCs w:val="24"/>
        </w:rPr>
        <w:t>1,959*</w:t>
      </w:r>
      <w:r w:rsidRPr="008C5150">
        <w:rPr>
          <w:rFonts w:ascii="Times New Roman" w:hAnsi="Times New Roman"/>
          <w:szCs w:val="24"/>
        </w:rPr>
        <w:tab/>
      </w:r>
      <w:r w:rsidRPr="008C5150">
        <w:rPr>
          <w:rFonts w:ascii="Times New Roman" w:hAnsi="Times New Roman"/>
          <w:szCs w:val="24"/>
        </w:rPr>
        <w:tab/>
      </w:r>
      <w:r w:rsidR="00833356">
        <w:rPr>
          <w:rFonts w:ascii="Times New Roman" w:hAnsi="Times New Roman"/>
          <w:szCs w:val="24"/>
        </w:rPr>
        <w:t xml:space="preserve">      1,010,519</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833356" w:rsidRPr="004C0104">
        <w:rPr>
          <w:rFonts w:ascii="Times New Roman" w:hAnsi="Times New Roman"/>
          <w:szCs w:val="24"/>
        </w:rPr>
        <w:t xml:space="preserve">      </w:t>
      </w:r>
      <w:r w:rsidR="00833356">
        <w:rPr>
          <w:rFonts w:ascii="Times New Roman" w:hAnsi="Times New Roman"/>
          <w:szCs w:val="24"/>
        </w:rPr>
        <w:t>179,362</w:t>
      </w:r>
    </w:p>
    <w:p w:rsidR="000B751B" w:rsidRDefault="000B751B" w:rsidP="000B751B">
      <w:pPr>
        <w:tabs>
          <w:tab w:val="left" w:pos="-720"/>
        </w:tabs>
        <w:suppressAutoHyphens/>
        <w:rPr>
          <w:rFonts w:ascii="Times New Roman" w:hAnsi="Times New Roman"/>
          <w:szCs w:val="24"/>
        </w:rPr>
      </w:pPr>
    </w:p>
    <w:p w:rsidR="00833356" w:rsidRDefault="00833356" w:rsidP="00833356">
      <w:pPr>
        <w:tabs>
          <w:tab w:val="left" w:pos="-720"/>
        </w:tabs>
        <w:suppressAutoHyphens/>
        <w:ind w:left="720"/>
        <w:rPr>
          <w:rFonts w:ascii="Times New Roman" w:hAnsi="Times New Roman"/>
          <w:szCs w:val="24"/>
        </w:rPr>
      </w:pPr>
      <w:r>
        <w:rPr>
          <w:rFonts w:ascii="Times New Roman" w:hAnsi="Times New Roman"/>
          <w:szCs w:val="24"/>
        </w:rPr>
        <w:t xml:space="preserve">*The respondent count is not </w:t>
      </w:r>
      <w:r w:rsidR="00A41AC9">
        <w:rPr>
          <w:rFonts w:ascii="Times New Roman" w:hAnsi="Times New Roman"/>
          <w:szCs w:val="24"/>
        </w:rPr>
        <w:t>duplicated between the two sections</w:t>
      </w:r>
      <w:r>
        <w:rPr>
          <w:rFonts w:ascii="Times New Roman" w:hAnsi="Times New Roman"/>
          <w:szCs w:val="24"/>
        </w:rPr>
        <w:t xml:space="preserve"> to avoid over counting the affected entities.</w:t>
      </w:r>
    </w:p>
    <w:p w:rsidR="00833356" w:rsidRPr="008C5150" w:rsidRDefault="00833356" w:rsidP="000B751B">
      <w:pPr>
        <w:tabs>
          <w:tab w:val="left" w:pos="-720"/>
        </w:tabs>
        <w:suppressAutoHyphens/>
        <w:rPr>
          <w:rFonts w:ascii="Times New Roman" w:hAnsi="Times New Roman"/>
          <w:szCs w:val="24"/>
        </w:rPr>
      </w:pPr>
    </w:p>
    <w:p w:rsidR="009C0CE5" w:rsidRPr="008C5150" w:rsidRDefault="009C0CE5" w:rsidP="004C0104">
      <w:pPr>
        <w:tabs>
          <w:tab w:val="left" w:pos="-720"/>
        </w:tabs>
        <w:suppressAutoHyphens/>
        <w:ind w:left="720"/>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xml:space="preserve">, based on </w:t>
      </w:r>
      <w:r w:rsidR="004C0104">
        <w:rPr>
          <w:rFonts w:ascii="Times New Roman" w:hAnsi="Times New Roman"/>
          <w:szCs w:val="24"/>
        </w:rPr>
        <w:t xml:space="preserve">$16.30 for individuals, </w:t>
      </w:r>
      <w:r w:rsidR="00605287" w:rsidRPr="008C5150">
        <w:rPr>
          <w:rFonts w:ascii="Times New Roman" w:hAnsi="Times New Roman"/>
          <w:szCs w:val="24"/>
        </w:rPr>
        <w:t xml:space="preserve">$36.55 </w:t>
      </w:r>
      <w:r w:rsidR="004C0104">
        <w:rPr>
          <w:rFonts w:ascii="Times New Roman" w:hAnsi="Times New Roman"/>
          <w:szCs w:val="24"/>
        </w:rPr>
        <w:t xml:space="preserve">for institutions </w:t>
      </w:r>
      <w:r w:rsidR="00605287" w:rsidRPr="008C5150">
        <w:rPr>
          <w:rFonts w:ascii="Times New Roman" w:hAnsi="Times New Roman"/>
          <w:szCs w:val="24"/>
        </w:rPr>
        <w:t>per burden hour,</w:t>
      </w:r>
      <w:r w:rsidRPr="008C5150">
        <w:rPr>
          <w:rFonts w:ascii="Times New Roman" w:hAnsi="Times New Roman"/>
          <w:szCs w:val="24"/>
        </w:rPr>
        <w:t xml:space="preserve"> will be:</w:t>
      </w:r>
    </w:p>
    <w:p w:rsidR="009C0CE5" w:rsidRPr="008C5150" w:rsidRDefault="009C0CE5" w:rsidP="004C0104">
      <w:pPr>
        <w:ind w:left="720"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33356">
        <w:rPr>
          <w:rFonts w:ascii="Times New Roman" w:hAnsi="Times New Roman"/>
          <w:szCs w:val="24"/>
        </w:rPr>
        <w:t xml:space="preserve">$ </w:t>
      </w:r>
      <w:r w:rsidR="004C0104" w:rsidRPr="00833356">
        <w:rPr>
          <w:rFonts w:ascii="Times New Roman" w:hAnsi="Times New Roman"/>
          <w:szCs w:val="24"/>
        </w:rPr>
        <w:t>6,</w:t>
      </w:r>
      <w:r w:rsidR="00833356" w:rsidRPr="00833356">
        <w:rPr>
          <w:rFonts w:ascii="Times New Roman" w:hAnsi="Times New Roman"/>
          <w:szCs w:val="24"/>
        </w:rPr>
        <w:t>555,681</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lastRenderedPageBreak/>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There </w:t>
      </w:r>
      <w:r w:rsidR="00A41AC9">
        <w:rPr>
          <w:rFonts w:ascii="Times New Roman" w:hAnsi="Times New Roman"/>
          <w:szCs w:val="24"/>
        </w:rPr>
        <w:t>is</w:t>
      </w:r>
      <w:r w:rsidRPr="008C5150">
        <w:rPr>
          <w:rFonts w:ascii="Times New Roman" w:hAnsi="Times New Roman"/>
          <w:szCs w:val="24"/>
        </w:rPr>
        <w:t xml:space="preserve"> no start-up cost related to this </w:t>
      </w:r>
      <w:r w:rsidR="00AF252A">
        <w:rPr>
          <w:rFonts w:ascii="Times New Roman" w:hAnsi="Times New Roman"/>
          <w:szCs w:val="24"/>
        </w:rPr>
        <w:t>final</w:t>
      </w:r>
      <w:r w:rsidRPr="008C5150">
        <w:rPr>
          <w:rFonts w:ascii="Times New Roman" w:hAnsi="Times New Roman"/>
          <w:szCs w:val="24"/>
        </w:rPr>
        <w:t xml:space="preserve">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AF252A">
        <w:rPr>
          <w:rStyle w:val="a"/>
          <w:rFonts w:ascii="Times New Roman" w:hAnsi="Times New Roman"/>
          <w:szCs w:val="24"/>
        </w:rPr>
        <w:t>will</w:t>
      </w:r>
      <w:r w:rsidRPr="008C5150">
        <w:rPr>
          <w:rStyle w:val="a"/>
          <w:rFonts w:ascii="Times New Roman" w:hAnsi="Times New Roman"/>
          <w:szCs w:val="24"/>
        </w:rPr>
        <w:t xml:space="preserve">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There are no additional costs to the Federal government from these </w:t>
      </w:r>
      <w:r w:rsidR="00AF252A">
        <w:rPr>
          <w:rFonts w:ascii="Times New Roman" w:hAnsi="Times New Roman"/>
          <w:szCs w:val="24"/>
        </w:rPr>
        <w:t>final</w:t>
      </w:r>
      <w:r w:rsidRPr="008C5150">
        <w:rPr>
          <w:rFonts w:ascii="Times New Roman" w:hAnsi="Times New Roman"/>
          <w:szCs w:val="24"/>
        </w:rPr>
        <w:t xml:space="preserve">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w:t>
      </w:r>
      <w:r w:rsidR="004C0104">
        <w:rPr>
          <w:rFonts w:ascii="Times New Roman" w:hAnsi="Times New Roman"/>
          <w:szCs w:val="24"/>
        </w:rPr>
        <w:t xml:space="preserve">for a new </w:t>
      </w:r>
      <w:r w:rsidRPr="008C5150">
        <w:rPr>
          <w:rFonts w:ascii="Times New Roman" w:hAnsi="Times New Roman"/>
          <w:szCs w:val="24"/>
        </w:rPr>
        <w:t xml:space="preserve">information collection.  These changes are due to </w:t>
      </w:r>
      <w:r w:rsidR="0000156D" w:rsidRPr="008C5150">
        <w:rPr>
          <w:rFonts w:ascii="Times New Roman" w:hAnsi="Times New Roman"/>
          <w:szCs w:val="24"/>
        </w:rPr>
        <w:t xml:space="preserve">the </w:t>
      </w:r>
      <w:r w:rsidR="00AF252A">
        <w:rPr>
          <w:rFonts w:ascii="Times New Roman" w:hAnsi="Times New Roman"/>
          <w:szCs w:val="24"/>
        </w:rPr>
        <w:t>final</w:t>
      </w:r>
      <w:r w:rsidR="0000156D" w:rsidRPr="008C5150">
        <w:rPr>
          <w:rFonts w:ascii="Times New Roman" w:hAnsi="Times New Roman"/>
          <w:szCs w:val="24"/>
        </w:rPr>
        <w:t xml:space="preserve"> regulations offered through </w:t>
      </w:r>
      <w:r w:rsidRPr="008C5150">
        <w:rPr>
          <w:rFonts w:ascii="Times New Roman" w:hAnsi="Times New Roman"/>
          <w:szCs w:val="24"/>
        </w:rPr>
        <w:t>agency discretion</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4C0104">
        <w:rPr>
          <w:rFonts w:ascii="Times New Roman" w:hAnsi="Times New Roman"/>
          <w:szCs w:val="24"/>
        </w:rPr>
        <w:t>1</w:t>
      </w:r>
      <w:r w:rsidR="00833356">
        <w:rPr>
          <w:rFonts w:ascii="Times New Roman" w:hAnsi="Times New Roman"/>
          <w:szCs w:val="24"/>
        </w:rPr>
        <w:t>79</w:t>
      </w:r>
      <w:r w:rsidR="004C0104">
        <w:rPr>
          <w:rFonts w:ascii="Times New Roman" w:hAnsi="Times New Roman"/>
          <w:szCs w:val="24"/>
        </w:rPr>
        <w:t>,</w:t>
      </w:r>
      <w:r w:rsidR="00833356">
        <w:rPr>
          <w:rFonts w:ascii="Times New Roman" w:hAnsi="Times New Roman"/>
          <w:szCs w:val="24"/>
        </w:rPr>
        <w:t>362</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w:t>
      </w:r>
      <w:r w:rsidR="00AF252A">
        <w:rPr>
          <w:rFonts w:ascii="Times New Roman" w:hAnsi="Times New Roman"/>
          <w:szCs w:val="24"/>
        </w:rPr>
        <w:t>final</w:t>
      </w:r>
      <w:r w:rsidRPr="008C5150">
        <w:rPr>
          <w:rFonts w:ascii="Times New Roman" w:hAnsi="Times New Roman"/>
          <w:szCs w:val="24"/>
        </w:rPr>
        <w:t xml:space="preserve"> rule will not be published by the Department.</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16E" w:rsidRDefault="00CC616E">
      <w:pPr>
        <w:spacing w:line="20" w:lineRule="exact"/>
      </w:pPr>
    </w:p>
  </w:endnote>
  <w:endnote w:type="continuationSeparator" w:id="0">
    <w:p w:rsidR="00CC616E" w:rsidRDefault="00CC616E">
      <w:r>
        <w:t xml:space="preserve"> </w:t>
      </w:r>
    </w:p>
  </w:endnote>
  <w:endnote w:type="continuationNotice" w:id="1">
    <w:p w:rsidR="00CC616E" w:rsidRDefault="00CC61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040DB2">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040DB2">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16E" w:rsidRDefault="00CC616E">
      <w:r>
        <w:separator/>
      </w:r>
    </w:p>
  </w:footnote>
  <w:footnote w:type="continuationSeparator" w:id="0">
    <w:p w:rsidR="00CC616E" w:rsidRDefault="00CC616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AF252A">
      <w:rPr>
        <w:rFonts w:ascii="Times New Roman" w:hAnsi="Times New Roman"/>
        <w:sz w:val="20"/>
      </w:rPr>
      <w:t>0143</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AF252A">
      <w:rPr>
        <w:rFonts w:ascii="Times New Roman" w:hAnsi="Times New Roman"/>
        <w:sz w:val="20"/>
      </w:rPr>
      <w:t>10/19</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3655DCF"/>
    <w:multiLevelType w:val="hybridMultilevel"/>
    <w:tmpl w:val="3C1E9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2"/>
  </w:num>
  <w:num w:numId="5">
    <w:abstractNumId w:val="1"/>
  </w:num>
  <w:num w:numId="6">
    <w:abstractNumId w:val="2"/>
  </w:num>
  <w:num w:numId="7">
    <w:abstractNumId w:val="8"/>
  </w:num>
  <w:num w:numId="8">
    <w:abstractNumId w:val="7"/>
  </w:num>
  <w:num w:numId="9">
    <w:abstractNumId w:val="10"/>
  </w:num>
  <w:num w:numId="10">
    <w:abstractNumId w:val="15"/>
  </w:num>
  <w:num w:numId="11">
    <w:abstractNumId w:val="3"/>
  </w:num>
  <w:num w:numId="12">
    <w:abstractNumId w:val="13"/>
  </w:num>
  <w:num w:numId="13">
    <w:abstractNumId w:val="14"/>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7FB1"/>
    <w:rsid w:val="00040DB2"/>
    <w:rsid w:val="00050CBE"/>
    <w:rsid w:val="000909E0"/>
    <w:rsid w:val="00092EFF"/>
    <w:rsid w:val="000B14D8"/>
    <w:rsid w:val="000B751B"/>
    <w:rsid w:val="000E592D"/>
    <w:rsid w:val="000F175B"/>
    <w:rsid w:val="001062F5"/>
    <w:rsid w:val="00113AC6"/>
    <w:rsid w:val="001176B3"/>
    <w:rsid w:val="0014500F"/>
    <w:rsid w:val="00153F20"/>
    <w:rsid w:val="001743A5"/>
    <w:rsid w:val="0018279C"/>
    <w:rsid w:val="00191BC0"/>
    <w:rsid w:val="001B174E"/>
    <w:rsid w:val="001F1DF3"/>
    <w:rsid w:val="00221338"/>
    <w:rsid w:val="00223E5B"/>
    <w:rsid w:val="002473CE"/>
    <w:rsid w:val="00266956"/>
    <w:rsid w:val="002703C5"/>
    <w:rsid w:val="002A3B3F"/>
    <w:rsid w:val="002B0412"/>
    <w:rsid w:val="002B0A95"/>
    <w:rsid w:val="00324876"/>
    <w:rsid w:val="00386054"/>
    <w:rsid w:val="003A1322"/>
    <w:rsid w:val="003A4777"/>
    <w:rsid w:val="003B2F98"/>
    <w:rsid w:val="003C29C2"/>
    <w:rsid w:val="003C7F70"/>
    <w:rsid w:val="003E285A"/>
    <w:rsid w:val="00426472"/>
    <w:rsid w:val="00426FFC"/>
    <w:rsid w:val="004834AD"/>
    <w:rsid w:val="00491D38"/>
    <w:rsid w:val="004A1148"/>
    <w:rsid w:val="004A2DBB"/>
    <w:rsid w:val="004C0104"/>
    <w:rsid w:val="004E23D9"/>
    <w:rsid w:val="004E63EA"/>
    <w:rsid w:val="004F692A"/>
    <w:rsid w:val="00512598"/>
    <w:rsid w:val="00520508"/>
    <w:rsid w:val="005362F3"/>
    <w:rsid w:val="00563CCF"/>
    <w:rsid w:val="005711D1"/>
    <w:rsid w:val="00586080"/>
    <w:rsid w:val="005A1566"/>
    <w:rsid w:val="005A1DFC"/>
    <w:rsid w:val="005A4185"/>
    <w:rsid w:val="005A60E7"/>
    <w:rsid w:val="005C1C2F"/>
    <w:rsid w:val="005C328B"/>
    <w:rsid w:val="005D2E7B"/>
    <w:rsid w:val="005F667B"/>
    <w:rsid w:val="00605287"/>
    <w:rsid w:val="00624B27"/>
    <w:rsid w:val="0063073E"/>
    <w:rsid w:val="0063484C"/>
    <w:rsid w:val="00654305"/>
    <w:rsid w:val="006737C0"/>
    <w:rsid w:val="00677BC2"/>
    <w:rsid w:val="006A3B5C"/>
    <w:rsid w:val="006C01D0"/>
    <w:rsid w:val="006F6A66"/>
    <w:rsid w:val="007357B5"/>
    <w:rsid w:val="007661D9"/>
    <w:rsid w:val="00786D87"/>
    <w:rsid w:val="007B0ADE"/>
    <w:rsid w:val="007B14E8"/>
    <w:rsid w:val="007C12B5"/>
    <w:rsid w:val="007D228C"/>
    <w:rsid w:val="007E77FA"/>
    <w:rsid w:val="008011B6"/>
    <w:rsid w:val="00833356"/>
    <w:rsid w:val="00885FC5"/>
    <w:rsid w:val="008C5150"/>
    <w:rsid w:val="008F3062"/>
    <w:rsid w:val="00914F91"/>
    <w:rsid w:val="00921CB1"/>
    <w:rsid w:val="009544A3"/>
    <w:rsid w:val="00961083"/>
    <w:rsid w:val="00975337"/>
    <w:rsid w:val="009949A8"/>
    <w:rsid w:val="009C0CE5"/>
    <w:rsid w:val="009C5AB7"/>
    <w:rsid w:val="009E1317"/>
    <w:rsid w:val="009E24B0"/>
    <w:rsid w:val="00A01331"/>
    <w:rsid w:val="00A0243B"/>
    <w:rsid w:val="00A13266"/>
    <w:rsid w:val="00A34B18"/>
    <w:rsid w:val="00A34D51"/>
    <w:rsid w:val="00A365C7"/>
    <w:rsid w:val="00A41AC9"/>
    <w:rsid w:val="00A41F2C"/>
    <w:rsid w:val="00A820C8"/>
    <w:rsid w:val="00A87940"/>
    <w:rsid w:val="00A94CCB"/>
    <w:rsid w:val="00AB0D7D"/>
    <w:rsid w:val="00AB6F2B"/>
    <w:rsid w:val="00AF252A"/>
    <w:rsid w:val="00B10088"/>
    <w:rsid w:val="00B23EC0"/>
    <w:rsid w:val="00BB1583"/>
    <w:rsid w:val="00BC244F"/>
    <w:rsid w:val="00BD1325"/>
    <w:rsid w:val="00BF0479"/>
    <w:rsid w:val="00C641E9"/>
    <w:rsid w:val="00C723C2"/>
    <w:rsid w:val="00CC616E"/>
    <w:rsid w:val="00CE72AF"/>
    <w:rsid w:val="00D115BF"/>
    <w:rsid w:val="00D269C3"/>
    <w:rsid w:val="00D42950"/>
    <w:rsid w:val="00D43875"/>
    <w:rsid w:val="00D53982"/>
    <w:rsid w:val="00D827EB"/>
    <w:rsid w:val="00DA511B"/>
    <w:rsid w:val="00DD6F69"/>
    <w:rsid w:val="00E023B7"/>
    <w:rsid w:val="00E07290"/>
    <w:rsid w:val="00E5073B"/>
    <w:rsid w:val="00EA3C1F"/>
    <w:rsid w:val="00EC0648"/>
    <w:rsid w:val="00EC2CC4"/>
    <w:rsid w:val="00EC6D2C"/>
    <w:rsid w:val="00EF6F85"/>
    <w:rsid w:val="00EF7FF5"/>
    <w:rsid w:val="00F313DF"/>
    <w:rsid w:val="00F47511"/>
    <w:rsid w:val="00F77772"/>
    <w:rsid w:val="00FA3149"/>
    <w:rsid w:val="00FF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7B42-6723-43E5-9136-236E72AE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2016-06-09T17:02:00Z</cp:lastPrinted>
  <dcterms:created xsi:type="dcterms:W3CDTF">2016-10-20T18:34:00Z</dcterms:created>
  <dcterms:modified xsi:type="dcterms:W3CDTF">2016-10-20T18:34:00Z</dcterms:modified>
</cp:coreProperties>
</file>