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4509B">
      <w:pPr>
        <w:widowControl/>
        <w:suppressAutoHyphens/>
        <w:rPr>
          <w:rFonts w:ascii="Courier New" w:hAnsi="Courier New" w:cs="Courier New"/>
        </w:rPr>
        <w:sectPr w:rsidR="00000000">
          <w:headerReference w:type="default" r:id="rId8"/>
          <w:pgSz w:w="12240" w:h="15840"/>
          <w:pgMar w:top="1728" w:right="1296" w:bottom="1296" w:left="1296" w:header="720" w:footer="720" w:gutter="0"/>
          <w:pgNumType w:start="1"/>
          <w:cols w:space="720"/>
          <w:noEndnote/>
        </w:sectPr>
      </w:pPr>
    </w:p>
    <w:p w:rsidR="00000000" w:rsidRDefault="00EC36AA">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D4509B">
      <w:pPr>
        <w:widowControl/>
        <w:rPr>
          <w:rFonts w:ascii="Times New Roman" w:hAnsi="Times New Roman" w:cs="Times New Roman"/>
        </w:rPr>
      </w:pPr>
    </w:p>
    <w:p w:rsidR="00000000" w:rsidRDefault="00D4509B">
      <w:pPr>
        <w:widowControl/>
        <w:rPr>
          <w:rFonts w:ascii="Times New Roman" w:hAnsi="Times New Roman" w:cs="Times New Roman"/>
        </w:rPr>
      </w:pPr>
    </w:p>
    <w:p w:rsidR="00000000" w:rsidRDefault="00D4509B">
      <w:pPr>
        <w:widowControl/>
        <w:ind w:left="1200" w:right="1200"/>
        <w:jc w:val="center"/>
        <w:rPr>
          <w:rFonts w:ascii="Times New Roman" w:hAnsi="Times New Roman" w:cs="Times New Roman"/>
        </w:rPr>
      </w:pPr>
      <w:r>
        <w:rPr>
          <w:rFonts w:ascii="Times New Roman" w:hAnsi="Times New Roman" w:cs="Times New Roman"/>
        </w:rPr>
        <w:t>Revenue Procedure 2001-24</w:t>
      </w:r>
    </w:p>
    <w:p w:rsidR="00000000" w:rsidRDefault="00D4509B">
      <w:pPr>
        <w:widowControl/>
        <w:rPr>
          <w:rFonts w:ascii="Times New Roman" w:hAnsi="Times New Roman" w:cs="Times New Roman"/>
        </w:rPr>
      </w:pPr>
    </w:p>
    <w:p w:rsidR="00000000" w:rsidRDefault="00D4509B">
      <w:pPr>
        <w:widowControl/>
        <w:ind w:left="1200" w:right="1200"/>
        <w:jc w:val="center"/>
        <w:rPr>
          <w:rFonts w:ascii="Times New Roman" w:hAnsi="Times New Roman" w:cs="Times New Roman"/>
        </w:rPr>
      </w:pPr>
      <w:r>
        <w:rPr>
          <w:rFonts w:ascii="Times New Roman" w:hAnsi="Times New Roman" w:cs="Times New Roman"/>
          <w:i/>
          <w:iCs/>
        </w:rPr>
        <w:t>Rev. Proc. 2001-24;</w:t>
      </w:r>
      <w:r>
        <w:rPr>
          <w:rFonts w:ascii="Times New Roman" w:hAnsi="Times New Roman" w:cs="Times New Roman"/>
        </w:rPr>
        <w:t xml:space="preserve"> </w:t>
      </w:r>
      <w:r>
        <w:rPr>
          <w:rFonts w:ascii="Times New Roman" w:hAnsi="Times New Roman" w:cs="Times New Roman"/>
          <w:i/>
          <w:iCs/>
        </w:rPr>
        <w:t>2001-1 C.B. 788;</w:t>
      </w:r>
      <w:r>
        <w:rPr>
          <w:rFonts w:ascii="Times New Roman" w:hAnsi="Times New Roman" w:cs="Times New Roman"/>
        </w:rPr>
        <w:t xml:space="preserve"> </w:t>
      </w:r>
      <w:r>
        <w:rPr>
          <w:rFonts w:ascii="Times New Roman" w:hAnsi="Times New Roman" w:cs="Times New Roman"/>
          <w:i/>
          <w:iCs/>
        </w:rPr>
        <w:t>2001 IRB LEXIS 50;</w:t>
      </w:r>
      <w:r>
        <w:rPr>
          <w:rFonts w:ascii="Times New Roman" w:hAnsi="Times New Roman" w:cs="Times New Roman"/>
        </w:rPr>
        <w:t xml:space="preserve"> </w:t>
      </w:r>
      <w:r>
        <w:rPr>
          <w:rFonts w:ascii="Times New Roman" w:hAnsi="Times New Roman" w:cs="Times New Roman"/>
          <w:i/>
          <w:iCs/>
        </w:rPr>
        <w:t>2001-10 I.R.B. 788</w:t>
      </w:r>
      <w:r>
        <w:rPr>
          <w:rFonts w:ascii="Times New Roman" w:hAnsi="Times New Roman" w:cs="Times New Roman"/>
        </w:rPr>
        <w:t xml:space="preserve"> </w:t>
      </w:r>
    </w:p>
    <w:p w:rsidR="00000000" w:rsidRDefault="00D4509B">
      <w:pPr>
        <w:widowControl/>
        <w:rPr>
          <w:rFonts w:ascii="Times New Roman" w:hAnsi="Times New Roman" w:cs="Times New Roman"/>
        </w:rPr>
      </w:pPr>
    </w:p>
    <w:p w:rsidR="00000000" w:rsidRDefault="00D4509B">
      <w:pPr>
        <w:widowControl/>
        <w:ind w:left="1200" w:right="1200"/>
        <w:jc w:val="center"/>
        <w:rPr>
          <w:rFonts w:ascii="Times New Roman" w:hAnsi="Times New Roman" w:cs="Times New Roman"/>
        </w:rPr>
      </w:pPr>
      <w:r>
        <w:rPr>
          <w:rFonts w:ascii="Times New Roman" w:hAnsi="Times New Roman" w:cs="Times New Roman"/>
        </w:rPr>
        <w:t>March 5, 2001</w:t>
      </w:r>
    </w:p>
    <w:p w:rsidR="00000000" w:rsidRDefault="00D4509B">
      <w:pPr>
        <w:widowControl/>
        <w:rPr>
          <w:rFonts w:ascii="Times New Roman" w:hAnsi="Times New Roman" w:cs="Times New Roman"/>
        </w:rPr>
      </w:pPr>
    </w:p>
    <w:p w:rsidR="00000000" w:rsidRDefault="00D4509B">
      <w:pPr>
        <w:widowControl/>
        <w:rPr>
          <w:rFonts w:ascii="Times New Roman" w:hAnsi="Times New Roman" w:cs="Times New Roman"/>
        </w:rPr>
      </w:pPr>
      <w:r>
        <w:rPr>
          <w:rFonts w:ascii="Times New Roman" w:hAnsi="Times New Roman" w:cs="Times New Roman"/>
        </w:rPr>
        <w:t xml:space="preserve">  [*1]  </w:t>
      </w:r>
    </w:p>
    <w:p w:rsidR="00000000" w:rsidRDefault="00D4509B">
      <w:pPr>
        <w:widowControl/>
        <w:rPr>
          <w:rFonts w:ascii="Times New Roman" w:hAnsi="Times New Roman" w:cs="Times New Roman"/>
        </w:rPr>
      </w:pPr>
    </w:p>
    <w:p w:rsidR="00000000" w:rsidRDefault="00D4509B">
      <w:pPr>
        <w:widowControl/>
        <w:rPr>
          <w:rFonts w:ascii="Times New Roman" w:hAnsi="Times New Roman" w:cs="Times New Roman"/>
        </w:rPr>
      </w:pPr>
      <w:r>
        <w:rPr>
          <w:rFonts w:ascii="Times New Roman" w:hAnsi="Times New Roman" w:cs="Times New Roman"/>
          <w:b/>
          <w:bCs/>
        </w:rPr>
        <w:t xml:space="preserve">APPLICABLE SECTIONS: </w:t>
      </w:r>
    </w:p>
    <w:p w:rsidR="00000000" w:rsidRDefault="00D4509B">
      <w:pPr>
        <w:widowControl/>
        <w:spacing w:before="120"/>
        <w:ind w:firstLine="360"/>
        <w:rPr>
          <w:rFonts w:ascii="Times New Roman" w:hAnsi="Times New Roman" w:cs="Times New Roman"/>
        </w:rPr>
      </w:pPr>
      <w:r>
        <w:rPr>
          <w:rFonts w:ascii="Times New Roman" w:hAnsi="Times New Roman" w:cs="Times New Roman"/>
          <w:i/>
          <w:iCs/>
        </w:rPr>
        <w:t>26 CFR 601.204</w:t>
      </w:r>
      <w:r>
        <w:rPr>
          <w:rFonts w:ascii="Times New Roman" w:hAnsi="Times New Roman" w:cs="Times New Roman"/>
        </w:rPr>
        <w:t>: Changes in accounting periods and in methods of acc</w:t>
      </w:r>
      <w:r>
        <w:rPr>
          <w:rFonts w:ascii="Times New Roman" w:hAnsi="Times New Roman" w:cs="Times New Roman"/>
        </w:rPr>
        <w:t xml:space="preserve">ounting. (Also Part 1, </w:t>
      </w:r>
      <w:r>
        <w:rPr>
          <w:rFonts w:ascii="Times New Roman" w:hAnsi="Times New Roman" w:cs="Times New Roman"/>
          <w:i/>
          <w:iCs/>
        </w:rPr>
        <w:t>§§ 446</w:t>
      </w:r>
      <w:r>
        <w:rPr>
          <w:rFonts w:ascii="Times New Roman" w:hAnsi="Times New Roman" w:cs="Times New Roman"/>
        </w:rPr>
        <w:t xml:space="preserve">, </w:t>
      </w:r>
      <w:r>
        <w:rPr>
          <w:rFonts w:ascii="Times New Roman" w:hAnsi="Times New Roman" w:cs="Times New Roman"/>
          <w:i/>
          <w:iCs/>
        </w:rPr>
        <w:t>451</w:t>
      </w:r>
      <w:r>
        <w:rPr>
          <w:rFonts w:ascii="Times New Roman" w:hAnsi="Times New Roman" w:cs="Times New Roman"/>
        </w:rPr>
        <w:t xml:space="preserve">. </w:t>
      </w:r>
      <w:r>
        <w:rPr>
          <w:rFonts w:ascii="Times New Roman" w:hAnsi="Times New Roman" w:cs="Times New Roman"/>
          <w:i/>
          <w:iCs/>
        </w:rPr>
        <w:t>481</w:t>
      </w:r>
      <w:r>
        <w:rPr>
          <w:rFonts w:ascii="Times New Roman" w:hAnsi="Times New Roman" w:cs="Times New Roman"/>
        </w:rPr>
        <w:t xml:space="preserve">; </w:t>
      </w:r>
      <w:r>
        <w:rPr>
          <w:rFonts w:ascii="Times New Roman" w:hAnsi="Times New Roman" w:cs="Times New Roman"/>
          <w:i/>
          <w:iCs/>
        </w:rPr>
        <w:t>1.446-1</w:t>
      </w:r>
      <w:r>
        <w:rPr>
          <w:rFonts w:ascii="Times New Roman" w:hAnsi="Times New Roman" w:cs="Times New Roman"/>
        </w:rPr>
        <w:t xml:space="preserve">, </w:t>
      </w:r>
      <w:r>
        <w:rPr>
          <w:rFonts w:ascii="Times New Roman" w:hAnsi="Times New Roman" w:cs="Times New Roman"/>
          <w:i/>
          <w:iCs/>
        </w:rPr>
        <w:t>1.451-1</w:t>
      </w:r>
      <w:r>
        <w:rPr>
          <w:rFonts w:ascii="Times New Roman" w:hAnsi="Times New Roman" w:cs="Times New Roman"/>
        </w:rPr>
        <w:t xml:space="preserve">, </w:t>
      </w:r>
      <w:r>
        <w:rPr>
          <w:rFonts w:ascii="Times New Roman" w:hAnsi="Times New Roman" w:cs="Times New Roman"/>
          <w:i/>
          <w:iCs/>
        </w:rPr>
        <w:t>1.481-1</w:t>
      </w:r>
      <w:r>
        <w:rPr>
          <w:rFonts w:ascii="Times New Roman" w:hAnsi="Times New Roman" w:cs="Times New Roman"/>
        </w:rPr>
        <w:t xml:space="preserve">, </w:t>
      </w:r>
      <w:r>
        <w:rPr>
          <w:rFonts w:ascii="Times New Roman" w:hAnsi="Times New Roman" w:cs="Times New Roman"/>
          <w:i/>
          <w:iCs/>
        </w:rPr>
        <w:t>1.481-4</w:t>
      </w:r>
      <w:r>
        <w:rPr>
          <w:rFonts w:ascii="Times New Roman" w:hAnsi="Times New Roman" w:cs="Times New Roman"/>
        </w:rPr>
        <w:t>.)</w:t>
      </w:r>
    </w:p>
    <w:p w:rsidR="00000000" w:rsidRDefault="00D4509B">
      <w:pPr>
        <w:widowControl/>
        <w:rPr>
          <w:rFonts w:ascii="Times New Roman" w:hAnsi="Times New Roman" w:cs="Times New Roman"/>
        </w:rPr>
      </w:pPr>
    </w:p>
    <w:p w:rsidR="00000000" w:rsidRDefault="00D4509B">
      <w:pPr>
        <w:widowControl/>
        <w:rPr>
          <w:rFonts w:ascii="Times New Roman" w:hAnsi="Times New Roman" w:cs="Times New Roman"/>
        </w:rPr>
      </w:pPr>
      <w:r>
        <w:rPr>
          <w:rFonts w:ascii="Times New Roman" w:hAnsi="Times New Roman" w:cs="Times New Roman"/>
          <w:b/>
          <w:bCs/>
        </w:rPr>
        <w:t xml:space="preserve">TEXT: </w:t>
      </w:r>
    </w:p>
    <w:p w:rsidR="00000000" w:rsidRDefault="00D4509B">
      <w:pPr>
        <w:widowControl/>
        <w:rPr>
          <w:rFonts w:ascii="Times New Roman" w:hAnsi="Times New Roman" w:cs="Times New Roman"/>
        </w:rPr>
      </w:pPr>
    </w:p>
    <w:p w:rsidR="00000000" w:rsidRDefault="00D4509B">
      <w:pPr>
        <w:widowControl/>
        <w:rPr>
          <w:rFonts w:ascii="Times New Roman" w:hAnsi="Times New Roman" w:cs="Times New Roman"/>
        </w:rPr>
      </w:pPr>
      <w:r>
        <w:rPr>
          <w:rFonts w:ascii="Times New Roman" w:hAnsi="Times New Roman" w:cs="Times New Roman"/>
        </w:rPr>
        <w:t xml:space="preserve">SECTION 1. PURPOSE </w:t>
      </w:r>
    </w:p>
    <w:p w:rsidR="00000000" w:rsidRDefault="00D4509B">
      <w:pPr>
        <w:widowControl/>
        <w:spacing w:before="120"/>
        <w:ind w:firstLine="360"/>
        <w:rPr>
          <w:rFonts w:ascii="Times New Roman" w:hAnsi="Times New Roman" w:cs="Times New Roman"/>
        </w:rPr>
      </w:pPr>
      <w:r>
        <w:rPr>
          <w:rFonts w:ascii="Times New Roman" w:hAnsi="Times New Roman" w:cs="Times New Roman"/>
        </w:rPr>
        <w:t>This revenue procedure provides the procedures by which an insurance company ("Company") may obtain aut</w:t>
      </w:r>
      <w:r>
        <w:rPr>
          <w:rFonts w:ascii="Times New Roman" w:hAnsi="Times New Roman" w:cs="Times New Roman"/>
        </w:rPr>
        <w:t>o</w:t>
      </w:r>
      <w:r>
        <w:rPr>
          <w:rFonts w:ascii="Times New Roman" w:hAnsi="Times New Roman" w:cs="Times New Roman"/>
        </w:rPr>
        <w:t xml:space="preserve">matic consent to change its method of accounting for cash advances on commissions ("cash advances") paid to its agents from deducting a cash advance in </w:t>
      </w:r>
      <w:r>
        <w:rPr>
          <w:rFonts w:ascii="Times New Roman" w:hAnsi="Times New Roman" w:cs="Times New Roman"/>
        </w:rPr>
        <w:t>the taxable year paid to the agent to deducting a cash advance in the taxable year earned by the agent ("earned cash advance"). This revenue procedure applies only to cash advances that qualify as loans under this revenue procedure.</w:t>
      </w:r>
    </w:p>
    <w:p w:rsidR="00000000" w:rsidRDefault="00D4509B">
      <w:pPr>
        <w:widowControl/>
        <w:rPr>
          <w:rFonts w:ascii="Times New Roman" w:hAnsi="Times New Roman" w:cs="Times New Roman"/>
        </w:rPr>
      </w:pPr>
    </w:p>
    <w:p w:rsidR="00000000" w:rsidRDefault="00D4509B">
      <w:pPr>
        <w:widowControl/>
        <w:rPr>
          <w:rFonts w:ascii="Times New Roman" w:hAnsi="Times New Roman" w:cs="Times New Roman"/>
        </w:rPr>
      </w:pPr>
      <w:r>
        <w:rPr>
          <w:rFonts w:ascii="Times New Roman" w:hAnsi="Times New Roman" w:cs="Times New Roman"/>
        </w:rPr>
        <w:t xml:space="preserve">SECTION 2. BACKGROUND </w:t>
      </w:r>
    </w:p>
    <w:p w:rsidR="00000000" w:rsidRDefault="00D4509B">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Change in method of accounting defined.</w:t>
      </w:r>
      <w:r>
        <w:rPr>
          <w:rFonts w:ascii="Times New Roman" w:hAnsi="Times New Roman" w:cs="Times New Roman"/>
        </w:rPr>
        <w:t xml:space="preserve"> </w:t>
      </w:r>
      <w:r>
        <w:rPr>
          <w:rFonts w:ascii="Times New Roman" w:hAnsi="Times New Roman" w:cs="Times New Roman"/>
          <w:i/>
          <w:iCs/>
        </w:rPr>
        <w:t>Section 1.446-1 (e) (2) (ii) (a) of the Income Tax Regulations</w:t>
      </w:r>
      <w:r>
        <w:rPr>
          <w:rFonts w:ascii="Times New Roman" w:hAnsi="Times New Roman" w:cs="Times New Roman"/>
        </w:rPr>
        <w:t xml:space="preserve"> provides that a change in method of accounting includes a change in the overall plan of accounting for gross income or dedu</w:t>
      </w:r>
      <w:r>
        <w:rPr>
          <w:rFonts w:ascii="Times New Roman" w:hAnsi="Times New Roman" w:cs="Times New Roman"/>
        </w:rPr>
        <w:t>c</w:t>
      </w:r>
      <w:r>
        <w:rPr>
          <w:rFonts w:ascii="Times New Roman" w:hAnsi="Times New Roman" w:cs="Times New Roman"/>
        </w:rPr>
        <w:t>tions, or a change in th</w:t>
      </w:r>
      <w:r>
        <w:rPr>
          <w:rFonts w:ascii="Times New Roman" w:hAnsi="Times New Roman" w:cs="Times New Roman"/>
        </w:rPr>
        <w:t>e treatment of any material item. A material item is any item that involves the proper time for the inclusion of the item in income or the taking of the item as a deduction.</w:t>
      </w:r>
    </w:p>
    <w:p w:rsidR="00000000" w:rsidRDefault="00D4509B">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Securing permission to make a method change.</w:t>
      </w:r>
      <w:r>
        <w:rPr>
          <w:rFonts w:ascii="Times New Roman" w:hAnsi="Times New Roman" w:cs="Times New Roman"/>
        </w:rPr>
        <w:t xml:space="preserve"> </w:t>
      </w:r>
      <w:r>
        <w:rPr>
          <w:rFonts w:ascii="Times New Roman" w:hAnsi="Times New Roman" w:cs="Times New Roman"/>
          <w:i/>
          <w:iCs/>
        </w:rPr>
        <w:t>Sections 446 (e)</w:t>
      </w:r>
      <w:r>
        <w:rPr>
          <w:rFonts w:ascii="Times New Roman" w:hAnsi="Times New Roman" w:cs="Times New Roman"/>
        </w:rPr>
        <w:t xml:space="preserve"> and </w:t>
      </w:r>
      <w:r>
        <w:rPr>
          <w:rFonts w:ascii="Times New Roman" w:hAnsi="Times New Roman" w:cs="Times New Roman"/>
          <w:i/>
          <w:iCs/>
        </w:rPr>
        <w:t>1.446-1 (e)</w:t>
      </w:r>
      <w:r>
        <w:rPr>
          <w:rFonts w:ascii="Times New Roman" w:hAnsi="Times New Roman" w:cs="Times New Roman"/>
        </w:rPr>
        <w:t xml:space="preserve"> state that, except as   [*2]  otherwise provided, a taxpayer must secure the consent of the Commissioner before changing a method of accounting for federal income tax purposes. </w:t>
      </w:r>
      <w:r>
        <w:rPr>
          <w:rFonts w:ascii="Times New Roman" w:hAnsi="Times New Roman" w:cs="Times New Roman"/>
          <w:i/>
          <w:iCs/>
        </w:rPr>
        <w:t>Section 1.446-1 (e) (3) (i)</w:t>
      </w:r>
      <w:r>
        <w:rPr>
          <w:rFonts w:ascii="Times New Roman" w:hAnsi="Times New Roman" w:cs="Times New Roman"/>
        </w:rPr>
        <w:t xml:space="preserve"> requires that, in order to obtain the Commissioner</w:t>
      </w:r>
      <w:r>
        <w:rPr>
          <w:rFonts w:ascii="Times New Roman" w:hAnsi="Times New Roman" w:cs="Times New Roman"/>
        </w:rPr>
        <w:t xml:space="preserve">'s consent to change a method of accounting, a taxpayer must file a Form 3115, </w:t>
      </w:r>
      <w:r>
        <w:rPr>
          <w:rFonts w:ascii="Times New Roman" w:hAnsi="Times New Roman" w:cs="Times New Roman"/>
          <w:i/>
          <w:iCs/>
        </w:rPr>
        <w:t>Application for Change in Accounting Method,</w:t>
      </w:r>
      <w:r>
        <w:rPr>
          <w:rFonts w:ascii="Times New Roman" w:hAnsi="Times New Roman" w:cs="Times New Roman"/>
        </w:rPr>
        <w:t xml:space="preserve"> during the taxable year in which the taxpayer wants to make the proposed change. </w:t>
      </w:r>
      <w:r>
        <w:rPr>
          <w:rFonts w:ascii="Times New Roman" w:hAnsi="Times New Roman" w:cs="Times New Roman"/>
          <w:i/>
          <w:iCs/>
        </w:rPr>
        <w:t>Rev. Proc. 99-49, 1999-2 C.B. 725</w:t>
      </w:r>
      <w:r>
        <w:rPr>
          <w:rFonts w:ascii="Times New Roman" w:hAnsi="Times New Roman" w:cs="Times New Roman"/>
        </w:rPr>
        <w:t xml:space="preserve"> provides the proc</w:t>
      </w:r>
      <w:r>
        <w:rPr>
          <w:rFonts w:ascii="Times New Roman" w:hAnsi="Times New Roman" w:cs="Times New Roman"/>
        </w:rPr>
        <w:t>edures by which taxpayers may obtain automatic consent to change certain specified methods of a</w:t>
      </w:r>
      <w:r>
        <w:rPr>
          <w:rFonts w:ascii="Times New Roman" w:hAnsi="Times New Roman" w:cs="Times New Roman"/>
        </w:rPr>
        <w:t>c</w:t>
      </w:r>
      <w:r>
        <w:rPr>
          <w:rFonts w:ascii="Times New Roman" w:hAnsi="Times New Roman" w:cs="Times New Roman"/>
        </w:rPr>
        <w:t>counting by the filing of a Form 3115 within the time specified for the filing of a tax return for the year of change.</w:t>
      </w:r>
    </w:p>
    <w:p w:rsidR="00000000" w:rsidRDefault="00D4509B">
      <w:pPr>
        <w:widowControl/>
        <w:spacing w:before="120"/>
        <w:ind w:firstLine="360"/>
        <w:rPr>
          <w:rFonts w:ascii="Times New Roman" w:hAnsi="Times New Roman" w:cs="Times New Roman"/>
        </w:rPr>
      </w:pPr>
      <w:r>
        <w:rPr>
          <w:rFonts w:ascii="Times New Roman" w:hAnsi="Times New Roman" w:cs="Times New Roman"/>
        </w:rPr>
        <w:t xml:space="preserve">.03 </w:t>
      </w:r>
      <w:r>
        <w:rPr>
          <w:rFonts w:ascii="Times New Roman" w:hAnsi="Times New Roman" w:cs="Times New Roman"/>
          <w:i/>
          <w:iCs/>
        </w:rPr>
        <w:t>Terms and conditions of a method chan</w:t>
      </w:r>
      <w:r>
        <w:rPr>
          <w:rFonts w:ascii="Times New Roman" w:hAnsi="Times New Roman" w:cs="Times New Roman"/>
          <w:i/>
          <w:iCs/>
        </w:rPr>
        <w:t>ge.</w:t>
      </w:r>
      <w:r>
        <w:rPr>
          <w:rFonts w:ascii="Times New Roman" w:hAnsi="Times New Roman" w:cs="Times New Roman"/>
        </w:rPr>
        <w:t xml:space="preserve"> </w:t>
      </w:r>
      <w:r>
        <w:rPr>
          <w:rFonts w:ascii="Times New Roman" w:hAnsi="Times New Roman" w:cs="Times New Roman"/>
          <w:i/>
          <w:iCs/>
        </w:rPr>
        <w:t>Section 1.446-1 (e) (3) (ii)</w:t>
      </w:r>
      <w:r>
        <w:rPr>
          <w:rFonts w:ascii="Times New Roman" w:hAnsi="Times New Roman" w:cs="Times New Roman"/>
        </w:rPr>
        <w:t xml:space="preserve"> authorizes the Commissioner to prescribe administrative procedures setting forth the limitations, terms, and conditions deemed necessary to permit a taxpayer to obtain consent to change a method of accounting in accordance </w:t>
      </w:r>
      <w:r>
        <w:rPr>
          <w:rFonts w:ascii="Times New Roman" w:hAnsi="Times New Roman" w:cs="Times New Roman"/>
        </w:rPr>
        <w:t xml:space="preserve">with </w:t>
      </w:r>
      <w:r>
        <w:rPr>
          <w:rFonts w:ascii="Times New Roman" w:hAnsi="Times New Roman" w:cs="Times New Roman"/>
          <w:i/>
          <w:iCs/>
        </w:rPr>
        <w:t>§446 (e)</w:t>
      </w:r>
      <w:r>
        <w:rPr>
          <w:rFonts w:ascii="Times New Roman" w:hAnsi="Times New Roman" w:cs="Times New Roman"/>
        </w:rPr>
        <w:t>. The terms and conditions the Commi</w:t>
      </w:r>
      <w:r>
        <w:rPr>
          <w:rFonts w:ascii="Times New Roman" w:hAnsi="Times New Roman" w:cs="Times New Roman"/>
        </w:rPr>
        <w:t>s</w:t>
      </w:r>
      <w:r>
        <w:rPr>
          <w:rFonts w:ascii="Times New Roman" w:hAnsi="Times New Roman" w:cs="Times New Roman"/>
        </w:rPr>
        <w:t xml:space="preserve">sioner may prescribe include the year of change, whether the change is to be made with a </w:t>
      </w:r>
      <w:r>
        <w:rPr>
          <w:rFonts w:ascii="Times New Roman" w:hAnsi="Times New Roman" w:cs="Times New Roman"/>
          <w:i/>
          <w:iCs/>
        </w:rPr>
        <w:t>§481 (a)</w:t>
      </w:r>
      <w:r>
        <w:rPr>
          <w:rFonts w:ascii="Times New Roman" w:hAnsi="Times New Roman" w:cs="Times New Roman"/>
        </w:rPr>
        <w:t xml:space="preserve"> adjustment or on a cut-off basis, and the </w:t>
      </w:r>
      <w:r>
        <w:rPr>
          <w:rFonts w:ascii="Times New Roman" w:hAnsi="Times New Roman" w:cs="Times New Roman"/>
          <w:i/>
          <w:iCs/>
        </w:rPr>
        <w:t>§481 (a)</w:t>
      </w:r>
      <w:r>
        <w:rPr>
          <w:rFonts w:ascii="Times New Roman" w:hAnsi="Times New Roman" w:cs="Times New Roman"/>
        </w:rPr>
        <w:t xml:space="preserve">   [*3]  adjustment period.</w:t>
      </w:r>
    </w:p>
    <w:p w:rsidR="00000000" w:rsidRDefault="00D4509B">
      <w:pPr>
        <w:widowControl/>
        <w:rPr>
          <w:rFonts w:ascii="Times New Roman" w:hAnsi="Times New Roman" w:cs="Times New Roman"/>
        </w:rPr>
      </w:pPr>
    </w:p>
    <w:p w:rsidR="00000000" w:rsidRDefault="00D4509B">
      <w:pPr>
        <w:widowControl/>
        <w:rPr>
          <w:rFonts w:ascii="Times New Roman" w:hAnsi="Times New Roman" w:cs="Times New Roman"/>
        </w:rPr>
      </w:pPr>
      <w:r>
        <w:rPr>
          <w:rFonts w:ascii="Times New Roman" w:hAnsi="Times New Roman" w:cs="Times New Roman"/>
        </w:rPr>
        <w:t xml:space="preserve">SECTION 3. SCOPE </w:t>
      </w:r>
    </w:p>
    <w:p w:rsidR="00000000" w:rsidRDefault="00D4509B">
      <w:pPr>
        <w:widowControl/>
        <w:spacing w:before="120"/>
        <w:ind w:firstLine="360"/>
        <w:rPr>
          <w:rFonts w:ascii="Times New Roman" w:hAnsi="Times New Roman" w:cs="Times New Roman"/>
        </w:rPr>
      </w:pPr>
      <w:r>
        <w:rPr>
          <w:rFonts w:ascii="Times New Roman" w:hAnsi="Times New Roman" w:cs="Times New Roman"/>
        </w:rPr>
        <w:t>This revenu</w:t>
      </w:r>
      <w:r>
        <w:rPr>
          <w:rFonts w:ascii="Times New Roman" w:hAnsi="Times New Roman" w:cs="Times New Roman"/>
        </w:rPr>
        <w:t>e procedure applies to cash advances paid by the Company to an agent if (and only if) all four of the following conditions are met: (1) the agreement between the Company and the agent states that the cash advance is a "loan"; (2) the Company charges adequa</w:t>
      </w:r>
      <w:r>
        <w:rPr>
          <w:rFonts w:ascii="Times New Roman" w:hAnsi="Times New Roman" w:cs="Times New Roman"/>
        </w:rPr>
        <w:t xml:space="preserve">te interest on the cash advance during the period it is outstanding; (3) the agent is personally liable for the repayment of the cash advance and payment of any accrued but unpaid interest (that is, the </w:t>
      </w:r>
      <w:r>
        <w:rPr>
          <w:rFonts w:ascii="Times New Roman" w:hAnsi="Times New Roman" w:cs="Times New Roman"/>
        </w:rPr>
        <w:lastRenderedPageBreak/>
        <w:t>Company's source of repayment is not limited to the a</w:t>
      </w:r>
      <w:r>
        <w:rPr>
          <w:rFonts w:ascii="Times New Roman" w:hAnsi="Times New Roman" w:cs="Times New Roman"/>
        </w:rPr>
        <w:t>gent's earned cash advances); and (4) the Company treats the cash advance as a loan for all federal tax purposes including employment tax purposes.</w:t>
      </w:r>
    </w:p>
    <w:p w:rsidR="00000000" w:rsidRDefault="00D4509B">
      <w:pPr>
        <w:widowControl/>
        <w:rPr>
          <w:rFonts w:ascii="Times New Roman" w:hAnsi="Times New Roman" w:cs="Times New Roman"/>
        </w:rPr>
      </w:pPr>
    </w:p>
    <w:p w:rsidR="00000000" w:rsidRDefault="00D4509B">
      <w:pPr>
        <w:widowControl/>
        <w:rPr>
          <w:rFonts w:ascii="Times New Roman" w:hAnsi="Times New Roman" w:cs="Times New Roman"/>
        </w:rPr>
      </w:pPr>
      <w:r>
        <w:rPr>
          <w:rFonts w:ascii="Times New Roman" w:hAnsi="Times New Roman" w:cs="Times New Roman"/>
        </w:rPr>
        <w:t xml:space="preserve">SECTION 4. CHANGE IN ACCOUNTING METHOD </w:t>
      </w:r>
    </w:p>
    <w:p w:rsidR="00000000" w:rsidRDefault="00D4509B">
      <w:pPr>
        <w:widowControl/>
        <w:spacing w:before="120"/>
        <w:ind w:firstLine="360"/>
        <w:rPr>
          <w:rFonts w:ascii="Times New Roman" w:hAnsi="Times New Roman" w:cs="Times New Roman"/>
        </w:rPr>
      </w:pPr>
      <w:r>
        <w:rPr>
          <w:rFonts w:ascii="Times New Roman" w:hAnsi="Times New Roman" w:cs="Times New Roman"/>
        </w:rPr>
        <w:t xml:space="preserve">.01 </w:t>
      </w:r>
      <w:r>
        <w:rPr>
          <w:rFonts w:ascii="Times New Roman" w:hAnsi="Times New Roman" w:cs="Times New Roman"/>
          <w:i/>
          <w:iCs/>
        </w:rPr>
        <w:t>In general.</w:t>
      </w:r>
      <w:r>
        <w:rPr>
          <w:rFonts w:ascii="Times New Roman" w:hAnsi="Times New Roman" w:cs="Times New Roman"/>
        </w:rPr>
        <w:t xml:space="preserve"> Any change in a Company's method of accounting purs</w:t>
      </w:r>
      <w:r>
        <w:rPr>
          <w:rFonts w:ascii="Times New Roman" w:hAnsi="Times New Roman" w:cs="Times New Roman"/>
        </w:rPr>
        <w:t xml:space="preserve">uant to this revenue procedure is a change in method of accounting to which the provisions of </w:t>
      </w:r>
      <w:r>
        <w:rPr>
          <w:rFonts w:ascii="Times New Roman" w:hAnsi="Times New Roman" w:cs="Times New Roman"/>
          <w:i/>
          <w:iCs/>
        </w:rPr>
        <w:t>§§446</w:t>
      </w:r>
      <w:r>
        <w:rPr>
          <w:rFonts w:ascii="Times New Roman" w:hAnsi="Times New Roman" w:cs="Times New Roman"/>
        </w:rPr>
        <w:t xml:space="preserve"> and </w:t>
      </w:r>
      <w:r>
        <w:rPr>
          <w:rFonts w:ascii="Times New Roman" w:hAnsi="Times New Roman" w:cs="Times New Roman"/>
          <w:i/>
          <w:iCs/>
        </w:rPr>
        <w:t>481</w:t>
      </w:r>
      <w:r>
        <w:rPr>
          <w:rFonts w:ascii="Times New Roman" w:hAnsi="Times New Roman" w:cs="Times New Roman"/>
        </w:rPr>
        <w:t xml:space="preserve"> and the regulations thereunder apply.</w:t>
      </w:r>
    </w:p>
    <w:p w:rsidR="00000000" w:rsidRDefault="00D4509B">
      <w:pPr>
        <w:widowControl/>
        <w:spacing w:before="120"/>
        <w:ind w:firstLine="360"/>
        <w:rPr>
          <w:rFonts w:ascii="Times New Roman" w:hAnsi="Times New Roman" w:cs="Times New Roman"/>
        </w:rPr>
      </w:pPr>
      <w:r>
        <w:rPr>
          <w:rFonts w:ascii="Times New Roman" w:hAnsi="Times New Roman" w:cs="Times New Roman"/>
        </w:rPr>
        <w:t xml:space="preserve">.02 </w:t>
      </w:r>
      <w:r>
        <w:rPr>
          <w:rFonts w:ascii="Times New Roman" w:hAnsi="Times New Roman" w:cs="Times New Roman"/>
          <w:i/>
          <w:iCs/>
        </w:rPr>
        <w:t>Automatic change for taxpayers within the scope of this revenue procedure.</w:t>
      </w:r>
      <w:r>
        <w:rPr>
          <w:rFonts w:ascii="Times New Roman" w:hAnsi="Times New Roman" w:cs="Times New Roman"/>
        </w:rPr>
        <w:t xml:space="preserve"> A Company changing its method o</w:t>
      </w:r>
      <w:r>
        <w:rPr>
          <w:rFonts w:ascii="Times New Roman" w:hAnsi="Times New Roman" w:cs="Times New Roman"/>
        </w:rPr>
        <w:t xml:space="preserve">f accounting for cash advances meeting the requirements of Section 3 for the first or second taxable year beginning after December 31, 1999   [*4]  ("year of change") pursuant to the provisions of this revenue procedure must follow the automatic change in </w:t>
      </w:r>
      <w:r>
        <w:rPr>
          <w:rFonts w:ascii="Times New Roman" w:hAnsi="Times New Roman" w:cs="Times New Roman"/>
        </w:rPr>
        <w:t xml:space="preserve">accounting method provisions of </w:t>
      </w:r>
      <w:r>
        <w:rPr>
          <w:rFonts w:ascii="Times New Roman" w:hAnsi="Times New Roman" w:cs="Times New Roman"/>
          <w:i/>
          <w:iCs/>
        </w:rPr>
        <w:t>Rev. Proc. 99-49</w:t>
      </w:r>
      <w:r>
        <w:rPr>
          <w:rFonts w:ascii="Times New Roman" w:hAnsi="Times New Roman" w:cs="Times New Roman"/>
        </w:rPr>
        <w:t xml:space="preserve"> (or its successor) with the following modific</w:t>
      </w:r>
      <w:r>
        <w:rPr>
          <w:rFonts w:ascii="Times New Roman" w:hAnsi="Times New Roman" w:cs="Times New Roman"/>
        </w:rPr>
        <w:t>a</w:t>
      </w:r>
      <w:r>
        <w:rPr>
          <w:rFonts w:ascii="Times New Roman" w:hAnsi="Times New Roman" w:cs="Times New Roman"/>
        </w:rPr>
        <w:t>tions:</w:t>
      </w:r>
    </w:p>
    <w:p w:rsidR="00000000" w:rsidRDefault="00D4509B">
      <w:pPr>
        <w:widowControl/>
        <w:rPr>
          <w:rFonts w:ascii="Times New Roman" w:hAnsi="Times New Roman" w:cs="Times New Roman"/>
        </w:rPr>
      </w:pP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2"/>
        </w:numPr>
        <w:adjustRightInd/>
        <w:rPr>
          <w:rFonts w:ascii="Times New Roman" w:hAnsi="Times New Roman" w:cs="Times New Roman"/>
        </w:rPr>
      </w:pPr>
      <w:r>
        <w:rPr>
          <w:rFonts w:ascii="Times New Roman" w:hAnsi="Times New Roman" w:cs="Times New Roman"/>
        </w:rPr>
        <w:t>To both copies of its Form 3115, the Company must attach a statement that complies with the provisions of Section 4.03 of this revenue procedur</w:t>
      </w:r>
      <w:r>
        <w:rPr>
          <w:rFonts w:ascii="Times New Roman" w:hAnsi="Times New Roman" w:cs="Times New Roman"/>
        </w:rPr>
        <w:t>e.</w:t>
      </w: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3"/>
        </w:numPr>
        <w:adjustRightInd/>
        <w:rPr>
          <w:rFonts w:ascii="Times New Roman" w:hAnsi="Times New Roman" w:cs="Times New Roman"/>
        </w:rPr>
      </w:pPr>
      <w:r>
        <w:rPr>
          <w:rFonts w:ascii="Times New Roman" w:hAnsi="Times New Roman" w:cs="Times New Roman"/>
        </w:rPr>
        <w:t xml:space="preserve">The scope limitations in section 4.02 of </w:t>
      </w:r>
      <w:r>
        <w:rPr>
          <w:rFonts w:ascii="Times New Roman" w:hAnsi="Times New Roman" w:cs="Times New Roman"/>
          <w:i/>
          <w:iCs/>
        </w:rPr>
        <w:t>Rev. Proc. 99-49</w:t>
      </w:r>
      <w:r>
        <w:rPr>
          <w:rFonts w:ascii="Times New Roman" w:hAnsi="Times New Roman" w:cs="Times New Roman"/>
        </w:rPr>
        <w:t xml:space="preserve"> do not apply. However, if the Company is u</w:t>
      </w:r>
      <w:r>
        <w:rPr>
          <w:rFonts w:ascii="Times New Roman" w:hAnsi="Times New Roman" w:cs="Times New Roman"/>
        </w:rPr>
        <w:t>n</w:t>
      </w:r>
      <w:r>
        <w:rPr>
          <w:rFonts w:ascii="Times New Roman" w:hAnsi="Times New Roman" w:cs="Times New Roman"/>
        </w:rPr>
        <w:t>der examination, before an appeals office, or before a federal court regarding any income tax issue, the Company must provide a copy of the Fo</w:t>
      </w:r>
      <w:r>
        <w:rPr>
          <w:rFonts w:ascii="Times New Roman" w:hAnsi="Times New Roman" w:cs="Times New Roman"/>
        </w:rPr>
        <w:t>rm 3115 to the examining agent, appeals officer, or counsel for the government, as appropriate, at the same time that it files the copy of the Form 3115 with the National Office.</w:t>
      </w: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4"/>
        </w:numPr>
        <w:adjustRightInd/>
        <w:rPr>
          <w:rFonts w:ascii="Times New Roman" w:hAnsi="Times New Roman" w:cs="Times New Roman"/>
        </w:rPr>
      </w:pPr>
      <w:r>
        <w:rPr>
          <w:rFonts w:ascii="Times New Roman" w:hAnsi="Times New Roman" w:cs="Times New Roman"/>
        </w:rPr>
        <w:t xml:space="preserve">This change is effected on a "cutoff" basis in the year of change, as specified in section 2.06 of </w:t>
      </w:r>
      <w:r>
        <w:rPr>
          <w:rFonts w:ascii="Times New Roman" w:hAnsi="Times New Roman" w:cs="Times New Roman"/>
          <w:i/>
          <w:iCs/>
        </w:rPr>
        <w:t>Rev. Proc. 99-49</w:t>
      </w:r>
      <w:r>
        <w:rPr>
          <w:rFonts w:ascii="Times New Roman" w:hAnsi="Times New Roman" w:cs="Times New Roman"/>
        </w:rPr>
        <w:t xml:space="preserve">. Thus; a </w:t>
      </w:r>
      <w:r>
        <w:rPr>
          <w:rFonts w:ascii="Times New Roman" w:hAnsi="Times New Roman" w:cs="Times New Roman"/>
          <w:i/>
          <w:iCs/>
        </w:rPr>
        <w:t>§481 (a)</w:t>
      </w:r>
      <w:r>
        <w:rPr>
          <w:rFonts w:ascii="Times New Roman" w:hAnsi="Times New Roman" w:cs="Times New Roman"/>
        </w:rPr>
        <w:t xml:space="preserve"> adjustment is neither required nor permitted. If the Company previously changed its method of accounting for cash advances</w:t>
      </w:r>
      <w:r>
        <w:rPr>
          <w:rFonts w:ascii="Times New Roman" w:hAnsi="Times New Roman" w:cs="Times New Roman"/>
        </w:rPr>
        <w:t xml:space="preserve"> from "loans" to "earned cash advances" and that change resulted in a </w:t>
      </w:r>
      <w:r>
        <w:rPr>
          <w:rFonts w:ascii="Times New Roman" w:hAnsi="Times New Roman" w:cs="Times New Roman"/>
          <w:i/>
          <w:iCs/>
        </w:rPr>
        <w:t>§481 (a)</w:t>
      </w:r>
      <w:r>
        <w:rPr>
          <w:rFonts w:ascii="Times New Roman" w:hAnsi="Times New Roman" w:cs="Times New Roman"/>
        </w:rPr>
        <w:t xml:space="preserve"> adjustment that has not been fully included in the Company's taxable i</w:t>
      </w:r>
      <w:r>
        <w:rPr>
          <w:rFonts w:ascii="Times New Roman" w:hAnsi="Times New Roman" w:cs="Times New Roman"/>
        </w:rPr>
        <w:t>n</w:t>
      </w:r>
      <w:r>
        <w:rPr>
          <w:rFonts w:ascii="Times New Roman" w:hAnsi="Times New Roman" w:cs="Times New Roman"/>
        </w:rPr>
        <w:t xml:space="preserve">come, the Company   [*5]  must include the remaining </w:t>
      </w:r>
      <w:r>
        <w:rPr>
          <w:rFonts w:ascii="Times New Roman" w:hAnsi="Times New Roman" w:cs="Times New Roman"/>
          <w:i/>
          <w:iCs/>
        </w:rPr>
        <w:t>§481 (a)</w:t>
      </w:r>
      <w:r>
        <w:rPr>
          <w:rFonts w:ascii="Times New Roman" w:hAnsi="Times New Roman" w:cs="Times New Roman"/>
        </w:rPr>
        <w:t xml:space="preserve"> adjustment in taxable income in the year of </w:t>
      </w:r>
      <w:r>
        <w:rPr>
          <w:rFonts w:ascii="Times New Roman" w:hAnsi="Times New Roman" w:cs="Times New Roman"/>
        </w:rPr>
        <w:t>change. Similarly, if the Company previously changed its method of accounting for cash advan</w:t>
      </w:r>
      <w:r>
        <w:rPr>
          <w:rFonts w:ascii="Times New Roman" w:hAnsi="Times New Roman" w:cs="Times New Roman"/>
        </w:rPr>
        <w:t>c</w:t>
      </w:r>
      <w:r>
        <w:rPr>
          <w:rFonts w:ascii="Times New Roman" w:hAnsi="Times New Roman" w:cs="Times New Roman"/>
        </w:rPr>
        <w:t xml:space="preserve">es from "loans'" to "earned cash advances" and that change resulted in a </w:t>
      </w:r>
      <w:r>
        <w:rPr>
          <w:rFonts w:ascii="Times New Roman" w:hAnsi="Times New Roman" w:cs="Times New Roman"/>
          <w:i/>
          <w:iCs/>
        </w:rPr>
        <w:t>§481 (a)</w:t>
      </w:r>
      <w:r>
        <w:rPr>
          <w:rFonts w:ascii="Times New Roman" w:hAnsi="Times New Roman" w:cs="Times New Roman"/>
        </w:rPr>
        <w:t xml:space="preserve"> adjustment that has not been fully included in the agent's reported income, the C</w:t>
      </w:r>
      <w:r>
        <w:rPr>
          <w:rFonts w:ascii="Times New Roman" w:hAnsi="Times New Roman" w:cs="Times New Roman"/>
        </w:rPr>
        <w:t xml:space="preserve">ompany must include the remaining </w:t>
      </w:r>
      <w:r>
        <w:rPr>
          <w:rFonts w:ascii="Times New Roman" w:hAnsi="Times New Roman" w:cs="Times New Roman"/>
          <w:i/>
          <w:iCs/>
        </w:rPr>
        <w:t>§481 (a)</w:t>
      </w:r>
      <w:r>
        <w:rPr>
          <w:rFonts w:ascii="Times New Roman" w:hAnsi="Times New Roman" w:cs="Times New Roman"/>
        </w:rPr>
        <w:t xml:space="preserve"> adjustment on the agent's applicable Form 1099-MISC, Miscellaneous Income, or Form W-2, Wage and Tax Statement, for the year of change.</w:t>
      </w:r>
    </w:p>
    <w:p w:rsidR="00000000" w:rsidRDefault="00D4509B">
      <w:pPr>
        <w:widowControl/>
        <w:spacing w:before="120"/>
        <w:ind w:firstLine="360"/>
        <w:rPr>
          <w:rFonts w:ascii="Times New Roman" w:hAnsi="Times New Roman" w:cs="Times New Roman"/>
        </w:rPr>
      </w:pPr>
      <w:r>
        <w:rPr>
          <w:rFonts w:ascii="Times New Roman" w:hAnsi="Times New Roman" w:cs="Times New Roman"/>
        </w:rPr>
        <w:t>.03 Statement. The statement referred to in section 4.02 of this revenue proc</w:t>
      </w:r>
      <w:r>
        <w:rPr>
          <w:rFonts w:ascii="Times New Roman" w:hAnsi="Times New Roman" w:cs="Times New Roman"/>
        </w:rPr>
        <w:t>edure should be identified at the top as follows: "CHANGE IN METHOD OF ACCOUNTING UNDER REV. PROC. 2001-24" The statement must include:</w:t>
      </w:r>
    </w:p>
    <w:p w:rsidR="00000000" w:rsidRDefault="00D4509B">
      <w:pPr>
        <w:widowControl/>
        <w:rPr>
          <w:rFonts w:ascii="Times New Roman" w:hAnsi="Times New Roman" w:cs="Times New Roman"/>
        </w:rPr>
      </w:pP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2"/>
        </w:numPr>
        <w:adjustRightInd/>
        <w:rPr>
          <w:rFonts w:ascii="Times New Roman" w:hAnsi="Times New Roman" w:cs="Times New Roman"/>
        </w:rPr>
      </w:pPr>
      <w:r>
        <w:rPr>
          <w:rFonts w:ascii="Times New Roman" w:hAnsi="Times New Roman" w:cs="Times New Roman"/>
        </w:rPr>
        <w:t>a paragraph stating that the Company is changing its method of accounting for cash advances that meet the req</w:t>
      </w:r>
      <w:r>
        <w:rPr>
          <w:rFonts w:ascii="Times New Roman" w:hAnsi="Times New Roman" w:cs="Times New Roman"/>
        </w:rPr>
        <w:t xml:space="preserve">uirements of section 3 of this </w:t>
      </w:r>
      <w:r>
        <w:rPr>
          <w:rFonts w:ascii="Times New Roman" w:hAnsi="Times New Roman" w:cs="Times New Roman"/>
          <w:i/>
          <w:iCs/>
        </w:rPr>
        <w:t>Rev. Proc. 2001-24</w:t>
      </w:r>
      <w:r>
        <w:rPr>
          <w:rFonts w:ascii="Times New Roman" w:hAnsi="Times New Roman" w:cs="Times New Roman"/>
        </w:rPr>
        <w:t>, effective for the year of change and all subs</w:t>
      </w:r>
      <w:r>
        <w:rPr>
          <w:rFonts w:ascii="Times New Roman" w:hAnsi="Times New Roman" w:cs="Times New Roman"/>
        </w:rPr>
        <w:t>e</w:t>
      </w:r>
      <w:r>
        <w:rPr>
          <w:rFonts w:ascii="Times New Roman" w:hAnsi="Times New Roman" w:cs="Times New Roman"/>
        </w:rPr>
        <w:t>quent tax years, from deducting the cash advances in the taxable year paid to an agent to deducting the cash advances in the taxable year earned by the agent.</w:t>
      </w: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3"/>
        </w:numPr>
        <w:adjustRightInd/>
        <w:rPr>
          <w:rFonts w:ascii="Times New Roman" w:hAnsi="Times New Roman" w:cs="Times New Roman"/>
        </w:rPr>
      </w:pPr>
      <w:r>
        <w:rPr>
          <w:rFonts w:ascii="Times New Roman" w:hAnsi="Times New Roman" w:cs="Times New Roman"/>
        </w:rPr>
        <w:t>a paragraph stating that for the year of change and all subsequent years, the Company will treat cash a</w:t>
      </w:r>
      <w:r>
        <w:rPr>
          <w:rFonts w:ascii="Times New Roman" w:hAnsi="Times New Roman" w:cs="Times New Roman"/>
        </w:rPr>
        <w:t>d</w:t>
      </w:r>
      <w:r>
        <w:rPr>
          <w:rFonts w:ascii="Times New Roman" w:hAnsi="Times New Roman" w:cs="Times New Roman"/>
        </w:rPr>
        <w:t>vances   [*6]  as earned cash advances when the Company incurs a liability to the agent arising from the underlying transaction (e.g., when th</w:t>
      </w:r>
      <w:r>
        <w:rPr>
          <w:rFonts w:ascii="Times New Roman" w:hAnsi="Times New Roman" w:cs="Times New Roman"/>
        </w:rPr>
        <w:t>e Company receives a premium payment from the policy holder who purchased the policy from the agent).</w:t>
      </w: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4"/>
        </w:numPr>
        <w:adjustRightInd/>
        <w:rPr>
          <w:rFonts w:ascii="Times New Roman" w:hAnsi="Times New Roman" w:cs="Times New Roman"/>
        </w:rPr>
      </w:pPr>
      <w:r>
        <w:rPr>
          <w:rFonts w:ascii="Times New Roman" w:hAnsi="Times New Roman" w:cs="Times New Roman"/>
        </w:rPr>
        <w:t>a paragraph stating that for the year of change and all subsequent years, the Company will treat earned cash advances as wages subject to federa</w:t>
      </w:r>
      <w:r>
        <w:rPr>
          <w:rFonts w:ascii="Times New Roman" w:hAnsi="Times New Roman" w:cs="Times New Roman"/>
        </w:rPr>
        <w:t xml:space="preserve">l employment taxes in the case of an employee agent or as </w:t>
      </w:r>
      <w:r>
        <w:rPr>
          <w:rFonts w:ascii="Times New Roman" w:hAnsi="Times New Roman" w:cs="Times New Roman"/>
        </w:rPr>
        <w:lastRenderedPageBreak/>
        <w:t>compensation in the case of an independent contractor agent. For this purpose, earned cash advances do not include commissions retained by the Company to recoup cash advances (or interest thereon) t</w:t>
      </w:r>
      <w:r>
        <w:rPr>
          <w:rFonts w:ascii="Times New Roman" w:hAnsi="Times New Roman" w:cs="Times New Roman"/>
        </w:rPr>
        <w:t>hat were reported by the Company as earned by the agent in a prior calendar year under the Company's fo</w:t>
      </w:r>
      <w:r>
        <w:rPr>
          <w:rFonts w:ascii="Times New Roman" w:hAnsi="Times New Roman" w:cs="Times New Roman"/>
        </w:rPr>
        <w:t>r</w:t>
      </w:r>
      <w:r>
        <w:rPr>
          <w:rFonts w:ascii="Times New Roman" w:hAnsi="Times New Roman" w:cs="Times New Roman"/>
        </w:rPr>
        <w:t>mer method of accounting for cash advances.</w:t>
      </w: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5"/>
        </w:numPr>
        <w:adjustRightInd/>
        <w:rPr>
          <w:rFonts w:ascii="Times New Roman" w:hAnsi="Times New Roman" w:cs="Times New Roman"/>
        </w:rPr>
      </w:pPr>
      <w:r>
        <w:rPr>
          <w:rFonts w:ascii="Times New Roman" w:hAnsi="Times New Roman" w:cs="Times New Roman"/>
        </w:rPr>
        <w:t xml:space="preserve">a paragraph stating that the Company agrees to all the terms and conditions of this </w:t>
      </w:r>
      <w:r>
        <w:rPr>
          <w:rFonts w:ascii="Times New Roman" w:hAnsi="Times New Roman" w:cs="Times New Roman"/>
          <w:i/>
          <w:iCs/>
        </w:rPr>
        <w:t>Rev. Proc. 200</w:t>
      </w:r>
      <w:r>
        <w:rPr>
          <w:rFonts w:ascii="Times New Roman" w:hAnsi="Times New Roman" w:cs="Times New Roman"/>
          <w:i/>
          <w:iCs/>
        </w:rPr>
        <w:t>1-24</w:t>
      </w:r>
      <w:r>
        <w:rPr>
          <w:rFonts w:ascii="Times New Roman" w:hAnsi="Times New Roman" w:cs="Times New Roman"/>
        </w:rPr>
        <w:t xml:space="preserve"> and </w:t>
      </w:r>
      <w:r>
        <w:rPr>
          <w:rFonts w:ascii="Times New Roman" w:hAnsi="Times New Roman" w:cs="Times New Roman"/>
          <w:i/>
          <w:iCs/>
        </w:rPr>
        <w:t>Rev. Proc. 99-49</w:t>
      </w:r>
      <w:r>
        <w:rPr>
          <w:rFonts w:ascii="Times New Roman" w:hAnsi="Times New Roman" w:cs="Times New Roman"/>
        </w:rPr>
        <w:t>.</w:t>
      </w: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1"/>
        </w:numPr>
        <w:adjustRightInd/>
        <w:rPr>
          <w:rFonts w:ascii="Times New Roman" w:hAnsi="Times New Roman" w:cs="Times New Roman"/>
        </w:rPr>
      </w:pPr>
    </w:p>
    <w:p w:rsidR="00000000" w:rsidRDefault="00D4509B">
      <w:pPr>
        <w:widowControl/>
        <w:numPr>
          <w:ilvl w:val="0"/>
          <w:numId w:val="6"/>
        </w:numPr>
        <w:adjustRightInd/>
        <w:rPr>
          <w:rFonts w:ascii="Times New Roman" w:hAnsi="Times New Roman" w:cs="Times New Roman"/>
        </w:rPr>
      </w:pPr>
      <w:r>
        <w:rPr>
          <w:rFonts w:ascii="Times New Roman" w:hAnsi="Times New Roman" w:cs="Times New Roman"/>
        </w:rPr>
        <w:t>the signature by, or on behalf of, the Company making the election by an individual with the authority to bind the Company in these matters; Thus, an officer must sign on behalf of a corporation, a general par</w:t>
      </w:r>
      <w:r>
        <w:rPr>
          <w:rFonts w:ascii="Times New Roman" w:hAnsi="Times New Roman" w:cs="Times New Roman"/>
        </w:rPr>
        <w:t>t</w:t>
      </w:r>
      <w:r>
        <w:rPr>
          <w:rFonts w:ascii="Times New Roman" w:hAnsi="Times New Roman" w:cs="Times New Roman"/>
        </w:rPr>
        <w:t xml:space="preserve">ner must </w:t>
      </w:r>
      <w:r>
        <w:rPr>
          <w:rFonts w:ascii="Times New Roman" w:hAnsi="Times New Roman" w:cs="Times New Roman"/>
        </w:rPr>
        <w:t xml:space="preserve">sign on behalf of a state law partnership, a member-manager must sign on   [*7]  behalf of a limited liability company, a trustee must sign on behalf of a trust, and an individual must sign on behalf of a sole proprietorship. If the Company is a member of </w:t>
      </w:r>
      <w:r>
        <w:rPr>
          <w:rFonts w:ascii="Times New Roman" w:hAnsi="Times New Roman" w:cs="Times New Roman"/>
        </w:rPr>
        <w:t xml:space="preserve">a consolidated group, the statement submitted on behalf of the Company must be signed by a duly authorized officer of the common parent. See section 6.02 (4) of </w:t>
      </w:r>
      <w:r>
        <w:rPr>
          <w:rFonts w:ascii="Times New Roman" w:hAnsi="Times New Roman" w:cs="Times New Roman"/>
          <w:i/>
          <w:iCs/>
        </w:rPr>
        <w:t>Rev. Proc. 99-49</w:t>
      </w:r>
      <w:r>
        <w:rPr>
          <w:rFonts w:ascii="Times New Roman" w:hAnsi="Times New Roman" w:cs="Times New Roman"/>
        </w:rPr>
        <w:t>.</w:t>
      </w:r>
    </w:p>
    <w:p w:rsidR="00000000" w:rsidRDefault="00D4509B">
      <w:pPr>
        <w:widowControl/>
        <w:spacing w:before="120"/>
        <w:ind w:firstLine="360"/>
        <w:rPr>
          <w:rFonts w:ascii="Times New Roman" w:hAnsi="Times New Roman" w:cs="Times New Roman"/>
        </w:rPr>
      </w:pPr>
      <w:r>
        <w:rPr>
          <w:rFonts w:ascii="Times New Roman" w:hAnsi="Times New Roman" w:cs="Times New Roman"/>
        </w:rPr>
        <w:t xml:space="preserve">.04 </w:t>
      </w:r>
      <w:r>
        <w:rPr>
          <w:rFonts w:ascii="Times New Roman" w:hAnsi="Times New Roman" w:cs="Times New Roman"/>
          <w:i/>
          <w:iCs/>
        </w:rPr>
        <w:t>Consent.</w:t>
      </w:r>
      <w:r>
        <w:rPr>
          <w:rFonts w:ascii="Times New Roman" w:hAnsi="Times New Roman" w:cs="Times New Roman"/>
        </w:rPr>
        <w:t xml:space="preserve"> Pursuant to </w:t>
      </w:r>
      <w:r>
        <w:rPr>
          <w:rFonts w:ascii="Times New Roman" w:hAnsi="Times New Roman" w:cs="Times New Roman"/>
          <w:i/>
          <w:iCs/>
        </w:rPr>
        <w:t>§1.446-1 (e) (2) (i)</w:t>
      </w:r>
      <w:r>
        <w:rPr>
          <w:rFonts w:ascii="Times New Roman" w:hAnsi="Times New Roman" w:cs="Times New Roman"/>
        </w:rPr>
        <w:t>, the consent of the Commissione</w:t>
      </w:r>
      <w:r>
        <w:rPr>
          <w:rFonts w:ascii="Times New Roman" w:hAnsi="Times New Roman" w:cs="Times New Roman"/>
        </w:rPr>
        <w:t>r is hereby granted to any Company within the scope of this revenue procedure to change its method of accounting for cash advances, provided the Comp</w:t>
      </w:r>
      <w:r>
        <w:rPr>
          <w:rFonts w:ascii="Times New Roman" w:hAnsi="Times New Roman" w:cs="Times New Roman"/>
        </w:rPr>
        <w:t>a</w:t>
      </w:r>
      <w:r>
        <w:rPr>
          <w:rFonts w:ascii="Times New Roman" w:hAnsi="Times New Roman" w:cs="Times New Roman"/>
        </w:rPr>
        <w:t xml:space="preserve">ny complies with all the applicable provisions of this revenue procedure and, to the extent applicable, </w:t>
      </w:r>
      <w:r>
        <w:rPr>
          <w:rFonts w:ascii="Times New Roman" w:hAnsi="Times New Roman" w:cs="Times New Roman"/>
          <w:i/>
          <w:iCs/>
        </w:rPr>
        <w:t>Re</w:t>
      </w:r>
      <w:r>
        <w:rPr>
          <w:rFonts w:ascii="Times New Roman" w:hAnsi="Times New Roman" w:cs="Times New Roman"/>
          <w:i/>
          <w:iCs/>
        </w:rPr>
        <w:t>v. Proc. 99-49</w:t>
      </w:r>
      <w:r>
        <w:rPr>
          <w:rFonts w:ascii="Times New Roman" w:hAnsi="Times New Roman" w:cs="Times New Roman"/>
        </w:rPr>
        <w:t>. Further, agents of a Company changing its method of accounting pursuant to this revenue procedure are granted consent to change their method of accounting to report cash advances meeting the requirements of Section 3 in the year earned rath</w:t>
      </w:r>
      <w:r>
        <w:rPr>
          <w:rFonts w:ascii="Times New Roman" w:hAnsi="Times New Roman" w:cs="Times New Roman"/>
        </w:rPr>
        <w:t>er than in the year paid, so long as their change in method of accounting is consistent with the Company's reporting. No separate filing is required by an agent.</w:t>
      </w:r>
    </w:p>
    <w:p w:rsidR="00000000" w:rsidRDefault="00D4509B">
      <w:pPr>
        <w:widowControl/>
        <w:rPr>
          <w:rFonts w:ascii="Times New Roman" w:hAnsi="Times New Roman" w:cs="Times New Roman"/>
        </w:rPr>
      </w:pPr>
    </w:p>
    <w:p w:rsidR="00000000" w:rsidRDefault="00D4509B">
      <w:pPr>
        <w:widowControl/>
        <w:rPr>
          <w:rFonts w:ascii="Times New Roman" w:hAnsi="Times New Roman" w:cs="Times New Roman"/>
        </w:rPr>
      </w:pPr>
      <w:r>
        <w:rPr>
          <w:rFonts w:ascii="Times New Roman" w:hAnsi="Times New Roman" w:cs="Times New Roman"/>
        </w:rPr>
        <w:t xml:space="preserve">SECTION 5. EFFECT ON OTHER DOCUMENTS </w:t>
      </w:r>
    </w:p>
    <w:p w:rsidR="00000000" w:rsidRDefault="00D4509B">
      <w:pPr>
        <w:widowControl/>
        <w:spacing w:before="120"/>
        <w:ind w:firstLine="360"/>
        <w:rPr>
          <w:rFonts w:ascii="Times New Roman" w:hAnsi="Times New Roman" w:cs="Times New Roman"/>
        </w:rPr>
      </w:pPr>
      <w:r>
        <w:rPr>
          <w:rFonts w:ascii="Times New Roman" w:hAnsi="Times New Roman" w:cs="Times New Roman"/>
          <w:i/>
          <w:iCs/>
        </w:rPr>
        <w:t>Rev. Proc. 99-49</w:t>
      </w:r>
      <w:r>
        <w:rPr>
          <w:rFonts w:ascii="Times New Roman" w:hAnsi="Times New Roman" w:cs="Times New Roman"/>
        </w:rPr>
        <w:t xml:space="preserve"> is modified and amplified to include t</w:t>
      </w:r>
      <w:r>
        <w:rPr>
          <w:rFonts w:ascii="Times New Roman" w:hAnsi="Times New Roman" w:cs="Times New Roman"/>
        </w:rPr>
        <w:t>his automatic   [*8]  change in section 5 A of the A</w:t>
      </w:r>
      <w:r>
        <w:rPr>
          <w:rFonts w:ascii="Times New Roman" w:hAnsi="Times New Roman" w:cs="Times New Roman"/>
        </w:rPr>
        <w:t>P</w:t>
      </w:r>
      <w:r>
        <w:rPr>
          <w:rFonts w:ascii="Times New Roman" w:hAnsi="Times New Roman" w:cs="Times New Roman"/>
        </w:rPr>
        <w:t>PENDIX.</w:t>
      </w:r>
    </w:p>
    <w:p w:rsidR="00000000" w:rsidRDefault="00D4509B">
      <w:pPr>
        <w:widowControl/>
        <w:rPr>
          <w:rFonts w:ascii="Times New Roman" w:hAnsi="Times New Roman" w:cs="Times New Roman"/>
        </w:rPr>
      </w:pPr>
    </w:p>
    <w:p w:rsidR="00000000" w:rsidRDefault="00D4509B">
      <w:pPr>
        <w:widowControl/>
        <w:rPr>
          <w:rFonts w:ascii="Times New Roman" w:hAnsi="Times New Roman" w:cs="Times New Roman"/>
        </w:rPr>
      </w:pPr>
      <w:r>
        <w:rPr>
          <w:rFonts w:ascii="Times New Roman" w:hAnsi="Times New Roman" w:cs="Times New Roman"/>
        </w:rPr>
        <w:t xml:space="preserve">SECTION 6. EFFECTIVE DATE </w:t>
      </w:r>
    </w:p>
    <w:p w:rsidR="00000000" w:rsidRDefault="00D4509B">
      <w:pPr>
        <w:widowControl/>
        <w:spacing w:before="120"/>
        <w:ind w:firstLine="360"/>
        <w:rPr>
          <w:rFonts w:ascii="Times New Roman" w:hAnsi="Times New Roman" w:cs="Times New Roman"/>
        </w:rPr>
      </w:pPr>
      <w:r>
        <w:rPr>
          <w:rFonts w:ascii="Times New Roman" w:hAnsi="Times New Roman" w:cs="Times New Roman"/>
        </w:rPr>
        <w:t>This revenue procedure is effective for taxable years beginning after December 31, 1999.</w:t>
      </w:r>
    </w:p>
    <w:p w:rsidR="00000000" w:rsidRDefault="00D4509B">
      <w:pPr>
        <w:widowControl/>
        <w:rPr>
          <w:rFonts w:ascii="Times New Roman" w:hAnsi="Times New Roman" w:cs="Times New Roman"/>
        </w:rPr>
      </w:pPr>
    </w:p>
    <w:p w:rsidR="00000000" w:rsidRDefault="00D4509B">
      <w:pPr>
        <w:widowControl/>
        <w:rPr>
          <w:rFonts w:ascii="Times New Roman" w:hAnsi="Times New Roman" w:cs="Times New Roman"/>
        </w:rPr>
      </w:pPr>
      <w:r>
        <w:rPr>
          <w:rFonts w:ascii="Times New Roman" w:hAnsi="Times New Roman" w:cs="Times New Roman"/>
        </w:rPr>
        <w:t xml:space="preserve">SECTION 7. PAPERWORK REDUCTION ACT </w:t>
      </w:r>
    </w:p>
    <w:p w:rsidR="00000000" w:rsidRDefault="00D4509B">
      <w:pPr>
        <w:widowControl/>
        <w:spacing w:before="120"/>
        <w:ind w:firstLine="360"/>
        <w:rPr>
          <w:rFonts w:ascii="Times New Roman" w:hAnsi="Times New Roman" w:cs="Times New Roman"/>
        </w:rPr>
      </w:pPr>
      <w:r>
        <w:rPr>
          <w:rFonts w:ascii="Times New Roman" w:hAnsi="Times New Roman" w:cs="Times New Roman"/>
        </w:rPr>
        <w:t>The collection of information contained in this revenue procedure has been reviewed and approved by the Office of Management and Budget in accordance with the Paperwork Reduction Act (</w:t>
      </w:r>
      <w:r>
        <w:rPr>
          <w:rFonts w:ascii="Times New Roman" w:hAnsi="Times New Roman" w:cs="Times New Roman"/>
          <w:i/>
          <w:iCs/>
        </w:rPr>
        <w:t>44 U.S.C. 3507</w:t>
      </w:r>
      <w:r>
        <w:rPr>
          <w:rFonts w:ascii="Times New Roman" w:hAnsi="Times New Roman" w:cs="Times New Roman"/>
        </w:rPr>
        <w:t>) under control number 1545-1736.</w:t>
      </w:r>
    </w:p>
    <w:p w:rsidR="00000000" w:rsidRDefault="00D4509B">
      <w:pPr>
        <w:widowControl/>
        <w:spacing w:before="120"/>
        <w:ind w:firstLine="360"/>
        <w:rPr>
          <w:rFonts w:ascii="Times New Roman" w:hAnsi="Times New Roman" w:cs="Times New Roman"/>
        </w:rPr>
      </w:pPr>
      <w:r>
        <w:rPr>
          <w:rFonts w:ascii="Times New Roman" w:hAnsi="Times New Roman" w:cs="Times New Roman"/>
        </w:rPr>
        <w:t>An agency may not conduc</w:t>
      </w:r>
      <w:r>
        <w:rPr>
          <w:rFonts w:ascii="Times New Roman" w:hAnsi="Times New Roman" w:cs="Times New Roman"/>
        </w:rPr>
        <w:t>t or sponsor, and a person is not required to respond to, a collection of information u</w:t>
      </w:r>
      <w:r>
        <w:rPr>
          <w:rFonts w:ascii="Times New Roman" w:hAnsi="Times New Roman" w:cs="Times New Roman"/>
        </w:rPr>
        <w:t>n</w:t>
      </w:r>
      <w:r>
        <w:rPr>
          <w:rFonts w:ascii="Times New Roman" w:hAnsi="Times New Roman" w:cs="Times New Roman"/>
        </w:rPr>
        <w:t>less the collection of information displays a valid OMB control number.</w:t>
      </w:r>
    </w:p>
    <w:p w:rsidR="00000000" w:rsidRDefault="00D4509B">
      <w:pPr>
        <w:widowControl/>
        <w:spacing w:before="120"/>
        <w:ind w:firstLine="360"/>
        <w:rPr>
          <w:rFonts w:ascii="Times New Roman" w:hAnsi="Times New Roman" w:cs="Times New Roman"/>
        </w:rPr>
      </w:pPr>
      <w:r>
        <w:rPr>
          <w:rFonts w:ascii="Times New Roman" w:hAnsi="Times New Roman" w:cs="Times New Roman"/>
        </w:rPr>
        <w:t>The collection of information in this revenue procedure is in section 4. This information is req</w:t>
      </w:r>
      <w:r>
        <w:rPr>
          <w:rFonts w:ascii="Times New Roman" w:hAnsi="Times New Roman" w:cs="Times New Roman"/>
        </w:rPr>
        <w:t xml:space="preserve">uired to notify the IRS that the Company is changing its method of accounting for cash advances that meet the requirements of section 3 of this </w:t>
      </w:r>
      <w:r>
        <w:rPr>
          <w:rFonts w:ascii="Times New Roman" w:hAnsi="Times New Roman" w:cs="Times New Roman"/>
          <w:i/>
          <w:iCs/>
        </w:rPr>
        <w:t>Rev. Proc. 2001-24</w:t>
      </w:r>
      <w:r>
        <w:rPr>
          <w:rFonts w:ascii="Times New Roman" w:hAnsi="Times New Roman" w:cs="Times New Roman"/>
        </w:rPr>
        <w:t xml:space="preserve"> under the required terms and conditions. This information will be used to update the IRS's re</w:t>
      </w:r>
      <w:r>
        <w:rPr>
          <w:rFonts w:ascii="Times New Roman" w:hAnsi="Times New Roman" w:cs="Times New Roman"/>
        </w:rPr>
        <w:t>c</w:t>
      </w:r>
      <w:r>
        <w:rPr>
          <w:rFonts w:ascii="Times New Roman" w:hAnsi="Times New Roman" w:cs="Times New Roman"/>
        </w:rPr>
        <w:t>ords. The collection of information is required to obtain or retain benefits. The likely respondents are business or other for-profit institutions and small businesses or organizations.</w:t>
      </w:r>
    </w:p>
    <w:p w:rsidR="00000000" w:rsidRDefault="00D4509B">
      <w:pPr>
        <w:widowControl/>
        <w:spacing w:before="120"/>
        <w:ind w:firstLine="360"/>
        <w:rPr>
          <w:rFonts w:ascii="Times New Roman" w:hAnsi="Times New Roman" w:cs="Times New Roman"/>
        </w:rPr>
      </w:pPr>
      <w:r>
        <w:rPr>
          <w:rFonts w:ascii="Times New Roman" w:hAnsi="Times New Roman" w:cs="Times New Roman"/>
        </w:rPr>
        <w:t>The estimated total annual reporting burden is 1,318 hours.</w:t>
      </w:r>
    </w:p>
    <w:p w:rsidR="00000000" w:rsidRDefault="00D4509B">
      <w:pPr>
        <w:widowControl/>
        <w:spacing w:before="120"/>
        <w:ind w:firstLine="360"/>
        <w:rPr>
          <w:rFonts w:ascii="Times New Roman" w:hAnsi="Times New Roman" w:cs="Times New Roman"/>
        </w:rPr>
      </w:pPr>
      <w:r>
        <w:rPr>
          <w:rFonts w:ascii="Times New Roman" w:hAnsi="Times New Roman" w:cs="Times New Roman"/>
        </w:rPr>
        <w:t>The   [*9</w:t>
      </w:r>
      <w:r>
        <w:rPr>
          <w:rFonts w:ascii="Times New Roman" w:hAnsi="Times New Roman" w:cs="Times New Roman"/>
        </w:rPr>
        <w:t>]  estimated annual burden per respondent is 15 minutes.</w:t>
      </w:r>
    </w:p>
    <w:p w:rsidR="00000000" w:rsidRDefault="00D4509B">
      <w:pPr>
        <w:widowControl/>
        <w:spacing w:before="120"/>
        <w:ind w:firstLine="360"/>
        <w:rPr>
          <w:rFonts w:ascii="Times New Roman" w:hAnsi="Times New Roman" w:cs="Times New Roman"/>
        </w:rPr>
      </w:pPr>
      <w:r>
        <w:rPr>
          <w:rFonts w:ascii="Times New Roman" w:hAnsi="Times New Roman" w:cs="Times New Roman"/>
        </w:rPr>
        <w:t>The estimated number of respondents 5,270.</w:t>
      </w:r>
    </w:p>
    <w:p w:rsidR="00000000" w:rsidRDefault="00D4509B">
      <w:pPr>
        <w:widowControl/>
        <w:spacing w:before="120"/>
        <w:ind w:firstLine="360"/>
        <w:rPr>
          <w:rFonts w:ascii="Times New Roman" w:hAnsi="Times New Roman" w:cs="Times New Roman"/>
        </w:rPr>
      </w:pPr>
      <w:r>
        <w:rPr>
          <w:rFonts w:ascii="Times New Roman" w:hAnsi="Times New Roman" w:cs="Times New Roman"/>
        </w:rPr>
        <w:t>The estimated annual frequency of responses is once.</w:t>
      </w:r>
    </w:p>
    <w:p w:rsidR="00000000" w:rsidRDefault="00D4509B">
      <w:pPr>
        <w:widowControl/>
        <w:spacing w:before="120"/>
        <w:ind w:firstLine="360"/>
        <w:rPr>
          <w:rFonts w:ascii="Times New Roman" w:hAnsi="Times New Roman" w:cs="Times New Roman"/>
        </w:rPr>
      </w:pPr>
      <w:r>
        <w:rPr>
          <w:rFonts w:ascii="Times New Roman" w:hAnsi="Times New Roman" w:cs="Times New Roman"/>
        </w:rPr>
        <w:lastRenderedPageBreak/>
        <w:t>Books or records relating to a collection of information must be retained as long as their contents may</w:t>
      </w:r>
      <w:r>
        <w:rPr>
          <w:rFonts w:ascii="Times New Roman" w:hAnsi="Times New Roman" w:cs="Times New Roman"/>
        </w:rPr>
        <w:t xml:space="preserve"> become m</w:t>
      </w:r>
      <w:r>
        <w:rPr>
          <w:rFonts w:ascii="Times New Roman" w:hAnsi="Times New Roman" w:cs="Times New Roman"/>
        </w:rPr>
        <w:t>a</w:t>
      </w:r>
      <w:r>
        <w:rPr>
          <w:rFonts w:ascii="Times New Roman" w:hAnsi="Times New Roman" w:cs="Times New Roman"/>
        </w:rPr>
        <w:t xml:space="preserve">terial in the administration of any internal revenue law. Generally tax returns and tax return information are confidential, as required by </w:t>
      </w:r>
      <w:r>
        <w:rPr>
          <w:rFonts w:ascii="Times New Roman" w:hAnsi="Times New Roman" w:cs="Times New Roman"/>
          <w:i/>
          <w:iCs/>
        </w:rPr>
        <w:t>26 U.S.C. 6103</w:t>
      </w:r>
      <w:r>
        <w:rPr>
          <w:rFonts w:ascii="Times New Roman" w:hAnsi="Times New Roman" w:cs="Times New Roman"/>
        </w:rPr>
        <w:t>.</w:t>
      </w:r>
    </w:p>
    <w:p w:rsidR="00000000" w:rsidRDefault="00D4509B">
      <w:pPr>
        <w:widowControl/>
        <w:rPr>
          <w:rFonts w:ascii="Times New Roman" w:hAnsi="Times New Roman" w:cs="Times New Roman"/>
        </w:rPr>
      </w:pPr>
    </w:p>
    <w:p w:rsidR="00000000" w:rsidRDefault="00D4509B">
      <w:pPr>
        <w:widowControl/>
        <w:rPr>
          <w:rFonts w:ascii="Times New Roman" w:hAnsi="Times New Roman" w:cs="Times New Roman"/>
        </w:rPr>
      </w:pPr>
      <w:r>
        <w:rPr>
          <w:rFonts w:ascii="Times New Roman" w:hAnsi="Times New Roman" w:cs="Times New Roman"/>
        </w:rPr>
        <w:t xml:space="preserve">DRAFTING INFORMATION </w:t>
      </w:r>
    </w:p>
    <w:p w:rsidR="00000000" w:rsidRDefault="00D4509B">
      <w:pPr>
        <w:widowControl/>
        <w:spacing w:before="120"/>
        <w:ind w:firstLine="360"/>
        <w:rPr>
          <w:rFonts w:ascii="Times New Roman" w:hAnsi="Times New Roman" w:cs="Times New Roman"/>
        </w:rPr>
      </w:pPr>
      <w:r>
        <w:rPr>
          <w:rFonts w:ascii="Times New Roman" w:hAnsi="Times New Roman" w:cs="Times New Roman"/>
        </w:rPr>
        <w:t>The principal author of this revenue procedure is Leo F. Nolan II o</w:t>
      </w:r>
      <w:r>
        <w:rPr>
          <w:rFonts w:ascii="Times New Roman" w:hAnsi="Times New Roman" w:cs="Times New Roman"/>
        </w:rPr>
        <w:t>f the Office of Associate Chief Counsel (Income Tax and Accounting). For further information regarding this revenue procedure, contact Mr. Nolan at (202) 622-4960 (not a toll-free call).</w:t>
      </w:r>
    </w:p>
    <w:p w:rsidR="00000000" w:rsidRDefault="00D4509B">
      <w:pPr>
        <w:widowControl/>
        <w:spacing w:before="120"/>
        <w:ind w:firstLine="360"/>
        <w:rPr>
          <w:rFonts w:ascii="Times New Roman" w:hAnsi="Times New Roman" w:cs="Times New Roman"/>
        </w:rPr>
        <w:sectPr w:rsidR="00000000">
          <w:headerReference w:type="default" r:id="rId10"/>
          <w:type w:val="continuous"/>
          <w:pgSz w:w="12240" w:h="15840"/>
          <w:pgMar w:top="1728" w:right="1296" w:bottom="1296" w:left="1296" w:header="720" w:footer="720" w:gutter="0"/>
          <w:cols w:space="720"/>
          <w:noEndnote/>
        </w:sectPr>
      </w:pPr>
    </w:p>
    <w:p w:rsidR="00000000" w:rsidRDefault="00D4509B">
      <w:pPr>
        <w:widowControl/>
        <w:rPr>
          <w:rFonts w:ascii="Times New Roman" w:hAnsi="Times New Roman" w:cs="Times New Roman"/>
        </w:rPr>
        <w:sectPr w:rsidR="00000000">
          <w:headerReference w:type="default" r:id="rId11"/>
          <w:type w:val="continuous"/>
          <w:pgSz w:w="12240" w:h="15840"/>
          <w:pgMar w:top="1728" w:right="1296" w:bottom="1296" w:left="1296" w:header="720" w:footer="720" w:gutter="0"/>
          <w:cols w:space="720"/>
          <w:noEndnote/>
        </w:sect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000000" w:rsidRDefault="00D4509B">
      <w:pPr>
        <w:widowControl/>
        <w:rPr>
          <w:rFonts w:ascii="Courier New" w:hAnsi="Courier New" w:cs="Courier New"/>
        </w:rPr>
      </w:pPr>
    </w:p>
    <w:p w:rsidR="00D4509B" w:rsidRDefault="00D4509B">
      <w:pPr>
        <w:widowControl/>
        <w:rPr>
          <w:rFonts w:ascii="Courier New" w:hAnsi="Courier New" w:cs="Courier New"/>
        </w:rPr>
      </w:pPr>
      <w:bookmarkStart w:id="0" w:name="_GoBack"/>
      <w:bookmarkEnd w:id="0"/>
    </w:p>
    <w:sectPr w:rsidR="00D4509B">
      <w:headerReference w:type="default" r:id="rId12"/>
      <w:footerReference w:type="default" r:id="rId13"/>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09B" w:rsidRDefault="00D4509B">
      <w:r>
        <w:separator/>
      </w:r>
    </w:p>
  </w:endnote>
  <w:endnote w:type="continuationSeparator" w:id="0">
    <w:p w:rsidR="00D4509B" w:rsidRDefault="00D4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altName w:val="Courier"/>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4509B">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09B" w:rsidRDefault="00D4509B">
      <w:r>
        <w:separator/>
      </w:r>
    </w:p>
  </w:footnote>
  <w:footnote w:type="continuationSeparator" w:id="0">
    <w:p w:rsidR="00D4509B" w:rsidRDefault="00D45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4509B">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4509B">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D4509B">
    <w:pPr>
      <w:widowControl/>
      <w:suppressAutoHyphens/>
      <w:jc w:val="center"/>
      <w:rPr>
        <w:rFonts w:ascii="Times New Roman" w:hAnsi="Times New Roman" w:cs="Times New Roman"/>
      </w:rPr>
    </w:pPr>
    <w:r>
      <w:rPr>
        <w:rFonts w:ascii="Times New Roman" w:hAnsi="Times New Roman" w:cs="Times New Roman"/>
      </w:rPr>
      <w:t>Rev. Proc. 2001-24; 2001-1 C.B. 788;</w:t>
    </w:r>
  </w:p>
  <w:p w:rsidR="00000000" w:rsidRDefault="00D4509B">
    <w:pPr>
      <w:widowControl/>
      <w:suppressAutoHyphens/>
      <w:jc w:val="center"/>
      <w:rPr>
        <w:rFonts w:ascii="Times New Roman" w:hAnsi="Times New Roman" w:cs="Times New Roman"/>
      </w:rPr>
    </w:pPr>
    <w:r>
      <w:rPr>
        <w:rFonts w:ascii="Times New Roman" w:hAnsi="Times New Roman" w:cs="Times New Roman"/>
      </w:rPr>
      <w:t>2001 IRB LEXIS 50, *; 2001-10 I.R.B. 788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4509B">
    <w:pPr>
      <w:widowControl/>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4509B">
    <w:pPr>
      <w:widowControl/>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A"/>
    <w:multiLevelType w:val="singleLevel"/>
    <w:tmpl w:val="00000000"/>
    <w:lvl w:ilvl="0">
      <w:start w:val="1"/>
      <w:numFmt w:val="decimal"/>
      <w:lvlText w:val="(5)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1">
    <w:nsid w:val="FFFFB1DB"/>
    <w:multiLevelType w:val="singleLevel"/>
    <w:tmpl w:val="00000000"/>
    <w:lvl w:ilvl="0">
      <w:start w:val="1"/>
      <w:numFmt w:val="decimal"/>
      <w:lvlText w:val="(4)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2">
    <w:nsid w:val="FFFFB1DC"/>
    <w:multiLevelType w:val="singleLevel"/>
    <w:tmpl w:val="00000000"/>
    <w:lvl w:ilvl="0">
      <w:start w:val="1"/>
      <w:numFmt w:val="decimal"/>
      <w:lvlText w:val="(3)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3">
    <w:nsid w:val="FFFFB1DD"/>
    <w:multiLevelType w:val="singleLevel"/>
    <w:tmpl w:val="00000000"/>
    <w:lvl w:ilvl="0">
      <w:start w:val="1"/>
      <w:numFmt w:val="decimal"/>
      <w:lvlText w:val="(2)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4">
    <w:nsid w:val="FFFFB1DE"/>
    <w:multiLevelType w:val="singleLevel"/>
    <w:tmpl w:val="00000000"/>
    <w:lvl w:ilvl="0">
      <w:start w:val="1"/>
      <w:numFmt w:val="decimal"/>
      <w:lvlText w:val="(1)  "/>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abstractNum w:abstractNumId="5">
    <w:nsid w:val="FFFFB1DF"/>
    <w:multiLevelType w:val="singleLevel"/>
    <w:tmpl w:val="00000000"/>
    <w:lvl w:ilvl="0">
      <w:start w:val="1"/>
      <w:numFmt w:val="decimal"/>
      <w:lvlText w:val=""/>
      <w:lvlJc w:val="left"/>
      <w:pPr>
        <w:tabs>
          <w:tab w:val="num" w:pos="1200"/>
        </w:tabs>
        <w:ind w:left="1200" w:hanging="600"/>
      </w:pPr>
      <w:rPr>
        <w:rFonts w:ascii="Times New Roman" w:hAnsi="Times New Roman" w:cs="Times New Roman"/>
        <w:b w:val="0"/>
        <w:bCs w:val="0"/>
        <w:i w:val="0"/>
        <w:iCs w:val="0"/>
        <w:color w:val="auto"/>
        <w:sz w:val="20"/>
        <w:szCs w:val="20"/>
        <w:u w:val="none"/>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AA"/>
    <w:rsid w:val="00D4509B"/>
    <w:rsid w:val="00EC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10593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2016-11-30T15:58:00Z</dcterms:created>
  <dcterms:modified xsi:type="dcterms:W3CDTF">2016-11-30T15:58:00Z</dcterms:modified>
</cp:coreProperties>
</file>