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7DCCB" w14:textId="77777777" w:rsidR="00716F94" w:rsidRPr="002E77E3" w:rsidRDefault="00716F94" w:rsidP="00A30F22">
      <w:pPr>
        <w:tabs>
          <w:tab w:val="left" w:pos="4500"/>
        </w:tabs>
        <w:rPr>
          <w:rFonts w:ascii="Calibri" w:hAnsi="Calibri"/>
        </w:rPr>
      </w:pPr>
      <w:bookmarkStart w:id="0" w:name="_GoBack"/>
      <w:bookmarkEnd w:id="0"/>
    </w:p>
    <w:p w14:paraId="455E28E5" w14:textId="77777777" w:rsidR="009B4A51" w:rsidRPr="002E77E3" w:rsidRDefault="009B4A51" w:rsidP="29B20C94">
      <w:pPr>
        <w:rPr>
          <w:rFonts w:ascii="Calibri" w:hAnsi="Calibri"/>
        </w:rPr>
      </w:pPr>
    </w:p>
    <w:p w14:paraId="4853A82A" w14:textId="77777777" w:rsidR="009B4A51" w:rsidRPr="002E77E3" w:rsidRDefault="009B4A51" w:rsidP="29B20C94">
      <w:pPr>
        <w:rPr>
          <w:rFonts w:ascii="Calibri" w:hAnsi="Calibri"/>
        </w:rPr>
      </w:pPr>
    </w:p>
    <w:p w14:paraId="4C673E54" w14:textId="77777777" w:rsidR="009B4A51" w:rsidRPr="002E77E3" w:rsidRDefault="009B4A51" w:rsidP="29B20C94">
      <w:pPr>
        <w:rPr>
          <w:rFonts w:ascii="Calibri" w:hAnsi="Calibri"/>
        </w:rPr>
      </w:pPr>
    </w:p>
    <w:p w14:paraId="2FCF0C03" w14:textId="77777777" w:rsidR="009B4A51" w:rsidRPr="002E77E3" w:rsidRDefault="009B4A51" w:rsidP="29B20C94">
      <w:pPr>
        <w:rPr>
          <w:rFonts w:ascii="Calibri" w:hAnsi="Calibri"/>
        </w:rPr>
      </w:pPr>
    </w:p>
    <w:p w14:paraId="350C8D5B" w14:textId="77777777" w:rsidR="00667C89" w:rsidRPr="002E77E3" w:rsidRDefault="00667C89" w:rsidP="29B20C94">
      <w:pPr>
        <w:rPr>
          <w:rFonts w:ascii="Calibri" w:hAnsi="Calibri"/>
        </w:rPr>
      </w:pPr>
    </w:p>
    <w:p w14:paraId="3D97B3BA" w14:textId="77777777" w:rsidR="009B4A51" w:rsidRPr="002E77E3" w:rsidRDefault="009B4A51" w:rsidP="29B20C94">
      <w:pPr>
        <w:jc w:val="center"/>
        <w:rPr>
          <w:rFonts w:ascii="Calibri" w:hAnsi="Calibri"/>
        </w:rPr>
      </w:pPr>
    </w:p>
    <w:p w14:paraId="7FD6ADF9" w14:textId="77777777" w:rsidR="009B4A51" w:rsidRPr="002E77E3" w:rsidRDefault="009B4A51" w:rsidP="29B20C94">
      <w:pPr>
        <w:ind w:left="0"/>
        <w:jc w:val="center"/>
        <w:rPr>
          <w:rFonts w:ascii="Calibri" w:hAnsi="Calibri"/>
        </w:rPr>
      </w:pPr>
    </w:p>
    <w:p w14:paraId="69DD2DA1" w14:textId="7458609E" w:rsidR="00AA3192" w:rsidRPr="002E77E3" w:rsidRDefault="008E20F9" w:rsidP="29B20C94">
      <w:pPr>
        <w:ind w:left="0"/>
        <w:jc w:val="center"/>
        <w:rPr>
          <w:rFonts w:ascii="Calibri" w:hAnsi="Calibri"/>
          <w:b/>
          <w:sz w:val="40"/>
        </w:rPr>
      </w:pPr>
      <w:r>
        <w:rPr>
          <w:rFonts w:ascii="Calibri" w:hAnsi="Calibri"/>
          <w:b/>
          <w:sz w:val="40"/>
        </w:rPr>
        <w:t>Assessment</w:t>
      </w:r>
      <w:r w:rsidR="00E9760C">
        <w:rPr>
          <w:rFonts w:ascii="Calibri" w:hAnsi="Calibri"/>
          <w:b/>
          <w:sz w:val="40"/>
        </w:rPr>
        <w:t xml:space="preserve"> of</w:t>
      </w:r>
      <w:r w:rsidR="002E77E3" w:rsidRPr="002E77E3">
        <w:rPr>
          <w:rFonts w:ascii="Calibri" w:hAnsi="Calibri"/>
          <w:b/>
          <w:sz w:val="40"/>
        </w:rPr>
        <w:t xml:space="preserve"> Women’s Behavioral Health</w:t>
      </w:r>
      <w:r w:rsidR="002E77E3">
        <w:rPr>
          <w:rFonts w:ascii="Calibri" w:hAnsi="Calibri"/>
          <w:b/>
          <w:sz w:val="40"/>
        </w:rPr>
        <w:t xml:space="preserve"> in Eastern Montana and Western North Dakota</w:t>
      </w:r>
    </w:p>
    <w:p w14:paraId="652C6336" w14:textId="77777777" w:rsidR="00820DA0" w:rsidRPr="002E77E3" w:rsidRDefault="00820DA0" w:rsidP="29B20C94">
      <w:pPr>
        <w:ind w:left="0"/>
        <w:jc w:val="center"/>
        <w:rPr>
          <w:rFonts w:ascii="Calibri" w:hAnsi="Calibri"/>
        </w:rPr>
      </w:pPr>
    </w:p>
    <w:p w14:paraId="72E6F3C5" w14:textId="37C8329D" w:rsidR="00716F94" w:rsidRPr="002E77E3" w:rsidRDefault="00882153" w:rsidP="29B20C94">
      <w:pPr>
        <w:ind w:left="0"/>
        <w:jc w:val="center"/>
        <w:rPr>
          <w:rFonts w:ascii="Calibri" w:hAnsi="Calibri"/>
        </w:rPr>
      </w:pPr>
      <w:r>
        <w:rPr>
          <w:rFonts w:ascii="Calibri" w:hAnsi="Calibri"/>
        </w:rPr>
        <w:t>Region VIII OASH/</w:t>
      </w:r>
      <w:r w:rsidR="002E77E3">
        <w:rPr>
          <w:rFonts w:ascii="Calibri" w:hAnsi="Calibri"/>
        </w:rPr>
        <w:t>OWH</w:t>
      </w:r>
      <w:r w:rsidR="00316F00" w:rsidRPr="002E77E3">
        <w:rPr>
          <w:rFonts w:ascii="Calibri" w:hAnsi="Calibri"/>
        </w:rPr>
        <w:t xml:space="preserve"> Generic Information Collection</w:t>
      </w:r>
      <w:r w:rsidR="00484011" w:rsidRPr="002E77E3">
        <w:rPr>
          <w:rFonts w:ascii="Calibri" w:hAnsi="Calibri"/>
        </w:rPr>
        <w:t xml:space="preserve"> Request</w:t>
      </w:r>
    </w:p>
    <w:p w14:paraId="2122AEA6" w14:textId="7FC4C0E0" w:rsidR="00484011" w:rsidRPr="002E77E3" w:rsidRDefault="00484011" w:rsidP="29B20C94">
      <w:pPr>
        <w:ind w:left="0"/>
        <w:jc w:val="center"/>
        <w:rPr>
          <w:rFonts w:ascii="Calibri" w:hAnsi="Calibri"/>
        </w:rPr>
      </w:pPr>
      <w:r w:rsidRPr="002E77E3">
        <w:rPr>
          <w:rFonts w:ascii="Calibri" w:hAnsi="Calibri"/>
        </w:rPr>
        <w:t xml:space="preserve">OMB No. </w:t>
      </w:r>
      <w:r w:rsidR="00DA07FB">
        <w:rPr>
          <w:rFonts w:ascii="Calibri" w:hAnsi="Calibri"/>
        </w:rPr>
        <w:t>0990</w:t>
      </w:r>
      <w:r w:rsidR="002E77E3">
        <w:rPr>
          <w:rFonts w:ascii="Calibri" w:hAnsi="Calibri"/>
        </w:rPr>
        <w:t>-XXXX</w:t>
      </w:r>
    </w:p>
    <w:p w14:paraId="4A92E74D" w14:textId="77777777" w:rsidR="009B4A51" w:rsidRPr="002E77E3" w:rsidRDefault="009B4A51" w:rsidP="29B20C94">
      <w:pPr>
        <w:ind w:left="0"/>
        <w:rPr>
          <w:rFonts w:ascii="Calibri" w:hAnsi="Calibri"/>
        </w:rPr>
      </w:pPr>
    </w:p>
    <w:p w14:paraId="00C05C61" w14:textId="77777777" w:rsidR="009B4A51" w:rsidRPr="002E77E3" w:rsidRDefault="009B4A51" w:rsidP="29B20C94">
      <w:pPr>
        <w:ind w:left="0"/>
        <w:rPr>
          <w:rFonts w:ascii="Calibri" w:hAnsi="Calibri"/>
        </w:rPr>
      </w:pPr>
    </w:p>
    <w:p w14:paraId="6EA49BD3" w14:textId="77777777" w:rsidR="00AA3192" w:rsidRPr="002E77E3" w:rsidRDefault="00AA3192" w:rsidP="29B20C94">
      <w:pPr>
        <w:ind w:left="0"/>
        <w:rPr>
          <w:rFonts w:ascii="Calibri" w:hAnsi="Calibri"/>
        </w:rPr>
      </w:pPr>
    </w:p>
    <w:p w14:paraId="3BFADC66" w14:textId="77777777" w:rsidR="00AA3192" w:rsidRPr="002E77E3" w:rsidRDefault="00AA3192" w:rsidP="29B20C94">
      <w:pPr>
        <w:ind w:left="0"/>
        <w:rPr>
          <w:rFonts w:ascii="Calibri" w:hAnsi="Calibri"/>
        </w:rPr>
      </w:pPr>
    </w:p>
    <w:p w14:paraId="21E605E8" w14:textId="77777777" w:rsidR="009B4A51" w:rsidRPr="002E77E3" w:rsidRDefault="009B4A51" w:rsidP="29B20C94">
      <w:pPr>
        <w:pStyle w:val="Heading2"/>
        <w:ind w:left="0"/>
        <w:rPr>
          <w:rFonts w:ascii="Calibri" w:hAnsi="Calibri"/>
        </w:rPr>
      </w:pPr>
      <w:r w:rsidRPr="002E77E3">
        <w:rPr>
          <w:rFonts w:ascii="Calibri" w:hAnsi="Calibri"/>
        </w:rPr>
        <w:t>Supporting Statement – Section A</w:t>
      </w:r>
    </w:p>
    <w:p w14:paraId="107D4863" w14:textId="77777777" w:rsidR="009B4A51" w:rsidRPr="002E77E3" w:rsidRDefault="009B4A51" w:rsidP="29B20C94">
      <w:pPr>
        <w:ind w:left="0"/>
        <w:rPr>
          <w:rFonts w:ascii="Calibri" w:hAnsi="Calibri"/>
        </w:rPr>
      </w:pPr>
    </w:p>
    <w:p w14:paraId="314EACCC" w14:textId="77777777" w:rsidR="00484011" w:rsidRPr="002E77E3" w:rsidRDefault="00484011" w:rsidP="29B20C94">
      <w:pPr>
        <w:ind w:left="0"/>
        <w:rPr>
          <w:rFonts w:ascii="Calibri" w:hAnsi="Calibri"/>
        </w:rPr>
      </w:pPr>
    </w:p>
    <w:p w14:paraId="3247D5BE" w14:textId="77777777" w:rsidR="00AA3192" w:rsidRPr="002E77E3" w:rsidRDefault="00AA3192" w:rsidP="29B20C94">
      <w:pPr>
        <w:ind w:left="0"/>
        <w:rPr>
          <w:rFonts w:ascii="Calibri" w:hAnsi="Calibri"/>
        </w:rPr>
      </w:pPr>
    </w:p>
    <w:p w14:paraId="08DFA661" w14:textId="77777777" w:rsidR="009B4A51" w:rsidRPr="002E77E3" w:rsidRDefault="009B4A51" w:rsidP="29B20C94">
      <w:pPr>
        <w:ind w:left="0"/>
        <w:rPr>
          <w:rFonts w:ascii="Calibri" w:hAnsi="Calibri"/>
        </w:rPr>
      </w:pPr>
    </w:p>
    <w:p w14:paraId="06FE8E3D" w14:textId="77777777" w:rsidR="009B4A51" w:rsidRPr="002E77E3" w:rsidRDefault="009B4A51" w:rsidP="29B20C94">
      <w:pPr>
        <w:ind w:left="0"/>
        <w:rPr>
          <w:rFonts w:ascii="Calibri" w:hAnsi="Calibri"/>
        </w:rPr>
      </w:pPr>
    </w:p>
    <w:p w14:paraId="6EA37A12" w14:textId="77777777" w:rsidR="00187D5A" w:rsidRPr="002E77E3" w:rsidRDefault="00187D5A" w:rsidP="29B20C94">
      <w:pPr>
        <w:ind w:left="0"/>
        <w:rPr>
          <w:rFonts w:ascii="Calibri" w:hAnsi="Calibri"/>
        </w:rPr>
      </w:pPr>
    </w:p>
    <w:p w14:paraId="108F026C" w14:textId="4DD2C4F8" w:rsidR="009B4A51" w:rsidRPr="002E77E3" w:rsidRDefault="009B4A51" w:rsidP="29B20C94">
      <w:pPr>
        <w:ind w:left="0"/>
        <w:jc w:val="center"/>
        <w:rPr>
          <w:rFonts w:ascii="Calibri" w:hAnsi="Calibri"/>
        </w:rPr>
      </w:pPr>
      <w:r w:rsidRPr="002E77E3">
        <w:rPr>
          <w:rFonts w:ascii="Calibri" w:hAnsi="Calibri"/>
        </w:rPr>
        <w:t xml:space="preserve">Submitted: </w:t>
      </w:r>
      <w:r w:rsidR="004D4224">
        <w:rPr>
          <w:rFonts w:ascii="Calibri" w:hAnsi="Calibri"/>
        </w:rPr>
        <w:t>0</w:t>
      </w:r>
      <w:r w:rsidR="008211F7">
        <w:rPr>
          <w:rFonts w:ascii="Calibri" w:hAnsi="Calibri"/>
        </w:rPr>
        <w:t>2</w:t>
      </w:r>
      <w:r w:rsidR="004D4224">
        <w:rPr>
          <w:rFonts w:ascii="Calibri" w:hAnsi="Calibri"/>
        </w:rPr>
        <w:t>/1</w:t>
      </w:r>
      <w:r w:rsidR="008211F7">
        <w:rPr>
          <w:rFonts w:ascii="Calibri" w:hAnsi="Calibri"/>
        </w:rPr>
        <w:t>3</w:t>
      </w:r>
      <w:r w:rsidR="00DA07FB">
        <w:rPr>
          <w:rFonts w:ascii="Calibri" w:hAnsi="Calibri"/>
        </w:rPr>
        <w:t>/201</w:t>
      </w:r>
      <w:r w:rsidR="008211F7">
        <w:rPr>
          <w:rFonts w:ascii="Calibri" w:hAnsi="Calibri"/>
        </w:rPr>
        <w:t>8</w:t>
      </w:r>
    </w:p>
    <w:p w14:paraId="595CA2B4" w14:textId="77777777" w:rsidR="009B4A51" w:rsidRPr="002E77E3" w:rsidRDefault="009B4A51" w:rsidP="29B20C94">
      <w:pPr>
        <w:rPr>
          <w:rFonts w:ascii="Calibri" w:hAnsi="Calibri"/>
        </w:rPr>
      </w:pPr>
    </w:p>
    <w:p w14:paraId="51DAB971" w14:textId="77777777" w:rsidR="009B4A51" w:rsidRPr="002E77E3" w:rsidRDefault="009B4A51" w:rsidP="29B20C94">
      <w:pPr>
        <w:rPr>
          <w:rFonts w:ascii="Calibri" w:hAnsi="Calibri"/>
        </w:rPr>
      </w:pPr>
    </w:p>
    <w:p w14:paraId="74D79A02" w14:textId="77777777" w:rsidR="009B4A51" w:rsidRPr="002E77E3" w:rsidRDefault="009B4A51" w:rsidP="29B20C94">
      <w:pPr>
        <w:rPr>
          <w:rFonts w:ascii="Calibri" w:hAnsi="Calibri"/>
        </w:rPr>
      </w:pPr>
    </w:p>
    <w:p w14:paraId="0E3C4287" w14:textId="7C1AAB23" w:rsidR="000C6246" w:rsidRPr="002E77E3" w:rsidRDefault="002E77E3" w:rsidP="29B20C94">
      <w:pPr>
        <w:ind w:left="0"/>
        <w:rPr>
          <w:rFonts w:ascii="Calibri" w:hAnsi="Calibri"/>
          <w:b/>
          <w:u w:val="single"/>
        </w:rPr>
      </w:pPr>
      <w:r>
        <w:rPr>
          <w:rFonts w:ascii="Calibri" w:hAnsi="Calibri"/>
          <w:b/>
          <w:u w:val="single"/>
        </w:rPr>
        <w:t>Contract Officer Representative</w:t>
      </w:r>
      <w:r w:rsidR="00D665C8">
        <w:rPr>
          <w:rFonts w:ascii="Calibri" w:hAnsi="Calibri"/>
          <w:b/>
          <w:u w:val="single"/>
        </w:rPr>
        <w:t xml:space="preserve"> </w:t>
      </w:r>
      <w:r w:rsidR="00BD4AED">
        <w:rPr>
          <w:rFonts w:ascii="Calibri" w:hAnsi="Calibri"/>
          <w:b/>
          <w:u w:val="single"/>
        </w:rPr>
        <w:t>(COR)</w:t>
      </w:r>
    </w:p>
    <w:p w14:paraId="1DB041F0" w14:textId="77777777" w:rsidR="002E77E3" w:rsidRDefault="002E77E3" w:rsidP="002E77E3">
      <w:pPr>
        <w:ind w:left="0"/>
        <w:rPr>
          <w:rFonts w:ascii="Calibri" w:hAnsi="Calibri"/>
          <w:sz w:val="18"/>
          <w:szCs w:val="18"/>
        </w:rPr>
      </w:pPr>
      <w:r>
        <w:rPr>
          <w:rFonts w:ascii="Calibri" w:hAnsi="Calibri"/>
          <w:sz w:val="18"/>
          <w:szCs w:val="18"/>
        </w:rPr>
        <w:t>Susana Calderon, MPH</w:t>
      </w:r>
    </w:p>
    <w:p w14:paraId="5DD44C46" w14:textId="0DDE66E9" w:rsidR="002E77E3" w:rsidRPr="002E77E3" w:rsidRDefault="002E77E3" w:rsidP="002E77E3">
      <w:pPr>
        <w:ind w:left="0"/>
        <w:rPr>
          <w:rFonts w:ascii="Calibri" w:hAnsi="Calibri"/>
          <w:sz w:val="18"/>
          <w:szCs w:val="18"/>
        </w:rPr>
      </w:pPr>
      <w:r w:rsidRPr="002E77E3">
        <w:rPr>
          <w:rFonts w:ascii="Calibri" w:hAnsi="Calibri"/>
          <w:sz w:val="18"/>
          <w:szCs w:val="18"/>
        </w:rPr>
        <w:t>Regional Women’s Health Coordinator</w:t>
      </w:r>
    </w:p>
    <w:p w14:paraId="347F03E7" w14:textId="77777777" w:rsidR="002E77E3" w:rsidRPr="002E77E3" w:rsidRDefault="002E77E3" w:rsidP="002E77E3">
      <w:pPr>
        <w:ind w:left="0"/>
        <w:rPr>
          <w:rFonts w:ascii="Calibri" w:hAnsi="Calibri"/>
          <w:sz w:val="18"/>
          <w:szCs w:val="18"/>
        </w:rPr>
      </w:pPr>
      <w:r w:rsidRPr="002E77E3">
        <w:rPr>
          <w:rFonts w:ascii="Calibri" w:hAnsi="Calibri"/>
          <w:sz w:val="18"/>
          <w:szCs w:val="18"/>
        </w:rPr>
        <w:t>DHHS/Office of the Assistant Secretary for Health (OASH)</w:t>
      </w:r>
    </w:p>
    <w:p w14:paraId="07C59308" w14:textId="77777777" w:rsidR="002E77E3" w:rsidRPr="002E77E3" w:rsidRDefault="002E77E3" w:rsidP="002E77E3">
      <w:pPr>
        <w:ind w:left="0"/>
        <w:rPr>
          <w:rFonts w:ascii="Calibri" w:hAnsi="Calibri"/>
          <w:sz w:val="18"/>
          <w:szCs w:val="18"/>
        </w:rPr>
      </w:pPr>
      <w:r w:rsidRPr="002E77E3">
        <w:rPr>
          <w:rFonts w:ascii="Calibri" w:hAnsi="Calibri"/>
          <w:sz w:val="18"/>
          <w:szCs w:val="18"/>
        </w:rPr>
        <w:t>Region VIII (CO, MT, ND, SD, UT, WY)</w:t>
      </w:r>
    </w:p>
    <w:p w14:paraId="41A652C7" w14:textId="77777777" w:rsidR="002E77E3" w:rsidRPr="002E77E3" w:rsidRDefault="002E77E3" w:rsidP="002E77E3">
      <w:pPr>
        <w:ind w:left="0"/>
        <w:rPr>
          <w:rFonts w:ascii="Calibri" w:hAnsi="Calibri"/>
          <w:sz w:val="18"/>
          <w:szCs w:val="18"/>
        </w:rPr>
      </w:pPr>
      <w:r w:rsidRPr="002E77E3">
        <w:rPr>
          <w:rFonts w:ascii="Calibri" w:hAnsi="Calibri"/>
          <w:sz w:val="18"/>
          <w:szCs w:val="18"/>
        </w:rPr>
        <w:t>Byron G. Rogers Federal Office Building</w:t>
      </w:r>
    </w:p>
    <w:p w14:paraId="24C270F7" w14:textId="77777777" w:rsidR="002E77E3" w:rsidRPr="002E77E3" w:rsidRDefault="002E77E3" w:rsidP="002E77E3">
      <w:pPr>
        <w:ind w:left="0"/>
        <w:rPr>
          <w:rFonts w:ascii="Calibri" w:hAnsi="Calibri"/>
          <w:sz w:val="18"/>
          <w:szCs w:val="18"/>
        </w:rPr>
      </w:pPr>
      <w:r w:rsidRPr="002E77E3">
        <w:rPr>
          <w:rFonts w:ascii="Calibri" w:hAnsi="Calibri"/>
          <w:sz w:val="18"/>
          <w:szCs w:val="18"/>
        </w:rPr>
        <w:t>1961 Stout Street, Room 08-148</w:t>
      </w:r>
    </w:p>
    <w:p w14:paraId="527470F2" w14:textId="77777777" w:rsidR="002E77E3" w:rsidRPr="002E77E3" w:rsidRDefault="002E77E3" w:rsidP="002E77E3">
      <w:pPr>
        <w:ind w:left="0"/>
        <w:rPr>
          <w:rFonts w:ascii="Calibri" w:hAnsi="Calibri"/>
          <w:sz w:val="18"/>
          <w:szCs w:val="18"/>
        </w:rPr>
      </w:pPr>
      <w:r w:rsidRPr="002E77E3">
        <w:rPr>
          <w:rFonts w:ascii="Calibri" w:hAnsi="Calibri"/>
          <w:sz w:val="18"/>
          <w:szCs w:val="18"/>
        </w:rPr>
        <w:t>Denver, CO 80294</w:t>
      </w:r>
    </w:p>
    <w:p w14:paraId="581DDD1D" w14:textId="77777777" w:rsidR="002E77E3" w:rsidRPr="00DD449D" w:rsidRDefault="002E77E3" w:rsidP="002E77E3">
      <w:pPr>
        <w:ind w:left="0"/>
        <w:rPr>
          <w:rFonts w:ascii="Calibri" w:hAnsi="Calibri"/>
          <w:sz w:val="18"/>
          <w:szCs w:val="18"/>
          <w:lang w:val="fr-FR"/>
        </w:rPr>
      </w:pPr>
      <w:r w:rsidRPr="00DD449D">
        <w:rPr>
          <w:rFonts w:ascii="Calibri" w:hAnsi="Calibri"/>
          <w:sz w:val="18"/>
          <w:szCs w:val="18"/>
          <w:lang w:val="fr-FR"/>
        </w:rPr>
        <w:t>Phone 303.844.7859</w:t>
      </w:r>
    </w:p>
    <w:p w14:paraId="0CB87C47" w14:textId="77777777" w:rsidR="002E77E3" w:rsidRPr="00DD449D" w:rsidRDefault="002E77E3" w:rsidP="002E77E3">
      <w:pPr>
        <w:ind w:left="0"/>
        <w:rPr>
          <w:rFonts w:ascii="Calibri" w:hAnsi="Calibri"/>
          <w:sz w:val="18"/>
          <w:szCs w:val="18"/>
          <w:lang w:val="fr-FR"/>
        </w:rPr>
      </w:pPr>
      <w:r w:rsidRPr="00DD449D">
        <w:rPr>
          <w:rFonts w:ascii="Calibri" w:hAnsi="Calibri"/>
          <w:sz w:val="18"/>
          <w:szCs w:val="18"/>
          <w:lang w:val="fr-FR"/>
        </w:rPr>
        <w:t>Fax 303.844.2019</w:t>
      </w:r>
    </w:p>
    <w:p w14:paraId="4DC519C3" w14:textId="44A5D109" w:rsidR="002E77E3" w:rsidRPr="00DD449D" w:rsidRDefault="002E77E3" w:rsidP="002E77E3">
      <w:pPr>
        <w:ind w:left="0"/>
        <w:rPr>
          <w:rFonts w:ascii="Calibri" w:hAnsi="Calibri"/>
          <w:lang w:val="fr-FR"/>
        </w:rPr>
      </w:pPr>
      <w:r w:rsidRPr="00DD449D">
        <w:rPr>
          <w:rFonts w:ascii="Calibri" w:hAnsi="Calibri"/>
          <w:sz w:val="18"/>
          <w:szCs w:val="18"/>
          <w:lang w:val="fr-FR"/>
        </w:rPr>
        <w:t xml:space="preserve">Email: </w:t>
      </w:r>
      <w:hyperlink r:id="rId14" w:history="1">
        <w:r w:rsidRPr="00DD449D">
          <w:rPr>
            <w:rStyle w:val="Hyperlink"/>
            <w:rFonts w:ascii="Calibri" w:hAnsi="Calibri"/>
            <w:sz w:val="18"/>
            <w:szCs w:val="18"/>
            <w:lang w:val="fr-FR"/>
          </w:rPr>
          <w:t>susana.calderon@hhs.gov</w:t>
        </w:r>
      </w:hyperlink>
      <w:r w:rsidRPr="00DD449D">
        <w:rPr>
          <w:rFonts w:ascii="Calibri" w:hAnsi="Calibri"/>
          <w:sz w:val="18"/>
          <w:szCs w:val="18"/>
          <w:lang w:val="fr-FR"/>
        </w:rPr>
        <w:t xml:space="preserve"> </w:t>
      </w:r>
    </w:p>
    <w:p w14:paraId="2778D853" w14:textId="77777777" w:rsidR="009C7754" w:rsidRDefault="009C7754" w:rsidP="29B20C94">
      <w:pPr>
        <w:pStyle w:val="Heading3"/>
        <w:ind w:left="0"/>
        <w:rPr>
          <w:rFonts w:ascii="Calibri" w:hAnsi="Calibri"/>
        </w:rPr>
      </w:pPr>
    </w:p>
    <w:p w14:paraId="620FBEFE" w14:textId="77777777" w:rsidR="009C7754" w:rsidRDefault="009C7754" w:rsidP="29B20C94">
      <w:pPr>
        <w:pStyle w:val="Heading3"/>
        <w:ind w:left="0"/>
        <w:rPr>
          <w:rFonts w:ascii="Calibri" w:hAnsi="Calibri"/>
        </w:rPr>
      </w:pPr>
    </w:p>
    <w:p w14:paraId="1D339B82" w14:textId="77777777" w:rsidR="00CD1EA8" w:rsidRPr="002E77E3" w:rsidRDefault="00CD1EA8" w:rsidP="29B20C94">
      <w:pPr>
        <w:pStyle w:val="Heading3"/>
        <w:ind w:left="0"/>
        <w:rPr>
          <w:rFonts w:ascii="Calibri" w:hAnsi="Calibri"/>
        </w:rPr>
      </w:pPr>
      <w:r w:rsidRPr="002E77E3">
        <w:rPr>
          <w:rFonts w:ascii="Calibri" w:hAnsi="Calibri"/>
        </w:rPr>
        <w:lastRenderedPageBreak/>
        <w:t>Section A</w:t>
      </w:r>
      <w:r w:rsidR="00B12F51" w:rsidRPr="002E77E3">
        <w:rPr>
          <w:rFonts w:ascii="Calibri" w:hAnsi="Calibri"/>
        </w:rPr>
        <w:t xml:space="preserve"> – Justification</w:t>
      </w:r>
    </w:p>
    <w:p w14:paraId="5FE18139" w14:textId="77777777" w:rsidR="00B12F51" w:rsidRPr="002E77E3" w:rsidRDefault="00B12F51" w:rsidP="29B20C94">
      <w:pPr>
        <w:rPr>
          <w:rFonts w:ascii="Calibri" w:hAnsi="Calibri"/>
        </w:rPr>
      </w:pPr>
    </w:p>
    <w:p w14:paraId="69274DFB" w14:textId="77777777" w:rsidR="00CD1EA8" w:rsidRPr="002E77E3" w:rsidRDefault="00B12F51" w:rsidP="29B20C94">
      <w:pPr>
        <w:pStyle w:val="Heading4"/>
        <w:rPr>
          <w:rFonts w:ascii="Calibri" w:hAnsi="Calibri"/>
        </w:rPr>
      </w:pPr>
      <w:r w:rsidRPr="002E77E3">
        <w:rPr>
          <w:rFonts w:ascii="Calibri" w:hAnsi="Calibri"/>
        </w:rPr>
        <w:t>Circumstances Making the Collection of Information Necessary</w:t>
      </w:r>
    </w:p>
    <w:p w14:paraId="528FA4B9" w14:textId="77777777" w:rsidR="00661DEC" w:rsidRDefault="00661DEC" w:rsidP="00661DEC">
      <w:pPr>
        <w:pStyle w:val="Heading5"/>
        <w:ind w:left="0"/>
        <w:rPr>
          <w:rFonts w:ascii="Calibri" w:hAnsi="Calibri"/>
          <w:b w:val="0"/>
        </w:rPr>
      </w:pPr>
    </w:p>
    <w:p w14:paraId="062809A6" w14:textId="77777777" w:rsidR="00E33E1B" w:rsidRPr="002E77E3" w:rsidRDefault="00E33E1B" w:rsidP="00661DEC">
      <w:pPr>
        <w:pStyle w:val="Heading5"/>
        <w:ind w:left="0"/>
        <w:rPr>
          <w:rFonts w:ascii="Calibri" w:hAnsi="Calibri"/>
        </w:rPr>
      </w:pPr>
      <w:r w:rsidRPr="002E77E3">
        <w:rPr>
          <w:rFonts w:ascii="Calibri" w:hAnsi="Calibri"/>
        </w:rPr>
        <w:t>Background</w:t>
      </w:r>
    </w:p>
    <w:p w14:paraId="4C665028" w14:textId="3C4CC001" w:rsidR="00661DEC" w:rsidRDefault="00C77491" w:rsidP="00661DEC">
      <w:pPr>
        <w:ind w:left="0"/>
        <w:rPr>
          <w:rFonts w:ascii="Calibri" w:hAnsi="Calibri"/>
        </w:rPr>
      </w:pPr>
      <w:r>
        <w:rPr>
          <w:rFonts w:ascii="Calibri" w:hAnsi="Calibri"/>
        </w:rPr>
        <w:t>The discovery and subsequent development of the Parshall Oil Field within the Bakken region of Western North Dakota has led to significant economic opportunity and population growth in the region (Eastern Montana and Western North Dakota). Rapid population growth has many intended and unintended consequences, both positive and negative, on the social and economic environment of the region and, consequently, the population’s health and well-being</w:t>
      </w:r>
      <w:r w:rsidR="00042153">
        <w:rPr>
          <w:rFonts w:ascii="Calibri" w:hAnsi="Calibri"/>
        </w:rPr>
        <w:t xml:space="preserve"> (Seifert, 2010</w:t>
      </w:r>
      <w:r w:rsidR="00CA7952">
        <w:rPr>
          <w:rFonts w:ascii="Calibri" w:hAnsi="Calibri"/>
        </w:rPr>
        <w:t>;</w:t>
      </w:r>
      <w:r w:rsidR="00042153">
        <w:rPr>
          <w:rFonts w:ascii="Calibri" w:hAnsi="Calibri"/>
        </w:rPr>
        <w:t xml:space="preserve"> Archbold, 2013)</w:t>
      </w:r>
      <w:r>
        <w:rPr>
          <w:rFonts w:ascii="Calibri" w:hAnsi="Calibri"/>
        </w:rPr>
        <w:t>. There are well-documented environmental health issues associated with oil and gas development, including air, water, soil, noise, and light pollution</w:t>
      </w:r>
      <w:r w:rsidR="00042153">
        <w:rPr>
          <w:rFonts w:ascii="Calibri" w:hAnsi="Calibri"/>
        </w:rPr>
        <w:t xml:space="preserve"> (Glauser, 2014</w:t>
      </w:r>
      <w:r w:rsidR="00CA7952">
        <w:rPr>
          <w:rFonts w:ascii="Calibri" w:hAnsi="Calibri"/>
        </w:rPr>
        <w:t xml:space="preserve">; </w:t>
      </w:r>
      <w:r w:rsidR="00042153">
        <w:rPr>
          <w:rFonts w:ascii="Calibri" w:hAnsi="Calibri"/>
        </w:rPr>
        <w:t>Korfmacher, et al., 2013</w:t>
      </w:r>
      <w:r>
        <w:rPr>
          <w:rFonts w:ascii="Calibri" w:hAnsi="Calibri"/>
        </w:rPr>
        <w:t>. However, there are additional social, physical and mental health effects that are less well documented</w:t>
      </w:r>
      <w:r w:rsidR="00042153">
        <w:rPr>
          <w:rFonts w:ascii="Calibri" w:hAnsi="Calibri"/>
        </w:rPr>
        <w:t xml:space="preserve"> </w:t>
      </w:r>
      <w:r w:rsidR="00CA7952">
        <w:rPr>
          <w:rFonts w:ascii="Calibri" w:hAnsi="Calibri"/>
        </w:rPr>
        <w:t>(</w:t>
      </w:r>
      <w:r w:rsidR="00042153" w:rsidRPr="00CA7952">
        <w:rPr>
          <w:rFonts w:ascii="Calibri" w:hAnsi="Calibri"/>
        </w:rPr>
        <w:t>Freudenberg et al., 1982</w:t>
      </w:r>
      <w:r w:rsidR="00CA7952">
        <w:rPr>
          <w:rFonts w:ascii="Calibri" w:hAnsi="Calibri"/>
        </w:rPr>
        <w:t>;</w:t>
      </w:r>
      <w:r w:rsidR="00042153" w:rsidRPr="00CA7952">
        <w:rPr>
          <w:rFonts w:ascii="Calibri" w:hAnsi="Calibri"/>
        </w:rPr>
        <w:t xml:space="preserve"> </w:t>
      </w:r>
      <w:r w:rsidR="00CA7952">
        <w:rPr>
          <w:rFonts w:ascii="Calibri" w:hAnsi="Calibri"/>
        </w:rPr>
        <w:t>Cross, 2011; Weber et al., 2014; Schafft, et al., 2014)</w:t>
      </w:r>
      <w:r w:rsidR="002B268A">
        <w:rPr>
          <w:rFonts w:ascii="Calibri" w:hAnsi="Calibri"/>
        </w:rPr>
        <w:t>)</w:t>
      </w:r>
      <w:r>
        <w:rPr>
          <w:rFonts w:ascii="Calibri" w:hAnsi="Calibri"/>
        </w:rPr>
        <w:t>. Current research is very limited, but preliminary evidence</w:t>
      </w:r>
      <w:r w:rsidR="002B268A">
        <w:rPr>
          <w:rFonts w:ascii="Calibri" w:hAnsi="Calibri"/>
        </w:rPr>
        <w:t xml:space="preserve"> from public health professionals and</w:t>
      </w:r>
      <w:r w:rsidR="00A80715">
        <w:rPr>
          <w:rFonts w:ascii="Calibri" w:hAnsi="Calibri"/>
        </w:rPr>
        <w:t xml:space="preserve"> health and</w:t>
      </w:r>
      <w:r w:rsidR="002B268A">
        <w:rPr>
          <w:rFonts w:ascii="Calibri" w:hAnsi="Calibri"/>
        </w:rPr>
        <w:t xml:space="preserve"> social service providers working on the ground</w:t>
      </w:r>
      <w:r w:rsidR="009D49C6">
        <w:rPr>
          <w:rFonts w:ascii="Calibri" w:hAnsi="Calibri"/>
        </w:rPr>
        <w:t xml:space="preserve"> </w:t>
      </w:r>
      <w:r>
        <w:rPr>
          <w:rFonts w:ascii="Calibri" w:hAnsi="Calibri"/>
        </w:rPr>
        <w:t>suggests that women have unmet behavioral health needs</w:t>
      </w:r>
      <w:r w:rsidR="00830FF0">
        <w:rPr>
          <w:rFonts w:ascii="Calibri" w:hAnsi="Calibri"/>
        </w:rPr>
        <w:t xml:space="preserve"> in the region and the current context including </w:t>
      </w:r>
      <w:r>
        <w:rPr>
          <w:rFonts w:ascii="Calibri" w:hAnsi="Calibri"/>
        </w:rPr>
        <w:t xml:space="preserve"> energy development</w:t>
      </w:r>
      <w:r w:rsidR="00830FF0">
        <w:rPr>
          <w:rFonts w:ascii="Calibri" w:hAnsi="Calibri"/>
        </w:rPr>
        <w:t xml:space="preserve">,  rapid </w:t>
      </w:r>
      <w:r>
        <w:rPr>
          <w:rFonts w:ascii="Calibri" w:hAnsi="Calibri"/>
        </w:rPr>
        <w:t xml:space="preserve">population </w:t>
      </w:r>
      <w:r w:rsidR="00830FF0">
        <w:rPr>
          <w:rFonts w:ascii="Calibri" w:hAnsi="Calibri"/>
        </w:rPr>
        <w:t>growth and access issues common to rural settings may present challenges in addressing these unmet needs.</w:t>
      </w:r>
      <w:r>
        <w:rPr>
          <w:rFonts w:ascii="Calibri" w:hAnsi="Calibri"/>
        </w:rPr>
        <w:t xml:space="preserve">. </w:t>
      </w:r>
      <w:r w:rsidR="008912D4" w:rsidRPr="008912D4">
        <w:rPr>
          <w:rFonts w:ascii="Calibri" w:hAnsi="Calibri"/>
        </w:rPr>
        <w:t>In 2013, The U.S. Department of Health and Human Services (HHS), Region VIII Offic</w:t>
      </w:r>
      <w:r w:rsidR="00F44C21">
        <w:rPr>
          <w:rFonts w:ascii="Calibri" w:hAnsi="Calibri"/>
        </w:rPr>
        <w:t xml:space="preserve">es, including the Office of the Assistant Secretary for Health (OASH), </w:t>
      </w:r>
      <w:r w:rsidR="008912D4" w:rsidRPr="008912D4">
        <w:rPr>
          <w:rFonts w:ascii="Calibri" w:hAnsi="Calibri"/>
        </w:rPr>
        <w:t xml:space="preserve">Office on Women’s Health (OWH) began to have discussions directly </w:t>
      </w:r>
      <w:r w:rsidR="009813FF">
        <w:rPr>
          <w:rFonts w:ascii="Calibri" w:hAnsi="Calibri"/>
        </w:rPr>
        <w:t>with</w:t>
      </w:r>
      <w:r w:rsidR="008912D4" w:rsidRPr="008912D4">
        <w:rPr>
          <w:rFonts w:ascii="Calibri" w:hAnsi="Calibri"/>
        </w:rPr>
        <w:t xml:space="preserve"> state/local contacts </w:t>
      </w:r>
      <w:r w:rsidR="009813FF">
        <w:rPr>
          <w:rFonts w:ascii="Calibri" w:hAnsi="Calibri"/>
        </w:rPr>
        <w:t xml:space="preserve">about </w:t>
      </w:r>
      <w:r w:rsidR="008912D4" w:rsidRPr="008912D4">
        <w:rPr>
          <w:rFonts w:ascii="Calibri" w:hAnsi="Calibri"/>
        </w:rPr>
        <w:t xml:space="preserve">the </w:t>
      </w:r>
      <w:r w:rsidR="00255DB1">
        <w:rPr>
          <w:rFonts w:ascii="Calibri" w:hAnsi="Calibri"/>
        </w:rPr>
        <w:t>current state of women’s behavioral health</w:t>
      </w:r>
      <w:r w:rsidR="008912D4" w:rsidRPr="008912D4">
        <w:rPr>
          <w:rFonts w:ascii="Calibri" w:hAnsi="Calibri"/>
        </w:rPr>
        <w:t xml:space="preserve">.  </w:t>
      </w:r>
      <w:r>
        <w:rPr>
          <w:rFonts w:ascii="Calibri" w:hAnsi="Calibri"/>
        </w:rPr>
        <w:t>Given this history and context, the</w:t>
      </w:r>
      <w:r w:rsidR="00143CEA">
        <w:rPr>
          <w:rFonts w:ascii="Calibri" w:hAnsi="Calibri"/>
        </w:rPr>
        <w:t xml:space="preserve"> Region VIII OASH/</w:t>
      </w:r>
      <w:r w:rsidR="00BD4AED">
        <w:rPr>
          <w:rFonts w:ascii="Calibri" w:hAnsi="Calibri"/>
        </w:rPr>
        <w:t xml:space="preserve">OWH, </w:t>
      </w:r>
      <w:r>
        <w:rPr>
          <w:rFonts w:ascii="Calibri" w:hAnsi="Calibri"/>
        </w:rPr>
        <w:t xml:space="preserve">is undertaking </w:t>
      </w:r>
      <w:r w:rsidR="0014007E">
        <w:rPr>
          <w:rFonts w:ascii="Calibri" w:hAnsi="Calibri"/>
        </w:rPr>
        <w:t xml:space="preserve">an assessment to </w:t>
      </w:r>
      <w:r w:rsidR="00E9760C">
        <w:rPr>
          <w:rFonts w:ascii="Calibri" w:hAnsi="Calibri"/>
        </w:rPr>
        <w:t>explore</w:t>
      </w:r>
      <w:r w:rsidR="0014007E">
        <w:rPr>
          <w:rFonts w:ascii="Calibri" w:hAnsi="Calibri"/>
        </w:rPr>
        <w:t xml:space="preserve"> women’s behavioral health in Western North Dakota and Eastern Montana. </w:t>
      </w:r>
    </w:p>
    <w:p w14:paraId="431AC88F" w14:textId="77777777" w:rsidR="004F67A8" w:rsidRPr="002E77E3" w:rsidRDefault="004F67A8" w:rsidP="003C7584">
      <w:pPr>
        <w:ind w:left="0"/>
        <w:rPr>
          <w:rFonts w:ascii="Calibri" w:hAnsi="Calibri"/>
        </w:rPr>
      </w:pPr>
    </w:p>
    <w:p w14:paraId="38F21FE9" w14:textId="438AD653" w:rsidR="004A6A15" w:rsidRPr="00B16313" w:rsidRDefault="00661DEC" w:rsidP="00661DEC">
      <w:pPr>
        <w:ind w:left="0"/>
        <w:rPr>
          <w:rFonts w:ascii="Calibri" w:hAnsi="Calibri"/>
          <w:b/>
        </w:rPr>
      </w:pPr>
      <w:r w:rsidRPr="008912D4">
        <w:rPr>
          <w:rFonts w:ascii="Calibri" w:hAnsi="Calibri"/>
          <w:b/>
        </w:rPr>
        <w:t xml:space="preserve">Description </w:t>
      </w:r>
      <w:r w:rsidR="00E873F2" w:rsidRPr="008912D4">
        <w:rPr>
          <w:rFonts w:ascii="Calibri" w:hAnsi="Calibri"/>
          <w:b/>
        </w:rPr>
        <w:t xml:space="preserve">and History </w:t>
      </w:r>
      <w:r w:rsidR="00F44C21">
        <w:rPr>
          <w:rFonts w:ascii="Calibri" w:hAnsi="Calibri"/>
          <w:b/>
        </w:rPr>
        <w:t>of the Office on Women’s Health</w:t>
      </w:r>
    </w:p>
    <w:p w14:paraId="2DD2B3FF" w14:textId="676EAB4C" w:rsidR="00B16313" w:rsidRDefault="00F44C21" w:rsidP="003C7584">
      <w:pPr>
        <w:ind w:left="0"/>
        <w:rPr>
          <w:rFonts w:ascii="Calibri" w:hAnsi="Calibri"/>
        </w:rPr>
      </w:pPr>
      <w:r>
        <w:rPr>
          <w:rFonts w:ascii="Calibri" w:hAnsi="Calibri"/>
        </w:rPr>
        <w:t xml:space="preserve">The Office on Women’s Health </w:t>
      </w:r>
      <w:r w:rsidR="008912D4" w:rsidRPr="008912D4">
        <w:rPr>
          <w:rFonts w:ascii="Calibri" w:hAnsi="Calibri"/>
        </w:rPr>
        <w:t>in the Office of the Assistant Secretary for Health, U.S. Departme</w:t>
      </w:r>
      <w:r>
        <w:rPr>
          <w:rFonts w:ascii="Calibri" w:hAnsi="Calibri"/>
        </w:rPr>
        <w:t xml:space="preserve">nt of Health and Human Services, </w:t>
      </w:r>
      <w:r w:rsidR="008912D4" w:rsidRPr="008912D4">
        <w:rPr>
          <w:rFonts w:ascii="Calibri" w:hAnsi="Calibri"/>
        </w:rPr>
        <w:t xml:space="preserve">was established in 1991. Its mission is to provide national leadership and coordination to improve the health of women and girls through policy, education and model programs. The vision of </w:t>
      </w:r>
      <w:r>
        <w:rPr>
          <w:rFonts w:ascii="Calibri" w:hAnsi="Calibri"/>
        </w:rPr>
        <w:t>OWH</w:t>
      </w:r>
      <w:r w:rsidR="008912D4" w:rsidRPr="008912D4">
        <w:rPr>
          <w:rFonts w:ascii="Calibri" w:hAnsi="Calibri"/>
        </w:rPr>
        <w:t xml:space="preserve"> is that all women and girls achieve the best possible health. As a leader in women</w:t>
      </w:r>
      <w:r w:rsidR="009813FF">
        <w:rPr>
          <w:rFonts w:ascii="Calibri" w:hAnsi="Calibri"/>
        </w:rPr>
        <w:t>’s</w:t>
      </w:r>
      <w:r w:rsidR="008912D4" w:rsidRPr="008912D4">
        <w:rPr>
          <w:rFonts w:ascii="Calibri" w:hAnsi="Calibri"/>
        </w:rPr>
        <w:t xml:space="preserve"> health, OWH supports the development of culturally-based, gender-sensitive programs to address health disparities. OWH is interested in improving women’s behavioral health through gender based data collection and analysis.</w:t>
      </w:r>
    </w:p>
    <w:p w14:paraId="7902AF51" w14:textId="77777777" w:rsidR="008912D4" w:rsidRPr="002E77E3" w:rsidRDefault="008912D4" w:rsidP="003C7584">
      <w:pPr>
        <w:ind w:left="0"/>
        <w:rPr>
          <w:rFonts w:ascii="Calibri" w:hAnsi="Calibri"/>
        </w:rPr>
      </w:pPr>
    </w:p>
    <w:p w14:paraId="13F11EAF" w14:textId="23408821" w:rsidR="001F66B4" w:rsidRPr="00F64527" w:rsidRDefault="00661DEC" w:rsidP="00661DEC">
      <w:pPr>
        <w:ind w:left="0"/>
        <w:rPr>
          <w:rFonts w:ascii="Calibri" w:hAnsi="Calibri"/>
        </w:rPr>
      </w:pPr>
      <w:r w:rsidRPr="00F64527">
        <w:rPr>
          <w:rFonts w:ascii="Calibri" w:hAnsi="Calibri"/>
          <w:b/>
        </w:rPr>
        <w:t>Why this assessment is important:</w:t>
      </w:r>
      <w:r w:rsidRPr="00F64527">
        <w:rPr>
          <w:rFonts w:ascii="Calibri" w:hAnsi="Calibri"/>
        </w:rPr>
        <w:t xml:space="preserve"> </w:t>
      </w:r>
      <w:r w:rsidR="00143CEA">
        <w:rPr>
          <w:rFonts w:ascii="Calibri" w:hAnsi="Calibri"/>
        </w:rPr>
        <w:t>Region VIII OASH/</w:t>
      </w:r>
      <w:r w:rsidR="00B16313" w:rsidRPr="00F64527">
        <w:rPr>
          <w:rFonts w:ascii="Calibri" w:hAnsi="Calibri"/>
        </w:rPr>
        <w:t xml:space="preserve">OWH will be working with </w:t>
      </w:r>
      <w:r w:rsidR="00B16313">
        <w:rPr>
          <w:rFonts w:ascii="Calibri" w:hAnsi="Calibri"/>
        </w:rPr>
        <w:t xml:space="preserve">its contractor, </w:t>
      </w:r>
      <w:r w:rsidR="00B16313" w:rsidRPr="00F64527">
        <w:rPr>
          <w:rFonts w:ascii="Calibri" w:hAnsi="Calibri"/>
        </w:rPr>
        <w:t>Health Resources in Action (HRiA)</w:t>
      </w:r>
      <w:r w:rsidR="00B16313">
        <w:rPr>
          <w:rFonts w:ascii="Calibri" w:hAnsi="Calibri"/>
        </w:rPr>
        <w:t xml:space="preserve">, </w:t>
      </w:r>
      <w:r w:rsidR="00B16313" w:rsidRPr="00F64527">
        <w:rPr>
          <w:rFonts w:ascii="Calibri" w:hAnsi="Calibri"/>
        </w:rPr>
        <w:t xml:space="preserve">to conduct the proposed current assessment to </w:t>
      </w:r>
      <w:r w:rsidR="00E9760C">
        <w:rPr>
          <w:rFonts w:ascii="Calibri" w:hAnsi="Calibri"/>
        </w:rPr>
        <w:t xml:space="preserve">explore </w:t>
      </w:r>
      <w:r w:rsidR="00B16313" w:rsidRPr="00F64527">
        <w:rPr>
          <w:rFonts w:ascii="Calibri" w:hAnsi="Calibri"/>
        </w:rPr>
        <w:t xml:space="preserve"> women’s behavioral health in the assessment region. </w:t>
      </w:r>
      <w:r w:rsidR="00F75A49">
        <w:rPr>
          <w:rFonts w:ascii="Calibri" w:hAnsi="Calibri"/>
        </w:rPr>
        <w:t>Examing</w:t>
      </w:r>
      <w:r w:rsidR="00B32289" w:rsidRPr="00F64527">
        <w:rPr>
          <w:rFonts w:ascii="Calibri" w:hAnsi="Calibri"/>
        </w:rPr>
        <w:t xml:space="preserve"> women’s behavioral health is important to understand both the current context and how these issues can be planned for in the future – both in the assessment region (Western North Dakota and Eastern Montana) as well as </w:t>
      </w:r>
      <w:r w:rsidR="009813FF">
        <w:rPr>
          <w:rFonts w:ascii="Calibri" w:hAnsi="Calibri"/>
        </w:rPr>
        <w:t xml:space="preserve">in </w:t>
      </w:r>
      <w:r w:rsidR="00B32289" w:rsidRPr="00F64527">
        <w:rPr>
          <w:rFonts w:ascii="Calibri" w:hAnsi="Calibri"/>
        </w:rPr>
        <w:t xml:space="preserve">communities nationwide facing similar </w:t>
      </w:r>
      <w:r w:rsidR="009D49C6">
        <w:rPr>
          <w:rFonts w:ascii="Calibri" w:hAnsi="Calibri"/>
        </w:rPr>
        <w:t>challenges</w:t>
      </w:r>
      <w:r w:rsidR="00B32289" w:rsidRPr="00F64527">
        <w:rPr>
          <w:rFonts w:ascii="Calibri" w:hAnsi="Calibri"/>
        </w:rPr>
        <w:t>.</w:t>
      </w:r>
      <w:r w:rsidR="00CF2983" w:rsidRPr="00F64527">
        <w:rPr>
          <w:rFonts w:ascii="Calibri" w:hAnsi="Calibri"/>
        </w:rPr>
        <w:t xml:space="preserve"> </w:t>
      </w:r>
      <w:r w:rsidR="00FD3277" w:rsidRPr="00F64527">
        <w:rPr>
          <w:rFonts w:ascii="Calibri" w:hAnsi="Calibri"/>
        </w:rPr>
        <w:t xml:space="preserve">A </w:t>
      </w:r>
      <w:r w:rsidR="00CF2983" w:rsidRPr="00F64527">
        <w:rPr>
          <w:rFonts w:ascii="Calibri" w:hAnsi="Calibri"/>
        </w:rPr>
        <w:t xml:space="preserve">multiphase </w:t>
      </w:r>
      <w:r w:rsidR="00FD3277" w:rsidRPr="00F64527">
        <w:rPr>
          <w:rFonts w:ascii="Calibri" w:hAnsi="Calibri"/>
        </w:rPr>
        <w:t>assessment, using mixed methods</w:t>
      </w:r>
      <w:r w:rsidR="003C7584" w:rsidRPr="00F64527">
        <w:rPr>
          <w:rFonts w:ascii="Calibri" w:hAnsi="Calibri"/>
        </w:rPr>
        <w:t xml:space="preserve"> – online and paper-based survey,</w:t>
      </w:r>
      <w:r w:rsidR="00FD3277" w:rsidRPr="00F64527">
        <w:rPr>
          <w:rFonts w:ascii="Calibri" w:hAnsi="Calibri"/>
        </w:rPr>
        <w:t xml:space="preserve"> </w:t>
      </w:r>
      <w:r w:rsidR="00AD63D3" w:rsidRPr="00F64527">
        <w:rPr>
          <w:rFonts w:ascii="Calibri" w:hAnsi="Calibri"/>
        </w:rPr>
        <w:t xml:space="preserve">key informant </w:t>
      </w:r>
      <w:r w:rsidR="00FD3277" w:rsidRPr="00F64527">
        <w:rPr>
          <w:rFonts w:ascii="Calibri" w:hAnsi="Calibri"/>
        </w:rPr>
        <w:t>interviews</w:t>
      </w:r>
      <w:r w:rsidR="003C7584" w:rsidRPr="00F64527">
        <w:rPr>
          <w:rFonts w:ascii="Calibri" w:hAnsi="Calibri"/>
        </w:rPr>
        <w:t xml:space="preserve">, and focus groups – will </w:t>
      </w:r>
      <w:r w:rsidR="00FD3277" w:rsidRPr="00F64527">
        <w:rPr>
          <w:rFonts w:ascii="Calibri" w:hAnsi="Calibri"/>
        </w:rPr>
        <w:t>be conducted to assess:</w:t>
      </w:r>
    </w:p>
    <w:p w14:paraId="5593EDEE" w14:textId="5053F5F8" w:rsidR="00B32289" w:rsidRPr="00F64527" w:rsidRDefault="00B32289" w:rsidP="29B20C94">
      <w:pPr>
        <w:pStyle w:val="ListParagraph"/>
        <w:numPr>
          <w:ilvl w:val="0"/>
          <w:numId w:val="30"/>
        </w:numPr>
        <w:ind w:left="1080"/>
        <w:rPr>
          <w:rFonts w:ascii="Calibri" w:hAnsi="Calibri"/>
        </w:rPr>
      </w:pPr>
      <w:r w:rsidRPr="00F64527">
        <w:rPr>
          <w:rFonts w:ascii="Calibri" w:hAnsi="Calibri"/>
        </w:rPr>
        <w:lastRenderedPageBreak/>
        <w:t>What the current status is of women’s behavioral health and what the existing data sources and gaps are related to women’s behavioral health</w:t>
      </w:r>
    </w:p>
    <w:p w14:paraId="5194B0EB" w14:textId="08CD8809" w:rsidR="00B32289" w:rsidRPr="00F64527" w:rsidRDefault="00B32289" w:rsidP="29B20C94">
      <w:pPr>
        <w:pStyle w:val="ListParagraph"/>
        <w:numPr>
          <w:ilvl w:val="0"/>
          <w:numId w:val="30"/>
        </w:numPr>
        <w:ind w:left="1080"/>
        <w:rPr>
          <w:rFonts w:ascii="Calibri" w:hAnsi="Calibri"/>
        </w:rPr>
      </w:pPr>
      <w:r w:rsidRPr="00F64527">
        <w:rPr>
          <w:rFonts w:ascii="Calibri" w:hAnsi="Calibri"/>
        </w:rPr>
        <w:t>What behavioral health services are currently available to address the needs of women</w:t>
      </w:r>
    </w:p>
    <w:p w14:paraId="117B76AF" w14:textId="77777777" w:rsidR="009D49C6" w:rsidRPr="009D49C6" w:rsidRDefault="009D49C6" w:rsidP="009D49C6">
      <w:pPr>
        <w:pStyle w:val="ListParagraph"/>
        <w:numPr>
          <w:ilvl w:val="0"/>
          <w:numId w:val="30"/>
        </w:numPr>
        <w:rPr>
          <w:rFonts w:eastAsia="Times New Roman" w:cs="Times New Roman"/>
        </w:rPr>
      </w:pPr>
      <w:r w:rsidRPr="009D49C6">
        <w:rPr>
          <w:rFonts w:ascii="Segoe UI" w:eastAsia="Times New Roman" w:hAnsi="Segoe UI" w:cs="Segoe UI"/>
          <w:color w:val="212121"/>
          <w:shd w:val="clear" w:color="auto" w:fill="FFFFFF"/>
        </w:rPr>
        <w:t>What the current concerns, needs and issues of women, providers, tribal, state, and local government officials and service agencies are related to women’s behavioral health in the current context of energy development, rapid population growth, and access issues common to rural settings.</w:t>
      </w:r>
      <w:r w:rsidRPr="009D49C6">
        <w:rPr>
          <w:rStyle w:val="apple-converted-space"/>
          <w:rFonts w:ascii="Segoe UI" w:eastAsia="Times New Roman" w:hAnsi="Segoe UI" w:cs="Segoe UI"/>
          <w:color w:val="212121"/>
          <w:shd w:val="clear" w:color="auto" w:fill="FFFFFF"/>
        </w:rPr>
        <w:t> </w:t>
      </w:r>
    </w:p>
    <w:p w14:paraId="1AD5AB26" w14:textId="6649553F" w:rsidR="003C7584" w:rsidRPr="002E77E3" w:rsidRDefault="009D49C6" w:rsidP="009D49C6">
      <w:pPr>
        <w:pStyle w:val="ListParagraph"/>
      </w:pPr>
      <w:r w:rsidRPr="009D49C6" w:rsidDel="009D49C6">
        <w:rPr>
          <w:rFonts w:ascii="Calibri" w:hAnsi="Calibri"/>
        </w:rPr>
        <w:t xml:space="preserve"> </w:t>
      </w:r>
    </w:p>
    <w:p w14:paraId="397C9773" w14:textId="77777777" w:rsidR="00D665C8" w:rsidRPr="002E77E3" w:rsidRDefault="00D665C8" w:rsidP="00D665C8">
      <w:pPr>
        <w:ind w:left="0"/>
        <w:rPr>
          <w:rFonts w:ascii="Calibri" w:hAnsi="Calibri"/>
          <w:b/>
        </w:rPr>
      </w:pPr>
      <w:r w:rsidRPr="002E77E3">
        <w:rPr>
          <w:rFonts w:ascii="Calibri" w:hAnsi="Calibri"/>
          <w:b/>
        </w:rPr>
        <w:t>Overview of the Information Collection System</w:t>
      </w:r>
    </w:p>
    <w:p w14:paraId="7BCAFBDA" w14:textId="5D3B46A8" w:rsidR="00D665C8" w:rsidRPr="00A61B89" w:rsidRDefault="00D665C8" w:rsidP="00D665C8">
      <w:pPr>
        <w:ind w:left="0"/>
        <w:rPr>
          <w:rFonts w:ascii="Calibri" w:hAnsi="Calibri"/>
        </w:rPr>
      </w:pPr>
      <w:r w:rsidRPr="002E77E3">
        <w:rPr>
          <w:rFonts w:ascii="Calibri" w:hAnsi="Calibri"/>
        </w:rPr>
        <w:t>The information collection c</w:t>
      </w:r>
      <w:r>
        <w:rPr>
          <w:rFonts w:ascii="Calibri" w:hAnsi="Calibri"/>
        </w:rPr>
        <w:t>onsists of a</w:t>
      </w:r>
      <w:r w:rsidRPr="002E77E3">
        <w:rPr>
          <w:rFonts w:ascii="Calibri" w:hAnsi="Calibri"/>
        </w:rPr>
        <w:t xml:space="preserve"> web-based </w:t>
      </w:r>
      <w:r>
        <w:rPr>
          <w:rFonts w:ascii="Calibri" w:hAnsi="Calibri"/>
        </w:rPr>
        <w:t xml:space="preserve">and paper-based </w:t>
      </w:r>
      <w:r w:rsidRPr="002E77E3">
        <w:rPr>
          <w:rFonts w:ascii="Calibri" w:hAnsi="Calibri"/>
        </w:rPr>
        <w:t xml:space="preserve">questionnaire (see </w:t>
      </w:r>
      <w:r w:rsidRPr="002E77E3">
        <w:rPr>
          <w:rFonts w:ascii="Calibri" w:hAnsi="Calibri"/>
          <w:b/>
        </w:rPr>
        <w:t xml:space="preserve">Attachment </w:t>
      </w:r>
      <w:r>
        <w:rPr>
          <w:rFonts w:ascii="Calibri" w:hAnsi="Calibri"/>
          <w:b/>
        </w:rPr>
        <w:t xml:space="preserve">A –Online/Paper-based </w:t>
      </w:r>
      <w:r w:rsidRPr="002E77E3">
        <w:rPr>
          <w:rFonts w:ascii="Calibri" w:hAnsi="Calibri"/>
          <w:b/>
        </w:rPr>
        <w:t>Instrument</w:t>
      </w:r>
      <w:r>
        <w:rPr>
          <w:rFonts w:ascii="Calibri" w:hAnsi="Calibri"/>
        </w:rPr>
        <w:t>), focus groups</w:t>
      </w:r>
      <w:r w:rsidRPr="002E77E3">
        <w:rPr>
          <w:rFonts w:ascii="Calibri" w:hAnsi="Calibri"/>
          <w:b/>
        </w:rPr>
        <w:t xml:space="preserve"> </w:t>
      </w:r>
      <w:r w:rsidRPr="002E77E3">
        <w:rPr>
          <w:rFonts w:ascii="Calibri" w:hAnsi="Calibri"/>
        </w:rPr>
        <w:t>(see</w:t>
      </w:r>
      <w:r w:rsidRPr="002E77E3">
        <w:rPr>
          <w:rFonts w:ascii="Calibri" w:hAnsi="Calibri"/>
          <w:b/>
        </w:rPr>
        <w:t xml:space="preserve"> Attachment </w:t>
      </w:r>
      <w:r>
        <w:rPr>
          <w:rFonts w:ascii="Calibri" w:hAnsi="Calibri"/>
          <w:b/>
        </w:rPr>
        <w:t>B – Focus Group</w:t>
      </w:r>
      <w:r w:rsidRPr="002E77E3">
        <w:rPr>
          <w:rFonts w:ascii="Calibri" w:hAnsi="Calibri"/>
          <w:b/>
        </w:rPr>
        <w:t xml:space="preserve"> Guide</w:t>
      </w:r>
      <w:r w:rsidRPr="002E77E3">
        <w:rPr>
          <w:rFonts w:ascii="Calibri" w:hAnsi="Calibri"/>
        </w:rPr>
        <w:t>)</w:t>
      </w:r>
      <w:r>
        <w:rPr>
          <w:rFonts w:ascii="Calibri" w:hAnsi="Calibri"/>
        </w:rPr>
        <w:t xml:space="preserve">, and key informant interviews (see </w:t>
      </w:r>
      <w:r>
        <w:rPr>
          <w:rFonts w:ascii="Calibri" w:hAnsi="Calibri"/>
          <w:b/>
        </w:rPr>
        <w:t>Attachment C – Interview Guide</w:t>
      </w:r>
      <w:r w:rsidRPr="009B7053">
        <w:rPr>
          <w:rFonts w:ascii="Calibri" w:hAnsi="Calibri"/>
        </w:rPr>
        <w:t>)</w:t>
      </w:r>
      <w:r w:rsidRPr="002E77E3">
        <w:rPr>
          <w:rFonts w:ascii="Calibri" w:hAnsi="Calibri"/>
        </w:rPr>
        <w:t xml:space="preserve">. </w:t>
      </w:r>
      <w:r w:rsidRPr="00A61B89">
        <w:rPr>
          <w:rFonts w:ascii="Calibri" w:hAnsi="Calibri"/>
        </w:rPr>
        <w:t xml:space="preserve">The online/paper-based survey instrument will be used to gather quantitative information from female residents in the assessment geography. The geographic focus is Richland, Roosevelt, and Sheridan Counties </w:t>
      </w:r>
      <w:r>
        <w:rPr>
          <w:rFonts w:ascii="Calibri" w:hAnsi="Calibri"/>
        </w:rPr>
        <w:t xml:space="preserve">as well as Fort Peck </w:t>
      </w:r>
      <w:r w:rsidRPr="00A61B89">
        <w:rPr>
          <w:rFonts w:ascii="Calibri" w:hAnsi="Calibri"/>
        </w:rPr>
        <w:t xml:space="preserve">in Eastern Montana and Dunn, McKenzie, Mountrail, Stark and Williams Counties </w:t>
      </w:r>
      <w:r>
        <w:rPr>
          <w:rFonts w:ascii="Calibri" w:hAnsi="Calibri"/>
        </w:rPr>
        <w:t xml:space="preserve">as well as Fort Berthold </w:t>
      </w:r>
      <w:r w:rsidRPr="00A61B89">
        <w:rPr>
          <w:rFonts w:ascii="Calibri" w:hAnsi="Calibri"/>
        </w:rPr>
        <w:t xml:space="preserve">in Western North Dakota. </w:t>
      </w:r>
      <w:r w:rsidR="007054E1">
        <w:rPr>
          <w:rFonts w:ascii="Calibri" w:hAnsi="Calibri"/>
        </w:rPr>
        <w:t>Although we will gather data broadly on women living in these geographies, we aim to collect information from</w:t>
      </w:r>
      <w:r w:rsidR="000F21B6">
        <w:rPr>
          <w:rFonts w:ascii="Calibri" w:hAnsi="Calibri"/>
        </w:rPr>
        <w:t xml:space="preserve"> and about</w:t>
      </w:r>
      <w:r w:rsidRPr="00A61B89">
        <w:rPr>
          <w:rFonts w:ascii="Calibri" w:hAnsi="Calibri"/>
        </w:rPr>
        <w:t xml:space="preserve"> several </w:t>
      </w:r>
      <w:r w:rsidR="007054E1">
        <w:rPr>
          <w:rFonts w:ascii="Calibri" w:hAnsi="Calibri"/>
        </w:rPr>
        <w:t>groups</w:t>
      </w:r>
      <w:r w:rsidRPr="00A61B89">
        <w:rPr>
          <w:rFonts w:ascii="Calibri" w:hAnsi="Calibri"/>
        </w:rPr>
        <w:t xml:space="preserve"> of women of particular interest – pregnant women, young women 18-25 y</w:t>
      </w:r>
      <w:r>
        <w:rPr>
          <w:rFonts w:ascii="Calibri" w:hAnsi="Calibri"/>
        </w:rPr>
        <w:t xml:space="preserve">ears </w:t>
      </w:r>
      <w:r w:rsidRPr="00A61B89">
        <w:rPr>
          <w:rFonts w:ascii="Calibri" w:hAnsi="Calibri"/>
        </w:rPr>
        <w:t>o</w:t>
      </w:r>
      <w:r>
        <w:rPr>
          <w:rFonts w:ascii="Calibri" w:hAnsi="Calibri"/>
        </w:rPr>
        <w:t>ld</w:t>
      </w:r>
      <w:r w:rsidRPr="00A61B89">
        <w:rPr>
          <w:rFonts w:ascii="Calibri" w:hAnsi="Calibri"/>
        </w:rPr>
        <w:t>, elderly women, American Indian women, and women who are survivors of domestic violence and trafficking</w:t>
      </w:r>
      <w:r w:rsidR="007054E1">
        <w:rPr>
          <w:rFonts w:ascii="Calibri" w:hAnsi="Calibri"/>
        </w:rPr>
        <w:t xml:space="preserve"> by working with local and statewide organizations that serve specific sub-populations of women. </w:t>
      </w:r>
      <w:r w:rsidRPr="00A61B89">
        <w:rPr>
          <w:rFonts w:ascii="Calibri" w:hAnsi="Calibri"/>
        </w:rPr>
        <w:t xml:space="preserve">The online and paper-based survey was programmed using Survey Monkey and was pilot tested by six public health professionals. Feedback from </w:t>
      </w:r>
      <w:r>
        <w:rPr>
          <w:rFonts w:ascii="Calibri" w:hAnsi="Calibri"/>
        </w:rPr>
        <w:t>these individuals</w:t>
      </w:r>
      <w:r w:rsidRPr="00A61B89">
        <w:rPr>
          <w:rFonts w:ascii="Calibri" w:hAnsi="Calibri"/>
        </w:rPr>
        <w:t xml:space="preserve"> was used to refine questions as needed, ensure accurate programming, and establish the estimated time required to complete the online instrument.</w:t>
      </w:r>
    </w:p>
    <w:p w14:paraId="3936DE17" w14:textId="77777777" w:rsidR="003E2570" w:rsidRPr="009B7053" w:rsidRDefault="003E2570" w:rsidP="00A61B89">
      <w:pPr>
        <w:ind w:left="0"/>
        <w:rPr>
          <w:rFonts w:ascii="Calibri" w:hAnsi="Calibri"/>
          <w:highlight w:val="yellow"/>
        </w:rPr>
      </w:pPr>
    </w:p>
    <w:p w14:paraId="11BB1FEC" w14:textId="471DB1AA" w:rsidR="00D752E9" w:rsidRPr="00A61B89" w:rsidRDefault="00D752E9" w:rsidP="00661DEC">
      <w:pPr>
        <w:ind w:left="0"/>
        <w:rPr>
          <w:rFonts w:ascii="Calibri" w:hAnsi="Calibri"/>
        </w:rPr>
      </w:pPr>
      <w:r w:rsidRPr="00A61B89">
        <w:rPr>
          <w:rFonts w:ascii="Calibri" w:hAnsi="Calibri"/>
        </w:rPr>
        <w:t>In addition to the online and paper-based survey</w:t>
      </w:r>
      <w:r w:rsidR="003E2570" w:rsidRPr="00A61B89">
        <w:rPr>
          <w:rFonts w:ascii="Calibri" w:hAnsi="Calibri"/>
        </w:rPr>
        <w:t xml:space="preserve">, </w:t>
      </w:r>
      <w:r w:rsidRPr="00A61B89">
        <w:rPr>
          <w:rFonts w:ascii="Calibri" w:hAnsi="Calibri"/>
        </w:rPr>
        <w:t xml:space="preserve">approximately 20 focus groups will be conducted </w:t>
      </w:r>
      <w:r w:rsidR="00A61B89">
        <w:rPr>
          <w:rFonts w:ascii="Calibri" w:hAnsi="Calibri"/>
        </w:rPr>
        <w:t xml:space="preserve">with a wide cross-section of residents </w:t>
      </w:r>
      <w:r w:rsidRPr="00A61B89">
        <w:rPr>
          <w:rFonts w:ascii="Calibri" w:hAnsi="Calibri"/>
        </w:rPr>
        <w:t xml:space="preserve">across the assessment geography. The purpose of the focus groups is to gather more in-depth information regarding </w:t>
      </w:r>
      <w:r w:rsidR="00A61B89" w:rsidRPr="00A61B89">
        <w:rPr>
          <w:rFonts w:ascii="Calibri" w:hAnsi="Calibri"/>
        </w:rPr>
        <w:t xml:space="preserve">perceptions and experiences around behavioral health issues, especially within the recent economic boom, challenges in accessing services, and suggestions for the future. </w:t>
      </w:r>
      <w:r w:rsidR="00A61B89">
        <w:rPr>
          <w:rFonts w:ascii="Calibri" w:hAnsi="Calibri"/>
        </w:rPr>
        <w:t xml:space="preserve">Focus groups will be comprised of 8-12 participants who all share specific characteristics in common. These homogeneous groups allow for more in-depth examination of issues by population. Focus group discussions will last approximately 60-90 minutes and will use a semi-structured discussion guide (Attachment </w:t>
      </w:r>
      <w:r w:rsidR="003E212A">
        <w:rPr>
          <w:rFonts w:ascii="Calibri" w:hAnsi="Calibri"/>
        </w:rPr>
        <w:t>B</w:t>
      </w:r>
      <w:r w:rsidR="00A61B89">
        <w:rPr>
          <w:rFonts w:ascii="Calibri" w:hAnsi="Calibri"/>
        </w:rPr>
        <w:t xml:space="preserve">). </w:t>
      </w:r>
    </w:p>
    <w:p w14:paraId="5204A019" w14:textId="77777777" w:rsidR="00D752E9" w:rsidRDefault="00D752E9" w:rsidP="00661DEC">
      <w:pPr>
        <w:ind w:left="0"/>
        <w:rPr>
          <w:rFonts w:ascii="Calibri" w:hAnsi="Calibri"/>
          <w:highlight w:val="yellow"/>
        </w:rPr>
      </w:pPr>
    </w:p>
    <w:p w14:paraId="5BF9FB6B" w14:textId="773CB7D3" w:rsidR="00A61B89" w:rsidRPr="00072E55" w:rsidRDefault="00D752E9" w:rsidP="00661DEC">
      <w:pPr>
        <w:ind w:left="0"/>
        <w:rPr>
          <w:rFonts w:ascii="Calibri" w:hAnsi="Calibri"/>
        </w:rPr>
      </w:pPr>
      <w:r w:rsidRPr="00072E55">
        <w:rPr>
          <w:rFonts w:ascii="Calibri" w:hAnsi="Calibri"/>
        </w:rPr>
        <w:t xml:space="preserve">Finally, </w:t>
      </w:r>
      <w:r w:rsidR="00A61B89" w:rsidRPr="00072E55">
        <w:rPr>
          <w:rFonts w:ascii="Calibri" w:hAnsi="Calibri"/>
        </w:rPr>
        <w:t xml:space="preserve">to gather input and perspectives from community leaders and providers, </w:t>
      </w:r>
      <w:r w:rsidRPr="00072E55">
        <w:rPr>
          <w:rFonts w:ascii="Calibri" w:hAnsi="Calibri"/>
        </w:rPr>
        <w:t xml:space="preserve">approximately </w:t>
      </w:r>
      <w:r w:rsidRPr="00072E55">
        <w:rPr>
          <w:rFonts w:ascii="Calibri" w:hAnsi="Calibri"/>
          <w:iCs/>
        </w:rPr>
        <w:t>4</w:t>
      </w:r>
      <w:r w:rsidR="009B13AA" w:rsidRPr="00072E55">
        <w:rPr>
          <w:rFonts w:ascii="Calibri" w:hAnsi="Calibri"/>
          <w:iCs/>
        </w:rPr>
        <w:t>0</w:t>
      </w:r>
      <w:r w:rsidR="003E2570" w:rsidRPr="00072E55">
        <w:rPr>
          <w:rFonts w:ascii="Calibri" w:hAnsi="Calibri"/>
          <w:iCs/>
        </w:rPr>
        <w:t xml:space="preserve"> </w:t>
      </w:r>
      <w:r w:rsidR="009B13AA" w:rsidRPr="00072E55">
        <w:rPr>
          <w:rFonts w:ascii="Calibri" w:hAnsi="Calibri"/>
        </w:rPr>
        <w:t xml:space="preserve">follow-up interviews will be conducted </w:t>
      </w:r>
      <w:r w:rsidR="00A61B89" w:rsidRPr="00072E55">
        <w:rPr>
          <w:rFonts w:ascii="Calibri" w:hAnsi="Calibri"/>
        </w:rPr>
        <w:t>in the assessment geography with individuals representing a range of sectors and organizations</w:t>
      </w:r>
      <w:r w:rsidR="00072E55" w:rsidRPr="00072E55">
        <w:rPr>
          <w:rFonts w:ascii="Calibri" w:hAnsi="Calibri"/>
        </w:rPr>
        <w:t>; these will include tribal leaderships, state and local government, public health, social services, mental health and behavioral health treatment, health care (in particular women’s health specialists), education, law enforcement, victim services, advocacy and community organizations, and energy development employers</w:t>
      </w:r>
      <w:r w:rsidR="00A61B89" w:rsidRPr="00072E55">
        <w:rPr>
          <w:rFonts w:ascii="Calibri" w:hAnsi="Calibri"/>
        </w:rPr>
        <w:t xml:space="preserve">. </w:t>
      </w:r>
      <w:r w:rsidR="00072E55" w:rsidRPr="00072E55">
        <w:rPr>
          <w:rFonts w:ascii="Calibri" w:hAnsi="Calibri"/>
        </w:rPr>
        <w:t xml:space="preserve">The key informant discussions will explore stakeholders’ perspectives on their communities’ behavioral health needs and strengths, challenges and successes of working in their communities, and perceived opportunities to address these needs in the future. </w:t>
      </w:r>
      <w:r w:rsidR="00A61B89" w:rsidRPr="00072E55">
        <w:rPr>
          <w:rFonts w:ascii="Calibri" w:hAnsi="Calibri"/>
        </w:rPr>
        <w:t xml:space="preserve">Discussions will last approximately 60 minutes and will be conducted using a semi-structured interview guide (Attachment </w:t>
      </w:r>
      <w:r w:rsidR="003E212A">
        <w:rPr>
          <w:rFonts w:ascii="Calibri" w:hAnsi="Calibri"/>
        </w:rPr>
        <w:t>C</w:t>
      </w:r>
      <w:r w:rsidR="00A61B89" w:rsidRPr="00072E55">
        <w:rPr>
          <w:rFonts w:ascii="Calibri" w:hAnsi="Calibri"/>
        </w:rPr>
        <w:t xml:space="preserve">). </w:t>
      </w:r>
    </w:p>
    <w:p w14:paraId="4C481C70" w14:textId="77777777" w:rsidR="00A61B89" w:rsidRDefault="00A61B89" w:rsidP="00661DEC">
      <w:pPr>
        <w:ind w:left="0"/>
        <w:rPr>
          <w:rFonts w:ascii="Calibri" w:hAnsi="Calibri"/>
          <w:highlight w:val="yellow"/>
        </w:rPr>
      </w:pPr>
    </w:p>
    <w:p w14:paraId="08F2FD5D" w14:textId="3E1F32BC" w:rsidR="00043016" w:rsidRPr="002E77E3" w:rsidRDefault="003E2570" w:rsidP="00661DEC">
      <w:pPr>
        <w:ind w:left="0"/>
        <w:rPr>
          <w:rFonts w:ascii="Calibri" w:hAnsi="Calibri"/>
        </w:rPr>
      </w:pPr>
      <w:r w:rsidRPr="00072E55">
        <w:rPr>
          <w:rFonts w:ascii="Calibri" w:hAnsi="Calibri"/>
        </w:rPr>
        <w:t xml:space="preserve">The </w:t>
      </w:r>
      <w:r w:rsidR="00072E55" w:rsidRPr="00072E55">
        <w:rPr>
          <w:rFonts w:ascii="Calibri" w:hAnsi="Calibri"/>
        </w:rPr>
        <w:t xml:space="preserve">focus group and </w:t>
      </w:r>
      <w:r w:rsidRPr="00072E55">
        <w:rPr>
          <w:rFonts w:ascii="Calibri" w:hAnsi="Calibri"/>
        </w:rPr>
        <w:t>interview guide</w:t>
      </w:r>
      <w:r w:rsidR="00072E55" w:rsidRPr="00072E55">
        <w:rPr>
          <w:rFonts w:ascii="Calibri" w:hAnsi="Calibri"/>
        </w:rPr>
        <w:t>s</w:t>
      </w:r>
      <w:r w:rsidRPr="00072E55">
        <w:rPr>
          <w:rFonts w:ascii="Calibri" w:hAnsi="Calibri"/>
        </w:rPr>
        <w:t xml:space="preserve"> </w:t>
      </w:r>
      <w:r w:rsidR="00072E55" w:rsidRPr="00072E55">
        <w:rPr>
          <w:rFonts w:ascii="Calibri" w:hAnsi="Calibri"/>
        </w:rPr>
        <w:t>were</w:t>
      </w:r>
      <w:r w:rsidRPr="00072E55">
        <w:rPr>
          <w:rFonts w:ascii="Calibri" w:hAnsi="Calibri"/>
        </w:rPr>
        <w:t xml:space="preserve"> pilot tested by </w:t>
      </w:r>
      <w:r w:rsidR="00072E55" w:rsidRPr="00072E55">
        <w:rPr>
          <w:rFonts w:ascii="Calibri" w:hAnsi="Calibri"/>
        </w:rPr>
        <w:t>six</w:t>
      </w:r>
      <w:r w:rsidRPr="00072E55">
        <w:rPr>
          <w:rFonts w:ascii="Calibri" w:hAnsi="Calibri"/>
        </w:rPr>
        <w:t xml:space="preserve"> public health professionals and feedback from </w:t>
      </w:r>
      <w:r w:rsidR="00072E55" w:rsidRPr="00072E55">
        <w:rPr>
          <w:rFonts w:ascii="Calibri" w:hAnsi="Calibri"/>
        </w:rPr>
        <w:t>these individuals</w:t>
      </w:r>
      <w:r w:rsidRPr="00072E55">
        <w:rPr>
          <w:rFonts w:ascii="Calibri" w:hAnsi="Calibri"/>
        </w:rPr>
        <w:t xml:space="preserve"> was used to refine questions as needed and estimate the time required to complete the interviews.</w:t>
      </w:r>
    </w:p>
    <w:p w14:paraId="239D6734" w14:textId="77777777" w:rsidR="009B7053" w:rsidRDefault="009B7053" w:rsidP="009B7053">
      <w:pPr>
        <w:ind w:left="0"/>
        <w:rPr>
          <w:rFonts w:ascii="Calibri" w:hAnsi="Calibri"/>
          <w:highlight w:val="yellow"/>
        </w:rPr>
      </w:pPr>
    </w:p>
    <w:p w14:paraId="0290B96D" w14:textId="1D29BCB0" w:rsidR="009B7053" w:rsidRDefault="003C7584" w:rsidP="009B7053">
      <w:pPr>
        <w:ind w:left="0"/>
        <w:rPr>
          <w:rFonts w:ascii="Calibri" w:hAnsi="Calibri"/>
          <w:iCs/>
          <w:vertAlign w:val="superscript"/>
        </w:rPr>
      </w:pPr>
      <w:r w:rsidRPr="002E77E3">
        <w:rPr>
          <w:rFonts w:ascii="Calibri" w:hAnsi="Calibri"/>
        </w:rPr>
        <w:t xml:space="preserve">This information collection is authorized by Section 301 of the Public Health Service Act (42 U.S.C. 241). </w:t>
      </w:r>
      <w:r w:rsidRPr="002E77E3">
        <w:rPr>
          <w:rFonts w:ascii="Calibri" w:hAnsi="Calibri"/>
          <w:iCs/>
        </w:rPr>
        <w:t>This information collection falls under the essential public health service of evaluating effectiveness, accessibility, and quality of personal and population-based health services.</w:t>
      </w:r>
      <w:r w:rsidR="00DA7278">
        <w:rPr>
          <w:rStyle w:val="EndnoteReference"/>
          <w:rFonts w:ascii="Calibri" w:hAnsi="Calibri"/>
          <w:iCs/>
        </w:rPr>
        <w:endnoteReference w:id="1"/>
      </w:r>
    </w:p>
    <w:p w14:paraId="12A98B99" w14:textId="77777777" w:rsidR="003C7584" w:rsidRPr="009B7053" w:rsidRDefault="003C7584" w:rsidP="009B7053">
      <w:pPr>
        <w:ind w:left="0"/>
        <w:rPr>
          <w:rFonts w:ascii="Calibri" w:hAnsi="Calibri"/>
          <w:highlight w:val="yellow"/>
        </w:rPr>
      </w:pPr>
    </w:p>
    <w:p w14:paraId="7A24A3B7" w14:textId="77777777" w:rsidR="00B12F51" w:rsidRPr="002E77E3" w:rsidRDefault="00B12F51" w:rsidP="29B20C94">
      <w:pPr>
        <w:pStyle w:val="Heading4"/>
        <w:rPr>
          <w:rFonts w:ascii="Calibri" w:hAnsi="Calibri"/>
        </w:rPr>
      </w:pPr>
      <w:r w:rsidRPr="002E77E3">
        <w:rPr>
          <w:rFonts w:ascii="Calibri" w:hAnsi="Calibri"/>
        </w:rPr>
        <w:t>Purpose and Use of the Information Collection</w:t>
      </w:r>
    </w:p>
    <w:p w14:paraId="02301EFD" w14:textId="77A54F75" w:rsidR="006E29C2" w:rsidRDefault="00AE3604" w:rsidP="005113CD">
      <w:pPr>
        <w:ind w:left="0"/>
        <w:rPr>
          <w:rFonts w:ascii="Calibri" w:hAnsi="Calibri"/>
        </w:rPr>
      </w:pPr>
      <w:r w:rsidRPr="002E77E3">
        <w:rPr>
          <w:rFonts w:ascii="Calibri" w:hAnsi="Calibri"/>
        </w:rPr>
        <w:t xml:space="preserve">The main purpose is to assess the </w:t>
      </w:r>
      <w:r w:rsidR="00EB223A">
        <w:rPr>
          <w:rFonts w:ascii="Calibri" w:hAnsi="Calibri"/>
        </w:rPr>
        <w:t xml:space="preserve">current state of the </w:t>
      </w:r>
      <w:r w:rsidR="009B7053">
        <w:rPr>
          <w:rFonts w:ascii="Calibri" w:hAnsi="Calibri"/>
        </w:rPr>
        <w:t>behavioral health of women in Eastern Montana and Western North Dakota</w:t>
      </w:r>
      <w:r w:rsidR="000F21B6">
        <w:rPr>
          <w:rFonts w:ascii="Calibri" w:hAnsi="Calibri"/>
        </w:rPr>
        <w:t xml:space="preserve"> in order inform</w:t>
      </w:r>
      <w:r w:rsidR="001D1A50">
        <w:rPr>
          <w:rFonts w:ascii="Calibri" w:hAnsi="Calibri"/>
        </w:rPr>
        <w:t xml:space="preserve"> potential </w:t>
      </w:r>
      <w:r w:rsidR="009D49C6">
        <w:rPr>
          <w:rFonts w:ascii="Calibri" w:hAnsi="Calibri"/>
        </w:rPr>
        <w:t xml:space="preserve">community and system-level </w:t>
      </w:r>
      <w:r w:rsidR="000F21B6">
        <w:rPr>
          <w:rFonts w:ascii="Calibri" w:hAnsi="Calibri"/>
        </w:rPr>
        <w:t xml:space="preserve">solutions for addressing unmet needs </w:t>
      </w:r>
      <w:r w:rsidR="009B7053">
        <w:rPr>
          <w:rFonts w:ascii="Calibri" w:hAnsi="Calibri"/>
        </w:rPr>
        <w:t xml:space="preserve">. </w:t>
      </w:r>
      <w:r w:rsidR="00EC0514">
        <w:rPr>
          <w:rFonts w:ascii="Calibri" w:hAnsi="Calibri"/>
        </w:rPr>
        <w:t>This assessment is being conducted by</w:t>
      </w:r>
      <w:r w:rsidR="00143CEA">
        <w:rPr>
          <w:rFonts w:ascii="Calibri" w:hAnsi="Calibri"/>
        </w:rPr>
        <w:t xml:space="preserve"> </w:t>
      </w:r>
      <w:r w:rsidR="00B6595B">
        <w:rPr>
          <w:rFonts w:ascii="Calibri" w:hAnsi="Calibri"/>
        </w:rPr>
        <w:t xml:space="preserve">Region VIII </w:t>
      </w:r>
      <w:r w:rsidR="00143CEA">
        <w:rPr>
          <w:rFonts w:ascii="Calibri" w:hAnsi="Calibri"/>
        </w:rPr>
        <w:t>OASH/</w:t>
      </w:r>
      <w:r w:rsidR="00EC0514">
        <w:rPr>
          <w:rFonts w:ascii="Calibri" w:hAnsi="Calibri"/>
        </w:rPr>
        <w:t xml:space="preserve">OWH through its contractor, Health Resources in Action (HRiA), pursuant to </w:t>
      </w:r>
      <w:r w:rsidR="00B6595B">
        <w:rPr>
          <w:rFonts w:ascii="Calibri" w:hAnsi="Calibri"/>
        </w:rPr>
        <w:t>OASH/</w:t>
      </w:r>
      <w:r w:rsidR="00EC0514">
        <w:rPr>
          <w:rFonts w:ascii="Calibri" w:hAnsi="Calibri"/>
        </w:rPr>
        <w:t>OWH’s statutory authority (</w:t>
      </w:r>
      <w:r w:rsidR="00EC0514" w:rsidRPr="009823CB">
        <w:rPr>
          <w:rFonts w:ascii="Calibri" w:hAnsi="Calibri"/>
        </w:rPr>
        <w:t>Section 1707 of the Public Health Service Act, 42 U.S.C. § 300u-6</w:t>
      </w:r>
      <w:r w:rsidR="00EC0514">
        <w:rPr>
          <w:rFonts w:ascii="Calibri" w:hAnsi="Calibri"/>
        </w:rPr>
        <w:t xml:space="preserve">). Data from this assessment will provide </w:t>
      </w:r>
      <w:r w:rsidR="00B6595B">
        <w:rPr>
          <w:rFonts w:ascii="Calibri" w:hAnsi="Calibri"/>
        </w:rPr>
        <w:t>Region VIII OASH/</w:t>
      </w:r>
      <w:r w:rsidR="00EC0514">
        <w:rPr>
          <w:rFonts w:ascii="Calibri" w:hAnsi="Calibri"/>
        </w:rPr>
        <w:t xml:space="preserve">OWH with both qualitative and quantitative information from a range of stakeholders and residents across the assessment geography. This information will enable </w:t>
      </w:r>
      <w:r w:rsidR="00B6595B">
        <w:rPr>
          <w:rFonts w:ascii="Calibri" w:hAnsi="Calibri"/>
        </w:rPr>
        <w:t>Region VIII OASH/</w:t>
      </w:r>
      <w:r w:rsidR="00EC0514">
        <w:rPr>
          <w:rFonts w:ascii="Calibri" w:hAnsi="Calibri"/>
        </w:rPr>
        <w:t xml:space="preserve">OWH to better understand the existing </w:t>
      </w:r>
      <w:r w:rsidR="000F21B6">
        <w:rPr>
          <w:rFonts w:ascii="Calibri" w:hAnsi="Calibri"/>
        </w:rPr>
        <w:t xml:space="preserve">behavioral health </w:t>
      </w:r>
      <w:r w:rsidR="00EC0514">
        <w:rPr>
          <w:rFonts w:ascii="Calibri" w:hAnsi="Calibri"/>
        </w:rPr>
        <w:t xml:space="preserve">data and </w:t>
      </w:r>
      <w:r w:rsidR="009D49C6">
        <w:rPr>
          <w:rFonts w:ascii="Calibri" w:hAnsi="Calibri"/>
        </w:rPr>
        <w:t xml:space="preserve">data </w:t>
      </w:r>
      <w:r w:rsidR="00EC0514">
        <w:rPr>
          <w:rFonts w:ascii="Calibri" w:hAnsi="Calibri"/>
        </w:rPr>
        <w:t>gaps</w:t>
      </w:r>
      <w:r w:rsidR="000F21B6">
        <w:rPr>
          <w:rFonts w:ascii="Calibri" w:hAnsi="Calibri"/>
        </w:rPr>
        <w:t xml:space="preserve"> as well as </w:t>
      </w:r>
      <w:r w:rsidR="00EC0514">
        <w:rPr>
          <w:rFonts w:ascii="Calibri" w:hAnsi="Calibri"/>
        </w:rPr>
        <w:t>existing</w:t>
      </w:r>
      <w:r w:rsidR="000F21B6">
        <w:rPr>
          <w:rFonts w:ascii="Calibri" w:hAnsi="Calibri"/>
        </w:rPr>
        <w:t xml:space="preserve"> behavioral health</w:t>
      </w:r>
      <w:r w:rsidR="00EC0514">
        <w:rPr>
          <w:rFonts w:ascii="Calibri" w:hAnsi="Calibri"/>
        </w:rPr>
        <w:t xml:space="preserve"> services and </w:t>
      </w:r>
      <w:r w:rsidR="009D49C6">
        <w:rPr>
          <w:rFonts w:ascii="Calibri" w:hAnsi="Calibri"/>
        </w:rPr>
        <w:t xml:space="preserve">service </w:t>
      </w:r>
      <w:r w:rsidR="00EC0514">
        <w:rPr>
          <w:rFonts w:ascii="Calibri" w:hAnsi="Calibri"/>
        </w:rPr>
        <w:t xml:space="preserve">gaps.  </w:t>
      </w:r>
    </w:p>
    <w:p w14:paraId="6078DD54" w14:textId="77777777" w:rsidR="005113CD" w:rsidRDefault="005113CD" w:rsidP="005113CD">
      <w:pPr>
        <w:ind w:left="360"/>
        <w:rPr>
          <w:rFonts w:ascii="Calibri" w:hAnsi="Calibri"/>
        </w:rPr>
      </w:pPr>
    </w:p>
    <w:p w14:paraId="1AC0FECC" w14:textId="3638347D" w:rsidR="005113CD" w:rsidRPr="002E77E3" w:rsidRDefault="005113CD" w:rsidP="005113CD">
      <w:pPr>
        <w:ind w:left="0"/>
        <w:rPr>
          <w:rFonts w:ascii="Calibri" w:hAnsi="Calibri"/>
        </w:rPr>
      </w:pPr>
      <w:r w:rsidRPr="000A58FC">
        <w:rPr>
          <w:rFonts w:ascii="Calibri" w:hAnsi="Calibri"/>
          <w:b/>
        </w:rPr>
        <w:t xml:space="preserve">Use of </w:t>
      </w:r>
      <w:r>
        <w:rPr>
          <w:rFonts w:ascii="Calibri" w:hAnsi="Calibri"/>
          <w:b/>
        </w:rPr>
        <w:t>Assessment D</w:t>
      </w:r>
      <w:r w:rsidRPr="000A58FC">
        <w:rPr>
          <w:rFonts w:ascii="Calibri" w:hAnsi="Calibri"/>
          <w:b/>
        </w:rPr>
        <w:t>ata:</w:t>
      </w:r>
      <w:r w:rsidR="009813FF">
        <w:rPr>
          <w:rFonts w:ascii="Calibri" w:hAnsi="Calibri"/>
        </w:rPr>
        <w:t xml:space="preserve"> </w:t>
      </w:r>
      <w:r w:rsidRPr="000A58FC">
        <w:rPr>
          <w:rFonts w:ascii="Calibri" w:hAnsi="Calibri"/>
        </w:rPr>
        <w:t xml:space="preserve">HRiA will produce a final report that </w:t>
      </w:r>
      <w:r w:rsidR="009D49C6">
        <w:rPr>
          <w:rFonts w:ascii="Calibri" w:hAnsi="Calibri"/>
        </w:rPr>
        <w:t>synthesizes the qualitative and quantitative data collected</w:t>
      </w:r>
      <w:r w:rsidRPr="000A58FC">
        <w:rPr>
          <w:rFonts w:ascii="Calibri" w:hAnsi="Calibri"/>
        </w:rPr>
        <w:t xml:space="preserve"> and describes key findings and strategic </w:t>
      </w:r>
      <w:r>
        <w:rPr>
          <w:rFonts w:ascii="Calibri" w:hAnsi="Calibri"/>
        </w:rPr>
        <w:t>recommendations</w:t>
      </w:r>
      <w:r w:rsidRPr="000A58FC">
        <w:rPr>
          <w:rFonts w:ascii="Calibri" w:hAnsi="Calibri"/>
        </w:rPr>
        <w:t xml:space="preserve"> </w:t>
      </w:r>
      <w:r w:rsidR="009D49C6">
        <w:rPr>
          <w:rFonts w:ascii="Calibri" w:hAnsi="Calibri"/>
        </w:rPr>
        <w:t xml:space="preserve">based on participant perceptions </w:t>
      </w:r>
      <w:r w:rsidRPr="000A58FC">
        <w:rPr>
          <w:rFonts w:ascii="Calibri" w:hAnsi="Calibri"/>
        </w:rPr>
        <w:t xml:space="preserve">for </w:t>
      </w:r>
      <w:r w:rsidR="00B6595B">
        <w:rPr>
          <w:rFonts w:ascii="Calibri" w:hAnsi="Calibri"/>
        </w:rPr>
        <w:t>Region VIII OASH/</w:t>
      </w:r>
      <w:r w:rsidRPr="000A58FC">
        <w:rPr>
          <w:rFonts w:ascii="Calibri" w:hAnsi="Calibri"/>
        </w:rPr>
        <w:t xml:space="preserve">OWH to consider </w:t>
      </w:r>
      <w:r w:rsidR="008912D4">
        <w:rPr>
          <w:rFonts w:ascii="Calibri" w:hAnsi="Calibri"/>
        </w:rPr>
        <w:t>supporting future program development and implementation, policy recommendations, and future research.</w:t>
      </w:r>
      <w:r w:rsidRPr="000A58FC">
        <w:rPr>
          <w:rFonts w:ascii="Calibri" w:hAnsi="Calibri"/>
        </w:rPr>
        <w:t xml:space="preserve"> A final internal assessment report will be prepared for </w:t>
      </w:r>
      <w:r w:rsidR="00B6595B">
        <w:rPr>
          <w:rFonts w:ascii="Calibri" w:hAnsi="Calibri"/>
        </w:rPr>
        <w:t>Region VIII OASH/</w:t>
      </w:r>
      <w:r w:rsidRPr="000A58FC">
        <w:rPr>
          <w:rFonts w:ascii="Calibri" w:hAnsi="Calibri"/>
        </w:rPr>
        <w:t>OWH and Region VIII HHS staff, including an executive summary. In addition to a final report, a PowerPoint presentation of key assessment findings will also be developed for</w:t>
      </w:r>
      <w:r w:rsidR="00B6595B">
        <w:rPr>
          <w:rFonts w:ascii="Calibri" w:hAnsi="Calibri"/>
        </w:rPr>
        <w:t xml:space="preserve"> Region VIII OASH/</w:t>
      </w:r>
      <w:r w:rsidRPr="000A58FC">
        <w:rPr>
          <w:rFonts w:ascii="Calibri" w:hAnsi="Calibri"/>
        </w:rPr>
        <w:t xml:space="preserve">OWH to deliver and tailor by audience. </w:t>
      </w:r>
      <w:r>
        <w:rPr>
          <w:rFonts w:ascii="Calibri" w:hAnsi="Calibri"/>
        </w:rPr>
        <w:t xml:space="preserve">HRiA will work with </w:t>
      </w:r>
      <w:r w:rsidR="00680F2A">
        <w:rPr>
          <w:rFonts w:ascii="Calibri" w:hAnsi="Calibri"/>
        </w:rPr>
        <w:t>Region VIII OASH/</w:t>
      </w:r>
      <w:r>
        <w:rPr>
          <w:rFonts w:ascii="Calibri" w:hAnsi="Calibri"/>
        </w:rPr>
        <w:t xml:space="preserve">OWH to disseminate the findings back to stakeholders who were involved in the assessment (i.e. survey, key informant, and focus group participants). </w:t>
      </w:r>
      <w:r w:rsidRPr="000A58FC">
        <w:rPr>
          <w:rFonts w:ascii="Calibri" w:hAnsi="Calibri"/>
        </w:rPr>
        <w:t xml:space="preserve">Assessment findings will also be used to develop manuscripts to submit for publication in peer-reviewed journals focused on assessment, behavioral health, women’s health and other topics as determined by </w:t>
      </w:r>
      <w:r w:rsidR="00B6595B">
        <w:rPr>
          <w:rFonts w:ascii="Calibri" w:hAnsi="Calibri"/>
        </w:rPr>
        <w:t>Region VIII OASH/</w:t>
      </w:r>
      <w:r w:rsidRPr="000A58FC">
        <w:rPr>
          <w:rFonts w:ascii="Calibri" w:hAnsi="Calibri"/>
        </w:rPr>
        <w:t>OWH.</w:t>
      </w:r>
    </w:p>
    <w:p w14:paraId="3BF7D8BF" w14:textId="5F42E3C0" w:rsidR="009823CB" w:rsidRPr="002E77E3" w:rsidRDefault="009823CB" w:rsidP="00EC0514">
      <w:pPr>
        <w:ind w:left="0"/>
        <w:rPr>
          <w:rFonts w:ascii="Calibri" w:hAnsi="Calibri"/>
        </w:rPr>
      </w:pPr>
    </w:p>
    <w:p w14:paraId="0B216F02" w14:textId="77777777" w:rsidR="009C25F9" w:rsidRPr="002E77E3" w:rsidRDefault="009C25F9" w:rsidP="29B20C94">
      <w:pPr>
        <w:tabs>
          <w:tab w:val="left" w:pos="270"/>
        </w:tabs>
        <w:rPr>
          <w:rFonts w:ascii="Calibri" w:hAnsi="Calibri"/>
          <w:i/>
        </w:rPr>
      </w:pPr>
    </w:p>
    <w:p w14:paraId="3E311E56" w14:textId="636E3884" w:rsidR="00B47055" w:rsidRPr="002E77E3" w:rsidRDefault="00B47055" w:rsidP="29B20C94">
      <w:pPr>
        <w:pStyle w:val="Heading4"/>
        <w:rPr>
          <w:rFonts w:ascii="Calibri" w:hAnsi="Calibri"/>
        </w:rPr>
      </w:pPr>
      <w:r w:rsidRPr="002E77E3">
        <w:rPr>
          <w:rFonts w:ascii="Calibri" w:hAnsi="Calibri"/>
        </w:rPr>
        <w:t>Use of Improved Information Technology and Burden Reduction</w:t>
      </w:r>
    </w:p>
    <w:p w14:paraId="2ECBBBAB" w14:textId="028316AF" w:rsidR="00D663DD" w:rsidRPr="002E77E3" w:rsidRDefault="003E2570" w:rsidP="29B20C94">
      <w:pPr>
        <w:ind w:left="360"/>
        <w:rPr>
          <w:rFonts w:ascii="Calibri" w:hAnsi="Calibri"/>
        </w:rPr>
      </w:pPr>
      <w:r w:rsidRPr="002E77E3">
        <w:rPr>
          <w:rFonts w:ascii="Calibri" w:hAnsi="Calibri"/>
        </w:rPr>
        <w:t xml:space="preserve">The data collection will employ a mixed methods approach to reduce unnecessary burden on respondents. </w:t>
      </w:r>
      <w:r w:rsidR="009B7053">
        <w:rPr>
          <w:rFonts w:ascii="Calibri" w:hAnsi="Calibri"/>
        </w:rPr>
        <w:t>R</w:t>
      </w:r>
      <w:r w:rsidRPr="002E77E3">
        <w:rPr>
          <w:rFonts w:ascii="Calibri" w:hAnsi="Calibri"/>
        </w:rPr>
        <w:t xml:space="preserve">espondents will complete </w:t>
      </w:r>
      <w:r w:rsidR="009B7053">
        <w:rPr>
          <w:rFonts w:ascii="Calibri" w:hAnsi="Calibri"/>
        </w:rPr>
        <w:t>either the</w:t>
      </w:r>
      <w:r w:rsidRPr="002E77E3">
        <w:rPr>
          <w:rFonts w:ascii="Calibri" w:hAnsi="Calibri"/>
        </w:rPr>
        <w:t xml:space="preserve"> </w:t>
      </w:r>
      <w:r w:rsidR="003567A5" w:rsidRPr="002E77E3">
        <w:rPr>
          <w:rFonts w:ascii="Calibri" w:hAnsi="Calibri"/>
        </w:rPr>
        <w:t>online</w:t>
      </w:r>
      <w:r w:rsidR="00DC79CC" w:rsidRPr="002E77E3">
        <w:rPr>
          <w:rFonts w:ascii="Calibri" w:hAnsi="Calibri"/>
        </w:rPr>
        <w:t xml:space="preserve"> </w:t>
      </w:r>
      <w:r w:rsidR="003567A5" w:rsidRPr="002E77E3">
        <w:rPr>
          <w:rFonts w:ascii="Calibri" w:hAnsi="Calibri"/>
        </w:rPr>
        <w:t xml:space="preserve">assessment (programmed using </w:t>
      </w:r>
      <w:r w:rsidR="009B7053">
        <w:rPr>
          <w:rFonts w:ascii="Calibri" w:hAnsi="Calibri"/>
        </w:rPr>
        <w:t>SurveyMonkey</w:t>
      </w:r>
      <w:r w:rsidR="003567A5" w:rsidRPr="002E77E3">
        <w:rPr>
          <w:rFonts w:ascii="Calibri" w:hAnsi="Calibri"/>
        </w:rPr>
        <w:t>)</w:t>
      </w:r>
      <w:r w:rsidR="00F111D2" w:rsidRPr="002E77E3">
        <w:rPr>
          <w:rFonts w:ascii="Calibri" w:hAnsi="Calibri"/>
        </w:rPr>
        <w:t>,</w:t>
      </w:r>
      <w:r w:rsidR="00DC79CC" w:rsidRPr="002E77E3">
        <w:rPr>
          <w:rFonts w:ascii="Calibri" w:hAnsi="Calibri"/>
        </w:rPr>
        <w:t xml:space="preserve"> allowing </w:t>
      </w:r>
      <w:r w:rsidRPr="002E77E3">
        <w:rPr>
          <w:rFonts w:ascii="Calibri" w:hAnsi="Calibri"/>
        </w:rPr>
        <w:t xml:space="preserve">them </w:t>
      </w:r>
      <w:r w:rsidR="00DC79CC" w:rsidRPr="002E77E3">
        <w:rPr>
          <w:rFonts w:ascii="Calibri" w:hAnsi="Calibri"/>
        </w:rPr>
        <w:t>to complete and submit their responses electronically</w:t>
      </w:r>
      <w:r w:rsidR="009B7053">
        <w:rPr>
          <w:rFonts w:ascii="Calibri" w:hAnsi="Calibri"/>
        </w:rPr>
        <w:t>, or they will be given a paper-based assessment that they can complete and return to the agency (county or tribal health or social services department) from which they received the assessment</w:t>
      </w:r>
      <w:r w:rsidR="00DC79CC" w:rsidRPr="002E77E3">
        <w:rPr>
          <w:rFonts w:ascii="Calibri" w:hAnsi="Calibri"/>
        </w:rPr>
        <w:t xml:space="preserve">. </w:t>
      </w:r>
      <w:r w:rsidR="009C6697" w:rsidRPr="002E77E3">
        <w:rPr>
          <w:rFonts w:ascii="Calibri" w:hAnsi="Calibri"/>
        </w:rPr>
        <w:t xml:space="preserve">The </w:t>
      </w:r>
      <w:r w:rsidR="003567A5" w:rsidRPr="002E77E3">
        <w:rPr>
          <w:rFonts w:ascii="Calibri" w:hAnsi="Calibri"/>
        </w:rPr>
        <w:t xml:space="preserve">assessment </w:t>
      </w:r>
      <w:r w:rsidRPr="002E77E3">
        <w:rPr>
          <w:rFonts w:ascii="Calibri" w:hAnsi="Calibri"/>
        </w:rPr>
        <w:t>was</w:t>
      </w:r>
      <w:r w:rsidR="00DC79CC" w:rsidRPr="002E77E3">
        <w:rPr>
          <w:rFonts w:ascii="Calibri" w:hAnsi="Calibri"/>
        </w:rPr>
        <w:t xml:space="preserve"> designed to collect the minimum information necessary for the purposes of</w:t>
      </w:r>
      <w:r w:rsidR="008912D4">
        <w:rPr>
          <w:rFonts w:ascii="Calibri" w:hAnsi="Calibri"/>
        </w:rPr>
        <w:t xml:space="preserve"> this project (i.e., limited to</w:t>
      </w:r>
      <w:r w:rsidR="004D62A7" w:rsidRPr="002E77E3">
        <w:rPr>
          <w:rFonts w:ascii="Calibri" w:hAnsi="Calibri"/>
        </w:rPr>
        <w:t xml:space="preserve"> </w:t>
      </w:r>
      <w:r w:rsidR="000B23ED">
        <w:rPr>
          <w:rFonts w:ascii="Calibri" w:hAnsi="Calibri"/>
        </w:rPr>
        <w:t xml:space="preserve">yes/no and multiple choice </w:t>
      </w:r>
      <w:r w:rsidR="00F111D2" w:rsidRPr="002E77E3">
        <w:rPr>
          <w:rFonts w:ascii="Calibri" w:hAnsi="Calibri"/>
        </w:rPr>
        <w:t>q</w:t>
      </w:r>
      <w:r w:rsidR="008414AD" w:rsidRPr="002E77E3">
        <w:rPr>
          <w:rFonts w:ascii="Calibri" w:hAnsi="Calibri"/>
        </w:rPr>
        <w:t>uestions</w:t>
      </w:r>
      <w:r w:rsidR="00DC79CC" w:rsidRPr="002E77E3">
        <w:rPr>
          <w:rFonts w:ascii="Calibri" w:hAnsi="Calibri"/>
        </w:rPr>
        <w:t>).</w:t>
      </w:r>
      <w:r w:rsidR="00AB251E" w:rsidRPr="002E77E3">
        <w:rPr>
          <w:rFonts w:ascii="Calibri" w:hAnsi="Calibri"/>
        </w:rPr>
        <w:t xml:space="preserve"> </w:t>
      </w:r>
      <w:r w:rsidR="009B7053">
        <w:rPr>
          <w:rFonts w:ascii="Calibri" w:hAnsi="Calibri"/>
        </w:rPr>
        <w:t>SurveyMonkey</w:t>
      </w:r>
      <w:r w:rsidR="003567A5" w:rsidRPr="002E77E3">
        <w:rPr>
          <w:rFonts w:ascii="Calibri" w:hAnsi="Calibri"/>
        </w:rPr>
        <w:t xml:space="preserve"> will create an email link </w:t>
      </w:r>
      <w:r w:rsidR="000B23ED">
        <w:rPr>
          <w:rFonts w:ascii="Calibri" w:hAnsi="Calibri"/>
        </w:rPr>
        <w:t>that can be sent out to potential respondents</w:t>
      </w:r>
      <w:r w:rsidR="008912D4">
        <w:rPr>
          <w:rFonts w:ascii="Calibri" w:hAnsi="Calibri"/>
        </w:rPr>
        <w:t xml:space="preserve"> and posted on organizational websites, such as a health department page</w:t>
      </w:r>
      <w:r w:rsidR="00AE3604" w:rsidRPr="002E77E3">
        <w:rPr>
          <w:rFonts w:ascii="Calibri" w:hAnsi="Calibri"/>
        </w:rPr>
        <w:t xml:space="preserve">. </w:t>
      </w:r>
      <w:r w:rsidR="00D663DD" w:rsidRPr="002E77E3">
        <w:rPr>
          <w:rFonts w:ascii="Calibri" w:hAnsi="Calibri"/>
        </w:rPr>
        <w:t xml:space="preserve">Assuming a sufficient survey sample is achieved, </w:t>
      </w:r>
      <w:r w:rsidR="003C6C68">
        <w:rPr>
          <w:rFonts w:ascii="Calibri" w:hAnsi="Calibri"/>
        </w:rPr>
        <w:t xml:space="preserve">comparisons will be made between groups of participants such as </w:t>
      </w:r>
      <w:r w:rsidR="00D663DD" w:rsidRPr="002E77E3">
        <w:rPr>
          <w:rFonts w:ascii="Calibri" w:hAnsi="Calibri"/>
        </w:rPr>
        <w:t xml:space="preserve">by </w:t>
      </w:r>
      <w:r w:rsidR="003C6C68">
        <w:rPr>
          <w:rFonts w:ascii="Calibri" w:hAnsi="Calibri"/>
        </w:rPr>
        <w:t xml:space="preserve">geographic location or length of time living in </w:t>
      </w:r>
      <w:r w:rsidR="00DC7C11">
        <w:rPr>
          <w:rFonts w:ascii="Calibri" w:hAnsi="Calibri"/>
        </w:rPr>
        <w:t>her community</w:t>
      </w:r>
      <w:r w:rsidR="003C6C68">
        <w:rPr>
          <w:rFonts w:ascii="Calibri" w:hAnsi="Calibri"/>
        </w:rPr>
        <w:t>.</w:t>
      </w:r>
    </w:p>
    <w:p w14:paraId="3D3EC450" w14:textId="77777777" w:rsidR="00D663DD" w:rsidRPr="002E77E3" w:rsidRDefault="00D663DD" w:rsidP="29B20C94">
      <w:pPr>
        <w:ind w:left="360"/>
        <w:rPr>
          <w:rFonts w:ascii="Calibri" w:hAnsi="Calibri"/>
        </w:rPr>
      </w:pPr>
    </w:p>
    <w:p w14:paraId="3FB3D840" w14:textId="0DBF64FA" w:rsidR="00B47055" w:rsidRPr="002E77E3" w:rsidRDefault="002B41BE" w:rsidP="29B20C94">
      <w:pPr>
        <w:ind w:left="360"/>
        <w:rPr>
          <w:rFonts w:ascii="Calibri" w:hAnsi="Calibri"/>
        </w:rPr>
      </w:pPr>
      <w:r w:rsidRPr="002E77E3">
        <w:rPr>
          <w:rFonts w:ascii="Calibri" w:hAnsi="Calibri"/>
        </w:rPr>
        <w:t>The purpose of the interviews is to gather in-dep</w:t>
      </w:r>
      <w:r w:rsidR="00780DD4">
        <w:rPr>
          <w:rFonts w:ascii="Calibri" w:hAnsi="Calibri"/>
        </w:rPr>
        <w:t xml:space="preserve">th information from key leaders/professionals in a range of sectors including public health, mental health, victim services, law enforcement, energy development and others </w:t>
      </w:r>
      <w:r w:rsidRPr="002E77E3">
        <w:rPr>
          <w:rFonts w:ascii="Calibri" w:hAnsi="Calibri"/>
        </w:rPr>
        <w:t xml:space="preserve">regarding their experiences </w:t>
      </w:r>
      <w:r w:rsidR="00780DD4">
        <w:rPr>
          <w:rFonts w:ascii="Calibri" w:hAnsi="Calibri"/>
        </w:rPr>
        <w:t>with women’s behavioral health in the context of energy development in Eastern Montana and Western North Dakota</w:t>
      </w:r>
      <w:r w:rsidR="00E6201A" w:rsidRPr="002E77E3">
        <w:rPr>
          <w:rFonts w:ascii="Calibri" w:hAnsi="Calibri"/>
        </w:rPr>
        <w:t xml:space="preserve">. </w:t>
      </w:r>
      <w:r w:rsidR="00A94B46" w:rsidRPr="002E77E3">
        <w:rPr>
          <w:rFonts w:ascii="Calibri" w:hAnsi="Calibri"/>
        </w:rPr>
        <w:t xml:space="preserve">The interviews will be conducted with a sample of </w:t>
      </w:r>
      <w:r w:rsidR="00780DD4">
        <w:rPr>
          <w:rFonts w:ascii="Calibri" w:hAnsi="Calibri"/>
        </w:rPr>
        <w:t>4</w:t>
      </w:r>
      <w:r w:rsidR="009628C2" w:rsidRPr="002E77E3">
        <w:rPr>
          <w:rFonts w:ascii="Calibri" w:hAnsi="Calibri"/>
        </w:rPr>
        <w:t xml:space="preserve">0 </w:t>
      </w:r>
      <w:r w:rsidR="00780DD4">
        <w:rPr>
          <w:rFonts w:ascii="Calibri" w:hAnsi="Calibri"/>
        </w:rPr>
        <w:t>individuals</w:t>
      </w:r>
      <w:r w:rsidR="00A94B46" w:rsidRPr="002E77E3">
        <w:rPr>
          <w:rFonts w:ascii="Calibri" w:hAnsi="Calibri"/>
        </w:rPr>
        <w:t xml:space="preserve"> </w:t>
      </w:r>
      <w:r w:rsidR="00780DD4">
        <w:rPr>
          <w:rFonts w:ascii="Calibri" w:hAnsi="Calibri"/>
        </w:rPr>
        <w:t xml:space="preserve">to </w:t>
      </w:r>
      <w:r w:rsidR="00120E21">
        <w:rPr>
          <w:rFonts w:ascii="Calibri" w:hAnsi="Calibri"/>
        </w:rPr>
        <w:t xml:space="preserve">gain an in-depth </w:t>
      </w:r>
      <w:r w:rsidR="00A94B46" w:rsidRPr="002E77E3">
        <w:rPr>
          <w:rFonts w:ascii="Calibri" w:hAnsi="Calibri"/>
        </w:rPr>
        <w:t xml:space="preserve">portrait of </w:t>
      </w:r>
      <w:r w:rsidR="00577C76">
        <w:rPr>
          <w:rFonts w:ascii="Calibri" w:hAnsi="Calibri"/>
        </w:rPr>
        <w:t>these</w:t>
      </w:r>
      <w:r w:rsidR="00120E21">
        <w:rPr>
          <w:rFonts w:ascii="Calibri" w:hAnsi="Calibri"/>
        </w:rPr>
        <w:t xml:space="preserve"> stakeholders’ perspectives on their communities’ behavioral health needs and strengths, challenges and successes working in their communities, and perceived opportunities for addressing these needs in the future</w:t>
      </w:r>
      <w:r w:rsidR="00A94B46" w:rsidRPr="002E77E3">
        <w:rPr>
          <w:rFonts w:ascii="Calibri" w:hAnsi="Calibri"/>
        </w:rPr>
        <w:t xml:space="preserve">. To minimize burden, interviews will be scheduled at the </w:t>
      </w:r>
      <w:r w:rsidR="00577C76">
        <w:rPr>
          <w:rFonts w:ascii="Calibri" w:hAnsi="Calibri"/>
        </w:rPr>
        <w:t>individuals’</w:t>
      </w:r>
      <w:r w:rsidR="00A94B46" w:rsidRPr="002E77E3">
        <w:rPr>
          <w:rFonts w:ascii="Calibri" w:hAnsi="Calibri"/>
        </w:rPr>
        <w:t xml:space="preserve"> convenience </w:t>
      </w:r>
      <w:r w:rsidR="00577C76">
        <w:rPr>
          <w:rFonts w:ascii="Calibri" w:hAnsi="Calibri"/>
        </w:rPr>
        <w:t>either by phone or in person</w:t>
      </w:r>
      <w:r w:rsidR="00A94B46" w:rsidRPr="002E77E3">
        <w:rPr>
          <w:rFonts w:ascii="Calibri" w:hAnsi="Calibri"/>
        </w:rPr>
        <w:t xml:space="preserve">. </w:t>
      </w:r>
      <w:r w:rsidR="00577C76">
        <w:rPr>
          <w:rFonts w:ascii="Calibri" w:hAnsi="Calibri"/>
        </w:rPr>
        <w:t>Q</w:t>
      </w:r>
      <w:r w:rsidR="00A94B46" w:rsidRPr="002E77E3">
        <w:rPr>
          <w:rFonts w:ascii="Calibri" w:hAnsi="Calibri"/>
        </w:rPr>
        <w:t xml:space="preserve">uestions are open-ended, </w:t>
      </w:r>
      <w:r w:rsidR="00577C76">
        <w:rPr>
          <w:rFonts w:ascii="Calibri" w:hAnsi="Calibri"/>
        </w:rPr>
        <w:t xml:space="preserve">but will be tailored to the individual and his/her specific role and location. </w:t>
      </w:r>
      <w:r w:rsidR="00A94B46" w:rsidRPr="002E77E3">
        <w:rPr>
          <w:rFonts w:ascii="Calibri" w:hAnsi="Calibri"/>
        </w:rPr>
        <w:t xml:space="preserve">The conversation is designed to be brief and focused. </w:t>
      </w:r>
      <w:r w:rsidR="009774CA">
        <w:rPr>
          <w:rFonts w:ascii="Calibri" w:hAnsi="Calibri"/>
        </w:rPr>
        <w:t xml:space="preserve">Twenty (20) focus groups will be conducted with a wide cross-section of population groups to get the </w:t>
      </w:r>
      <w:r w:rsidR="00120E21">
        <w:rPr>
          <w:rFonts w:ascii="Calibri" w:hAnsi="Calibri"/>
        </w:rPr>
        <w:t>community</w:t>
      </w:r>
      <w:r w:rsidR="009774CA">
        <w:rPr>
          <w:rFonts w:ascii="Calibri" w:hAnsi="Calibri"/>
        </w:rPr>
        <w:t xml:space="preserve"> perspective on women’s behavioral health in the region. </w:t>
      </w:r>
      <w:r w:rsidR="00DC7C11">
        <w:rPr>
          <w:rFonts w:ascii="Calibri" w:hAnsi="Calibri"/>
        </w:rPr>
        <w:t xml:space="preserve">These discussions will be organized primarily through existing groups (e.g. a new moms group hosted by a local health department) to minimize participant burden. Questions asked of focus group participants will also be open-ended and discussions will last approximately 60-90 minutes. </w:t>
      </w:r>
      <w:r w:rsidR="00D663DD" w:rsidRPr="002E77E3">
        <w:rPr>
          <w:rFonts w:ascii="Calibri" w:hAnsi="Calibri"/>
        </w:rPr>
        <w:t xml:space="preserve">Using NVivo software, qualitative data from interviews </w:t>
      </w:r>
      <w:r w:rsidR="009774CA">
        <w:rPr>
          <w:rFonts w:ascii="Calibri" w:hAnsi="Calibri"/>
        </w:rPr>
        <w:t xml:space="preserve">and focus groups </w:t>
      </w:r>
      <w:r w:rsidR="00D663DD" w:rsidRPr="002E77E3">
        <w:rPr>
          <w:rFonts w:ascii="Calibri" w:hAnsi="Calibri"/>
        </w:rPr>
        <w:t xml:space="preserve">will be coded and analyzed thematically for main themes and sub-themes.  </w:t>
      </w:r>
    </w:p>
    <w:p w14:paraId="40E90E3C" w14:textId="77777777" w:rsidR="000A6172" w:rsidRPr="002E77E3" w:rsidRDefault="000A6172" w:rsidP="29B20C94">
      <w:pPr>
        <w:ind w:left="360"/>
        <w:rPr>
          <w:rFonts w:ascii="Calibri" w:hAnsi="Calibri"/>
        </w:rPr>
      </w:pPr>
    </w:p>
    <w:p w14:paraId="717BE57D" w14:textId="77777777" w:rsidR="00B47055" w:rsidRPr="002E77E3" w:rsidRDefault="00B47055" w:rsidP="29B20C94">
      <w:pPr>
        <w:pStyle w:val="Heading4"/>
        <w:rPr>
          <w:rFonts w:ascii="Calibri" w:hAnsi="Calibri"/>
        </w:rPr>
      </w:pPr>
      <w:r w:rsidRPr="002E77E3">
        <w:rPr>
          <w:rFonts w:ascii="Calibri" w:hAnsi="Calibri"/>
        </w:rPr>
        <w:t>Efforts to Identify Duplication and Use of Similar Information</w:t>
      </w:r>
    </w:p>
    <w:p w14:paraId="391FEF3C" w14:textId="28C4DE20" w:rsidR="00B12F51" w:rsidRDefault="0084377D" w:rsidP="29B20C94">
      <w:pPr>
        <w:ind w:left="360"/>
        <w:rPr>
          <w:rFonts w:ascii="Calibri" w:hAnsi="Calibri"/>
        </w:rPr>
      </w:pPr>
      <w:r w:rsidRPr="002E77E3">
        <w:rPr>
          <w:rFonts w:ascii="Calibri" w:hAnsi="Calibri"/>
        </w:rPr>
        <w:t xml:space="preserve">The information being collected is specific to </w:t>
      </w:r>
      <w:r w:rsidR="00C8114A" w:rsidRPr="002E77E3">
        <w:rPr>
          <w:rFonts w:ascii="Calibri" w:hAnsi="Calibri"/>
        </w:rPr>
        <w:t xml:space="preserve">the </w:t>
      </w:r>
      <w:r w:rsidR="00461459" w:rsidRPr="00461459">
        <w:rPr>
          <w:rFonts w:ascii="Calibri" w:hAnsi="Calibri"/>
          <w:b/>
        </w:rPr>
        <w:t>topic</w:t>
      </w:r>
      <w:r w:rsidR="00461459">
        <w:rPr>
          <w:rFonts w:ascii="Calibri" w:hAnsi="Calibri"/>
        </w:rPr>
        <w:t xml:space="preserve"> (women’s behavioral health in the context of energy development), </w:t>
      </w:r>
      <w:r w:rsidR="00461459" w:rsidRPr="00461459">
        <w:rPr>
          <w:rFonts w:ascii="Calibri" w:hAnsi="Calibri"/>
          <w:b/>
        </w:rPr>
        <w:t>populations</w:t>
      </w:r>
      <w:r w:rsidR="00461459">
        <w:rPr>
          <w:rFonts w:ascii="Calibri" w:hAnsi="Calibri"/>
        </w:rPr>
        <w:t xml:space="preserve"> (women – specifically pregnant women, women 18-25 y</w:t>
      </w:r>
      <w:r w:rsidR="003C6C68">
        <w:rPr>
          <w:rFonts w:ascii="Calibri" w:hAnsi="Calibri"/>
        </w:rPr>
        <w:t xml:space="preserve">ears </w:t>
      </w:r>
      <w:r w:rsidR="00461459">
        <w:rPr>
          <w:rFonts w:ascii="Calibri" w:hAnsi="Calibri"/>
        </w:rPr>
        <w:t>o</w:t>
      </w:r>
      <w:r w:rsidR="003C6C68">
        <w:rPr>
          <w:rFonts w:ascii="Calibri" w:hAnsi="Calibri"/>
        </w:rPr>
        <w:t>ld</w:t>
      </w:r>
      <w:r w:rsidR="00461459">
        <w:rPr>
          <w:rFonts w:ascii="Calibri" w:hAnsi="Calibri"/>
        </w:rPr>
        <w:t xml:space="preserve">, elderly women, American Indian women, and women who are survivors of violence and trafficking) and </w:t>
      </w:r>
      <w:r w:rsidR="00461459" w:rsidRPr="00461459">
        <w:rPr>
          <w:rFonts w:ascii="Calibri" w:hAnsi="Calibri"/>
          <w:b/>
        </w:rPr>
        <w:t>geographies</w:t>
      </w:r>
      <w:r w:rsidR="00461459">
        <w:rPr>
          <w:rFonts w:ascii="Calibri" w:hAnsi="Calibri"/>
        </w:rPr>
        <w:t xml:space="preserve"> (Eastern Montana</w:t>
      </w:r>
      <w:r w:rsidR="00DA7278">
        <w:rPr>
          <w:rFonts w:ascii="Calibri" w:hAnsi="Calibri"/>
        </w:rPr>
        <w:t>, including Fort Peck,</w:t>
      </w:r>
      <w:r w:rsidR="00461459">
        <w:rPr>
          <w:rFonts w:ascii="Calibri" w:hAnsi="Calibri"/>
        </w:rPr>
        <w:t xml:space="preserve"> and Western North Dakota</w:t>
      </w:r>
      <w:r w:rsidR="00DA7278">
        <w:rPr>
          <w:rFonts w:ascii="Calibri" w:hAnsi="Calibri"/>
        </w:rPr>
        <w:t>, including Fort Berthold</w:t>
      </w:r>
      <w:r w:rsidR="00461459">
        <w:rPr>
          <w:rFonts w:ascii="Calibri" w:hAnsi="Calibri"/>
        </w:rPr>
        <w:t>)</w:t>
      </w:r>
      <w:r w:rsidR="009823CB">
        <w:rPr>
          <w:rFonts w:ascii="Calibri" w:hAnsi="Calibri"/>
        </w:rPr>
        <w:t xml:space="preserve">. Based on an extensive literature review and consultations with government, state, tribal and local leaders, </w:t>
      </w:r>
      <w:r w:rsidRPr="002E77E3">
        <w:rPr>
          <w:rFonts w:ascii="Calibri" w:hAnsi="Calibri"/>
        </w:rPr>
        <w:t>there is currently no information available that can substitute for d</w:t>
      </w:r>
      <w:r w:rsidR="00461459">
        <w:rPr>
          <w:rFonts w:ascii="Calibri" w:hAnsi="Calibri"/>
        </w:rPr>
        <w:t>irect responses from women and those who serve them. Because this assessment represents a unique combination of topics, populations, and geographies of interest to</w:t>
      </w:r>
      <w:r w:rsidR="0051257B">
        <w:rPr>
          <w:rFonts w:ascii="Calibri" w:hAnsi="Calibri"/>
        </w:rPr>
        <w:t xml:space="preserve"> Region VIII OASH/</w:t>
      </w:r>
      <w:r w:rsidR="00461459">
        <w:rPr>
          <w:rFonts w:ascii="Calibri" w:hAnsi="Calibri"/>
        </w:rPr>
        <w:t>OWH</w:t>
      </w:r>
      <w:r w:rsidRPr="002E77E3">
        <w:rPr>
          <w:rFonts w:ascii="Calibri" w:hAnsi="Calibri"/>
        </w:rPr>
        <w:t>, there is no existing data which could replace the need to gather data through this data collection.</w:t>
      </w:r>
      <w:r w:rsidR="00026B10" w:rsidRPr="002E77E3">
        <w:rPr>
          <w:rFonts w:ascii="Calibri" w:hAnsi="Calibri"/>
        </w:rPr>
        <w:t xml:space="preserve"> </w:t>
      </w:r>
    </w:p>
    <w:p w14:paraId="2618D96A" w14:textId="77777777" w:rsidR="008912D4" w:rsidRDefault="008912D4" w:rsidP="29B20C94">
      <w:pPr>
        <w:ind w:left="360"/>
        <w:rPr>
          <w:rFonts w:ascii="Calibri" w:hAnsi="Calibri"/>
        </w:rPr>
      </w:pPr>
    </w:p>
    <w:p w14:paraId="2259897B" w14:textId="61FBF23B" w:rsidR="008912D4" w:rsidRDefault="008912D4" w:rsidP="29B20C94">
      <w:pPr>
        <w:ind w:left="360"/>
        <w:rPr>
          <w:rFonts w:ascii="Calibri" w:hAnsi="Calibri"/>
        </w:rPr>
      </w:pPr>
      <w:r>
        <w:rPr>
          <w:rFonts w:ascii="Calibri" w:hAnsi="Calibri"/>
        </w:rPr>
        <w:t>Articles reviewed as part of the literature review included but are not limited to:</w:t>
      </w:r>
    </w:p>
    <w:p w14:paraId="5FFC0295" w14:textId="3FBAF02E" w:rsidR="008912D4" w:rsidRDefault="008912D4" w:rsidP="008912D4">
      <w:pPr>
        <w:pStyle w:val="ListParagraph"/>
        <w:numPr>
          <w:ilvl w:val="0"/>
          <w:numId w:val="48"/>
        </w:numPr>
        <w:rPr>
          <w:rFonts w:ascii="Calibri" w:hAnsi="Calibri"/>
        </w:rPr>
      </w:pPr>
      <w:r w:rsidRPr="008912D4">
        <w:rPr>
          <w:rFonts w:ascii="Calibri" w:hAnsi="Calibri"/>
        </w:rPr>
        <w:t>Seifert, Laura (2010). A Basic Analysis of the Bakken Oil Boom: Precautions and Planning. University of Minnesota.</w:t>
      </w:r>
    </w:p>
    <w:p w14:paraId="019CFAC4" w14:textId="6CA5B531" w:rsidR="008912D4" w:rsidRDefault="008912D4" w:rsidP="008912D4">
      <w:pPr>
        <w:pStyle w:val="ListParagraph"/>
        <w:numPr>
          <w:ilvl w:val="0"/>
          <w:numId w:val="48"/>
        </w:numPr>
        <w:rPr>
          <w:rFonts w:ascii="Calibri" w:hAnsi="Calibri"/>
        </w:rPr>
      </w:pPr>
      <w:r w:rsidRPr="008912D4">
        <w:rPr>
          <w:rFonts w:ascii="Calibri" w:hAnsi="Calibri"/>
        </w:rPr>
        <w:t>Archbold, Carol A.  (2013). “Policing the Patch”: An Examination of the Impact of the Oil Boom on Small Town Policing and Crime in Western North Dakota. North Dakota State University.</w:t>
      </w:r>
    </w:p>
    <w:p w14:paraId="2C250D3E" w14:textId="668E82EB" w:rsidR="008912D4" w:rsidRDefault="008912D4" w:rsidP="008912D4">
      <w:pPr>
        <w:pStyle w:val="ListParagraph"/>
        <w:numPr>
          <w:ilvl w:val="0"/>
          <w:numId w:val="48"/>
        </w:numPr>
        <w:rPr>
          <w:rFonts w:ascii="Calibri" w:hAnsi="Calibri"/>
        </w:rPr>
      </w:pPr>
      <w:r w:rsidRPr="008912D4">
        <w:rPr>
          <w:rFonts w:ascii="Calibri" w:hAnsi="Calibri"/>
        </w:rPr>
        <w:t>Finkel, M. L., &amp; Law, A. (2011). The rush to drill for natural gas: A public health cautionary tale. American Journal of Public Health, 101(5), 784–785.</w:t>
      </w:r>
    </w:p>
    <w:p w14:paraId="04414E5C" w14:textId="65BD5732" w:rsidR="008912D4" w:rsidRDefault="00DE2D28" w:rsidP="00DE2D28">
      <w:pPr>
        <w:pStyle w:val="ListParagraph"/>
        <w:numPr>
          <w:ilvl w:val="0"/>
          <w:numId w:val="48"/>
        </w:numPr>
        <w:rPr>
          <w:rFonts w:ascii="Calibri" w:hAnsi="Calibri"/>
        </w:rPr>
      </w:pPr>
      <w:r w:rsidRPr="00DE2D28">
        <w:rPr>
          <w:rFonts w:ascii="Calibri" w:hAnsi="Calibri"/>
        </w:rPr>
        <w:t>Glauser, W. (2014). New legitimacy to concerns about fracking and health. CMAJ : Canadian Medical Association Journal, 186(8), 245–246</w:t>
      </w:r>
    </w:p>
    <w:p w14:paraId="2BC703F0" w14:textId="4161179B" w:rsidR="00DE2D28" w:rsidRDefault="00DE2D28" w:rsidP="00DE2D28">
      <w:pPr>
        <w:pStyle w:val="ListParagraph"/>
        <w:numPr>
          <w:ilvl w:val="0"/>
          <w:numId w:val="48"/>
        </w:numPr>
        <w:rPr>
          <w:rFonts w:ascii="Calibri" w:hAnsi="Calibri"/>
        </w:rPr>
      </w:pPr>
      <w:r w:rsidRPr="00DE2D28">
        <w:rPr>
          <w:rFonts w:ascii="Calibri" w:hAnsi="Calibri"/>
        </w:rPr>
        <w:t>Korfmacher, K. S., Jones, W. a, Malone, S. L., &amp; Vinci, L. F. (2013). Public Health and High Volume Hydraulic Fracturing. New Solutions, 23(1), 13–31.</w:t>
      </w:r>
    </w:p>
    <w:p w14:paraId="44D37CA2" w14:textId="5E03679A" w:rsidR="00DE2D28" w:rsidRDefault="00DE2D28" w:rsidP="00DE2D28">
      <w:pPr>
        <w:pStyle w:val="ListParagraph"/>
        <w:numPr>
          <w:ilvl w:val="0"/>
          <w:numId w:val="48"/>
        </w:numPr>
        <w:rPr>
          <w:rFonts w:ascii="Calibri" w:hAnsi="Calibri"/>
        </w:rPr>
      </w:pPr>
      <w:r w:rsidRPr="00DE2D28">
        <w:rPr>
          <w:rFonts w:ascii="Calibri" w:hAnsi="Calibri"/>
        </w:rPr>
        <w:t>Cross, Raymond. (2011). Development’s Victim or Its Beneficiary?: the Impact of Oil and Gas Development on the Fort Berthold Indian Reservation. North Dakota Law Review, 87(4), 535–569.</w:t>
      </w:r>
    </w:p>
    <w:p w14:paraId="43AA6047" w14:textId="4ABD006D" w:rsidR="00DE2D28" w:rsidRDefault="00DE2D28" w:rsidP="00DE2D28">
      <w:pPr>
        <w:pStyle w:val="ListParagraph"/>
        <w:numPr>
          <w:ilvl w:val="0"/>
          <w:numId w:val="48"/>
        </w:numPr>
        <w:rPr>
          <w:rFonts w:ascii="Calibri" w:hAnsi="Calibri"/>
        </w:rPr>
      </w:pPr>
      <w:r w:rsidRPr="00DE2D28">
        <w:rPr>
          <w:rFonts w:ascii="Calibri" w:hAnsi="Calibri"/>
        </w:rPr>
        <w:t>Weber, B. a., Geigle, J., &amp; Barkdull, C. (2014). Rural North Dakota’s oil boom and its impact on social services. Social Work (United States), 59(1), 62–72</w:t>
      </w:r>
    </w:p>
    <w:p w14:paraId="4FC62A44" w14:textId="7E520FBE" w:rsidR="00DE2D28" w:rsidRDefault="00DE2D28" w:rsidP="00DE2D28">
      <w:pPr>
        <w:pStyle w:val="ListParagraph"/>
        <w:numPr>
          <w:ilvl w:val="0"/>
          <w:numId w:val="48"/>
        </w:numPr>
        <w:rPr>
          <w:rFonts w:ascii="Calibri" w:hAnsi="Calibri"/>
        </w:rPr>
      </w:pPr>
      <w:r w:rsidRPr="00DE2D28">
        <w:rPr>
          <w:rFonts w:ascii="Calibri" w:hAnsi="Calibri"/>
        </w:rPr>
        <w:t>Schafft KA, et al. (2014). Local impacts of unconventional gas development within Pennsylvania's Marcellus shale region: Gauging boomtown development through the perspectives of educational administrators, 27(4): 389-404.</w:t>
      </w:r>
    </w:p>
    <w:p w14:paraId="2D32EFC0" w14:textId="6F562CDD" w:rsidR="00DE2D28" w:rsidRPr="008912D4" w:rsidRDefault="00DE2D28" w:rsidP="00DE2D28">
      <w:pPr>
        <w:pStyle w:val="ListParagraph"/>
        <w:numPr>
          <w:ilvl w:val="0"/>
          <w:numId w:val="48"/>
        </w:numPr>
        <w:rPr>
          <w:rFonts w:ascii="Calibri" w:hAnsi="Calibri"/>
        </w:rPr>
      </w:pPr>
      <w:r w:rsidRPr="00DE2D28">
        <w:rPr>
          <w:rFonts w:ascii="Calibri" w:hAnsi="Calibri"/>
        </w:rPr>
        <w:t>Freudenberg WR, et al. (1982)</w:t>
      </w:r>
      <w:r>
        <w:rPr>
          <w:rFonts w:ascii="Calibri" w:hAnsi="Calibri"/>
        </w:rPr>
        <w:t>.</w:t>
      </w:r>
      <w:r w:rsidRPr="00DE2D28">
        <w:rPr>
          <w:rFonts w:ascii="Calibri" w:hAnsi="Calibri"/>
        </w:rPr>
        <w:t xml:space="preserve"> Mental health consequences of rapid community growth: a report from the longitudinal study of boomtown mental health impacts, Journal of Health and Human Resources Administration, 4(3):334-352.</w:t>
      </w:r>
    </w:p>
    <w:p w14:paraId="1929B055" w14:textId="77777777" w:rsidR="00B37013" w:rsidRPr="002E77E3" w:rsidRDefault="00B37013" w:rsidP="29B20C94">
      <w:pPr>
        <w:ind w:left="360"/>
        <w:rPr>
          <w:rFonts w:ascii="Calibri" w:hAnsi="Calibri"/>
        </w:rPr>
      </w:pPr>
    </w:p>
    <w:p w14:paraId="6F5E770E" w14:textId="77777777" w:rsidR="00B12F51" w:rsidRPr="002E77E3" w:rsidRDefault="00B47055" w:rsidP="29B20C94">
      <w:pPr>
        <w:pStyle w:val="Heading4"/>
        <w:rPr>
          <w:rFonts w:ascii="Calibri" w:hAnsi="Calibri"/>
        </w:rPr>
      </w:pPr>
      <w:r w:rsidRPr="002E77E3">
        <w:rPr>
          <w:rFonts w:ascii="Calibri" w:hAnsi="Calibri"/>
        </w:rPr>
        <w:t>Impact on Small Businesses or Other Small Entities</w:t>
      </w:r>
    </w:p>
    <w:p w14:paraId="160A4D8C" w14:textId="2D5FA2DA" w:rsidR="00F52BCC" w:rsidRPr="002E77E3" w:rsidRDefault="00013A32" w:rsidP="29B20C94">
      <w:pPr>
        <w:ind w:left="360"/>
        <w:rPr>
          <w:rFonts w:ascii="Calibri" w:hAnsi="Calibri"/>
        </w:rPr>
      </w:pPr>
      <w:r>
        <w:rPr>
          <w:rFonts w:ascii="Calibri" w:hAnsi="Calibri"/>
        </w:rPr>
        <w:t>While the majority of individuals involved in information collection for this assessment are state, county, and tribal health and human service workers, some health care</w:t>
      </w:r>
      <w:r w:rsidR="00DE2D28">
        <w:rPr>
          <w:rFonts w:ascii="Calibri" w:hAnsi="Calibri"/>
        </w:rPr>
        <w:t xml:space="preserve"> and social service</w:t>
      </w:r>
      <w:r>
        <w:rPr>
          <w:rFonts w:ascii="Calibri" w:hAnsi="Calibri"/>
        </w:rPr>
        <w:t xml:space="preserve"> providers taking part in key informant interviews and community residents taking part in focus groups and surveys may represent</w:t>
      </w:r>
      <w:r w:rsidR="00AF2252" w:rsidRPr="002E77E3">
        <w:rPr>
          <w:rFonts w:ascii="Calibri" w:hAnsi="Calibri"/>
        </w:rPr>
        <w:t xml:space="preserve"> small businesses</w:t>
      </w:r>
      <w:r w:rsidR="00D26A64" w:rsidRPr="002E77E3">
        <w:rPr>
          <w:rFonts w:ascii="Calibri" w:hAnsi="Calibri"/>
        </w:rPr>
        <w:t>.</w:t>
      </w:r>
      <w:r>
        <w:rPr>
          <w:rFonts w:ascii="Calibri" w:hAnsi="Calibri"/>
        </w:rPr>
        <w:t xml:space="preserve"> The online and paper-based survey will be the same for all participants, but discussion guides for key informant interviews and focus groups will be tailored to reduce burden on individuals who are part of small organizations. </w:t>
      </w:r>
      <w:r w:rsidR="00DE2D28">
        <w:rPr>
          <w:rFonts w:ascii="Calibri" w:hAnsi="Calibri"/>
        </w:rPr>
        <w:t xml:space="preserve">Small businesses and their employees are not the targets of this data collection. </w:t>
      </w:r>
      <w:r>
        <w:rPr>
          <w:rFonts w:ascii="Calibri" w:hAnsi="Calibri"/>
        </w:rPr>
        <w:t xml:space="preserve">Overall, information being requested has been held to the absolute minimum required for the intended use of the data. </w:t>
      </w:r>
    </w:p>
    <w:p w14:paraId="244DB845" w14:textId="77777777" w:rsidR="0053557D" w:rsidRPr="002E77E3" w:rsidRDefault="0053557D" w:rsidP="29B20C94">
      <w:pPr>
        <w:rPr>
          <w:rFonts w:ascii="Calibri" w:hAnsi="Calibri"/>
        </w:rPr>
      </w:pPr>
    </w:p>
    <w:p w14:paraId="54A302AF" w14:textId="77777777" w:rsidR="00B12F51" w:rsidRPr="002E77E3" w:rsidRDefault="00B47055" w:rsidP="29B20C94">
      <w:pPr>
        <w:pStyle w:val="Heading4"/>
        <w:rPr>
          <w:rFonts w:ascii="Calibri" w:hAnsi="Calibri"/>
        </w:rPr>
      </w:pPr>
      <w:r w:rsidRPr="002E77E3">
        <w:rPr>
          <w:rFonts w:ascii="Calibri" w:hAnsi="Calibri"/>
        </w:rPr>
        <w:t xml:space="preserve">Consequences of Collecting the Information Less Frequently </w:t>
      </w:r>
      <w:r w:rsidR="00D95FBF" w:rsidRPr="002E77E3">
        <w:rPr>
          <w:rFonts w:ascii="Calibri" w:hAnsi="Calibri"/>
        </w:rPr>
        <w:t xml:space="preserve">   </w:t>
      </w:r>
    </w:p>
    <w:p w14:paraId="0CAAE8B1" w14:textId="37B36D9C" w:rsidR="0084377D" w:rsidRPr="002E77E3" w:rsidRDefault="00607F7C" w:rsidP="29B20C94">
      <w:pPr>
        <w:ind w:left="360"/>
        <w:rPr>
          <w:rFonts w:ascii="Calibri" w:hAnsi="Calibri"/>
        </w:rPr>
      </w:pPr>
      <w:r w:rsidRPr="002E77E3">
        <w:rPr>
          <w:rFonts w:ascii="Calibri" w:hAnsi="Calibri"/>
        </w:rPr>
        <w:t xml:space="preserve">This request is for </w:t>
      </w:r>
      <w:r w:rsidR="00667C89" w:rsidRPr="002E77E3">
        <w:rPr>
          <w:rFonts w:ascii="Calibri" w:hAnsi="Calibri"/>
        </w:rPr>
        <w:t xml:space="preserve">a </w:t>
      </w:r>
      <w:r w:rsidR="00013A32">
        <w:rPr>
          <w:rFonts w:ascii="Calibri" w:hAnsi="Calibri"/>
        </w:rPr>
        <w:t>one-</w:t>
      </w:r>
      <w:r w:rsidR="00BC5BB2" w:rsidRPr="002E77E3">
        <w:rPr>
          <w:rFonts w:ascii="Calibri" w:hAnsi="Calibri"/>
        </w:rPr>
        <w:t xml:space="preserve">time </w:t>
      </w:r>
      <w:r w:rsidR="00157413" w:rsidRPr="002E77E3">
        <w:rPr>
          <w:rFonts w:ascii="Calibri" w:hAnsi="Calibri"/>
        </w:rPr>
        <w:t>information collection</w:t>
      </w:r>
      <w:r w:rsidR="00BC5BB2" w:rsidRPr="002E77E3">
        <w:rPr>
          <w:rFonts w:ascii="Calibri" w:hAnsi="Calibri"/>
        </w:rPr>
        <w:t>.</w:t>
      </w:r>
      <w:r w:rsidR="0053557D" w:rsidRPr="002E77E3">
        <w:rPr>
          <w:rFonts w:ascii="Calibri" w:hAnsi="Calibri"/>
        </w:rPr>
        <w:t xml:space="preserve">  </w:t>
      </w:r>
      <w:r w:rsidRPr="002E77E3">
        <w:rPr>
          <w:rFonts w:ascii="Calibri" w:hAnsi="Calibri"/>
        </w:rPr>
        <w:t>There are no legal obstacles to reduce the burden.</w:t>
      </w:r>
      <w:r w:rsidR="0084377D" w:rsidRPr="002E77E3">
        <w:rPr>
          <w:rFonts w:ascii="Calibri" w:hAnsi="Calibri"/>
        </w:rPr>
        <w:t xml:space="preserve"> If no data are collected, </w:t>
      </w:r>
      <w:r w:rsidR="0051257B">
        <w:rPr>
          <w:rFonts w:ascii="Calibri" w:hAnsi="Calibri"/>
        </w:rPr>
        <w:t>Region OASH/</w:t>
      </w:r>
      <w:r w:rsidR="00013A32">
        <w:rPr>
          <w:rFonts w:ascii="Calibri" w:hAnsi="Calibri"/>
        </w:rPr>
        <w:t>OWH</w:t>
      </w:r>
      <w:r w:rsidR="0084377D" w:rsidRPr="002E77E3">
        <w:rPr>
          <w:rFonts w:ascii="Calibri" w:hAnsi="Calibri"/>
        </w:rPr>
        <w:t xml:space="preserve"> will be unable to</w:t>
      </w:r>
      <w:r w:rsidR="00C8114A" w:rsidRPr="002E77E3">
        <w:rPr>
          <w:rFonts w:ascii="Calibri" w:hAnsi="Calibri"/>
        </w:rPr>
        <w:t xml:space="preserve"> understand</w:t>
      </w:r>
      <w:r w:rsidR="0084377D" w:rsidRPr="002E77E3">
        <w:rPr>
          <w:rFonts w:ascii="Calibri" w:hAnsi="Calibri"/>
        </w:rPr>
        <w:t>:</w:t>
      </w:r>
    </w:p>
    <w:p w14:paraId="3010ABE4" w14:textId="77777777" w:rsidR="00013A32" w:rsidRPr="00F64527" w:rsidRDefault="00013A32" w:rsidP="00013A32">
      <w:pPr>
        <w:pStyle w:val="ListParagraph"/>
        <w:numPr>
          <w:ilvl w:val="0"/>
          <w:numId w:val="30"/>
        </w:numPr>
        <w:ind w:left="1080"/>
        <w:rPr>
          <w:rFonts w:ascii="Calibri" w:hAnsi="Calibri"/>
        </w:rPr>
      </w:pPr>
      <w:r w:rsidRPr="00F64527">
        <w:rPr>
          <w:rFonts w:ascii="Calibri" w:hAnsi="Calibri"/>
        </w:rPr>
        <w:t>What the current status is of women’s behavioral health and what the existing data sources and gaps are related to women’s behavioral health</w:t>
      </w:r>
    </w:p>
    <w:p w14:paraId="0A9F1AFB" w14:textId="77777777" w:rsidR="00013A32" w:rsidRPr="00F64527" w:rsidRDefault="00013A32" w:rsidP="00013A32">
      <w:pPr>
        <w:pStyle w:val="ListParagraph"/>
        <w:numPr>
          <w:ilvl w:val="0"/>
          <w:numId w:val="30"/>
        </w:numPr>
        <w:ind w:left="1080"/>
        <w:rPr>
          <w:rFonts w:ascii="Calibri" w:hAnsi="Calibri"/>
        </w:rPr>
      </w:pPr>
      <w:r w:rsidRPr="00F64527">
        <w:rPr>
          <w:rFonts w:ascii="Calibri" w:hAnsi="Calibri"/>
        </w:rPr>
        <w:t>What behavioral health services are currently available to address the needs of women</w:t>
      </w:r>
    </w:p>
    <w:p w14:paraId="74906CF3" w14:textId="30E4AF9E" w:rsidR="00D60229" w:rsidRDefault="00013A32" w:rsidP="003C6C68">
      <w:pPr>
        <w:pStyle w:val="ListParagraph"/>
        <w:numPr>
          <w:ilvl w:val="0"/>
          <w:numId w:val="30"/>
        </w:numPr>
        <w:ind w:left="1080"/>
        <w:rPr>
          <w:rFonts w:ascii="Calibri" w:hAnsi="Calibri"/>
        </w:rPr>
      </w:pPr>
      <w:r w:rsidRPr="00F64527">
        <w:rPr>
          <w:rFonts w:ascii="Calibri" w:hAnsi="Calibri"/>
        </w:rPr>
        <w:t>What the current concerns, needs and issues of women, providers, tribal, state, and local government officials and service agencies are related to women’s behavioral health</w:t>
      </w:r>
    </w:p>
    <w:p w14:paraId="352CDBAC" w14:textId="77777777" w:rsidR="00D665C8" w:rsidRDefault="00D665C8" w:rsidP="00D665C8">
      <w:pPr>
        <w:rPr>
          <w:rFonts w:ascii="Calibri" w:hAnsi="Calibri"/>
        </w:rPr>
      </w:pPr>
    </w:p>
    <w:p w14:paraId="284F4898" w14:textId="77777777" w:rsidR="00D665C8" w:rsidRPr="00D665C8" w:rsidRDefault="00D665C8" w:rsidP="00D665C8">
      <w:pPr>
        <w:rPr>
          <w:rFonts w:ascii="Calibri" w:hAnsi="Calibri"/>
        </w:rPr>
      </w:pPr>
    </w:p>
    <w:p w14:paraId="646CE831" w14:textId="77777777" w:rsidR="00B12F51" w:rsidRPr="002E77E3" w:rsidRDefault="00B47055" w:rsidP="29B20C94">
      <w:pPr>
        <w:pStyle w:val="Heading4"/>
        <w:rPr>
          <w:rFonts w:ascii="Calibri" w:hAnsi="Calibri"/>
        </w:rPr>
      </w:pPr>
      <w:r w:rsidRPr="002E77E3">
        <w:rPr>
          <w:rFonts w:ascii="Calibri" w:hAnsi="Calibri"/>
        </w:rPr>
        <w:t>Special Circumstances Relating to the Guidelines of 5 CFR 1320.5</w:t>
      </w:r>
    </w:p>
    <w:p w14:paraId="4114797D" w14:textId="77777777" w:rsidR="00F52BCC" w:rsidRPr="002E77E3" w:rsidRDefault="00A809AA" w:rsidP="29B20C94">
      <w:pPr>
        <w:ind w:left="360"/>
        <w:rPr>
          <w:rFonts w:ascii="Calibri" w:hAnsi="Calibri"/>
        </w:rPr>
      </w:pPr>
      <w:r w:rsidRPr="002E77E3">
        <w:rPr>
          <w:rFonts w:ascii="Calibri" w:hAnsi="Calibri"/>
        </w:rPr>
        <w:t xml:space="preserve">There are no special circumstances with this information collection package. </w:t>
      </w:r>
      <w:r w:rsidR="00835CA7" w:rsidRPr="002E77E3">
        <w:rPr>
          <w:rFonts w:ascii="Calibri" w:hAnsi="Calibri"/>
        </w:rPr>
        <w:t>This request fully complies with the regulation 5 CFR 1320.5</w:t>
      </w:r>
      <w:r w:rsidR="00D95FBF" w:rsidRPr="002E77E3">
        <w:rPr>
          <w:rFonts w:ascii="Calibri" w:hAnsi="Calibri"/>
        </w:rPr>
        <w:t xml:space="preserve"> and will be voluntary</w:t>
      </w:r>
      <w:r w:rsidR="00835CA7" w:rsidRPr="002E77E3">
        <w:rPr>
          <w:rFonts w:ascii="Calibri" w:hAnsi="Calibri"/>
        </w:rPr>
        <w:t>.</w:t>
      </w:r>
    </w:p>
    <w:p w14:paraId="49859A82" w14:textId="77777777" w:rsidR="00F52BCC" w:rsidRPr="002E77E3" w:rsidRDefault="00F52BCC" w:rsidP="29B20C94">
      <w:pPr>
        <w:rPr>
          <w:rFonts w:ascii="Calibri" w:hAnsi="Calibri"/>
        </w:rPr>
      </w:pPr>
    </w:p>
    <w:p w14:paraId="25854EDC" w14:textId="77777777" w:rsidR="00B12F51" w:rsidRPr="002E77E3" w:rsidRDefault="0088467A" w:rsidP="29B20C94">
      <w:pPr>
        <w:pStyle w:val="Heading4"/>
        <w:rPr>
          <w:rFonts w:ascii="Calibri" w:hAnsi="Calibri"/>
        </w:rPr>
      </w:pPr>
      <w:r w:rsidRPr="002E77E3">
        <w:rPr>
          <w:rFonts w:ascii="Calibri" w:hAnsi="Calibri"/>
        </w:rPr>
        <w:t>Comments in Response to the Federal Register Notice and Efforts to Consult Outside the Agency</w:t>
      </w:r>
    </w:p>
    <w:p w14:paraId="062F1B67" w14:textId="5F8372F4" w:rsidR="00A809AA" w:rsidRPr="002E77E3" w:rsidRDefault="00A809AA" w:rsidP="29B20C94">
      <w:pPr>
        <w:ind w:left="360"/>
        <w:rPr>
          <w:rFonts w:ascii="Calibri" w:hAnsi="Calibri"/>
        </w:rPr>
      </w:pPr>
      <w:r w:rsidRPr="002E77E3">
        <w:rPr>
          <w:rFonts w:ascii="Calibri" w:hAnsi="Calibri"/>
        </w:rPr>
        <w:t xml:space="preserve">A 60-day Federal Register Notice was published in the Federal Register on </w:t>
      </w:r>
      <w:r w:rsidR="00997B0F">
        <w:rPr>
          <w:rFonts w:ascii="Calibri" w:hAnsi="Calibri"/>
        </w:rPr>
        <w:t>D</w:t>
      </w:r>
      <w:r w:rsidR="001505A0">
        <w:rPr>
          <w:rFonts w:ascii="Calibri" w:hAnsi="Calibri"/>
        </w:rPr>
        <w:t>ate 09/30</w:t>
      </w:r>
      <w:r w:rsidR="00997B0F">
        <w:rPr>
          <w:rFonts w:ascii="Calibri" w:hAnsi="Calibri"/>
        </w:rPr>
        <w:t>/</w:t>
      </w:r>
      <w:r w:rsidR="001505A0">
        <w:rPr>
          <w:rFonts w:ascii="Calibri" w:hAnsi="Calibri"/>
        </w:rPr>
        <w:t>2016</w:t>
      </w:r>
      <w:r w:rsidR="00997B0F">
        <w:rPr>
          <w:rFonts w:ascii="Calibri" w:hAnsi="Calibri"/>
        </w:rPr>
        <w:t xml:space="preserve">, Vol. </w:t>
      </w:r>
      <w:r w:rsidR="001505A0">
        <w:rPr>
          <w:rFonts w:ascii="Calibri" w:hAnsi="Calibri"/>
        </w:rPr>
        <w:t>81</w:t>
      </w:r>
      <w:r w:rsidR="00997B0F">
        <w:rPr>
          <w:rFonts w:ascii="Calibri" w:hAnsi="Calibri"/>
        </w:rPr>
        <w:t xml:space="preserve">, No. </w:t>
      </w:r>
      <w:r w:rsidR="001505A0">
        <w:rPr>
          <w:rFonts w:ascii="Calibri" w:hAnsi="Calibri"/>
        </w:rPr>
        <w:t>190</w:t>
      </w:r>
      <w:r w:rsidR="005115FA" w:rsidRPr="002E77E3">
        <w:rPr>
          <w:rFonts w:ascii="Calibri" w:hAnsi="Calibri"/>
        </w:rPr>
        <w:t xml:space="preserve">; pp. </w:t>
      </w:r>
      <w:r w:rsidR="001505A0">
        <w:rPr>
          <w:rFonts w:ascii="Calibri" w:hAnsi="Calibri"/>
        </w:rPr>
        <w:t>67363-67364</w:t>
      </w:r>
      <w:r w:rsidRPr="002E77E3">
        <w:rPr>
          <w:rFonts w:ascii="Calibri" w:hAnsi="Calibri"/>
        </w:rPr>
        <w:t xml:space="preserve">.  </w:t>
      </w:r>
      <w:r w:rsidR="005115FA" w:rsidRPr="002E77E3">
        <w:rPr>
          <w:rFonts w:ascii="Calibri" w:hAnsi="Calibri"/>
        </w:rPr>
        <w:t xml:space="preserve">No </w:t>
      </w:r>
      <w:r w:rsidRPr="002E77E3">
        <w:rPr>
          <w:rFonts w:ascii="Calibri" w:hAnsi="Calibri"/>
        </w:rPr>
        <w:t>comments were received</w:t>
      </w:r>
      <w:r w:rsidR="00783C75" w:rsidRPr="002E77E3">
        <w:rPr>
          <w:rFonts w:ascii="Calibri" w:hAnsi="Calibri"/>
        </w:rPr>
        <w:t>.</w:t>
      </w:r>
    </w:p>
    <w:p w14:paraId="583AEAD9" w14:textId="77777777" w:rsidR="00A809AA" w:rsidRPr="002E77E3" w:rsidRDefault="00A809AA" w:rsidP="29B20C94">
      <w:pPr>
        <w:ind w:left="360"/>
        <w:rPr>
          <w:rFonts w:ascii="Calibri" w:hAnsi="Calibri"/>
        </w:rPr>
      </w:pPr>
    </w:p>
    <w:p w14:paraId="67507C05" w14:textId="04A0C790" w:rsidR="00A809AA" w:rsidRDefault="0051257B" w:rsidP="29B20C94">
      <w:pPr>
        <w:ind w:left="360"/>
        <w:rPr>
          <w:rFonts w:ascii="Calibri" w:hAnsi="Calibri"/>
        </w:rPr>
      </w:pPr>
      <w:r>
        <w:rPr>
          <w:rFonts w:ascii="Calibri" w:hAnsi="Calibri"/>
        </w:rPr>
        <w:t>Region VIII OASH/</w:t>
      </w:r>
      <w:r w:rsidR="00997B0F" w:rsidRPr="00DE2D28">
        <w:rPr>
          <w:rFonts w:ascii="Calibri" w:hAnsi="Calibri"/>
        </w:rPr>
        <w:t>OWH</w:t>
      </w:r>
      <w:r w:rsidR="00A809AA" w:rsidRPr="00DE2D28">
        <w:rPr>
          <w:rFonts w:ascii="Calibri" w:hAnsi="Calibri"/>
        </w:rPr>
        <w:t xml:space="preserve"> partners with professional organizations, such as the Association of State and Territorial Health Officials (ASTHO), the National Association of County and City Health Officials (NACCHO), and the National Association of Local Boards of Health (NALBOH) along with the National Center for Health Statistics (NCHS)</w:t>
      </w:r>
      <w:r w:rsidR="00997B0F" w:rsidRPr="00DE2D28">
        <w:rPr>
          <w:rFonts w:ascii="Calibri" w:hAnsi="Calibri"/>
        </w:rPr>
        <w:t>)</w:t>
      </w:r>
      <w:r w:rsidR="00A809AA" w:rsidRPr="002E77E3">
        <w:rPr>
          <w:rFonts w:ascii="Calibri" w:hAnsi="Calibri"/>
        </w:rPr>
        <w:t xml:space="preserve"> to ensure that the collection requests under individual ICs are not in conflict with collections they have or will have in the field within the same timeframe.  </w:t>
      </w:r>
    </w:p>
    <w:p w14:paraId="347ECFA9" w14:textId="77777777" w:rsidR="00B822E6" w:rsidRDefault="00B822E6" w:rsidP="29B20C94">
      <w:pPr>
        <w:ind w:left="360"/>
        <w:rPr>
          <w:rFonts w:ascii="Calibri" w:hAnsi="Calibri"/>
        </w:rPr>
      </w:pPr>
    </w:p>
    <w:p w14:paraId="7FF152F8" w14:textId="7C2DE855" w:rsidR="00B822E6" w:rsidRDefault="00B822E6" w:rsidP="29B20C94">
      <w:pPr>
        <w:ind w:left="360"/>
        <w:rPr>
          <w:rFonts w:ascii="Calibri" w:hAnsi="Calibri"/>
        </w:rPr>
      </w:pPr>
      <w:r>
        <w:rPr>
          <w:rFonts w:ascii="Calibri" w:hAnsi="Calibri"/>
        </w:rPr>
        <w:t>In addition, a government committee comprised of HHS Region VIII</w:t>
      </w:r>
      <w:r w:rsidR="009A4AA4">
        <w:rPr>
          <w:rFonts w:ascii="Calibri" w:hAnsi="Calibri"/>
        </w:rPr>
        <w:t xml:space="preserve"> offices including, OASH, OWH, </w:t>
      </w:r>
      <w:r w:rsidR="00B63EAD">
        <w:rPr>
          <w:rFonts w:ascii="Calibri" w:hAnsi="Calibri"/>
        </w:rPr>
        <w:t>HRSA and SAMHSA</w:t>
      </w:r>
      <w:r>
        <w:rPr>
          <w:rFonts w:ascii="Calibri" w:hAnsi="Calibri"/>
        </w:rPr>
        <w:t xml:space="preserve"> staff was formed at the outset of the assessment planning period </w:t>
      </w:r>
      <w:r w:rsidR="00D50EAA">
        <w:rPr>
          <w:rFonts w:ascii="Calibri" w:hAnsi="Calibri"/>
        </w:rPr>
        <w:t xml:space="preserve">(November 2015) </w:t>
      </w:r>
      <w:r>
        <w:rPr>
          <w:rFonts w:ascii="Calibri" w:hAnsi="Calibri"/>
        </w:rPr>
        <w:t xml:space="preserve">to provide consultation on the assessment methodology (including the review of data collection instruments), findings, and next steps for reporting and using the assessment findings. </w:t>
      </w:r>
    </w:p>
    <w:p w14:paraId="6824A9FF" w14:textId="77777777" w:rsidR="00B822E6" w:rsidRPr="00DE2D28" w:rsidRDefault="00B822E6" w:rsidP="29B20C94">
      <w:pPr>
        <w:ind w:left="360"/>
        <w:rPr>
          <w:rFonts w:ascii="Calibri" w:hAnsi="Calibri"/>
          <w:b/>
          <w:i/>
        </w:rPr>
      </w:pPr>
    </w:p>
    <w:p w14:paraId="236BC9EB" w14:textId="792E0041" w:rsidR="00B63EAD" w:rsidRPr="00DE2D28" w:rsidRDefault="00B63EAD" w:rsidP="29B20C94">
      <w:pPr>
        <w:ind w:left="360"/>
        <w:rPr>
          <w:rFonts w:ascii="Calibri" w:hAnsi="Calibri"/>
          <w:b/>
          <w:i/>
        </w:rPr>
      </w:pPr>
      <w:r w:rsidRPr="00DE2D28">
        <w:rPr>
          <w:rFonts w:ascii="Calibri" w:hAnsi="Calibri"/>
          <w:b/>
          <w:i/>
        </w:rPr>
        <w:t>Government Committee</w:t>
      </w:r>
    </w:p>
    <w:tbl>
      <w:tblPr>
        <w:tblStyle w:val="TableGrid"/>
        <w:tblW w:w="0" w:type="auto"/>
        <w:tblInd w:w="360" w:type="dxa"/>
        <w:tblLook w:val="04A0" w:firstRow="1" w:lastRow="0" w:firstColumn="1" w:lastColumn="0" w:noHBand="0" w:noVBand="1"/>
      </w:tblPr>
      <w:tblGrid>
        <w:gridCol w:w="1418"/>
        <w:gridCol w:w="1614"/>
        <w:gridCol w:w="1613"/>
        <w:gridCol w:w="1503"/>
        <w:gridCol w:w="3068"/>
      </w:tblGrid>
      <w:tr w:rsidR="00DE2D28" w14:paraId="0B69DD7B" w14:textId="77777777" w:rsidTr="003C6C68">
        <w:tc>
          <w:tcPr>
            <w:tcW w:w="1799" w:type="dxa"/>
          </w:tcPr>
          <w:p w14:paraId="2D8F3C33" w14:textId="77777777" w:rsidR="00DE2D28" w:rsidRPr="00DE2D28" w:rsidRDefault="00DE2D28" w:rsidP="003C6C68">
            <w:pPr>
              <w:ind w:left="0"/>
              <w:rPr>
                <w:rFonts w:ascii="Calibri" w:hAnsi="Calibri"/>
                <w:b/>
              </w:rPr>
            </w:pPr>
            <w:r w:rsidRPr="00DE2D28">
              <w:rPr>
                <w:rFonts w:ascii="Calibri" w:hAnsi="Calibri"/>
                <w:b/>
              </w:rPr>
              <w:t>Name</w:t>
            </w:r>
          </w:p>
        </w:tc>
        <w:tc>
          <w:tcPr>
            <w:tcW w:w="1763" w:type="dxa"/>
          </w:tcPr>
          <w:p w14:paraId="6B053815" w14:textId="77777777" w:rsidR="00DE2D28" w:rsidRPr="00DE2D28" w:rsidRDefault="00DE2D28" w:rsidP="003C6C68">
            <w:pPr>
              <w:ind w:left="0"/>
              <w:rPr>
                <w:rFonts w:ascii="Calibri" w:hAnsi="Calibri"/>
                <w:b/>
              </w:rPr>
            </w:pPr>
            <w:r w:rsidRPr="00DE2D28">
              <w:rPr>
                <w:rFonts w:ascii="Calibri" w:hAnsi="Calibri"/>
                <w:b/>
              </w:rPr>
              <w:t>Title</w:t>
            </w:r>
          </w:p>
        </w:tc>
        <w:tc>
          <w:tcPr>
            <w:tcW w:w="1827" w:type="dxa"/>
          </w:tcPr>
          <w:p w14:paraId="424574E1" w14:textId="77777777" w:rsidR="00DE2D28" w:rsidRPr="00DE2D28" w:rsidRDefault="00DE2D28" w:rsidP="003C6C68">
            <w:pPr>
              <w:ind w:left="0"/>
              <w:rPr>
                <w:rFonts w:ascii="Calibri" w:hAnsi="Calibri"/>
                <w:b/>
              </w:rPr>
            </w:pPr>
            <w:r w:rsidRPr="00DE2D28">
              <w:rPr>
                <w:rFonts w:ascii="Calibri" w:hAnsi="Calibri"/>
                <w:b/>
              </w:rPr>
              <w:t>Agency/ Organization</w:t>
            </w:r>
          </w:p>
        </w:tc>
        <w:tc>
          <w:tcPr>
            <w:tcW w:w="1810" w:type="dxa"/>
          </w:tcPr>
          <w:p w14:paraId="7DA1A58A" w14:textId="77777777" w:rsidR="00DE2D28" w:rsidRPr="00DE2D28" w:rsidRDefault="00DE2D28" w:rsidP="003C6C68">
            <w:pPr>
              <w:ind w:left="0"/>
              <w:rPr>
                <w:rFonts w:ascii="Calibri" w:hAnsi="Calibri"/>
                <w:b/>
              </w:rPr>
            </w:pPr>
            <w:r w:rsidRPr="00DE2D28">
              <w:rPr>
                <w:rFonts w:ascii="Calibri" w:hAnsi="Calibri"/>
                <w:b/>
              </w:rPr>
              <w:t>Telephone Number</w:t>
            </w:r>
          </w:p>
        </w:tc>
        <w:tc>
          <w:tcPr>
            <w:tcW w:w="1791" w:type="dxa"/>
          </w:tcPr>
          <w:p w14:paraId="3D589C1D" w14:textId="77777777" w:rsidR="00DE2D28" w:rsidRPr="00DE2D28" w:rsidRDefault="00DE2D28" w:rsidP="003C6C68">
            <w:pPr>
              <w:ind w:left="0"/>
              <w:rPr>
                <w:rFonts w:ascii="Calibri" w:hAnsi="Calibri"/>
                <w:b/>
              </w:rPr>
            </w:pPr>
            <w:r w:rsidRPr="00DE2D28">
              <w:rPr>
                <w:rFonts w:ascii="Calibri" w:hAnsi="Calibri"/>
                <w:b/>
              </w:rPr>
              <w:t>Email Address</w:t>
            </w:r>
          </w:p>
        </w:tc>
      </w:tr>
      <w:tr w:rsidR="00DE2D28" w14:paraId="140B0DF9" w14:textId="77777777" w:rsidTr="003C6C68">
        <w:tc>
          <w:tcPr>
            <w:tcW w:w="1799" w:type="dxa"/>
          </w:tcPr>
          <w:p w14:paraId="77625C18" w14:textId="77777777" w:rsidR="00DE2D28" w:rsidRDefault="00DE2D28" w:rsidP="003C6C68">
            <w:pPr>
              <w:ind w:left="0"/>
              <w:rPr>
                <w:rFonts w:ascii="Calibri" w:hAnsi="Calibri"/>
              </w:rPr>
            </w:pPr>
            <w:r>
              <w:rPr>
                <w:rFonts w:ascii="Calibri" w:hAnsi="Calibri"/>
              </w:rPr>
              <w:t>Charles Smith</w:t>
            </w:r>
          </w:p>
        </w:tc>
        <w:tc>
          <w:tcPr>
            <w:tcW w:w="1763" w:type="dxa"/>
          </w:tcPr>
          <w:p w14:paraId="13740F90" w14:textId="77777777" w:rsidR="00DE2D28" w:rsidRDefault="00DE2D28" w:rsidP="003C6C68">
            <w:pPr>
              <w:ind w:left="0"/>
              <w:rPr>
                <w:rFonts w:ascii="Calibri" w:hAnsi="Calibri"/>
              </w:rPr>
            </w:pPr>
            <w:r>
              <w:rPr>
                <w:rFonts w:ascii="Calibri" w:hAnsi="Calibri"/>
              </w:rPr>
              <w:t>Regional Administrator</w:t>
            </w:r>
          </w:p>
        </w:tc>
        <w:tc>
          <w:tcPr>
            <w:tcW w:w="1827" w:type="dxa"/>
          </w:tcPr>
          <w:p w14:paraId="6685D11D" w14:textId="77777777" w:rsidR="00DE2D28" w:rsidRDefault="00DE2D28" w:rsidP="003C6C68">
            <w:pPr>
              <w:ind w:left="0"/>
              <w:rPr>
                <w:rFonts w:ascii="Calibri" w:hAnsi="Calibri"/>
              </w:rPr>
            </w:pPr>
            <w:r>
              <w:rPr>
                <w:rFonts w:ascii="Calibri" w:hAnsi="Calibri"/>
              </w:rPr>
              <w:t>SAMHSA</w:t>
            </w:r>
          </w:p>
        </w:tc>
        <w:tc>
          <w:tcPr>
            <w:tcW w:w="1810" w:type="dxa"/>
          </w:tcPr>
          <w:p w14:paraId="36B44284" w14:textId="77777777" w:rsidR="00DE2D28" w:rsidRDefault="00DE2D28" w:rsidP="003C6C68">
            <w:pPr>
              <w:ind w:left="0"/>
              <w:rPr>
                <w:rFonts w:ascii="Calibri" w:hAnsi="Calibri"/>
              </w:rPr>
            </w:pPr>
            <w:r w:rsidRPr="00EB191B">
              <w:rPr>
                <w:rFonts w:ascii="Calibri" w:hAnsi="Calibri"/>
              </w:rPr>
              <w:t>(303) 844-7873</w:t>
            </w:r>
          </w:p>
        </w:tc>
        <w:tc>
          <w:tcPr>
            <w:tcW w:w="1791" w:type="dxa"/>
          </w:tcPr>
          <w:p w14:paraId="3C689AE5" w14:textId="77777777" w:rsidR="00DE2D28" w:rsidRDefault="00396303" w:rsidP="003C6C68">
            <w:pPr>
              <w:ind w:left="0"/>
              <w:rPr>
                <w:rFonts w:ascii="Calibri" w:hAnsi="Calibri"/>
              </w:rPr>
            </w:pPr>
            <w:hyperlink r:id="rId15" w:history="1">
              <w:r w:rsidR="00DE2D28" w:rsidRPr="007972CE">
                <w:rPr>
                  <w:rStyle w:val="Hyperlink"/>
                  <w:rFonts w:ascii="Calibri" w:hAnsi="Calibri"/>
                </w:rPr>
                <w:t>Charles.Smith@samhsa.hhs.gov</w:t>
              </w:r>
            </w:hyperlink>
            <w:r w:rsidR="00DE2D28">
              <w:rPr>
                <w:rFonts w:ascii="Calibri" w:hAnsi="Calibri"/>
              </w:rPr>
              <w:t xml:space="preserve"> </w:t>
            </w:r>
          </w:p>
        </w:tc>
      </w:tr>
      <w:tr w:rsidR="00DE2D28" w14:paraId="7DCEF746" w14:textId="77777777" w:rsidTr="003C6C68">
        <w:tc>
          <w:tcPr>
            <w:tcW w:w="1799" w:type="dxa"/>
          </w:tcPr>
          <w:p w14:paraId="0723C794" w14:textId="77777777" w:rsidR="00DE2D28" w:rsidRDefault="00DE2D28" w:rsidP="003C6C68">
            <w:pPr>
              <w:ind w:left="0"/>
              <w:rPr>
                <w:rFonts w:ascii="Calibri" w:hAnsi="Calibri"/>
              </w:rPr>
            </w:pPr>
            <w:r>
              <w:rPr>
                <w:rFonts w:ascii="Calibri" w:hAnsi="Calibri"/>
              </w:rPr>
              <w:t>Cherri Pruitt</w:t>
            </w:r>
          </w:p>
        </w:tc>
        <w:tc>
          <w:tcPr>
            <w:tcW w:w="1763" w:type="dxa"/>
          </w:tcPr>
          <w:p w14:paraId="02AC1C23" w14:textId="77777777" w:rsidR="00DE2D28" w:rsidRDefault="00DE2D28" w:rsidP="003C6C68">
            <w:pPr>
              <w:ind w:left="0"/>
              <w:rPr>
                <w:rFonts w:ascii="Calibri" w:hAnsi="Calibri"/>
              </w:rPr>
            </w:pPr>
            <w:r>
              <w:rPr>
                <w:rFonts w:ascii="Calibri" w:hAnsi="Calibri"/>
              </w:rPr>
              <w:t>Public Health Analyst</w:t>
            </w:r>
          </w:p>
        </w:tc>
        <w:tc>
          <w:tcPr>
            <w:tcW w:w="1827" w:type="dxa"/>
          </w:tcPr>
          <w:p w14:paraId="1FC01401" w14:textId="77777777" w:rsidR="00DE2D28" w:rsidRDefault="00DE2D28" w:rsidP="003C6C68">
            <w:pPr>
              <w:ind w:left="0"/>
              <w:rPr>
                <w:rFonts w:ascii="Calibri" w:hAnsi="Calibri"/>
              </w:rPr>
            </w:pPr>
            <w:r>
              <w:rPr>
                <w:rFonts w:ascii="Calibri" w:hAnsi="Calibri"/>
              </w:rPr>
              <w:t>HRSA Maternal Child Health</w:t>
            </w:r>
          </w:p>
        </w:tc>
        <w:tc>
          <w:tcPr>
            <w:tcW w:w="1810" w:type="dxa"/>
          </w:tcPr>
          <w:p w14:paraId="26CC2111" w14:textId="77777777" w:rsidR="00DE2D28" w:rsidRDefault="00DE2D28" w:rsidP="003C6C68">
            <w:pPr>
              <w:ind w:left="0"/>
              <w:rPr>
                <w:rFonts w:ascii="Calibri" w:hAnsi="Calibri"/>
              </w:rPr>
            </w:pPr>
            <w:r>
              <w:rPr>
                <w:rFonts w:ascii="Calibri" w:hAnsi="Calibri"/>
              </w:rPr>
              <w:t>(303) 844-</w:t>
            </w:r>
            <w:r w:rsidRPr="00AC1694">
              <w:rPr>
                <w:rFonts w:ascii="Calibri" w:hAnsi="Calibri"/>
              </w:rPr>
              <w:t>7872</w:t>
            </w:r>
          </w:p>
        </w:tc>
        <w:tc>
          <w:tcPr>
            <w:tcW w:w="1791" w:type="dxa"/>
          </w:tcPr>
          <w:p w14:paraId="001D4439" w14:textId="77777777" w:rsidR="00DE2D28" w:rsidRDefault="00396303" w:rsidP="003C6C68">
            <w:pPr>
              <w:ind w:left="0"/>
              <w:rPr>
                <w:rFonts w:ascii="Calibri" w:hAnsi="Calibri"/>
              </w:rPr>
            </w:pPr>
            <w:hyperlink r:id="rId16" w:history="1">
              <w:r w:rsidR="00DE2D28" w:rsidRPr="007972CE">
                <w:rPr>
                  <w:rStyle w:val="Hyperlink"/>
                  <w:rFonts w:ascii="Calibri" w:hAnsi="Calibri"/>
                </w:rPr>
                <w:t>CPruitt@hrsa.gov</w:t>
              </w:r>
            </w:hyperlink>
            <w:r w:rsidR="00DE2D28">
              <w:rPr>
                <w:rFonts w:ascii="Calibri" w:hAnsi="Calibri"/>
              </w:rPr>
              <w:t xml:space="preserve"> </w:t>
            </w:r>
          </w:p>
        </w:tc>
      </w:tr>
      <w:tr w:rsidR="00DE2D28" w14:paraId="0A5E7030" w14:textId="77777777" w:rsidTr="003C6C68">
        <w:tc>
          <w:tcPr>
            <w:tcW w:w="1799" w:type="dxa"/>
          </w:tcPr>
          <w:p w14:paraId="07F13DF5" w14:textId="77777777" w:rsidR="00DE2D28" w:rsidRDefault="00DE2D28" w:rsidP="003C6C68">
            <w:pPr>
              <w:ind w:left="0"/>
              <w:rPr>
                <w:rFonts w:ascii="Calibri" w:hAnsi="Calibri"/>
              </w:rPr>
            </w:pPr>
            <w:r>
              <w:rPr>
                <w:rFonts w:ascii="Calibri" w:hAnsi="Calibri"/>
              </w:rPr>
              <w:t>Colleen Bray</w:t>
            </w:r>
          </w:p>
        </w:tc>
        <w:tc>
          <w:tcPr>
            <w:tcW w:w="1763" w:type="dxa"/>
          </w:tcPr>
          <w:p w14:paraId="4CE295BA" w14:textId="77777777" w:rsidR="00DE2D28" w:rsidRDefault="00DE2D28" w:rsidP="003C6C68">
            <w:pPr>
              <w:ind w:left="0"/>
              <w:rPr>
                <w:rFonts w:ascii="Calibri" w:hAnsi="Calibri"/>
              </w:rPr>
            </w:pPr>
            <w:r>
              <w:rPr>
                <w:rFonts w:ascii="Calibri" w:hAnsi="Calibri"/>
              </w:rPr>
              <w:t>Regional Program Consultant</w:t>
            </w:r>
          </w:p>
        </w:tc>
        <w:tc>
          <w:tcPr>
            <w:tcW w:w="1827" w:type="dxa"/>
          </w:tcPr>
          <w:p w14:paraId="2B96E37A" w14:textId="77777777" w:rsidR="00DE2D28" w:rsidRDefault="00DE2D28" w:rsidP="003C6C68">
            <w:pPr>
              <w:ind w:left="0"/>
              <w:rPr>
                <w:rFonts w:ascii="Calibri" w:hAnsi="Calibri"/>
              </w:rPr>
            </w:pPr>
            <w:r>
              <w:rPr>
                <w:rFonts w:ascii="Calibri" w:hAnsi="Calibri"/>
              </w:rPr>
              <w:t>HHS Office of Family Planning</w:t>
            </w:r>
          </w:p>
        </w:tc>
        <w:tc>
          <w:tcPr>
            <w:tcW w:w="1810" w:type="dxa"/>
          </w:tcPr>
          <w:p w14:paraId="56A1902B" w14:textId="77777777" w:rsidR="00DE2D28" w:rsidRDefault="00DE2D28" w:rsidP="003C6C68">
            <w:pPr>
              <w:ind w:left="0"/>
              <w:rPr>
                <w:rFonts w:ascii="Calibri" w:hAnsi="Calibri"/>
              </w:rPr>
            </w:pPr>
            <w:r w:rsidRPr="00DC6D02">
              <w:rPr>
                <w:rFonts w:ascii="Calibri" w:hAnsi="Calibri"/>
              </w:rPr>
              <w:t>(303) 844-7849</w:t>
            </w:r>
          </w:p>
        </w:tc>
        <w:tc>
          <w:tcPr>
            <w:tcW w:w="1791" w:type="dxa"/>
          </w:tcPr>
          <w:p w14:paraId="0F249B17" w14:textId="77777777" w:rsidR="00DE2D28" w:rsidRDefault="00396303" w:rsidP="003C6C68">
            <w:pPr>
              <w:ind w:left="0"/>
              <w:rPr>
                <w:rFonts w:ascii="Calibri" w:hAnsi="Calibri"/>
              </w:rPr>
            </w:pPr>
            <w:hyperlink r:id="rId17" w:history="1">
              <w:r w:rsidR="00DE2D28" w:rsidRPr="007972CE">
                <w:rPr>
                  <w:rStyle w:val="Hyperlink"/>
                  <w:rFonts w:ascii="Calibri" w:hAnsi="Calibri"/>
                </w:rPr>
                <w:t>colleen.bray@hhs.gov</w:t>
              </w:r>
            </w:hyperlink>
            <w:r w:rsidR="00DE2D28">
              <w:rPr>
                <w:rFonts w:ascii="Calibri" w:hAnsi="Calibri"/>
              </w:rPr>
              <w:t xml:space="preserve"> </w:t>
            </w:r>
          </w:p>
        </w:tc>
      </w:tr>
      <w:tr w:rsidR="00DE2D28" w14:paraId="0D9BF779" w14:textId="77777777" w:rsidTr="003C6C68">
        <w:tc>
          <w:tcPr>
            <w:tcW w:w="1799" w:type="dxa"/>
          </w:tcPr>
          <w:p w14:paraId="6402A911" w14:textId="77777777" w:rsidR="00DE2D28" w:rsidRDefault="00DE2D28" w:rsidP="003C6C68">
            <w:pPr>
              <w:ind w:left="0"/>
              <w:rPr>
                <w:rFonts w:ascii="Calibri" w:hAnsi="Calibri"/>
              </w:rPr>
            </w:pPr>
            <w:r>
              <w:rPr>
                <w:rFonts w:ascii="Calibri" w:hAnsi="Calibri"/>
              </w:rPr>
              <w:t>Jessica Tytel</w:t>
            </w:r>
          </w:p>
        </w:tc>
        <w:tc>
          <w:tcPr>
            <w:tcW w:w="1763" w:type="dxa"/>
          </w:tcPr>
          <w:p w14:paraId="551CE3E4" w14:textId="77777777" w:rsidR="00DE2D28" w:rsidRDefault="00DE2D28" w:rsidP="003C6C68">
            <w:pPr>
              <w:ind w:left="0"/>
              <w:rPr>
                <w:rFonts w:ascii="Calibri" w:hAnsi="Calibri"/>
              </w:rPr>
            </w:pPr>
            <w:r>
              <w:rPr>
                <w:rFonts w:ascii="Calibri" w:hAnsi="Calibri"/>
              </w:rPr>
              <w:t>Senior Advisor</w:t>
            </w:r>
          </w:p>
        </w:tc>
        <w:tc>
          <w:tcPr>
            <w:tcW w:w="1827" w:type="dxa"/>
          </w:tcPr>
          <w:p w14:paraId="505F7F30" w14:textId="77777777" w:rsidR="00DE2D28" w:rsidRDefault="00DE2D28" w:rsidP="003C6C68">
            <w:pPr>
              <w:ind w:left="0"/>
              <w:rPr>
                <w:rFonts w:ascii="Calibri" w:hAnsi="Calibri"/>
              </w:rPr>
            </w:pPr>
            <w:r>
              <w:rPr>
                <w:rFonts w:ascii="Calibri" w:hAnsi="Calibri"/>
              </w:rPr>
              <w:t>HHS Office on Women’s Health</w:t>
            </w:r>
          </w:p>
        </w:tc>
        <w:tc>
          <w:tcPr>
            <w:tcW w:w="1810" w:type="dxa"/>
          </w:tcPr>
          <w:p w14:paraId="7A9F3AB6" w14:textId="77777777" w:rsidR="00DE2D28" w:rsidRPr="00DC6D02" w:rsidRDefault="00DE2D28" w:rsidP="003C6C68">
            <w:pPr>
              <w:ind w:left="0"/>
              <w:rPr>
                <w:rFonts w:asciiTheme="minorHAnsi" w:hAnsiTheme="minorHAnsi"/>
              </w:rPr>
            </w:pPr>
            <w:r>
              <w:rPr>
                <w:rFonts w:asciiTheme="minorHAnsi" w:hAnsiTheme="minorHAnsi"/>
              </w:rPr>
              <w:t xml:space="preserve">(202) </w:t>
            </w:r>
            <w:r w:rsidRPr="00DC6D02">
              <w:rPr>
                <w:rFonts w:asciiTheme="minorHAnsi" w:hAnsiTheme="minorHAnsi"/>
              </w:rPr>
              <w:t>260-6882</w:t>
            </w:r>
          </w:p>
        </w:tc>
        <w:tc>
          <w:tcPr>
            <w:tcW w:w="1791" w:type="dxa"/>
          </w:tcPr>
          <w:p w14:paraId="499C55FF" w14:textId="77777777" w:rsidR="00DE2D28" w:rsidRPr="00DC6D02" w:rsidRDefault="00396303" w:rsidP="003C6C68">
            <w:pPr>
              <w:ind w:left="0"/>
              <w:rPr>
                <w:rFonts w:asciiTheme="minorHAnsi" w:hAnsiTheme="minorHAnsi"/>
              </w:rPr>
            </w:pPr>
            <w:hyperlink r:id="rId18" w:history="1">
              <w:r w:rsidR="00DE2D28" w:rsidRPr="00DC6D02">
                <w:rPr>
                  <w:rStyle w:val="Hyperlink"/>
                  <w:rFonts w:asciiTheme="minorHAnsi" w:hAnsiTheme="minorHAnsi"/>
                </w:rPr>
                <w:t>Jessica.Tytel@hhs.gov</w:t>
              </w:r>
            </w:hyperlink>
            <w:r w:rsidR="00DE2D28" w:rsidRPr="00DC6D02">
              <w:rPr>
                <w:rFonts w:asciiTheme="minorHAnsi" w:hAnsiTheme="minorHAnsi"/>
              </w:rPr>
              <w:t xml:space="preserve"> </w:t>
            </w:r>
          </w:p>
        </w:tc>
      </w:tr>
      <w:tr w:rsidR="00DE2D28" w14:paraId="571EC984" w14:textId="77777777" w:rsidTr="003C6C68">
        <w:tc>
          <w:tcPr>
            <w:tcW w:w="1799" w:type="dxa"/>
          </w:tcPr>
          <w:p w14:paraId="33719CA6" w14:textId="77777777" w:rsidR="00DE2D28" w:rsidRDefault="00DE2D28" w:rsidP="003C6C68">
            <w:pPr>
              <w:ind w:left="0"/>
              <w:rPr>
                <w:rFonts w:ascii="Calibri" w:hAnsi="Calibri"/>
              </w:rPr>
            </w:pPr>
            <w:r>
              <w:rPr>
                <w:rFonts w:ascii="Calibri" w:hAnsi="Calibri"/>
              </w:rPr>
              <w:t>Kim Patton</w:t>
            </w:r>
          </w:p>
        </w:tc>
        <w:tc>
          <w:tcPr>
            <w:tcW w:w="1763" w:type="dxa"/>
          </w:tcPr>
          <w:p w14:paraId="28934EEB" w14:textId="77777777" w:rsidR="00DE2D28" w:rsidRDefault="00DE2D28" w:rsidP="003C6C68">
            <w:pPr>
              <w:ind w:left="0"/>
              <w:rPr>
                <w:rFonts w:ascii="Calibri" w:hAnsi="Calibri"/>
              </w:rPr>
            </w:pPr>
            <w:r>
              <w:rPr>
                <w:rFonts w:ascii="Calibri" w:hAnsi="Calibri"/>
              </w:rPr>
              <w:t>Public Health Analyst</w:t>
            </w:r>
          </w:p>
        </w:tc>
        <w:tc>
          <w:tcPr>
            <w:tcW w:w="1827" w:type="dxa"/>
          </w:tcPr>
          <w:p w14:paraId="36475335" w14:textId="77777777" w:rsidR="00DE2D28" w:rsidRDefault="00DE2D28" w:rsidP="003C6C68">
            <w:pPr>
              <w:ind w:left="0"/>
              <w:rPr>
                <w:rFonts w:ascii="Calibri" w:hAnsi="Calibri"/>
              </w:rPr>
            </w:pPr>
            <w:r>
              <w:rPr>
                <w:rFonts w:ascii="Calibri" w:hAnsi="Calibri"/>
              </w:rPr>
              <w:t>HRSA, Behavioral Health</w:t>
            </w:r>
          </w:p>
        </w:tc>
        <w:tc>
          <w:tcPr>
            <w:tcW w:w="1810" w:type="dxa"/>
          </w:tcPr>
          <w:p w14:paraId="694FD6D1" w14:textId="77777777" w:rsidR="00DE2D28" w:rsidRDefault="00DE2D28" w:rsidP="003C6C68">
            <w:pPr>
              <w:ind w:left="0"/>
              <w:rPr>
                <w:rFonts w:ascii="Calibri" w:hAnsi="Calibri"/>
              </w:rPr>
            </w:pPr>
            <w:r>
              <w:rPr>
                <w:rFonts w:ascii="Calibri" w:hAnsi="Calibri"/>
              </w:rPr>
              <w:t>(303) 844-</w:t>
            </w:r>
            <w:r w:rsidRPr="00DC6D02">
              <w:rPr>
                <w:rFonts w:ascii="Calibri" w:hAnsi="Calibri"/>
              </w:rPr>
              <w:t>7865</w:t>
            </w:r>
          </w:p>
        </w:tc>
        <w:tc>
          <w:tcPr>
            <w:tcW w:w="1791" w:type="dxa"/>
          </w:tcPr>
          <w:p w14:paraId="36F10377" w14:textId="77777777" w:rsidR="00DE2D28" w:rsidRDefault="00396303" w:rsidP="003C6C68">
            <w:pPr>
              <w:ind w:left="0"/>
              <w:rPr>
                <w:rFonts w:ascii="Calibri" w:hAnsi="Calibri"/>
              </w:rPr>
            </w:pPr>
            <w:hyperlink r:id="rId19" w:history="1">
              <w:r w:rsidR="00DE2D28" w:rsidRPr="007972CE">
                <w:rPr>
                  <w:rStyle w:val="Hyperlink"/>
                  <w:rFonts w:ascii="Calibri" w:hAnsi="Calibri"/>
                </w:rPr>
                <w:t>KPatton@hrsa.gov</w:t>
              </w:r>
            </w:hyperlink>
            <w:r w:rsidR="00DE2D28">
              <w:rPr>
                <w:rFonts w:ascii="Calibri" w:hAnsi="Calibri"/>
              </w:rPr>
              <w:t xml:space="preserve"> </w:t>
            </w:r>
          </w:p>
        </w:tc>
      </w:tr>
      <w:tr w:rsidR="00DE2D28" w14:paraId="0BD7871D" w14:textId="77777777" w:rsidTr="003C6C68">
        <w:tc>
          <w:tcPr>
            <w:tcW w:w="1799" w:type="dxa"/>
          </w:tcPr>
          <w:p w14:paraId="5325AC43" w14:textId="77777777" w:rsidR="00DE2D28" w:rsidRDefault="00DE2D28" w:rsidP="003C6C68">
            <w:pPr>
              <w:ind w:left="0"/>
              <w:rPr>
                <w:rFonts w:ascii="Calibri" w:hAnsi="Calibri"/>
              </w:rPr>
            </w:pPr>
            <w:r>
              <w:rPr>
                <w:rFonts w:ascii="Calibri" w:hAnsi="Calibri"/>
              </w:rPr>
              <w:t>Laurie Konsella</w:t>
            </w:r>
          </w:p>
        </w:tc>
        <w:tc>
          <w:tcPr>
            <w:tcW w:w="1763" w:type="dxa"/>
          </w:tcPr>
          <w:p w14:paraId="674E61FA" w14:textId="77777777" w:rsidR="00DE2D28" w:rsidRDefault="00DE2D28" w:rsidP="003C6C68">
            <w:pPr>
              <w:ind w:left="0"/>
              <w:rPr>
                <w:rFonts w:ascii="Calibri" w:hAnsi="Calibri"/>
              </w:rPr>
            </w:pPr>
            <w:r>
              <w:rPr>
                <w:rFonts w:ascii="Calibri" w:hAnsi="Calibri"/>
              </w:rPr>
              <w:t>Acting Regional Health Administrator</w:t>
            </w:r>
          </w:p>
        </w:tc>
        <w:tc>
          <w:tcPr>
            <w:tcW w:w="1827" w:type="dxa"/>
          </w:tcPr>
          <w:p w14:paraId="45119347" w14:textId="77777777" w:rsidR="00DE2D28" w:rsidRDefault="00DE2D28" w:rsidP="003C6C68">
            <w:pPr>
              <w:ind w:left="0"/>
              <w:rPr>
                <w:rFonts w:ascii="Calibri" w:hAnsi="Calibri"/>
              </w:rPr>
            </w:pPr>
            <w:r>
              <w:rPr>
                <w:rFonts w:ascii="Calibri" w:hAnsi="Calibri"/>
              </w:rPr>
              <w:t>HHS, Office of the Assistant Secretary for Health</w:t>
            </w:r>
          </w:p>
        </w:tc>
        <w:tc>
          <w:tcPr>
            <w:tcW w:w="1810" w:type="dxa"/>
          </w:tcPr>
          <w:p w14:paraId="4E4BF45E" w14:textId="77777777" w:rsidR="00DE2D28" w:rsidRDefault="00DE2D28" w:rsidP="003C6C68">
            <w:pPr>
              <w:ind w:left="0"/>
              <w:rPr>
                <w:rFonts w:ascii="Calibri" w:hAnsi="Calibri"/>
              </w:rPr>
            </w:pPr>
            <w:r>
              <w:rPr>
                <w:rFonts w:ascii="Calibri" w:hAnsi="Calibri"/>
              </w:rPr>
              <w:t>(303) 844-7854</w:t>
            </w:r>
          </w:p>
        </w:tc>
        <w:tc>
          <w:tcPr>
            <w:tcW w:w="1791" w:type="dxa"/>
          </w:tcPr>
          <w:p w14:paraId="52EA915D" w14:textId="77777777" w:rsidR="00DE2D28" w:rsidRDefault="00396303" w:rsidP="003C6C68">
            <w:pPr>
              <w:ind w:left="0"/>
              <w:rPr>
                <w:rFonts w:ascii="Calibri" w:hAnsi="Calibri"/>
              </w:rPr>
            </w:pPr>
            <w:hyperlink r:id="rId20" w:history="1">
              <w:r w:rsidR="00DE2D28" w:rsidRPr="007972CE">
                <w:rPr>
                  <w:rStyle w:val="Hyperlink"/>
                  <w:rFonts w:ascii="Calibri" w:hAnsi="Calibri"/>
                </w:rPr>
                <w:t>laurie.konsella@hhs.gov</w:t>
              </w:r>
            </w:hyperlink>
            <w:r w:rsidR="00DE2D28">
              <w:rPr>
                <w:rFonts w:ascii="Calibri" w:hAnsi="Calibri"/>
              </w:rPr>
              <w:t xml:space="preserve"> </w:t>
            </w:r>
          </w:p>
        </w:tc>
      </w:tr>
      <w:tr w:rsidR="00DE2D28" w14:paraId="4B34CB51" w14:textId="77777777" w:rsidTr="003C6C68">
        <w:tc>
          <w:tcPr>
            <w:tcW w:w="1799" w:type="dxa"/>
          </w:tcPr>
          <w:p w14:paraId="66670D58" w14:textId="77777777" w:rsidR="00DE2D28" w:rsidRDefault="00DE2D28" w:rsidP="003C6C68">
            <w:pPr>
              <w:ind w:left="0"/>
              <w:rPr>
                <w:rFonts w:ascii="Calibri" w:hAnsi="Calibri"/>
              </w:rPr>
            </w:pPr>
            <w:r>
              <w:rPr>
                <w:rFonts w:ascii="Calibri" w:hAnsi="Calibri"/>
              </w:rPr>
              <w:t>Susana Calderon</w:t>
            </w:r>
          </w:p>
        </w:tc>
        <w:tc>
          <w:tcPr>
            <w:tcW w:w="1763" w:type="dxa"/>
          </w:tcPr>
          <w:p w14:paraId="1A77D073" w14:textId="77777777" w:rsidR="00DE2D28" w:rsidRDefault="00DE2D28" w:rsidP="003C6C68">
            <w:pPr>
              <w:ind w:left="0"/>
              <w:rPr>
                <w:rFonts w:ascii="Calibri" w:hAnsi="Calibri"/>
              </w:rPr>
            </w:pPr>
            <w:r>
              <w:rPr>
                <w:rFonts w:ascii="Calibri" w:hAnsi="Calibri"/>
              </w:rPr>
              <w:t>Regional Women’s Health Coordinator</w:t>
            </w:r>
          </w:p>
        </w:tc>
        <w:tc>
          <w:tcPr>
            <w:tcW w:w="1827" w:type="dxa"/>
          </w:tcPr>
          <w:p w14:paraId="01847956" w14:textId="77777777" w:rsidR="00DE2D28" w:rsidRDefault="00DE2D28" w:rsidP="003C6C68">
            <w:pPr>
              <w:ind w:left="0"/>
              <w:rPr>
                <w:rFonts w:ascii="Calibri" w:hAnsi="Calibri"/>
              </w:rPr>
            </w:pPr>
            <w:r>
              <w:rPr>
                <w:rFonts w:ascii="Calibri" w:hAnsi="Calibri"/>
              </w:rPr>
              <w:t>HHS Office on Women’s Health</w:t>
            </w:r>
          </w:p>
        </w:tc>
        <w:tc>
          <w:tcPr>
            <w:tcW w:w="1810" w:type="dxa"/>
          </w:tcPr>
          <w:p w14:paraId="522F9C80" w14:textId="77777777" w:rsidR="00DE2D28" w:rsidRDefault="00DE2D28" w:rsidP="003C6C68">
            <w:pPr>
              <w:ind w:left="0"/>
              <w:rPr>
                <w:rFonts w:ascii="Calibri" w:hAnsi="Calibri"/>
              </w:rPr>
            </w:pPr>
            <w:r w:rsidRPr="00DC6D02">
              <w:rPr>
                <w:rFonts w:ascii="Calibri" w:hAnsi="Calibri"/>
              </w:rPr>
              <w:t>(303) 844-78</w:t>
            </w:r>
            <w:r>
              <w:rPr>
                <w:rFonts w:ascii="Calibri" w:hAnsi="Calibri"/>
              </w:rPr>
              <w:t>59</w:t>
            </w:r>
          </w:p>
        </w:tc>
        <w:tc>
          <w:tcPr>
            <w:tcW w:w="1791" w:type="dxa"/>
          </w:tcPr>
          <w:p w14:paraId="0793C68D" w14:textId="77777777" w:rsidR="00DE2D28" w:rsidRDefault="00396303" w:rsidP="003C6C68">
            <w:pPr>
              <w:ind w:left="0"/>
              <w:rPr>
                <w:rFonts w:ascii="Calibri" w:hAnsi="Calibri"/>
              </w:rPr>
            </w:pPr>
            <w:hyperlink r:id="rId21" w:history="1">
              <w:r w:rsidR="00DE2D28" w:rsidRPr="007972CE">
                <w:rPr>
                  <w:rStyle w:val="Hyperlink"/>
                  <w:rFonts w:ascii="Calibri" w:hAnsi="Calibri"/>
                </w:rPr>
                <w:t>susana.calderon@hhs.gov</w:t>
              </w:r>
            </w:hyperlink>
            <w:r w:rsidR="00DE2D28">
              <w:rPr>
                <w:rFonts w:ascii="Calibri" w:hAnsi="Calibri"/>
              </w:rPr>
              <w:t xml:space="preserve"> </w:t>
            </w:r>
          </w:p>
        </w:tc>
      </w:tr>
      <w:tr w:rsidR="00DE2D28" w14:paraId="777CCD7C" w14:textId="77777777" w:rsidTr="003C6C68">
        <w:tc>
          <w:tcPr>
            <w:tcW w:w="1799" w:type="dxa"/>
          </w:tcPr>
          <w:p w14:paraId="4368AFD4" w14:textId="77777777" w:rsidR="00DE2D28" w:rsidRDefault="00DE2D28" w:rsidP="003C6C68">
            <w:pPr>
              <w:ind w:left="0"/>
              <w:rPr>
                <w:rFonts w:ascii="Calibri" w:hAnsi="Calibri"/>
              </w:rPr>
            </w:pPr>
            <w:r>
              <w:rPr>
                <w:rFonts w:ascii="Calibri" w:hAnsi="Calibri"/>
              </w:rPr>
              <w:t>Traci Pole</w:t>
            </w:r>
          </w:p>
        </w:tc>
        <w:tc>
          <w:tcPr>
            <w:tcW w:w="1763" w:type="dxa"/>
          </w:tcPr>
          <w:p w14:paraId="222E23D8" w14:textId="77777777" w:rsidR="00DE2D28" w:rsidRDefault="00DE2D28" w:rsidP="003C6C68">
            <w:pPr>
              <w:ind w:left="0"/>
              <w:rPr>
                <w:rFonts w:ascii="Calibri" w:hAnsi="Calibri"/>
              </w:rPr>
            </w:pPr>
            <w:r>
              <w:rPr>
                <w:rFonts w:ascii="Calibri" w:hAnsi="Calibri"/>
              </w:rPr>
              <w:t>Regional Program Consultant</w:t>
            </w:r>
          </w:p>
        </w:tc>
        <w:tc>
          <w:tcPr>
            <w:tcW w:w="1827" w:type="dxa"/>
          </w:tcPr>
          <w:p w14:paraId="5F21E86A" w14:textId="77777777" w:rsidR="00DE2D28" w:rsidRDefault="00DE2D28" w:rsidP="003C6C68">
            <w:pPr>
              <w:ind w:left="0"/>
              <w:rPr>
                <w:rFonts w:ascii="Calibri" w:hAnsi="Calibri"/>
              </w:rPr>
            </w:pPr>
            <w:r>
              <w:rPr>
                <w:rFonts w:ascii="Calibri" w:hAnsi="Calibri"/>
              </w:rPr>
              <w:t>HHS Office of Family Planning</w:t>
            </w:r>
          </w:p>
        </w:tc>
        <w:tc>
          <w:tcPr>
            <w:tcW w:w="1810" w:type="dxa"/>
          </w:tcPr>
          <w:p w14:paraId="32DE0745" w14:textId="77777777" w:rsidR="00DE2D28" w:rsidRDefault="00DE2D28" w:rsidP="003C6C68">
            <w:pPr>
              <w:ind w:left="0"/>
              <w:rPr>
                <w:rFonts w:ascii="Calibri" w:hAnsi="Calibri"/>
              </w:rPr>
            </w:pPr>
            <w:r w:rsidRPr="00DC6D02">
              <w:rPr>
                <w:rFonts w:ascii="Calibri" w:hAnsi="Calibri"/>
              </w:rPr>
              <w:t>(303) 844-7856</w:t>
            </w:r>
          </w:p>
        </w:tc>
        <w:tc>
          <w:tcPr>
            <w:tcW w:w="1791" w:type="dxa"/>
          </w:tcPr>
          <w:p w14:paraId="0AC9B6F7" w14:textId="77777777" w:rsidR="00DE2D28" w:rsidRDefault="00396303" w:rsidP="003C6C68">
            <w:pPr>
              <w:ind w:left="0"/>
              <w:rPr>
                <w:rFonts w:ascii="Calibri" w:hAnsi="Calibri"/>
              </w:rPr>
            </w:pPr>
            <w:hyperlink r:id="rId22" w:history="1">
              <w:r w:rsidR="00DE2D28" w:rsidRPr="007972CE">
                <w:rPr>
                  <w:rStyle w:val="Hyperlink"/>
                  <w:rFonts w:ascii="Calibri" w:hAnsi="Calibri"/>
                </w:rPr>
                <w:t>traci.pole@hhs.gov</w:t>
              </w:r>
            </w:hyperlink>
            <w:r w:rsidR="00DE2D28">
              <w:rPr>
                <w:rFonts w:ascii="Calibri" w:hAnsi="Calibri"/>
              </w:rPr>
              <w:t xml:space="preserve"> </w:t>
            </w:r>
          </w:p>
        </w:tc>
      </w:tr>
    </w:tbl>
    <w:p w14:paraId="69C0C818" w14:textId="77777777" w:rsidR="00B822E6" w:rsidRDefault="00B822E6" w:rsidP="29B20C94">
      <w:pPr>
        <w:ind w:left="360"/>
        <w:rPr>
          <w:rFonts w:ascii="Calibri" w:hAnsi="Calibri"/>
        </w:rPr>
      </w:pPr>
    </w:p>
    <w:p w14:paraId="4AA94CEE" w14:textId="0836F26E" w:rsidR="003129F1" w:rsidRDefault="003129F1" w:rsidP="29B20C94">
      <w:pPr>
        <w:ind w:left="360"/>
        <w:rPr>
          <w:rFonts w:ascii="Calibri" w:hAnsi="Calibri"/>
        </w:rPr>
      </w:pPr>
      <w:r>
        <w:rPr>
          <w:rFonts w:ascii="Calibri" w:hAnsi="Calibri"/>
        </w:rPr>
        <w:t xml:space="preserve">In May and June 2016, the contractor, Health Resources in Action and the COR, </w:t>
      </w:r>
      <w:r w:rsidR="009A4AA4">
        <w:rPr>
          <w:rFonts w:ascii="Calibri" w:hAnsi="Calibri"/>
        </w:rPr>
        <w:t xml:space="preserve">Region VIII </w:t>
      </w:r>
      <w:r>
        <w:rPr>
          <w:rFonts w:ascii="Calibri" w:hAnsi="Calibri"/>
        </w:rPr>
        <w:t>Women’s Health Coordinator made planning to trips to Montana and North Dakota to strengthen relationships with stakeholders who had been engaged in the project virtually since the project began in November 2015. The goal of these trips was obtain input from stakeholders about the future data collection methods for this project to ensure they were appropriate and efficient for the participating communities and to ensure robust participation. Stakeholders names are listed below.</w:t>
      </w:r>
    </w:p>
    <w:p w14:paraId="5BF91D00" w14:textId="77777777" w:rsidR="003129F1" w:rsidRDefault="003129F1" w:rsidP="29B20C94">
      <w:pPr>
        <w:ind w:left="360"/>
        <w:rPr>
          <w:rFonts w:ascii="Calibri" w:hAnsi="Calibri"/>
        </w:rPr>
      </w:pPr>
    </w:p>
    <w:p w14:paraId="211545E2" w14:textId="0DF590E8" w:rsidR="00DE2D28" w:rsidRPr="00DE2D28" w:rsidRDefault="00DE2D28" w:rsidP="29B20C94">
      <w:pPr>
        <w:ind w:left="360"/>
        <w:rPr>
          <w:rFonts w:ascii="Calibri" w:hAnsi="Calibri"/>
          <w:b/>
          <w:i/>
        </w:rPr>
      </w:pPr>
      <w:r w:rsidRPr="003C6C68">
        <w:rPr>
          <w:rFonts w:ascii="Calibri" w:hAnsi="Calibri"/>
          <w:b/>
          <w:i/>
        </w:rPr>
        <w:t>Planning Trip Consultations</w:t>
      </w:r>
    </w:p>
    <w:tbl>
      <w:tblPr>
        <w:tblStyle w:val="TableGrid"/>
        <w:tblW w:w="8995" w:type="dxa"/>
        <w:tblInd w:w="360" w:type="dxa"/>
        <w:tblLook w:val="04A0" w:firstRow="1" w:lastRow="0" w:firstColumn="1" w:lastColumn="0" w:noHBand="0" w:noVBand="1"/>
      </w:tblPr>
      <w:tblGrid>
        <w:gridCol w:w="3003"/>
        <w:gridCol w:w="2943"/>
        <w:gridCol w:w="3049"/>
      </w:tblGrid>
      <w:tr w:rsidR="00DE2D28" w14:paraId="38FB7AF7" w14:textId="77777777" w:rsidTr="00DE2D28">
        <w:trPr>
          <w:trHeight w:val="496"/>
        </w:trPr>
        <w:tc>
          <w:tcPr>
            <w:tcW w:w="3003" w:type="dxa"/>
          </w:tcPr>
          <w:p w14:paraId="59441908" w14:textId="77777777" w:rsidR="00DE2D28" w:rsidRPr="00DE2D28" w:rsidRDefault="00DE2D28" w:rsidP="003C6C68">
            <w:pPr>
              <w:ind w:left="0"/>
              <w:rPr>
                <w:rFonts w:ascii="Calibri" w:hAnsi="Calibri"/>
                <w:b/>
              </w:rPr>
            </w:pPr>
            <w:r w:rsidRPr="00DE2D28">
              <w:rPr>
                <w:rFonts w:ascii="Calibri" w:hAnsi="Calibri"/>
                <w:b/>
              </w:rPr>
              <w:t>Name</w:t>
            </w:r>
          </w:p>
        </w:tc>
        <w:tc>
          <w:tcPr>
            <w:tcW w:w="2943" w:type="dxa"/>
          </w:tcPr>
          <w:p w14:paraId="24813E72" w14:textId="77777777" w:rsidR="00DE2D28" w:rsidRPr="00DE2D28" w:rsidRDefault="00DE2D28" w:rsidP="003C6C68">
            <w:pPr>
              <w:ind w:left="0"/>
              <w:rPr>
                <w:rFonts w:ascii="Calibri" w:hAnsi="Calibri"/>
                <w:b/>
              </w:rPr>
            </w:pPr>
            <w:r w:rsidRPr="00DE2D28">
              <w:rPr>
                <w:rFonts w:ascii="Calibri" w:hAnsi="Calibri"/>
                <w:b/>
              </w:rPr>
              <w:t>Title</w:t>
            </w:r>
          </w:p>
        </w:tc>
        <w:tc>
          <w:tcPr>
            <w:tcW w:w="3049" w:type="dxa"/>
          </w:tcPr>
          <w:p w14:paraId="0D455C88" w14:textId="77777777" w:rsidR="00DE2D28" w:rsidRPr="00DE2D28" w:rsidRDefault="00DE2D28" w:rsidP="003C6C68">
            <w:pPr>
              <w:ind w:left="0"/>
              <w:rPr>
                <w:rFonts w:ascii="Calibri" w:hAnsi="Calibri"/>
                <w:b/>
              </w:rPr>
            </w:pPr>
            <w:r w:rsidRPr="00DE2D28">
              <w:rPr>
                <w:rFonts w:ascii="Calibri" w:hAnsi="Calibri"/>
                <w:b/>
              </w:rPr>
              <w:t>Agency/ Organization</w:t>
            </w:r>
          </w:p>
        </w:tc>
      </w:tr>
      <w:tr w:rsidR="00A12DCE" w14:paraId="0820FF0F" w14:textId="77777777" w:rsidTr="00A12DCE">
        <w:trPr>
          <w:trHeight w:val="368"/>
        </w:trPr>
        <w:tc>
          <w:tcPr>
            <w:tcW w:w="3003" w:type="dxa"/>
          </w:tcPr>
          <w:p w14:paraId="22A919FE" w14:textId="0DAF7CC2" w:rsidR="00A12DCE" w:rsidRDefault="00A12DCE" w:rsidP="00A12DCE">
            <w:pPr>
              <w:ind w:left="0"/>
              <w:rPr>
                <w:rFonts w:ascii="Calibri" w:hAnsi="Calibri"/>
              </w:rPr>
            </w:pPr>
            <w:r>
              <w:rPr>
                <w:rFonts w:ascii="Calibri" w:hAnsi="Calibri"/>
              </w:rPr>
              <w:t>Denise Higgins</w:t>
            </w:r>
          </w:p>
        </w:tc>
        <w:tc>
          <w:tcPr>
            <w:tcW w:w="2943" w:type="dxa"/>
          </w:tcPr>
          <w:p w14:paraId="4C56EAF5" w14:textId="653B8B51" w:rsidR="00A12DCE" w:rsidRDefault="00E2130F" w:rsidP="00A12DCE">
            <w:pPr>
              <w:ind w:left="0"/>
              <w:rPr>
                <w:rFonts w:ascii="Calibri" w:hAnsi="Calibri"/>
              </w:rPr>
            </w:pPr>
            <w:r>
              <w:rPr>
                <w:rFonts w:ascii="Calibri" w:hAnsi="Calibri"/>
              </w:rPr>
              <w:t>Bureau Chief, Family and Community Health</w:t>
            </w:r>
          </w:p>
        </w:tc>
        <w:tc>
          <w:tcPr>
            <w:tcW w:w="3049" w:type="dxa"/>
          </w:tcPr>
          <w:p w14:paraId="3D808FFF" w14:textId="2EC14465" w:rsidR="00A12DCE" w:rsidRDefault="00A12DCE" w:rsidP="00A12DCE">
            <w:pPr>
              <w:ind w:left="0"/>
              <w:rPr>
                <w:rFonts w:ascii="Calibri" w:hAnsi="Calibri"/>
              </w:rPr>
            </w:pPr>
            <w:r w:rsidRPr="00952663">
              <w:rPr>
                <w:rFonts w:ascii="Calibri" w:hAnsi="Calibri"/>
              </w:rPr>
              <w:t xml:space="preserve">Montana Department of Health and Human Services </w:t>
            </w:r>
          </w:p>
        </w:tc>
      </w:tr>
      <w:tr w:rsidR="00A12DCE" w14:paraId="20E25846" w14:textId="77777777" w:rsidTr="00A12DCE">
        <w:trPr>
          <w:trHeight w:val="305"/>
        </w:trPr>
        <w:tc>
          <w:tcPr>
            <w:tcW w:w="3003" w:type="dxa"/>
          </w:tcPr>
          <w:p w14:paraId="74E5989F" w14:textId="2051D69A" w:rsidR="00A12DCE" w:rsidRDefault="00A12DCE" w:rsidP="00A12DCE">
            <w:pPr>
              <w:ind w:left="0"/>
              <w:rPr>
                <w:rFonts w:ascii="Calibri" w:hAnsi="Calibri"/>
              </w:rPr>
            </w:pPr>
            <w:r>
              <w:rPr>
                <w:rFonts w:ascii="Calibri" w:hAnsi="Calibri"/>
              </w:rPr>
              <w:t>Bobbie Perkins</w:t>
            </w:r>
          </w:p>
        </w:tc>
        <w:tc>
          <w:tcPr>
            <w:tcW w:w="2943" w:type="dxa"/>
          </w:tcPr>
          <w:p w14:paraId="271CF21E" w14:textId="385C7E97" w:rsidR="00A12DCE" w:rsidRDefault="00E2130F" w:rsidP="00A12DCE">
            <w:pPr>
              <w:ind w:left="0"/>
              <w:rPr>
                <w:rFonts w:ascii="Calibri" w:hAnsi="Calibri"/>
              </w:rPr>
            </w:pPr>
            <w:r>
              <w:rPr>
                <w:rFonts w:ascii="Calibri" w:hAnsi="Calibri"/>
              </w:rPr>
              <w:t xml:space="preserve">Bureau Chief, Chemical Dependency </w:t>
            </w:r>
          </w:p>
        </w:tc>
        <w:tc>
          <w:tcPr>
            <w:tcW w:w="3049" w:type="dxa"/>
          </w:tcPr>
          <w:p w14:paraId="1C81212C" w14:textId="4769B34D" w:rsidR="00A12DCE" w:rsidRDefault="00A12DCE" w:rsidP="00A12DCE">
            <w:pPr>
              <w:ind w:left="0"/>
              <w:rPr>
                <w:rFonts w:ascii="Calibri" w:hAnsi="Calibri"/>
              </w:rPr>
            </w:pPr>
            <w:r w:rsidRPr="00952663">
              <w:rPr>
                <w:rFonts w:ascii="Calibri" w:hAnsi="Calibri"/>
              </w:rPr>
              <w:t xml:space="preserve">Montana Department of Health and Human Services </w:t>
            </w:r>
          </w:p>
        </w:tc>
      </w:tr>
      <w:tr w:rsidR="00A12DCE" w14:paraId="548A73F7" w14:textId="77777777" w:rsidTr="00A12DCE">
        <w:trPr>
          <w:trHeight w:val="332"/>
        </w:trPr>
        <w:tc>
          <w:tcPr>
            <w:tcW w:w="3003" w:type="dxa"/>
          </w:tcPr>
          <w:p w14:paraId="26612D41" w14:textId="7EA2874A" w:rsidR="00A12DCE" w:rsidRDefault="00A12DCE" w:rsidP="00A12DCE">
            <w:pPr>
              <w:ind w:left="0"/>
              <w:rPr>
                <w:rFonts w:ascii="Calibri" w:hAnsi="Calibri"/>
              </w:rPr>
            </w:pPr>
            <w:r>
              <w:rPr>
                <w:rFonts w:ascii="Calibri" w:hAnsi="Calibri"/>
              </w:rPr>
              <w:t>Julie Prigmore</w:t>
            </w:r>
          </w:p>
        </w:tc>
        <w:tc>
          <w:tcPr>
            <w:tcW w:w="2943" w:type="dxa"/>
          </w:tcPr>
          <w:p w14:paraId="7911D673" w14:textId="4F712A5E" w:rsidR="00A12DCE" w:rsidRDefault="00E2130F" w:rsidP="00A12DCE">
            <w:pPr>
              <w:ind w:left="0"/>
              <w:rPr>
                <w:rFonts w:ascii="Calibri" w:hAnsi="Calibri"/>
              </w:rPr>
            </w:pPr>
            <w:r>
              <w:rPr>
                <w:rFonts w:ascii="Calibri" w:hAnsi="Calibri"/>
              </w:rPr>
              <w:t>Bureau Chief, Mental Health Services</w:t>
            </w:r>
          </w:p>
        </w:tc>
        <w:tc>
          <w:tcPr>
            <w:tcW w:w="3049" w:type="dxa"/>
          </w:tcPr>
          <w:p w14:paraId="3C5CF0B0" w14:textId="3D107E4B" w:rsidR="00A12DCE" w:rsidRDefault="00A12DCE" w:rsidP="00A12DCE">
            <w:pPr>
              <w:ind w:left="0"/>
              <w:rPr>
                <w:rFonts w:ascii="Calibri" w:hAnsi="Calibri"/>
              </w:rPr>
            </w:pPr>
            <w:r w:rsidRPr="00952663">
              <w:rPr>
                <w:rFonts w:ascii="Calibri" w:hAnsi="Calibri"/>
              </w:rPr>
              <w:t xml:space="preserve">Montana Department of Health and Human Services </w:t>
            </w:r>
          </w:p>
        </w:tc>
      </w:tr>
      <w:tr w:rsidR="00DE2D28" w14:paraId="1FB62559" w14:textId="77777777" w:rsidTr="00A12DCE">
        <w:trPr>
          <w:trHeight w:val="368"/>
        </w:trPr>
        <w:tc>
          <w:tcPr>
            <w:tcW w:w="3003" w:type="dxa"/>
          </w:tcPr>
          <w:p w14:paraId="5E8FB760" w14:textId="3C2D2EAC" w:rsidR="00DE2D28" w:rsidRDefault="00A12DCE" w:rsidP="003C6C68">
            <w:pPr>
              <w:ind w:left="0"/>
              <w:rPr>
                <w:rFonts w:ascii="Calibri" w:hAnsi="Calibri"/>
              </w:rPr>
            </w:pPr>
            <w:r>
              <w:rPr>
                <w:rFonts w:ascii="Calibri" w:hAnsi="Calibri"/>
              </w:rPr>
              <w:t>Mary Lynne Billy-Old Coyote</w:t>
            </w:r>
          </w:p>
        </w:tc>
        <w:tc>
          <w:tcPr>
            <w:tcW w:w="2943" w:type="dxa"/>
          </w:tcPr>
          <w:p w14:paraId="4A7AC640" w14:textId="437324E0" w:rsidR="00DE2D28" w:rsidRDefault="00E2130F" w:rsidP="003C6C68">
            <w:pPr>
              <w:ind w:left="0"/>
              <w:rPr>
                <w:rFonts w:ascii="Calibri" w:hAnsi="Calibri"/>
              </w:rPr>
            </w:pPr>
            <w:r>
              <w:rPr>
                <w:rFonts w:ascii="Calibri" w:hAnsi="Calibri"/>
              </w:rPr>
              <w:t>Director, Office of American Indian Health</w:t>
            </w:r>
          </w:p>
        </w:tc>
        <w:tc>
          <w:tcPr>
            <w:tcW w:w="3049" w:type="dxa"/>
          </w:tcPr>
          <w:p w14:paraId="63146010" w14:textId="5D4AFD71" w:rsidR="00DE2D28" w:rsidRDefault="00A12DCE" w:rsidP="003C6C68">
            <w:pPr>
              <w:ind w:left="0"/>
              <w:rPr>
                <w:rFonts w:ascii="Calibri" w:hAnsi="Calibri"/>
              </w:rPr>
            </w:pPr>
            <w:r>
              <w:rPr>
                <w:rFonts w:ascii="Calibri" w:hAnsi="Calibri"/>
              </w:rPr>
              <w:t xml:space="preserve">Montana Department of Health and Human Services </w:t>
            </w:r>
          </w:p>
        </w:tc>
      </w:tr>
      <w:tr w:rsidR="00DE2D28" w14:paraId="32E04715" w14:textId="77777777" w:rsidTr="00A12DCE">
        <w:trPr>
          <w:trHeight w:val="350"/>
        </w:trPr>
        <w:tc>
          <w:tcPr>
            <w:tcW w:w="3003" w:type="dxa"/>
          </w:tcPr>
          <w:p w14:paraId="29C39183" w14:textId="2C646204" w:rsidR="00DE2D28" w:rsidRDefault="00A12DCE" w:rsidP="003C6C68">
            <w:pPr>
              <w:ind w:left="0"/>
              <w:rPr>
                <w:rFonts w:ascii="Calibri" w:hAnsi="Calibri"/>
              </w:rPr>
            </w:pPr>
            <w:r>
              <w:rPr>
                <w:rFonts w:ascii="Calibri" w:hAnsi="Calibri"/>
              </w:rPr>
              <w:t>Kelson Young</w:t>
            </w:r>
          </w:p>
        </w:tc>
        <w:tc>
          <w:tcPr>
            <w:tcW w:w="2943" w:type="dxa"/>
          </w:tcPr>
          <w:p w14:paraId="4EB221AF" w14:textId="335A7F37" w:rsidR="00DE2D28" w:rsidRDefault="00E2130F" w:rsidP="003C6C68">
            <w:pPr>
              <w:ind w:left="0"/>
              <w:rPr>
                <w:rFonts w:ascii="Calibri" w:hAnsi="Calibri"/>
              </w:rPr>
            </w:pPr>
            <w:r>
              <w:rPr>
                <w:rFonts w:ascii="Calibri" w:hAnsi="Calibri"/>
              </w:rPr>
              <w:t>Executive Director</w:t>
            </w:r>
          </w:p>
        </w:tc>
        <w:tc>
          <w:tcPr>
            <w:tcW w:w="3049" w:type="dxa"/>
          </w:tcPr>
          <w:p w14:paraId="22C32146" w14:textId="0F6FE97E" w:rsidR="00DE2D28" w:rsidRDefault="00A12DCE" w:rsidP="003C6C68">
            <w:pPr>
              <w:ind w:left="0"/>
              <w:rPr>
                <w:rFonts w:ascii="Calibri" w:hAnsi="Calibri"/>
              </w:rPr>
            </w:pPr>
            <w:r>
              <w:rPr>
                <w:rFonts w:ascii="Calibri" w:hAnsi="Calibri"/>
              </w:rPr>
              <w:t>Montana Coalition Against Domestic Violence</w:t>
            </w:r>
          </w:p>
        </w:tc>
      </w:tr>
      <w:tr w:rsidR="00DE2D28" w14:paraId="7FECCD15" w14:textId="77777777" w:rsidTr="00A12DCE">
        <w:trPr>
          <w:trHeight w:val="332"/>
        </w:trPr>
        <w:tc>
          <w:tcPr>
            <w:tcW w:w="3003" w:type="dxa"/>
          </w:tcPr>
          <w:p w14:paraId="6113C37F" w14:textId="2210EBA7" w:rsidR="00DE2D28" w:rsidRDefault="00A12DCE" w:rsidP="003C6C68">
            <w:pPr>
              <w:ind w:left="0"/>
              <w:rPr>
                <w:rFonts w:ascii="Calibri" w:hAnsi="Calibri"/>
              </w:rPr>
            </w:pPr>
            <w:r>
              <w:rPr>
                <w:rFonts w:ascii="Calibri" w:hAnsi="Calibri"/>
              </w:rPr>
              <w:t>Kelly Parsley</w:t>
            </w:r>
          </w:p>
        </w:tc>
        <w:tc>
          <w:tcPr>
            <w:tcW w:w="2943" w:type="dxa"/>
          </w:tcPr>
          <w:p w14:paraId="4E3FDB4B" w14:textId="31CF32A7" w:rsidR="00DE2D28" w:rsidRDefault="00E2130F" w:rsidP="003C6C68">
            <w:pPr>
              <w:ind w:left="0"/>
              <w:rPr>
                <w:rFonts w:ascii="Calibri" w:hAnsi="Calibri"/>
              </w:rPr>
            </w:pPr>
            <w:r>
              <w:rPr>
                <w:rFonts w:ascii="Calibri" w:hAnsi="Calibri"/>
              </w:rPr>
              <w:t>Chair, Health Sciences Department</w:t>
            </w:r>
          </w:p>
        </w:tc>
        <w:tc>
          <w:tcPr>
            <w:tcW w:w="3049" w:type="dxa"/>
          </w:tcPr>
          <w:p w14:paraId="02CCA544" w14:textId="2C8F45A7" w:rsidR="00DE2D28" w:rsidRDefault="00A12DCE" w:rsidP="003C6C68">
            <w:pPr>
              <w:ind w:left="0"/>
              <w:rPr>
                <w:rFonts w:ascii="Calibri" w:hAnsi="Calibri"/>
              </w:rPr>
            </w:pPr>
            <w:r>
              <w:rPr>
                <w:rFonts w:ascii="Calibri" w:hAnsi="Calibri"/>
              </w:rPr>
              <w:t>Carrol College</w:t>
            </w:r>
          </w:p>
        </w:tc>
      </w:tr>
      <w:tr w:rsidR="00A12DCE" w14:paraId="44B1FCBD" w14:textId="77777777" w:rsidTr="00A12DCE">
        <w:trPr>
          <w:trHeight w:val="350"/>
        </w:trPr>
        <w:tc>
          <w:tcPr>
            <w:tcW w:w="3003" w:type="dxa"/>
          </w:tcPr>
          <w:p w14:paraId="4EB43695" w14:textId="7B39C981" w:rsidR="00A12DCE" w:rsidRDefault="00A12DCE" w:rsidP="003C6C68">
            <w:pPr>
              <w:ind w:left="0"/>
              <w:rPr>
                <w:rFonts w:ascii="Calibri" w:hAnsi="Calibri"/>
              </w:rPr>
            </w:pPr>
            <w:r>
              <w:rPr>
                <w:rFonts w:ascii="Calibri" w:hAnsi="Calibri"/>
              </w:rPr>
              <w:t>Velva Doore</w:t>
            </w:r>
          </w:p>
        </w:tc>
        <w:tc>
          <w:tcPr>
            <w:tcW w:w="2943" w:type="dxa"/>
          </w:tcPr>
          <w:p w14:paraId="729EC0F3" w14:textId="74D70A0E" w:rsidR="00A12DCE" w:rsidRDefault="00E2130F" w:rsidP="003C6C68">
            <w:pPr>
              <w:ind w:left="0"/>
              <w:rPr>
                <w:rFonts w:ascii="Calibri" w:hAnsi="Calibri"/>
              </w:rPr>
            </w:pPr>
            <w:r>
              <w:rPr>
                <w:rFonts w:ascii="Calibri" w:hAnsi="Calibri"/>
              </w:rPr>
              <w:t>Director</w:t>
            </w:r>
          </w:p>
        </w:tc>
        <w:tc>
          <w:tcPr>
            <w:tcW w:w="3049" w:type="dxa"/>
          </w:tcPr>
          <w:p w14:paraId="4F5D2DC7" w14:textId="2879503B" w:rsidR="00A12DCE" w:rsidRDefault="00A12DCE" w:rsidP="003C6C68">
            <w:pPr>
              <w:ind w:left="0"/>
              <w:rPr>
                <w:rFonts w:ascii="Calibri" w:hAnsi="Calibri"/>
              </w:rPr>
            </w:pPr>
            <w:r>
              <w:rPr>
                <w:rFonts w:ascii="Calibri" w:hAnsi="Calibri"/>
              </w:rPr>
              <w:t>Fort Belknap Health Department</w:t>
            </w:r>
          </w:p>
        </w:tc>
      </w:tr>
      <w:tr w:rsidR="00A12DCE" w14:paraId="174D6410" w14:textId="77777777" w:rsidTr="00A12DCE">
        <w:trPr>
          <w:trHeight w:val="350"/>
        </w:trPr>
        <w:tc>
          <w:tcPr>
            <w:tcW w:w="3003" w:type="dxa"/>
          </w:tcPr>
          <w:p w14:paraId="3386B9E8" w14:textId="72F45AD0" w:rsidR="00A12DCE" w:rsidRDefault="00A12DCE" w:rsidP="003C6C68">
            <w:pPr>
              <w:ind w:left="0"/>
              <w:rPr>
                <w:rFonts w:ascii="Calibri" w:hAnsi="Calibri"/>
              </w:rPr>
            </w:pPr>
            <w:r>
              <w:rPr>
                <w:rFonts w:ascii="Calibri" w:hAnsi="Calibri"/>
              </w:rPr>
              <w:t>Kathleen Adams</w:t>
            </w:r>
          </w:p>
        </w:tc>
        <w:tc>
          <w:tcPr>
            <w:tcW w:w="2943" w:type="dxa"/>
          </w:tcPr>
          <w:p w14:paraId="5296DAC3" w14:textId="78A9AFAC" w:rsidR="00A12DCE" w:rsidRDefault="00E2130F" w:rsidP="003C6C68">
            <w:pPr>
              <w:ind w:left="0"/>
              <w:rPr>
                <w:rFonts w:ascii="Calibri" w:hAnsi="Calibri"/>
              </w:rPr>
            </w:pPr>
            <w:r>
              <w:rPr>
                <w:rFonts w:ascii="Calibri" w:hAnsi="Calibri"/>
              </w:rPr>
              <w:t>Manager</w:t>
            </w:r>
          </w:p>
        </w:tc>
        <w:tc>
          <w:tcPr>
            <w:tcW w:w="3049" w:type="dxa"/>
          </w:tcPr>
          <w:p w14:paraId="005350BF" w14:textId="5389C5A4" w:rsidR="00A12DCE" w:rsidRDefault="00A12DCE" w:rsidP="003C6C68">
            <w:pPr>
              <w:ind w:left="0"/>
              <w:rPr>
                <w:rFonts w:ascii="Calibri" w:hAnsi="Calibri"/>
              </w:rPr>
            </w:pPr>
            <w:r>
              <w:rPr>
                <w:rFonts w:ascii="Calibri" w:hAnsi="Calibri"/>
              </w:rPr>
              <w:t>Fort Belknap Health Department</w:t>
            </w:r>
          </w:p>
        </w:tc>
      </w:tr>
      <w:tr w:rsidR="00A12DCE" w14:paraId="3B42A628" w14:textId="77777777" w:rsidTr="00A12DCE">
        <w:trPr>
          <w:trHeight w:val="350"/>
        </w:trPr>
        <w:tc>
          <w:tcPr>
            <w:tcW w:w="3003" w:type="dxa"/>
          </w:tcPr>
          <w:p w14:paraId="6D75028A" w14:textId="234CCEA2" w:rsidR="00A12DCE" w:rsidRDefault="00A12DCE" w:rsidP="003C6C68">
            <w:pPr>
              <w:ind w:left="0"/>
              <w:rPr>
                <w:rFonts w:ascii="Calibri" w:hAnsi="Calibri"/>
              </w:rPr>
            </w:pPr>
            <w:r>
              <w:rPr>
                <w:rFonts w:ascii="Calibri" w:hAnsi="Calibri"/>
              </w:rPr>
              <w:t>Dennis Four Bear</w:t>
            </w:r>
          </w:p>
        </w:tc>
        <w:tc>
          <w:tcPr>
            <w:tcW w:w="2943" w:type="dxa"/>
          </w:tcPr>
          <w:p w14:paraId="3CEF596D" w14:textId="20C54B9A" w:rsidR="00A12DCE" w:rsidRDefault="00E2130F" w:rsidP="003C6C68">
            <w:pPr>
              <w:ind w:left="0"/>
              <w:rPr>
                <w:rFonts w:ascii="Calibri" w:hAnsi="Calibri"/>
              </w:rPr>
            </w:pPr>
            <w:r>
              <w:rPr>
                <w:rFonts w:ascii="Calibri" w:hAnsi="Calibri"/>
              </w:rPr>
              <w:t>Director</w:t>
            </w:r>
          </w:p>
        </w:tc>
        <w:tc>
          <w:tcPr>
            <w:tcW w:w="3049" w:type="dxa"/>
          </w:tcPr>
          <w:p w14:paraId="454676A6" w14:textId="1EA5A3CE" w:rsidR="00A12DCE" w:rsidRDefault="00A12DCE" w:rsidP="003C6C68">
            <w:pPr>
              <w:ind w:left="0"/>
              <w:rPr>
                <w:rFonts w:ascii="Calibri" w:hAnsi="Calibri"/>
              </w:rPr>
            </w:pPr>
            <w:r>
              <w:rPr>
                <w:rFonts w:ascii="Calibri" w:hAnsi="Calibri"/>
              </w:rPr>
              <w:t>Fort Peck Health Department</w:t>
            </w:r>
          </w:p>
        </w:tc>
      </w:tr>
      <w:tr w:rsidR="00A12DCE" w14:paraId="20AAAD20" w14:textId="77777777" w:rsidTr="00A12DCE">
        <w:trPr>
          <w:trHeight w:val="350"/>
        </w:trPr>
        <w:tc>
          <w:tcPr>
            <w:tcW w:w="3003" w:type="dxa"/>
          </w:tcPr>
          <w:p w14:paraId="58A2BED3" w14:textId="549FD413" w:rsidR="00A12DCE" w:rsidRDefault="00A12DCE" w:rsidP="003C6C68">
            <w:pPr>
              <w:ind w:left="0"/>
              <w:rPr>
                <w:rFonts w:ascii="Calibri" w:hAnsi="Calibri"/>
              </w:rPr>
            </w:pPr>
            <w:r>
              <w:rPr>
                <w:rFonts w:ascii="Calibri" w:hAnsi="Calibri"/>
              </w:rPr>
              <w:t>Bob McAnally</w:t>
            </w:r>
          </w:p>
        </w:tc>
        <w:tc>
          <w:tcPr>
            <w:tcW w:w="2943" w:type="dxa"/>
          </w:tcPr>
          <w:p w14:paraId="767F9232" w14:textId="4BF21EFF" w:rsidR="00A12DCE" w:rsidRDefault="00E2130F" w:rsidP="003C6C68">
            <w:pPr>
              <w:ind w:left="0"/>
              <w:rPr>
                <w:rFonts w:ascii="Calibri" w:hAnsi="Calibri"/>
              </w:rPr>
            </w:pPr>
            <w:r>
              <w:rPr>
                <w:rFonts w:ascii="Calibri" w:hAnsi="Calibri"/>
              </w:rPr>
              <w:t>Chair</w:t>
            </w:r>
          </w:p>
        </w:tc>
        <w:tc>
          <w:tcPr>
            <w:tcW w:w="3049" w:type="dxa"/>
          </w:tcPr>
          <w:p w14:paraId="1718776F" w14:textId="6A3216E8" w:rsidR="00A12DCE" w:rsidRDefault="00A12DCE" w:rsidP="003C6C68">
            <w:pPr>
              <w:ind w:left="0"/>
              <w:rPr>
                <w:rFonts w:ascii="Calibri" w:hAnsi="Calibri"/>
              </w:rPr>
            </w:pPr>
            <w:r>
              <w:rPr>
                <w:rFonts w:ascii="Calibri" w:hAnsi="Calibri"/>
              </w:rPr>
              <w:t>Fort Peck IRB</w:t>
            </w:r>
          </w:p>
        </w:tc>
      </w:tr>
      <w:tr w:rsidR="00A12DCE" w14:paraId="6DE43B65" w14:textId="77777777" w:rsidTr="00A12DCE">
        <w:trPr>
          <w:trHeight w:val="332"/>
        </w:trPr>
        <w:tc>
          <w:tcPr>
            <w:tcW w:w="3003" w:type="dxa"/>
          </w:tcPr>
          <w:p w14:paraId="035F9941" w14:textId="0DA38661" w:rsidR="00A12DCE" w:rsidRDefault="00A12DCE" w:rsidP="003C6C68">
            <w:pPr>
              <w:ind w:left="0"/>
              <w:rPr>
                <w:rFonts w:ascii="Calibri" w:hAnsi="Calibri"/>
              </w:rPr>
            </w:pPr>
            <w:r>
              <w:rPr>
                <w:rFonts w:ascii="Calibri" w:hAnsi="Calibri"/>
              </w:rPr>
              <w:t>Vickie Bell</w:t>
            </w:r>
          </w:p>
        </w:tc>
        <w:tc>
          <w:tcPr>
            <w:tcW w:w="2943" w:type="dxa"/>
          </w:tcPr>
          <w:p w14:paraId="0586FE74" w14:textId="229C047D" w:rsidR="00A12DCE" w:rsidRDefault="00E2130F" w:rsidP="003C6C68">
            <w:pPr>
              <w:ind w:left="0"/>
              <w:rPr>
                <w:rFonts w:ascii="Calibri" w:hAnsi="Calibri"/>
              </w:rPr>
            </w:pPr>
            <w:r>
              <w:rPr>
                <w:rFonts w:ascii="Calibri" w:hAnsi="Calibri"/>
              </w:rPr>
              <w:t>Director</w:t>
            </w:r>
          </w:p>
        </w:tc>
        <w:tc>
          <w:tcPr>
            <w:tcW w:w="3049" w:type="dxa"/>
          </w:tcPr>
          <w:p w14:paraId="26DC5637" w14:textId="0ACCB46B" w:rsidR="00A12DCE" w:rsidRDefault="00A12DCE" w:rsidP="003C6C68">
            <w:pPr>
              <w:ind w:left="0"/>
              <w:rPr>
                <w:rFonts w:ascii="Calibri" w:hAnsi="Calibri"/>
              </w:rPr>
            </w:pPr>
            <w:r>
              <w:rPr>
                <w:rFonts w:ascii="Calibri" w:hAnsi="Calibri"/>
              </w:rPr>
              <w:t>Roosevelt County, MT Health Department</w:t>
            </w:r>
          </w:p>
        </w:tc>
      </w:tr>
      <w:tr w:rsidR="00A12DCE" w14:paraId="7510203F" w14:textId="77777777" w:rsidTr="00A12DCE">
        <w:trPr>
          <w:trHeight w:val="332"/>
        </w:trPr>
        <w:tc>
          <w:tcPr>
            <w:tcW w:w="3003" w:type="dxa"/>
          </w:tcPr>
          <w:p w14:paraId="447697C5" w14:textId="06B1F8BE" w:rsidR="00A12DCE" w:rsidRDefault="00A12DCE" w:rsidP="003C6C68">
            <w:pPr>
              <w:ind w:left="0"/>
              <w:rPr>
                <w:rFonts w:ascii="Calibri" w:hAnsi="Calibri"/>
              </w:rPr>
            </w:pPr>
            <w:r>
              <w:rPr>
                <w:rFonts w:ascii="Calibri" w:hAnsi="Calibri"/>
              </w:rPr>
              <w:t>Kathleen Jensen</w:t>
            </w:r>
          </w:p>
        </w:tc>
        <w:tc>
          <w:tcPr>
            <w:tcW w:w="2943" w:type="dxa"/>
          </w:tcPr>
          <w:p w14:paraId="14A937DC" w14:textId="5664FFCF" w:rsidR="00A12DCE" w:rsidRDefault="00E2130F" w:rsidP="003C6C68">
            <w:pPr>
              <w:ind w:left="0"/>
              <w:rPr>
                <w:rFonts w:ascii="Calibri" w:hAnsi="Calibri"/>
              </w:rPr>
            </w:pPr>
            <w:r>
              <w:rPr>
                <w:rFonts w:ascii="Calibri" w:hAnsi="Calibri"/>
              </w:rPr>
              <w:t>Director</w:t>
            </w:r>
          </w:p>
        </w:tc>
        <w:tc>
          <w:tcPr>
            <w:tcW w:w="3049" w:type="dxa"/>
          </w:tcPr>
          <w:p w14:paraId="3AD0BDDA" w14:textId="50FBB28A" w:rsidR="00A12DCE" w:rsidRDefault="00A12DCE" w:rsidP="003C6C68">
            <w:pPr>
              <w:ind w:left="0"/>
              <w:rPr>
                <w:rFonts w:ascii="Calibri" w:hAnsi="Calibri"/>
              </w:rPr>
            </w:pPr>
            <w:r>
              <w:rPr>
                <w:rFonts w:ascii="Calibri" w:hAnsi="Calibri"/>
              </w:rPr>
              <w:t>Sheridan County, MT Health Department</w:t>
            </w:r>
          </w:p>
        </w:tc>
      </w:tr>
      <w:tr w:rsidR="00A12DCE" w14:paraId="7523AA7E" w14:textId="77777777" w:rsidTr="00A12DCE">
        <w:trPr>
          <w:trHeight w:val="332"/>
        </w:trPr>
        <w:tc>
          <w:tcPr>
            <w:tcW w:w="3003" w:type="dxa"/>
          </w:tcPr>
          <w:p w14:paraId="646FAE15" w14:textId="74A03B35" w:rsidR="00A12DCE" w:rsidRDefault="00A12DCE" w:rsidP="003C6C68">
            <w:pPr>
              <w:ind w:left="0"/>
              <w:rPr>
                <w:rFonts w:ascii="Calibri" w:hAnsi="Calibri"/>
              </w:rPr>
            </w:pPr>
            <w:r>
              <w:rPr>
                <w:rFonts w:ascii="Calibri" w:hAnsi="Calibri"/>
              </w:rPr>
              <w:t>Mike Andreini</w:t>
            </w:r>
          </w:p>
        </w:tc>
        <w:tc>
          <w:tcPr>
            <w:tcW w:w="2943" w:type="dxa"/>
          </w:tcPr>
          <w:p w14:paraId="2B764B20" w14:textId="7BB67E37" w:rsidR="00A12DCE" w:rsidRDefault="00E2130F" w:rsidP="003C6C68">
            <w:pPr>
              <w:ind w:left="0"/>
              <w:rPr>
                <w:rFonts w:ascii="Calibri" w:hAnsi="Calibri"/>
              </w:rPr>
            </w:pPr>
            <w:r>
              <w:rPr>
                <w:rFonts w:ascii="Calibri" w:hAnsi="Calibri"/>
              </w:rPr>
              <w:t>Director</w:t>
            </w:r>
          </w:p>
        </w:tc>
        <w:tc>
          <w:tcPr>
            <w:tcW w:w="3049" w:type="dxa"/>
          </w:tcPr>
          <w:p w14:paraId="742CC8E3" w14:textId="3EF6C94F" w:rsidR="00A12DCE" w:rsidRDefault="00A12DCE" w:rsidP="003C6C68">
            <w:pPr>
              <w:ind w:left="0"/>
              <w:rPr>
                <w:rFonts w:ascii="Calibri" w:hAnsi="Calibri"/>
              </w:rPr>
            </w:pPr>
            <w:r>
              <w:rPr>
                <w:rFonts w:ascii="Calibri" w:hAnsi="Calibri"/>
              </w:rPr>
              <w:t>Rocky Mountain Tribal Epidemiological Center</w:t>
            </w:r>
          </w:p>
        </w:tc>
      </w:tr>
      <w:tr w:rsidR="00A12DCE" w14:paraId="188155ED" w14:textId="77777777" w:rsidTr="00A12DCE">
        <w:trPr>
          <w:trHeight w:val="332"/>
        </w:trPr>
        <w:tc>
          <w:tcPr>
            <w:tcW w:w="3003" w:type="dxa"/>
          </w:tcPr>
          <w:p w14:paraId="03D1E607" w14:textId="420C4435" w:rsidR="00A12DCE" w:rsidRDefault="00A12DCE" w:rsidP="00A12DCE">
            <w:pPr>
              <w:ind w:left="0"/>
              <w:rPr>
                <w:rFonts w:ascii="Calibri" w:hAnsi="Calibri"/>
              </w:rPr>
            </w:pPr>
            <w:r>
              <w:rPr>
                <w:rFonts w:ascii="Calibri" w:hAnsi="Calibri"/>
              </w:rPr>
              <w:t>Karen Manzo</w:t>
            </w:r>
          </w:p>
        </w:tc>
        <w:tc>
          <w:tcPr>
            <w:tcW w:w="2943" w:type="dxa"/>
          </w:tcPr>
          <w:p w14:paraId="267249D3" w14:textId="2314F1E7" w:rsidR="00A12DCE" w:rsidRDefault="00E2130F" w:rsidP="00A12DCE">
            <w:pPr>
              <w:ind w:left="0"/>
              <w:rPr>
                <w:rFonts w:ascii="Calibri" w:hAnsi="Calibri"/>
              </w:rPr>
            </w:pPr>
            <w:r>
              <w:rPr>
                <w:rFonts w:ascii="Calibri" w:hAnsi="Calibri"/>
              </w:rPr>
              <w:t>Project Director</w:t>
            </w:r>
          </w:p>
        </w:tc>
        <w:tc>
          <w:tcPr>
            <w:tcW w:w="3049" w:type="dxa"/>
          </w:tcPr>
          <w:p w14:paraId="0986EEBC" w14:textId="3C50B471" w:rsidR="00A12DCE" w:rsidRDefault="00A12DCE" w:rsidP="00A12DCE">
            <w:pPr>
              <w:ind w:left="0"/>
              <w:rPr>
                <w:rFonts w:ascii="Calibri" w:hAnsi="Calibri"/>
              </w:rPr>
            </w:pPr>
            <w:r w:rsidRPr="0068619F">
              <w:rPr>
                <w:rFonts w:ascii="Calibri" w:hAnsi="Calibri"/>
              </w:rPr>
              <w:t>Rocky Mountain Tribal Epidemiological Center</w:t>
            </w:r>
          </w:p>
        </w:tc>
      </w:tr>
      <w:tr w:rsidR="00A12DCE" w14:paraId="21250E30" w14:textId="77777777" w:rsidTr="00A12DCE">
        <w:trPr>
          <w:trHeight w:val="332"/>
        </w:trPr>
        <w:tc>
          <w:tcPr>
            <w:tcW w:w="3003" w:type="dxa"/>
          </w:tcPr>
          <w:p w14:paraId="1D0F4C62" w14:textId="6BA18B14" w:rsidR="00A12DCE" w:rsidRDefault="00A12DCE" w:rsidP="00A12DCE">
            <w:pPr>
              <w:ind w:left="0"/>
              <w:rPr>
                <w:rFonts w:ascii="Calibri" w:hAnsi="Calibri"/>
              </w:rPr>
            </w:pPr>
            <w:r>
              <w:rPr>
                <w:rFonts w:ascii="Calibri" w:hAnsi="Calibri"/>
              </w:rPr>
              <w:t>Bill Snell</w:t>
            </w:r>
          </w:p>
        </w:tc>
        <w:tc>
          <w:tcPr>
            <w:tcW w:w="2943" w:type="dxa"/>
          </w:tcPr>
          <w:p w14:paraId="6EF218B3" w14:textId="7590F060" w:rsidR="00A12DCE" w:rsidRDefault="00E2130F" w:rsidP="00A12DCE">
            <w:pPr>
              <w:ind w:left="0"/>
              <w:rPr>
                <w:rFonts w:ascii="Calibri" w:hAnsi="Calibri"/>
              </w:rPr>
            </w:pPr>
            <w:r>
              <w:rPr>
                <w:rFonts w:ascii="Calibri" w:hAnsi="Calibri"/>
              </w:rPr>
              <w:t>Executive Director</w:t>
            </w:r>
          </w:p>
        </w:tc>
        <w:tc>
          <w:tcPr>
            <w:tcW w:w="3049" w:type="dxa"/>
          </w:tcPr>
          <w:p w14:paraId="58AA87B5" w14:textId="7F2722D9" w:rsidR="00A12DCE" w:rsidRDefault="00A12DCE" w:rsidP="00A12DCE">
            <w:pPr>
              <w:ind w:left="0"/>
              <w:rPr>
                <w:rFonts w:ascii="Calibri" w:hAnsi="Calibri"/>
              </w:rPr>
            </w:pPr>
            <w:r w:rsidRPr="0068619F">
              <w:rPr>
                <w:rFonts w:ascii="Calibri" w:hAnsi="Calibri"/>
              </w:rPr>
              <w:t>Rocky Mountain Tribal Epidemiological Center</w:t>
            </w:r>
          </w:p>
        </w:tc>
      </w:tr>
      <w:tr w:rsidR="00A12DCE" w14:paraId="63009BE2" w14:textId="77777777" w:rsidTr="00A12DCE">
        <w:trPr>
          <w:trHeight w:val="332"/>
        </w:trPr>
        <w:tc>
          <w:tcPr>
            <w:tcW w:w="3003" w:type="dxa"/>
          </w:tcPr>
          <w:p w14:paraId="2963281D" w14:textId="2969127B" w:rsidR="00A12DCE" w:rsidRDefault="00A12DCE" w:rsidP="003C6C68">
            <w:pPr>
              <w:ind w:left="0"/>
              <w:rPr>
                <w:rFonts w:ascii="Calibri" w:hAnsi="Calibri"/>
              </w:rPr>
            </w:pPr>
            <w:r>
              <w:rPr>
                <w:rFonts w:ascii="Calibri" w:hAnsi="Calibri"/>
              </w:rPr>
              <w:t>Carol Townsend</w:t>
            </w:r>
          </w:p>
        </w:tc>
        <w:tc>
          <w:tcPr>
            <w:tcW w:w="2943" w:type="dxa"/>
          </w:tcPr>
          <w:p w14:paraId="5C06AFA8" w14:textId="70906BFA" w:rsidR="00A12DCE" w:rsidRDefault="00E2130F" w:rsidP="003C6C68">
            <w:pPr>
              <w:ind w:left="0"/>
              <w:rPr>
                <w:rFonts w:ascii="Calibri" w:hAnsi="Calibri"/>
              </w:rPr>
            </w:pPr>
            <w:r>
              <w:rPr>
                <w:rFonts w:ascii="Calibri" w:hAnsi="Calibri"/>
              </w:rPr>
              <w:t xml:space="preserve">Executive Director </w:t>
            </w:r>
          </w:p>
        </w:tc>
        <w:tc>
          <w:tcPr>
            <w:tcW w:w="3049" w:type="dxa"/>
          </w:tcPr>
          <w:p w14:paraId="078DB90B" w14:textId="1B70C9D5" w:rsidR="00A12DCE" w:rsidRDefault="00A12DCE" w:rsidP="003C6C68">
            <w:pPr>
              <w:ind w:left="0"/>
              <w:rPr>
                <w:rFonts w:ascii="Calibri" w:hAnsi="Calibri"/>
              </w:rPr>
            </w:pPr>
            <w:r>
              <w:rPr>
                <w:rFonts w:ascii="Calibri" w:hAnsi="Calibri"/>
              </w:rPr>
              <w:t xml:space="preserve">Montana Migrant and Seasonal Worker Council, Inc. </w:t>
            </w:r>
          </w:p>
        </w:tc>
      </w:tr>
      <w:tr w:rsidR="00E2130F" w14:paraId="077DAA19" w14:textId="77777777" w:rsidTr="00A12DCE">
        <w:trPr>
          <w:trHeight w:val="332"/>
        </w:trPr>
        <w:tc>
          <w:tcPr>
            <w:tcW w:w="3003" w:type="dxa"/>
          </w:tcPr>
          <w:p w14:paraId="0566D7CB" w14:textId="6FC9B82B" w:rsidR="00E2130F" w:rsidRDefault="00FB2811" w:rsidP="003C6C68">
            <w:pPr>
              <w:ind w:left="0"/>
              <w:rPr>
                <w:rFonts w:ascii="Calibri" w:hAnsi="Calibri"/>
              </w:rPr>
            </w:pPr>
            <w:r>
              <w:rPr>
                <w:rFonts w:ascii="Calibri" w:hAnsi="Calibri"/>
              </w:rPr>
              <w:t>Kasey Starr</w:t>
            </w:r>
          </w:p>
        </w:tc>
        <w:tc>
          <w:tcPr>
            <w:tcW w:w="2943" w:type="dxa"/>
          </w:tcPr>
          <w:p w14:paraId="55713679" w14:textId="6A1AD62C" w:rsidR="00E2130F" w:rsidRDefault="00FB2811" w:rsidP="003C6C68">
            <w:pPr>
              <w:ind w:left="0"/>
              <w:rPr>
                <w:rFonts w:ascii="Calibri" w:hAnsi="Calibri"/>
              </w:rPr>
            </w:pPr>
            <w:r>
              <w:rPr>
                <w:rFonts w:ascii="Calibri" w:hAnsi="Calibri"/>
              </w:rPr>
              <w:t>Domestic Violence Advocate</w:t>
            </w:r>
          </w:p>
        </w:tc>
        <w:tc>
          <w:tcPr>
            <w:tcW w:w="3049" w:type="dxa"/>
          </w:tcPr>
          <w:p w14:paraId="7343B4D8" w14:textId="4FED9FDE" w:rsidR="00E2130F" w:rsidRDefault="00FB2811" w:rsidP="003C6C68">
            <w:pPr>
              <w:ind w:left="0"/>
              <w:rPr>
                <w:rFonts w:ascii="Calibri" w:hAnsi="Calibri"/>
              </w:rPr>
            </w:pPr>
            <w:r>
              <w:rPr>
                <w:rFonts w:ascii="Calibri" w:hAnsi="Calibri"/>
              </w:rPr>
              <w:t>United Tribes Technical College</w:t>
            </w:r>
          </w:p>
        </w:tc>
      </w:tr>
      <w:tr w:rsidR="00E2130F" w14:paraId="6D2180C8" w14:textId="77777777" w:rsidTr="00A12DCE">
        <w:trPr>
          <w:trHeight w:val="332"/>
        </w:trPr>
        <w:tc>
          <w:tcPr>
            <w:tcW w:w="3003" w:type="dxa"/>
          </w:tcPr>
          <w:p w14:paraId="13F6B171" w14:textId="28AB3BBD" w:rsidR="00E2130F" w:rsidRDefault="00FB2811" w:rsidP="003C6C68">
            <w:pPr>
              <w:ind w:left="0"/>
              <w:rPr>
                <w:rFonts w:ascii="Calibri" w:hAnsi="Calibri"/>
              </w:rPr>
            </w:pPr>
            <w:r>
              <w:rPr>
                <w:rFonts w:ascii="Calibri" w:hAnsi="Calibri"/>
              </w:rPr>
              <w:t>Stephanie Isaak</w:t>
            </w:r>
          </w:p>
        </w:tc>
        <w:tc>
          <w:tcPr>
            <w:tcW w:w="2943" w:type="dxa"/>
          </w:tcPr>
          <w:p w14:paraId="7A020B19" w14:textId="22973D9D" w:rsidR="00E2130F" w:rsidRDefault="00FB2811" w:rsidP="003C6C68">
            <w:pPr>
              <w:ind w:left="0"/>
              <w:rPr>
                <w:rFonts w:ascii="Calibri" w:hAnsi="Calibri"/>
              </w:rPr>
            </w:pPr>
            <w:r>
              <w:rPr>
                <w:rFonts w:ascii="Calibri" w:hAnsi="Calibri"/>
              </w:rPr>
              <w:t>Director of Community Wellness</w:t>
            </w:r>
          </w:p>
        </w:tc>
        <w:tc>
          <w:tcPr>
            <w:tcW w:w="3049" w:type="dxa"/>
          </w:tcPr>
          <w:p w14:paraId="3B70B020" w14:textId="4C1F8DB6" w:rsidR="00E2130F" w:rsidRDefault="00FB2811" w:rsidP="003C6C68">
            <w:pPr>
              <w:ind w:left="0"/>
              <w:rPr>
                <w:rFonts w:ascii="Calibri" w:hAnsi="Calibri"/>
              </w:rPr>
            </w:pPr>
            <w:r>
              <w:rPr>
                <w:rFonts w:ascii="Calibri" w:hAnsi="Calibri"/>
              </w:rPr>
              <w:t>United Tribes Technical College</w:t>
            </w:r>
          </w:p>
        </w:tc>
      </w:tr>
      <w:tr w:rsidR="00E2130F" w14:paraId="58BD3796" w14:textId="77777777" w:rsidTr="00A12DCE">
        <w:trPr>
          <w:trHeight w:val="332"/>
        </w:trPr>
        <w:tc>
          <w:tcPr>
            <w:tcW w:w="3003" w:type="dxa"/>
          </w:tcPr>
          <w:p w14:paraId="121761B2" w14:textId="1F236B88" w:rsidR="00E2130F" w:rsidRDefault="00FB2811" w:rsidP="003C6C68">
            <w:pPr>
              <w:ind w:left="0"/>
              <w:rPr>
                <w:rFonts w:ascii="Calibri" w:hAnsi="Calibri"/>
              </w:rPr>
            </w:pPr>
            <w:r>
              <w:rPr>
                <w:rFonts w:ascii="Calibri" w:hAnsi="Calibri"/>
              </w:rPr>
              <w:t>Terry Dwelle</w:t>
            </w:r>
          </w:p>
        </w:tc>
        <w:tc>
          <w:tcPr>
            <w:tcW w:w="2943" w:type="dxa"/>
          </w:tcPr>
          <w:p w14:paraId="260BB4D2" w14:textId="2CE0FC6D" w:rsidR="00E2130F" w:rsidRDefault="00FB2811" w:rsidP="003C6C68">
            <w:pPr>
              <w:ind w:left="0"/>
              <w:rPr>
                <w:rFonts w:ascii="Calibri" w:hAnsi="Calibri"/>
              </w:rPr>
            </w:pPr>
            <w:r>
              <w:rPr>
                <w:rFonts w:ascii="Calibri" w:hAnsi="Calibri"/>
              </w:rPr>
              <w:t>State Health Officer</w:t>
            </w:r>
          </w:p>
        </w:tc>
        <w:tc>
          <w:tcPr>
            <w:tcW w:w="3049" w:type="dxa"/>
          </w:tcPr>
          <w:p w14:paraId="2A2496E2" w14:textId="4E40A808" w:rsidR="00E2130F" w:rsidRDefault="00FB2811" w:rsidP="003C6C68">
            <w:pPr>
              <w:ind w:left="0"/>
              <w:rPr>
                <w:rFonts w:ascii="Calibri" w:hAnsi="Calibri"/>
              </w:rPr>
            </w:pPr>
            <w:r>
              <w:rPr>
                <w:rFonts w:ascii="Calibri" w:hAnsi="Calibri"/>
              </w:rPr>
              <w:t>North Dakota Department of Health</w:t>
            </w:r>
          </w:p>
        </w:tc>
      </w:tr>
      <w:tr w:rsidR="00E2130F" w14:paraId="0DD0BF91" w14:textId="77777777" w:rsidTr="00A12DCE">
        <w:trPr>
          <w:trHeight w:val="332"/>
        </w:trPr>
        <w:tc>
          <w:tcPr>
            <w:tcW w:w="3003" w:type="dxa"/>
          </w:tcPr>
          <w:p w14:paraId="2AEE9462" w14:textId="6C0E4611" w:rsidR="00E2130F" w:rsidRDefault="00FB2811" w:rsidP="003C6C68">
            <w:pPr>
              <w:ind w:left="0"/>
              <w:rPr>
                <w:rFonts w:ascii="Calibri" w:hAnsi="Calibri"/>
              </w:rPr>
            </w:pPr>
            <w:r>
              <w:rPr>
                <w:rFonts w:ascii="Calibri" w:hAnsi="Calibri"/>
              </w:rPr>
              <w:t>Pamela Sagness</w:t>
            </w:r>
          </w:p>
        </w:tc>
        <w:tc>
          <w:tcPr>
            <w:tcW w:w="2943" w:type="dxa"/>
          </w:tcPr>
          <w:p w14:paraId="1DBF2B33" w14:textId="7AA2E9D1" w:rsidR="00E2130F" w:rsidRDefault="00FB2811" w:rsidP="003C6C68">
            <w:pPr>
              <w:ind w:left="0"/>
              <w:rPr>
                <w:rFonts w:ascii="Calibri" w:hAnsi="Calibri"/>
              </w:rPr>
            </w:pPr>
            <w:r>
              <w:rPr>
                <w:rFonts w:ascii="Calibri" w:hAnsi="Calibri"/>
              </w:rPr>
              <w:t>Director, Behavioral Health Division</w:t>
            </w:r>
          </w:p>
        </w:tc>
        <w:tc>
          <w:tcPr>
            <w:tcW w:w="3049" w:type="dxa"/>
          </w:tcPr>
          <w:p w14:paraId="49E914D3" w14:textId="56FB4045" w:rsidR="00E2130F" w:rsidRDefault="00FB2811" w:rsidP="003C6C68">
            <w:pPr>
              <w:ind w:left="0"/>
              <w:rPr>
                <w:rFonts w:ascii="Calibri" w:hAnsi="Calibri"/>
              </w:rPr>
            </w:pPr>
            <w:r>
              <w:rPr>
                <w:rFonts w:ascii="Calibri" w:hAnsi="Calibri"/>
              </w:rPr>
              <w:t>North Dakota Department of Health</w:t>
            </w:r>
          </w:p>
        </w:tc>
      </w:tr>
      <w:tr w:rsidR="00FB2811" w14:paraId="133AB099" w14:textId="77777777" w:rsidTr="00A12DCE">
        <w:trPr>
          <w:trHeight w:val="332"/>
        </w:trPr>
        <w:tc>
          <w:tcPr>
            <w:tcW w:w="3003" w:type="dxa"/>
          </w:tcPr>
          <w:p w14:paraId="58525952" w14:textId="56F0E9A4" w:rsidR="00FB2811" w:rsidRDefault="00FB2811" w:rsidP="00FB2811">
            <w:pPr>
              <w:ind w:left="0"/>
              <w:rPr>
                <w:rFonts w:ascii="Calibri" w:hAnsi="Calibri"/>
              </w:rPr>
            </w:pPr>
            <w:r>
              <w:rPr>
                <w:rFonts w:ascii="Calibri" w:hAnsi="Calibri"/>
              </w:rPr>
              <w:t>Phyllis Howard</w:t>
            </w:r>
          </w:p>
        </w:tc>
        <w:tc>
          <w:tcPr>
            <w:tcW w:w="2943" w:type="dxa"/>
          </w:tcPr>
          <w:p w14:paraId="6A3972EE" w14:textId="73401603" w:rsidR="00FB2811" w:rsidRDefault="00FB2811" w:rsidP="00FB2811">
            <w:pPr>
              <w:ind w:left="0"/>
              <w:rPr>
                <w:rFonts w:ascii="Calibri" w:hAnsi="Calibri"/>
              </w:rPr>
            </w:pPr>
            <w:r>
              <w:rPr>
                <w:rFonts w:ascii="Calibri" w:hAnsi="Calibri"/>
              </w:rPr>
              <w:t>Director, Minority Health Division</w:t>
            </w:r>
          </w:p>
        </w:tc>
        <w:tc>
          <w:tcPr>
            <w:tcW w:w="3049" w:type="dxa"/>
          </w:tcPr>
          <w:p w14:paraId="38FB13FD" w14:textId="459B7772" w:rsidR="00FB2811" w:rsidRDefault="00FB2811" w:rsidP="00FB2811">
            <w:pPr>
              <w:ind w:left="0"/>
              <w:rPr>
                <w:rFonts w:ascii="Calibri" w:hAnsi="Calibri"/>
              </w:rPr>
            </w:pPr>
            <w:r w:rsidRPr="00A1763D">
              <w:rPr>
                <w:rFonts w:ascii="Calibri" w:hAnsi="Calibri"/>
              </w:rPr>
              <w:t>North Dakota Department of Health</w:t>
            </w:r>
          </w:p>
        </w:tc>
      </w:tr>
      <w:tr w:rsidR="00FB2811" w14:paraId="1E100A90" w14:textId="77777777" w:rsidTr="00A12DCE">
        <w:trPr>
          <w:trHeight w:val="332"/>
        </w:trPr>
        <w:tc>
          <w:tcPr>
            <w:tcW w:w="3003" w:type="dxa"/>
          </w:tcPr>
          <w:p w14:paraId="47C28C2B" w14:textId="7C995E55" w:rsidR="00FB2811" w:rsidRDefault="00FB2811" w:rsidP="00FB2811">
            <w:pPr>
              <w:ind w:left="0"/>
              <w:rPr>
                <w:rFonts w:ascii="Calibri" w:hAnsi="Calibri"/>
              </w:rPr>
            </w:pPr>
            <w:r>
              <w:rPr>
                <w:rFonts w:ascii="Calibri" w:hAnsi="Calibri"/>
              </w:rPr>
              <w:t>Becky Bailey</w:t>
            </w:r>
          </w:p>
        </w:tc>
        <w:tc>
          <w:tcPr>
            <w:tcW w:w="2943" w:type="dxa"/>
          </w:tcPr>
          <w:p w14:paraId="0D883267" w14:textId="22C4DCCA" w:rsidR="00FB2811" w:rsidRDefault="00FB2811" w:rsidP="00FB2811">
            <w:pPr>
              <w:ind w:left="0"/>
              <w:rPr>
                <w:rFonts w:ascii="Calibri" w:hAnsi="Calibri"/>
              </w:rPr>
            </w:pPr>
            <w:r>
              <w:rPr>
                <w:rFonts w:ascii="Calibri" w:hAnsi="Calibri"/>
              </w:rPr>
              <w:t>Administrator, Behavioral Health Division</w:t>
            </w:r>
          </w:p>
        </w:tc>
        <w:tc>
          <w:tcPr>
            <w:tcW w:w="3049" w:type="dxa"/>
          </w:tcPr>
          <w:p w14:paraId="3D0258A8" w14:textId="78423736" w:rsidR="00FB2811" w:rsidRDefault="00FB2811" w:rsidP="00FB2811">
            <w:pPr>
              <w:ind w:left="0"/>
              <w:rPr>
                <w:rFonts w:ascii="Calibri" w:hAnsi="Calibri"/>
              </w:rPr>
            </w:pPr>
            <w:r w:rsidRPr="00A1763D">
              <w:rPr>
                <w:rFonts w:ascii="Calibri" w:hAnsi="Calibri"/>
              </w:rPr>
              <w:t>North Dakota Department of Health</w:t>
            </w:r>
          </w:p>
        </w:tc>
      </w:tr>
      <w:tr w:rsidR="00FB2811" w14:paraId="681C60F4" w14:textId="77777777" w:rsidTr="00A12DCE">
        <w:trPr>
          <w:trHeight w:val="332"/>
        </w:trPr>
        <w:tc>
          <w:tcPr>
            <w:tcW w:w="3003" w:type="dxa"/>
          </w:tcPr>
          <w:p w14:paraId="45576C37" w14:textId="7556F93C" w:rsidR="00FB2811" w:rsidRDefault="00FB2811" w:rsidP="00FB2811">
            <w:pPr>
              <w:ind w:left="0"/>
              <w:rPr>
                <w:rFonts w:ascii="Calibri" w:hAnsi="Calibri"/>
              </w:rPr>
            </w:pPr>
            <w:r>
              <w:rPr>
                <w:rFonts w:ascii="Calibri" w:hAnsi="Calibri"/>
              </w:rPr>
              <w:t>Kim Mertz</w:t>
            </w:r>
          </w:p>
        </w:tc>
        <w:tc>
          <w:tcPr>
            <w:tcW w:w="2943" w:type="dxa"/>
          </w:tcPr>
          <w:p w14:paraId="45DF4E33" w14:textId="24A47A6B" w:rsidR="00FB2811" w:rsidRDefault="00FB2811" w:rsidP="00FB2811">
            <w:pPr>
              <w:ind w:left="0"/>
              <w:rPr>
                <w:rFonts w:ascii="Calibri" w:hAnsi="Calibri"/>
              </w:rPr>
            </w:pPr>
            <w:r>
              <w:rPr>
                <w:rFonts w:ascii="Calibri" w:hAnsi="Calibri"/>
              </w:rPr>
              <w:t>Director, Family Health Division</w:t>
            </w:r>
          </w:p>
        </w:tc>
        <w:tc>
          <w:tcPr>
            <w:tcW w:w="3049" w:type="dxa"/>
          </w:tcPr>
          <w:p w14:paraId="22C7DAAA" w14:textId="1F4D1AEA" w:rsidR="00FB2811" w:rsidRDefault="00FB2811" w:rsidP="00FB2811">
            <w:pPr>
              <w:ind w:left="0"/>
              <w:rPr>
                <w:rFonts w:ascii="Calibri" w:hAnsi="Calibri"/>
              </w:rPr>
            </w:pPr>
            <w:r w:rsidRPr="00A1763D">
              <w:rPr>
                <w:rFonts w:ascii="Calibri" w:hAnsi="Calibri"/>
              </w:rPr>
              <w:t>North Dakota Department of Health</w:t>
            </w:r>
          </w:p>
        </w:tc>
      </w:tr>
      <w:tr w:rsidR="00E2130F" w14:paraId="0DB320B6" w14:textId="77777777" w:rsidTr="00A12DCE">
        <w:trPr>
          <w:trHeight w:val="332"/>
        </w:trPr>
        <w:tc>
          <w:tcPr>
            <w:tcW w:w="3003" w:type="dxa"/>
          </w:tcPr>
          <w:p w14:paraId="071EF745" w14:textId="54F92C04" w:rsidR="00E2130F" w:rsidRDefault="00FB2811" w:rsidP="003C6C68">
            <w:pPr>
              <w:ind w:left="0"/>
              <w:rPr>
                <w:rFonts w:ascii="Calibri" w:hAnsi="Calibri"/>
              </w:rPr>
            </w:pPr>
            <w:r>
              <w:rPr>
                <w:rFonts w:ascii="Calibri" w:hAnsi="Calibri"/>
              </w:rPr>
              <w:t>Melissa Pavlicek</w:t>
            </w:r>
          </w:p>
        </w:tc>
        <w:tc>
          <w:tcPr>
            <w:tcW w:w="2943" w:type="dxa"/>
          </w:tcPr>
          <w:p w14:paraId="4A00D99F" w14:textId="761A8ACA" w:rsidR="00E2130F" w:rsidRDefault="00FB2811" w:rsidP="003C6C68">
            <w:pPr>
              <w:ind w:left="0"/>
              <w:rPr>
                <w:rFonts w:ascii="Calibri" w:hAnsi="Calibri"/>
              </w:rPr>
            </w:pPr>
            <w:r>
              <w:rPr>
                <w:rFonts w:ascii="Calibri" w:hAnsi="Calibri"/>
              </w:rPr>
              <w:t>Director</w:t>
            </w:r>
          </w:p>
        </w:tc>
        <w:tc>
          <w:tcPr>
            <w:tcW w:w="3049" w:type="dxa"/>
          </w:tcPr>
          <w:p w14:paraId="1DA99483" w14:textId="346E621D" w:rsidR="00E2130F" w:rsidRDefault="00FB2811" w:rsidP="003C6C68">
            <w:pPr>
              <w:ind w:left="0"/>
              <w:rPr>
                <w:rFonts w:ascii="Calibri" w:hAnsi="Calibri"/>
              </w:rPr>
            </w:pPr>
            <w:r>
              <w:rPr>
                <w:rFonts w:ascii="Calibri" w:hAnsi="Calibri"/>
              </w:rPr>
              <w:t>Dunn County, ND Social Services</w:t>
            </w:r>
          </w:p>
        </w:tc>
      </w:tr>
      <w:tr w:rsidR="00E2130F" w14:paraId="56389416" w14:textId="77777777" w:rsidTr="00A12DCE">
        <w:trPr>
          <w:trHeight w:val="332"/>
        </w:trPr>
        <w:tc>
          <w:tcPr>
            <w:tcW w:w="3003" w:type="dxa"/>
          </w:tcPr>
          <w:p w14:paraId="712122B3" w14:textId="09B6B633" w:rsidR="00E2130F" w:rsidRDefault="00FB2811" w:rsidP="003C6C68">
            <w:pPr>
              <w:ind w:left="0"/>
              <w:rPr>
                <w:rFonts w:ascii="Calibri" w:hAnsi="Calibri"/>
              </w:rPr>
            </w:pPr>
            <w:r>
              <w:rPr>
                <w:rFonts w:ascii="Calibri" w:hAnsi="Calibri"/>
              </w:rPr>
              <w:t>Sheila Freed</w:t>
            </w:r>
          </w:p>
        </w:tc>
        <w:tc>
          <w:tcPr>
            <w:tcW w:w="2943" w:type="dxa"/>
          </w:tcPr>
          <w:p w14:paraId="1F3D169B" w14:textId="417876D4" w:rsidR="00E2130F" w:rsidRDefault="00FB2811" w:rsidP="003C6C68">
            <w:pPr>
              <w:ind w:left="0"/>
              <w:rPr>
                <w:rFonts w:ascii="Calibri" w:hAnsi="Calibri"/>
              </w:rPr>
            </w:pPr>
            <w:r>
              <w:rPr>
                <w:rFonts w:ascii="Calibri" w:hAnsi="Calibri"/>
              </w:rPr>
              <w:t>Director of Nurses</w:t>
            </w:r>
          </w:p>
        </w:tc>
        <w:tc>
          <w:tcPr>
            <w:tcW w:w="3049" w:type="dxa"/>
          </w:tcPr>
          <w:p w14:paraId="0598E93E" w14:textId="67774495" w:rsidR="00E2130F" w:rsidRDefault="00FB2811" w:rsidP="003C6C68">
            <w:pPr>
              <w:ind w:left="0"/>
              <w:rPr>
                <w:rFonts w:ascii="Calibri" w:hAnsi="Calibri"/>
              </w:rPr>
            </w:pPr>
            <w:r>
              <w:rPr>
                <w:rFonts w:ascii="Calibri" w:hAnsi="Calibri"/>
              </w:rPr>
              <w:t>Southwestern District Health Unit</w:t>
            </w:r>
            <w:r w:rsidR="00B87D07">
              <w:rPr>
                <w:rFonts w:ascii="Calibri" w:hAnsi="Calibri"/>
              </w:rPr>
              <w:t>, ND</w:t>
            </w:r>
          </w:p>
        </w:tc>
      </w:tr>
      <w:tr w:rsidR="00E2130F" w14:paraId="2C90A323" w14:textId="77777777" w:rsidTr="00A12DCE">
        <w:trPr>
          <w:trHeight w:val="332"/>
        </w:trPr>
        <w:tc>
          <w:tcPr>
            <w:tcW w:w="3003" w:type="dxa"/>
          </w:tcPr>
          <w:p w14:paraId="6A51DBA6" w14:textId="794D7D74" w:rsidR="00E2130F" w:rsidRDefault="00FB2811" w:rsidP="003C6C68">
            <w:pPr>
              <w:ind w:left="0"/>
              <w:rPr>
                <w:rFonts w:ascii="Calibri" w:hAnsi="Calibri"/>
              </w:rPr>
            </w:pPr>
            <w:r>
              <w:rPr>
                <w:rFonts w:ascii="Calibri" w:hAnsi="Calibri"/>
              </w:rPr>
              <w:t>Aaron Garman</w:t>
            </w:r>
          </w:p>
        </w:tc>
        <w:tc>
          <w:tcPr>
            <w:tcW w:w="2943" w:type="dxa"/>
          </w:tcPr>
          <w:p w14:paraId="61645B80" w14:textId="2CD2C3DA" w:rsidR="00E2130F" w:rsidRDefault="00FB2811" w:rsidP="003C6C68">
            <w:pPr>
              <w:ind w:left="0"/>
              <w:rPr>
                <w:rFonts w:ascii="Calibri" w:hAnsi="Calibri"/>
              </w:rPr>
            </w:pPr>
            <w:r>
              <w:rPr>
                <w:rFonts w:ascii="Calibri" w:hAnsi="Calibri"/>
              </w:rPr>
              <w:t>Medical Director</w:t>
            </w:r>
          </w:p>
        </w:tc>
        <w:tc>
          <w:tcPr>
            <w:tcW w:w="3049" w:type="dxa"/>
          </w:tcPr>
          <w:p w14:paraId="6217226D" w14:textId="4BB4E8D9" w:rsidR="00E2130F" w:rsidRDefault="00FB2811" w:rsidP="003C6C68">
            <w:pPr>
              <w:ind w:left="0"/>
              <w:rPr>
                <w:rFonts w:ascii="Calibri" w:hAnsi="Calibri"/>
              </w:rPr>
            </w:pPr>
            <w:r>
              <w:rPr>
                <w:rFonts w:ascii="Calibri" w:hAnsi="Calibri"/>
              </w:rPr>
              <w:t>Coal Country Community Health Center</w:t>
            </w:r>
          </w:p>
        </w:tc>
      </w:tr>
      <w:tr w:rsidR="00E2130F" w14:paraId="767FC4D4" w14:textId="77777777" w:rsidTr="00B87D07">
        <w:trPr>
          <w:trHeight w:val="332"/>
        </w:trPr>
        <w:tc>
          <w:tcPr>
            <w:tcW w:w="3003" w:type="dxa"/>
            <w:shd w:val="clear" w:color="auto" w:fill="auto"/>
          </w:tcPr>
          <w:p w14:paraId="2CA50E8D" w14:textId="138CFE07" w:rsidR="00E2130F" w:rsidRDefault="00B87D07" w:rsidP="003C6C68">
            <w:pPr>
              <w:ind w:left="0"/>
              <w:rPr>
                <w:rFonts w:ascii="Calibri" w:hAnsi="Calibri"/>
              </w:rPr>
            </w:pPr>
            <w:r>
              <w:rPr>
                <w:rFonts w:ascii="Calibri" w:hAnsi="Calibri"/>
              </w:rPr>
              <w:t>Javayne Oyloe</w:t>
            </w:r>
          </w:p>
        </w:tc>
        <w:tc>
          <w:tcPr>
            <w:tcW w:w="2943" w:type="dxa"/>
            <w:shd w:val="clear" w:color="auto" w:fill="auto"/>
          </w:tcPr>
          <w:p w14:paraId="532BFC3B" w14:textId="22FA0AF7" w:rsidR="00E2130F" w:rsidRDefault="00B87D07" w:rsidP="003C6C68">
            <w:pPr>
              <w:ind w:left="0"/>
              <w:rPr>
                <w:rFonts w:ascii="Calibri" w:hAnsi="Calibri"/>
              </w:rPr>
            </w:pPr>
            <w:r>
              <w:rPr>
                <w:rFonts w:ascii="Calibri" w:hAnsi="Calibri"/>
              </w:rPr>
              <w:t>Executive Director</w:t>
            </w:r>
          </w:p>
        </w:tc>
        <w:tc>
          <w:tcPr>
            <w:tcW w:w="3049" w:type="dxa"/>
            <w:shd w:val="clear" w:color="auto" w:fill="auto"/>
          </w:tcPr>
          <w:p w14:paraId="59784870" w14:textId="6D8376F3" w:rsidR="00E2130F" w:rsidRDefault="00B87D07" w:rsidP="003C6C68">
            <w:pPr>
              <w:ind w:left="0"/>
              <w:rPr>
                <w:rFonts w:ascii="Calibri" w:hAnsi="Calibri"/>
              </w:rPr>
            </w:pPr>
            <w:r>
              <w:rPr>
                <w:rFonts w:ascii="Calibri" w:hAnsi="Calibri"/>
              </w:rPr>
              <w:t>Upper Missouri Health District Unit, ND</w:t>
            </w:r>
          </w:p>
        </w:tc>
      </w:tr>
      <w:tr w:rsidR="00FB2811" w14:paraId="47795815" w14:textId="77777777" w:rsidTr="00B87D07">
        <w:trPr>
          <w:trHeight w:val="332"/>
        </w:trPr>
        <w:tc>
          <w:tcPr>
            <w:tcW w:w="3003" w:type="dxa"/>
            <w:shd w:val="clear" w:color="auto" w:fill="auto"/>
          </w:tcPr>
          <w:p w14:paraId="07D26FE3" w14:textId="658EEF27" w:rsidR="00FB2811" w:rsidRDefault="00B87D07" w:rsidP="003C6C68">
            <w:pPr>
              <w:ind w:left="0"/>
              <w:rPr>
                <w:rFonts w:ascii="Calibri" w:hAnsi="Calibri"/>
              </w:rPr>
            </w:pPr>
            <w:r>
              <w:rPr>
                <w:rFonts w:ascii="Calibri" w:hAnsi="Calibri"/>
              </w:rPr>
              <w:t>Dubi Cummings</w:t>
            </w:r>
          </w:p>
        </w:tc>
        <w:tc>
          <w:tcPr>
            <w:tcW w:w="2943" w:type="dxa"/>
            <w:shd w:val="clear" w:color="auto" w:fill="auto"/>
          </w:tcPr>
          <w:p w14:paraId="2F1B0A45" w14:textId="3779A201" w:rsidR="00FB2811" w:rsidRDefault="00B87D07" w:rsidP="003C6C68">
            <w:pPr>
              <w:ind w:left="0"/>
              <w:rPr>
                <w:rFonts w:ascii="Calibri" w:hAnsi="Calibri"/>
              </w:rPr>
            </w:pPr>
            <w:r>
              <w:rPr>
                <w:rFonts w:ascii="Calibri" w:hAnsi="Calibri"/>
              </w:rPr>
              <w:t>PR Manager</w:t>
            </w:r>
          </w:p>
        </w:tc>
        <w:tc>
          <w:tcPr>
            <w:tcW w:w="3049" w:type="dxa"/>
            <w:shd w:val="clear" w:color="auto" w:fill="auto"/>
          </w:tcPr>
          <w:p w14:paraId="3B65B263" w14:textId="527CB4A6" w:rsidR="00FB2811" w:rsidRDefault="00B87D07" w:rsidP="003C6C68">
            <w:pPr>
              <w:ind w:left="0"/>
              <w:rPr>
                <w:rFonts w:ascii="Calibri" w:hAnsi="Calibri"/>
              </w:rPr>
            </w:pPr>
            <w:r>
              <w:rPr>
                <w:rFonts w:ascii="Calibri" w:hAnsi="Calibri"/>
              </w:rPr>
              <w:t>CHI St. Alexius Health Williston Medical Center, ND</w:t>
            </w:r>
          </w:p>
        </w:tc>
      </w:tr>
      <w:tr w:rsidR="00FB2811" w14:paraId="66AE1B22" w14:textId="77777777" w:rsidTr="00B87D07">
        <w:trPr>
          <w:trHeight w:val="332"/>
        </w:trPr>
        <w:tc>
          <w:tcPr>
            <w:tcW w:w="3003" w:type="dxa"/>
            <w:shd w:val="clear" w:color="auto" w:fill="auto"/>
          </w:tcPr>
          <w:p w14:paraId="0F13DE08" w14:textId="152B2138" w:rsidR="00FB2811" w:rsidRDefault="00B87D07" w:rsidP="003C6C68">
            <w:pPr>
              <w:ind w:left="0"/>
              <w:rPr>
                <w:rFonts w:ascii="Calibri" w:hAnsi="Calibri"/>
              </w:rPr>
            </w:pPr>
            <w:r>
              <w:rPr>
                <w:rFonts w:ascii="Calibri" w:hAnsi="Calibri"/>
              </w:rPr>
              <w:t>Janelle Moos</w:t>
            </w:r>
          </w:p>
        </w:tc>
        <w:tc>
          <w:tcPr>
            <w:tcW w:w="2943" w:type="dxa"/>
            <w:shd w:val="clear" w:color="auto" w:fill="auto"/>
          </w:tcPr>
          <w:p w14:paraId="08399514" w14:textId="32A61DD0" w:rsidR="00FB2811" w:rsidRDefault="00B87D07" w:rsidP="003C6C68">
            <w:pPr>
              <w:ind w:left="0"/>
              <w:rPr>
                <w:rFonts w:ascii="Calibri" w:hAnsi="Calibri"/>
              </w:rPr>
            </w:pPr>
            <w:r>
              <w:rPr>
                <w:rFonts w:ascii="Calibri" w:hAnsi="Calibri"/>
              </w:rPr>
              <w:t>Executive Director</w:t>
            </w:r>
          </w:p>
        </w:tc>
        <w:tc>
          <w:tcPr>
            <w:tcW w:w="3049" w:type="dxa"/>
            <w:shd w:val="clear" w:color="auto" w:fill="auto"/>
          </w:tcPr>
          <w:p w14:paraId="2418CE46" w14:textId="69C9C349" w:rsidR="00FB2811" w:rsidRDefault="00B87D07" w:rsidP="003C6C68">
            <w:pPr>
              <w:ind w:left="0"/>
              <w:rPr>
                <w:rFonts w:ascii="Calibri" w:hAnsi="Calibri"/>
              </w:rPr>
            </w:pPr>
            <w:r>
              <w:rPr>
                <w:rFonts w:ascii="Calibri" w:hAnsi="Calibri"/>
              </w:rPr>
              <w:t>Council on Abused Women’s Services North Dakota</w:t>
            </w:r>
          </w:p>
        </w:tc>
      </w:tr>
    </w:tbl>
    <w:p w14:paraId="4826A786" w14:textId="77777777" w:rsidR="00DE2D28" w:rsidRPr="002E77E3" w:rsidRDefault="00DE2D28" w:rsidP="29B20C94">
      <w:pPr>
        <w:ind w:left="360"/>
        <w:rPr>
          <w:rFonts w:ascii="Calibri" w:hAnsi="Calibri"/>
        </w:rPr>
      </w:pPr>
    </w:p>
    <w:p w14:paraId="15B2A8F5" w14:textId="77777777" w:rsidR="00F52BCC" w:rsidRPr="002E77E3" w:rsidRDefault="00F52BCC" w:rsidP="29B20C94">
      <w:pPr>
        <w:rPr>
          <w:rFonts w:ascii="Calibri" w:hAnsi="Calibri"/>
        </w:rPr>
      </w:pPr>
    </w:p>
    <w:p w14:paraId="02086A04" w14:textId="77777777" w:rsidR="00B12F51" w:rsidRPr="002E77E3" w:rsidRDefault="0088467A" w:rsidP="29B20C94">
      <w:pPr>
        <w:pStyle w:val="Heading4"/>
        <w:rPr>
          <w:rFonts w:ascii="Calibri" w:hAnsi="Calibri"/>
        </w:rPr>
      </w:pPr>
      <w:r w:rsidRPr="002E77E3">
        <w:rPr>
          <w:rFonts w:ascii="Calibri" w:hAnsi="Calibri"/>
        </w:rPr>
        <w:t>Explanation of Any Payment or Gift to Respondents</w:t>
      </w:r>
    </w:p>
    <w:p w14:paraId="7AEFD2CF" w14:textId="2EA570BB" w:rsidR="00F75A49" w:rsidRDefault="003E331C" w:rsidP="00B83C89">
      <w:pPr>
        <w:pStyle w:val="NormalWeb"/>
        <w:spacing w:before="0" w:beforeAutospacing="0" w:after="0" w:afterAutospacing="0"/>
        <w:ind w:left="360"/>
        <w:rPr>
          <w:rFonts w:ascii="Calibri" w:hAnsi="Calibri" w:cs="Calibri"/>
          <w:color w:val="000000"/>
          <w:sz w:val="22"/>
          <w:szCs w:val="22"/>
        </w:rPr>
      </w:pPr>
      <w:r w:rsidRPr="001330D3">
        <w:rPr>
          <w:rFonts w:asciiTheme="minorHAnsi" w:hAnsiTheme="minorHAnsi" w:cstheme="minorHAnsi"/>
          <w:sz w:val="22"/>
          <w:szCs w:val="22"/>
        </w:rPr>
        <w:t xml:space="preserve">No payment or remuneration is provided to respondents for participating in the key informant interviews. </w:t>
      </w:r>
      <w:r w:rsidR="00A06852" w:rsidRPr="001330D3">
        <w:rPr>
          <w:rFonts w:asciiTheme="minorHAnsi" w:hAnsiTheme="minorHAnsi" w:cstheme="minorHAnsi"/>
          <w:sz w:val="22"/>
          <w:szCs w:val="22"/>
        </w:rPr>
        <w:t>G</w:t>
      </w:r>
      <w:r w:rsidR="00087C4F" w:rsidRPr="001330D3">
        <w:rPr>
          <w:rFonts w:asciiTheme="minorHAnsi" w:hAnsiTheme="minorHAnsi" w:cstheme="minorHAnsi"/>
          <w:sz w:val="22"/>
          <w:szCs w:val="22"/>
        </w:rPr>
        <w:t xml:space="preserve">iven that </w:t>
      </w:r>
      <w:r w:rsidRPr="001330D3">
        <w:rPr>
          <w:rFonts w:asciiTheme="minorHAnsi" w:hAnsiTheme="minorHAnsi" w:cstheme="minorHAnsi"/>
          <w:sz w:val="22"/>
          <w:szCs w:val="22"/>
        </w:rPr>
        <w:t>focus group participants,</w:t>
      </w:r>
      <w:r w:rsidR="00A06852" w:rsidRPr="001330D3">
        <w:rPr>
          <w:rFonts w:asciiTheme="minorHAnsi" w:hAnsiTheme="minorHAnsi" w:cstheme="minorHAnsi"/>
          <w:sz w:val="22"/>
          <w:szCs w:val="22"/>
        </w:rPr>
        <w:t xml:space="preserve"> </w:t>
      </w:r>
      <w:r w:rsidRPr="001330D3">
        <w:rPr>
          <w:rFonts w:asciiTheme="minorHAnsi" w:hAnsiTheme="minorHAnsi" w:cstheme="minorHAnsi"/>
          <w:sz w:val="22"/>
          <w:szCs w:val="22"/>
        </w:rPr>
        <w:t>comprised of community residents</w:t>
      </w:r>
      <w:r w:rsidR="00B1000F" w:rsidRPr="001330D3">
        <w:rPr>
          <w:rFonts w:asciiTheme="minorHAnsi" w:hAnsiTheme="minorHAnsi" w:cstheme="minorHAnsi"/>
          <w:sz w:val="22"/>
          <w:szCs w:val="22"/>
        </w:rPr>
        <w:t xml:space="preserve">, </w:t>
      </w:r>
      <w:r w:rsidR="00087C4F" w:rsidRPr="001330D3">
        <w:rPr>
          <w:rFonts w:asciiTheme="minorHAnsi" w:hAnsiTheme="minorHAnsi" w:cstheme="minorHAnsi"/>
          <w:sz w:val="22"/>
          <w:szCs w:val="22"/>
        </w:rPr>
        <w:t>may have to travel a distance due to the expanse of the geograp</w:t>
      </w:r>
      <w:r w:rsidR="00A06852" w:rsidRPr="001330D3">
        <w:rPr>
          <w:rFonts w:asciiTheme="minorHAnsi" w:hAnsiTheme="minorHAnsi" w:cstheme="minorHAnsi"/>
          <w:sz w:val="22"/>
          <w:szCs w:val="22"/>
        </w:rPr>
        <w:t>hic area of interest</w:t>
      </w:r>
      <w:r w:rsidR="00087C4F" w:rsidRPr="001330D3">
        <w:rPr>
          <w:rFonts w:asciiTheme="minorHAnsi" w:hAnsiTheme="minorHAnsi" w:cstheme="minorHAnsi"/>
          <w:sz w:val="22"/>
          <w:szCs w:val="22"/>
        </w:rPr>
        <w:t xml:space="preserve">, focus group </w:t>
      </w:r>
      <w:r w:rsidR="00A06852" w:rsidRPr="001330D3">
        <w:rPr>
          <w:rFonts w:asciiTheme="minorHAnsi" w:hAnsiTheme="minorHAnsi" w:cstheme="minorHAnsi"/>
          <w:sz w:val="22"/>
          <w:szCs w:val="22"/>
        </w:rPr>
        <w:t>attendees</w:t>
      </w:r>
      <w:r w:rsidR="00087C4F" w:rsidRPr="001330D3">
        <w:rPr>
          <w:rFonts w:asciiTheme="minorHAnsi" w:hAnsiTheme="minorHAnsi" w:cstheme="minorHAnsi"/>
          <w:sz w:val="22"/>
          <w:szCs w:val="22"/>
        </w:rPr>
        <w:t xml:space="preserve"> </w:t>
      </w:r>
      <w:r w:rsidR="00B1000F" w:rsidRPr="001330D3">
        <w:rPr>
          <w:rFonts w:asciiTheme="minorHAnsi" w:hAnsiTheme="minorHAnsi" w:cstheme="minorHAnsi"/>
          <w:sz w:val="22"/>
          <w:szCs w:val="22"/>
        </w:rPr>
        <w:t>will be given a stipend of $</w:t>
      </w:r>
      <w:r w:rsidR="00CF3B57" w:rsidRPr="001330D3">
        <w:rPr>
          <w:rFonts w:asciiTheme="minorHAnsi" w:hAnsiTheme="minorHAnsi" w:cstheme="minorHAnsi"/>
          <w:sz w:val="22"/>
          <w:szCs w:val="22"/>
        </w:rPr>
        <w:t>25</w:t>
      </w:r>
      <w:r w:rsidRPr="001330D3">
        <w:rPr>
          <w:rFonts w:asciiTheme="minorHAnsi" w:hAnsiTheme="minorHAnsi" w:cstheme="minorHAnsi"/>
          <w:sz w:val="22"/>
          <w:szCs w:val="22"/>
        </w:rPr>
        <w:t xml:space="preserve"> upon completion of a focus group and signature of receipt. </w:t>
      </w:r>
      <w:r w:rsidR="00CF3B57" w:rsidRPr="001330D3">
        <w:rPr>
          <w:rFonts w:asciiTheme="minorHAnsi" w:hAnsiTheme="minorHAnsi" w:cstheme="minorHAnsi"/>
          <w:sz w:val="22"/>
          <w:szCs w:val="22"/>
        </w:rPr>
        <w:t xml:space="preserve">Additionally, $10 will be given to </w:t>
      </w:r>
      <w:r w:rsidR="00DE2D28" w:rsidRPr="001330D3">
        <w:rPr>
          <w:rFonts w:asciiTheme="minorHAnsi" w:hAnsiTheme="minorHAnsi" w:cstheme="minorHAnsi"/>
          <w:sz w:val="22"/>
          <w:szCs w:val="22"/>
        </w:rPr>
        <w:t xml:space="preserve">those </w:t>
      </w:r>
      <w:r w:rsidR="00B87D07" w:rsidRPr="001330D3">
        <w:rPr>
          <w:rFonts w:asciiTheme="minorHAnsi" w:hAnsiTheme="minorHAnsi" w:cstheme="minorHAnsi"/>
          <w:sz w:val="22"/>
          <w:szCs w:val="22"/>
        </w:rPr>
        <w:t xml:space="preserve">community residents </w:t>
      </w:r>
      <w:r w:rsidR="00DE2D28" w:rsidRPr="001330D3">
        <w:rPr>
          <w:rFonts w:asciiTheme="minorHAnsi" w:hAnsiTheme="minorHAnsi" w:cstheme="minorHAnsi"/>
          <w:sz w:val="22"/>
          <w:szCs w:val="22"/>
        </w:rPr>
        <w:t>who complete the survey.</w:t>
      </w:r>
      <w:r w:rsidR="00CF3B57" w:rsidRPr="001330D3">
        <w:rPr>
          <w:rFonts w:asciiTheme="minorHAnsi" w:hAnsiTheme="minorHAnsi" w:cstheme="minorHAnsi"/>
          <w:sz w:val="22"/>
          <w:szCs w:val="22"/>
        </w:rPr>
        <w:t xml:space="preserve"> </w:t>
      </w:r>
      <w:r w:rsidR="006C0011">
        <w:rPr>
          <w:rFonts w:ascii="Calibri" w:hAnsi="Calibri" w:cs="Calibri"/>
          <w:color w:val="000000"/>
          <w:sz w:val="22"/>
          <w:szCs w:val="22"/>
          <w:shd w:val="clear" w:color="auto" w:fill="FFFFFF"/>
        </w:rPr>
        <w:t>Research conducted by McCormack</w:t>
      </w:r>
      <w:r w:rsidR="008C0730">
        <w:rPr>
          <w:rFonts w:ascii="Calibri" w:hAnsi="Calibri" w:cs="Calibri"/>
          <w:color w:val="000000"/>
          <w:sz w:val="22"/>
          <w:szCs w:val="22"/>
          <w:shd w:val="clear" w:color="auto" w:fill="FFFFFF"/>
        </w:rPr>
        <w:t xml:space="preserve"> (2103) in rural South Dakota found that women mailed an incentive were more statistically significantly more likely to complete the survey than those who did not receive the incentive (35% compared to 27%). Applying these findings to the proposed assessment assumes 175 survey participants when providing an incentive and 135 without an incentive. Although the</w:t>
      </w:r>
      <w:r w:rsidR="00BB7CF0">
        <w:rPr>
          <w:rFonts w:ascii="Calibri" w:hAnsi="Calibri" w:cs="Calibri"/>
          <w:color w:val="000000"/>
          <w:sz w:val="22"/>
          <w:szCs w:val="22"/>
          <w:shd w:val="clear" w:color="auto" w:fill="FFFFFF"/>
        </w:rPr>
        <w:t xml:space="preserve"> proposed</w:t>
      </w:r>
      <w:r w:rsidR="008C0730">
        <w:rPr>
          <w:rFonts w:ascii="Calibri" w:hAnsi="Calibri" w:cs="Calibri"/>
          <w:color w:val="000000"/>
          <w:sz w:val="22"/>
          <w:szCs w:val="22"/>
          <w:shd w:val="clear" w:color="auto" w:fill="FFFFFF"/>
        </w:rPr>
        <w:t xml:space="preserve"> survey will be a convenience sample and we do not plan to generalize our findings </w:t>
      </w:r>
      <w:r w:rsidR="00875558">
        <w:rPr>
          <w:rFonts w:ascii="Calibri" w:hAnsi="Calibri" w:cs="Calibri"/>
          <w:color w:val="000000"/>
          <w:sz w:val="22"/>
          <w:szCs w:val="22"/>
          <w:shd w:val="clear" w:color="auto" w:fill="FFFFFF"/>
        </w:rPr>
        <w:t>to</w:t>
      </w:r>
      <w:r w:rsidR="008C0730">
        <w:rPr>
          <w:rFonts w:ascii="Calibri" w:hAnsi="Calibri" w:cs="Calibri"/>
          <w:color w:val="000000"/>
          <w:sz w:val="22"/>
          <w:szCs w:val="22"/>
          <w:shd w:val="clear" w:color="auto" w:fill="FFFFFF"/>
        </w:rPr>
        <w:t xml:space="preserve"> all women living in these geographies, </w:t>
      </w:r>
      <w:r w:rsidR="00875558">
        <w:rPr>
          <w:rFonts w:ascii="Calibri" w:hAnsi="Calibri" w:cs="Calibri"/>
          <w:color w:val="000000"/>
          <w:sz w:val="22"/>
          <w:szCs w:val="22"/>
          <w:shd w:val="clear" w:color="auto" w:fill="FFFFFF"/>
        </w:rPr>
        <w:t xml:space="preserve">an incentive may help to ensure that diverse </w:t>
      </w:r>
      <w:r w:rsidR="00BB7CF0">
        <w:rPr>
          <w:rFonts w:ascii="Calibri" w:hAnsi="Calibri" w:cs="Calibri"/>
          <w:color w:val="000000"/>
          <w:sz w:val="22"/>
          <w:szCs w:val="22"/>
          <w:shd w:val="clear" w:color="auto" w:fill="FFFFFF"/>
        </w:rPr>
        <w:t>participants</w:t>
      </w:r>
      <w:r w:rsidR="00875558">
        <w:rPr>
          <w:rFonts w:ascii="Calibri" w:hAnsi="Calibri" w:cs="Calibri"/>
          <w:color w:val="000000"/>
          <w:sz w:val="22"/>
          <w:szCs w:val="22"/>
          <w:shd w:val="clear" w:color="auto" w:fill="FFFFFF"/>
        </w:rPr>
        <w:t xml:space="preserve"> are eq</w:t>
      </w:r>
      <w:r w:rsidR="00BB7CF0">
        <w:rPr>
          <w:rFonts w:ascii="Calibri" w:hAnsi="Calibri" w:cs="Calibri"/>
          <w:color w:val="000000"/>
          <w:sz w:val="22"/>
          <w:szCs w:val="22"/>
          <w:shd w:val="clear" w:color="auto" w:fill="FFFFFF"/>
        </w:rPr>
        <w:t>ually motivated to respond to the survey decreasing the opportunity for differences between respondents and non-respondents.</w:t>
      </w:r>
    </w:p>
    <w:p w14:paraId="17D7D8F9" w14:textId="2CB5A659" w:rsidR="00F52BCC" w:rsidRDefault="00F52BCC" w:rsidP="29B20C94">
      <w:pPr>
        <w:ind w:left="360"/>
        <w:rPr>
          <w:rFonts w:ascii="Calibri" w:hAnsi="Calibri"/>
        </w:rPr>
      </w:pPr>
    </w:p>
    <w:p w14:paraId="1557CC0C" w14:textId="77777777" w:rsidR="00A35DEC" w:rsidRPr="002E77E3" w:rsidRDefault="00A35DEC" w:rsidP="29B20C94">
      <w:pPr>
        <w:ind w:left="360"/>
        <w:rPr>
          <w:rFonts w:ascii="Calibri" w:hAnsi="Calibri"/>
        </w:rPr>
      </w:pPr>
    </w:p>
    <w:p w14:paraId="4EAB80CE" w14:textId="77777777" w:rsidR="00F52BCC" w:rsidRPr="002E77E3" w:rsidRDefault="00F52BCC" w:rsidP="00CF3B57">
      <w:pPr>
        <w:ind w:left="0"/>
        <w:rPr>
          <w:rFonts w:ascii="Calibri" w:hAnsi="Calibri"/>
        </w:rPr>
      </w:pPr>
    </w:p>
    <w:p w14:paraId="24794018" w14:textId="77777777" w:rsidR="00B12F51" w:rsidRPr="002E77E3" w:rsidRDefault="0088467A" w:rsidP="29B20C94">
      <w:pPr>
        <w:pStyle w:val="Heading4"/>
        <w:rPr>
          <w:rFonts w:ascii="Calibri" w:hAnsi="Calibri"/>
        </w:rPr>
      </w:pPr>
      <w:r w:rsidRPr="002E77E3">
        <w:rPr>
          <w:rFonts w:ascii="Calibri" w:hAnsi="Calibri"/>
        </w:rPr>
        <w:t xml:space="preserve"> Assurance of Confidentiality Provided to Respondents</w:t>
      </w:r>
    </w:p>
    <w:p w14:paraId="2CA6295C" w14:textId="4532B813" w:rsidR="00694DC3" w:rsidRDefault="00694DC3" w:rsidP="00694DC3">
      <w:pPr>
        <w:ind w:left="360"/>
        <w:rPr>
          <w:rFonts w:ascii="Calibri" w:hAnsi="Calibri"/>
        </w:rPr>
      </w:pPr>
      <w:r>
        <w:rPr>
          <w:rFonts w:ascii="Calibri" w:hAnsi="Calibri"/>
        </w:rPr>
        <w:t>P</w:t>
      </w:r>
      <w:r w:rsidRPr="00694DC3">
        <w:rPr>
          <w:rFonts w:ascii="Calibri" w:hAnsi="Calibri"/>
        </w:rPr>
        <w:t xml:space="preserve">articipation in this assessment </w:t>
      </w:r>
      <w:r>
        <w:rPr>
          <w:rFonts w:ascii="Calibri" w:hAnsi="Calibri"/>
        </w:rPr>
        <w:t>will</w:t>
      </w:r>
      <w:r w:rsidRPr="00694DC3">
        <w:rPr>
          <w:rFonts w:ascii="Calibri" w:hAnsi="Calibri"/>
        </w:rPr>
        <w:t xml:space="preserve"> involve a </w:t>
      </w:r>
      <w:r>
        <w:rPr>
          <w:rFonts w:ascii="Calibri" w:hAnsi="Calibri"/>
        </w:rPr>
        <w:t xml:space="preserve">community </w:t>
      </w:r>
      <w:r w:rsidRPr="00694DC3">
        <w:rPr>
          <w:rFonts w:ascii="Calibri" w:hAnsi="Calibri"/>
        </w:rPr>
        <w:t xml:space="preserve">survey of women, </w:t>
      </w:r>
      <w:r>
        <w:rPr>
          <w:rFonts w:ascii="Calibri" w:hAnsi="Calibri"/>
        </w:rPr>
        <w:t>approximately 20 focus groups with a cross-section of community residents</w:t>
      </w:r>
      <w:r w:rsidRPr="00694DC3">
        <w:rPr>
          <w:rFonts w:ascii="Calibri" w:hAnsi="Calibri"/>
        </w:rPr>
        <w:t xml:space="preserve">, and </w:t>
      </w:r>
      <w:r>
        <w:rPr>
          <w:rFonts w:ascii="Calibri" w:hAnsi="Calibri"/>
        </w:rPr>
        <w:t>approximately 40</w:t>
      </w:r>
      <w:r w:rsidRPr="00694DC3">
        <w:rPr>
          <w:rFonts w:ascii="Calibri" w:hAnsi="Calibri"/>
        </w:rPr>
        <w:t xml:space="preserve"> interviews with key </w:t>
      </w:r>
      <w:r>
        <w:rPr>
          <w:rFonts w:ascii="Calibri" w:hAnsi="Calibri"/>
        </w:rPr>
        <w:t xml:space="preserve">community leaders. </w:t>
      </w:r>
      <w:r w:rsidRPr="00694DC3">
        <w:rPr>
          <w:rFonts w:ascii="Calibri" w:hAnsi="Calibri"/>
        </w:rPr>
        <w:t>This research will be carried out fol</w:t>
      </w:r>
      <w:r w:rsidR="00867B83">
        <w:rPr>
          <w:rFonts w:ascii="Calibri" w:hAnsi="Calibri"/>
        </w:rPr>
        <w:t xml:space="preserve">lowing sound ethical principles, </w:t>
      </w:r>
      <w:r w:rsidRPr="00694DC3">
        <w:rPr>
          <w:rFonts w:ascii="Calibri" w:hAnsi="Calibri"/>
        </w:rPr>
        <w:t xml:space="preserve">participant involvement in this research is strictly voluntary and </w:t>
      </w:r>
      <w:r w:rsidR="00867B83">
        <w:rPr>
          <w:rFonts w:ascii="Calibri" w:hAnsi="Calibri"/>
        </w:rPr>
        <w:t>all individuals will be asked for their consent to participate. All data will be kept private to the extent provided by the law.</w:t>
      </w:r>
      <w:r>
        <w:rPr>
          <w:rFonts w:ascii="Calibri" w:hAnsi="Calibri"/>
        </w:rPr>
        <w:t xml:space="preserve"> Surveys will be anonymous with no personally identifiable information (PII) to be collected or publically disclosed. Focus groups will be organized through community organizations and will not collect nor report personally identifiable information of participants. Participants will be asked to use only their first names during the discussion. Interviews will be conducted with governmental and non-government organization staff speaking from their official roles. Identifiers such as name, title, email address, and telephone number will be collected to facilitate scheduling of interviews. A summary report will be written at the conclusion of the assessment, but the name/identity of individuals from interviews and focus groups will not be included. </w:t>
      </w:r>
    </w:p>
    <w:p w14:paraId="5309E0CF" w14:textId="77777777" w:rsidR="00694DC3" w:rsidRPr="00694DC3" w:rsidRDefault="00694DC3" w:rsidP="00694DC3">
      <w:pPr>
        <w:ind w:left="360"/>
        <w:rPr>
          <w:rFonts w:ascii="Calibri" w:hAnsi="Calibri"/>
        </w:rPr>
      </w:pPr>
    </w:p>
    <w:p w14:paraId="5A9CA9B7" w14:textId="61B57B2E" w:rsidR="003C31C9" w:rsidRPr="002E77E3" w:rsidRDefault="00694DC3" w:rsidP="00694DC3">
      <w:pPr>
        <w:ind w:left="360"/>
        <w:rPr>
          <w:rFonts w:ascii="Calibri" w:hAnsi="Calibri"/>
        </w:rPr>
      </w:pPr>
      <w:r w:rsidRPr="00694DC3">
        <w:rPr>
          <w:rFonts w:ascii="Calibri" w:hAnsi="Calibri"/>
        </w:rPr>
        <w:t xml:space="preserve">This research will only move forward upon IRB approval from the </w:t>
      </w:r>
      <w:r w:rsidR="00A32385">
        <w:rPr>
          <w:rFonts w:ascii="Calibri" w:hAnsi="Calibri"/>
        </w:rPr>
        <w:t>appropriate tribal IRB</w:t>
      </w:r>
      <w:r w:rsidR="009036BE">
        <w:rPr>
          <w:rFonts w:ascii="Calibri" w:hAnsi="Calibri"/>
        </w:rPr>
        <w:t xml:space="preserve"> (Fort Peck IRB</w:t>
      </w:r>
      <w:r w:rsidR="00B041A5">
        <w:rPr>
          <w:rFonts w:ascii="Calibri" w:hAnsi="Calibri"/>
        </w:rPr>
        <w:t xml:space="preserve">; Fort Berthold does not require </w:t>
      </w:r>
      <w:r w:rsidR="00711080">
        <w:rPr>
          <w:rFonts w:ascii="Calibri" w:hAnsi="Calibri"/>
        </w:rPr>
        <w:t xml:space="preserve">a separate </w:t>
      </w:r>
      <w:r w:rsidR="00B041A5">
        <w:rPr>
          <w:rFonts w:ascii="Calibri" w:hAnsi="Calibri"/>
        </w:rPr>
        <w:t>IRB</w:t>
      </w:r>
      <w:r w:rsidR="009036BE">
        <w:rPr>
          <w:rFonts w:ascii="Calibri" w:hAnsi="Calibri"/>
        </w:rPr>
        <w:t>) as well as the New England IRB for the assessment as a whole. Letters of approval from these IRBs</w:t>
      </w:r>
      <w:r w:rsidR="00FC0953">
        <w:rPr>
          <w:rFonts w:ascii="Calibri" w:hAnsi="Calibri"/>
        </w:rPr>
        <w:t xml:space="preserve"> </w:t>
      </w:r>
      <w:r w:rsidR="00B041A5">
        <w:rPr>
          <w:rFonts w:ascii="Calibri" w:hAnsi="Calibri"/>
        </w:rPr>
        <w:t>are</w:t>
      </w:r>
      <w:r w:rsidR="009036BE">
        <w:rPr>
          <w:rFonts w:ascii="Calibri" w:hAnsi="Calibri"/>
        </w:rPr>
        <w:t xml:space="preserve"> attached. </w:t>
      </w:r>
    </w:p>
    <w:p w14:paraId="614DC297" w14:textId="77777777" w:rsidR="00B818ED" w:rsidRPr="002E77E3" w:rsidRDefault="00B818ED" w:rsidP="00B818ED">
      <w:pPr>
        <w:pStyle w:val="Heading4"/>
        <w:numPr>
          <w:ilvl w:val="0"/>
          <w:numId w:val="0"/>
        </w:numPr>
        <w:ind w:left="360"/>
        <w:rPr>
          <w:rFonts w:ascii="Calibri" w:hAnsi="Calibri"/>
        </w:rPr>
      </w:pPr>
    </w:p>
    <w:p w14:paraId="195658E8" w14:textId="428A69F5" w:rsidR="00B12F51" w:rsidRPr="002E77E3" w:rsidRDefault="0088467A" w:rsidP="29B20C94">
      <w:pPr>
        <w:pStyle w:val="Heading4"/>
        <w:rPr>
          <w:rFonts w:ascii="Calibri" w:hAnsi="Calibri"/>
        </w:rPr>
      </w:pPr>
      <w:r w:rsidRPr="002E77E3">
        <w:rPr>
          <w:rFonts w:ascii="Calibri" w:hAnsi="Calibri"/>
        </w:rPr>
        <w:t>Justification for Sensitive Questions</w:t>
      </w:r>
    </w:p>
    <w:p w14:paraId="209D706F" w14:textId="16C9DD53" w:rsidR="00F52BCC" w:rsidRPr="002E77E3" w:rsidRDefault="00867B83" w:rsidP="29B20C94">
      <w:pPr>
        <w:ind w:left="360"/>
        <w:rPr>
          <w:rFonts w:ascii="Calibri" w:hAnsi="Calibri"/>
        </w:rPr>
      </w:pPr>
      <w:r>
        <w:rPr>
          <w:rFonts w:ascii="Calibri" w:hAnsi="Calibri"/>
        </w:rPr>
        <w:t xml:space="preserve">Participants’ consent will be obtained for all forms of data collection. </w:t>
      </w:r>
      <w:r w:rsidR="002715AA">
        <w:rPr>
          <w:rFonts w:ascii="Calibri" w:hAnsi="Calibri"/>
        </w:rPr>
        <w:t>Two types of data of p</w:t>
      </w:r>
      <w:r w:rsidR="00616090" w:rsidRPr="002E77E3">
        <w:rPr>
          <w:rFonts w:ascii="Calibri" w:hAnsi="Calibri"/>
        </w:rPr>
        <w:t>ersonal or sensitive nature</w:t>
      </w:r>
      <w:r w:rsidR="002715AA">
        <w:rPr>
          <w:rFonts w:ascii="Calibri" w:hAnsi="Calibri"/>
        </w:rPr>
        <w:t xml:space="preserve"> will be requested as part of this assessment – demographic data (e.g. race/ethnicity) and health behavior data (e.g. alcohol and drug use). These questions are deemed necessary as these data are not otherwise available on the target populations for this assessment. Given that the assessment geography is rural and sparsely populated, the indicators that are requested are not normally collected at a granular enough level to have a comprehensive understanding of the population in terms of demographics or health behaviors. If collected as part of this assessment, these data will help tribal, county, state and federal communities and organizations better understand the current behavioral health issues of women in the assessment geography. Without these data, the assessment will not be able to ans</w:t>
      </w:r>
      <w:r w:rsidR="0066631D">
        <w:rPr>
          <w:rFonts w:ascii="Calibri" w:hAnsi="Calibri"/>
        </w:rPr>
        <w:t xml:space="preserve">wer its main research questions nor how these questions differ by demographic subgroup. </w:t>
      </w:r>
      <w:r w:rsidR="002715AA">
        <w:rPr>
          <w:rFonts w:ascii="Calibri" w:hAnsi="Calibri"/>
        </w:rPr>
        <w:t xml:space="preserve">  </w:t>
      </w:r>
    </w:p>
    <w:p w14:paraId="52EF15FC" w14:textId="77777777" w:rsidR="00616090" w:rsidRPr="002E77E3" w:rsidRDefault="00616090" w:rsidP="29B20C94">
      <w:pPr>
        <w:rPr>
          <w:rFonts w:ascii="Calibri" w:hAnsi="Calibri"/>
        </w:rPr>
      </w:pPr>
    </w:p>
    <w:p w14:paraId="392B3F36" w14:textId="77777777" w:rsidR="00B64BFA" w:rsidRPr="002E77E3" w:rsidRDefault="0088467A" w:rsidP="29B20C94">
      <w:pPr>
        <w:pStyle w:val="Heading4"/>
        <w:rPr>
          <w:rFonts w:ascii="Calibri" w:hAnsi="Calibri"/>
        </w:rPr>
      </w:pPr>
      <w:r w:rsidRPr="002E77E3">
        <w:rPr>
          <w:rFonts w:ascii="Calibri" w:hAnsi="Calibri"/>
        </w:rPr>
        <w:t>Estimates of Annualized Burden Hours and Costs</w:t>
      </w:r>
    </w:p>
    <w:p w14:paraId="4B24CC37" w14:textId="786B04F7" w:rsidR="003C4DE9" w:rsidRPr="002E77E3" w:rsidRDefault="00860A83" w:rsidP="29B20C94">
      <w:pPr>
        <w:tabs>
          <w:tab w:val="clear" w:pos="9360"/>
        </w:tabs>
        <w:ind w:left="360"/>
        <w:rPr>
          <w:rFonts w:ascii="Calibri" w:hAnsi="Calibri"/>
          <w:i/>
        </w:rPr>
      </w:pPr>
      <w:r>
        <w:rPr>
          <w:rFonts w:ascii="Calibri" w:hAnsi="Calibri"/>
          <w:i/>
        </w:rPr>
        <w:t>Survey</w:t>
      </w:r>
    </w:p>
    <w:p w14:paraId="5DBB2C66" w14:textId="74D31881" w:rsidR="00B64BFA" w:rsidRPr="002E77E3" w:rsidRDefault="00B64BFA" w:rsidP="29B20C94">
      <w:pPr>
        <w:ind w:left="360"/>
        <w:rPr>
          <w:rFonts w:ascii="Calibri" w:hAnsi="Calibri"/>
        </w:rPr>
      </w:pPr>
      <w:r w:rsidRPr="002E77E3">
        <w:rPr>
          <w:rFonts w:ascii="Calibri" w:hAnsi="Calibri"/>
          <w:color w:val="000000"/>
        </w:rPr>
        <w:t>The estimate for burden hours is bas</w:t>
      </w:r>
      <w:r w:rsidR="00FD731A" w:rsidRPr="002E77E3">
        <w:rPr>
          <w:rFonts w:ascii="Calibri" w:hAnsi="Calibri"/>
          <w:color w:val="000000"/>
        </w:rPr>
        <w:t xml:space="preserve">ed on a pilot test </w:t>
      </w:r>
      <w:r w:rsidR="00FD731A" w:rsidRPr="002E77E3">
        <w:rPr>
          <w:rFonts w:ascii="Calibri" w:hAnsi="Calibri"/>
        </w:rPr>
        <w:t xml:space="preserve">of the </w:t>
      </w:r>
      <w:r w:rsidR="003C4DE9" w:rsidRPr="002E77E3">
        <w:rPr>
          <w:rFonts w:ascii="Calibri" w:hAnsi="Calibri"/>
        </w:rPr>
        <w:t>online instrument</w:t>
      </w:r>
      <w:r w:rsidRPr="002E77E3">
        <w:rPr>
          <w:rFonts w:ascii="Calibri" w:hAnsi="Calibri"/>
        </w:rPr>
        <w:t xml:space="preserve"> by </w:t>
      </w:r>
      <w:r w:rsidR="00860A83">
        <w:rPr>
          <w:rFonts w:ascii="Calibri" w:hAnsi="Calibri"/>
        </w:rPr>
        <w:t xml:space="preserve">six </w:t>
      </w:r>
      <w:r w:rsidR="00C768E5" w:rsidRPr="002E77E3">
        <w:rPr>
          <w:rFonts w:ascii="Calibri" w:hAnsi="Calibri"/>
        </w:rPr>
        <w:t>public</w:t>
      </w:r>
      <w:r w:rsidRPr="002E77E3">
        <w:rPr>
          <w:rFonts w:ascii="Calibri" w:hAnsi="Calibri"/>
        </w:rPr>
        <w:t xml:space="preserve"> health professionals. In the pilot test, the ave</w:t>
      </w:r>
      <w:r w:rsidR="00FD731A" w:rsidRPr="002E77E3">
        <w:rPr>
          <w:rFonts w:ascii="Calibri" w:hAnsi="Calibri"/>
        </w:rPr>
        <w:t>rage time to complete the instrument</w:t>
      </w:r>
      <w:r w:rsidRPr="002E77E3">
        <w:rPr>
          <w:rFonts w:ascii="Calibri" w:hAnsi="Calibri"/>
        </w:rPr>
        <w:t xml:space="preserve"> including time for reviewing instructions, gathering needed infor</w:t>
      </w:r>
      <w:r w:rsidR="00FD731A" w:rsidRPr="002E77E3">
        <w:rPr>
          <w:rFonts w:ascii="Calibri" w:hAnsi="Calibri"/>
        </w:rPr>
        <w:t>mation and completing the instrument</w:t>
      </w:r>
      <w:r w:rsidRPr="002E77E3">
        <w:rPr>
          <w:rFonts w:ascii="Calibri" w:hAnsi="Calibri"/>
        </w:rPr>
        <w:t xml:space="preserve">, was approximately </w:t>
      </w:r>
      <w:r w:rsidR="00860A83">
        <w:rPr>
          <w:rFonts w:ascii="Calibri" w:hAnsi="Calibri"/>
        </w:rPr>
        <w:t>10</w:t>
      </w:r>
      <w:r w:rsidR="007E6F20" w:rsidRPr="002E77E3">
        <w:rPr>
          <w:rFonts w:ascii="Calibri" w:hAnsi="Calibri"/>
        </w:rPr>
        <w:t xml:space="preserve"> </w:t>
      </w:r>
      <w:r w:rsidRPr="002E77E3">
        <w:rPr>
          <w:rFonts w:ascii="Calibri" w:hAnsi="Calibri"/>
        </w:rPr>
        <w:t>minutes. Based on these results, the estimated time range for actual re</w:t>
      </w:r>
      <w:r w:rsidR="00FD731A" w:rsidRPr="002E77E3">
        <w:rPr>
          <w:rFonts w:ascii="Calibri" w:hAnsi="Calibri"/>
        </w:rPr>
        <w:t>spondents to complete the instrument</w:t>
      </w:r>
      <w:r w:rsidRPr="002E77E3">
        <w:rPr>
          <w:rFonts w:ascii="Calibri" w:hAnsi="Calibri"/>
        </w:rPr>
        <w:t xml:space="preserve"> is </w:t>
      </w:r>
      <w:r w:rsidR="007E6F20" w:rsidRPr="002E77E3">
        <w:rPr>
          <w:rFonts w:ascii="Calibri" w:hAnsi="Calibri"/>
        </w:rPr>
        <w:t>10-15</w:t>
      </w:r>
      <w:r w:rsidR="00C768E5" w:rsidRPr="002E77E3">
        <w:rPr>
          <w:rFonts w:ascii="Calibri" w:hAnsi="Calibri"/>
        </w:rPr>
        <w:t xml:space="preserve"> </w:t>
      </w:r>
      <w:r w:rsidRPr="002E77E3">
        <w:rPr>
          <w:rFonts w:ascii="Calibri" w:hAnsi="Calibri"/>
        </w:rPr>
        <w:t>minutes. For the purposes of estimating burden hours, the upper limit of this range (</w:t>
      </w:r>
      <w:r w:rsidR="007E6F20" w:rsidRPr="002E77E3">
        <w:rPr>
          <w:rFonts w:ascii="Calibri" w:hAnsi="Calibri"/>
        </w:rPr>
        <w:t>15</w:t>
      </w:r>
      <w:r w:rsidR="00C768E5" w:rsidRPr="002E77E3">
        <w:rPr>
          <w:rFonts w:ascii="Calibri" w:hAnsi="Calibri"/>
        </w:rPr>
        <w:t xml:space="preserve"> </w:t>
      </w:r>
      <w:r w:rsidRPr="002E77E3">
        <w:rPr>
          <w:rFonts w:ascii="Calibri" w:hAnsi="Calibri"/>
        </w:rPr>
        <w:t>minutes) is used.</w:t>
      </w:r>
    </w:p>
    <w:p w14:paraId="70A33DC3" w14:textId="77777777" w:rsidR="00B64BFA" w:rsidRPr="002E77E3" w:rsidRDefault="00B64BFA" w:rsidP="29B20C94">
      <w:pPr>
        <w:ind w:left="360"/>
        <w:rPr>
          <w:rFonts w:ascii="Calibri" w:hAnsi="Calibri"/>
        </w:rPr>
      </w:pPr>
    </w:p>
    <w:p w14:paraId="2E18C077" w14:textId="77777777" w:rsidR="00860A83" w:rsidRDefault="00860A83" w:rsidP="29B20C94">
      <w:pPr>
        <w:ind w:left="360"/>
        <w:rPr>
          <w:rFonts w:ascii="Calibri" w:hAnsi="Calibri"/>
          <w:i/>
        </w:rPr>
      </w:pPr>
      <w:r>
        <w:rPr>
          <w:rFonts w:ascii="Calibri" w:hAnsi="Calibri"/>
          <w:i/>
        </w:rPr>
        <w:t>Focus Groups</w:t>
      </w:r>
    </w:p>
    <w:p w14:paraId="366A04BC" w14:textId="120FA06E" w:rsidR="00860A83" w:rsidRPr="00860A83" w:rsidRDefault="00860A83" w:rsidP="29B20C94">
      <w:pPr>
        <w:ind w:left="360"/>
        <w:rPr>
          <w:rFonts w:ascii="Calibri" w:hAnsi="Calibri"/>
        </w:rPr>
      </w:pPr>
      <w:r>
        <w:rPr>
          <w:rFonts w:ascii="Calibri" w:hAnsi="Calibri"/>
        </w:rPr>
        <w:t xml:space="preserve">The estimate for burden hours is based on a pilot test of the focus group guide by six public health professionals. In the pilot test, the estimated time to complete the instrument including time for reviewing the introduction, was approximately 60-90 minutes. Given that the focus groups will be facilitated, the estimated time range for actual respondents to complete the focus group discuss is 60-90 minutes. For the purposes of estimating burden hours, the upper limit of this range (90 minutes) is used. </w:t>
      </w:r>
    </w:p>
    <w:p w14:paraId="5624A5E0" w14:textId="77777777" w:rsidR="00860A83" w:rsidRDefault="00860A83" w:rsidP="29B20C94">
      <w:pPr>
        <w:ind w:left="360"/>
        <w:rPr>
          <w:rFonts w:ascii="Calibri" w:hAnsi="Calibri"/>
          <w:i/>
        </w:rPr>
      </w:pPr>
    </w:p>
    <w:p w14:paraId="41855395" w14:textId="069C54B3" w:rsidR="003C4DE9" w:rsidRPr="002E77E3" w:rsidRDefault="003C4DE9" w:rsidP="29B20C94">
      <w:pPr>
        <w:ind w:left="360"/>
        <w:rPr>
          <w:rFonts w:ascii="Calibri" w:hAnsi="Calibri"/>
          <w:i/>
        </w:rPr>
      </w:pPr>
      <w:r w:rsidRPr="002E77E3">
        <w:rPr>
          <w:rFonts w:ascii="Calibri" w:hAnsi="Calibri"/>
          <w:i/>
        </w:rPr>
        <w:t>Key Informant Interviews</w:t>
      </w:r>
    </w:p>
    <w:p w14:paraId="32E44AC7" w14:textId="100CCD17" w:rsidR="003C4DE9" w:rsidRPr="002E77E3" w:rsidRDefault="003C4DE9" w:rsidP="29B20C94">
      <w:pPr>
        <w:ind w:left="360"/>
        <w:rPr>
          <w:rFonts w:ascii="Calibri" w:hAnsi="Calibri"/>
        </w:rPr>
      </w:pPr>
      <w:r w:rsidRPr="002E77E3">
        <w:rPr>
          <w:rFonts w:ascii="Calibri" w:hAnsi="Calibri"/>
          <w:color w:val="000000"/>
        </w:rPr>
        <w:t xml:space="preserve">The estimate for burden hours is based on a pilot test </w:t>
      </w:r>
      <w:r w:rsidRPr="002E77E3">
        <w:rPr>
          <w:rFonts w:ascii="Calibri" w:hAnsi="Calibri"/>
        </w:rPr>
        <w:t xml:space="preserve">of the interview guide by </w:t>
      </w:r>
      <w:r w:rsidR="00860A83">
        <w:rPr>
          <w:rFonts w:ascii="Calibri" w:hAnsi="Calibri"/>
        </w:rPr>
        <w:t>six</w:t>
      </w:r>
      <w:r w:rsidRPr="002E77E3">
        <w:rPr>
          <w:rFonts w:ascii="Calibri" w:hAnsi="Calibri"/>
        </w:rPr>
        <w:t xml:space="preserve"> public health professionals. In the pilot test, the </w:t>
      </w:r>
      <w:r w:rsidR="00BB512D" w:rsidRPr="002E77E3">
        <w:rPr>
          <w:rFonts w:ascii="Calibri" w:hAnsi="Calibri"/>
        </w:rPr>
        <w:t xml:space="preserve">estimated </w:t>
      </w:r>
      <w:r w:rsidRPr="002E77E3">
        <w:rPr>
          <w:rFonts w:ascii="Calibri" w:hAnsi="Calibri"/>
        </w:rPr>
        <w:t>time to complete the interviews range</w:t>
      </w:r>
      <w:r w:rsidR="00A24067" w:rsidRPr="002E77E3">
        <w:rPr>
          <w:rFonts w:ascii="Calibri" w:hAnsi="Calibri"/>
        </w:rPr>
        <w:t xml:space="preserve">d from </w:t>
      </w:r>
      <w:r w:rsidR="00860A83">
        <w:rPr>
          <w:rFonts w:ascii="Calibri" w:hAnsi="Calibri"/>
        </w:rPr>
        <w:t>45-60</w:t>
      </w:r>
      <w:r w:rsidR="00A24067" w:rsidRPr="002E77E3">
        <w:rPr>
          <w:rFonts w:ascii="Calibri" w:hAnsi="Calibri"/>
        </w:rPr>
        <w:t xml:space="preserve"> minutes</w:t>
      </w:r>
      <w:r w:rsidRPr="002E77E3">
        <w:rPr>
          <w:rFonts w:ascii="Calibri" w:hAnsi="Calibri"/>
        </w:rPr>
        <w:t>. For the purposes of estimating burden hours, the upper limit of this range (</w:t>
      </w:r>
      <w:r w:rsidR="00860A83">
        <w:rPr>
          <w:rFonts w:ascii="Calibri" w:hAnsi="Calibri"/>
        </w:rPr>
        <w:t>6</w:t>
      </w:r>
      <w:r w:rsidR="00A24067" w:rsidRPr="002E77E3">
        <w:rPr>
          <w:rFonts w:ascii="Calibri" w:hAnsi="Calibri"/>
        </w:rPr>
        <w:t>0</w:t>
      </w:r>
      <w:r w:rsidRPr="002E77E3">
        <w:rPr>
          <w:rFonts w:ascii="Calibri" w:hAnsi="Calibri"/>
        </w:rPr>
        <w:t xml:space="preserve"> minutes) is used.</w:t>
      </w:r>
    </w:p>
    <w:p w14:paraId="7B15915A" w14:textId="77777777" w:rsidR="003C4DE9" w:rsidRPr="002E77E3" w:rsidRDefault="003C4DE9" w:rsidP="29B20C94">
      <w:pPr>
        <w:ind w:left="360"/>
        <w:rPr>
          <w:rFonts w:ascii="Calibri" w:hAnsi="Calibri"/>
          <w:highlight w:val="yellow"/>
        </w:rPr>
      </w:pPr>
    </w:p>
    <w:p w14:paraId="01BE9BDA" w14:textId="4D9110C2" w:rsidR="002D1DEB" w:rsidRDefault="002D1DEB" w:rsidP="29B20C94">
      <w:pPr>
        <w:ind w:left="360"/>
        <w:rPr>
          <w:rFonts w:ascii="Calibri" w:hAnsi="Calibri"/>
        </w:rPr>
      </w:pPr>
      <w:r>
        <w:rPr>
          <w:rFonts w:ascii="Calibri" w:hAnsi="Calibri"/>
        </w:rPr>
        <w:t xml:space="preserve">Estimates for the average hourly wage for survey and focus group participants are based on the Department of Labor (DOL) </w:t>
      </w:r>
      <w:r w:rsidR="00DA7278">
        <w:rPr>
          <w:rFonts w:ascii="Calibri" w:hAnsi="Calibri"/>
        </w:rPr>
        <w:t xml:space="preserve">Occupational Employment Statistics for Montana and North Dakota. The average of the two states’ mean hourly wage across all occupations in 2015 was used - $21.95 for North Dakota and $19.53 for Montana. </w:t>
      </w:r>
    </w:p>
    <w:p w14:paraId="7133E219" w14:textId="77777777" w:rsidR="002D1DEB" w:rsidRDefault="002D1DEB" w:rsidP="29B20C94">
      <w:pPr>
        <w:ind w:left="360"/>
        <w:rPr>
          <w:rFonts w:ascii="Calibri" w:hAnsi="Calibri"/>
        </w:rPr>
      </w:pPr>
    </w:p>
    <w:p w14:paraId="46F172B1" w14:textId="77777777" w:rsidR="002D1DEB" w:rsidRDefault="00B64BFA" w:rsidP="29B20C94">
      <w:pPr>
        <w:ind w:left="360"/>
        <w:rPr>
          <w:rFonts w:ascii="Calibri" w:hAnsi="Calibri"/>
        </w:rPr>
      </w:pPr>
      <w:r w:rsidRPr="002E77E3">
        <w:rPr>
          <w:rFonts w:ascii="Calibri" w:hAnsi="Calibri"/>
        </w:rPr>
        <w:t xml:space="preserve">Estimates for the average hourly wage for </w:t>
      </w:r>
      <w:r w:rsidR="002D1DEB">
        <w:rPr>
          <w:rFonts w:ascii="Calibri" w:hAnsi="Calibri"/>
        </w:rPr>
        <w:t xml:space="preserve">key informant interviewees </w:t>
      </w:r>
      <w:r w:rsidRPr="002E77E3">
        <w:rPr>
          <w:rFonts w:ascii="Calibri" w:hAnsi="Calibri"/>
        </w:rPr>
        <w:t xml:space="preserve">are based on the Department of Labor (DOL) National Compensation Survey estimate for management occupations – medical and </w:t>
      </w:r>
      <w:r w:rsidRPr="00E77CC4">
        <w:rPr>
          <w:rFonts w:ascii="Calibri" w:hAnsi="Calibri"/>
          <w:highlight w:val="lightGray"/>
        </w:rPr>
        <w:t>health services managers in state government (</w:t>
      </w:r>
      <w:hyperlink r:id="rId23" w:history="1">
        <w:r w:rsidRPr="00E77CC4">
          <w:rPr>
            <w:rStyle w:val="Hyperlink"/>
            <w:rFonts w:ascii="Calibri" w:hAnsi="Calibri"/>
            <w:highlight w:val="lightGray"/>
          </w:rPr>
          <w:t>http://www.bls.gov/ncs/ocs/sp/nctb1349.pdf</w:t>
        </w:r>
      </w:hyperlink>
      <w:r w:rsidRPr="00E77CC4">
        <w:rPr>
          <w:rFonts w:ascii="Calibri" w:hAnsi="Calibri"/>
          <w:highlight w:val="lightGray"/>
        </w:rPr>
        <w:t>).</w:t>
      </w:r>
      <w:r w:rsidRPr="002E77E3">
        <w:rPr>
          <w:rFonts w:ascii="Calibri" w:hAnsi="Calibri"/>
        </w:rPr>
        <w:t xml:space="preserve"> </w:t>
      </w:r>
      <w:r w:rsidR="00C544A4" w:rsidRPr="002E77E3">
        <w:rPr>
          <w:rFonts w:ascii="Calibri" w:hAnsi="Calibri"/>
        </w:rPr>
        <w:t>Based on DOL data, a</w:t>
      </w:r>
      <w:r w:rsidRPr="002E77E3">
        <w:rPr>
          <w:rFonts w:ascii="Calibri" w:hAnsi="Calibri"/>
        </w:rPr>
        <w:t>n average hourly wage of $</w:t>
      </w:r>
      <w:r w:rsidR="003C4DE9" w:rsidRPr="002E77E3">
        <w:rPr>
          <w:rFonts w:ascii="Calibri" w:hAnsi="Calibri"/>
        </w:rPr>
        <w:t>57.11</w:t>
      </w:r>
      <w:r w:rsidRPr="002E77E3">
        <w:rPr>
          <w:rFonts w:ascii="Calibri" w:hAnsi="Calibri"/>
        </w:rPr>
        <w:t xml:space="preserve"> is estimated for all </w:t>
      </w:r>
      <w:r w:rsidR="002D1DEB">
        <w:rPr>
          <w:rFonts w:ascii="Calibri" w:hAnsi="Calibri"/>
        </w:rPr>
        <w:t>interview</w:t>
      </w:r>
      <w:r w:rsidR="00C768E5" w:rsidRPr="002E77E3">
        <w:rPr>
          <w:rFonts w:ascii="Calibri" w:hAnsi="Calibri"/>
        </w:rPr>
        <w:t xml:space="preserve"> </w:t>
      </w:r>
      <w:r w:rsidR="002D1DEB">
        <w:rPr>
          <w:rFonts w:ascii="Calibri" w:hAnsi="Calibri"/>
        </w:rPr>
        <w:t>participants</w:t>
      </w:r>
      <w:r w:rsidRPr="002E77E3">
        <w:rPr>
          <w:rFonts w:ascii="Calibri" w:hAnsi="Calibri"/>
        </w:rPr>
        <w:t xml:space="preserve">. </w:t>
      </w:r>
    </w:p>
    <w:p w14:paraId="5553A21E" w14:textId="77777777" w:rsidR="002D1DEB" w:rsidRDefault="002D1DEB" w:rsidP="29B20C94">
      <w:pPr>
        <w:ind w:left="360"/>
        <w:rPr>
          <w:rFonts w:ascii="Calibri" w:hAnsi="Calibri"/>
        </w:rPr>
      </w:pPr>
    </w:p>
    <w:p w14:paraId="05761A77" w14:textId="047F3A02" w:rsidR="00B64BFA" w:rsidRPr="002E77E3" w:rsidRDefault="00A578C2" w:rsidP="29B20C94">
      <w:pPr>
        <w:ind w:left="360"/>
        <w:rPr>
          <w:rFonts w:ascii="Calibri" w:hAnsi="Calibri"/>
        </w:rPr>
      </w:pPr>
      <w:r w:rsidRPr="002E77E3">
        <w:rPr>
          <w:rFonts w:ascii="Calibri" w:hAnsi="Calibri"/>
        </w:rPr>
        <w:t>Table A-12 shows estimated burden and cost information</w:t>
      </w:r>
      <w:r w:rsidR="002D1DEB">
        <w:rPr>
          <w:rFonts w:ascii="Calibri" w:hAnsi="Calibri"/>
        </w:rPr>
        <w:t xml:space="preserve"> for the three data collection methods</w:t>
      </w:r>
      <w:r w:rsidRPr="002E77E3">
        <w:rPr>
          <w:rFonts w:ascii="Calibri" w:hAnsi="Calibri"/>
        </w:rPr>
        <w:t>.</w:t>
      </w:r>
    </w:p>
    <w:p w14:paraId="1EE208F2" w14:textId="77777777" w:rsidR="005A59E5" w:rsidRPr="002E77E3" w:rsidRDefault="005A59E5" w:rsidP="29B20C94">
      <w:pPr>
        <w:rPr>
          <w:rFonts w:ascii="Calibri" w:hAnsi="Calibri"/>
        </w:rPr>
      </w:pPr>
    </w:p>
    <w:p w14:paraId="607DEADA" w14:textId="77777777" w:rsidR="005A59E5" w:rsidRPr="002E77E3" w:rsidRDefault="005A59E5" w:rsidP="29B20C94">
      <w:pPr>
        <w:ind w:left="0"/>
        <w:rPr>
          <w:rFonts w:ascii="Calibri" w:hAnsi="Calibri"/>
        </w:rPr>
      </w:pPr>
      <w:r w:rsidRPr="002E77E3">
        <w:rPr>
          <w:rFonts w:ascii="Calibri" w:hAnsi="Calibri"/>
          <w:b/>
          <w:u w:val="single"/>
        </w:rPr>
        <w:t>Table A-12</w:t>
      </w:r>
      <w:r w:rsidRPr="002E77E3">
        <w:rPr>
          <w:rFonts w:ascii="Calibri" w:hAnsi="Calibri"/>
          <w:b/>
        </w:rPr>
        <w:t>:</w:t>
      </w:r>
      <w:r w:rsidRPr="002E77E3">
        <w:rPr>
          <w:rFonts w:ascii="Calibri" w:hAnsi="Calibri"/>
        </w:rPr>
        <w:t xml:space="preserve"> Estimated Annualized Burden Hours and Costs to Respondents</w:t>
      </w:r>
    </w:p>
    <w:tbl>
      <w:tblPr>
        <w:tblW w:w="933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7"/>
        <w:gridCol w:w="1350"/>
        <w:gridCol w:w="1350"/>
        <w:gridCol w:w="1350"/>
        <w:gridCol w:w="1350"/>
        <w:gridCol w:w="1350"/>
        <w:gridCol w:w="1350"/>
      </w:tblGrid>
      <w:tr w:rsidR="00993F8C" w:rsidRPr="002E77E3" w14:paraId="32A21FEB" w14:textId="77777777" w:rsidTr="00DA7278">
        <w:trPr>
          <w:trHeight w:val="1493"/>
        </w:trPr>
        <w:tc>
          <w:tcPr>
            <w:tcW w:w="1237" w:type="dxa"/>
            <w:tcBorders>
              <w:bottom w:val="single" w:sz="12" w:space="0" w:color="000000"/>
            </w:tcBorders>
            <w:shd w:val="clear" w:color="auto" w:fill="auto"/>
            <w:vAlign w:val="center"/>
          </w:tcPr>
          <w:p w14:paraId="0E470FAA" w14:textId="77777777" w:rsidR="00993F8C" w:rsidRPr="002E77E3" w:rsidRDefault="00993F8C" w:rsidP="29B20C94">
            <w:pPr>
              <w:tabs>
                <w:tab w:val="clear" w:pos="9360"/>
              </w:tabs>
              <w:spacing w:after="200"/>
              <w:ind w:left="0"/>
              <w:rPr>
                <w:rFonts w:ascii="Calibri" w:eastAsia="SimSun" w:hAnsi="Calibri" w:cs="Arial"/>
                <w:b/>
                <w:sz w:val="20"/>
                <w:szCs w:val="20"/>
                <w:lang w:eastAsia="zh-CN"/>
              </w:rPr>
            </w:pPr>
            <w:r w:rsidRPr="002E77E3">
              <w:rPr>
                <w:rFonts w:ascii="Calibri" w:eastAsia="SimSun" w:hAnsi="Calibri" w:cs="Arial"/>
                <w:b/>
                <w:sz w:val="20"/>
                <w:szCs w:val="20"/>
                <w:lang w:eastAsia="zh-CN"/>
              </w:rPr>
              <w:t>Data Collection Instrument: Form Name</w:t>
            </w:r>
          </w:p>
        </w:tc>
        <w:tc>
          <w:tcPr>
            <w:tcW w:w="1350" w:type="dxa"/>
            <w:tcBorders>
              <w:bottom w:val="single" w:sz="12" w:space="0" w:color="000000"/>
            </w:tcBorders>
            <w:shd w:val="clear" w:color="auto" w:fill="D9D9D9" w:themeFill="background1" w:themeFillShade="D9"/>
            <w:vAlign w:val="center"/>
          </w:tcPr>
          <w:p w14:paraId="0099A2CD" w14:textId="77777777" w:rsidR="00993F8C" w:rsidRPr="002E77E3" w:rsidRDefault="00993F8C" w:rsidP="29B20C94">
            <w:pPr>
              <w:tabs>
                <w:tab w:val="clear" w:pos="9360"/>
              </w:tabs>
              <w:spacing w:after="200"/>
              <w:ind w:left="0"/>
              <w:rPr>
                <w:rFonts w:ascii="Calibri" w:eastAsia="SimSun" w:hAnsi="Calibri" w:cs="Arial"/>
                <w:b/>
                <w:sz w:val="20"/>
                <w:szCs w:val="20"/>
                <w:lang w:eastAsia="zh-CN"/>
              </w:rPr>
            </w:pPr>
            <w:r w:rsidRPr="002E77E3">
              <w:rPr>
                <w:rFonts w:ascii="Calibri" w:eastAsia="SimSun" w:hAnsi="Calibri" w:cs="Arial"/>
                <w:b/>
                <w:sz w:val="20"/>
                <w:szCs w:val="20"/>
                <w:lang w:eastAsia="zh-CN"/>
              </w:rPr>
              <w:t>No. of Respondents</w:t>
            </w:r>
          </w:p>
        </w:tc>
        <w:tc>
          <w:tcPr>
            <w:tcW w:w="1350" w:type="dxa"/>
            <w:tcBorders>
              <w:bottom w:val="single" w:sz="12" w:space="0" w:color="000000"/>
            </w:tcBorders>
            <w:shd w:val="clear" w:color="auto" w:fill="D9D9D9" w:themeFill="background1" w:themeFillShade="D9"/>
            <w:vAlign w:val="center"/>
          </w:tcPr>
          <w:p w14:paraId="21073145" w14:textId="77777777" w:rsidR="00993F8C" w:rsidRPr="002E77E3" w:rsidRDefault="00993F8C" w:rsidP="29B20C94">
            <w:pPr>
              <w:tabs>
                <w:tab w:val="clear" w:pos="9360"/>
              </w:tabs>
              <w:spacing w:after="200"/>
              <w:ind w:left="0"/>
              <w:rPr>
                <w:rFonts w:ascii="Calibri" w:eastAsia="SimSun" w:hAnsi="Calibri" w:cs="Arial"/>
                <w:b/>
                <w:sz w:val="20"/>
                <w:szCs w:val="20"/>
                <w:lang w:eastAsia="zh-CN"/>
              </w:rPr>
            </w:pPr>
            <w:r w:rsidRPr="002E77E3">
              <w:rPr>
                <w:rFonts w:ascii="Calibri" w:eastAsia="SimSun" w:hAnsi="Calibri" w:cs="Arial"/>
                <w:b/>
                <w:sz w:val="20"/>
                <w:szCs w:val="20"/>
                <w:lang w:eastAsia="zh-CN"/>
              </w:rPr>
              <w:t>No. of Responses per Respondent</w:t>
            </w:r>
          </w:p>
        </w:tc>
        <w:tc>
          <w:tcPr>
            <w:tcW w:w="1350" w:type="dxa"/>
            <w:tcBorders>
              <w:bottom w:val="single" w:sz="12" w:space="0" w:color="000000"/>
            </w:tcBorders>
            <w:shd w:val="clear" w:color="auto" w:fill="D9D9D9" w:themeFill="background1" w:themeFillShade="D9"/>
            <w:vAlign w:val="center"/>
          </w:tcPr>
          <w:p w14:paraId="2BF9F0A5" w14:textId="77777777" w:rsidR="00993F8C" w:rsidRPr="002E77E3" w:rsidRDefault="00993F8C" w:rsidP="29B20C94">
            <w:pPr>
              <w:tabs>
                <w:tab w:val="clear" w:pos="9360"/>
              </w:tabs>
              <w:spacing w:after="200"/>
              <w:ind w:left="0"/>
              <w:rPr>
                <w:rFonts w:ascii="Calibri" w:eastAsia="SimSun" w:hAnsi="Calibri" w:cs="Arial"/>
                <w:b/>
                <w:sz w:val="20"/>
                <w:szCs w:val="20"/>
                <w:lang w:eastAsia="zh-CN"/>
              </w:rPr>
            </w:pPr>
            <w:r w:rsidRPr="002E77E3">
              <w:rPr>
                <w:rFonts w:ascii="Calibri" w:eastAsia="SimSun" w:hAnsi="Calibri" w:cs="Arial"/>
                <w:b/>
                <w:sz w:val="20"/>
                <w:szCs w:val="20"/>
                <w:lang w:eastAsia="zh-CN"/>
              </w:rPr>
              <w:t>Average Burden per Response (in hours)</w:t>
            </w:r>
          </w:p>
        </w:tc>
        <w:tc>
          <w:tcPr>
            <w:tcW w:w="1350" w:type="dxa"/>
            <w:tcBorders>
              <w:bottom w:val="single" w:sz="12" w:space="0" w:color="000000"/>
            </w:tcBorders>
            <w:shd w:val="clear" w:color="auto" w:fill="D9D9D9" w:themeFill="background1" w:themeFillShade="D9"/>
            <w:vAlign w:val="center"/>
          </w:tcPr>
          <w:p w14:paraId="2E91C159" w14:textId="77777777" w:rsidR="00993F8C" w:rsidRPr="002E77E3" w:rsidRDefault="00993F8C" w:rsidP="29B20C94">
            <w:pPr>
              <w:tabs>
                <w:tab w:val="clear" w:pos="9360"/>
              </w:tabs>
              <w:spacing w:after="200"/>
              <w:ind w:left="0"/>
              <w:rPr>
                <w:rFonts w:ascii="Calibri" w:eastAsia="SimSun" w:hAnsi="Calibri" w:cs="Arial"/>
                <w:b/>
                <w:sz w:val="20"/>
                <w:szCs w:val="20"/>
                <w:lang w:eastAsia="zh-CN"/>
              </w:rPr>
            </w:pPr>
            <w:r w:rsidRPr="002E77E3">
              <w:rPr>
                <w:rFonts w:ascii="Calibri" w:eastAsia="SimSun" w:hAnsi="Calibri" w:cs="Arial"/>
                <w:b/>
                <w:sz w:val="20"/>
                <w:szCs w:val="20"/>
                <w:lang w:eastAsia="zh-CN"/>
              </w:rPr>
              <w:t>Total Burden Hours</w:t>
            </w:r>
          </w:p>
        </w:tc>
        <w:tc>
          <w:tcPr>
            <w:tcW w:w="1350" w:type="dxa"/>
            <w:tcBorders>
              <w:bottom w:val="single" w:sz="12" w:space="0" w:color="000000"/>
            </w:tcBorders>
            <w:shd w:val="clear" w:color="auto" w:fill="D9D9D9" w:themeFill="background1" w:themeFillShade="D9"/>
            <w:vAlign w:val="center"/>
          </w:tcPr>
          <w:p w14:paraId="28B33588" w14:textId="77777777" w:rsidR="00993F8C" w:rsidRPr="002E77E3" w:rsidRDefault="00993F8C" w:rsidP="29B20C94">
            <w:pPr>
              <w:tabs>
                <w:tab w:val="clear" w:pos="9360"/>
              </w:tabs>
              <w:spacing w:after="200"/>
              <w:ind w:left="0"/>
              <w:rPr>
                <w:rFonts w:ascii="Calibri" w:eastAsia="SimSun" w:hAnsi="Calibri" w:cs="Arial"/>
                <w:b/>
                <w:sz w:val="20"/>
                <w:szCs w:val="20"/>
                <w:lang w:eastAsia="zh-CN"/>
              </w:rPr>
            </w:pPr>
            <w:r w:rsidRPr="002E77E3">
              <w:rPr>
                <w:rFonts w:ascii="Calibri" w:eastAsia="SimSun" w:hAnsi="Calibri" w:cs="Arial"/>
                <w:b/>
                <w:sz w:val="20"/>
                <w:szCs w:val="20"/>
                <w:lang w:eastAsia="zh-CN"/>
              </w:rPr>
              <w:t>Hourly Wage Rate</w:t>
            </w:r>
          </w:p>
        </w:tc>
        <w:tc>
          <w:tcPr>
            <w:tcW w:w="1350" w:type="dxa"/>
            <w:tcBorders>
              <w:bottom w:val="single" w:sz="12" w:space="0" w:color="000000"/>
            </w:tcBorders>
            <w:shd w:val="clear" w:color="auto" w:fill="D9D9D9" w:themeFill="background1" w:themeFillShade="D9"/>
            <w:vAlign w:val="center"/>
          </w:tcPr>
          <w:p w14:paraId="7E197B74" w14:textId="77777777" w:rsidR="00993F8C" w:rsidRPr="002E77E3" w:rsidRDefault="00993F8C" w:rsidP="29B20C94">
            <w:pPr>
              <w:tabs>
                <w:tab w:val="clear" w:pos="9360"/>
              </w:tabs>
              <w:spacing w:after="200"/>
              <w:ind w:left="0"/>
              <w:rPr>
                <w:rFonts w:ascii="Calibri" w:eastAsia="SimSun" w:hAnsi="Calibri" w:cs="Arial"/>
                <w:b/>
                <w:sz w:val="20"/>
                <w:szCs w:val="20"/>
                <w:lang w:eastAsia="zh-CN"/>
              </w:rPr>
            </w:pPr>
            <w:r w:rsidRPr="002E77E3">
              <w:rPr>
                <w:rFonts w:ascii="Calibri" w:eastAsia="SimSun" w:hAnsi="Calibri" w:cs="Arial"/>
                <w:b/>
                <w:sz w:val="20"/>
                <w:szCs w:val="20"/>
                <w:lang w:eastAsia="zh-CN"/>
              </w:rPr>
              <w:t>Total Respondent Costs</w:t>
            </w:r>
          </w:p>
        </w:tc>
      </w:tr>
      <w:tr w:rsidR="00993F8C" w:rsidRPr="002E77E3" w14:paraId="1D5F1F7F" w14:textId="77777777" w:rsidTr="00E77CC4">
        <w:trPr>
          <w:trHeight w:val="1493"/>
        </w:trPr>
        <w:tc>
          <w:tcPr>
            <w:tcW w:w="1237" w:type="dxa"/>
            <w:tcBorders>
              <w:bottom w:val="single" w:sz="12" w:space="0" w:color="000000"/>
            </w:tcBorders>
            <w:shd w:val="clear" w:color="auto" w:fill="auto"/>
            <w:vAlign w:val="center"/>
          </w:tcPr>
          <w:p w14:paraId="1C264F77" w14:textId="65481863" w:rsidR="00993F8C" w:rsidRPr="00E77CC4" w:rsidRDefault="00993F8C" w:rsidP="29B20C94">
            <w:pPr>
              <w:tabs>
                <w:tab w:val="clear" w:pos="9360"/>
              </w:tabs>
              <w:spacing w:after="200"/>
              <w:ind w:left="0"/>
              <w:rPr>
                <w:rFonts w:ascii="Calibri" w:eastAsia="SimSun" w:hAnsi="Calibri" w:cs="Arial"/>
                <w:b/>
                <w:sz w:val="20"/>
                <w:szCs w:val="20"/>
                <w:lang w:eastAsia="zh-CN"/>
              </w:rPr>
            </w:pPr>
            <w:r w:rsidRPr="00E77CC4">
              <w:rPr>
                <w:rFonts w:ascii="Calibri" w:eastAsia="SimSun" w:hAnsi="Calibri" w:cs="Arial"/>
                <w:b/>
                <w:sz w:val="20"/>
                <w:szCs w:val="20"/>
                <w:lang w:eastAsia="zh-CN"/>
              </w:rPr>
              <w:t>Community Survey</w:t>
            </w:r>
          </w:p>
        </w:tc>
        <w:tc>
          <w:tcPr>
            <w:tcW w:w="1350" w:type="dxa"/>
            <w:tcBorders>
              <w:bottom w:val="single" w:sz="12" w:space="0" w:color="000000"/>
            </w:tcBorders>
            <w:shd w:val="clear" w:color="auto" w:fill="auto"/>
            <w:vAlign w:val="center"/>
          </w:tcPr>
          <w:p w14:paraId="55542CB2" w14:textId="77137E42" w:rsidR="00993F8C" w:rsidRPr="00E77CC4" w:rsidRDefault="00E77CC4"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500</w:t>
            </w:r>
          </w:p>
        </w:tc>
        <w:tc>
          <w:tcPr>
            <w:tcW w:w="1350" w:type="dxa"/>
            <w:tcBorders>
              <w:bottom w:val="single" w:sz="12" w:space="0" w:color="000000"/>
            </w:tcBorders>
            <w:shd w:val="clear" w:color="auto" w:fill="auto"/>
            <w:vAlign w:val="center"/>
          </w:tcPr>
          <w:p w14:paraId="19438341" w14:textId="351DE02B" w:rsidR="00993F8C" w:rsidRPr="00E77CC4" w:rsidRDefault="00993F8C" w:rsidP="29B20C94">
            <w:pPr>
              <w:tabs>
                <w:tab w:val="clear" w:pos="9360"/>
              </w:tabs>
              <w:spacing w:after="200"/>
              <w:ind w:left="0"/>
              <w:rPr>
                <w:rFonts w:ascii="Calibri" w:eastAsia="SimSun" w:hAnsi="Calibri" w:cs="Arial"/>
                <w:sz w:val="20"/>
                <w:szCs w:val="20"/>
                <w:lang w:eastAsia="zh-CN"/>
              </w:rPr>
            </w:pPr>
            <w:r w:rsidRPr="00E77CC4">
              <w:rPr>
                <w:rFonts w:ascii="Calibri" w:eastAsia="SimSun" w:hAnsi="Calibri" w:cs="Arial"/>
                <w:sz w:val="20"/>
                <w:szCs w:val="20"/>
                <w:lang w:eastAsia="zh-CN"/>
              </w:rPr>
              <w:t>1</w:t>
            </w:r>
          </w:p>
        </w:tc>
        <w:tc>
          <w:tcPr>
            <w:tcW w:w="1350" w:type="dxa"/>
            <w:tcBorders>
              <w:bottom w:val="single" w:sz="12" w:space="0" w:color="000000"/>
            </w:tcBorders>
            <w:shd w:val="clear" w:color="auto" w:fill="auto"/>
            <w:vAlign w:val="center"/>
          </w:tcPr>
          <w:p w14:paraId="4E0F1F3E" w14:textId="01468069" w:rsidR="00993F8C" w:rsidRPr="00E77CC4" w:rsidRDefault="00B83C89"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15</w:t>
            </w:r>
            <w:r w:rsidR="00993F8C" w:rsidRPr="00E77CC4">
              <w:rPr>
                <w:rFonts w:ascii="Calibri" w:eastAsia="SimSun" w:hAnsi="Calibri" w:cs="Arial"/>
                <w:sz w:val="20"/>
                <w:szCs w:val="20"/>
                <w:lang w:eastAsia="zh-CN"/>
              </w:rPr>
              <w:t>/60</w:t>
            </w:r>
          </w:p>
        </w:tc>
        <w:tc>
          <w:tcPr>
            <w:tcW w:w="1350" w:type="dxa"/>
            <w:tcBorders>
              <w:bottom w:val="single" w:sz="12" w:space="0" w:color="000000"/>
            </w:tcBorders>
            <w:shd w:val="clear" w:color="auto" w:fill="auto"/>
            <w:vAlign w:val="center"/>
          </w:tcPr>
          <w:p w14:paraId="352E6411" w14:textId="41DFA47C" w:rsidR="00993F8C" w:rsidRPr="00E77CC4" w:rsidRDefault="00E77CC4"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125</w:t>
            </w:r>
          </w:p>
        </w:tc>
        <w:tc>
          <w:tcPr>
            <w:tcW w:w="1350" w:type="dxa"/>
            <w:tcBorders>
              <w:bottom w:val="single" w:sz="12" w:space="0" w:color="000000"/>
            </w:tcBorders>
            <w:shd w:val="clear" w:color="auto" w:fill="auto"/>
            <w:vAlign w:val="center"/>
          </w:tcPr>
          <w:p w14:paraId="4FC1B226" w14:textId="6100EC5E" w:rsidR="00993F8C" w:rsidRPr="00E77CC4" w:rsidRDefault="00BA0CA2" w:rsidP="29B20C94">
            <w:pPr>
              <w:tabs>
                <w:tab w:val="clear" w:pos="9360"/>
              </w:tabs>
              <w:spacing w:after="200"/>
              <w:ind w:left="0"/>
              <w:rPr>
                <w:rFonts w:ascii="Calibri" w:eastAsia="SimSun" w:hAnsi="Calibri" w:cs="Arial"/>
                <w:sz w:val="20"/>
                <w:szCs w:val="20"/>
                <w:lang w:eastAsia="zh-CN"/>
              </w:rPr>
            </w:pPr>
            <w:r w:rsidRPr="00E77CC4">
              <w:rPr>
                <w:rFonts w:ascii="Calibri" w:eastAsia="SimSun" w:hAnsi="Calibri" w:cs="Arial"/>
                <w:sz w:val="20"/>
                <w:szCs w:val="20"/>
                <w:lang w:eastAsia="zh-CN"/>
              </w:rPr>
              <w:t>$20.74</w:t>
            </w:r>
          </w:p>
        </w:tc>
        <w:tc>
          <w:tcPr>
            <w:tcW w:w="1350" w:type="dxa"/>
            <w:tcBorders>
              <w:bottom w:val="single" w:sz="12" w:space="0" w:color="000000"/>
            </w:tcBorders>
            <w:shd w:val="clear" w:color="auto" w:fill="auto"/>
            <w:vAlign w:val="center"/>
          </w:tcPr>
          <w:p w14:paraId="54DC2AB4" w14:textId="3BB60249" w:rsidR="00993F8C" w:rsidRPr="00E77CC4" w:rsidRDefault="00E77CC4"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$2,592.50</w:t>
            </w:r>
          </w:p>
        </w:tc>
      </w:tr>
      <w:tr w:rsidR="00993F8C" w:rsidRPr="002E77E3" w14:paraId="63436A42" w14:textId="77777777" w:rsidTr="00DA7278">
        <w:trPr>
          <w:trHeight w:val="1493"/>
        </w:trPr>
        <w:tc>
          <w:tcPr>
            <w:tcW w:w="1237" w:type="dxa"/>
            <w:tcBorders>
              <w:bottom w:val="single" w:sz="12" w:space="0" w:color="000000"/>
            </w:tcBorders>
            <w:shd w:val="clear" w:color="auto" w:fill="auto"/>
            <w:vAlign w:val="center"/>
          </w:tcPr>
          <w:p w14:paraId="3925F565" w14:textId="3572A26B" w:rsidR="00993F8C" w:rsidRPr="00E77CC4" w:rsidRDefault="00993F8C" w:rsidP="29B20C94">
            <w:pPr>
              <w:tabs>
                <w:tab w:val="clear" w:pos="9360"/>
              </w:tabs>
              <w:spacing w:after="200"/>
              <w:ind w:left="0"/>
              <w:rPr>
                <w:rFonts w:ascii="Calibri" w:eastAsia="SimSun" w:hAnsi="Calibri" w:cs="Arial"/>
                <w:b/>
                <w:sz w:val="20"/>
                <w:szCs w:val="20"/>
                <w:lang w:eastAsia="zh-CN"/>
              </w:rPr>
            </w:pPr>
            <w:r w:rsidRPr="00E77CC4">
              <w:rPr>
                <w:rFonts w:ascii="Calibri" w:eastAsia="SimSun" w:hAnsi="Calibri" w:cs="Arial"/>
                <w:b/>
                <w:sz w:val="20"/>
                <w:szCs w:val="20"/>
                <w:lang w:eastAsia="zh-CN"/>
              </w:rPr>
              <w:t>Focus Groups</w:t>
            </w:r>
          </w:p>
        </w:tc>
        <w:tc>
          <w:tcPr>
            <w:tcW w:w="1350" w:type="dxa"/>
            <w:tcBorders>
              <w:bottom w:val="single" w:sz="12" w:space="0" w:color="000000"/>
            </w:tcBorders>
            <w:shd w:val="clear" w:color="auto" w:fill="auto"/>
            <w:vAlign w:val="center"/>
          </w:tcPr>
          <w:p w14:paraId="4D02E953" w14:textId="1FB3A4A8" w:rsidR="00993F8C" w:rsidRPr="00E77CC4" w:rsidRDefault="00993F8C" w:rsidP="29B20C94">
            <w:pPr>
              <w:tabs>
                <w:tab w:val="clear" w:pos="9360"/>
              </w:tabs>
              <w:spacing w:after="200"/>
              <w:ind w:left="0"/>
              <w:rPr>
                <w:rFonts w:ascii="Calibri" w:eastAsia="SimSun" w:hAnsi="Calibri" w:cs="Arial"/>
                <w:sz w:val="20"/>
                <w:szCs w:val="20"/>
                <w:lang w:eastAsia="zh-CN"/>
              </w:rPr>
            </w:pPr>
            <w:r w:rsidRPr="00E77CC4">
              <w:rPr>
                <w:rFonts w:ascii="Calibri" w:eastAsia="SimSun" w:hAnsi="Calibri" w:cs="Arial"/>
                <w:sz w:val="20"/>
                <w:szCs w:val="20"/>
                <w:lang w:eastAsia="zh-CN"/>
              </w:rPr>
              <w:t>240</w:t>
            </w:r>
          </w:p>
        </w:tc>
        <w:tc>
          <w:tcPr>
            <w:tcW w:w="1350" w:type="dxa"/>
            <w:tcBorders>
              <w:bottom w:val="single" w:sz="12" w:space="0" w:color="000000"/>
            </w:tcBorders>
            <w:shd w:val="clear" w:color="auto" w:fill="auto"/>
            <w:vAlign w:val="center"/>
          </w:tcPr>
          <w:p w14:paraId="03BDFECF" w14:textId="562DAAB6" w:rsidR="00993F8C" w:rsidRPr="00E77CC4" w:rsidRDefault="00993F8C" w:rsidP="29B20C94">
            <w:pPr>
              <w:tabs>
                <w:tab w:val="clear" w:pos="9360"/>
              </w:tabs>
              <w:spacing w:after="200"/>
              <w:ind w:left="0"/>
              <w:rPr>
                <w:rFonts w:ascii="Calibri" w:eastAsia="SimSun" w:hAnsi="Calibri" w:cs="Arial"/>
                <w:sz w:val="20"/>
                <w:szCs w:val="20"/>
                <w:lang w:eastAsia="zh-CN"/>
              </w:rPr>
            </w:pPr>
            <w:r w:rsidRPr="00E77CC4">
              <w:rPr>
                <w:rFonts w:ascii="Calibri" w:eastAsia="SimSun" w:hAnsi="Calibri" w:cs="Arial"/>
                <w:sz w:val="20"/>
                <w:szCs w:val="20"/>
                <w:lang w:eastAsia="zh-CN"/>
              </w:rPr>
              <w:t>1</w:t>
            </w:r>
          </w:p>
        </w:tc>
        <w:tc>
          <w:tcPr>
            <w:tcW w:w="1350" w:type="dxa"/>
            <w:tcBorders>
              <w:bottom w:val="single" w:sz="12" w:space="0" w:color="000000"/>
            </w:tcBorders>
            <w:shd w:val="clear" w:color="auto" w:fill="auto"/>
            <w:vAlign w:val="center"/>
          </w:tcPr>
          <w:p w14:paraId="2AE4EB0C" w14:textId="5BC3BC42" w:rsidR="00993F8C" w:rsidRPr="00E77CC4" w:rsidRDefault="00993F8C" w:rsidP="29B20C94">
            <w:pPr>
              <w:tabs>
                <w:tab w:val="clear" w:pos="9360"/>
              </w:tabs>
              <w:spacing w:after="200"/>
              <w:ind w:left="0"/>
              <w:rPr>
                <w:rFonts w:ascii="Calibri" w:eastAsia="SimSun" w:hAnsi="Calibri" w:cs="Arial"/>
                <w:sz w:val="20"/>
                <w:szCs w:val="20"/>
                <w:lang w:eastAsia="zh-CN"/>
              </w:rPr>
            </w:pPr>
            <w:r w:rsidRPr="00E77CC4">
              <w:rPr>
                <w:rFonts w:ascii="Calibri" w:eastAsia="SimSun" w:hAnsi="Calibri" w:cs="Arial"/>
                <w:sz w:val="20"/>
                <w:szCs w:val="20"/>
                <w:lang w:eastAsia="zh-CN"/>
              </w:rPr>
              <w:t>90/60</w:t>
            </w:r>
          </w:p>
        </w:tc>
        <w:tc>
          <w:tcPr>
            <w:tcW w:w="1350" w:type="dxa"/>
            <w:tcBorders>
              <w:bottom w:val="single" w:sz="12" w:space="0" w:color="000000"/>
            </w:tcBorders>
            <w:shd w:val="clear" w:color="auto" w:fill="auto"/>
            <w:vAlign w:val="center"/>
          </w:tcPr>
          <w:p w14:paraId="2B19E668" w14:textId="3B35B34B" w:rsidR="00993F8C" w:rsidRPr="00E77CC4" w:rsidRDefault="00993F8C" w:rsidP="29B20C94">
            <w:pPr>
              <w:tabs>
                <w:tab w:val="clear" w:pos="9360"/>
              </w:tabs>
              <w:spacing w:after="200"/>
              <w:ind w:left="0"/>
              <w:rPr>
                <w:rFonts w:ascii="Calibri" w:eastAsia="SimSun" w:hAnsi="Calibri" w:cs="Arial"/>
                <w:sz w:val="20"/>
                <w:szCs w:val="20"/>
                <w:lang w:eastAsia="zh-CN"/>
              </w:rPr>
            </w:pPr>
            <w:r w:rsidRPr="00E77CC4">
              <w:rPr>
                <w:rFonts w:ascii="Calibri" w:eastAsia="SimSun" w:hAnsi="Calibri" w:cs="Arial"/>
                <w:sz w:val="20"/>
                <w:szCs w:val="20"/>
                <w:lang w:eastAsia="zh-CN"/>
              </w:rPr>
              <w:t>360</w:t>
            </w:r>
          </w:p>
        </w:tc>
        <w:tc>
          <w:tcPr>
            <w:tcW w:w="1350" w:type="dxa"/>
            <w:tcBorders>
              <w:bottom w:val="single" w:sz="12" w:space="0" w:color="000000"/>
            </w:tcBorders>
            <w:shd w:val="clear" w:color="auto" w:fill="auto"/>
            <w:vAlign w:val="center"/>
          </w:tcPr>
          <w:p w14:paraId="1BA8DC5B" w14:textId="47D8BE14" w:rsidR="00993F8C" w:rsidRPr="00E77CC4" w:rsidRDefault="00BA0CA2" w:rsidP="29B20C94">
            <w:pPr>
              <w:tabs>
                <w:tab w:val="clear" w:pos="9360"/>
              </w:tabs>
              <w:spacing w:after="200"/>
              <w:ind w:left="0"/>
              <w:rPr>
                <w:rFonts w:ascii="Calibri" w:eastAsia="SimSun" w:hAnsi="Calibri" w:cs="Arial"/>
                <w:sz w:val="20"/>
                <w:szCs w:val="20"/>
                <w:lang w:eastAsia="zh-CN"/>
              </w:rPr>
            </w:pPr>
            <w:r w:rsidRPr="00E77CC4">
              <w:rPr>
                <w:rFonts w:ascii="Calibri" w:eastAsia="SimSun" w:hAnsi="Calibri" w:cs="Arial"/>
                <w:sz w:val="20"/>
                <w:szCs w:val="20"/>
                <w:lang w:eastAsia="zh-CN"/>
              </w:rPr>
              <w:t>$20.74</w:t>
            </w:r>
          </w:p>
        </w:tc>
        <w:tc>
          <w:tcPr>
            <w:tcW w:w="1350" w:type="dxa"/>
            <w:tcBorders>
              <w:bottom w:val="single" w:sz="12" w:space="0" w:color="000000"/>
            </w:tcBorders>
            <w:shd w:val="clear" w:color="auto" w:fill="auto"/>
            <w:vAlign w:val="center"/>
          </w:tcPr>
          <w:p w14:paraId="381A47DB" w14:textId="762D6ED5" w:rsidR="00993F8C" w:rsidRPr="00E77CC4" w:rsidRDefault="00BA0CA2" w:rsidP="29B20C94">
            <w:pPr>
              <w:tabs>
                <w:tab w:val="clear" w:pos="9360"/>
              </w:tabs>
              <w:spacing w:after="200"/>
              <w:ind w:left="0"/>
              <w:rPr>
                <w:rFonts w:ascii="Calibri" w:eastAsia="SimSun" w:hAnsi="Calibri" w:cs="Arial"/>
                <w:sz w:val="20"/>
                <w:szCs w:val="20"/>
                <w:lang w:eastAsia="zh-CN"/>
              </w:rPr>
            </w:pPr>
            <w:r w:rsidRPr="00E77CC4">
              <w:rPr>
                <w:rFonts w:ascii="Calibri" w:eastAsia="SimSun" w:hAnsi="Calibri" w:cs="Arial"/>
                <w:sz w:val="20"/>
                <w:szCs w:val="20"/>
                <w:lang w:eastAsia="zh-CN"/>
              </w:rPr>
              <w:t>$7,466.4</w:t>
            </w:r>
          </w:p>
        </w:tc>
      </w:tr>
      <w:tr w:rsidR="00993F8C" w:rsidRPr="002E77E3" w14:paraId="2EBAB4FE" w14:textId="77777777" w:rsidTr="00DA7278">
        <w:trPr>
          <w:trHeight w:val="1493"/>
        </w:trPr>
        <w:tc>
          <w:tcPr>
            <w:tcW w:w="1237" w:type="dxa"/>
            <w:tcBorders>
              <w:bottom w:val="single" w:sz="12" w:space="0" w:color="000000"/>
            </w:tcBorders>
            <w:shd w:val="clear" w:color="auto" w:fill="auto"/>
            <w:vAlign w:val="center"/>
          </w:tcPr>
          <w:p w14:paraId="7A9217A0" w14:textId="09CDBED0" w:rsidR="00993F8C" w:rsidRPr="002E77E3" w:rsidRDefault="00993F8C" w:rsidP="29B20C94">
            <w:pPr>
              <w:tabs>
                <w:tab w:val="clear" w:pos="9360"/>
              </w:tabs>
              <w:spacing w:after="200"/>
              <w:ind w:left="0"/>
              <w:rPr>
                <w:rFonts w:ascii="Calibri" w:eastAsia="SimSun" w:hAnsi="Calibri" w:cs="Arial"/>
                <w:b/>
                <w:sz w:val="20"/>
                <w:szCs w:val="20"/>
                <w:lang w:eastAsia="zh-CN"/>
              </w:rPr>
            </w:pPr>
            <w:r>
              <w:rPr>
                <w:rFonts w:ascii="Calibri" w:eastAsia="SimSun" w:hAnsi="Calibri" w:cs="Arial"/>
                <w:b/>
                <w:sz w:val="20"/>
                <w:szCs w:val="20"/>
                <w:lang w:eastAsia="zh-CN"/>
              </w:rPr>
              <w:t>Interviews</w:t>
            </w:r>
          </w:p>
        </w:tc>
        <w:tc>
          <w:tcPr>
            <w:tcW w:w="1350" w:type="dxa"/>
            <w:tcBorders>
              <w:bottom w:val="single" w:sz="12" w:space="0" w:color="000000"/>
            </w:tcBorders>
            <w:shd w:val="clear" w:color="auto" w:fill="auto"/>
            <w:vAlign w:val="center"/>
          </w:tcPr>
          <w:p w14:paraId="3619A044" w14:textId="49C072B5" w:rsidR="00993F8C" w:rsidRPr="00860A83" w:rsidRDefault="00993F8C"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40</w:t>
            </w:r>
          </w:p>
        </w:tc>
        <w:tc>
          <w:tcPr>
            <w:tcW w:w="1350" w:type="dxa"/>
            <w:tcBorders>
              <w:bottom w:val="single" w:sz="12" w:space="0" w:color="000000"/>
            </w:tcBorders>
            <w:shd w:val="clear" w:color="auto" w:fill="auto"/>
            <w:vAlign w:val="center"/>
          </w:tcPr>
          <w:p w14:paraId="10261A49" w14:textId="30FAE0D5" w:rsidR="00993F8C" w:rsidRPr="00860A83" w:rsidRDefault="00993F8C" w:rsidP="29B20C94">
            <w:pPr>
              <w:tabs>
                <w:tab w:val="clear" w:pos="9360"/>
              </w:tabs>
              <w:spacing w:after="200"/>
              <w:ind w:left="0"/>
              <w:rPr>
                <w:rFonts w:ascii="Calibri" w:eastAsia="SimSun" w:hAnsi="Calibri" w:cs="Arial"/>
                <w:sz w:val="20"/>
                <w:szCs w:val="20"/>
                <w:lang w:eastAsia="zh-CN"/>
              </w:rPr>
            </w:pPr>
            <w:r w:rsidRPr="00860A83">
              <w:rPr>
                <w:rFonts w:ascii="Calibri" w:eastAsia="SimSun" w:hAnsi="Calibri" w:cs="Arial"/>
                <w:sz w:val="20"/>
                <w:szCs w:val="20"/>
                <w:lang w:eastAsia="zh-CN"/>
              </w:rPr>
              <w:t>1</w:t>
            </w:r>
          </w:p>
        </w:tc>
        <w:tc>
          <w:tcPr>
            <w:tcW w:w="1350" w:type="dxa"/>
            <w:tcBorders>
              <w:bottom w:val="single" w:sz="12" w:space="0" w:color="000000"/>
            </w:tcBorders>
            <w:shd w:val="clear" w:color="auto" w:fill="auto"/>
            <w:vAlign w:val="center"/>
          </w:tcPr>
          <w:p w14:paraId="20CB243C" w14:textId="7F1A0517" w:rsidR="00993F8C" w:rsidRPr="00860A83" w:rsidRDefault="00993F8C"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60/60</w:t>
            </w:r>
          </w:p>
        </w:tc>
        <w:tc>
          <w:tcPr>
            <w:tcW w:w="1350" w:type="dxa"/>
            <w:tcBorders>
              <w:bottom w:val="single" w:sz="12" w:space="0" w:color="000000"/>
            </w:tcBorders>
            <w:shd w:val="clear" w:color="auto" w:fill="auto"/>
            <w:vAlign w:val="center"/>
          </w:tcPr>
          <w:p w14:paraId="2C39D0BD" w14:textId="76FD7400" w:rsidR="00993F8C" w:rsidRPr="00860A83" w:rsidRDefault="00993F8C"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40</w:t>
            </w:r>
          </w:p>
        </w:tc>
        <w:tc>
          <w:tcPr>
            <w:tcW w:w="1350" w:type="dxa"/>
            <w:tcBorders>
              <w:bottom w:val="single" w:sz="12" w:space="0" w:color="000000"/>
            </w:tcBorders>
            <w:shd w:val="clear" w:color="auto" w:fill="auto"/>
            <w:vAlign w:val="center"/>
          </w:tcPr>
          <w:p w14:paraId="4109AC51" w14:textId="1F207FF0" w:rsidR="00993F8C" w:rsidRPr="00860A83" w:rsidRDefault="00993F8C"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$57.11</w:t>
            </w:r>
          </w:p>
        </w:tc>
        <w:tc>
          <w:tcPr>
            <w:tcW w:w="1350" w:type="dxa"/>
            <w:tcBorders>
              <w:bottom w:val="single" w:sz="12" w:space="0" w:color="000000"/>
            </w:tcBorders>
            <w:shd w:val="clear" w:color="auto" w:fill="auto"/>
            <w:vAlign w:val="center"/>
          </w:tcPr>
          <w:p w14:paraId="2B24681C" w14:textId="74581391" w:rsidR="00993F8C" w:rsidRPr="00860A83" w:rsidRDefault="00993F8C"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$2,284.40</w:t>
            </w:r>
          </w:p>
        </w:tc>
      </w:tr>
      <w:tr w:rsidR="00993F8C" w:rsidRPr="002E77E3" w14:paraId="11B71CD0" w14:textId="77777777" w:rsidTr="00DA7278">
        <w:tc>
          <w:tcPr>
            <w:tcW w:w="1237" w:type="dxa"/>
            <w:tcBorders>
              <w:top w:val="single" w:sz="12" w:space="0" w:color="000000"/>
              <w:left w:val="single" w:sz="4" w:space="0" w:color="000000"/>
              <w:bottom w:val="single" w:sz="4" w:space="0" w:color="000000"/>
              <w:right w:val="single" w:sz="4" w:space="0" w:color="000000"/>
            </w:tcBorders>
            <w:shd w:val="clear" w:color="auto" w:fill="auto"/>
          </w:tcPr>
          <w:p w14:paraId="5D73CA10" w14:textId="34C8F123" w:rsidR="00993F8C" w:rsidRPr="002E77E3" w:rsidRDefault="00993F8C"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TOTALS</w:t>
            </w:r>
          </w:p>
        </w:tc>
        <w:tc>
          <w:tcPr>
            <w:tcW w:w="1350" w:type="dxa"/>
            <w:tcBorders>
              <w:top w:val="single" w:sz="12" w:space="0" w:color="000000"/>
              <w:left w:val="single" w:sz="4" w:space="0" w:color="000000"/>
              <w:bottom w:val="single" w:sz="4" w:space="0" w:color="000000"/>
              <w:right w:val="single" w:sz="4" w:space="0" w:color="000000"/>
            </w:tcBorders>
            <w:vAlign w:val="center"/>
          </w:tcPr>
          <w:p w14:paraId="4981E263" w14:textId="35CE739F" w:rsidR="00993F8C" w:rsidRPr="002E77E3" w:rsidRDefault="00A32385" w:rsidP="003E5245">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780</w:t>
            </w:r>
          </w:p>
        </w:tc>
        <w:tc>
          <w:tcPr>
            <w:tcW w:w="135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6D6BCEB" w14:textId="4C365881" w:rsidR="00993F8C" w:rsidRPr="002E77E3" w:rsidRDefault="00A32385" w:rsidP="007446D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1</w:t>
            </w:r>
          </w:p>
        </w:tc>
        <w:tc>
          <w:tcPr>
            <w:tcW w:w="135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1A4BC0" w14:textId="5BEE1A1D" w:rsidR="00993F8C" w:rsidRPr="002E77E3" w:rsidRDefault="00A32385"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40.4/60</w:t>
            </w:r>
          </w:p>
        </w:tc>
        <w:tc>
          <w:tcPr>
            <w:tcW w:w="1350" w:type="dxa"/>
            <w:tcBorders>
              <w:top w:val="single" w:sz="12" w:space="0" w:color="000000"/>
              <w:left w:val="single" w:sz="4" w:space="0" w:color="000000"/>
              <w:bottom w:val="single" w:sz="4" w:space="0" w:color="000000"/>
              <w:right w:val="single" w:sz="4" w:space="0" w:color="000000"/>
            </w:tcBorders>
            <w:vAlign w:val="center"/>
          </w:tcPr>
          <w:p w14:paraId="56D8F06C" w14:textId="586CAECA" w:rsidR="00993F8C" w:rsidRPr="002E77E3" w:rsidRDefault="00A32385" w:rsidP="003E5245">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525</w:t>
            </w:r>
          </w:p>
        </w:tc>
        <w:tc>
          <w:tcPr>
            <w:tcW w:w="135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8C39BF" w14:textId="5C57FB0D" w:rsidR="00993F8C" w:rsidRPr="002E77E3" w:rsidRDefault="00A32385" w:rsidP="29B20C9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$23.51</w:t>
            </w:r>
          </w:p>
        </w:tc>
        <w:tc>
          <w:tcPr>
            <w:tcW w:w="1350" w:type="dxa"/>
            <w:tcBorders>
              <w:top w:val="single" w:sz="12" w:space="0" w:color="000000"/>
              <w:left w:val="single" w:sz="4" w:space="0" w:color="000000"/>
              <w:bottom w:val="single" w:sz="4" w:space="0" w:color="000000"/>
              <w:right w:val="single" w:sz="4" w:space="0" w:color="000000"/>
            </w:tcBorders>
            <w:vAlign w:val="center"/>
          </w:tcPr>
          <w:p w14:paraId="2D903E69" w14:textId="5C7A5692" w:rsidR="00993F8C" w:rsidRPr="002E77E3" w:rsidRDefault="00A32385" w:rsidP="00224AA4">
            <w:pPr>
              <w:tabs>
                <w:tab w:val="clear" w:pos="9360"/>
              </w:tabs>
              <w:spacing w:after="200"/>
              <w:ind w:left="0"/>
              <w:rPr>
                <w:rFonts w:ascii="Calibri" w:eastAsia="SimSun" w:hAnsi="Calibri" w:cs="Arial"/>
                <w:sz w:val="20"/>
                <w:szCs w:val="20"/>
                <w:lang w:eastAsia="zh-CN"/>
              </w:rPr>
            </w:pPr>
            <w:r>
              <w:rPr>
                <w:rFonts w:ascii="Calibri" w:eastAsia="SimSun" w:hAnsi="Calibri" w:cs="Arial"/>
                <w:sz w:val="20"/>
                <w:szCs w:val="20"/>
                <w:lang w:eastAsia="zh-CN"/>
              </w:rPr>
              <w:t>$12,343.30</w:t>
            </w:r>
          </w:p>
        </w:tc>
      </w:tr>
    </w:tbl>
    <w:p w14:paraId="56EBBC44" w14:textId="77777777" w:rsidR="00BC5CF1" w:rsidRPr="002E77E3" w:rsidRDefault="00BC5CF1" w:rsidP="29B20C94">
      <w:pPr>
        <w:rPr>
          <w:rFonts w:ascii="Calibri" w:hAnsi="Calibri"/>
        </w:rPr>
      </w:pPr>
    </w:p>
    <w:p w14:paraId="2CA27304" w14:textId="77777777" w:rsidR="00B12F51" w:rsidRPr="002E77E3" w:rsidRDefault="0088467A" w:rsidP="29B20C94">
      <w:pPr>
        <w:pStyle w:val="Heading4"/>
        <w:rPr>
          <w:rFonts w:ascii="Calibri" w:hAnsi="Calibri"/>
        </w:rPr>
      </w:pPr>
      <w:r w:rsidRPr="002E77E3">
        <w:rPr>
          <w:rFonts w:ascii="Calibri" w:hAnsi="Calibri"/>
        </w:rPr>
        <w:t>Estimates of Other Total Annual Cost Burden to Respondents or Record Keepers</w:t>
      </w:r>
    </w:p>
    <w:p w14:paraId="6F233306" w14:textId="77777777" w:rsidR="003C31C9" w:rsidRPr="002E77E3" w:rsidRDefault="003C31C9" w:rsidP="29B20C94">
      <w:pPr>
        <w:ind w:left="360"/>
        <w:rPr>
          <w:rFonts w:ascii="Calibri" w:hAnsi="Calibri"/>
        </w:rPr>
      </w:pPr>
      <w:r w:rsidRPr="002E77E3">
        <w:rPr>
          <w:rFonts w:ascii="Calibri" w:hAnsi="Calibri"/>
        </w:rPr>
        <w:t xml:space="preserve">There will be no direct costs to the respondents other than their time to participate in each </w:t>
      </w:r>
      <w:r w:rsidR="00157413" w:rsidRPr="002E77E3">
        <w:rPr>
          <w:rFonts w:ascii="Calibri" w:hAnsi="Calibri"/>
        </w:rPr>
        <w:t>information collection</w:t>
      </w:r>
      <w:r w:rsidRPr="002E77E3">
        <w:rPr>
          <w:rFonts w:ascii="Calibri" w:hAnsi="Calibri"/>
        </w:rPr>
        <w:t>.</w:t>
      </w:r>
    </w:p>
    <w:p w14:paraId="34694D77" w14:textId="77777777" w:rsidR="00911486" w:rsidRPr="002E77E3" w:rsidRDefault="00911486" w:rsidP="29B20C94">
      <w:pPr>
        <w:rPr>
          <w:rFonts w:ascii="Calibri" w:hAnsi="Calibri"/>
        </w:rPr>
      </w:pPr>
    </w:p>
    <w:p w14:paraId="46CD9171" w14:textId="77777777" w:rsidR="00B12F51" w:rsidRPr="002E77E3" w:rsidRDefault="0088467A" w:rsidP="29B20C94">
      <w:pPr>
        <w:pStyle w:val="Heading4"/>
        <w:rPr>
          <w:rFonts w:ascii="Calibri" w:hAnsi="Calibri"/>
        </w:rPr>
      </w:pPr>
      <w:r w:rsidRPr="002E77E3">
        <w:rPr>
          <w:rFonts w:ascii="Calibri" w:hAnsi="Calibri"/>
        </w:rPr>
        <w:t>Annualized Cost to the Government</w:t>
      </w:r>
      <w:r w:rsidR="00D75750" w:rsidRPr="002E77E3">
        <w:rPr>
          <w:rFonts w:ascii="Calibri" w:hAnsi="Calibri"/>
        </w:rPr>
        <w:t xml:space="preserve"> </w:t>
      </w:r>
    </w:p>
    <w:p w14:paraId="57517344" w14:textId="5D23DBF1" w:rsidR="00405107" w:rsidRPr="002E77E3" w:rsidRDefault="00405107" w:rsidP="29B20C94">
      <w:pPr>
        <w:pStyle w:val="ListParagraph"/>
        <w:autoSpaceDE w:val="0"/>
        <w:autoSpaceDN w:val="0"/>
        <w:adjustRightInd w:val="0"/>
        <w:ind w:left="360" w:right="720"/>
        <w:rPr>
          <w:rFonts w:ascii="Calibri" w:hAnsi="Calibri"/>
        </w:rPr>
      </w:pPr>
      <w:r w:rsidRPr="002E77E3">
        <w:rPr>
          <w:rFonts w:ascii="Calibri" w:hAnsi="Calibri"/>
        </w:rPr>
        <w:t>There are no equipment or overhead costs.  Contractors, however, are being used to support development of the assessment tool, data collection, data analysis</w:t>
      </w:r>
      <w:r w:rsidR="00B22143">
        <w:rPr>
          <w:rFonts w:ascii="Calibri" w:hAnsi="Calibri"/>
        </w:rPr>
        <w:t>, and report writing/ dissemination</w:t>
      </w:r>
      <w:r w:rsidRPr="002E77E3">
        <w:rPr>
          <w:rFonts w:ascii="Calibri" w:hAnsi="Calibri"/>
        </w:rPr>
        <w:t xml:space="preserve">. The only cost to the federal government would be the salary of </w:t>
      </w:r>
      <w:r w:rsidR="00B22143">
        <w:rPr>
          <w:rFonts w:ascii="Calibri" w:hAnsi="Calibri"/>
        </w:rPr>
        <w:t>HHS</w:t>
      </w:r>
      <w:r w:rsidRPr="002E77E3">
        <w:rPr>
          <w:rFonts w:ascii="Calibri" w:hAnsi="Calibri"/>
        </w:rPr>
        <w:t xml:space="preserve"> staff.</w:t>
      </w:r>
    </w:p>
    <w:p w14:paraId="6ABFE206" w14:textId="77777777" w:rsidR="00405107" w:rsidRPr="002E77E3" w:rsidRDefault="00405107" w:rsidP="29B20C94">
      <w:pPr>
        <w:pStyle w:val="ListParagraph"/>
        <w:autoSpaceDE w:val="0"/>
        <w:autoSpaceDN w:val="0"/>
        <w:adjustRightInd w:val="0"/>
        <w:ind w:left="360" w:right="720"/>
        <w:rPr>
          <w:rFonts w:ascii="Calibri" w:hAnsi="Calibri"/>
        </w:rPr>
      </w:pPr>
    </w:p>
    <w:p w14:paraId="5E4EF6B7" w14:textId="5C6F6195" w:rsidR="00405107" w:rsidRPr="002E77E3" w:rsidRDefault="00405107" w:rsidP="29B20C94">
      <w:pPr>
        <w:pStyle w:val="ListParagraph"/>
        <w:autoSpaceDE w:val="0"/>
        <w:autoSpaceDN w:val="0"/>
        <w:adjustRightInd w:val="0"/>
        <w:ind w:left="360" w:right="720"/>
        <w:rPr>
          <w:rFonts w:ascii="Calibri" w:hAnsi="Calibri"/>
        </w:rPr>
      </w:pPr>
      <w:r w:rsidRPr="002E77E3">
        <w:rPr>
          <w:rFonts w:ascii="Calibri" w:hAnsi="Calibri"/>
        </w:rPr>
        <w:t>Th</w:t>
      </w:r>
      <w:r w:rsidR="006A548F">
        <w:rPr>
          <w:rFonts w:ascii="Calibri" w:hAnsi="Calibri"/>
        </w:rPr>
        <w:t xml:space="preserve">e lead FTE for this project is the </w:t>
      </w:r>
      <w:r w:rsidR="00E050DD">
        <w:rPr>
          <w:rFonts w:ascii="Calibri" w:hAnsi="Calibri"/>
        </w:rPr>
        <w:t>COR/</w:t>
      </w:r>
      <w:r w:rsidR="006A548F">
        <w:rPr>
          <w:rFonts w:ascii="Calibri" w:hAnsi="Calibri"/>
        </w:rPr>
        <w:t>Regional</w:t>
      </w:r>
      <w:r w:rsidRPr="002E77E3">
        <w:rPr>
          <w:rFonts w:ascii="Calibri" w:hAnsi="Calibri"/>
        </w:rPr>
        <w:t xml:space="preserve"> </w:t>
      </w:r>
      <w:r w:rsidR="00B22143">
        <w:rPr>
          <w:rFonts w:ascii="Calibri" w:hAnsi="Calibri"/>
        </w:rPr>
        <w:t xml:space="preserve">Women’s Health Coordinator for HHS </w:t>
      </w:r>
      <w:r w:rsidR="00D93191">
        <w:rPr>
          <w:rFonts w:ascii="Calibri" w:hAnsi="Calibri"/>
        </w:rPr>
        <w:t>OASH/</w:t>
      </w:r>
      <w:r w:rsidR="00B22143">
        <w:rPr>
          <w:rFonts w:ascii="Calibri" w:hAnsi="Calibri"/>
        </w:rPr>
        <w:t>OWH</w:t>
      </w:r>
      <w:r w:rsidR="006A548F">
        <w:rPr>
          <w:rFonts w:ascii="Calibri" w:hAnsi="Calibri"/>
        </w:rPr>
        <w:t xml:space="preserve"> for Region VIII</w:t>
      </w:r>
      <w:r w:rsidR="00B22143">
        <w:rPr>
          <w:rFonts w:ascii="Calibri" w:hAnsi="Calibri"/>
        </w:rPr>
        <w:t>.</w:t>
      </w:r>
      <w:r w:rsidRPr="002E77E3">
        <w:rPr>
          <w:rFonts w:ascii="Calibri" w:hAnsi="Calibri"/>
        </w:rPr>
        <w:t xml:space="preserve"> </w:t>
      </w:r>
      <w:r w:rsidR="00B22143">
        <w:rPr>
          <w:rFonts w:ascii="Calibri" w:hAnsi="Calibri"/>
        </w:rPr>
        <w:t xml:space="preserve">The </w:t>
      </w:r>
      <w:r w:rsidR="00D93191">
        <w:rPr>
          <w:rFonts w:ascii="Calibri" w:hAnsi="Calibri"/>
        </w:rPr>
        <w:t>COR</w:t>
      </w:r>
      <w:r w:rsidRPr="002E77E3">
        <w:rPr>
          <w:rFonts w:ascii="Calibri" w:hAnsi="Calibri"/>
        </w:rPr>
        <w:t xml:space="preserve"> lead will provide </w:t>
      </w:r>
      <w:r w:rsidR="00CB09AA" w:rsidRPr="002E77E3">
        <w:rPr>
          <w:rFonts w:ascii="Calibri" w:hAnsi="Calibri"/>
        </w:rPr>
        <w:t xml:space="preserve">consultation and </w:t>
      </w:r>
      <w:r w:rsidRPr="002E77E3">
        <w:rPr>
          <w:rFonts w:ascii="Calibri" w:hAnsi="Calibri"/>
        </w:rPr>
        <w:t xml:space="preserve">oversight </w:t>
      </w:r>
      <w:r w:rsidR="00CB09AA" w:rsidRPr="002E77E3">
        <w:rPr>
          <w:rFonts w:ascii="Calibri" w:hAnsi="Calibri"/>
        </w:rPr>
        <w:t xml:space="preserve">on the </w:t>
      </w:r>
      <w:r w:rsidRPr="002E77E3">
        <w:rPr>
          <w:rFonts w:ascii="Calibri" w:hAnsi="Calibri"/>
        </w:rPr>
        <w:t>development of the assessment instrument</w:t>
      </w:r>
      <w:r w:rsidR="00B22143">
        <w:rPr>
          <w:rFonts w:ascii="Calibri" w:hAnsi="Calibri"/>
        </w:rPr>
        <w:t>s</w:t>
      </w:r>
      <w:r w:rsidR="00CB09AA" w:rsidRPr="002E77E3">
        <w:rPr>
          <w:rFonts w:ascii="Calibri" w:hAnsi="Calibri"/>
        </w:rPr>
        <w:t>, a</w:t>
      </w:r>
      <w:r w:rsidRPr="002E77E3">
        <w:rPr>
          <w:rFonts w:ascii="Calibri" w:hAnsi="Calibri"/>
        </w:rPr>
        <w:t xml:space="preserve">nalysis plan, documentation of </w:t>
      </w:r>
      <w:r w:rsidR="00CB09AA" w:rsidRPr="002E77E3">
        <w:rPr>
          <w:rFonts w:ascii="Calibri" w:hAnsi="Calibri"/>
        </w:rPr>
        <w:t>findings</w:t>
      </w:r>
      <w:r w:rsidRPr="002E77E3">
        <w:rPr>
          <w:rFonts w:ascii="Calibri" w:hAnsi="Calibri"/>
        </w:rPr>
        <w:t xml:space="preserve">, and OMB application package. </w:t>
      </w:r>
      <w:r w:rsidR="00CB09AA" w:rsidRPr="002E77E3">
        <w:rPr>
          <w:rFonts w:ascii="Calibri" w:hAnsi="Calibri"/>
        </w:rPr>
        <w:t>The</w:t>
      </w:r>
      <w:r w:rsidR="00E050DD">
        <w:rPr>
          <w:rFonts w:ascii="Calibri" w:hAnsi="Calibri"/>
        </w:rPr>
        <w:t xml:space="preserve"> Program Support</w:t>
      </w:r>
      <w:r w:rsidR="00CB09AA" w:rsidRPr="002E77E3">
        <w:rPr>
          <w:rFonts w:ascii="Calibri" w:hAnsi="Calibri"/>
        </w:rPr>
        <w:t xml:space="preserve"> will provide additional support on </w:t>
      </w:r>
      <w:r w:rsidR="00B22143">
        <w:rPr>
          <w:rFonts w:ascii="Calibri" w:hAnsi="Calibri"/>
        </w:rPr>
        <w:t>coordination and administration for the assessment and OMB application package</w:t>
      </w:r>
      <w:r w:rsidR="00CB09AA" w:rsidRPr="002E77E3">
        <w:rPr>
          <w:rFonts w:ascii="Calibri" w:hAnsi="Calibri"/>
        </w:rPr>
        <w:t>.</w:t>
      </w:r>
      <w:r w:rsidRPr="002E77E3">
        <w:rPr>
          <w:rFonts w:ascii="Calibri" w:hAnsi="Calibri"/>
        </w:rPr>
        <w:t xml:space="preserve"> The majority of work on this project will be carried out by </w:t>
      </w:r>
      <w:r w:rsidR="00B22143">
        <w:rPr>
          <w:rFonts w:ascii="Calibri" w:hAnsi="Calibri"/>
        </w:rPr>
        <w:t>the external contractor</w:t>
      </w:r>
      <w:r w:rsidRPr="002E77E3">
        <w:rPr>
          <w:rFonts w:ascii="Calibri" w:hAnsi="Calibri"/>
        </w:rPr>
        <w:t xml:space="preserve">, </w:t>
      </w:r>
      <w:r w:rsidR="00761111" w:rsidRPr="002E77E3">
        <w:rPr>
          <w:rFonts w:ascii="Calibri" w:hAnsi="Calibri"/>
        </w:rPr>
        <w:t>HRiA</w:t>
      </w:r>
      <w:r w:rsidRPr="002E77E3">
        <w:rPr>
          <w:rFonts w:ascii="Calibri" w:hAnsi="Calibri"/>
        </w:rPr>
        <w:t>, including primary development of the assessment tool</w:t>
      </w:r>
      <w:r w:rsidR="00B22143">
        <w:rPr>
          <w:rFonts w:ascii="Calibri" w:hAnsi="Calibri"/>
        </w:rPr>
        <w:t>s</w:t>
      </w:r>
      <w:r w:rsidRPr="002E77E3">
        <w:rPr>
          <w:rFonts w:ascii="Calibri" w:hAnsi="Calibri"/>
        </w:rPr>
        <w:t>, data collection, data review and analysis, and documenting findings.</w:t>
      </w:r>
    </w:p>
    <w:p w14:paraId="165BB1F6" w14:textId="77777777" w:rsidR="00405107" w:rsidRPr="002E77E3" w:rsidRDefault="00405107" w:rsidP="29B20C94">
      <w:pPr>
        <w:pStyle w:val="ListParagraph"/>
        <w:autoSpaceDE w:val="0"/>
        <w:autoSpaceDN w:val="0"/>
        <w:adjustRightInd w:val="0"/>
        <w:ind w:left="360" w:right="720"/>
        <w:rPr>
          <w:rFonts w:ascii="Calibri" w:hAnsi="Calibri"/>
          <w:highlight w:val="yellow"/>
        </w:rPr>
      </w:pPr>
    </w:p>
    <w:p w14:paraId="56C6D7EC" w14:textId="6E42349D" w:rsidR="00405107" w:rsidRPr="002E77E3" w:rsidRDefault="00405107" w:rsidP="29B20C94">
      <w:pPr>
        <w:pStyle w:val="ListParagraph"/>
        <w:autoSpaceDE w:val="0"/>
        <w:autoSpaceDN w:val="0"/>
        <w:adjustRightInd w:val="0"/>
        <w:ind w:left="360" w:right="720"/>
        <w:rPr>
          <w:rFonts w:ascii="Calibri" w:hAnsi="Calibri"/>
        </w:rPr>
      </w:pPr>
      <w:r w:rsidRPr="002E77E3">
        <w:rPr>
          <w:rFonts w:ascii="Calibri" w:hAnsi="Calibri"/>
        </w:rPr>
        <w:t xml:space="preserve">The total estimated </w:t>
      </w:r>
      <w:r w:rsidR="00867B83">
        <w:rPr>
          <w:rFonts w:ascii="Calibri" w:hAnsi="Calibri"/>
        </w:rPr>
        <w:t xml:space="preserve">annualized </w:t>
      </w:r>
      <w:r w:rsidRPr="002E77E3">
        <w:rPr>
          <w:rFonts w:ascii="Calibri" w:hAnsi="Calibri"/>
        </w:rPr>
        <w:t>cost to the federal government is $</w:t>
      </w:r>
      <w:r w:rsidR="00E050DD">
        <w:rPr>
          <w:rFonts w:ascii="Calibri" w:hAnsi="Calibri"/>
        </w:rPr>
        <w:t>71,615</w:t>
      </w:r>
      <w:r w:rsidRPr="002E77E3">
        <w:rPr>
          <w:rFonts w:ascii="Calibri" w:hAnsi="Calibri"/>
        </w:rPr>
        <w:t>.  Table A-14 describes how this cost estimate was calculated.</w:t>
      </w:r>
    </w:p>
    <w:p w14:paraId="2556635C" w14:textId="77777777" w:rsidR="008E0683" w:rsidRPr="002E77E3" w:rsidRDefault="008E0683" w:rsidP="29B20C94">
      <w:pPr>
        <w:ind w:left="360"/>
        <w:rPr>
          <w:rFonts w:ascii="Calibri" w:hAnsi="Calibri"/>
        </w:rPr>
      </w:pPr>
    </w:p>
    <w:p w14:paraId="7E2E861A" w14:textId="6EC80931" w:rsidR="003C31C9" w:rsidRPr="002E77E3" w:rsidRDefault="00321B51" w:rsidP="29B20C94">
      <w:pPr>
        <w:pStyle w:val="ListParagraph"/>
        <w:rPr>
          <w:rFonts w:ascii="Calibri" w:hAnsi="Calibri"/>
        </w:rPr>
      </w:pPr>
      <w:r w:rsidRPr="002E77E3">
        <w:rPr>
          <w:rFonts w:ascii="Calibri" w:hAnsi="Calibri"/>
          <w:color w:val="000000"/>
        </w:rPr>
        <w:t xml:space="preserve"> </w:t>
      </w:r>
      <w:r w:rsidR="008E0683" w:rsidRPr="002E77E3">
        <w:rPr>
          <w:rFonts w:ascii="Calibri" w:hAnsi="Calibri"/>
          <w:b/>
          <w:u w:val="single"/>
        </w:rPr>
        <w:t>Table A-14</w:t>
      </w:r>
      <w:r w:rsidR="008E0683" w:rsidRPr="002E77E3">
        <w:rPr>
          <w:rFonts w:ascii="Calibri" w:hAnsi="Calibri"/>
          <w:b/>
        </w:rPr>
        <w:t>:</w:t>
      </w:r>
      <w:r w:rsidR="008E0683" w:rsidRPr="002E77E3">
        <w:rPr>
          <w:rFonts w:ascii="Calibri" w:hAnsi="Calibri"/>
        </w:rPr>
        <w:t xml:space="preserve"> Estimated Annualized Cost to the Federal Government</w:t>
      </w:r>
    </w:p>
    <w:tbl>
      <w:tblPr>
        <w:tblStyle w:val="TableGrid"/>
        <w:tblW w:w="0" w:type="auto"/>
        <w:tblLook w:val="04A0" w:firstRow="1" w:lastRow="0" w:firstColumn="1" w:lastColumn="0" w:noHBand="0" w:noVBand="1"/>
      </w:tblPr>
      <w:tblGrid>
        <w:gridCol w:w="3389"/>
        <w:gridCol w:w="1606"/>
        <w:gridCol w:w="671"/>
        <w:gridCol w:w="1967"/>
        <w:gridCol w:w="229"/>
        <w:gridCol w:w="1714"/>
      </w:tblGrid>
      <w:tr w:rsidR="004841F1" w:rsidRPr="002E77E3" w14:paraId="342BFB67" w14:textId="77777777" w:rsidTr="29B20C94">
        <w:trPr>
          <w:trHeight w:val="593"/>
        </w:trPr>
        <w:tc>
          <w:tcPr>
            <w:tcW w:w="3389" w:type="dxa"/>
            <w:tcBorders>
              <w:bottom w:val="single" w:sz="12" w:space="0" w:color="auto"/>
            </w:tcBorders>
            <w:shd w:val="clear" w:color="auto" w:fill="D9D9D9" w:themeFill="background1" w:themeFillShade="D9"/>
            <w:vAlign w:val="center"/>
          </w:tcPr>
          <w:p w14:paraId="59DB90CD" w14:textId="77777777" w:rsidR="004841F1" w:rsidRPr="002E77E3" w:rsidRDefault="004841F1" w:rsidP="29B20C94">
            <w:pPr>
              <w:ind w:left="0"/>
              <w:jc w:val="center"/>
              <w:rPr>
                <w:rFonts w:ascii="Calibri" w:hAnsi="Calibri"/>
                <w:b/>
                <w:sz w:val="20"/>
                <w:szCs w:val="20"/>
              </w:rPr>
            </w:pPr>
            <w:r w:rsidRPr="002E77E3">
              <w:rPr>
                <w:rFonts w:ascii="Calibri" w:hAnsi="Calibri"/>
                <w:b/>
                <w:sz w:val="20"/>
                <w:szCs w:val="20"/>
              </w:rPr>
              <w:t>Staff (FTE)</w:t>
            </w:r>
          </w:p>
        </w:tc>
        <w:tc>
          <w:tcPr>
            <w:tcW w:w="1606" w:type="dxa"/>
            <w:tcBorders>
              <w:bottom w:val="single" w:sz="12" w:space="0" w:color="auto"/>
            </w:tcBorders>
            <w:shd w:val="clear" w:color="auto" w:fill="D9D9D9" w:themeFill="background1" w:themeFillShade="D9"/>
            <w:vAlign w:val="center"/>
          </w:tcPr>
          <w:p w14:paraId="574EDDF7" w14:textId="77777777" w:rsidR="004841F1" w:rsidRPr="002E77E3" w:rsidRDefault="004841F1" w:rsidP="29B20C94">
            <w:pPr>
              <w:ind w:left="0"/>
              <w:jc w:val="center"/>
              <w:rPr>
                <w:rFonts w:ascii="Calibri" w:hAnsi="Calibri"/>
                <w:b/>
                <w:sz w:val="20"/>
                <w:szCs w:val="20"/>
              </w:rPr>
            </w:pPr>
            <w:r w:rsidRPr="002E77E3">
              <w:rPr>
                <w:rFonts w:ascii="Calibri" w:hAnsi="Calibri"/>
                <w:b/>
                <w:sz w:val="20"/>
                <w:szCs w:val="20"/>
              </w:rPr>
              <w:t>Average Hours per Collection</w:t>
            </w:r>
          </w:p>
        </w:tc>
        <w:tc>
          <w:tcPr>
            <w:tcW w:w="2867" w:type="dxa"/>
            <w:gridSpan w:val="3"/>
            <w:tcBorders>
              <w:bottom w:val="single" w:sz="12" w:space="0" w:color="auto"/>
            </w:tcBorders>
            <w:shd w:val="clear" w:color="auto" w:fill="D9D9D9" w:themeFill="background1" w:themeFillShade="D9"/>
            <w:vAlign w:val="center"/>
          </w:tcPr>
          <w:p w14:paraId="07A6303D" w14:textId="77777777" w:rsidR="004841F1" w:rsidRPr="002E77E3" w:rsidRDefault="004841F1" w:rsidP="29B20C94">
            <w:pPr>
              <w:ind w:left="0"/>
              <w:jc w:val="center"/>
              <w:rPr>
                <w:rFonts w:ascii="Calibri" w:hAnsi="Calibri"/>
                <w:b/>
                <w:sz w:val="20"/>
                <w:szCs w:val="20"/>
              </w:rPr>
            </w:pPr>
            <w:r w:rsidRPr="002E77E3">
              <w:rPr>
                <w:rFonts w:ascii="Calibri" w:hAnsi="Calibri"/>
                <w:b/>
                <w:sz w:val="20"/>
                <w:szCs w:val="20"/>
              </w:rPr>
              <w:t>Average Hourly Rate</w:t>
            </w:r>
          </w:p>
        </w:tc>
        <w:tc>
          <w:tcPr>
            <w:tcW w:w="1714" w:type="dxa"/>
            <w:tcBorders>
              <w:bottom w:val="single" w:sz="12" w:space="0" w:color="auto"/>
            </w:tcBorders>
            <w:shd w:val="clear" w:color="auto" w:fill="D9D9D9" w:themeFill="background1" w:themeFillShade="D9"/>
            <w:vAlign w:val="center"/>
          </w:tcPr>
          <w:p w14:paraId="0D955008" w14:textId="77777777" w:rsidR="004841F1" w:rsidRPr="002E77E3" w:rsidRDefault="004841F1" w:rsidP="29B20C94">
            <w:pPr>
              <w:ind w:left="0"/>
              <w:jc w:val="center"/>
              <w:rPr>
                <w:rFonts w:ascii="Calibri" w:hAnsi="Calibri"/>
                <w:b/>
                <w:sz w:val="20"/>
                <w:szCs w:val="20"/>
              </w:rPr>
            </w:pPr>
            <w:r w:rsidRPr="002E77E3">
              <w:rPr>
                <w:rFonts w:ascii="Calibri" w:hAnsi="Calibri"/>
                <w:b/>
                <w:sz w:val="20"/>
                <w:szCs w:val="20"/>
              </w:rPr>
              <w:t>Average Cost</w:t>
            </w:r>
          </w:p>
        </w:tc>
      </w:tr>
      <w:tr w:rsidR="00820DA0" w:rsidRPr="002E77E3" w14:paraId="4BA6022A" w14:textId="77777777" w:rsidTr="00867B83">
        <w:tc>
          <w:tcPr>
            <w:tcW w:w="3389" w:type="dxa"/>
            <w:tcBorders>
              <w:top w:val="single" w:sz="12" w:space="0" w:color="auto"/>
            </w:tcBorders>
          </w:tcPr>
          <w:p w14:paraId="1658769D" w14:textId="37FF84D2" w:rsidR="00820DA0" w:rsidRPr="002E77E3" w:rsidRDefault="00867B83" w:rsidP="29B20C94">
            <w:pPr>
              <w:ind w:left="0"/>
              <w:rPr>
                <w:rFonts w:ascii="Calibri" w:hAnsi="Calibri"/>
                <w:b/>
                <w:sz w:val="20"/>
              </w:rPr>
            </w:pPr>
            <w:r>
              <w:rPr>
                <w:rFonts w:ascii="Calibri" w:hAnsi="Calibri"/>
                <w:b/>
                <w:sz w:val="20"/>
              </w:rPr>
              <w:t xml:space="preserve">COR, </w:t>
            </w:r>
            <w:r w:rsidR="00D93191">
              <w:rPr>
                <w:rFonts w:ascii="Calibri" w:hAnsi="Calibri"/>
                <w:b/>
                <w:sz w:val="20"/>
              </w:rPr>
              <w:t xml:space="preserve">Regional </w:t>
            </w:r>
            <w:r w:rsidR="006A548F">
              <w:rPr>
                <w:rFonts w:ascii="Calibri" w:hAnsi="Calibri"/>
                <w:b/>
                <w:sz w:val="20"/>
              </w:rPr>
              <w:t>W</w:t>
            </w:r>
            <w:r>
              <w:rPr>
                <w:rFonts w:ascii="Calibri" w:hAnsi="Calibri"/>
                <w:b/>
                <w:sz w:val="20"/>
              </w:rPr>
              <w:t>omen’s Health Coordinator (GS-13</w:t>
            </w:r>
            <w:r w:rsidR="00820DA0" w:rsidRPr="002E77E3">
              <w:rPr>
                <w:rFonts w:ascii="Calibri" w:hAnsi="Calibri"/>
                <w:b/>
                <w:sz w:val="20"/>
              </w:rPr>
              <w:t>)</w:t>
            </w:r>
          </w:p>
          <w:p w14:paraId="5ACB107E" w14:textId="18F90865" w:rsidR="00820DA0" w:rsidRPr="002E77E3" w:rsidRDefault="00D64E11" w:rsidP="29B20C94">
            <w:pPr>
              <w:ind w:left="0"/>
              <w:rPr>
                <w:rFonts w:ascii="Calibri" w:hAnsi="Calibri"/>
                <w:sz w:val="20"/>
              </w:rPr>
            </w:pPr>
            <w:r w:rsidRPr="002E77E3">
              <w:rPr>
                <w:rFonts w:ascii="Calibri" w:hAnsi="Calibri"/>
                <w:sz w:val="20"/>
              </w:rPr>
              <w:t>Consultation on and oversight of d</w:t>
            </w:r>
            <w:r w:rsidR="00405107" w:rsidRPr="002E77E3">
              <w:rPr>
                <w:rFonts w:ascii="Calibri" w:hAnsi="Calibri"/>
                <w:sz w:val="20"/>
              </w:rPr>
              <w:t>evelopment of OMB package; Consultation with and oversight of contractors for instrument development, data collection, data analysis, quality control and report</w:t>
            </w:r>
            <w:r w:rsidR="00E6770E">
              <w:rPr>
                <w:rFonts w:ascii="Calibri" w:hAnsi="Calibri"/>
                <w:sz w:val="20"/>
              </w:rPr>
              <w:t>/ article/ presentation</w:t>
            </w:r>
            <w:r w:rsidR="00405107" w:rsidRPr="002E77E3">
              <w:rPr>
                <w:rFonts w:ascii="Calibri" w:hAnsi="Calibri"/>
                <w:sz w:val="20"/>
              </w:rPr>
              <w:t xml:space="preserve"> preparation</w:t>
            </w:r>
          </w:p>
        </w:tc>
        <w:tc>
          <w:tcPr>
            <w:tcW w:w="1606" w:type="dxa"/>
            <w:tcBorders>
              <w:top w:val="single" w:sz="12" w:space="0" w:color="auto"/>
            </w:tcBorders>
            <w:shd w:val="clear" w:color="auto" w:fill="auto"/>
          </w:tcPr>
          <w:p w14:paraId="3B44991A" w14:textId="7400908B" w:rsidR="00820DA0" w:rsidRPr="002E77E3" w:rsidRDefault="00AA7DEE" w:rsidP="29B20C94">
            <w:pPr>
              <w:tabs>
                <w:tab w:val="left" w:pos="1244"/>
              </w:tabs>
              <w:ind w:left="31"/>
              <w:jc w:val="center"/>
              <w:rPr>
                <w:rFonts w:ascii="Calibri" w:hAnsi="Calibri"/>
                <w:sz w:val="20"/>
              </w:rPr>
            </w:pPr>
            <w:r>
              <w:rPr>
                <w:rFonts w:ascii="Calibri" w:hAnsi="Calibri"/>
                <w:sz w:val="20"/>
              </w:rPr>
              <w:t>250</w:t>
            </w:r>
          </w:p>
        </w:tc>
        <w:tc>
          <w:tcPr>
            <w:tcW w:w="2867" w:type="dxa"/>
            <w:gridSpan w:val="3"/>
            <w:tcBorders>
              <w:top w:val="single" w:sz="12" w:space="0" w:color="auto"/>
            </w:tcBorders>
            <w:shd w:val="clear" w:color="auto" w:fill="auto"/>
          </w:tcPr>
          <w:p w14:paraId="51B2406D" w14:textId="17A4AEA6" w:rsidR="00820DA0" w:rsidRPr="002E77E3" w:rsidRDefault="00867B83" w:rsidP="29B20C94">
            <w:pPr>
              <w:ind w:left="45"/>
              <w:jc w:val="center"/>
              <w:rPr>
                <w:rFonts w:ascii="Calibri" w:hAnsi="Calibri"/>
                <w:sz w:val="20"/>
              </w:rPr>
            </w:pPr>
            <w:r>
              <w:rPr>
                <w:rFonts w:ascii="Calibri" w:hAnsi="Calibri"/>
                <w:sz w:val="20"/>
              </w:rPr>
              <w:t>$48</w:t>
            </w:r>
          </w:p>
        </w:tc>
        <w:tc>
          <w:tcPr>
            <w:tcW w:w="1714" w:type="dxa"/>
            <w:tcBorders>
              <w:top w:val="single" w:sz="12" w:space="0" w:color="auto"/>
            </w:tcBorders>
            <w:shd w:val="clear" w:color="auto" w:fill="auto"/>
          </w:tcPr>
          <w:p w14:paraId="3E5E8877" w14:textId="23CCD71F" w:rsidR="00820DA0" w:rsidRPr="002E77E3" w:rsidRDefault="00867B83" w:rsidP="29B20C94">
            <w:pPr>
              <w:ind w:left="58"/>
              <w:jc w:val="center"/>
              <w:rPr>
                <w:rFonts w:ascii="Calibri" w:hAnsi="Calibri"/>
                <w:sz w:val="20"/>
              </w:rPr>
            </w:pPr>
            <w:r>
              <w:rPr>
                <w:rFonts w:ascii="Calibri" w:hAnsi="Calibri"/>
                <w:sz w:val="20"/>
              </w:rPr>
              <w:t>$12,000</w:t>
            </w:r>
          </w:p>
        </w:tc>
      </w:tr>
      <w:tr w:rsidR="00405107" w:rsidRPr="002E77E3" w14:paraId="6A18E678" w14:textId="77777777" w:rsidTr="29B20C94">
        <w:tc>
          <w:tcPr>
            <w:tcW w:w="3389" w:type="dxa"/>
          </w:tcPr>
          <w:p w14:paraId="6C992A56" w14:textId="388A42A9" w:rsidR="00405107" w:rsidRDefault="00D1513F" w:rsidP="29B20C94">
            <w:pPr>
              <w:ind w:left="0"/>
              <w:rPr>
                <w:rFonts w:ascii="Calibri" w:hAnsi="Calibri"/>
                <w:b/>
                <w:sz w:val="20"/>
              </w:rPr>
            </w:pPr>
            <w:r>
              <w:rPr>
                <w:rFonts w:ascii="Calibri" w:hAnsi="Calibri"/>
                <w:b/>
                <w:sz w:val="20"/>
              </w:rPr>
              <w:t>HRiA Contractor</w:t>
            </w:r>
            <w:r w:rsidR="00867B83">
              <w:rPr>
                <w:rFonts w:ascii="Calibri" w:hAnsi="Calibri"/>
                <w:b/>
                <w:sz w:val="20"/>
              </w:rPr>
              <w:t xml:space="preserve"> - </w:t>
            </w:r>
          </w:p>
          <w:p w14:paraId="6A00B283" w14:textId="54B45809" w:rsidR="00D1513F" w:rsidRPr="002E77E3" w:rsidRDefault="00D1513F" w:rsidP="29B20C94">
            <w:pPr>
              <w:ind w:left="0"/>
              <w:rPr>
                <w:rFonts w:ascii="Calibri" w:hAnsi="Calibri"/>
                <w:b/>
                <w:sz w:val="20"/>
              </w:rPr>
            </w:pPr>
            <w:r>
              <w:rPr>
                <w:rFonts w:ascii="Calibri" w:hAnsi="Calibri"/>
                <w:b/>
                <w:sz w:val="20"/>
              </w:rPr>
              <w:t>Director, Research &amp; Evaluation</w:t>
            </w:r>
          </w:p>
          <w:p w14:paraId="4AFA0526" w14:textId="24C3C5A9" w:rsidR="00405107" w:rsidRPr="002E77E3" w:rsidRDefault="00405107" w:rsidP="29B20C94">
            <w:pPr>
              <w:ind w:left="0"/>
              <w:rPr>
                <w:rFonts w:ascii="Calibri" w:hAnsi="Calibri"/>
                <w:sz w:val="20"/>
              </w:rPr>
            </w:pPr>
            <w:r w:rsidRPr="002E77E3">
              <w:rPr>
                <w:rFonts w:ascii="Calibri" w:hAnsi="Calibri"/>
                <w:sz w:val="20"/>
              </w:rPr>
              <w:t>Instrument development, pilot testing, web-based instrument programming, data collection, data coding and entry, quality control, data analysis, report</w:t>
            </w:r>
            <w:r w:rsidR="00E6770E">
              <w:rPr>
                <w:rFonts w:ascii="Calibri" w:hAnsi="Calibri"/>
                <w:sz w:val="20"/>
              </w:rPr>
              <w:t>/ article/ presentation</w:t>
            </w:r>
            <w:r w:rsidRPr="002E77E3">
              <w:rPr>
                <w:rFonts w:ascii="Calibri" w:hAnsi="Calibri"/>
                <w:sz w:val="20"/>
              </w:rPr>
              <w:t xml:space="preserve"> preparation</w:t>
            </w:r>
          </w:p>
        </w:tc>
        <w:tc>
          <w:tcPr>
            <w:tcW w:w="1606" w:type="dxa"/>
          </w:tcPr>
          <w:p w14:paraId="74A46FD3" w14:textId="7B5E9C27" w:rsidR="007123FB" w:rsidRPr="002E77E3" w:rsidRDefault="009621DC" w:rsidP="29B20C94">
            <w:pPr>
              <w:ind w:left="31"/>
              <w:jc w:val="center"/>
              <w:rPr>
                <w:rFonts w:ascii="Calibri" w:hAnsi="Calibri"/>
                <w:sz w:val="20"/>
              </w:rPr>
            </w:pPr>
            <w:r>
              <w:rPr>
                <w:rFonts w:ascii="Calibri" w:hAnsi="Calibri"/>
                <w:sz w:val="20"/>
              </w:rPr>
              <w:t>500</w:t>
            </w:r>
          </w:p>
        </w:tc>
        <w:tc>
          <w:tcPr>
            <w:tcW w:w="2867" w:type="dxa"/>
            <w:gridSpan w:val="3"/>
          </w:tcPr>
          <w:p w14:paraId="4721E2C1" w14:textId="7E56213F" w:rsidR="00D1513F" w:rsidRDefault="004C5E41" w:rsidP="00D1513F">
            <w:pPr>
              <w:ind w:left="45"/>
              <w:jc w:val="center"/>
              <w:rPr>
                <w:rFonts w:ascii="Calibri" w:hAnsi="Calibri"/>
                <w:sz w:val="20"/>
              </w:rPr>
            </w:pPr>
            <w:r>
              <w:rPr>
                <w:rFonts w:ascii="Calibri" w:hAnsi="Calibri"/>
                <w:sz w:val="20"/>
              </w:rPr>
              <w:t>$</w:t>
            </w:r>
            <w:r w:rsidR="007123FB">
              <w:rPr>
                <w:rFonts w:ascii="Calibri" w:hAnsi="Calibri"/>
                <w:sz w:val="20"/>
              </w:rPr>
              <w:t>84</w:t>
            </w:r>
          </w:p>
          <w:p w14:paraId="6362D681" w14:textId="785C6944" w:rsidR="00405107" w:rsidRPr="002E77E3" w:rsidRDefault="00405107" w:rsidP="00D1513F">
            <w:pPr>
              <w:ind w:left="45"/>
              <w:jc w:val="center"/>
              <w:rPr>
                <w:rFonts w:ascii="Calibri" w:hAnsi="Calibri"/>
                <w:sz w:val="20"/>
              </w:rPr>
            </w:pPr>
          </w:p>
        </w:tc>
        <w:tc>
          <w:tcPr>
            <w:tcW w:w="1714" w:type="dxa"/>
          </w:tcPr>
          <w:p w14:paraId="61CBFF95" w14:textId="56C00A89" w:rsidR="00405107" w:rsidRPr="002E77E3" w:rsidRDefault="00C1765C" w:rsidP="009621DC">
            <w:pPr>
              <w:ind w:left="58"/>
              <w:jc w:val="center"/>
              <w:rPr>
                <w:rFonts w:ascii="Calibri" w:hAnsi="Calibri"/>
                <w:sz w:val="20"/>
              </w:rPr>
            </w:pPr>
            <w:r>
              <w:rPr>
                <w:rFonts w:ascii="Calibri" w:hAnsi="Calibri"/>
                <w:sz w:val="20"/>
              </w:rPr>
              <w:t>$</w:t>
            </w:r>
            <w:r w:rsidR="009621DC">
              <w:rPr>
                <w:rFonts w:ascii="Calibri" w:hAnsi="Calibri"/>
                <w:sz w:val="20"/>
              </w:rPr>
              <w:t>42</w:t>
            </w:r>
            <w:r>
              <w:rPr>
                <w:rFonts w:ascii="Calibri" w:hAnsi="Calibri"/>
                <w:sz w:val="20"/>
              </w:rPr>
              <w:t>,000</w:t>
            </w:r>
          </w:p>
        </w:tc>
      </w:tr>
      <w:tr w:rsidR="00D1513F" w:rsidRPr="002E77E3" w14:paraId="6339E32F" w14:textId="77777777" w:rsidTr="29B20C94">
        <w:tc>
          <w:tcPr>
            <w:tcW w:w="3389" w:type="dxa"/>
          </w:tcPr>
          <w:p w14:paraId="4D975130" w14:textId="77777777" w:rsidR="00D1513F" w:rsidRDefault="007123FB" w:rsidP="29B20C94">
            <w:pPr>
              <w:ind w:left="0"/>
              <w:rPr>
                <w:rFonts w:ascii="Calibri" w:hAnsi="Calibri"/>
                <w:b/>
                <w:sz w:val="20"/>
              </w:rPr>
            </w:pPr>
            <w:r>
              <w:rPr>
                <w:rFonts w:ascii="Calibri" w:hAnsi="Calibri"/>
                <w:b/>
                <w:sz w:val="20"/>
              </w:rPr>
              <w:t xml:space="preserve">HRiA Contractor - </w:t>
            </w:r>
            <w:r w:rsidR="00D1513F">
              <w:rPr>
                <w:rFonts w:ascii="Calibri" w:hAnsi="Calibri"/>
                <w:b/>
                <w:sz w:val="20"/>
              </w:rPr>
              <w:t>Research Associate</w:t>
            </w:r>
          </w:p>
          <w:p w14:paraId="39386A4A" w14:textId="1E29DE22" w:rsidR="00C1765C" w:rsidRPr="002E77E3" w:rsidRDefault="00C1765C" w:rsidP="29B20C94">
            <w:pPr>
              <w:ind w:left="0"/>
              <w:rPr>
                <w:rFonts w:ascii="Calibri" w:hAnsi="Calibri"/>
                <w:b/>
                <w:sz w:val="20"/>
              </w:rPr>
            </w:pPr>
            <w:r w:rsidRPr="002E77E3">
              <w:rPr>
                <w:rFonts w:ascii="Calibri" w:hAnsi="Calibri"/>
                <w:sz w:val="20"/>
              </w:rPr>
              <w:t>Instrument development, pilot testing, web-based instrument programming, data collection, data coding and entry, quality control, data analysis, report</w:t>
            </w:r>
            <w:r>
              <w:rPr>
                <w:rFonts w:ascii="Calibri" w:hAnsi="Calibri"/>
                <w:sz w:val="20"/>
              </w:rPr>
              <w:t>/ article/ presentation</w:t>
            </w:r>
            <w:r w:rsidRPr="002E77E3">
              <w:rPr>
                <w:rFonts w:ascii="Calibri" w:hAnsi="Calibri"/>
                <w:sz w:val="20"/>
              </w:rPr>
              <w:t xml:space="preserve"> preparation</w:t>
            </w:r>
          </w:p>
        </w:tc>
        <w:tc>
          <w:tcPr>
            <w:tcW w:w="1606" w:type="dxa"/>
          </w:tcPr>
          <w:p w14:paraId="445261B7" w14:textId="4519463D" w:rsidR="00C1765C" w:rsidRDefault="009621DC" w:rsidP="29B20C94">
            <w:pPr>
              <w:ind w:left="31"/>
              <w:jc w:val="center"/>
              <w:rPr>
                <w:rFonts w:ascii="Calibri" w:hAnsi="Calibri"/>
                <w:sz w:val="20"/>
              </w:rPr>
            </w:pPr>
            <w:r>
              <w:rPr>
                <w:rFonts w:ascii="Calibri" w:hAnsi="Calibri"/>
                <w:sz w:val="20"/>
              </w:rPr>
              <w:t>22</w:t>
            </w:r>
            <w:r w:rsidR="00C1765C">
              <w:rPr>
                <w:rFonts w:ascii="Calibri" w:hAnsi="Calibri"/>
                <w:sz w:val="20"/>
              </w:rPr>
              <w:t>0</w:t>
            </w:r>
          </w:p>
        </w:tc>
        <w:tc>
          <w:tcPr>
            <w:tcW w:w="2867" w:type="dxa"/>
            <w:gridSpan w:val="3"/>
          </w:tcPr>
          <w:p w14:paraId="277B723D" w14:textId="494670DC" w:rsidR="00D1513F" w:rsidRDefault="007123FB" w:rsidP="00D1513F">
            <w:pPr>
              <w:ind w:left="45"/>
              <w:jc w:val="center"/>
              <w:rPr>
                <w:rFonts w:ascii="Calibri" w:hAnsi="Calibri"/>
                <w:sz w:val="20"/>
              </w:rPr>
            </w:pPr>
            <w:r>
              <w:rPr>
                <w:rFonts w:ascii="Calibri" w:hAnsi="Calibri"/>
                <w:sz w:val="20"/>
              </w:rPr>
              <w:t>$52</w:t>
            </w:r>
          </w:p>
        </w:tc>
        <w:tc>
          <w:tcPr>
            <w:tcW w:w="1714" w:type="dxa"/>
          </w:tcPr>
          <w:p w14:paraId="45DA4FF2" w14:textId="5B9FB283" w:rsidR="00D1513F" w:rsidRPr="002E77E3" w:rsidRDefault="00C1765C" w:rsidP="009621DC">
            <w:pPr>
              <w:ind w:left="58"/>
              <w:jc w:val="center"/>
              <w:rPr>
                <w:rFonts w:ascii="Calibri" w:hAnsi="Calibri"/>
                <w:sz w:val="20"/>
              </w:rPr>
            </w:pPr>
            <w:r>
              <w:rPr>
                <w:rFonts w:ascii="Calibri" w:hAnsi="Calibri"/>
                <w:sz w:val="20"/>
              </w:rPr>
              <w:t>$</w:t>
            </w:r>
            <w:r w:rsidR="009621DC">
              <w:rPr>
                <w:rFonts w:ascii="Calibri" w:hAnsi="Calibri"/>
                <w:sz w:val="20"/>
              </w:rPr>
              <w:t>11,440</w:t>
            </w:r>
          </w:p>
        </w:tc>
      </w:tr>
      <w:tr w:rsidR="00D1513F" w:rsidRPr="002E77E3" w14:paraId="6E2FCD1C" w14:textId="77777777" w:rsidTr="29B20C94">
        <w:tc>
          <w:tcPr>
            <w:tcW w:w="3389" w:type="dxa"/>
          </w:tcPr>
          <w:p w14:paraId="473B88E8" w14:textId="77777777" w:rsidR="00D1513F" w:rsidRDefault="007123FB" w:rsidP="29B20C94">
            <w:pPr>
              <w:ind w:left="0"/>
              <w:rPr>
                <w:rFonts w:ascii="Calibri" w:hAnsi="Calibri"/>
                <w:b/>
                <w:sz w:val="20"/>
              </w:rPr>
            </w:pPr>
            <w:r>
              <w:rPr>
                <w:rFonts w:ascii="Calibri" w:hAnsi="Calibri"/>
                <w:b/>
                <w:sz w:val="20"/>
              </w:rPr>
              <w:t xml:space="preserve">HRiA Contractor - </w:t>
            </w:r>
            <w:r w:rsidR="00D1513F">
              <w:rPr>
                <w:rFonts w:ascii="Calibri" w:hAnsi="Calibri"/>
                <w:b/>
                <w:sz w:val="20"/>
              </w:rPr>
              <w:t>Research Associate</w:t>
            </w:r>
          </w:p>
          <w:p w14:paraId="0C898782" w14:textId="51FFFBDB" w:rsidR="00C1765C" w:rsidRPr="00C1765C" w:rsidRDefault="00C1765C" w:rsidP="29B20C94">
            <w:pPr>
              <w:ind w:left="0"/>
              <w:rPr>
                <w:rFonts w:ascii="Calibri" w:hAnsi="Calibri"/>
                <w:sz w:val="20"/>
              </w:rPr>
            </w:pPr>
            <w:r w:rsidRPr="00C1765C">
              <w:rPr>
                <w:rFonts w:ascii="Calibri" w:hAnsi="Calibri"/>
                <w:sz w:val="20"/>
              </w:rPr>
              <w:t>Collect Data</w:t>
            </w:r>
          </w:p>
        </w:tc>
        <w:tc>
          <w:tcPr>
            <w:tcW w:w="1606" w:type="dxa"/>
          </w:tcPr>
          <w:p w14:paraId="13203429" w14:textId="646DD6A6" w:rsidR="00D1513F" w:rsidRDefault="00C1765C" w:rsidP="29B20C94">
            <w:pPr>
              <w:ind w:left="31"/>
              <w:jc w:val="center"/>
              <w:rPr>
                <w:rFonts w:ascii="Calibri" w:hAnsi="Calibri"/>
                <w:sz w:val="20"/>
              </w:rPr>
            </w:pPr>
            <w:r>
              <w:rPr>
                <w:rFonts w:ascii="Calibri" w:hAnsi="Calibri"/>
                <w:sz w:val="20"/>
              </w:rPr>
              <w:t>70</w:t>
            </w:r>
          </w:p>
        </w:tc>
        <w:tc>
          <w:tcPr>
            <w:tcW w:w="2867" w:type="dxa"/>
            <w:gridSpan w:val="3"/>
          </w:tcPr>
          <w:p w14:paraId="557DC9A2" w14:textId="2E64953E" w:rsidR="00D1513F" w:rsidRDefault="007123FB" w:rsidP="00D1513F">
            <w:pPr>
              <w:ind w:left="45"/>
              <w:jc w:val="center"/>
              <w:rPr>
                <w:rFonts w:ascii="Calibri" w:hAnsi="Calibri"/>
                <w:sz w:val="20"/>
              </w:rPr>
            </w:pPr>
            <w:r>
              <w:rPr>
                <w:rFonts w:ascii="Calibri" w:hAnsi="Calibri"/>
                <w:sz w:val="20"/>
              </w:rPr>
              <w:t>$45</w:t>
            </w:r>
          </w:p>
        </w:tc>
        <w:tc>
          <w:tcPr>
            <w:tcW w:w="1714" w:type="dxa"/>
          </w:tcPr>
          <w:p w14:paraId="55AD234B" w14:textId="441C8574" w:rsidR="00D1513F" w:rsidRPr="002E77E3" w:rsidRDefault="00C1765C" w:rsidP="29B20C94">
            <w:pPr>
              <w:ind w:left="58"/>
              <w:jc w:val="center"/>
              <w:rPr>
                <w:rFonts w:ascii="Calibri" w:hAnsi="Calibri"/>
                <w:sz w:val="20"/>
              </w:rPr>
            </w:pPr>
            <w:r>
              <w:rPr>
                <w:rFonts w:ascii="Calibri" w:hAnsi="Calibri"/>
                <w:sz w:val="20"/>
              </w:rPr>
              <w:t>$3,150</w:t>
            </w:r>
          </w:p>
        </w:tc>
      </w:tr>
      <w:tr w:rsidR="007123FB" w:rsidRPr="002E77E3" w14:paraId="3E1A247F" w14:textId="77777777" w:rsidTr="29B20C94">
        <w:tc>
          <w:tcPr>
            <w:tcW w:w="3389" w:type="dxa"/>
          </w:tcPr>
          <w:p w14:paraId="5D193E35" w14:textId="364029DA" w:rsidR="007123FB" w:rsidRDefault="007123FB" w:rsidP="007123FB">
            <w:pPr>
              <w:ind w:left="0"/>
              <w:rPr>
                <w:rFonts w:ascii="Calibri" w:hAnsi="Calibri"/>
                <w:b/>
                <w:sz w:val="20"/>
              </w:rPr>
            </w:pPr>
            <w:r>
              <w:rPr>
                <w:rFonts w:ascii="Calibri" w:hAnsi="Calibri"/>
                <w:b/>
                <w:sz w:val="20"/>
              </w:rPr>
              <w:t xml:space="preserve">HRiA Contractor - Statistician </w:t>
            </w:r>
          </w:p>
        </w:tc>
        <w:tc>
          <w:tcPr>
            <w:tcW w:w="1606" w:type="dxa"/>
          </w:tcPr>
          <w:p w14:paraId="2C744C73" w14:textId="15389586" w:rsidR="007123FB" w:rsidRDefault="00C1765C" w:rsidP="29B20C94">
            <w:pPr>
              <w:ind w:left="31"/>
              <w:jc w:val="center"/>
              <w:rPr>
                <w:rFonts w:ascii="Calibri" w:hAnsi="Calibri"/>
                <w:sz w:val="20"/>
              </w:rPr>
            </w:pPr>
            <w:r>
              <w:rPr>
                <w:rFonts w:ascii="Calibri" w:hAnsi="Calibri"/>
                <w:sz w:val="20"/>
              </w:rPr>
              <w:t>7</w:t>
            </w:r>
          </w:p>
        </w:tc>
        <w:tc>
          <w:tcPr>
            <w:tcW w:w="2867" w:type="dxa"/>
            <w:gridSpan w:val="3"/>
          </w:tcPr>
          <w:p w14:paraId="04A59F6A" w14:textId="569265FD" w:rsidR="007123FB" w:rsidRDefault="007123FB" w:rsidP="00D1513F">
            <w:pPr>
              <w:ind w:left="45"/>
              <w:jc w:val="center"/>
              <w:rPr>
                <w:rFonts w:ascii="Calibri" w:hAnsi="Calibri"/>
                <w:sz w:val="20"/>
              </w:rPr>
            </w:pPr>
            <w:r>
              <w:rPr>
                <w:rFonts w:ascii="Calibri" w:hAnsi="Calibri"/>
                <w:sz w:val="20"/>
              </w:rPr>
              <w:t>$75</w:t>
            </w:r>
          </w:p>
        </w:tc>
        <w:tc>
          <w:tcPr>
            <w:tcW w:w="1714" w:type="dxa"/>
          </w:tcPr>
          <w:p w14:paraId="60E14B7F" w14:textId="36CCFC1D" w:rsidR="007123FB" w:rsidRPr="002E77E3" w:rsidRDefault="00C1765C" w:rsidP="29B20C94">
            <w:pPr>
              <w:ind w:left="58"/>
              <w:jc w:val="center"/>
              <w:rPr>
                <w:rFonts w:ascii="Calibri" w:hAnsi="Calibri"/>
                <w:sz w:val="20"/>
              </w:rPr>
            </w:pPr>
            <w:r>
              <w:rPr>
                <w:rFonts w:ascii="Calibri" w:hAnsi="Calibri"/>
                <w:sz w:val="20"/>
              </w:rPr>
              <w:t>$525</w:t>
            </w:r>
          </w:p>
        </w:tc>
      </w:tr>
      <w:tr w:rsidR="00820DA0" w:rsidRPr="002E77E3" w14:paraId="7B008CBE" w14:textId="77777777" w:rsidTr="29B20C94">
        <w:trPr>
          <w:trHeight w:val="332"/>
        </w:trPr>
        <w:tc>
          <w:tcPr>
            <w:tcW w:w="5666" w:type="dxa"/>
            <w:gridSpan w:val="3"/>
            <w:tcBorders>
              <w:right w:val="nil"/>
            </w:tcBorders>
            <w:vAlign w:val="center"/>
          </w:tcPr>
          <w:p w14:paraId="584E86A6" w14:textId="77777777" w:rsidR="00820DA0" w:rsidRPr="002E77E3" w:rsidRDefault="00820DA0" w:rsidP="29B20C94">
            <w:pPr>
              <w:jc w:val="right"/>
              <w:rPr>
                <w:rFonts w:ascii="Calibri" w:hAnsi="Calibri"/>
                <w:b/>
                <w:sz w:val="20"/>
              </w:rPr>
            </w:pPr>
            <w:r w:rsidRPr="002E77E3">
              <w:rPr>
                <w:rFonts w:ascii="Calibri" w:hAnsi="Calibri"/>
                <w:b/>
                <w:sz w:val="20"/>
              </w:rPr>
              <w:t>Estimated Total Cost of Information Collection</w:t>
            </w:r>
          </w:p>
        </w:tc>
        <w:tc>
          <w:tcPr>
            <w:tcW w:w="1967" w:type="dxa"/>
            <w:tcBorders>
              <w:left w:val="nil"/>
              <w:right w:val="nil"/>
            </w:tcBorders>
            <w:vAlign w:val="center"/>
          </w:tcPr>
          <w:p w14:paraId="57906E36" w14:textId="77777777" w:rsidR="00820DA0" w:rsidRPr="002E77E3" w:rsidRDefault="00820DA0" w:rsidP="29B20C94">
            <w:pPr>
              <w:jc w:val="center"/>
              <w:rPr>
                <w:rFonts w:ascii="Calibri" w:hAnsi="Calibri"/>
                <w:b/>
                <w:sz w:val="20"/>
              </w:rPr>
            </w:pPr>
          </w:p>
        </w:tc>
        <w:tc>
          <w:tcPr>
            <w:tcW w:w="229" w:type="dxa"/>
            <w:tcBorders>
              <w:left w:val="nil"/>
            </w:tcBorders>
            <w:vAlign w:val="center"/>
          </w:tcPr>
          <w:p w14:paraId="5AE0FAA3" w14:textId="77777777" w:rsidR="00820DA0" w:rsidRPr="002E77E3" w:rsidRDefault="00820DA0" w:rsidP="29B20C94">
            <w:pPr>
              <w:ind w:left="0"/>
              <w:rPr>
                <w:rFonts w:ascii="Calibri" w:hAnsi="Calibri"/>
                <w:b/>
                <w:sz w:val="20"/>
                <w:szCs w:val="20"/>
              </w:rPr>
            </w:pPr>
          </w:p>
        </w:tc>
        <w:tc>
          <w:tcPr>
            <w:tcW w:w="1714" w:type="dxa"/>
            <w:vAlign w:val="center"/>
          </w:tcPr>
          <w:p w14:paraId="03FC2413" w14:textId="4987E5D0" w:rsidR="00820DA0" w:rsidRPr="002E77E3" w:rsidRDefault="00867B83" w:rsidP="29B20C94">
            <w:pPr>
              <w:ind w:left="0"/>
              <w:jc w:val="center"/>
              <w:rPr>
                <w:rFonts w:ascii="Calibri" w:hAnsi="Calibri"/>
                <w:b/>
                <w:sz w:val="20"/>
                <w:szCs w:val="20"/>
              </w:rPr>
            </w:pPr>
            <w:r>
              <w:rPr>
                <w:rFonts w:ascii="Calibri" w:hAnsi="Calibri"/>
                <w:b/>
                <w:sz w:val="20"/>
                <w:szCs w:val="20"/>
              </w:rPr>
              <w:t>$71,615</w:t>
            </w:r>
          </w:p>
        </w:tc>
      </w:tr>
    </w:tbl>
    <w:p w14:paraId="5F245CCB" w14:textId="77777777" w:rsidR="005D6F14" w:rsidRPr="002E77E3" w:rsidRDefault="005D6F14" w:rsidP="29B20C94">
      <w:pPr>
        <w:rPr>
          <w:rFonts w:ascii="Calibri" w:hAnsi="Calibri"/>
        </w:rPr>
      </w:pPr>
    </w:p>
    <w:p w14:paraId="1108B6AF" w14:textId="77777777" w:rsidR="00B12F51" w:rsidRPr="002E77E3" w:rsidRDefault="00D75750" w:rsidP="29B20C94">
      <w:pPr>
        <w:pStyle w:val="Heading4"/>
        <w:rPr>
          <w:rFonts w:ascii="Calibri" w:hAnsi="Calibri"/>
        </w:rPr>
      </w:pPr>
      <w:r w:rsidRPr="002E77E3">
        <w:rPr>
          <w:rFonts w:ascii="Calibri" w:hAnsi="Calibri"/>
        </w:rPr>
        <w:t>Explanation for Program Changes or Adjustments</w:t>
      </w:r>
    </w:p>
    <w:p w14:paraId="1655105F" w14:textId="77777777" w:rsidR="00F52BCC" w:rsidRPr="002E77E3" w:rsidRDefault="003C7C5D" w:rsidP="29B20C94">
      <w:pPr>
        <w:ind w:left="360"/>
        <w:rPr>
          <w:rFonts w:ascii="Calibri" w:hAnsi="Calibri"/>
        </w:rPr>
      </w:pPr>
      <w:r w:rsidRPr="002E77E3">
        <w:rPr>
          <w:rFonts w:ascii="Calibri" w:hAnsi="Calibri"/>
        </w:rPr>
        <w:t xml:space="preserve">This is a new </w:t>
      </w:r>
      <w:r w:rsidR="00157413" w:rsidRPr="002E77E3">
        <w:rPr>
          <w:rFonts w:ascii="Calibri" w:hAnsi="Calibri"/>
        </w:rPr>
        <w:t>information collection</w:t>
      </w:r>
      <w:r w:rsidRPr="002E77E3">
        <w:rPr>
          <w:rFonts w:ascii="Calibri" w:hAnsi="Calibri"/>
        </w:rPr>
        <w:t>.</w:t>
      </w:r>
    </w:p>
    <w:p w14:paraId="5861DA36" w14:textId="77777777" w:rsidR="00F52BCC" w:rsidRPr="002E77E3" w:rsidRDefault="00F52BCC" w:rsidP="29B20C94">
      <w:pPr>
        <w:rPr>
          <w:rFonts w:ascii="Calibri" w:hAnsi="Calibri"/>
        </w:rPr>
      </w:pPr>
    </w:p>
    <w:p w14:paraId="3CFD3152" w14:textId="77777777" w:rsidR="00B12F51" w:rsidRPr="002E77E3" w:rsidRDefault="00616090" w:rsidP="29B20C94">
      <w:pPr>
        <w:pStyle w:val="Heading4"/>
        <w:rPr>
          <w:rFonts w:ascii="Calibri" w:hAnsi="Calibri"/>
        </w:rPr>
      </w:pPr>
      <w:r w:rsidRPr="002E77E3">
        <w:rPr>
          <w:rFonts w:ascii="Calibri" w:hAnsi="Calibri"/>
        </w:rPr>
        <w:t>Plan</w:t>
      </w:r>
      <w:r w:rsidR="00D75750" w:rsidRPr="002E77E3">
        <w:rPr>
          <w:rFonts w:ascii="Calibri" w:hAnsi="Calibri"/>
        </w:rPr>
        <w:t>s for Tabulation and Publication and Project Time Schedule</w:t>
      </w:r>
    </w:p>
    <w:p w14:paraId="3558533E" w14:textId="666700FF" w:rsidR="001834EE" w:rsidRPr="005C10E6" w:rsidRDefault="001834EE" w:rsidP="005C10E6">
      <w:pPr>
        <w:pStyle w:val="Heading4"/>
        <w:numPr>
          <w:ilvl w:val="0"/>
          <w:numId w:val="0"/>
        </w:numPr>
        <w:rPr>
          <w:rFonts w:asciiTheme="minorHAnsi" w:hAnsiTheme="minorHAnsi" w:cstheme="minorHAnsi"/>
          <w:b w:val="0"/>
        </w:rPr>
      </w:pPr>
      <w:r w:rsidRPr="005C10E6">
        <w:rPr>
          <w:rFonts w:asciiTheme="minorHAnsi" w:hAnsiTheme="minorHAnsi" w:cstheme="minorHAnsi"/>
          <w:b w:val="0"/>
        </w:rPr>
        <w:t xml:space="preserve">HRiA will clean, reconcile and analyze the focus group, key informant, and survey data. Using NVivo software, qualitative data from interviews and focus groups will be coded and analyzed thematically for main themes and sub-themes. </w:t>
      </w:r>
      <w:r w:rsidRPr="005C10E6">
        <w:rPr>
          <w:rFonts w:asciiTheme="minorHAnsi" w:hAnsiTheme="minorHAnsi" w:cstheme="minorHAnsi"/>
          <w:b w:val="0"/>
          <w:color w:val="000000"/>
        </w:rPr>
        <w:t xml:space="preserve">Survey data will be analyzed using SPSS statistical software. We will conduct descriptive statistics to examine </w:t>
      </w:r>
      <w:r w:rsidRPr="005C10E6">
        <w:rPr>
          <w:rFonts w:asciiTheme="minorHAnsi" w:hAnsiTheme="minorHAnsi" w:cstheme="minorHAnsi"/>
          <w:b w:val="0"/>
        </w:rPr>
        <w:t>frequencies for appropriate questions. Bivariate analysis will be conducted to identify whether there are statistically significant</w:t>
      </w:r>
      <w:r w:rsidRPr="005C10E6">
        <w:rPr>
          <w:rFonts w:asciiTheme="minorHAnsi" w:hAnsiTheme="minorHAnsi" w:cstheme="minorHAnsi"/>
          <w:b w:val="0"/>
          <w:color w:val="000000"/>
        </w:rPr>
        <w:t xml:space="preserve"> </w:t>
      </w:r>
      <w:r w:rsidRPr="005C10E6">
        <w:rPr>
          <w:rFonts w:asciiTheme="minorHAnsi" w:hAnsiTheme="minorHAnsi" w:cstheme="minorHAnsi"/>
          <w:b w:val="0"/>
        </w:rPr>
        <w:t xml:space="preserve">differences in responses between subgroups. </w:t>
      </w:r>
      <w:r w:rsidR="005C10E6">
        <w:rPr>
          <w:rFonts w:asciiTheme="minorHAnsi" w:hAnsiTheme="minorHAnsi" w:cstheme="minorHAnsi"/>
          <w:b w:val="0"/>
        </w:rPr>
        <w:t>Findings will be used to recommend community strategies for improving the status of the behavioral health of women in this region.</w:t>
      </w:r>
    </w:p>
    <w:p w14:paraId="3D24E808" w14:textId="77777777" w:rsidR="001834EE" w:rsidRDefault="001834EE" w:rsidP="29B20C94">
      <w:pPr>
        <w:ind w:left="360"/>
        <w:rPr>
          <w:rFonts w:ascii="Calibri" w:hAnsi="Calibri"/>
        </w:rPr>
      </w:pPr>
    </w:p>
    <w:p w14:paraId="5859D940" w14:textId="2C00FE34" w:rsidR="00392EEE" w:rsidRPr="002E77E3" w:rsidRDefault="00820DA0" w:rsidP="29B20C94">
      <w:pPr>
        <w:ind w:left="360"/>
        <w:rPr>
          <w:rFonts w:ascii="Calibri" w:hAnsi="Calibri"/>
        </w:rPr>
      </w:pPr>
      <w:r w:rsidRPr="002E77E3">
        <w:rPr>
          <w:rFonts w:ascii="Calibri" w:hAnsi="Calibri"/>
        </w:rPr>
        <w:t xml:space="preserve">The results will be used </w:t>
      </w:r>
      <w:r w:rsidR="00392EEE" w:rsidRPr="002E77E3">
        <w:rPr>
          <w:rFonts w:ascii="Calibri" w:hAnsi="Calibri"/>
        </w:rPr>
        <w:t>to create both i</w:t>
      </w:r>
      <w:r w:rsidRPr="002E77E3">
        <w:rPr>
          <w:rFonts w:ascii="Calibri" w:hAnsi="Calibri"/>
        </w:rPr>
        <w:t xml:space="preserve">nternal </w:t>
      </w:r>
      <w:r w:rsidR="00392EEE" w:rsidRPr="002E77E3">
        <w:rPr>
          <w:rFonts w:ascii="Calibri" w:hAnsi="Calibri"/>
        </w:rPr>
        <w:t xml:space="preserve">and external reports. </w:t>
      </w:r>
    </w:p>
    <w:p w14:paraId="09F04A83" w14:textId="71E4A43E" w:rsidR="00392EEE" w:rsidRPr="002E77E3" w:rsidRDefault="00392EEE" w:rsidP="29B20C94">
      <w:pPr>
        <w:pStyle w:val="ListParagraph"/>
        <w:numPr>
          <w:ilvl w:val="0"/>
          <w:numId w:val="40"/>
        </w:numPr>
        <w:rPr>
          <w:rFonts w:ascii="Calibri" w:hAnsi="Calibri"/>
        </w:rPr>
      </w:pPr>
      <w:r w:rsidRPr="002E77E3">
        <w:rPr>
          <w:rFonts w:ascii="Calibri" w:hAnsi="Calibri"/>
        </w:rPr>
        <w:t xml:space="preserve">A final </w:t>
      </w:r>
      <w:r w:rsidR="00CB09AA" w:rsidRPr="002E77E3">
        <w:rPr>
          <w:rFonts w:ascii="Calibri" w:hAnsi="Calibri"/>
        </w:rPr>
        <w:t xml:space="preserve">assessment </w:t>
      </w:r>
      <w:r w:rsidR="005A30B6">
        <w:rPr>
          <w:rFonts w:ascii="Calibri" w:hAnsi="Calibri"/>
        </w:rPr>
        <w:t>report on the results of the assessment would be prepared</w:t>
      </w:r>
      <w:r w:rsidRPr="002E77E3">
        <w:rPr>
          <w:rFonts w:ascii="Calibri" w:hAnsi="Calibri"/>
        </w:rPr>
        <w:t>, including an executive summary</w:t>
      </w:r>
      <w:r w:rsidR="006576A6" w:rsidRPr="002E77E3">
        <w:rPr>
          <w:rFonts w:ascii="Calibri" w:hAnsi="Calibri"/>
        </w:rPr>
        <w:t>.</w:t>
      </w:r>
      <w:r w:rsidR="00313994" w:rsidRPr="002E77E3">
        <w:rPr>
          <w:rFonts w:ascii="Calibri" w:hAnsi="Calibri"/>
        </w:rPr>
        <w:t xml:space="preserve"> </w:t>
      </w:r>
      <w:r w:rsidR="005A30B6">
        <w:rPr>
          <w:rFonts w:ascii="Calibri" w:hAnsi="Calibri"/>
        </w:rPr>
        <w:t xml:space="preserve">In addition to a detailed results section, the report would include all necessary and relevant background information on the assessment objectives, scope, methodology, response rates for data collection methods, description of analytic methods, data collection instruments used, and overall themes and recommended next steps to address women’s behavioral health in the assessment geography. </w:t>
      </w:r>
    </w:p>
    <w:p w14:paraId="62674A65" w14:textId="77777777" w:rsidR="00CB09AA" w:rsidRPr="002E77E3" w:rsidRDefault="00392EEE" w:rsidP="29B20C94">
      <w:pPr>
        <w:pStyle w:val="ListParagraph"/>
        <w:numPr>
          <w:ilvl w:val="0"/>
          <w:numId w:val="40"/>
        </w:numPr>
        <w:rPr>
          <w:rFonts w:ascii="Calibri" w:hAnsi="Calibri"/>
        </w:rPr>
      </w:pPr>
      <w:r w:rsidRPr="002E77E3">
        <w:rPr>
          <w:rFonts w:ascii="Calibri" w:hAnsi="Calibri"/>
        </w:rPr>
        <w:t xml:space="preserve">A core PowerPoint presentation of key </w:t>
      </w:r>
      <w:r w:rsidR="00CB09AA" w:rsidRPr="002E77E3">
        <w:rPr>
          <w:rFonts w:ascii="Calibri" w:hAnsi="Calibri"/>
        </w:rPr>
        <w:t xml:space="preserve">assessment </w:t>
      </w:r>
      <w:r w:rsidRPr="002E77E3">
        <w:rPr>
          <w:rFonts w:ascii="Calibri" w:hAnsi="Calibri"/>
        </w:rPr>
        <w:t>findings will also be developed and tailored by audience.</w:t>
      </w:r>
    </w:p>
    <w:p w14:paraId="2F9DF77C" w14:textId="606CABC3" w:rsidR="00392EEE" w:rsidRPr="008443D7" w:rsidRDefault="008443D7" w:rsidP="008443D7">
      <w:pPr>
        <w:pStyle w:val="ListParagraph"/>
        <w:numPr>
          <w:ilvl w:val="0"/>
          <w:numId w:val="40"/>
        </w:numPr>
        <w:rPr>
          <w:rFonts w:ascii="Calibri" w:hAnsi="Calibri"/>
        </w:rPr>
      </w:pPr>
      <w:r>
        <w:rPr>
          <w:rFonts w:ascii="Calibri" w:hAnsi="Calibri"/>
        </w:rPr>
        <w:t xml:space="preserve">We intend to disseminate our process and findings in several ways based on input from our stakeholders. </w:t>
      </w:r>
      <w:r w:rsidR="00CB09AA" w:rsidRPr="002E77E3">
        <w:rPr>
          <w:rFonts w:ascii="Calibri" w:hAnsi="Calibri"/>
        </w:rPr>
        <w:t>Manuscripts</w:t>
      </w:r>
      <w:r w:rsidR="005C10E6">
        <w:rPr>
          <w:rFonts w:ascii="Calibri" w:hAnsi="Calibri"/>
        </w:rPr>
        <w:t xml:space="preserve"> overviewing key qualitative and quantitative findings with recommendations for community health planning and improvement</w:t>
      </w:r>
      <w:r w:rsidR="00CB09AA" w:rsidRPr="002E77E3">
        <w:rPr>
          <w:rFonts w:ascii="Calibri" w:hAnsi="Calibri"/>
        </w:rPr>
        <w:t xml:space="preserve"> will be developed for submission to peer-reviewed journals (</w:t>
      </w:r>
      <w:r w:rsidR="00B11040" w:rsidRPr="000A58FC">
        <w:rPr>
          <w:rFonts w:ascii="Calibri" w:hAnsi="Calibri"/>
        </w:rPr>
        <w:t>focused on assessment, behavioral health, women’s health and ot</w:t>
      </w:r>
      <w:r w:rsidR="00B11040">
        <w:rPr>
          <w:rFonts w:ascii="Calibri" w:hAnsi="Calibri"/>
        </w:rPr>
        <w:t xml:space="preserve">her topics as determined by </w:t>
      </w:r>
      <w:r w:rsidR="00D93191">
        <w:rPr>
          <w:rFonts w:ascii="Calibri" w:hAnsi="Calibri"/>
        </w:rPr>
        <w:t>Region VIII OASH/</w:t>
      </w:r>
      <w:r w:rsidR="00B11040">
        <w:rPr>
          <w:rFonts w:ascii="Calibri" w:hAnsi="Calibri"/>
        </w:rPr>
        <w:t>OWH</w:t>
      </w:r>
      <w:r w:rsidR="00CB09AA" w:rsidRPr="002E77E3">
        <w:rPr>
          <w:rFonts w:ascii="Calibri" w:hAnsi="Calibri"/>
        </w:rPr>
        <w:t>) for publication.</w:t>
      </w:r>
      <w:r w:rsidR="0056511F">
        <w:rPr>
          <w:rFonts w:ascii="Calibri" w:hAnsi="Calibri"/>
        </w:rPr>
        <w:t xml:space="preserve"> </w:t>
      </w:r>
      <w:r w:rsidR="0056511F" w:rsidRPr="008443D7">
        <w:rPr>
          <w:rFonts w:ascii="Calibri" w:hAnsi="Calibri"/>
        </w:rPr>
        <w:t xml:space="preserve">We also anticipate </w:t>
      </w:r>
      <w:r w:rsidRPr="008443D7">
        <w:rPr>
          <w:rFonts w:ascii="Calibri" w:hAnsi="Calibri"/>
        </w:rPr>
        <w:t xml:space="preserve">presenting the assessment process and findings (on above mentioned topics) at relevant national conferences. </w:t>
      </w:r>
    </w:p>
    <w:p w14:paraId="5A2C0E03" w14:textId="77777777" w:rsidR="00820DA0" w:rsidRPr="002E77E3" w:rsidRDefault="00820DA0" w:rsidP="29B20C94">
      <w:pPr>
        <w:pStyle w:val="ListParagraph"/>
        <w:ind w:left="360"/>
        <w:rPr>
          <w:rFonts w:ascii="Calibri" w:hAnsi="Calibri"/>
        </w:rPr>
      </w:pPr>
    </w:p>
    <w:p w14:paraId="67226B3E" w14:textId="77777777" w:rsidR="00820DA0" w:rsidRPr="00017687" w:rsidRDefault="00820DA0" w:rsidP="29B20C94">
      <w:pPr>
        <w:ind w:left="360"/>
        <w:rPr>
          <w:rFonts w:ascii="Calibri" w:hAnsi="Calibri"/>
          <w:sz w:val="24"/>
          <w:u w:val="single"/>
        </w:rPr>
      </w:pPr>
      <w:r w:rsidRPr="00017687">
        <w:rPr>
          <w:rFonts w:ascii="Calibri" w:eastAsiaTheme="majorEastAsia" w:hAnsi="Calibri" w:cstheme="majorBidi"/>
          <w:u w:val="single"/>
        </w:rPr>
        <w:t>Project Time Schedule</w:t>
      </w:r>
    </w:p>
    <w:p w14:paraId="2E7927C7" w14:textId="1A66B976" w:rsidR="00820DA0" w:rsidRPr="00017687" w:rsidRDefault="04524006" w:rsidP="29B20C94">
      <w:pPr>
        <w:pStyle w:val="ListParagraph"/>
        <w:numPr>
          <w:ilvl w:val="0"/>
          <w:numId w:val="17"/>
        </w:numPr>
        <w:tabs>
          <w:tab w:val="right" w:leader="dot" w:pos="9360"/>
        </w:tabs>
        <w:rPr>
          <w:rFonts w:ascii="Calibri" w:hAnsi="Calibri"/>
        </w:rPr>
      </w:pPr>
      <w:r w:rsidRPr="00017687">
        <w:rPr>
          <w:rFonts w:ascii="Calibri" w:eastAsiaTheme="majorEastAsia" w:hAnsi="Calibri" w:cstheme="majorBidi"/>
        </w:rPr>
        <w:t xml:space="preserve">Design survey </w:t>
      </w:r>
      <w:r w:rsidR="00E6770E">
        <w:rPr>
          <w:rFonts w:ascii="Calibri" w:eastAsiaTheme="majorEastAsia" w:hAnsi="Calibri" w:cstheme="majorBidi"/>
        </w:rPr>
        <w:t>instrument</w:t>
      </w:r>
      <w:r w:rsidR="00017687" w:rsidRPr="00017687">
        <w:rPr>
          <w:rFonts w:ascii="Calibri" w:eastAsiaTheme="majorEastAsia" w:hAnsi="Calibri" w:cstheme="majorBidi"/>
        </w:rPr>
        <w:t>, focus group and interview guides</w:t>
      </w:r>
      <w:r w:rsidRPr="00017687">
        <w:rPr>
          <w:rFonts w:ascii="Calibri" w:eastAsiaTheme="majorEastAsia" w:hAnsi="Calibri" w:cstheme="majorBidi"/>
        </w:rPr>
        <w:t xml:space="preserve"> </w:t>
      </w:r>
      <w:r w:rsidR="00820DA0" w:rsidRPr="00017687">
        <w:rPr>
          <w:rFonts w:ascii="Calibri" w:hAnsi="Calibri"/>
        </w:rPr>
        <w:tab/>
      </w:r>
      <w:r w:rsidR="00820DA0" w:rsidRPr="00017687">
        <w:rPr>
          <w:rFonts w:ascii="Calibri" w:eastAsiaTheme="majorEastAsia" w:hAnsi="Calibri" w:cstheme="majorBidi"/>
        </w:rPr>
        <w:t>(COMPLETE)</w:t>
      </w:r>
    </w:p>
    <w:p w14:paraId="78F7D99A" w14:textId="47658809" w:rsidR="00820DA0" w:rsidRPr="00017687" w:rsidRDefault="04524006" w:rsidP="29B20C94">
      <w:pPr>
        <w:pStyle w:val="ListParagraph"/>
        <w:numPr>
          <w:ilvl w:val="0"/>
          <w:numId w:val="18"/>
        </w:numPr>
        <w:tabs>
          <w:tab w:val="right" w:leader="dot" w:pos="9360"/>
        </w:tabs>
        <w:rPr>
          <w:rFonts w:ascii="Calibri" w:hAnsi="Calibri"/>
        </w:rPr>
      </w:pPr>
      <w:r w:rsidRPr="00017687">
        <w:rPr>
          <w:rFonts w:ascii="Calibri" w:eastAsiaTheme="majorEastAsia" w:hAnsi="Calibri" w:cstheme="majorBidi"/>
        </w:rPr>
        <w:t xml:space="preserve">Develop survey </w:t>
      </w:r>
      <w:r w:rsidR="00017687" w:rsidRPr="00017687">
        <w:rPr>
          <w:rFonts w:ascii="Calibri" w:eastAsiaTheme="majorEastAsia" w:hAnsi="Calibri" w:cstheme="majorBidi"/>
        </w:rPr>
        <w:t xml:space="preserve">and discussion guide </w:t>
      </w:r>
      <w:r w:rsidRPr="00017687">
        <w:rPr>
          <w:rFonts w:ascii="Calibri" w:eastAsiaTheme="majorEastAsia" w:hAnsi="Calibri" w:cstheme="majorBidi"/>
        </w:rPr>
        <w:t>protocol</w:t>
      </w:r>
      <w:r w:rsidR="00017687" w:rsidRPr="00017687">
        <w:rPr>
          <w:rFonts w:ascii="Calibri" w:eastAsiaTheme="majorEastAsia" w:hAnsi="Calibri" w:cstheme="majorBidi"/>
        </w:rPr>
        <w:t>s</w:t>
      </w:r>
      <w:r w:rsidRPr="00017687">
        <w:rPr>
          <w:rFonts w:ascii="Calibri" w:eastAsiaTheme="majorEastAsia" w:hAnsi="Calibri" w:cstheme="majorBidi"/>
        </w:rPr>
        <w:t xml:space="preserve">, instructions, and analysis plan </w:t>
      </w:r>
      <w:r w:rsidR="00820DA0" w:rsidRPr="00017687">
        <w:rPr>
          <w:rFonts w:ascii="Calibri" w:hAnsi="Calibri"/>
        </w:rPr>
        <w:tab/>
      </w:r>
      <w:r w:rsidR="00820DA0" w:rsidRPr="00017687">
        <w:rPr>
          <w:rFonts w:ascii="Calibri" w:eastAsiaTheme="majorEastAsia" w:hAnsi="Calibri" w:cstheme="majorBidi"/>
        </w:rPr>
        <w:t>(COMPLETE)</w:t>
      </w:r>
    </w:p>
    <w:p w14:paraId="5763E0C1" w14:textId="104D983F" w:rsidR="00820DA0" w:rsidRPr="00017687" w:rsidRDefault="04524006" w:rsidP="29B20C94">
      <w:pPr>
        <w:pStyle w:val="ListParagraph"/>
        <w:numPr>
          <w:ilvl w:val="0"/>
          <w:numId w:val="21"/>
        </w:numPr>
        <w:tabs>
          <w:tab w:val="right" w:leader="dot" w:pos="9360"/>
        </w:tabs>
        <w:ind w:left="720"/>
        <w:rPr>
          <w:rFonts w:ascii="Calibri" w:hAnsi="Calibri"/>
        </w:rPr>
      </w:pPr>
      <w:r w:rsidRPr="00017687">
        <w:rPr>
          <w:rFonts w:ascii="Calibri" w:eastAsiaTheme="majorEastAsia" w:hAnsi="Calibri" w:cstheme="majorBidi"/>
        </w:rPr>
        <w:t xml:space="preserve">Pilot test survey </w:t>
      </w:r>
      <w:r w:rsidR="00E6770E">
        <w:rPr>
          <w:rFonts w:ascii="Calibri" w:eastAsiaTheme="majorEastAsia" w:hAnsi="Calibri" w:cstheme="majorBidi"/>
        </w:rPr>
        <w:t>instrument</w:t>
      </w:r>
      <w:r w:rsidR="00017687" w:rsidRPr="00017687">
        <w:rPr>
          <w:rFonts w:ascii="Calibri" w:eastAsiaTheme="majorEastAsia" w:hAnsi="Calibri" w:cstheme="majorBidi"/>
        </w:rPr>
        <w:t xml:space="preserve"> and discussion guides</w:t>
      </w:r>
      <w:r w:rsidRPr="00017687">
        <w:rPr>
          <w:rFonts w:ascii="Calibri" w:eastAsiaTheme="majorEastAsia" w:hAnsi="Calibri" w:cstheme="majorBidi"/>
        </w:rPr>
        <w:t xml:space="preserve"> </w:t>
      </w:r>
      <w:r w:rsidR="00820DA0" w:rsidRPr="00017687">
        <w:rPr>
          <w:rFonts w:ascii="Calibri" w:hAnsi="Calibri"/>
        </w:rPr>
        <w:tab/>
      </w:r>
      <w:r w:rsidR="00820DA0" w:rsidRPr="00017687">
        <w:rPr>
          <w:rFonts w:ascii="Calibri" w:eastAsiaTheme="majorEastAsia" w:hAnsi="Calibri" w:cstheme="majorBidi"/>
        </w:rPr>
        <w:t>(COMPLETE)</w:t>
      </w:r>
    </w:p>
    <w:p w14:paraId="2DB2370A" w14:textId="204FD033" w:rsidR="00820DA0" w:rsidRPr="00017687" w:rsidRDefault="04524006" w:rsidP="29B20C94">
      <w:pPr>
        <w:pStyle w:val="ListParagraph"/>
        <w:numPr>
          <w:ilvl w:val="0"/>
          <w:numId w:val="21"/>
        </w:numPr>
        <w:tabs>
          <w:tab w:val="right" w:leader="dot" w:pos="9360"/>
        </w:tabs>
        <w:ind w:left="720"/>
        <w:rPr>
          <w:rFonts w:ascii="Calibri" w:hAnsi="Calibri"/>
        </w:rPr>
      </w:pPr>
      <w:r w:rsidRPr="00017687">
        <w:rPr>
          <w:rFonts w:ascii="Calibri" w:eastAsiaTheme="majorEastAsia" w:hAnsi="Calibri" w:cstheme="majorBidi"/>
        </w:rPr>
        <w:t xml:space="preserve">Prepare OMB package </w:t>
      </w:r>
      <w:r w:rsidR="00820DA0" w:rsidRPr="00017687">
        <w:rPr>
          <w:rFonts w:ascii="Calibri" w:hAnsi="Calibri"/>
        </w:rPr>
        <w:tab/>
      </w:r>
      <w:r w:rsidR="00820DA0" w:rsidRPr="00017687">
        <w:rPr>
          <w:rFonts w:ascii="Calibri" w:eastAsiaTheme="majorEastAsia" w:hAnsi="Calibri" w:cstheme="majorBidi"/>
        </w:rPr>
        <w:t>(COMPLETE)</w:t>
      </w:r>
    </w:p>
    <w:p w14:paraId="28F635D4" w14:textId="1328D581" w:rsidR="00820DA0" w:rsidRPr="00017687" w:rsidRDefault="04524006" w:rsidP="29B20C94">
      <w:pPr>
        <w:pStyle w:val="ListParagraph"/>
        <w:numPr>
          <w:ilvl w:val="0"/>
          <w:numId w:val="21"/>
        </w:numPr>
        <w:tabs>
          <w:tab w:val="right" w:leader="dot" w:pos="9360"/>
        </w:tabs>
        <w:ind w:left="720"/>
        <w:rPr>
          <w:rFonts w:ascii="Calibri" w:hAnsi="Calibri"/>
        </w:rPr>
      </w:pPr>
      <w:r w:rsidRPr="00017687">
        <w:rPr>
          <w:rFonts w:ascii="Calibri" w:eastAsiaTheme="majorEastAsia" w:hAnsi="Calibri" w:cstheme="majorBidi"/>
        </w:rPr>
        <w:t xml:space="preserve">Submit OMB package </w:t>
      </w:r>
      <w:r w:rsidR="00820DA0" w:rsidRPr="00017687">
        <w:rPr>
          <w:rFonts w:ascii="Calibri" w:hAnsi="Calibri"/>
        </w:rPr>
        <w:tab/>
      </w:r>
      <w:r w:rsidR="00820DA0" w:rsidRPr="00017687">
        <w:rPr>
          <w:rFonts w:ascii="Calibri" w:eastAsiaTheme="majorEastAsia" w:hAnsi="Calibri" w:cstheme="majorBidi"/>
        </w:rPr>
        <w:t>(COMPLETE)</w:t>
      </w:r>
    </w:p>
    <w:p w14:paraId="087BCC87" w14:textId="0157E7C1" w:rsidR="00820DA0" w:rsidRPr="000666A5" w:rsidRDefault="04524006" w:rsidP="29B20C94">
      <w:pPr>
        <w:pStyle w:val="ListParagraph"/>
        <w:numPr>
          <w:ilvl w:val="0"/>
          <w:numId w:val="16"/>
        </w:numPr>
        <w:tabs>
          <w:tab w:val="right" w:leader="dot" w:pos="9360"/>
        </w:tabs>
        <w:rPr>
          <w:rFonts w:ascii="Calibri" w:hAnsi="Calibri"/>
        </w:rPr>
      </w:pPr>
      <w:r w:rsidRPr="000666A5">
        <w:rPr>
          <w:rFonts w:ascii="Calibri" w:eastAsiaTheme="majorEastAsia" w:hAnsi="Calibri" w:cstheme="majorBidi"/>
        </w:rPr>
        <w:t xml:space="preserve">OMB approval </w:t>
      </w:r>
      <w:r w:rsidR="00820DA0" w:rsidRPr="000666A5">
        <w:rPr>
          <w:rFonts w:ascii="Calibri" w:hAnsi="Calibri"/>
        </w:rPr>
        <w:tab/>
      </w:r>
      <w:r w:rsidR="00820DA0" w:rsidRPr="000666A5">
        <w:rPr>
          <w:rFonts w:ascii="Calibri" w:eastAsiaTheme="majorEastAsia" w:hAnsi="Calibri" w:cstheme="majorBidi"/>
        </w:rPr>
        <w:t>(TBD)</w:t>
      </w:r>
    </w:p>
    <w:p w14:paraId="1062079A" w14:textId="179658B6" w:rsidR="00820DA0" w:rsidRPr="000666A5" w:rsidRDefault="00820DA0" w:rsidP="29B20C94">
      <w:pPr>
        <w:pStyle w:val="ListParagraph"/>
        <w:numPr>
          <w:ilvl w:val="0"/>
          <w:numId w:val="16"/>
        </w:numPr>
        <w:tabs>
          <w:tab w:val="right" w:leader="dot" w:pos="9360"/>
        </w:tabs>
        <w:rPr>
          <w:rFonts w:ascii="Calibri" w:hAnsi="Calibri"/>
        </w:rPr>
      </w:pPr>
      <w:r w:rsidRPr="000666A5">
        <w:rPr>
          <w:rFonts w:ascii="Calibri" w:eastAsiaTheme="majorEastAsia" w:hAnsi="Calibri" w:cstheme="majorBidi"/>
        </w:rPr>
        <w:t xml:space="preserve">Conduct </w:t>
      </w:r>
      <w:r w:rsidR="04524006" w:rsidRPr="000666A5">
        <w:rPr>
          <w:rFonts w:ascii="Calibri" w:eastAsiaTheme="majorEastAsia" w:hAnsi="Calibri" w:cstheme="majorBidi"/>
        </w:rPr>
        <w:t>assessment</w:t>
      </w:r>
      <w:r w:rsidR="000666A5" w:rsidRPr="000666A5">
        <w:rPr>
          <w:rFonts w:ascii="Calibri" w:eastAsiaTheme="majorEastAsia" w:hAnsi="Calibri" w:cstheme="majorBidi"/>
        </w:rPr>
        <w:t>s</w:t>
      </w:r>
      <w:r w:rsidR="04524006" w:rsidRPr="000666A5">
        <w:rPr>
          <w:rFonts w:ascii="Calibri" w:eastAsiaTheme="majorEastAsia" w:hAnsi="Calibri" w:cstheme="majorBidi"/>
        </w:rPr>
        <w:t xml:space="preserve"> </w:t>
      </w:r>
      <w:r w:rsidR="000666A5" w:rsidRPr="000666A5">
        <w:rPr>
          <w:rFonts w:ascii="Calibri" w:eastAsiaTheme="majorEastAsia" w:hAnsi="Calibri" w:cstheme="majorBidi"/>
        </w:rPr>
        <w:t>(surveys, focus groups, interviews)</w:t>
      </w:r>
      <w:r w:rsidRPr="000666A5">
        <w:rPr>
          <w:rFonts w:ascii="Calibri" w:hAnsi="Calibri"/>
        </w:rPr>
        <w:tab/>
      </w:r>
      <w:r w:rsidRPr="000666A5">
        <w:rPr>
          <w:rFonts w:ascii="Calibri" w:eastAsiaTheme="majorEastAsia" w:hAnsi="Calibri" w:cstheme="majorBidi"/>
        </w:rPr>
        <w:t>(</w:t>
      </w:r>
      <w:r w:rsidR="006C4E20">
        <w:rPr>
          <w:rFonts w:ascii="Calibri" w:eastAsiaTheme="majorEastAsia" w:hAnsi="Calibri" w:cstheme="majorBidi"/>
        </w:rPr>
        <w:t>November 2017</w:t>
      </w:r>
      <w:r w:rsidR="00D635A8">
        <w:rPr>
          <w:rFonts w:ascii="Calibri" w:eastAsiaTheme="majorEastAsia" w:hAnsi="Calibri" w:cstheme="majorBidi"/>
        </w:rPr>
        <w:t xml:space="preserve"> – </w:t>
      </w:r>
      <w:r w:rsidR="006C4E20">
        <w:rPr>
          <w:rFonts w:ascii="Calibri" w:eastAsiaTheme="majorEastAsia" w:hAnsi="Calibri" w:cstheme="majorBidi"/>
        </w:rPr>
        <w:t>March 2018</w:t>
      </w:r>
      <w:r w:rsidRPr="000666A5">
        <w:rPr>
          <w:rFonts w:ascii="Calibri" w:eastAsiaTheme="majorEastAsia" w:hAnsi="Calibri" w:cstheme="majorBidi"/>
        </w:rPr>
        <w:t>)</w:t>
      </w:r>
    </w:p>
    <w:p w14:paraId="0C659018" w14:textId="123D66D6" w:rsidR="006576A6" w:rsidRPr="000666A5" w:rsidRDefault="007B66DE" w:rsidP="29B20C94">
      <w:pPr>
        <w:pStyle w:val="ListParagraph"/>
        <w:numPr>
          <w:ilvl w:val="0"/>
          <w:numId w:val="16"/>
        </w:numPr>
        <w:tabs>
          <w:tab w:val="right" w:leader="dot" w:pos="9360"/>
        </w:tabs>
        <w:rPr>
          <w:rFonts w:ascii="Calibri" w:hAnsi="Calibri"/>
        </w:rPr>
      </w:pPr>
      <w:r w:rsidRPr="000666A5">
        <w:rPr>
          <w:rFonts w:ascii="Calibri" w:eastAsiaTheme="majorEastAsia" w:hAnsi="Calibri" w:cstheme="majorBidi"/>
        </w:rPr>
        <w:t xml:space="preserve">Code, quality control, and analyze </w:t>
      </w:r>
      <w:r w:rsidR="000666A5" w:rsidRPr="000666A5">
        <w:rPr>
          <w:rFonts w:ascii="Calibri" w:eastAsiaTheme="majorEastAsia" w:hAnsi="Calibri" w:cstheme="majorBidi"/>
        </w:rPr>
        <w:t xml:space="preserve">quantitative and qualitative </w:t>
      </w:r>
      <w:r w:rsidRPr="000666A5">
        <w:rPr>
          <w:rFonts w:ascii="Calibri" w:eastAsiaTheme="majorEastAsia" w:hAnsi="Calibri" w:cstheme="majorBidi"/>
        </w:rPr>
        <w:t>data</w:t>
      </w:r>
      <w:r w:rsidR="00867B83">
        <w:rPr>
          <w:rFonts w:ascii="Calibri" w:hAnsi="Calibri" w:cs="Arial"/>
        </w:rPr>
        <w:t>………</w:t>
      </w:r>
      <w:r w:rsidR="006C4E20">
        <w:rPr>
          <w:rFonts w:ascii="Calibri" w:hAnsi="Calibri" w:cs="Arial"/>
        </w:rPr>
        <w:t>……</w:t>
      </w:r>
      <w:r w:rsidRPr="000666A5">
        <w:rPr>
          <w:rFonts w:ascii="Calibri" w:eastAsiaTheme="majorEastAsia" w:hAnsi="Calibri" w:cstheme="majorBidi"/>
        </w:rPr>
        <w:t>(</w:t>
      </w:r>
      <w:r w:rsidR="006C4E20">
        <w:rPr>
          <w:rFonts w:ascii="Calibri" w:eastAsiaTheme="majorEastAsia" w:hAnsi="Calibri" w:cstheme="majorBidi"/>
        </w:rPr>
        <w:t>March</w:t>
      </w:r>
      <w:r w:rsidR="00D635A8">
        <w:rPr>
          <w:rFonts w:ascii="Calibri" w:eastAsiaTheme="majorEastAsia" w:hAnsi="Calibri" w:cstheme="majorBidi"/>
        </w:rPr>
        <w:t xml:space="preserve"> </w:t>
      </w:r>
      <w:r w:rsidR="006C4E20">
        <w:rPr>
          <w:rFonts w:ascii="Calibri" w:eastAsiaTheme="majorEastAsia" w:hAnsi="Calibri" w:cstheme="majorBidi"/>
        </w:rPr>
        <w:t xml:space="preserve">– June </w:t>
      </w:r>
      <w:r w:rsidR="00D635A8">
        <w:rPr>
          <w:rFonts w:ascii="Calibri" w:eastAsiaTheme="majorEastAsia" w:hAnsi="Calibri" w:cstheme="majorBidi"/>
        </w:rPr>
        <w:t>2018</w:t>
      </w:r>
      <w:r w:rsidRPr="000666A5">
        <w:rPr>
          <w:rFonts w:ascii="Calibri" w:eastAsiaTheme="majorEastAsia" w:hAnsi="Calibri" w:cstheme="majorBidi"/>
        </w:rPr>
        <w:t>)</w:t>
      </w:r>
    </w:p>
    <w:p w14:paraId="274E204B" w14:textId="2940369D" w:rsidR="00820DA0" w:rsidRPr="000666A5" w:rsidRDefault="00820DA0" w:rsidP="29B20C94">
      <w:pPr>
        <w:pStyle w:val="ListParagraph"/>
        <w:numPr>
          <w:ilvl w:val="0"/>
          <w:numId w:val="16"/>
        </w:numPr>
        <w:tabs>
          <w:tab w:val="right" w:leader="dot" w:pos="9360"/>
        </w:tabs>
        <w:rPr>
          <w:rFonts w:ascii="Calibri" w:hAnsi="Calibri"/>
        </w:rPr>
      </w:pPr>
      <w:r w:rsidRPr="000666A5">
        <w:rPr>
          <w:rFonts w:ascii="Calibri" w:eastAsiaTheme="majorEastAsia" w:hAnsi="Calibri" w:cstheme="majorBidi"/>
        </w:rPr>
        <w:t>Prepare report</w:t>
      </w:r>
      <w:r w:rsidR="04524006" w:rsidRPr="000666A5">
        <w:rPr>
          <w:rFonts w:ascii="Calibri" w:eastAsiaTheme="majorEastAsia" w:hAnsi="Calibri" w:cstheme="majorBidi"/>
        </w:rPr>
        <w:t xml:space="preserve">s </w:t>
      </w:r>
      <w:r w:rsidRPr="000666A5">
        <w:rPr>
          <w:rFonts w:ascii="Calibri" w:hAnsi="Calibri"/>
        </w:rPr>
        <w:tab/>
      </w:r>
      <w:r w:rsidRPr="000666A5">
        <w:rPr>
          <w:rFonts w:ascii="Calibri" w:eastAsiaTheme="majorEastAsia" w:hAnsi="Calibri" w:cstheme="majorBidi"/>
        </w:rPr>
        <w:t>(</w:t>
      </w:r>
      <w:r w:rsidR="006C4E20">
        <w:rPr>
          <w:rFonts w:ascii="Calibri" w:eastAsiaTheme="majorEastAsia" w:hAnsi="Calibri" w:cstheme="majorBidi"/>
        </w:rPr>
        <w:t>June</w:t>
      </w:r>
      <w:r w:rsidR="00D635A8">
        <w:rPr>
          <w:rFonts w:ascii="Calibri" w:eastAsiaTheme="majorEastAsia" w:hAnsi="Calibri" w:cstheme="majorBidi"/>
        </w:rPr>
        <w:t xml:space="preserve"> – </w:t>
      </w:r>
      <w:r w:rsidR="006C4E20">
        <w:rPr>
          <w:rFonts w:ascii="Calibri" w:eastAsiaTheme="majorEastAsia" w:hAnsi="Calibri" w:cstheme="majorBidi"/>
        </w:rPr>
        <w:t>July</w:t>
      </w:r>
      <w:r w:rsidR="00D635A8">
        <w:rPr>
          <w:rFonts w:ascii="Calibri" w:eastAsiaTheme="majorEastAsia" w:hAnsi="Calibri" w:cstheme="majorBidi"/>
        </w:rPr>
        <w:t xml:space="preserve"> 2018</w:t>
      </w:r>
      <w:r w:rsidRPr="000666A5">
        <w:rPr>
          <w:rFonts w:ascii="Calibri" w:eastAsiaTheme="majorEastAsia" w:hAnsi="Calibri" w:cstheme="majorBidi"/>
        </w:rPr>
        <w:t>)</w:t>
      </w:r>
    </w:p>
    <w:p w14:paraId="0CF118A1" w14:textId="0DD9B6F9" w:rsidR="000666A5" w:rsidRPr="000666A5" w:rsidRDefault="000666A5" w:rsidP="29B20C94">
      <w:pPr>
        <w:pStyle w:val="ListParagraph"/>
        <w:numPr>
          <w:ilvl w:val="0"/>
          <w:numId w:val="16"/>
        </w:numPr>
        <w:tabs>
          <w:tab w:val="right" w:leader="dot" w:pos="9360"/>
        </w:tabs>
        <w:rPr>
          <w:rFonts w:ascii="Calibri" w:hAnsi="Calibri"/>
        </w:rPr>
      </w:pPr>
      <w:r w:rsidRPr="000666A5">
        <w:rPr>
          <w:rFonts w:ascii="Calibri" w:eastAsiaTheme="majorEastAsia" w:hAnsi="Calibri" w:cstheme="majorBidi"/>
        </w:rPr>
        <w:t>Prepare article for publication ………</w:t>
      </w:r>
      <w:r w:rsidR="006C4E20">
        <w:rPr>
          <w:rFonts w:ascii="Calibri" w:eastAsiaTheme="majorEastAsia" w:hAnsi="Calibri" w:cstheme="majorBidi"/>
        </w:rPr>
        <w:t>……………………………………………………………………….</w:t>
      </w:r>
      <w:r w:rsidRPr="000666A5">
        <w:rPr>
          <w:rFonts w:ascii="Calibri" w:eastAsiaTheme="majorEastAsia" w:hAnsi="Calibri" w:cstheme="majorBidi"/>
        </w:rPr>
        <w:t>(</w:t>
      </w:r>
      <w:r w:rsidR="006C4E20">
        <w:rPr>
          <w:rFonts w:ascii="Calibri" w:eastAsiaTheme="majorEastAsia" w:hAnsi="Calibri" w:cstheme="majorBidi"/>
        </w:rPr>
        <w:t>August</w:t>
      </w:r>
      <w:r w:rsidR="00D635A8">
        <w:rPr>
          <w:rFonts w:ascii="Calibri" w:eastAsiaTheme="majorEastAsia" w:hAnsi="Calibri" w:cstheme="majorBidi"/>
        </w:rPr>
        <w:t xml:space="preserve"> 2018</w:t>
      </w:r>
      <w:r w:rsidRPr="000666A5">
        <w:rPr>
          <w:rFonts w:ascii="Calibri" w:eastAsiaTheme="majorEastAsia" w:hAnsi="Calibri" w:cstheme="majorBidi"/>
        </w:rPr>
        <w:t>)</w:t>
      </w:r>
    </w:p>
    <w:p w14:paraId="78A0FC26" w14:textId="4F7A0C23" w:rsidR="000666A5" w:rsidRPr="000666A5" w:rsidRDefault="000666A5" w:rsidP="000666A5">
      <w:pPr>
        <w:pStyle w:val="ListParagraph"/>
        <w:numPr>
          <w:ilvl w:val="0"/>
          <w:numId w:val="16"/>
        </w:numPr>
        <w:tabs>
          <w:tab w:val="right" w:leader="dot" w:pos="9360"/>
        </w:tabs>
        <w:rPr>
          <w:rFonts w:ascii="Calibri" w:hAnsi="Calibri"/>
        </w:rPr>
      </w:pPr>
      <w:r w:rsidRPr="000666A5">
        <w:rPr>
          <w:rFonts w:ascii="Calibri" w:eastAsiaTheme="majorEastAsia" w:hAnsi="Calibri" w:cstheme="majorBidi"/>
        </w:rPr>
        <w:t xml:space="preserve">Prepare </w:t>
      </w:r>
      <w:r w:rsidR="00C03C7C" w:rsidRPr="000666A5">
        <w:rPr>
          <w:rFonts w:ascii="Calibri" w:eastAsiaTheme="majorEastAsia" w:hAnsi="Calibri" w:cstheme="majorBidi"/>
        </w:rPr>
        <w:t>PowerPoint</w:t>
      </w:r>
      <w:r w:rsidRPr="000666A5">
        <w:rPr>
          <w:rFonts w:ascii="Calibri" w:eastAsiaTheme="majorEastAsia" w:hAnsi="Calibri" w:cstheme="majorBidi"/>
        </w:rPr>
        <w:t xml:space="preserve"> presentation </w:t>
      </w:r>
      <w:r w:rsidRPr="000666A5">
        <w:rPr>
          <w:rFonts w:ascii="Calibri" w:hAnsi="Calibri"/>
        </w:rPr>
        <w:tab/>
      </w:r>
      <w:r w:rsidRPr="000666A5">
        <w:rPr>
          <w:rFonts w:ascii="Calibri" w:eastAsiaTheme="majorEastAsia" w:hAnsi="Calibri" w:cstheme="majorBidi"/>
        </w:rPr>
        <w:t>(</w:t>
      </w:r>
      <w:r w:rsidR="006C4E20">
        <w:rPr>
          <w:rFonts w:ascii="Calibri" w:eastAsiaTheme="majorEastAsia" w:hAnsi="Calibri" w:cstheme="majorBidi"/>
        </w:rPr>
        <w:t>August</w:t>
      </w:r>
      <w:r w:rsidR="00D635A8">
        <w:rPr>
          <w:rFonts w:ascii="Calibri" w:eastAsiaTheme="majorEastAsia" w:hAnsi="Calibri" w:cstheme="majorBidi"/>
        </w:rPr>
        <w:t xml:space="preserve"> 2018</w:t>
      </w:r>
      <w:r w:rsidRPr="000666A5">
        <w:rPr>
          <w:rFonts w:ascii="Calibri" w:eastAsiaTheme="majorEastAsia" w:hAnsi="Calibri" w:cstheme="majorBidi"/>
        </w:rPr>
        <w:t>)</w:t>
      </w:r>
    </w:p>
    <w:p w14:paraId="5496EBB0" w14:textId="62FE00E3" w:rsidR="000666A5" w:rsidRPr="000666A5" w:rsidRDefault="000666A5" w:rsidP="29B20C94">
      <w:pPr>
        <w:pStyle w:val="ListParagraph"/>
        <w:numPr>
          <w:ilvl w:val="0"/>
          <w:numId w:val="16"/>
        </w:numPr>
        <w:tabs>
          <w:tab w:val="right" w:leader="dot" w:pos="9360"/>
        </w:tabs>
        <w:rPr>
          <w:rFonts w:ascii="Calibri" w:hAnsi="Calibri"/>
        </w:rPr>
      </w:pPr>
      <w:r w:rsidRPr="000666A5">
        <w:rPr>
          <w:rFonts w:ascii="Calibri" w:hAnsi="Calibri"/>
        </w:rPr>
        <w:t>Develop dissemination plan ……</w:t>
      </w:r>
      <w:r w:rsidR="006C4E20">
        <w:rPr>
          <w:rFonts w:ascii="Calibri" w:hAnsi="Calibri"/>
        </w:rPr>
        <w:t>……………………………………………………</w:t>
      </w:r>
      <w:r w:rsidRPr="000666A5">
        <w:rPr>
          <w:rFonts w:ascii="Calibri" w:hAnsi="Calibri"/>
        </w:rPr>
        <w:t xml:space="preserve"> (</w:t>
      </w:r>
      <w:r w:rsidR="00D635A8">
        <w:rPr>
          <w:rFonts w:ascii="Calibri" w:hAnsi="Calibri"/>
        </w:rPr>
        <w:t>September</w:t>
      </w:r>
      <w:r w:rsidR="006C4E20">
        <w:rPr>
          <w:rFonts w:ascii="Calibri" w:hAnsi="Calibri"/>
        </w:rPr>
        <w:t xml:space="preserve"> – October </w:t>
      </w:r>
      <w:r w:rsidR="00D635A8">
        <w:rPr>
          <w:rFonts w:ascii="Calibri" w:hAnsi="Calibri"/>
        </w:rPr>
        <w:t xml:space="preserve"> 2018</w:t>
      </w:r>
      <w:r w:rsidRPr="000666A5">
        <w:rPr>
          <w:rFonts w:ascii="Calibri" w:hAnsi="Calibri"/>
        </w:rPr>
        <w:t>)</w:t>
      </w:r>
    </w:p>
    <w:p w14:paraId="7B3998E3" w14:textId="39AC16C8" w:rsidR="00820DA0" w:rsidRPr="000666A5" w:rsidRDefault="04524006" w:rsidP="29B20C94">
      <w:pPr>
        <w:pStyle w:val="ListParagraph"/>
        <w:numPr>
          <w:ilvl w:val="0"/>
          <w:numId w:val="16"/>
        </w:numPr>
        <w:tabs>
          <w:tab w:val="right" w:leader="dot" w:pos="9360"/>
        </w:tabs>
        <w:rPr>
          <w:rFonts w:ascii="Calibri" w:hAnsi="Calibri"/>
        </w:rPr>
      </w:pPr>
      <w:r w:rsidRPr="000666A5">
        <w:rPr>
          <w:rFonts w:ascii="Calibri" w:eastAsiaTheme="majorEastAsia" w:hAnsi="Calibri" w:cstheme="majorBidi"/>
        </w:rPr>
        <w:t xml:space="preserve">Disseminate results/reports </w:t>
      </w:r>
      <w:r w:rsidR="00820DA0" w:rsidRPr="000666A5">
        <w:rPr>
          <w:rFonts w:ascii="Calibri" w:hAnsi="Calibri"/>
        </w:rPr>
        <w:tab/>
      </w:r>
      <w:r w:rsidR="00820DA0" w:rsidRPr="000666A5">
        <w:rPr>
          <w:rFonts w:ascii="Calibri" w:eastAsiaTheme="majorEastAsia" w:hAnsi="Calibri" w:cstheme="majorBidi"/>
        </w:rPr>
        <w:t>(</w:t>
      </w:r>
      <w:r w:rsidR="006C4E20">
        <w:rPr>
          <w:rFonts w:ascii="Calibri" w:eastAsiaTheme="majorEastAsia" w:hAnsi="Calibri" w:cstheme="majorBidi"/>
        </w:rPr>
        <w:t>November</w:t>
      </w:r>
      <w:r w:rsidR="00867B83">
        <w:rPr>
          <w:rFonts w:ascii="Calibri" w:eastAsiaTheme="majorEastAsia" w:hAnsi="Calibri" w:cstheme="majorBidi"/>
        </w:rPr>
        <w:t xml:space="preserve"> – December 2018</w:t>
      </w:r>
      <w:r w:rsidR="00820DA0" w:rsidRPr="000666A5">
        <w:rPr>
          <w:rFonts w:ascii="Calibri" w:eastAsiaTheme="majorEastAsia" w:hAnsi="Calibri" w:cstheme="majorBidi"/>
        </w:rPr>
        <w:t>)</w:t>
      </w:r>
    </w:p>
    <w:p w14:paraId="6BAB2CC8" w14:textId="77777777" w:rsidR="002F1502" w:rsidRPr="002E77E3" w:rsidRDefault="002F1502" w:rsidP="29B20C94">
      <w:pPr>
        <w:ind w:left="360"/>
        <w:rPr>
          <w:rFonts w:ascii="Calibri" w:hAnsi="Calibri"/>
        </w:rPr>
      </w:pPr>
    </w:p>
    <w:p w14:paraId="20E1D94A" w14:textId="77777777" w:rsidR="00B12F51" w:rsidRPr="002E77E3" w:rsidRDefault="00D75750" w:rsidP="29B20C94">
      <w:pPr>
        <w:pStyle w:val="Heading4"/>
        <w:rPr>
          <w:rFonts w:ascii="Calibri" w:hAnsi="Calibri"/>
        </w:rPr>
      </w:pPr>
      <w:r w:rsidRPr="002E77E3">
        <w:rPr>
          <w:rFonts w:ascii="Calibri" w:hAnsi="Calibri"/>
        </w:rPr>
        <w:t>Reason(s) Display of OMB Expiration Date is Inappropriate</w:t>
      </w:r>
    </w:p>
    <w:p w14:paraId="13599D43" w14:textId="77777777" w:rsidR="00F52BCC" w:rsidRPr="002E77E3" w:rsidRDefault="00180D45" w:rsidP="29B20C94">
      <w:pPr>
        <w:ind w:left="360"/>
        <w:rPr>
          <w:rFonts w:ascii="Calibri" w:hAnsi="Calibri"/>
        </w:rPr>
      </w:pPr>
      <w:r w:rsidRPr="002E77E3">
        <w:rPr>
          <w:rFonts w:ascii="Calibri" w:hAnsi="Calibri"/>
        </w:rPr>
        <w:t>We are requesting no exemption.</w:t>
      </w:r>
    </w:p>
    <w:p w14:paraId="6FF2E1B6" w14:textId="77777777" w:rsidR="00F52BCC" w:rsidRPr="002E77E3" w:rsidRDefault="00F52BCC" w:rsidP="29B20C94">
      <w:pPr>
        <w:rPr>
          <w:rFonts w:ascii="Calibri" w:hAnsi="Calibri"/>
        </w:rPr>
      </w:pPr>
    </w:p>
    <w:p w14:paraId="53CA032B" w14:textId="77777777" w:rsidR="00B12F51" w:rsidRPr="002E77E3" w:rsidRDefault="00B12F51" w:rsidP="29B20C94">
      <w:pPr>
        <w:pStyle w:val="Heading4"/>
        <w:rPr>
          <w:rFonts w:ascii="Calibri" w:hAnsi="Calibri"/>
        </w:rPr>
      </w:pPr>
      <w:r w:rsidRPr="002E77E3">
        <w:rPr>
          <w:rFonts w:ascii="Calibri" w:hAnsi="Calibri"/>
        </w:rPr>
        <w:t>Exceptions to Certification for Paperwork Reduction Act Submissions</w:t>
      </w:r>
    </w:p>
    <w:p w14:paraId="07E872CC" w14:textId="77777777" w:rsidR="00F52BCC" w:rsidRPr="002E77E3" w:rsidRDefault="0031279F" w:rsidP="29B20C94">
      <w:pPr>
        <w:ind w:left="360"/>
        <w:rPr>
          <w:rFonts w:ascii="Calibri" w:hAnsi="Calibri"/>
        </w:rPr>
      </w:pPr>
      <w:r w:rsidRPr="002E77E3">
        <w:rPr>
          <w:rFonts w:ascii="Calibri" w:hAnsi="Calibri"/>
        </w:rPr>
        <w:t>There are no exceptions to the certification.</w:t>
      </w:r>
      <w:r w:rsidR="00180D45" w:rsidRPr="002E77E3">
        <w:rPr>
          <w:rFonts w:ascii="Calibri" w:hAnsi="Calibri"/>
        </w:rPr>
        <w:t xml:space="preserve">  These activities comply with the requirements in 5 CFR 1320.9.</w:t>
      </w:r>
    </w:p>
    <w:p w14:paraId="53698D4C" w14:textId="77777777" w:rsidR="007B66DE" w:rsidRPr="002E77E3" w:rsidRDefault="007B66DE" w:rsidP="29B20C94">
      <w:pPr>
        <w:ind w:left="0"/>
        <w:rPr>
          <w:rFonts w:ascii="Calibri" w:hAnsi="Calibri"/>
        </w:rPr>
      </w:pPr>
    </w:p>
    <w:p w14:paraId="47FB25B0" w14:textId="77777777" w:rsidR="00A36419" w:rsidRPr="002E77E3" w:rsidRDefault="00A36419" w:rsidP="29B20C94">
      <w:pPr>
        <w:pStyle w:val="Heading3"/>
        <w:ind w:left="0"/>
        <w:rPr>
          <w:rFonts w:ascii="Calibri" w:hAnsi="Calibri"/>
        </w:rPr>
      </w:pPr>
      <w:r w:rsidRPr="002E77E3">
        <w:rPr>
          <w:rFonts w:ascii="Calibri" w:hAnsi="Calibri"/>
        </w:rPr>
        <w:t>LIST OF ATTACHMENTS</w:t>
      </w:r>
      <w:r w:rsidR="00A33E90" w:rsidRPr="002E77E3">
        <w:rPr>
          <w:rFonts w:ascii="Calibri" w:hAnsi="Calibri"/>
        </w:rPr>
        <w:t xml:space="preserve"> – Section A</w:t>
      </w:r>
    </w:p>
    <w:p w14:paraId="08E1A430" w14:textId="77777777" w:rsidR="006B5E55" w:rsidRPr="002E77E3" w:rsidRDefault="006B5E55" w:rsidP="29B20C94">
      <w:pPr>
        <w:ind w:left="0"/>
        <w:rPr>
          <w:rFonts w:ascii="Calibri" w:hAnsi="Calibri"/>
        </w:rPr>
      </w:pPr>
      <w:r w:rsidRPr="002E77E3">
        <w:rPr>
          <w:rFonts w:ascii="Calibri" w:hAnsi="Calibri"/>
        </w:rPr>
        <w:t>Note: Attachments are included as separate files as instructed.</w:t>
      </w:r>
    </w:p>
    <w:p w14:paraId="044F155F" w14:textId="4132A556" w:rsidR="00326BC0" w:rsidRPr="002E77E3" w:rsidRDefault="00326BC0" w:rsidP="29B20C94">
      <w:pPr>
        <w:pStyle w:val="ListParagraph"/>
        <w:numPr>
          <w:ilvl w:val="0"/>
          <w:numId w:val="41"/>
        </w:numPr>
        <w:ind w:left="720"/>
        <w:rPr>
          <w:rFonts w:ascii="Calibri" w:hAnsi="Calibri"/>
        </w:rPr>
      </w:pPr>
      <w:r w:rsidRPr="002E77E3">
        <w:rPr>
          <w:rFonts w:ascii="Calibri" w:hAnsi="Calibri"/>
          <w:b/>
        </w:rPr>
        <w:t>Online</w:t>
      </w:r>
      <w:r w:rsidR="005A30B6">
        <w:rPr>
          <w:rFonts w:ascii="Calibri" w:hAnsi="Calibri"/>
          <w:b/>
        </w:rPr>
        <w:t>/Paper</w:t>
      </w:r>
      <w:r w:rsidRPr="002E77E3">
        <w:rPr>
          <w:rFonts w:ascii="Calibri" w:hAnsi="Calibri"/>
          <w:b/>
        </w:rPr>
        <w:t xml:space="preserve"> </w:t>
      </w:r>
      <w:r w:rsidR="005A30B6">
        <w:rPr>
          <w:rFonts w:ascii="Calibri" w:hAnsi="Calibri"/>
          <w:b/>
        </w:rPr>
        <w:t xml:space="preserve">Survey </w:t>
      </w:r>
      <w:r w:rsidRPr="002E77E3">
        <w:rPr>
          <w:rFonts w:ascii="Calibri" w:hAnsi="Calibri"/>
          <w:b/>
        </w:rPr>
        <w:t>Instrument: Word version</w:t>
      </w:r>
      <w:r w:rsidRPr="002E77E3">
        <w:rPr>
          <w:rFonts w:ascii="Calibri" w:hAnsi="Calibri"/>
        </w:rPr>
        <w:t xml:space="preserve"> </w:t>
      </w:r>
    </w:p>
    <w:p w14:paraId="57AD591F" w14:textId="3040CE2F" w:rsidR="005A30B6" w:rsidRPr="00B76E5A" w:rsidRDefault="005A30B6" w:rsidP="29B20C94">
      <w:pPr>
        <w:pStyle w:val="ListParagraph"/>
        <w:numPr>
          <w:ilvl w:val="0"/>
          <w:numId w:val="41"/>
        </w:numPr>
        <w:ind w:left="720"/>
        <w:rPr>
          <w:rFonts w:ascii="Calibri" w:hAnsi="Calibri"/>
        </w:rPr>
      </w:pPr>
      <w:r>
        <w:rPr>
          <w:rFonts w:ascii="Calibri" w:hAnsi="Calibri"/>
          <w:b/>
        </w:rPr>
        <w:t>Focus Group Guide</w:t>
      </w:r>
    </w:p>
    <w:p w14:paraId="5554909B" w14:textId="63E59D13" w:rsidR="00B76E5A" w:rsidRPr="00B76E5A" w:rsidRDefault="00B76E5A" w:rsidP="00B76E5A">
      <w:pPr>
        <w:pStyle w:val="ListParagraph"/>
        <w:numPr>
          <w:ilvl w:val="0"/>
          <w:numId w:val="41"/>
        </w:numPr>
        <w:ind w:left="720"/>
        <w:rPr>
          <w:rFonts w:ascii="Calibri" w:hAnsi="Calibri"/>
        </w:rPr>
      </w:pPr>
      <w:r w:rsidRPr="002E77E3">
        <w:rPr>
          <w:rFonts w:ascii="Calibri" w:hAnsi="Calibri"/>
          <w:b/>
        </w:rPr>
        <w:t>Interview Guide</w:t>
      </w:r>
    </w:p>
    <w:p w14:paraId="16974086" w14:textId="7DC61481" w:rsidR="00FF4119" w:rsidRPr="00FF4119" w:rsidRDefault="00FF4119" w:rsidP="29B20C94">
      <w:pPr>
        <w:pStyle w:val="ListParagraph"/>
        <w:numPr>
          <w:ilvl w:val="0"/>
          <w:numId w:val="41"/>
        </w:numPr>
        <w:ind w:left="720"/>
        <w:rPr>
          <w:rFonts w:ascii="Calibri" w:hAnsi="Calibri"/>
        </w:rPr>
      </w:pPr>
      <w:r>
        <w:rPr>
          <w:rFonts w:ascii="Calibri" w:hAnsi="Calibri"/>
          <w:b/>
        </w:rPr>
        <w:t>New England IRB approval letter</w:t>
      </w:r>
    </w:p>
    <w:p w14:paraId="43931CD6" w14:textId="2DAA1C6C" w:rsidR="00FF4119" w:rsidRPr="00FF4119" w:rsidRDefault="00FF4119" w:rsidP="29B20C94">
      <w:pPr>
        <w:pStyle w:val="ListParagraph"/>
        <w:numPr>
          <w:ilvl w:val="0"/>
          <w:numId w:val="41"/>
        </w:numPr>
        <w:ind w:left="720"/>
        <w:rPr>
          <w:rFonts w:ascii="Calibri" w:hAnsi="Calibri"/>
        </w:rPr>
      </w:pPr>
      <w:r>
        <w:rPr>
          <w:rFonts w:ascii="Calibri" w:hAnsi="Calibri"/>
          <w:b/>
        </w:rPr>
        <w:t>Fort Peck IRB approval letter</w:t>
      </w:r>
    </w:p>
    <w:p w14:paraId="5B8CA5C2" w14:textId="1A215A1C" w:rsidR="00D76565" w:rsidRPr="00D76565" w:rsidRDefault="00D76565" w:rsidP="29B20C94">
      <w:pPr>
        <w:pStyle w:val="ListParagraph"/>
        <w:numPr>
          <w:ilvl w:val="0"/>
          <w:numId w:val="41"/>
        </w:numPr>
        <w:ind w:left="720"/>
        <w:rPr>
          <w:rFonts w:ascii="Calibri" w:hAnsi="Calibri"/>
        </w:rPr>
      </w:pPr>
      <w:r>
        <w:rPr>
          <w:rFonts w:ascii="Calibri" w:hAnsi="Calibri"/>
          <w:b/>
        </w:rPr>
        <w:t>Key informant interview introductory letter template</w:t>
      </w:r>
    </w:p>
    <w:p w14:paraId="3DBFD992" w14:textId="228C6FF1" w:rsidR="00D76565" w:rsidRPr="0055205B" w:rsidRDefault="00D76565" w:rsidP="29B20C94">
      <w:pPr>
        <w:pStyle w:val="ListParagraph"/>
        <w:numPr>
          <w:ilvl w:val="0"/>
          <w:numId w:val="41"/>
        </w:numPr>
        <w:ind w:left="720"/>
        <w:rPr>
          <w:rFonts w:ascii="Calibri" w:hAnsi="Calibri"/>
        </w:rPr>
      </w:pPr>
      <w:r>
        <w:rPr>
          <w:rFonts w:ascii="Calibri" w:hAnsi="Calibri"/>
          <w:b/>
        </w:rPr>
        <w:t>Stipend receipt form template</w:t>
      </w:r>
    </w:p>
    <w:p w14:paraId="72E1C1C0" w14:textId="59D2D3BE" w:rsidR="0055205B" w:rsidRPr="002E77E3" w:rsidRDefault="0055205B" w:rsidP="29B20C94">
      <w:pPr>
        <w:pStyle w:val="ListParagraph"/>
        <w:numPr>
          <w:ilvl w:val="0"/>
          <w:numId w:val="41"/>
        </w:numPr>
        <w:ind w:left="720"/>
        <w:rPr>
          <w:rFonts w:ascii="Calibri" w:hAnsi="Calibri"/>
        </w:rPr>
      </w:pPr>
      <w:r>
        <w:rPr>
          <w:rFonts w:ascii="Calibri" w:hAnsi="Calibri"/>
          <w:b/>
        </w:rPr>
        <w:t>Informed consent form</w:t>
      </w:r>
    </w:p>
    <w:p w14:paraId="6F223405" w14:textId="7736EA61" w:rsidR="00EE33DB" w:rsidRDefault="00EE33DB" w:rsidP="00DA7278">
      <w:pPr>
        <w:pStyle w:val="Heading3"/>
        <w:ind w:left="0"/>
        <w:rPr>
          <w:rFonts w:ascii="Calibri" w:hAnsi="Calibri"/>
        </w:rPr>
      </w:pPr>
    </w:p>
    <w:p w14:paraId="10CA8AFF" w14:textId="1F7506A1" w:rsidR="00EE33DB" w:rsidRDefault="00EE33DB" w:rsidP="00EE33DB">
      <w:pPr>
        <w:tabs>
          <w:tab w:val="clear" w:pos="9360"/>
          <w:tab w:val="left" w:pos="3518"/>
        </w:tabs>
      </w:pPr>
      <w:r>
        <w:tab/>
      </w:r>
    </w:p>
    <w:sectPr w:rsidR="00EE33DB" w:rsidSect="00385BB5">
      <w:headerReference w:type="default" r:id="rId24"/>
      <w:footerReference w:type="default" r:id="rId25"/>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AFFD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11EAF" w14:textId="77777777" w:rsidR="009D49C6" w:rsidRDefault="009D49C6" w:rsidP="007D6163">
      <w:r>
        <w:separator/>
      </w:r>
    </w:p>
    <w:p w14:paraId="26B3234D" w14:textId="77777777" w:rsidR="009D49C6" w:rsidRDefault="009D49C6" w:rsidP="007D6163"/>
  </w:endnote>
  <w:endnote w:type="continuationSeparator" w:id="0">
    <w:p w14:paraId="4E5A9BB9" w14:textId="77777777" w:rsidR="009D49C6" w:rsidRDefault="009D49C6" w:rsidP="007D6163">
      <w:r>
        <w:continuationSeparator/>
      </w:r>
    </w:p>
    <w:p w14:paraId="0514DFCD" w14:textId="77777777" w:rsidR="009D49C6" w:rsidRDefault="009D49C6" w:rsidP="007D6163"/>
  </w:endnote>
  <w:endnote w:id="1">
    <w:p w14:paraId="65387943" w14:textId="4C836D61" w:rsidR="009D49C6" w:rsidRDefault="009D49C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971939415"/>
      <w:docPartObj>
        <w:docPartGallery w:val="Page Numbers (Bottom of Page)"/>
        <w:docPartUnique/>
      </w:docPartObj>
    </w:sdtPr>
    <w:sdtEndPr/>
    <w:sdtContent>
      <w:sdt>
        <w:sdtPr>
          <w:rPr>
            <w:rFonts w:asciiTheme="minorHAnsi" w:hAnsiTheme="minorHAnsi"/>
          </w:rPr>
          <w:id w:val="860082579"/>
          <w:docPartObj>
            <w:docPartGallery w:val="Page Numbers (Top of Page)"/>
            <w:docPartUnique/>
          </w:docPartObj>
        </w:sdtPr>
        <w:sdtEndPr/>
        <w:sdtContent>
          <w:p w14:paraId="49707744" w14:textId="4E313009" w:rsidR="009D49C6" w:rsidRPr="00E873F2" w:rsidRDefault="009D49C6">
            <w:pPr>
              <w:pStyle w:val="Footer"/>
              <w:jc w:val="right"/>
              <w:rPr>
                <w:rFonts w:asciiTheme="minorHAnsi" w:hAnsiTheme="minorHAnsi"/>
              </w:rPr>
            </w:pPr>
            <w:r w:rsidRPr="00E873F2">
              <w:rPr>
                <w:rFonts w:asciiTheme="minorHAnsi" w:hAnsiTheme="minorHAnsi"/>
              </w:rPr>
              <w:t xml:space="preserve">Page </w:t>
            </w:r>
            <w:r w:rsidRPr="00E873F2">
              <w:rPr>
                <w:rFonts w:asciiTheme="minorHAnsi" w:hAnsiTheme="minorHAnsi"/>
                <w:b/>
                <w:bCs/>
                <w:sz w:val="24"/>
                <w:szCs w:val="24"/>
              </w:rPr>
              <w:fldChar w:fldCharType="begin"/>
            </w:r>
            <w:r w:rsidRPr="00E873F2">
              <w:rPr>
                <w:rFonts w:asciiTheme="minorHAnsi" w:hAnsiTheme="minorHAnsi"/>
                <w:b/>
                <w:bCs/>
              </w:rPr>
              <w:instrText xml:space="preserve"> PAGE </w:instrText>
            </w:r>
            <w:r w:rsidRPr="00E873F2">
              <w:rPr>
                <w:rFonts w:asciiTheme="minorHAnsi" w:hAnsiTheme="minorHAnsi"/>
                <w:b/>
                <w:bCs/>
                <w:sz w:val="24"/>
                <w:szCs w:val="24"/>
              </w:rPr>
              <w:fldChar w:fldCharType="separate"/>
            </w:r>
            <w:r w:rsidR="00396303">
              <w:rPr>
                <w:rFonts w:asciiTheme="minorHAnsi" w:hAnsiTheme="minorHAnsi"/>
                <w:b/>
                <w:bCs/>
                <w:noProof/>
              </w:rPr>
              <w:t>2</w:t>
            </w:r>
            <w:r w:rsidRPr="00E873F2">
              <w:rPr>
                <w:rFonts w:asciiTheme="minorHAnsi" w:hAnsiTheme="minorHAnsi"/>
                <w:b/>
                <w:bCs/>
                <w:sz w:val="24"/>
                <w:szCs w:val="24"/>
              </w:rPr>
              <w:fldChar w:fldCharType="end"/>
            </w:r>
            <w:r w:rsidRPr="00E873F2">
              <w:rPr>
                <w:rFonts w:asciiTheme="minorHAnsi" w:hAnsiTheme="minorHAnsi"/>
              </w:rPr>
              <w:t xml:space="preserve"> of </w:t>
            </w:r>
            <w:r w:rsidRPr="00E873F2">
              <w:rPr>
                <w:rFonts w:asciiTheme="minorHAnsi" w:hAnsiTheme="minorHAnsi"/>
                <w:b/>
                <w:bCs/>
                <w:sz w:val="24"/>
                <w:szCs w:val="24"/>
              </w:rPr>
              <w:fldChar w:fldCharType="begin"/>
            </w:r>
            <w:r w:rsidRPr="00E873F2">
              <w:rPr>
                <w:rFonts w:asciiTheme="minorHAnsi" w:hAnsiTheme="minorHAnsi"/>
                <w:b/>
                <w:bCs/>
              </w:rPr>
              <w:instrText xml:space="preserve"> NUMPAGES  </w:instrText>
            </w:r>
            <w:r w:rsidRPr="00E873F2">
              <w:rPr>
                <w:rFonts w:asciiTheme="minorHAnsi" w:hAnsiTheme="minorHAnsi"/>
                <w:b/>
                <w:bCs/>
                <w:sz w:val="24"/>
                <w:szCs w:val="24"/>
              </w:rPr>
              <w:fldChar w:fldCharType="separate"/>
            </w:r>
            <w:r w:rsidR="00396303">
              <w:rPr>
                <w:rFonts w:asciiTheme="minorHAnsi" w:hAnsiTheme="minorHAnsi"/>
                <w:b/>
                <w:bCs/>
                <w:noProof/>
              </w:rPr>
              <w:t>2</w:t>
            </w:r>
            <w:r w:rsidRPr="00E873F2">
              <w:rPr>
                <w:rFonts w:asciiTheme="minorHAnsi" w:hAnsiTheme="minorHAnsi"/>
                <w:b/>
                <w:bCs/>
                <w:sz w:val="24"/>
                <w:szCs w:val="24"/>
              </w:rPr>
              <w:fldChar w:fldCharType="end"/>
            </w:r>
          </w:p>
        </w:sdtContent>
      </w:sdt>
    </w:sdtContent>
  </w:sdt>
  <w:p w14:paraId="7696D66C" w14:textId="77777777" w:rsidR="009D49C6" w:rsidRDefault="009D49C6"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3AE88" w14:textId="77777777" w:rsidR="009D49C6" w:rsidRDefault="009D49C6" w:rsidP="007D6163">
      <w:r>
        <w:separator/>
      </w:r>
    </w:p>
    <w:p w14:paraId="3BAB7BF6" w14:textId="77777777" w:rsidR="009D49C6" w:rsidRDefault="009D49C6" w:rsidP="007D6163"/>
  </w:footnote>
  <w:footnote w:type="continuationSeparator" w:id="0">
    <w:p w14:paraId="1467E073" w14:textId="77777777" w:rsidR="009D49C6" w:rsidRDefault="009D49C6" w:rsidP="007D6163">
      <w:r>
        <w:continuationSeparator/>
      </w:r>
    </w:p>
    <w:p w14:paraId="701A4A9B" w14:textId="77777777" w:rsidR="009D49C6" w:rsidRDefault="009D49C6"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8D67" w14:textId="77777777" w:rsidR="009D49C6" w:rsidRPr="00716F94" w:rsidRDefault="009D49C6" w:rsidP="007D6163">
    <w:pPr>
      <w:pStyle w:val="Header"/>
      <w:rPr>
        <w:color w:val="0033CC"/>
      </w:rPr>
    </w:pPr>
    <w:r>
      <w:tab/>
    </w:r>
  </w:p>
  <w:p w14:paraId="21A26676" w14:textId="77777777" w:rsidR="009D49C6" w:rsidRDefault="009D49C6"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87846"/>
    <w:multiLevelType w:val="hybridMultilevel"/>
    <w:tmpl w:val="D59672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60CA4"/>
    <w:multiLevelType w:val="hybridMultilevel"/>
    <w:tmpl w:val="4B205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4B7041"/>
    <w:multiLevelType w:val="hybridMultilevel"/>
    <w:tmpl w:val="88F6D6C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12557370"/>
    <w:multiLevelType w:val="hybridMultilevel"/>
    <w:tmpl w:val="C3D2C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82C96"/>
    <w:multiLevelType w:val="hybridMultilevel"/>
    <w:tmpl w:val="45228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756442"/>
    <w:multiLevelType w:val="hybridMultilevel"/>
    <w:tmpl w:val="166EE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3C0D83"/>
    <w:multiLevelType w:val="hybridMultilevel"/>
    <w:tmpl w:val="2150559C"/>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19">
    <w:nsid w:val="2B867685"/>
    <w:multiLevelType w:val="hybridMultilevel"/>
    <w:tmpl w:val="2AAEB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C65170"/>
    <w:multiLevelType w:val="hybridMultilevel"/>
    <w:tmpl w:val="DD70AF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0E57319"/>
    <w:multiLevelType w:val="hybridMultilevel"/>
    <w:tmpl w:val="1FEE5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0F0FA1"/>
    <w:multiLevelType w:val="hybridMultilevel"/>
    <w:tmpl w:val="081687AC"/>
    <w:lvl w:ilvl="0" w:tplc="168AFEE4">
      <w:start w:val="1"/>
      <w:numFmt w:val="decimal"/>
      <w:pStyle w:val="Heading4"/>
      <w:lvlText w:val="%1."/>
      <w:lvlJc w:val="left"/>
      <w:pPr>
        <w:ind w:left="-270" w:hanging="360"/>
      </w:pPr>
      <w:rPr>
        <w:rFonts w:hint="default"/>
      </w:rPr>
    </w:lvl>
    <w:lvl w:ilvl="1" w:tplc="584E231A">
      <w:start w:val="1"/>
      <w:numFmt w:val="decimal"/>
      <w:lvlText w:val="10.%2"/>
      <w:lvlJc w:val="left"/>
      <w:pPr>
        <w:ind w:left="360" w:hanging="360"/>
      </w:pPr>
      <w:rPr>
        <w:rFonts w:hint="default"/>
        <w:b/>
        <w:i w:val="0"/>
        <w:color w:val="auto"/>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36BE47A2"/>
    <w:multiLevelType w:val="hybridMultilevel"/>
    <w:tmpl w:val="AF341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615E82"/>
    <w:multiLevelType w:val="hybridMultilevel"/>
    <w:tmpl w:val="4A32C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9C3888"/>
    <w:multiLevelType w:val="hybridMultilevel"/>
    <w:tmpl w:val="0B0E99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7031E7"/>
    <w:multiLevelType w:val="hybridMultilevel"/>
    <w:tmpl w:val="844E14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2F64E0"/>
    <w:multiLevelType w:val="hybridMultilevel"/>
    <w:tmpl w:val="A90C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33063F"/>
    <w:multiLevelType w:val="hybridMultilevel"/>
    <w:tmpl w:val="A886A902"/>
    <w:lvl w:ilvl="0" w:tplc="480ED39A">
      <w:start w:val="1"/>
      <w:numFmt w:val="upperLetter"/>
      <w:lvlText w:val="%1."/>
      <w:lvlJc w:val="left"/>
      <w:pPr>
        <w:ind w:left="-28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0">
    <w:nsid w:val="50B21383"/>
    <w:multiLevelType w:val="hybridMultilevel"/>
    <w:tmpl w:val="4AC4C4F6"/>
    <w:lvl w:ilvl="0" w:tplc="AA4EE942">
      <w:numFmt w:val="bullet"/>
      <w:lvlText w:val="•"/>
      <w:lvlJc w:val="left"/>
      <w:pPr>
        <w:ind w:left="8250" w:hanging="753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2">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D4443B"/>
    <w:multiLevelType w:val="hybridMultilevel"/>
    <w:tmpl w:val="AF20E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CE4639D"/>
    <w:multiLevelType w:val="hybridMultilevel"/>
    <w:tmpl w:val="B0DEB8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9B2D2C"/>
    <w:multiLevelType w:val="hybridMultilevel"/>
    <w:tmpl w:val="FA2C2B7A"/>
    <w:lvl w:ilvl="0" w:tplc="AA4EE942">
      <w:numFmt w:val="bullet"/>
      <w:lvlText w:val="•"/>
      <w:lvlJc w:val="left"/>
      <w:pPr>
        <w:ind w:left="8970" w:hanging="753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45"/>
  </w:num>
  <w:num w:numId="4">
    <w:abstractNumId w:val="17"/>
  </w:num>
  <w:num w:numId="5">
    <w:abstractNumId w:val="31"/>
  </w:num>
  <w:num w:numId="6">
    <w:abstractNumId w:val="13"/>
  </w:num>
  <w:num w:numId="7">
    <w:abstractNumId w:val="0"/>
  </w:num>
  <w:num w:numId="8">
    <w:abstractNumId w:val="6"/>
  </w:num>
  <w:num w:numId="9">
    <w:abstractNumId w:val="14"/>
  </w:num>
  <w:num w:numId="10">
    <w:abstractNumId w:val="36"/>
  </w:num>
  <w:num w:numId="11">
    <w:abstractNumId w:val="3"/>
  </w:num>
  <w:num w:numId="12">
    <w:abstractNumId w:val="43"/>
  </w:num>
  <w:num w:numId="13">
    <w:abstractNumId w:val="10"/>
  </w:num>
  <w:num w:numId="14">
    <w:abstractNumId w:val="4"/>
  </w:num>
  <w:num w:numId="15">
    <w:abstractNumId w:val="39"/>
  </w:num>
  <w:num w:numId="16">
    <w:abstractNumId w:val="41"/>
  </w:num>
  <w:num w:numId="17">
    <w:abstractNumId w:val="42"/>
  </w:num>
  <w:num w:numId="18">
    <w:abstractNumId w:val="20"/>
  </w:num>
  <w:num w:numId="19">
    <w:abstractNumId w:val="47"/>
  </w:num>
  <w:num w:numId="20">
    <w:abstractNumId w:val="33"/>
  </w:num>
  <w:num w:numId="21">
    <w:abstractNumId w:val="38"/>
  </w:num>
  <w:num w:numId="22">
    <w:abstractNumId w:val="32"/>
  </w:num>
  <w:num w:numId="23">
    <w:abstractNumId w:val="9"/>
  </w:num>
  <w:num w:numId="24">
    <w:abstractNumId w:val="40"/>
  </w:num>
  <w:num w:numId="25">
    <w:abstractNumId w:val="34"/>
  </w:num>
  <w:num w:numId="26">
    <w:abstractNumId w:val="30"/>
  </w:num>
  <w:num w:numId="27">
    <w:abstractNumId w:val="44"/>
  </w:num>
  <w:num w:numId="28">
    <w:abstractNumId w:val="7"/>
  </w:num>
  <w:num w:numId="29">
    <w:abstractNumId w:val="25"/>
  </w:num>
  <w:num w:numId="30">
    <w:abstractNumId w:val="28"/>
  </w:num>
  <w:num w:numId="31">
    <w:abstractNumId w:val="27"/>
  </w:num>
  <w:num w:numId="32">
    <w:abstractNumId w:val="24"/>
  </w:num>
  <w:num w:numId="33">
    <w:abstractNumId w:val="21"/>
  </w:num>
  <w:num w:numId="34">
    <w:abstractNumId w:val="1"/>
  </w:num>
  <w:num w:numId="35">
    <w:abstractNumId w:val="37"/>
  </w:num>
  <w:num w:numId="36">
    <w:abstractNumId w:val="26"/>
  </w:num>
  <w:num w:numId="37">
    <w:abstractNumId w:val="18"/>
  </w:num>
  <w:num w:numId="38">
    <w:abstractNumId w:val="19"/>
  </w:num>
  <w:num w:numId="39">
    <w:abstractNumId w:val="15"/>
  </w:num>
  <w:num w:numId="40">
    <w:abstractNumId w:val="5"/>
  </w:num>
  <w:num w:numId="41">
    <w:abstractNumId w:val="29"/>
  </w:num>
  <w:num w:numId="42">
    <w:abstractNumId w:val="8"/>
  </w:num>
  <w:num w:numId="43">
    <w:abstractNumId w:val="22"/>
  </w:num>
  <w:num w:numId="44">
    <w:abstractNumId w:val="16"/>
  </w:num>
  <w:num w:numId="45">
    <w:abstractNumId w:val="35"/>
  </w:num>
  <w:num w:numId="46">
    <w:abstractNumId w:val="46"/>
  </w:num>
  <w:num w:numId="47">
    <w:abstractNumId w:val="11"/>
  </w:num>
  <w:num w:numId="4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IRA_Round2">
    <w15:presenceInfo w15:providerId="None" w15:userId="OIRA_Roun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CC4"/>
    <w:rsid w:val="00011A98"/>
    <w:rsid w:val="00011F8D"/>
    <w:rsid w:val="000130B4"/>
    <w:rsid w:val="00013A32"/>
    <w:rsid w:val="00014361"/>
    <w:rsid w:val="000170E7"/>
    <w:rsid w:val="00017687"/>
    <w:rsid w:val="00025D47"/>
    <w:rsid w:val="00026B10"/>
    <w:rsid w:val="00035BA3"/>
    <w:rsid w:val="00040611"/>
    <w:rsid w:val="00042153"/>
    <w:rsid w:val="00043016"/>
    <w:rsid w:val="0004305C"/>
    <w:rsid w:val="000474FB"/>
    <w:rsid w:val="00053A92"/>
    <w:rsid w:val="00054839"/>
    <w:rsid w:val="00055DAE"/>
    <w:rsid w:val="00057F36"/>
    <w:rsid w:val="000666A5"/>
    <w:rsid w:val="00072E55"/>
    <w:rsid w:val="00073677"/>
    <w:rsid w:val="000850FC"/>
    <w:rsid w:val="00087C4F"/>
    <w:rsid w:val="000A1F30"/>
    <w:rsid w:val="000A2D0C"/>
    <w:rsid w:val="000A58FC"/>
    <w:rsid w:val="000A6172"/>
    <w:rsid w:val="000A71DF"/>
    <w:rsid w:val="000B0962"/>
    <w:rsid w:val="000B23ED"/>
    <w:rsid w:val="000B2CBC"/>
    <w:rsid w:val="000C0EA6"/>
    <w:rsid w:val="000C6246"/>
    <w:rsid w:val="000D5FA4"/>
    <w:rsid w:val="000E6577"/>
    <w:rsid w:val="000E7A19"/>
    <w:rsid w:val="000F21B6"/>
    <w:rsid w:val="00104A1B"/>
    <w:rsid w:val="001177DD"/>
    <w:rsid w:val="00120E21"/>
    <w:rsid w:val="001330D3"/>
    <w:rsid w:val="00135334"/>
    <w:rsid w:val="00136D85"/>
    <w:rsid w:val="0014007E"/>
    <w:rsid w:val="001412D4"/>
    <w:rsid w:val="00143CEA"/>
    <w:rsid w:val="00144833"/>
    <w:rsid w:val="00144F64"/>
    <w:rsid w:val="00145D62"/>
    <w:rsid w:val="001505A0"/>
    <w:rsid w:val="00151567"/>
    <w:rsid w:val="00154831"/>
    <w:rsid w:val="00157413"/>
    <w:rsid w:val="00163E17"/>
    <w:rsid w:val="00166F9E"/>
    <w:rsid w:val="00167880"/>
    <w:rsid w:val="00180D45"/>
    <w:rsid w:val="001834EE"/>
    <w:rsid w:val="00185C32"/>
    <w:rsid w:val="001866BF"/>
    <w:rsid w:val="00187870"/>
    <w:rsid w:val="00187D5A"/>
    <w:rsid w:val="0019274A"/>
    <w:rsid w:val="001972D7"/>
    <w:rsid w:val="001A28F6"/>
    <w:rsid w:val="001B2831"/>
    <w:rsid w:val="001B4065"/>
    <w:rsid w:val="001C0493"/>
    <w:rsid w:val="001C28AD"/>
    <w:rsid w:val="001C78BB"/>
    <w:rsid w:val="001D1A50"/>
    <w:rsid w:val="001D39A4"/>
    <w:rsid w:val="001D7FCB"/>
    <w:rsid w:val="001E2B99"/>
    <w:rsid w:val="001E6795"/>
    <w:rsid w:val="001E69B6"/>
    <w:rsid w:val="001E7CF0"/>
    <w:rsid w:val="001F4DBB"/>
    <w:rsid w:val="001F4E0F"/>
    <w:rsid w:val="001F66B4"/>
    <w:rsid w:val="00202D07"/>
    <w:rsid w:val="0020312D"/>
    <w:rsid w:val="00206E33"/>
    <w:rsid w:val="00210519"/>
    <w:rsid w:val="00211AB9"/>
    <w:rsid w:val="00221810"/>
    <w:rsid w:val="00224AA4"/>
    <w:rsid w:val="00226805"/>
    <w:rsid w:val="00227259"/>
    <w:rsid w:val="00231BE4"/>
    <w:rsid w:val="00236000"/>
    <w:rsid w:val="00241046"/>
    <w:rsid w:val="00241B17"/>
    <w:rsid w:val="00241C81"/>
    <w:rsid w:val="00244557"/>
    <w:rsid w:val="00253A63"/>
    <w:rsid w:val="00255DB1"/>
    <w:rsid w:val="00257A1C"/>
    <w:rsid w:val="00266AD3"/>
    <w:rsid w:val="002715AA"/>
    <w:rsid w:val="0027234C"/>
    <w:rsid w:val="002806AC"/>
    <w:rsid w:val="00281795"/>
    <w:rsid w:val="002850E3"/>
    <w:rsid w:val="00287E2F"/>
    <w:rsid w:val="00291D94"/>
    <w:rsid w:val="002A17F0"/>
    <w:rsid w:val="002A1948"/>
    <w:rsid w:val="002B268A"/>
    <w:rsid w:val="002B41BE"/>
    <w:rsid w:val="002C0877"/>
    <w:rsid w:val="002C2AE2"/>
    <w:rsid w:val="002D08B2"/>
    <w:rsid w:val="002D0DCE"/>
    <w:rsid w:val="002D1DEB"/>
    <w:rsid w:val="002E2B10"/>
    <w:rsid w:val="002E73B0"/>
    <w:rsid w:val="002E77E3"/>
    <w:rsid w:val="002F1502"/>
    <w:rsid w:val="002F2069"/>
    <w:rsid w:val="002F71A2"/>
    <w:rsid w:val="00301531"/>
    <w:rsid w:val="003041AD"/>
    <w:rsid w:val="0031279F"/>
    <w:rsid w:val="003129F1"/>
    <w:rsid w:val="00313994"/>
    <w:rsid w:val="00316F00"/>
    <w:rsid w:val="00321B51"/>
    <w:rsid w:val="003245C4"/>
    <w:rsid w:val="00326BC0"/>
    <w:rsid w:val="00336D96"/>
    <w:rsid w:val="00344F07"/>
    <w:rsid w:val="003469C8"/>
    <w:rsid w:val="00347787"/>
    <w:rsid w:val="00350C8C"/>
    <w:rsid w:val="00353693"/>
    <w:rsid w:val="00355EA4"/>
    <w:rsid w:val="003567A5"/>
    <w:rsid w:val="003635BE"/>
    <w:rsid w:val="00364325"/>
    <w:rsid w:val="00365045"/>
    <w:rsid w:val="00366B5E"/>
    <w:rsid w:val="00385BB5"/>
    <w:rsid w:val="00386BC2"/>
    <w:rsid w:val="00392EEE"/>
    <w:rsid w:val="00396303"/>
    <w:rsid w:val="003B125E"/>
    <w:rsid w:val="003B1BE3"/>
    <w:rsid w:val="003B2200"/>
    <w:rsid w:val="003C31C9"/>
    <w:rsid w:val="003C4961"/>
    <w:rsid w:val="003C4DE9"/>
    <w:rsid w:val="003C6C68"/>
    <w:rsid w:val="003C7584"/>
    <w:rsid w:val="003C7C5D"/>
    <w:rsid w:val="003D0AD2"/>
    <w:rsid w:val="003D1D10"/>
    <w:rsid w:val="003E212A"/>
    <w:rsid w:val="003E2570"/>
    <w:rsid w:val="003E331C"/>
    <w:rsid w:val="003E5245"/>
    <w:rsid w:val="003E7671"/>
    <w:rsid w:val="003F4695"/>
    <w:rsid w:val="003F5913"/>
    <w:rsid w:val="004024F8"/>
    <w:rsid w:val="00405107"/>
    <w:rsid w:val="00405696"/>
    <w:rsid w:val="0041159A"/>
    <w:rsid w:val="004305A8"/>
    <w:rsid w:val="0043229B"/>
    <w:rsid w:val="004353D5"/>
    <w:rsid w:val="00437BAD"/>
    <w:rsid w:val="00442FF3"/>
    <w:rsid w:val="00443CA0"/>
    <w:rsid w:val="00450E14"/>
    <w:rsid w:val="00461459"/>
    <w:rsid w:val="0046271F"/>
    <w:rsid w:val="00462C65"/>
    <w:rsid w:val="004674E7"/>
    <w:rsid w:val="00467B14"/>
    <w:rsid w:val="00474EDA"/>
    <w:rsid w:val="004824FA"/>
    <w:rsid w:val="00484011"/>
    <w:rsid w:val="004841F1"/>
    <w:rsid w:val="004914D5"/>
    <w:rsid w:val="004A1E3A"/>
    <w:rsid w:val="004A6A15"/>
    <w:rsid w:val="004B46D6"/>
    <w:rsid w:val="004B5482"/>
    <w:rsid w:val="004C0BF6"/>
    <w:rsid w:val="004C4464"/>
    <w:rsid w:val="004C4AEA"/>
    <w:rsid w:val="004C5E41"/>
    <w:rsid w:val="004D0430"/>
    <w:rsid w:val="004D1DAA"/>
    <w:rsid w:val="004D4224"/>
    <w:rsid w:val="004D4EB1"/>
    <w:rsid w:val="004D62A7"/>
    <w:rsid w:val="004E003C"/>
    <w:rsid w:val="004E0C53"/>
    <w:rsid w:val="004E16EB"/>
    <w:rsid w:val="004E4B12"/>
    <w:rsid w:val="004E6665"/>
    <w:rsid w:val="004F634E"/>
    <w:rsid w:val="004F67A8"/>
    <w:rsid w:val="005070F6"/>
    <w:rsid w:val="005113CD"/>
    <w:rsid w:val="005115FA"/>
    <w:rsid w:val="0051257B"/>
    <w:rsid w:val="00514370"/>
    <w:rsid w:val="0051582C"/>
    <w:rsid w:val="0052140B"/>
    <w:rsid w:val="00522A50"/>
    <w:rsid w:val="00525E61"/>
    <w:rsid w:val="00527225"/>
    <w:rsid w:val="0053557D"/>
    <w:rsid w:val="005410E3"/>
    <w:rsid w:val="005463DE"/>
    <w:rsid w:val="00546DC2"/>
    <w:rsid w:val="0055205B"/>
    <w:rsid w:val="005542E8"/>
    <w:rsid w:val="00556630"/>
    <w:rsid w:val="0055686D"/>
    <w:rsid w:val="0056511F"/>
    <w:rsid w:val="00577C76"/>
    <w:rsid w:val="005800EE"/>
    <w:rsid w:val="005869D6"/>
    <w:rsid w:val="0059122D"/>
    <w:rsid w:val="0059331E"/>
    <w:rsid w:val="00594619"/>
    <w:rsid w:val="005A30B6"/>
    <w:rsid w:val="005A33F6"/>
    <w:rsid w:val="005A59E5"/>
    <w:rsid w:val="005B7440"/>
    <w:rsid w:val="005C10E6"/>
    <w:rsid w:val="005D003E"/>
    <w:rsid w:val="005D6F14"/>
    <w:rsid w:val="005E2150"/>
    <w:rsid w:val="005E2995"/>
    <w:rsid w:val="005E513C"/>
    <w:rsid w:val="005F3FEF"/>
    <w:rsid w:val="00600C4F"/>
    <w:rsid w:val="0060287B"/>
    <w:rsid w:val="00605DEA"/>
    <w:rsid w:val="006079CC"/>
    <w:rsid w:val="00607F7C"/>
    <w:rsid w:val="006102DA"/>
    <w:rsid w:val="006107BC"/>
    <w:rsid w:val="00616090"/>
    <w:rsid w:val="006163F3"/>
    <w:rsid w:val="006212E0"/>
    <w:rsid w:val="00624042"/>
    <w:rsid w:val="00627D67"/>
    <w:rsid w:val="006315A3"/>
    <w:rsid w:val="006317A5"/>
    <w:rsid w:val="006317B0"/>
    <w:rsid w:val="006320F1"/>
    <w:rsid w:val="0063690E"/>
    <w:rsid w:val="006418C2"/>
    <w:rsid w:val="00642060"/>
    <w:rsid w:val="006437FF"/>
    <w:rsid w:val="006576A6"/>
    <w:rsid w:val="006579A2"/>
    <w:rsid w:val="00661DEC"/>
    <w:rsid w:val="0066631D"/>
    <w:rsid w:val="00666A7E"/>
    <w:rsid w:val="00667835"/>
    <w:rsid w:val="00667968"/>
    <w:rsid w:val="00667C89"/>
    <w:rsid w:val="006711EE"/>
    <w:rsid w:val="006809BB"/>
    <w:rsid w:val="006809FD"/>
    <w:rsid w:val="00680F2A"/>
    <w:rsid w:val="00691D1F"/>
    <w:rsid w:val="00694DC3"/>
    <w:rsid w:val="00697BAE"/>
    <w:rsid w:val="006A548F"/>
    <w:rsid w:val="006B0818"/>
    <w:rsid w:val="006B4DDC"/>
    <w:rsid w:val="006B51BD"/>
    <w:rsid w:val="006B5E55"/>
    <w:rsid w:val="006C0011"/>
    <w:rsid w:val="006C4DA7"/>
    <w:rsid w:val="006C4E20"/>
    <w:rsid w:val="006D25A1"/>
    <w:rsid w:val="006D4BB6"/>
    <w:rsid w:val="006E14E9"/>
    <w:rsid w:val="006E29C2"/>
    <w:rsid w:val="006E4BAB"/>
    <w:rsid w:val="006F09A2"/>
    <w:rsid w:val="006F36C6"/>
    <w:rsid w:val="006F6856"/>
    <w:rsid w:val="007054E1"/>
    <w:rsid w:val="00711080"/>
    <w:rsid w:val="007123FB"/>
    <w:rsid w:val="007145D0"/>
    <w:rsid w:val="00716F94"/>
    <w:rsid w:val="00721180"/>
    <w:rsid w:val="007446D4"/>
    <w:rsid w:val="007501E8"/>
    <w:rsid w:val="0075188E"/>
    <w:rsid w:val="0076001C"/>
    <w:rsid w:val="00760E12"/>
    <w:rsid w:val="00761111"/>
    <w:rsid w:val="00763CF3"/>
    <w:rsid w:val="00767CDB"/>
    <w:rsid w:val="00771409"/>
    <w:rsid w:val="00772293"/>
    <w:rsid w:val="00773C15"/>
    <w:rsid w:val="00775883"/>
    <w:rsid w:val="00776981"/>
    <w:rsid w:val="00780DD4"/>
    <w:rsid w:val="00781AE3"/>
    <w:rsid w:val="00782FCC"/>
    <w:rsid w:val="00783C75"/>
    <w:rsid w:val="00784619"/>
    <w:rsid w:val="0078627B"/>
    <w:rsid w:val="0078765B"/>
    <w:rsid w:val="00794E32"/>
    <w:rsid w:val="007A00CC"/>
    <w:rsid w:val="007A0D73"/>
    <w:rsid w:val="007A569E"/>
    <w:rsid w:val="007B305A"/>
    <w:rsid w:val="007B5C9E"/>
    <w:rsid w:val="007B66DE"/>
    <w:rsid w:val="007C20B0"/>
    <w:rsid w:val="007C38DE"/>
    <w:rsid w:val="007D6163"/>
    <w:rsid w:val="007E12ED"/>
    <w:rsid w:val="007E4523"/>
    <w:rsid w:val="007E5465"/>
    <w:rsid w:val="007E575D"/>
    <w:rsid w:val="007E57CD"/>
    <w:rsid w:val="007E5B9A"/>
    <w:rsid w:val="007E6AEF"/>
    <w:rsid w:val="007E6F20"/>
    <w:rsid w:val="007F5776"/>
    <w:rsid w:val="00815C7D"/>
    <w:rsid w:val="00817941"/>
    <w:rsid w:val="00820DA0"/>
    <w:rsid w:val="008211F7"/>
    <w:rsid w:val="008221BB"/>
    <w:rsid w:val="008229E4"/>
    <w:rsid w:val="00823547"/>
    <w:rsid w:val="008261AB"/>
    <w:rsid w:val="008269AB"/>
    <w:rsid w:val="00830FF0"/>
    <w:rsid w:val="00834C91"/>
    <w:rsid w:val="00835CA7"/>
    <w:rsid w:val="008370D4"/>
    <w:rsid w:val="008414AD"/>
    <w:rsid w:val="008428D9"/>
    <w:rsid w:val="0084377D"/>
    <w:rsid w:val="008443D7"/>
    <w:rsid w:val="00860A83"/>
    <w:rsid w:val="00864363"/>
    <w:rsid w:val="00867AC6"/>
    <w:rsid w:val="00867B83"/>
    <w:rsid w:val="00875558"/>
    <w:rsid w:val="00877013"/>
    <w:rsid w:val="008777C6"/>
    <w:rsid w:val="00882153"/>
    <w:rsid w:val="0088467A"/>
    <w:rsid w:val="00884DB9"/>
    <w:rsid w:val="008912D4"/>
    <w:rsid w:val="008B1F98"/>
    <w:rsid w:val="008C0730"/>
    <w:rsid w:val="008C6027"/>
    <w:rsid w:val="008C67D2"/>
    <w:rsid w:val="008E0683"/>
    <w:rsid w:val="008E20F9"/>
    <w:rsid w:val="008E7432"/>
    <w:rsid w:val="00902DD9"/>
    <w:rsid w:val="009036BE"/>
    <w:rsid w:val="00911486"/>
    <w:rsid w:val="009129CA"/>
    <w:rsid w:val="00914F91"/>
    <w:rsid w:val="009200E2"/>
    <w:rsid w:val="009206B6"/>
    <w:rsid w:val="009252DC"/>
    <w:rsid w:val="009252F5"/>
    <w:rsid w:val="009263C1"/>
    <w:rsid w:val="00941B4F"/>
    <w:rsid w:val="009518C0"/>
    <w:rsid w:val="009621DC"/>
    <w:rsid w:val="009628C2"/>
    <w:rsid w:val="00963CE3"/>
    <w:rsid w:val="009649B1"/>
    <w:rsid w:val="00964F18"/>
    <w:rsid w:val="00970182"/>
    <w:rsid w:val="00971EB5"/>
    <w:rsid w:val="00974424"/>
    <w:rsid w:val="009774CA"/>
    <w:rsid w:val="009813FF"/>
    <w:rsid w:val="009823CB"/>
    <w:rsid w:val="00987F76"/>
    <w:rsid w:val="00990320"/>
    <w:rsid w:val="00993088"/>
    <w:rsid w:val="00993F8C"/>
    <w:rsid w:val="00995C77"/>
    <w:rsid w:val="0099664F"/>
    <w:rsid w:val="0099718F"/>
    <w:rsid w:val="00997B0F"/>
    <w:rsid w:val="00997D5D"/>
    <w:rsid w:val="009A0447"/>
    <w:rsid w:val="009A2CE5"/>
    <w:rsid w:val="009A4AA4"/>
    <w:rsid w:val="009A4B59"/>
    <w:rsid w:val="009B13AA"/>
    <w:rsid w:val="009B4521"/>
    <w:rsid w:val="009B4A51"/>
    <w:rsid w:val="009B7053"/>
    <w:rsid w:val="009C25F9"/>
    <w:rsid w:val="009C28B1"/>
    <w:rsid w:val="009C61AD"/>
    <w:rsid w:val="009C6697"/>
    <w:rsid w:val="009C7754"/>
    <w:rsid w:val="009D0483"/>
    <w:rsid w:val="009D373D"/>
    <w:rsid w:val="009D436B"/>
    <w:rsid w:val="009D49C6"/>
    <w:rsid w:val="009D7B2C"/>
    <w:rsid w:val="009E0801"/>
    <w:rsid w:val="009E1D05"/>
    <w:rsid w:val="009E3AA3"/>
    <w:rsid w:val="009F7DE0"/>
    <w:rsid w:val="00A02660"/>
    <w:rsid w:val="00A05973"/>
    <w:rsid w:val="00A06852"/>
    <w:rsid w:val="00A06BCB"/>
    <w:rsid w:val="00A11B0C"/>
    <w:rsid w:val="00A12DCE"/>
    <w:rsid w:val="00A20861"/>
    <w:rsid w:val="00A225D4"/>
    <w:rsid w:val="00A24067"/>
    <w:rsid w:val="00A30F22"/>
    <w:rsid w:val="00A32385"/>
    <w:rsid w:val="00A33B35"/>
    <w:rsid w:val="00A33E90"/>
    <w:rsid w:val="00A35DEC"/>
    <w:rsid w:val="00A36419"/>
    <w:rsid w:val="00A423E2"/>
    <w:rsid w:val="00A44921"/>
    <w:rsid w:val="00A44AD9"/>
    <w:rsid w:val="00A527D5"/>
    <w:rsid w:val="00A578C2"/>
    <w:rsid w:val="00A61B89"/>
    <w:rsid w:val="00A65E2A"/>
    <w:rsid w:val="00A72652"/>
    <w:rsid w:val="00A75D1C"/>
    <w:rsid w:val="00A77C53"/>
    <w:rsid w:val="00A80715"/>
    <w:rsid w:val="00A809AA"/>
    <w:rsid w:val="00A832F1"/>
    <w:rsid w:val="00A849B3"/>
    <w:rsid w:val="00A8510D"/>
    <w:rsid w:val="00A86AF3"/>
    <w:rsid w:val="00A90AFF"/>
    <w:rsid w:val="00A90BDC"/>
    <w:rsid w:val="00A94B46"/>
    <w:rsid w:val="00A95477"/>
    <w:rsid w:val="00A975A9"/>
    <w:rsid w:val="00AA3192"/>
    <w:rsid w:val="00AA7DEE"/>
    <w:rsid w:val="00AB0486"/>
    <w:rsid w:val="00AB251E"/>
    <w:rsid w:val="00AB3608"/>
    <w:rsid w:val="00AB6F9E"/>
    <w:rsid w:val="00AC41BF"/>
    <w:rsid w:val="00AC5C48"/>
    <w:rsid w:val="00AC63E3"/>
    <w:rsid w:val="00AD63D3"/>
    <w:rsid w:val="00AE3604"/>
    <w:rsid w:val="00AE478E"/>
    <w:rsid w:val="00AF0CF4"/>
    <w:rsid w:val="00AF2252"/>
    <w:rsid w:val="00AF2C25"/>
    <w:rsid w:val="00AF5529"/>
    <w:rsid w:val="00B00B12"/>
    <w:rsid w:val="00B041A5"/>
    <w:rsid w:val="00B1000F"/>
    <w:rsid w:val="00B11040"/>
    <w:rsid w:val="00B1129F"/>
    <w:rsid w:val="00B11D61"/>
    <w:rsid w:val="00B12F51"/>
    <w:rsid w:val="00B13A39"/>
    <w:rsid w:val="00B15239"/>
    <w:rsid w:val="00B16313"/>
    <w:rsid w:val="00B16E49"/>
    <w:rsid w:val="00B22143"/>
    <w:rsid w:val="00B26EE2"/>
    <w:rsid w:val="00B2751E"/>
    <w:rsid w:val="00B32289"/>
    <w:rsid w:val="00B3378D"/>
    <w:rsid w:val="00B3650C"/>
    <w:rsid w:val="00B37013"/>
    <w:rsid w:val="00B47055"/>
    <w:rsid w:val="00B634ED"/>
    <w:rsid w:val="00B63EAD"/>
    <w:rsid w:val="00B64BFA"/>
    <w:rsid w:val="00B6595B"/>
    <w:rsid w:val="00B71E63"/>
    <w:rsid w:val="00B75567"/>
    <w:rsid w:val="00B76552"/>
    <w:rsid w:val="00B76E5A"/>
    <w:rsid w:val="00B818ED"/>
    <w:rsid w:val="00B822E6"/>
    <w:rsid w:val="00B83212"/>
    <w:rsid w:val="00B83C89"/>
    <w:rsid w:val="00B85DE4"/>
    <w:rsid w:val="00B87AAD"/>
    <w:rsid w:val="00B87D07"/>
    <w:rsid w:val="00B91A31"/>
    <w:rsid w:val="00BA0CA2"/>
    <w:rsid w:val="00BA17B4"/>
    <w:rsid w:val="00BA50D9"/>
    <w:rsid w:val="00BA6C28"/>
    <w:rsid w:val="00BA6DB4"/>
    <w:rsid w:val="00BB512D"/>
    <w:rsid w:val="00BB7CF0"/>
    <w:rsid w:val="00BC3F3C"/>
    <w:rsid w:val="00BC5BB2"/>
    <w:rsid w:val="00BC5CF1"/>
    <w:rsid w:val="00BD4AED"/>
    <w:rsid w:val="00BE240F"/>
    <w:rsid w:val="00BE49DB"/>
    <w:rsid w:val="00BE738E"/>
    <w:rsid w:val="00BF11A1"/>
    <w:rsid w:val="00BF3F54"/>
    <w:rsid w:val="00C00697"/>
    <w:rsid w:val="00C0376C"/>
    <w:rsid w:val="00C03C7C"/>
    <w:rsid w:val="00C06D77"/>
    <w:rsid w:val="00C14BA6"/>
    <w:rsid w:val="00C1765C"/>
    <w:rsid w:val="00C3485C"/>
    <w:rsid w:val="00C41AE6"/>
    <w:rsid w:val="00C43A7A"/>
    <w:rsid w:val="00C50006"/>
    <w:rsid w:val="00C544A4"/>
    <w:rsid w:val="00C5521B"/>
    <w:rsid w:val="00C73B68"/>
    <w:rsid w:val="00C768E5"/>
    <w:rsid w:val="00C77491"/>
    <w:rsid w:val="00C80955"/>
    <w:rsid w:val="00C8114A"/>
    <w:rsid w:val="00C92104"/>
    <w:rsid w:val="00CA0C42"/>
    <w:rsid w:val="00CA2004"/>
    <w:rsid w:val="00CA5840"/>
    <w:rsid w:val="00CA5B99"/>
    <w:rsid w:val="00CA7952"/>
    <w:rsid w:val="00CA7B98"/>
    <w:rsid w:val="00CB0933"/>
    <w:rsid w:val="00CB09AA"/>
    <w:rsid w:val="00CB334D"/>
    <w:rsid w:val="00CB56D5"/>
    <w:rsid w:val="00CC7188"/>
    <w:rsid w:val="00CC76CD"/>
    <w:rsid w:val="00CD1EA8"/>
    <w:rsid w:val="00CF2983"/>
    <w:rsid w:val="00CF3B57"/>
    <w:rsid w:val="00CF4C63"/>
    <w:rsid w:val="00CF5ABD"/>
    <w:rsid w:val="00CF63CE"/>
    <w:rsid w:val="00D065A6"/>
    <w:rsid w:val="00D067C1"/>
    <w:rsid w:val="00D13B13"/>
    <w:rsid w:val="00D1513F"/>
    <w:rsid w:val="00D16E78"/>
    <w:rsid w:val="00D17358"/>
    <w:rsid w:val="00D201D3"/>
    <w:rsid w:val="00D226FB"/>
    <w:rsid w:val="00D267D5"/>
    <w:rsid w:val="00D26A64"/>
    <w:rsid w:val="00D31720"/>
    <w:rsid w:val="00D50EAA"/>
    <w:rsid w:val="00D52B9A"/>
    <w:rsid w:val="00D5367E"/>
    <w:rsid w:val="00D53B1E"/>
    <w:rsid w:val="00D56CE1"/>
    <w:rsid w:val="00D60229"/>
    <w:rsid w:val="00D6105F"/>
    <w:rsid w:val="00D61AD2"/>
    <w:rsid w:val="00D635A8"/>
    <w:rsid w:val="00D64E11"/>
    <w:rsid w:val="00D663DD"/>
    <w:rsid w:val="00D665C8"/>
    <w:rsid w:val="00D71C1C"/>
    <w:rsid w:val="00D752E9"/>
    <w:rsid w:val="00D75750"/>
    <w:rsid w:val="00D76565"/>
    <w:rsid w:val="00D77AFA"/>
    <w:rsid w:val="00D84EF0"/>
    <w:rsid w:val="00D861ED"/>
    <w:rsid w:val="00D86A3A"/>
    <w:rsid w:val="00D873E0"/>
    <w:rsid w:val="00D93191"/>
    <w:rsid w:val="00D941E3"/>
    <w:rsid w:val="00D94F8B"/>
    <w:rsid w:val="00D95FBF"/>
    <w:rsid w:val="00DA07FB"/>
    <w:rsid w:val="00DA5988"/>
    <w:rsid w:val="00DA7278"/>
    <w:rsid w:val="00DA7816"/>
    <w:rsid w:val="00DB7F78"/>
    <w:rsid w:val="00DC0184"/>
    <w:rsid w:val="00DC317C"/>
    <w:rsid w:val="00DC4FF2"/>
    <w:rsid w:val="00DC79CC"/>
    <w:rsid w:val="00DC7C11"/>
    <w:rsid w:val="00DD449D"/>
    <w:rsid w:val="00DD7BF0"/>
    <w:rsid w:val="00DE2D28"/>
    <w:rsid w:val="00DE50A7"/>
    <w:rsid w:val="00DF7F5A"/>
    <w:rsid w:val="00E03D92"/>
    <w:rsid w:val="00E050DD"/>
    <w:rsid w:val="00E10D39"/>
    <w:rsid w:val="00E134F4"/>
    <w:rsid w:val="00E162E0"/>
    <w:rsid w:val="00E16796"/>
    <w:rsid w:val="00E20D75"/>
    <w:rsid w:val="00E2130F"/>
    <w:rsid w:val="00E23568"/>
    <w:rsid w:val="00E245B5"/>
    <w:rsid w:val="00E32CB6"/>
    <w:rsid w:val="00E33E1B"/>
    <w:rsid w:val="00E34D3E"/>
    <w:rsid w:val="00E6201A"/>
    <w:rsid w:val="00E62BD2"/>
    <w:rsid w:val="00E6770E"/>
    <w:rsid w:val="00E720E9"/>
    <w:rsid w:val="00E77CC4"/>
    <w:rsid w:val="00E81C5E"/>
    <w:rsid w:val="00E83B3C"/>
    <w:rsid w:val="00E8736B"/>
    <w:rsid w:val="00E873F2"/>
    <w:rsid w:val="00E90275"/>
    <w:rsid w:val="00E925D4"/>
    <w:rsid w:val="00E97226"/>
    <w:rsid w:val="00E9760C"/>
    <w:rsid w:val="00E9778B"/>
    <w:rsid w:val="00EA1A7C"/>
    <w:rsid w:val="00EA2B44"/>
    <w:rsid w:val="00EA33EF"/>
    <w:rsid w:val="00EA509D"/>
    <w:rsid w:val="00EA55CD"/>
    <w:rsid w:val="00EB223A"/>
    <w:rsid w:val="00EB372C"/>
    <w:rsid w:val="00EC0514"/>
    <w:rsid w:val="00EC400D"/>
    <w:rsid w:val="00EC4FFD"/>
    <w:rsid w:val="00EC58F5"/>
    <w:rsid w:val="00EC5EFC"/>
    <w:rsid w:val="00ED6DF6"/>
    <w:rsid w:val="00EE33DB"/>
    <w:rsid w:val="00EF33CD"/>
    <w:rsid w:val="00EF4F5F"/>
    <w:rsid w:val="00EF5A92"/>
    <w:rsid w:val="00F111D2"/>
    <w:rsid w:val="00F12924"/>
    <w:rsid w:val="00F20C9B"/>
    <w:rsid w:val="00F300CB"/>
    <w:rsid w:val="00F31310"/>
    <w:rsid w:val="00F42C3A"/>
    <w:rsid w:val="00F44C21"/>
    <w:rsid w:val="00F46593"/>
    <w:rsid w:val="00F52BCC"/>
    <w:rsid w:val="00F5313F"/>
    <w:rsid w:val="00F54046"/>
    <w:rsid w:val="00F57F9F"/>
    <w:rsid w:val="00F64527"/>
    <w:rsid w:val="00F75A49"/>
    <w:rsid w:val="00F81135"/>
    <w:rsid w:val="00F81A48"/>
    <w:rsid w:val="00F925B1"/>
    <w:rsid w:val="00F93E53"/>
    <w:rsid w:val="00FB2811"/>
    <w:rsid w:val="00FB5D24"/>
    <w:rsid w:val="00FB62BC"/>
    <w:rsid w:val="00FC0953"/>
    <w:rsid w:val="00FC0DF2"/>
    <w:rsid w:val="00FC5B2D"/>
    <w:rsid w:val="00FD17C9"/>
    <w:rsid w:val="00FD2A5B"/>
    <w:rsid w:val="00FD3277"/>
    <w:rsid w:val="00FD4D57"/>
    <w:rsid w:val="00FD731A"/>
    <w:rsid w:val="00FE6A5C"/>
    <w:rsid w:val="00FF1174"/>
    <w:rsid w:val="00FF4063"/>
    <w:rsid w:val="00FF4119"/>
    <w:rsid w:val="04524006"/>
    <w:rsid w:val="29B20C94"/>
    <w:rsid w:val="4E409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3CD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8777C6"/>
    <w:pPr>
      <w:numPr>
        <w:numId w:val="2"/>
      </w:numPr>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8777C6"/>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table" w:customStyle="1" w:styleId="TableGrid1">
    <w:name w:val="Table Grid1"/>
    <w:basedOn w:val="TableNormal"/>
    <w:next w:val="TableGrid"/>
    <w:uiPriority w:val="59"/>
    <w:rsid w:val="00DE5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5107"/>
    <w:pPr>
      <w:tabs>
        <w:tab w:val="clear" w:pos="9360"/>
      </w:tabs>
      <w:spacing w:after="200"/>
      <w:ind w:left="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405107"/>
    <w:rPr>
      <w:rFonts w:ascii="Calibri" w:eastAsia="Times New Roman" w:hAnsi="Calibri" w:cs="Times New Roman"/>
      <w:sz w:val="20"/>
      <w:szCs w:val="20"/>
    </w:rPr>
  </w:style>
  <w:style w:type="character" w:styleId="FootnoteReference">
    <w:name w:val="footnote reference"/>
    <w:uiPriority w:val="99"/>
    <w:semiHidden/>
    <w:unhideWhenUsed/>
    <w:rsid w:val="00405107"/>
    <w:rPr>
      <w:vertAlign w:val="superscript"/>
    </w:rPr>
  </w:style>
  <w:style w:type="character" w:customStyle="1" w:styleId="reference-text">
    <w:name w:val="reference-text"/>
    <w:basedOn w:val="DefaultParagraphFont"/>
    <w:rsid w:val="00D663DD"/>
  </w:style>
  <w:style w:type="character" w:styleId="FollowedHyperlink">
    <w:name w:val="FollowedHyperlink"/>
    <w:basedOn w:val="DefaultParagraphFont"/>
    <w:uiPriority w:val="99"/>
    <w:semiHidden/>
    <w:unhideWhenUsed/>
    <w:rsid w:val="00BB512D"/>
    <w:rPr>
      <w:color w:val="800080" w:themeColor="followedHyperlink"/>
      <w:u w:val="single"/>
    </w:rPr>
  </w:style>
  <w:style w:type="paragraph" w:styleId="EndnoteText">
    <w:name w:val="endnote text"/>
    <w:basedOn w:val="Normal"/>
    <w:link w:val="EndnoteTextChar"/>
    <w:semiHidden/>
    <w:rsid w:val="00FF1174"/>
    <w:pPr>
      <w:tabs>
        <w:tab w:val="clear" w:pos="9360"/>
      </w:tabs>
      <w:spacing w:line="240" w:lineRule="auto"/>
      <w:ind w:left="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F1174"/>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60A83"/>
    <w:rPr>
      <w:color w:val="808080"/>
    </w:rPr>
  </w:style>
  <w:style w:type="character" w:styleId="EndnoteReference">
    <w:name w:val="endnote reference"/>
    <w:basedOn w:val="DefaultParagraphFont"/>
    <w:uiPriority w:val="99"/>
    <w:semiHidden/>
    <w:unhideWhenUsed/>
    <w:rsid w:val="00DA7278"/>
    <w:rPr>
      <w:vertAlign w:val="superscript"/>
    </w:rPr>
  </w:style>
  <w:style w:type="character" w:customStyle="1" w:styleId="UnresolvedMention">
    <w:name w:val="Unresolved Mention"/>
    <w:basedOn w:val="DefaultParagraphFont"/>
    <w:uiPriority w:val="99"/>
    <w:semiHidden/>
    <w:unhideWhenUsed/>
    <w:rsid w:val="001330D3"/>
    <w:rPr>
      <w:color w:val="808080"/>
      <w:shd w:val="clear" w:color="auto" w:fill="E6E6E6"/>
    </w:rPr>
  </w:style>
  <w:style w:type="character" w:customStyle="1" w:styleId="apple-converted-space">
    <w:name w:val="apple-converted-space"/>
    <w:basedOn w:val="DefaultParagraphFont"/>
    <w:rsid w:val="009D4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8777C6"/>
    <w:pPr>
      <w:numPr>
        <w:numId w:val="2"/>
      </w:numPr>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8777C6"/>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table" w:customStyle="1" w:styleId="TableGrid1">
    <w:name w:val="Table Grid1"/>
    <w:basedOn w:val="TableNormal"/>
    <w:next w:val="TableGrid"/>
    <w:uiPriority w:val="59"/>
    <w:rsid w:val="00DE5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5107"/>
    <w:pPr>
      <w:tabs>
        <w:tab w:val="clear" w:pos="9360"/>
      </w:tabs>
      <w:spacing w:after="200"/>
      <w:ind w:left="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405107"/>
    <w:rPr>
      <w:rFonts w:ascii="Calibri" w:eastAsia="Times New Roman" w:hAnsi="Calibri" w:cs="Times New Roman"/>
      <w:sz w:val="20"/>
      <w:szCs w:val="20"/>
    </w:rPr>
  </w:style>
  <w:style w:type="character" w:styleId="FootnoteReference">
    <w:name w:val="footnote reference"/>
    <w:uiPriority w:val="99"/>
    <w:semiHidden/>
    <w:unhideWhenUsed/>
    <w:rsid w:val="00405107"/>
    <w:rPr>
      <w:vertAlign w:val="superscript"/>
    </w:rPr>
  </w:style>
  <w:style w:type="character" w:customStyle="1" w:styleId="reference-text">
    <w:name w:val="reference-text"/>
    <w:basedOn w:val="DefaultParagraphFont"/>
    <w:rsid w:val="00D663DD"/>
  </w:style>
  <w:style w:type="character" w:styleId="FollowedHyperlink">
    <w:name w:val="FollowedHyperlink"/>
    <w:basedOn w:val="DefaultParagraphFont"/>
    <w:uiPriority w:val="99"/>
    <w:semiHidden/>
    <w:unhideWhenUsed/>
    <w:rsid w:val="00BB512D"/>
    <w:rPr>
      <w:color w:val="800080" w:themeColor="followedHyperlink"/>
      <w:u w:val="single"/>
    </w:rPr>
  </w:style>
  <w:style w:type="paragraph" w:styleId="EndnoteText">
    <w:name w:val="endnote text"/>
    <w:basedOn w:val="Normal"/>
    <w:link w:val="EndnoteTextChar"/>
    <w:semiHidden/>
    <w:rsid w:val="00FF1174"/>
    <w:pPr>
      <w:tabs>
        <w:tab w:val="clear" w:pos="9360"/>
      </w:tabs>
      <w:spacing w:line="240" w:lineRule="auto"/>
      <w:ind w:left="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F1174"/>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60A83"/>
    <w:rPr>
      <w:color w:val="808080"/>
    </w:rPr>
  </w:style>
  <w:style w:type="character" w:styleId="EndnoteReference">
    <w:name w:val="endnote reference"/>
    <w:basedOn w:val="DefaultParagraphFont"/>
    <w:uiPriority w:val="99"/>
    <w:semiHidden/>
    <w:unhideWhenUsed/>
    <w:rsid w:val="00DA7278"/>
    <w:rPr>
      <w:vertAlign w:val="superscript"/>
    </w:rPr>
  </w:style>
  <w:style w:type="character" w:customStyle="1" w:styleId="UnresolvedMention">
    <w:name w:val="Unresolved Mention"/>
    <w:basedOn w:val="DefaultParagraphFont"/>
    <w:uiPriority w:val="99"/>
    <w:semiHidden/>
    <w:unhideWhenUsed/>
    <w:rsid w:val="001330D3"/>
    <w:rPr>
      <w:color w:val="808080"/>
      <w:shd w:val="clear" w:color="auto" w:fill="E6E6E6"/>
    </w:rPr>
  </w:style>
  <w:style w:type="character" w:customStyle="1" w:styleId="apple-converted-space">
    <w:name w:val="apple-converted-space"/>
    <w:basedOn w:val="DefaultParagraphFont"/>
    <w:rsid w:val="009D4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78351">
      <w:bodyDiv w:val="1"/>
      <w:marLeft w:val="0"/>
      <w:marRight w:val="0"/>
      <w:marTop w:val="0"/>
      <w:marBottom w:val="0"/>
      <w:divBdr>
        <w:top w:val="none" w:sz="0" w:space="0" w:color="auto"/>
        <w:left w:val="none" w:sz="0" w:space="0" w:color="auto"/>
        <w:bottom w:val="none" w:sz="0" w:space="0" w:color="auto"/>
        <w:right w:val="none" w:sz="0" w:space="0" w:color="auto"/>
      </w:divBdr>
    </w:div>
    <w:div w:id="796602932">
      <w:bodyDiv w:val="1"/>
      <w:marLeft w:val="0"/>
      <w:marRight w:val="0"/>
      <w:marTop w:val="0"/>
      <w:marBottom w:val="0"/>
      <w:divBdr>
        <w:top w:val="none" w:sz="0" w:space="0" w:color="auto"/>
        <w:left w:val="none" w:sz="0" w:space="0" w:color="auto"/>
        <w:bottom w:val="none" w:sz="0" w:space="0" w:color="auto"/>
        <w:right w:val="none" w:sz="0" w:space="0" w:color="auto"/>
      </w:divBdr>
    </w:div>
    <w:div w:id="1086927203">
      <w:bodyDiv w:val="1"/>
      <w:marLeft w:val="0"/>
      <w:marRight w:val="0"/>
      <w:marTop w:val="0"/>
      <w:marBottom w:val="0"/>
      <w:divBdr>
        <w:top w:val="none" w:sz="0" w:space="0" w:color="auto"/>
        <w:left w:val="none" w:sz="0" w:space="0" w:color="auto"/>
        <w:bottom w:val="none" w:sz="0" w:space="0" w:color="auto"/>
        <w:right w:val="none" w:sz="0" w:space="0" w:color="auto"/>
      </w:divBdr>
    </w:div>
    <w:div w:id="1178689612">
      <w:bodyDiv w:val="1"/>
      <w:marLeft w:val="0"/>
      <w:marRight w:val="0"/>
      <w:marTop w:val="0"/>
      <w:marBottom w:val="0"/>
      <w:divBdr>
        <w:top w:val="none" w:sz="0" w:space="0" w:color="auto"/>
        <w:left w:val="none" w:sz="0" w:space="0" w:color="auto"/>
        <w:bottom w:val="none" w:sz="0" w:space="0" w:color="auto"/>
        <w:right w:val="none" w:sz="0" w:space="0" w:color="auto"/>
      </w:divBdr>
    </w:div>
    <w:div w:id="1541740542">
      <w:bodyDiv w:val="1"/>
      <w:marLeft w:val="0"/>
      <w:marRight w:val="0"/>
      <w:marTop w:val="0"/>
      <w:marBottom w:val="0"/>
      <w:divBdr>
        <w:top w:val="none" w:sz="0" w:space="0" w:color="auto"/>
        <w:left w:val="none" w:sz="0" w:space="0" w:color="auto"/>
        <w:bottom w:val="none" w:sz="0" w:space="0" w:color="auto"/>
        <w:right w:val="none" w:sz="0" w:space="0" w:color="auto"/>
      </w:divBdr>
    </w:div>
    <w:div w:id="154540482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88501213">
      <w:bodyDiv w:val="1"/>
      <w:marLeft w:val="0"/>
      <w:marRight w:val="0"/>
      <w:marTop w:val="0"/>
      <w:marBottom w:val="0"/>
      <w:divBdr>
        <w:top w:val="none" w:sz="0" w:space="0" w:color="auto"/>
        <w:left w:val="none" w:sz="0" w:space="0" w:color="auto"/>
        <w:bottom w:val="none" w:sz="0" w:space="0" w:color="auto"/>
        <w:right w:val="none" w:sz="0" w:space="0" w:color="auto"/>
      </w:divBdr>
    </w:div>
    <w:div w:id="1864317854">
      <w:bodyDiv w:val="1"/>
      <w:marLeft w:val="0"/>
      <w:marRight w:val="0"/>
      <w:marTop w:val="0"/>
      <w:marBottom w:val="0"/>
      <w:divBdr>
        <w:top w:val="none" w:sz="0" w:space="0" w:color="auto"/>
        <w:left w:val="none" w:sz="0" w:space="0" w:color="auto"/>
        <w:bottom w:val="none" w:sz="0" w:space="0" w:color="auto"/>
        <w:right w:val="none" w:sz="0" w:space="0" w:color="auto"/>
      </w:divBdr>
    </w:div>
    <w:div w:id="1966766681">
      <w:bodyDiv w:val="1"/>
      <w:marLeft w:val="0"/>
      <w:marRight w:val="0"/>
      <w:marTop w:val="0"/>
      <w:marBottom w:val="0"/>
      <w:divBdr>
        <w:top w:val="none" w:sz="0" w:space="0" w:color="auto"/>
        <w:left w:val="none" w:sz="0" w:space="0" w:color="auto"/>
        <w:bottom w:val="none" w:sz="0" w:space="0" w:color="auto"/>
        <w:right w:val="none" w:sz="0" w:space="0" w:color="auto"/>
      </w:divBdr>
    </w:div>
    <w:div w:id="211335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Jessica.Tytel@hhs.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usana.calderon@hhs.gov"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colleen.bray@hhs.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Pruitt@hrsa.gov" TargetMode="External"/><Relationship Id="rId20" Type="http://schemas.openxmlformats.org/officeDocument/2006/relationships/hyperlink" Target="mailto:laurie.konsella@hhs.gov"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Charles.Smith@samhsa.hhs.gov" TargetMode="External"/><Relationship Id="rId23" Type="http://schemas.openxmlformats.org/officeDocument/2006/relationships/hyperlink" Target="http://www.bls.gov/ncs/ocs/sp/nctb1349.pdf"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KPatton@hrsa.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sana.calderon@hhs.gov" TargetMode="External"/><Relationship Id="rId22" Type="http://schemas.openxmlformats.org/officeDocument/2006/relationships/hyperlink" Target="mailto:traci.pole@hhs.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20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632</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
    <OSC_StateA_12_1Total_Respondent_Costs xmlns="bd99c180-279b-44c3-9486-dd050336677e">8737.83</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9137.60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7</OSC_StateA_12_2Total_Burden_Hours>
    <OSC_StateA_12_2Total_Respondent_Costs xmlns="bd99c180-279b-44c3-9486-dd050336677e">399.77</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State government agency</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Female community members</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160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20/60</OSC_StateA_12_2Average_Burden_per_Response_in_Hours>
    <OSC_StateA_12_2Hourly_Wage_Rate xmlns="bd99c180-279b-44c3-9486-dd050336677e">57.11</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15/60</OSC_StateA_12_1Average_Burden_per_Response_in_Hours>
    <OSC_StateA_12_1Hourly_Wage_Rate xmlns="bd99c180-279b-44c3-9486-dd050336677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 xmlns="b5c0ca00-073d-4463-9985-b654f14791fe">OSTLTSDOC-726-47</_dlc_DocId>
    <_dlc_DocIdUrl xmlns="b5c0ca00-073d-4463-9985-b654f14791fe">
      <Url>http://esp.cdc.gov/sites/ostlts/pip/osc/_layouts/DocIdRedir.aspx?ID=OSTLTSDOC-726-47</Url>
      <Description>OSTLTSDOC-726-47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77E45-6AC0-48C0-85DC-3E3068BD2775}">
  <ds:schemaRefs>
    <ds:schemaRef ds:uri="http://schemas.microsoft.com/sharepoint/v3/contenttype/forms"/>
  </ds:schemaRefs>
</ds:datastoreItem>
</file>

<file path=customXml/itemProps2.xml><?xml version="1.0" encoding="utf-8"?>
<ds:datastoreItem xmlns:ds="http://schemas.openxmlformats.org/officeDocument/2006/customXml" ds:itemID="{2888FCC8-E9EF-429C-8B29-9BA70D7BA8AA}">
  <ds:schemaRefs>
    <ds:schemaRef ds:uri="http://schemas.microsoft.com/office/2006/metadata/customXsn"/>
  </ds:schemaRefs>
</ds:datastoreItem>
</file>

<file path=customXml/itemProps3.xml><?xml version="1.0" encoding="utf-8"?>
<ds:datastoreItem xmlns:ds="http://schemas.openxmlformats.org/officeDocument/2006/customXml" ds:itemID="{5349478A-3B16-4027-AE84-915AF2C64C37}">
  <ds:schemaRefs>
    <ds:schemaRef ds:uri="http://schemas.microsoft.com/sharepoint/events"/>
  </ds:schemaRefs>
</ds:datastoreItem>
</file>

<file path=customXml/itemProps4.xml><?xml version="1.0" encoding="utf-8"?>
<ds:datastoreItem xmlns:ds="http://schemas.openxmlformats.org/officeDocument/2006/customXml" ds:itemID="{DD35C6A2-B9A5-4757-91CB-68D3A4E7C7FF}">
  <ds:schemaRefs>
    <ds:schemaRef ds:uri="http://purl.org/dc/dcmitype/"/>
    <ds:schemaRef ds:uri="http://schemas.microsoft.com/office/2006/documentManagement/types"/>
    <ds:schemaRef ds:uri="http://purl.org/dc/terms/"/>
    <ds:schemaRef ds:uri="b5c0ca00-073d-4463-9985-b654f14791fe"/>
    <ds:schemaRef ds:uri="http://schemas.microsoft.com/office/infopath/2007/PartnerControls"/>
    <ds:schemaRef ds:uri="http://purl.org/dc/elements/1.1/"/>
    <ds:schemaRef ds:uri="ce849d94-b00b-4457-8fdf-7e9e81e05b5e"/>
    <ds:schemaRef ds:uri="http://schemas.openxmlformats.org/package/2006/metadata/core-properties"/>
    <ds:schemaRef ds:uri="http://www.w3.org/XML/1998/namespace"/>
    <ds:schemaRef ds:uri="15b1c282-9287-45cb-9b41-eae3a76919a0"/>
    <ds:schemaRef ds:uri="bd99c180-279b-44c3-9486-dd050336677e"/>
    <ds:schemaRef ds:uri="http://schemas.microsoft.com/office/2006/metadata/properties"/>
  </ds:schemaRefs>
</ds:datastoreItem>
</file>

<file path=customXml/itemProps5.xml><?xml version="1.0" encoding="utf-8"?>
<ds:datastoreItem xmlns:ds="http://schemas.openxmlformats.org/officeDocument/2006/customXml" ds:itemID="{3CF6358D-1166-4153-B6C0-65AB841AF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738114-243E-4079-9CCB-2970C78A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5115</Words>
  <Characters>29157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2018-01-19T18:36:00Z</cp:lastPrinted>
  <dcterms:created xsi:type="dcterms:W3CDTF">2018-02-13T19:40:00Z</dcterms:created>
  <dcterms:modified xsi:type="dcterms:W3CDTF">2018-02-13T19:40:00Z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95ab5bfd-ec52-4022-8563-4197d9ce24ed</vt:lpwstr>
  </property>
</Properties>
</file>