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E3258" w14:textId="7B0F3B94" w:rsidR="00614C19" w:rsidRPr="00585F08" w:rsidRDefault="00614C19" w:rsidP="00614C19">
      <w:pPr>
        <w:spacing w:before="360" w:after="144" w:line="312" w:lineRule="auto"/>
        <w:ind w:left="5112" w:right="360" w:firstLine="0"/>
        <w:jc w:val="left"/>
        <w:rPr>
          <w:rFonts w:ascii="Arial" w:hAnsi="Arial" w:cs="Arial"/>
          <w:b/>
        </w:rPr>
      </w:pPr>
      <w:bookmarkStart w:id="0" w:name="_Toc128209899"/>
      <w:bookmarkStart w:id="1" w:name="_Toc223505841"/>
      <w:r w:rsidRPr="00585F08">
        <w:rPr>
          <w:rFonts w:ascii="Arial" w:hAnsi="Arial" w:cs="Arial"/>
          <w:b/>
        </w:rPr>
        <w:t xml:space="preserve">Head Start Family and Child Experiences Survey (FACES 2014–2018) </w:t>
      </w:r>
      <w:bookmarkStart w:id="2" w:name="RepType"/>
      <w:bookmarkEnd w:id="2"/>
      <w:r w:rsidRPr="00585F08">
        <w:rPr>
          <w:rFonts w:ascii="Arial" w:hAnsi="Arial" w:cs="Arial"/>
          <w:b/>
        </w:rPr>
        <w:t>OMB Supporting Statement for Data Collection</w:t>
      </w:r>
    </w:p>
    <w:p w14:paraId="6DEE36E1" w14:textId="77777777" w:rsidR="00614C19" w:rsidRPr="00585F08" w:rsidRDefault="00614C19" w:rsidP="00614C19">
      <w:pPr>
        <w:spacing w:before="360" w:after="144" w:line="312" w:lineRule="auto"/>
        <w:ind w:left="5112" w:right="360" w:firstLine="0"/>
        <w:jc w:val="left"/>
        <w:rPr>
          <w:rFonts w:ascii="Arial" w:hAnsi="Arial" w:cs="Arial"/>
          <w:b/>
        </w:rPr>
      </w:pPr>
      <w:r w:rsidRPr="00585F08">
        <w:rPr>
          <w:rFonts w:ascii="Arial" w:hAnsi="Arial" w:cs="Arial"/>
          <w:b/>
        </w:rPr>
        <w:t>Part A: Justification</w:t>
      </w:r>
    </w:p>
    <w:p w14:paraId="66BC3891" w14:textId="77777777" w:rsidR="00614C19" w:rsidRPr="00585F08" w:rsidRDefault="0082099D" w:rsidP="00614C19">
      <w:pPr>
        <w:spacing w:before="144" w:after="288" w:line="360" w:lineRule="exact"/>
        <w:ind w:left="5112" w:right="360" w:firstLine="0"/>
        <w:rPr>
          <w:rFonts w:ascii="Arial" w:hAnsi="Arial" w:cs="Arial"/>
        </w:rPr>
      </w:pPr>
      <w:bookmarkStart w:id="3" w:name="DateMark"/>
      <w:bookmarkEnd w:id="3"/>
      <w:r w:rsidRPr="00585F08">
        <w:rPr>
          <w:rFonts w:ascii="Arial" w:hAnsi="Arial" w:cs="Arial"/>
        </w:rPr>
        <w:t>May 7</w:t>
      </w:r>
      <w:r w:rsidR="00910A33" w:rsidRPr="00585F08">
        <w:rPr>
          <w:rFonts w:ascii="Arial" w:hAnsi="Arial" w:cs="Arial"/>
        </w:rPr>
        <w:t xml:space="preserve">, </w:t>
      </w:r>
      <w:r w:rsidR="00614C19" w:rsidRPr="00585F08">
        <w:rPr>
          <w:rFonts w:ascii="Arial" w:hAnsi="Arial" w:cs="Arial"/>
        </w:rPr>
        <w:t>2014</w:t>
      </w:r>
    </w:p>
    <w:p w14:paraId="5DD302FE" w14:textId="5B3999D3" w:rsidR="00BA6BAC" w:rsidRDefault="00BA6BAC" w:rsidP="00614C19">
      <w:pPr>
        <w:spacing w:before="144" w:after="288" w:line="360" w:lineRule="exact"/>
        <w:ind w:left="5112" w:right="360" w:firstLine="0"/>
        <w:rPr>
          <w:rFonts w:ascii="Arial" w:hAnsi="Arial" w:cs="Arial"/>
          <w:i/>
        </w:rPr>
      </w:pPr>
      <w:r w:rsidRPr="00585F08">
        <w:rPr>
          <w:rFonts w:ascii="Arial" w:hAnsi="Arial" w:cs="Arial"/>
          <w:i/>
        </w:rPr>
        <w:t xml:space="preserve">Update </w:t>
      </w:r>
      <w:r w:rsidR="00897BF3" w:rsidRPr="00585F08">
        <w:rPr>
          <w:rFonts w:ascii="Arial" w:hAnsi="Arial" w:cs="Arial"/>
          <w:i/>
        </w:rPr>
        <w:t>Decem</w:t>
      </w:r>
      <w:r w:rsidR="00B55454" w:rsidRPr="00585F08">
        <w:rPr>
          <w:rFonts w:ascii="Arial" w:hAnsi="Arial" w:cs="Arial"/>
          <w:i/>
        </w:rPr>
        <w:t>ber</w:t>
      </w:r>
      <w:r w:rsidR="00E4494E" w:rsidRPr="00585F08">
        <w:rPr>
          <w:rFonts w:ascii="Arial" w:hAnsi="Arial" w:cs="Arial"/>
          <w:i/>
        </w:rPr>
        <w:t xml:space="preserve"> 2016</w:t>
      </w:r>
    </w:p>
    <w:p w14:paraId="0D032353" w14:textId="4C6EE857" w:rsidR="00532484" w:rsidRPr="00585F08" w:rsidRDefault="00532484" w:rsidP="00614C19">
      <w:pPr>
        <w:spacing w:before="144" w:after="288" w:line="360" w:lineRule="exact"/>
        <w:ind w:left="5112" w:right="360" w:firstLine="0"/>
        <w:rPr>
          <w:rFonts w:ascii="Arial" w:hAnsi="Arial" w:cs="Arial"/>
          <w:i/>
        </w:rPr>
      </w:pPr>
      <w:r>
        <w:rPr>
          <w:rFonts w:ascii="Arial" w:hAnsi="Arial" w:cs="Arial"/>
          <w:i/>
        </w:rPr>
        <w:t>Updated March 2017</w:t>
      </w:r>
    </w:p>
    <w:p w14:paraId="0326AED5" w14:textId="77777777" w:rsidR="00614C19" w:rsidRPr="00585F08" w:rsidRDefault="00614C19" w:rsidP="00614C19">
      <w:pPr>
        <w:spacing w:line="280" w:lineRule="exact"/>
        <w:ind w:left="5115" w:right="360" w:firstLine="0"/>
        <w:rPr>
          <w:rFonts w:ascii="Arial" w:hAnsi="Arial" w:cs="Arial"/>
          <w:sz w:val="20"/>
        </w:rPr>
      </w:pPr>
      <w:bookmarkStart w:id="4" w:name="StartingPoint"/>
      <w:bookmarkEnd w:id="4"/>
    </w:p>
    <w:p w14:paraId="7E0DCBB6" w14:textId="77777777" w:rsidR="00614C19" w:rsidRPr="00585F08" w:rsidRDefault="00614C19" w:rsidP="00614C19">
      <w:pPr>
        <w:spacing w:line="280" w:lineRule="exact"/>
        <w:ind w:left="5225" w:firstLine="0"/>
        <w:rPr>
          <w:rFonts w:ascii="Arial" w:hAnsi="Arial" w:cs="Arial"/>
          <w:sz w:val="20"/>
        </w:rPr>
      </w:pPr>
    </w:p>
    <w:p w14:paraId="724CF702" w14:textId="77777777" w:rsidR="00614C19" w:rsidRPr="00585F08" w:rsidRDefault="00614C19" w:rsidP="00614C19">
      <w:pPr>
        <w:tabs>
          <w:tab w:val="clear" w:pos="432"/>
        </w:tabs>
        <w:spacing w:line="264" w:lineRule="auto"/>
        <w:ind w:firstLine="0"/>
        <w:jc w:val="left"/>
        <w:rPr>
          <w:rFonts w:ascii="Arial" w:hAnsi="Arial" w:cs="Arial"/>
          <w:sz w:val="20"/>
        </w:rPr>
        <w:sectPr w:rsidR="00614C19" w:rsidRPr="00585F08" w:rsidSect="0016075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3024" w:right="1440" w:bottom="576" w:left="1440" w:header="720" w:footer="78" w:gutter="0"/>
          <w:cols w:space="720"/>
        </w:sectPr>
      </w:pPr>
    </w:p>
    <w:p w14:paraId="0DACFC3E" w14:textId="77777777" w:rsidR="00614C19" w:rsidRPr="00585F08" w:rsidRDefault="00F67779" w:rsidP="0038379A">
      <w:pPr>
        <w:spacing w:after="240" w:line="240" w:lineRule="auto"/>
        <w:ind w:firstLine="0"/>
        <w:jc w:val="center"/>
        <w:rPr>
          <w:b/>
          <w:szCs w:val="22"/>
        </w:rPr>
      </w:pPr>
      <w:r w:rsidRPr="00585F08">
        <w:rPr>
          <w:b/>
          <w:szCs w:val="22"/>
        </w:rPr>
        <w:lastRenderedPageBreak/>
        <w:t>CONTENTS</w:t>
      </w:r>
    </w:p>
    <w:p w14:paraId="5E9E82A5" w14:textId="77777777" w:rsidR="002402B7" w:rsidRPr="00585F08" w:rsidRDefault="00B80A4A">
      <w:pPr>
        <w:pStyle w:val="TOC2"/>
        <w:rPr>
          <w:rFonts w:ascii="Times New Roman" w:eastAsiaTheme="minorEastAsia" w:hAnsi="Times New Roman"/>
          <w:sz w:val="22"/>
          <w:szCs w:val="22"/>
        </w:rPr>
      </w:pPr>
      <w:r w:rsidRPr="00585F08">
        <w:rPr>
          <w:rFonts w:ascii="Times New Roman" w:hAnsi="Times New Roman"/>
          <w:b/>
          <w:szCs w:val="24"/>
        </w:rPr>
        <w:fldChar w:fldCharType="begin"/>
      </w:r>
      <w:r w:rsidR="00F67779" w:rsidRPr="00585F08">
        <w:rPr>
          <w:rFonts w:ascii="Times New Roman" w:hAnsi="Times New Roman"/>
          <w:b/>
          <w:szCs w:val="24"/>
        </w:rPr>
        <w:instrText xml:space="preserve"> TOC \o "1-3" \z \t "Heading 1_Black,1,Heading 1_Red,1,Heading 1_Blue,1,Heading 2_Black,2,Heading 2_Red,2,Heading 2_Blue,2,Mark for Appendix Heading_Black,8,Mark for Appendix Heading_Blue,8,Mark for Appendix Heading_Red,8" </w:instrText>
      </w:r>
      <w:r w:rsidRPr="00585F08">
        <w:rPr>
          <w:rFonts w:ascii="Times New Roman" w:hAnsi="Times New Roman"/>
          <w:b/>
          <w:szCs w:val="24"/>
        </w:rPr>
        <w:fldChar w:fldCharType="separate"/>
      </w:r>
      <w:r w:rsidR="002402B7" w:rsidRPr="00585F08">
        <w:rPr>
          <w:rFonts w:ascii="Times New Roman" w:hAnsi="Times New Roman"/>
        </w:rPr>
        <w:t>A.</w:t>
      </w:r>
      <w:r w:rsidR="002402B7" w:rsidRPr="00585F08">
        <w:rPr>
          <w:rFonts w:ascii="Times New Roman" w:eastAsiaTheme="minorEastAsia" w:hAnsi="Times New Roman"/>
          <w:sz w:val="22"/>
          <w:szCs w:val="22"/>
        </w:rPr>
        <w:tab/>
      </w:r>
      <w:r w:rsidR="002402B7" w:rsidRPr="00585F08">
        <w:rPr>
          <w:rFonts w:ascii="Times New Roman" w:hAnsi="Times New Roman"/>
        </w:rPr>
        <w:t>JUSTIFICATION</w:t>
      </w:r>
      <w:r w:rsidR="002402B7" w:rsidRPr="00585F08">
        <w:rPr>
          <w:rFonts w:ascii="Times New Roman" w:hAnsi="Times New Roman"/>
          <w:webHidden/>
        </w:rPr>
        <w:tab/>
      </w:r>
      <w:r w:rsidR="002402B7" w:rsidRPr="00585F08">
        <w:rPr>
          <w:rFonts w:ascii="Times New Roman" w:hAnsi="Times New Roman"/>
          <w:webHidden/>
        </w:rPr>
        <w:fldChar w:fldCharType="begin"/>
      </w:r>
      <w:r w:rsidR="002402B7" w:rsidRPr="00585F08">
        <w:rPr>
          <w:rFonts w:ascii="Times New Roman" w:hAnsi="Times New Roman"/>
          <w:webHidden/>
        </w:rPr>
        <w:instrText xml:space="preserve"> PAGEREF _Toc459121473 \h </w:instrText>
      </w:r>
      <w:r w:rsidR="002402B7" w:rsidRPr="00585F08">
        <w:rPr>
          <w:rFonts w:ascii="Times New Roman" w:hAnsi="Times New Roman"/>
          <w:webHidden/>
        </w:rPr>
      </w:r>
      <w:r w:rsidR="002402B7" w:rsidRPr="00585F08">
        <w:rPr>
          <w:rFonts w:ascii="Times New Roman" w:hAnsi="Times New Roman"/>
          <w:webHidden/>
        </w:rPr>
        <w:fldChar w:fldCharType="separate"/>
      </w:r>
      <w:r w:rsidR="00C242F8" w:rsidRPr="00585F08">
        <w:rPr>
          <w:rFonts w:ascii="Times New Roman" w:hAnsi="Times New Roman"/>
          <w:webHidden/>
        </w:rPr>
        <w:t>7</w:t>
      </w:r>
      <w:r w:rsidR="002402B7" w:rsidRPr="00585F08">
        <w:rPr>
          <w:rFonts w:ascii="Times New Roman" w:hAnsi="Times New Roman"/>
          <w:webHidden/>
        </w:rPr>
        <w:fldChar w:fldCharType="end"/>
      </w:r>
    </w:p>
    <w:p w14:paraId="0206E0BE" w14:textId="77777777" w:rsidR="002402B7" w:rsidRPr="00585F08" w:rsidRDefault="002402B7">
      <w:pPr>
        <w:pStyle w:val="TOC3"/>
        <w:rPr>
          <w:rFonts w:eastAsiaTheme="minorEastAsia"/>
          <w:sz w:val="22"/>
          <w:szCs w:val="22"/>
        </w:rPr>
      </w:pPr>
      <w:r w:rsidRPr="00585F08">
        <w:t>A.1.</w:t>
      </w:r>
      <w:r w:rsidRPr="00585F08">
        <w:rPr>
          <w:rFonts w:eastAsiaTheme="minorEastAsia"/>
          <w:sz w:val="22"/>
          <w:szCs w:val="22"/>
        </w:rPr>
        <w:tab/>
      </w:r>
      <w:r w:rsidRPr="00585F08">
        <w:t>Circumstances Making the Information Collection Necessary</w:t>
      </w:r>
      <w:r w:rsidRPr="00585F08">
        <w:rPr>
          <w:webHidden/>
        </w:rPr>
        <w:tab/>
      </w:r>
      <w:r w:rsidRPr="00585F08">
        <w:rPr>
          <w:webHidden/>
        </w:rPr>
        <w:fldChar w:fldCharType="begin"/>
      </w:r>
      <w:r w:rsidRPr="00585F08">
        <w:rPr>
          <w:webHidden/>
        </w:rPr>
        <w:instrText xml:space="preserve"> PAGEREF _Toc459121474 \h </w:instrText>
      </w:r>
      <w:r w:rsidRPr="00585F08">
        <w:rPr>
          <w:webHidden/>
        </w:rPr>
      </w:r>
      <w:r w:rsidRPr="00585F08">
        <w:rPr>
          <w:webHidden/>
        </w:rPr>
        <w:fldChar w:fldCharType="separate"/>
      </w:r>
      <w:r w:rsidR="00C242F8" w:rsidRPr="00585F08">
        <w:rPr>
          <w:webHidden/>
        </w:rPr>
        <w:t>8</w:t>
      </w:r>
      <w:r w:rsidRPr="00585F08">
        <w:rPr>
          <w:webHidden/>
        </w:rPr>
        <w:fldChar w:fldCharType="end"/>
      </w:r>
    </w:p>
    <w:p w14:paraId="5CE8829B" w14:textId="77777777" w:rsidR="002402B7" w:rsidRPr="00585F08" w:rsidRDefault="002402B7">
      <w:pPr>
        <w:pStyle w:val="TOC3"/>
        <w:rPr>
          <w:rFonts w:eastAsiaTheme="minorEastAsia"/>
          <w:sz w:val="22"/>
          <w:szCs w:val="22"/>
        </w:rPr>
      </w:pPr>
      <w:r w:rsidRPr="00585F08">
        <w:t>A.2.</w:t>
      </w:r>
      <w:r w:rsidRPr="00585F08">
        <w:rPr>
          <w:rFonts w:eastAsiaTheme="minorEastAsia"/>
          <w:sz w:val="22"/>
          <w:szCs w:val="22"/>
        </w:rPr>
        <w:tab/>
      </w:r>
      <w:r w:rsidRPr="00585F08">
        <w:t>Purpose and Use of the Information Collection</w:t>
      </w:r>
      <w:r w:rsidRPr="00585F08">
        <w:rPr>
          <w:webHidden/>
        </w:rPr>
        <w:tab/>
      </w:r>
      <w:r w:rsidRPr="00585F08">
        <w:rPr>
          <w:webHidden/>
        </w:rPr>
        <w:fldChar w:fldCharType="begin"/>
      </w:r>
      <w:r w:rsidRPr="00585F08">
        <w:rPr>
          <w:webHidden/>
        </w:rPr>
        <w:instrText xml:space="preserve"> PAGEREF _Toc459121475 \h </w:instrText>
      </w:r>
      <w:r w:rsidRPr="00585F08">
        <w:rPr>
          <w:webHidden/>
        </w:rPr>
      </w:r>
      <w:r w:rsidRPr="00585F08">
        <w:rPr>
          <w:webHidden/>
        </w:rPr>
        <w:fldChar w:fldCharType="separate"/>
      </w:r>
      <w:r w:rsidR="00C242F8" w:rsidRPr="00585F08">
        <w:rPr>
          <w:webHidden/>
        </w:rPr>
        <w:t>12</w:t>
      </w:r>
      <w:r w:rsidRPr="00585F08">
        <w:rPr>
          <w:webHidden/>
        </w:rPr>
        <w:fldChar w:fldCharType="end"/>
      </w:r>
    </w:p>
    <w:p w14:paraId="5EE76D3E" w14:textId="77777777" w:rsidR="002402B7" w:rsidRPr="00585F08" w:rsidRDefault="002402B7">
      <w:pPr>
        <w:pStyle w:val="TOC3"/>
        <w:rPr>
          <w:rFonts w:eastAsiaTheme="minorEastAsia"/>
          <w:sz w:val="22"/>
          <w:szCs w:val="22"/>
        </w:rPr>
      </w:pPr>
      <w:r w:rsidRPr="00585F08">
        <w:t>A.3.</w:t>
      </w:r>
      <w:r w:rsidRPr="00585F08">
        <w:rPr>
          <w:rFonts w:eastAsiaTheme="minorEastAsia"/>
          <w:sz w:val="22"/>
          <w:szCs w:val="22"/>
        </w:rPr>
        <w:tab/>
      </w:r>
      <w:r w:rsidRPr="00585F08">
        <w:t>Use of Improved Information Technology</w:t>
      </w:r>
      <w:r w:rsidRPr="00585F08">
        <w:rPr>
          <w:webHidden/>
        </w:rPr>
        <w:tab/>
      </w:r>
      <w:r w:rsidRPr="00585F08">
        <w:rPr>
          <w:webHidden/>
        </w:rPr>
        <w:fldChar w:fldCharType="begin"/>
      </w:r>
      <w:r w:rsidRPr="00585F08">
        <w:rPr>
          <w:webHidden/>
        </w:rPr>
        <w:instrText xml:space="preserve"> PAGEREF _Toc459121476 \h </w:instrText>
      </w:r>
      <w:r w:rsidRPr="00585F08">
        <w:rPr>
          <w:webHidden/>
        </w:rPr>
      </w:r>
      <w:r w:rsidRPr="00585F08">
        <w:rPr>
          <w:webHidden/>
        </w:rPr>
        <w:fldChar w:fldCharType="separate"/>
      </w:r>
      <w:r w:rsidR="00C242F8" w:rsidRPr="00585F08">
        <w:rPr>
          <w:webHidden/>
        </w:rPr>
        <w:t>17</w:t>
      </w:r>
      <w:r w:rsidRPr="00585F08">
        <w:rPr>
          <w:webHidden/>
        </w:rPr>
        <w:fldChar w:fldCharType="end"/>
      </w:r>
    </w:p>
    <w:p w14:paraId="6F56DACF" w14:textId="77777777" w:rsidR="002402B7" w:rsidRPr="00585F08" w:rsidRDefault="002402B7">
      <w:pPr>
        <w:pStyle w:val="TOC3"/>
        <w:rPr>
          <w:rFonts w:eastAsiaTheme="minorEastAsia"/>
          <w:sz w:val="22"/>
          <w:szCs w:val="22"/>
        </w:rPr>
      </w:pPr>
      <w:r w:rsidRPr="00585F08">
        <w:t>A.4.</w:t>
      </w:r>
      <w:r w:rsidRPr="00585F08">
        <w:rPr>
          <w:rFonts w:eastAsiaTheme="minorEastAsia"/>
          <w:sz w:val="22"/>
          <w:szCs w:val="22"/>
        </w:rPr>
        <w:tab/>
      </w:r>
      <w:r w:rsidRPr="00585F08">
        <w:t>Efforts to Identify Duplication and Use of Similar Information</w:t>
      </w:r>
      <w:r w:rsidRPr="00585F08">
        <w:rPr>
          <w:webHidden/>
        </w:rPr>
        <w:tab/>
      </w:r>
      <w:r w:rsidRPr="00585F08">
        <w:rPr>
          <w:webHidden/>
        </w:rPr>
        <w:fldChar w:fldCharType="begin"/>
      </w:r>
      <w:r w:rsidRPr="00585F08">
        <w:rPr>
          <w:webHidden/>
        </w:rPr>
        <w:instrText xml:space="preserve"> PAGEREF _Toc459121477 \h </w:instrText>
      </w:r>
      <w:r w:rsidRPr="00585F08">
        <w:rPr>
          <w:webHidden/>
        </w:rPr>
      </w:r>
      <w:r w:rsidRPr="00585F08">
        <w:rPr>
          <w:webHidden/>
        </w:rPr>
        <w:fldChar w:fldCharType="separate"/>
      </w:r>
      <w:r w:rsidR="00C242F8" w:rsidRPr="00585F08">
        <w:rPr>
          <w:webHidden/>
        </w:rPr>
        <w:t>18</w:t>
      </w:r>
      <w:r w:rsidRPr="00585F08">
        <w:rPr>
          <w:webHidden/>
        </w:rPr>
        <w:fldChar w:fldCharType="end"/>
      </w:r>
    </w:p>
    <w:p w14:paraId="721517A1" w14:textId="77777777" w:rsidR="002402B7" w:rsidRPr="00585F08" w:rsidRDefault="002402B7">
      <w:pPr>
        <w:pStyle w:val="TOC3"/>
        <w:rPr>
          <w:rFonts w:eastAsiaTheme="minorEastAsia"/>
          <w:sz w:val="22"/>
          <w:szCs w:val="22"/>
        </w:rPr>
      </w:pPr>
      <w:r w:rsidRPr="00585F08">
        <w:t>A.5.</w:t>
      </w:r>
      <w:r w:rsidRPr="00585F08">
        <w:rPr>
          <w:rFonts w:eastAsiaTheme="minorEastAsia"/>
          <w:sz w:val="22"/>
          <w:szCs w:val="22"/>
        </w:rPr>
        <w:tab/>
      </w:r>
      <w:r w:rsidRPr="00585F08">
        <w:t>Impact on Small Businesses or Other Small Entities</w:t>
      </w:r>
      <w:r w:rsidRPr="00585F08">
        <w:rPr>
          <w:webHidden/>
        </w:rPr>
        <w:tab/>
      </w:r>
      <w:r w:rsidRPr="00585F08">
        <w:rPr>
          <w:webHidden/>
        </w:rPr>
        <w:fldChar w:fldCharType="begin"/>
      </w:r>
      <w:r w:rsidRPr="00585F08">
        <w:rPr>
          <w:webHidden/>
        </w:rPr>
        <w:instrText xml:space="preserve"> PAGEREF _Toc459121478 \h </w:instrText>
      </w:r>
      <w:r w:rsidRPr="00585F08">
        <w:rPr>
          <w:webHidden/>
        </w:rPr>
      </w:r>
      <w:r w:rsidRPr="00585F08">
        <w:rPr>
          <w:webHidden/>
        </w:rPr>
        <w:fldChar w:fldCharType="separate"/>
      </w:r>
      <w:r w:rsidR="00C242F8" w:rsidRPr="00585F08">
        <w:rPr>
          <w:webHidden/>
        </w:rPr>
        <w:t>18</w:t>
      </w:r>
      <w:r w:rsidRPr="00585F08">
        <w:rPr>
          <w:webHidden/>
        </w:rPr>
        <w:fldChar w:fldCharType="end"/>
      </w:r>
    </w:p>
    <w:p w14:paraId="2E387300" w14:textId="77777777" w:rsidR="002402B7" w:rsidRPr="00585F08" w:rsidRDefault="002402B7">
      <w:pPr>
        <w:pStyle w:val="TOC3"/>
        <w:rPr>
          <w:rFonts w:eastAsiaTheme="minorEastAsia"/>
          <w:sz w:val="22"/>
          <w:szCs w:val="22"/>
        </w:rPr>
      </w:pPr>
      <w:r w:rsidRPr="00585F08">
        <w:t>A.6.</w:t>
      </w:r>
      <w:r w:rsidRPr="00585F08">
        <w:rPr>
          <w:rFonts w:eastAsiaTheme="minorEastAsia"/>
          <w:sz w:val="22"/>
          <w:szCs w:val="22"/>
        </w:rPr>
        <w:tab/>
      </w:r>
      <w:r w:rsidRPr="00585F08">
        <w:t>Consequences of Not Collecting Information or Collecting Information Less Frequently</w:t>
      </w:r>
      <w:r w:rsidRPr="00585F08">
        <w:rPr>
          <w:webHidden/>
        </w:rPr>
        <w:tab/>
      </w:r>
      <w:r w:rsidRPr="00585F08">
        <w:rPr>
          <w:webHidden/>
        </w:rPr>
        <w:fldChar w:fldCharType="begin"/>
      </w:r>
      <w:r w:rsidRPr="00585F08">
        <w:rPr>
          <w:webHidden/>
        </w:rPr>
        <w:instrText xml:space="preserve"> PAGEREF _Toc459121479 \h </w:instrText>
      </w:r>
      <w:r w:rsidRPr="00585F08">
        <w:rPr>
          <w:webHidden/>
        </w:rPr>
      </w:r>
      <w:r w:rsidRPr="00585F08">
        <w:rPr>
          <w:webHidden/>
        </w:rPr>
        <w:fldChar w:fldCharType="separate"/>
      </w:r>
      <w:r w:rsidR="00C242F8" w:rsidRPr="00585F08">
        <w:rPr>
          <w:webHidden/>
        </w:rPr>
        <w:t>18</w:t>
      </w:r>
      <w:r w:rsidRPr="00585F08">
        <w:rPr>
          <w:webHidden/>
        </w:rPr>
        <w:fldChar w:fldCharType="end"/>
      </w:r>
    </w:p>
    <w:p w14:paraId="46A0960D" w14:textId="77777777" w:rsidR="002402B7" w:rsidRPr="00585F08" w:rsidRDefault="002402B7">
      <w:pPr>
        <w:pStyle w:val="TOC3"/>
        <w:rPr>
          <w:rFonts w:eastAsiaTheme="minorEastAsia"/>
          <w:sz w:val="22"/>
          <w:szCs w:val="22"/>
        </w:rPr>
      </w:pPr>
      <w:r w:rsidRPr="00585F08">
        <w:t>A.7.</w:t>
      </w:r>
      <w:r w:rsidRPr="00585F08">
        <w:rPr>
          <w:rFonts w:eastAsiaTheme="minorEastAsia"/>
          <w:sz w:val="22"/>
          <w:szCs w:val="22"/>
        </w:rPr>
        <w:tab/>
      </w:r>
      <w:r w:rsidRPr="00585F08">
        <w:t>Special Circumstances Relating to the Guidelines of 5 CFR 1320.5</w:t>
      </w:r>
      <w:r w:rsidRPr="00585F08">
        <w:rPr>
          <w:webHidden/>
        </w:rPr>
        <w:tab/>
      </w:r>
      <w:r w:rsidRPr="00585F08">
        <w:rPr>
          <w:webHidden/>
        </w:rPr>
        <w:fldChar w:fldCharType="begin"/>
      </w:r>
      <w:r w:rsidRPr="00585F08">
        <w:rPr>
          <w:webHidden/>
        </w:rPr>
        <w:instrText xml:space="preserve"> PAGEREF _Toc459121480 \h </w:instrText>
      </w:r>
      <w:r w:rsidRPr="00585F08">
        <w:rPr>
          <w:webHidden/>
        </w:rPr>
      </w:r>
      <w:r w:rsidRPr="00585F08">
        <w:rPr>
          <w:webHidden/>
        </w:rPr>
        <w:fldChar w:fldCharType="separate"/>
      </w:r>
      <w:r w:rsidR="00C242F8" w:rsidRPr="00585F08">
        <w:rPr>
          <w:webHidden/>
        </w:rPr>
        <w:t>18</w:t>
      </w:r>
      <w:r w:rsidRPr="00585F08">
        <w:rPr>
          <w:webHidden/>
        </w:rPr>
        <w:fldChar w:fldCharType="end"/>
      </w:r>
    </w:p>
    <w:p w14:paraId="19A93C67" w14:textId="77777777" w:rsidR="002402B7" w:rsidRPr="00585F08" w:rsidRDefault="002402B7">
      <w:pPr>
        <w:pStyle w:val="TOC3"/>
        <w:rPr>
          <w:rFonts w:eastAsiaTheme="minorEastAsia"/>
          <w:sz w:val="22"/>
          <w:szCs w:val="22"/>
        </w:rPr>
      </w:pPr>
      <w:r w:rsidRPr="00585F08">
        <w:t>A.8.</w:t>
      </w:r>
      <w:r w:rsidRPr="00585F08">
        <w:rPr>
          <w:rFonts w:eastAsiaTheme="minorEastAsia"/>
          <w:sz w:val="22"/>
          <w:szCs w:val="22"/>
        </w:rPr>
        <w:tab/>
      </w:r>
      <w:r w:rsidRPr="00585F08">
        <w:t xml:space="preserve">Comments in Response to the </w:t>
      </w:r>
      <w:r w:rsidRPr="00585F08">
        <w:rPr>
          <w:i/>
        </w:rPr>
        <w:t>Federal Register</w:t>
      </w:r>
      <w:r w:rsidRPr="00585F08">
        <w:t xml:space="preserve"> Notice and Efforts to Consult Outside the Agency</w:t>
      </w:r>
      <w:r w:rsidRPr="00585F08">
        <w:rPr>
          <w:webHidden/>
        </w:rPr>
        <w:tab/>
      </w:r>
      <w:r w:rsidRPr="00585F08">
        <w:rPr>
          <w:webHidden/>
        </w:rPr>
        <w:fldChar w:fldCharType="begin"/>
      </w:r>
      <w:r w:rsidRPr="00585F08">
        <w:rPr>
          <w:webHidden/>
        </w:rPr>
        <w:instrText xml:space="preserve"> PAGEREF _Toc459121481 \h </w:instrText>
      </w:r>
      <w:r w:rsidRPr="00585F08">
        <w:rPr>
          <w:webHidden/>
        </w:rPr>
      </w:r>
      <w:r w:rsidRPr="00585F08">
        <w:rPr>
          <w:webHidden/>
        </w:rPr>
        <w:fldChar w:fldCharType="separate"/>
      </w:r>
      <w:r w:rsidR="00C242F8" w:rsidRPr="00585F08">
        <w:rPr>
          <w:webHidden/>
        </w:rPr>
        <w:t>18</w:t>
      </w:r>
      <w:r w:rsidRPr="00585F08">
        <w:rPr>
          <w:webHidden/>
        </w:rPr>
        <w:fldChar w:fldCharType="end"/>
      </w:r>
    </w:p>
    <w:p w14:paraId="0C7F006E" w14:textId="77777777" w:rsidR="002402B7" w:rsidRPr="00585F08" w:rsidRDefault="002402B7">
      <w:pPr>
        <w:pStyle w:val="TOC3"/>
        <w:rPr>
          <w:rFonts w:eastAsiaTheme="minorEastAsia"/>
          <w:sz w:val="22"/>
          <w:szCs w:val="22"/>
        </w:rPr>
      </w:pPr>
      <w:r w:rsidRPr="00585F08">
        <w:t>A.9.</w:t>
      </w:r>
      <w:r w:rsidRPr="00585F08">
        <w:rPr>
          <w:rFonts w:eastAsiaTheme="minorEastAsia"/>
          <w:sz w:val="22"/>
          <w:szCs w:val="22"/>
        </w:rPr>
        <w:tab/>
      </w:r>
      <w:r w:rsidRPr="00585F08">
        <w:t>Explanation of Any Gift to Respondents</w:t>
      </w:r>
      <w:r w:rsidRPr="00585F08">
        <w:rPr>
          <w:webHidden/>
        </w:rPr>
        <w:tab/>
      </w:r>
      <w:r w:rsidRPr="00585F08">
        <w:rPr>
          <w:webHidden/>
        </w:rPr>
        <w:fldChar w:fldCharType="begin"/>
      </w:r>
      <w:r w:rsidRPr="00585F08">
        <w:rPr>
          <w:webHidden/>
        </w:rPr>
        <w:instrText xml:space="preserve"> PAGEREF _Toc459121482 \h </w:instrText>
      </w:r>
      <w:r w:rsidRPr="00585F08">
        <w:rPr>
          <w:webHidden/>
        </w:rPr>
      </w:r>
      <w:r w:rsidRPr="00585F08">
        <w:rPr>
          <w:webHidden/>
        </w:rPr>
        <w:fldChar w:fldCharType="separate"/>
      </w:r>
      <w:r w:rsidR="00C242F8" w:rsidRPr="00585F08">
        <w:rPr>
          <w:webHidden/>
        </w:rPr>
        <w:t>20</w:t>
      </w:r>
      <w:r w:rsidRPr="00585F08">
        <w:rPr>
          <w:webHidden/>
        </w:rPr>
        <w:fldChar w:fldCharType="end"/>
      </w:r>
    </w:p>
    <w:p w14:paraId="7F403A99" w14:textId="77777777" w:rsidR="002402B7" w:rsidRPr="00585F08" w:rsidRDefault="002402B7">
      <w:pPr>
        <w:pStyle w:val="TOC3"/>
        <w:rPr>
          <w:rFonts w:eastAsiaTheme="minorEastAsia"/>
          <w:sz w:val="22"/>
          <w:szCs w:val="22"/>
        </w:rPr>
      </w:pPr>
      <w:r w:rsidRPr="00585F08">
        <w:t>A.10.</w:t>
      </w:r>
      <w:r w:rsidRPr="00585F08">
        <w:rPr>
          <w:rFonts w:eastAsiaTheme="minorEastAsia"/>
          <w:sz w:val="22"/>
          <w:szCs w:val="22"/>
        </w:rPr>
        <w:tab/>
      </w:r>
      <w:r w:rsidRPr="00585F08">
        <w:t>Assurance of Privacy Provided to Respondents</w:t>
      </w:r>
      <w:r w:rsidRPr="00585F08">
        <w:rPr>
          <w:webHidden/>
        </w:rPr>
        <w:tab/>
      </w:r>
      <w:r w:rsidRPr="00585F08">
        <w:rPr>
          <w:webHidden/>
        </w:rPr>
        <w:fldChar w:fldCharType="begin"/>
      </w:r>
      <w:r w:rsidRPr="00585F08">
        <w:rPr>
          <w:webHidden/>
        </w:rPr>
        <w:instrText xml:space="preserve"> PAGEREF _Toc459121483 \h </w:instrText>
      </w:r>
      <w:r w:rsidRPr="00585F08">
        <w:rPr>
          <w:webHidden/>
        </w:rPr>
      </w:r>
      <w:r w:rsidRPr="00585F08">
        <w:rPr>
          <w:webHidden/>
        </w:rPr>
        <w:fldChar w:fldCharType="separate"/>
      </w:r>
      <w:r w:rsidR="00C242F8" w:rsidRPr="00585F08">
        <w:rPr>
          <w:webHidden/>
        </w:rPr>
        <w:t>22</w:t>
      </w:r>
      <w:r w:rsidRPr="00585F08">
        <w:rPr>
          <w:webHidden/>
        </w:rPr>
        <w:fldChar w:fldCharType="end"/>
      </w:r>
    </w:p>
    <w:p w14:paraId="5E14FA17" w14:textId="77777777" w:rsidR="002402B7" w:rsidRPr="00585F08" w:rsidRDefault="002402B7">
      <w:pPr>
        <w:pStyle w:val="TOC3"/>
        <w:rPr>
          <w:rFonts w:eastAsiaTheme="minorEastAsia"/>
          <w:sz w:val="22"/>
          <w:szCs w:val="22"/>
        </w:rPr>
      </w:pPr>
      <w:r w:rsidRPr="00585F08">
        <w:t>A.11.</w:t>
      </w:r>
      <w:r w:rsidRPr="00585F08">
        <w:rPr>
          <w:rFonts w:eastAsiaTheme="minorEastAsia"/>
          <w:sz w:val="22"/>
          <w:szCs w:val="22"/>
        </w:rPr>
        <w:tab/>
      </w:r>
      <w:r w:rsidRPr="00585F08">
        <w:t>Justification for Sensitive Questions</w:t>
      </w:r>
      <w:r w:rsidRPr="00585F08">
        <w:rPr>
          <w:webHidden/>
        </w:rPr>
        <w:tab/>
      </w:r>
      <w:r w:rsidRPr="00585F08">
        <w:rPr>
          <w:webHidden/>
        </w:rPr>
        <w:fldChar w:fldCharType="begin"/>
      </w:r>
      <w:r w:rsidRPr="00585F08">
        <w:rPr>
          <w:webHidden/>
        </w:rPr>
        <w:instrText xml:space="preserve"> PAGEREF _Toc459121484 \h </w:instrText>
      </w:r>
      <w:r w:rsidRPr="00585F08">
        <w:rPr>
          <w:webHidden/>
        </w:rPr>
      </w:r>
      <w:r w:rsidRPr="00585F08">
        <w:rPr>
          <w:webHidden/>
        </w:rPr>
        <w:fldChar w:fldCharType="separate"/>
      </w:r>
      <w:r w:rsidR="00C242F8" w:rsidRPr="00585F08">
        <w:rPr>
          <w:webHidden/>
        </w:rPr>
        <w:t>23</w:t>
      </w:r>
      <w:r w:rsidRPr="00585F08">
        <w:rPr>
          <w:webHidden/>
        </w:rPr>
        <w:fldChar w:fldCharType="end"/>
      </w:r>
    </w:p>
    <w:p w14:paraId="65CB1D98" w14:textId="77777777" w:rsidR="002402B7" w:rsidRPr="00585F08" w:rsidRDefault="002402B7">
      <w:pPr>
        <w:pStyle w:val="TOC3"/>
        <w:rPr>
          <w:rFonts w:eastAsiaTheme="minorEastAsia"/>
          <w:sz w:val="22"/>
          <w:szCs w:val="22"/>
        </w:rPr>
      </w:pPr>
      <w:r w:rsidRPr="00585F08">
        <w:t>A.12.</w:t>
      </w:r>
      <w:r w:rsidRPr="00585F08">
        <w:rPr>
          <w:rFonts w:eastAsiaTheme="minorEastAsia"/>
          <w:sz w:val="22"/>
          <w:szCs w:val="22"/>
        </w:rPr>
        <w:tab/>
      </w:r>
      <w:r w:rsidRPr="00585F08">
        <w:t>Estimates of Annualized Burden Hours and Costs</w:t>
      </w:r>
      <w:r w:rsidRPr="00585F08">
        <w:rPr>
          <w:webHidden/>
        </w:rPr>
        <w:tab/>
      </w:r>
      <w:r w:rsidRPr="00585F08">
        <w:rPr>
          <w:webHidden/>
        </w:rPr>
        <w:fldChar w:fldCharType="begin"/>
      </w:r>
      <w:r w:rsidRPr="00585F08">
        <w:rPr>
          <w:webHidden/>
        </w:rPr>
        <w:instrText xml:space="preserve"> PAGEREF _Toc459121485 \h </w:instrText>
      </w:r>
      <w:r w:rsidRPr="00585F08">
        <w:rPr>
          <w:webHidden/>
        </w:rPr>
      </w:r>
      <w:r w:rsidRPr="00585F08">
        <w:rPr>
          <w:webHidden/>
        </w:rPr>
        <w:fldChar w:fldCharType="separate"/>
      </w:r>
      <w:r w:rsidR="00C242F8" w:rsidRPr="00585F08">
        <w:rPr>
          <w:webHidden/>
        </w:rPr>
        <w:t>24</w:t>
      </w:r>
      <w:r w:rsidRPr="00585F08">
        <w:rPr>
          <w:webHidden/>
        </w:rPr>
        <w:fldChar w:fldCharType="end"/>
      </w:r>
    </w:p>
    <w:p w14:paraId="3C3B36DF" w14:textId="77777777" w:rsidR="002402B7" w:rsidRPr="00585F08" w:rsidRDefault="002402B7">
      <w:pPr>
        <w:pStyle w:val="TOC3"/>
        <w:rPr>
          <w:rFonts w:eastAsiaTheme="minorEastAsia"/>
          <w:sz w:val="22"/>
          <w:szCs w:val="22"/>
        </w:rPr>
      </w:pPr>
      <w:r w:rsidRPr="00585F08">
        <w:t>A.13.</w:t>
      </w:r>
      <w:r w:rsidRPr="00585F08">
        <w:rPr>
          <w:rFonts w:eastAsiaTheme="minorEastAsia"/>
          <w:sz w:val="22"/>
          <w:szCs w:val="22"/>
        </w:rPr>
        <w:tab/>
      </w:r>
      <w:r w:rsidRPr="00585F08">
        <w:t>Estimates of Other Total Cost Burden to Respondents and Record Keepers</w:t>
      </w:r>
      <w:r w:rsidRPr="00585F08">
        <w:rPr>
          <w:webHidden/>
        </w:rPr>
        <w:tab/>
      </w:r>
      <w:r w:rsidRPr="00585F08">
        <w:rPr>
          <w:webHidden/>
        </w:rPr>
        <w:fldChar w:fldCharType="begin"/>
      </w:r>
      <w:r w:rsidRPr="00585F08">
        <w:rPr>
          <w:webHidden/>
        </w:rPr>
        <w:instrText xml:space="preserve"> PAGEREF _Toc459121486 \h </w:instrText>
      </w:r>
      <w:r w:rsidRPr="00585F08">
        <w:rPr>
          <w:webHidden/>
        </w:rPr>
      </w:r>
      <w:r w:rsidRPr="00585F08">
        <w:rPr>
          <w:webHidden/>
        </w:rPr>
        <w:fldChar w:fldCharType="separate"/>
      </w:r>
      <w:r w:rsidR="00C242F8" w:rsidRPr="00585F08">
        <w:rPr>
          <w:webHidden/>
        </w:rPr>
        <w:t>33</w:t>
      </w:r>
      <w:r w:rsidRPr="00585F08">
        <w:rPr>
          <w:webHidden/>
        </w:rPr>
        <w:fldChar w:fldCharType="end"/>
      </w:r>
    </w:p>
    <w:p w14:paraId="46B4DD02" w14:textId="77777777" w:rsidR="002402B7" w:rsidRPr="00585F08" w:rsidRDefault="002402B7">
      <w:pPr>
        <w:pStyle w:val="TOC3"/>
        <w:rPr>
          <w:rFonts w:eastAsiaTheme="minorEastAsia"/>
          <w:sz w:val="22"/>
          <w:szCs w:val="22"/>
        </w:rPr>
      </w:pPr>
      <w:r w:rsidRPr="00585F08">
        <w:t>A.14.</w:t>
      </w:r>
      <w:r w:rsidRPr="00585F08">
        <w:rPr>
          <w:rFonts w:eastAsiaTheme="minorEastAsia"/>
          <w:sz w:val="22"/>
          <w:szCs w:val="22"/>
        </w:rPr>
        <w:tab/>
      </w:r>
      <w:r w:rsidRPr="00585F08">
        <w:t>Cost to the Federal Government</w:t>
      </w:r>
      <w:r w:rsidRPr="00585F08">
        <w:rPr>
          <w:webHidden/>
        </w:rPr>
        <w:tab/>
      </w:r>
      <w:r w:rsidRPr="00585F08">
        <w:rPr>
          <w:webHidden/>
        </w:rPr>
        <w:fldChar w:fldCharType="begin"/>
      </w:r>
      <w:r w:rsidRPr="00585F08">
        <w:rPr>
          <w:webHidden/>
        </w:rPr>
        <w:instrText xml:space="preserve"> PAGEREF _Toc459121487 \h </w:instrText>
      </w:r>
      <w:r w:rsidRPr="00585F08">
        <w:rPr>
          <w:webHidden/>
        </w:rPr>
      </w:r>
      <w:r w:rsidRPr="00585F08">
        <w:rPr>
          <w:webHidden/>
        </w:rPr>
        <w:fldChar w:fldCharType="separate"/>
      </w:r>
      <w:r w:rsidR="00C242F8" w:rsidRPr="00585F08">
        <w:rPr>
          <w:webHidden/>
        </w:rPr>
        <w:t>33</w:t>
      </w:r>
      <w:r w:rsidRPr="00585F08">
        <w:rPr>
          <w:webHidden/>
        </w:rPr>
        <w:fldChar w:fldCharType="end"/>
      </w:r>
    </w:p>
    <w:p w14:paraId="238F60F5" w14:textId="77777777" w:rsidR="002402B7" w:rsidRPr="00585F08" w:rsidRDefault="002402B7">
      <w:pPr>
        <w:pStyle w:val="TOC3"/>
        <w:rPr>
          <w:rFonts w:eastAsiaTheme="minorEastAsia"/>
          <w:sz w:val="22"/>
          <w:szCs w:val="22"/>
        </w:rPr>
      </w:pPr>
      <w:r w:rsidRPr="00585F08">
        <w:t>A.15.</w:t>
      </w:r>
      <w:r w:rsidRPr="00585F08">
        <w:rPr>
          <w:rFonts w:eastAsiaTheme="minorEastAsia"/>
          <w:sz w:val="22"/>
          <w:szCs w:val="22"/>
        </w:rPr>
        <w:tab/>
      </w:r>
      <w:r w:rsidRPr="00585F08">
        <w:t>Explanation for Program Changes or Adjustments</w:t>
      </w:r>
      <w:r w:rsidRPr="00585F08">
        <w:rPr>
          <w:webHidden/>
        </w:rPr>
        <w:tab/>
      </w:r>
      <w:r w:rsidRPr="00585F08">
        <w:rPr>
          <w:webHidden/>
        </w:rPr>
        <w:fldChar w:fldCharType="begin"/>
      </w:r>
      <w:r w:rsidRPr="00585F08">
        <w:rPr>
          <w:webHidden/>
        </w:rPr>
        <w:instrText xml:space="preserve"> PAGEREF _Toc459121488 \h </w:instrText>
      </w:r>
      <w:r w:rsidRPr="00585F08">
        <w:rPr>
          <w:webHidden/>
        </w:rPr>
      </w:r>
      <w:r w:rsidRPr="00585F08">
        <w:rPr>
          <w:webHidden/>
        </w:rPr>
        <w:fldChar w:fldCharType="separate"/>
      </w:r>
      <w:r w:rsidR="00C242F8" w:rsidRPr="00585F08">
        <w:rPr>
          <w:webHidden/>
        </w:rPr>
        <w:t>33</w:t>
      </w:r>
      <w:r w:rsidRPr="00585F08">
        <w:rPr>
          <w:webHidden/>
        </w:rPr>
        <w:fldChar w:fldCharType="end"/>
      </w:r>
    </w:p>
    <w:p w14:paraId="4E875891" w14:textId="77777777" w:rsidR="002402B7" w:rsidRPr="00585F08" w:rsidRDefault="002402B7">
      <w:pPr>
        <w:pStyle w:val="TOC3"/>
        <w:rPr>
          <w:rFonts w:eastAsiaTheme="minorEastAsia"/>
          <w:sz w:val="22"/>
          <w:szCs w:val="22"/>
        </w:rPr>
      </w:pPr>
      <w:r w:rsidRPr="00585F08">
        <w:t>A.16.</w:t>
      </w:r>
      <w:r w:rsidRPr="00585F08">
        <w:rPr>
          <w:rFonts w:eastAsiaTheme="minorEastAsia"/>
          <w:sz w:val="22"/>
          <w:szCs w:val="22"/>
        </w:rPr>
        <w:tab/>
      </w:r>
      <w:r w:rsidRPr="00585F08">
        <w:t>Plans for Tabulation and Publication and Project Time Schedule</w:t>
      </w:r>
      <w:r w:rsidRPr="00585F08">
        <w:rPr>
          <w:webHidden/>
        </w:rPr>
        <w:tab/>
      </w:r>
      <w:r w:rsidRPr="00585F08">
        <w:rPr>
          <w:webHidden/>
        </w:rPr>
        <w:fldChar w:fldCharType="begin"/>
      </w:r>
      <w:r w:rsidRPr="00585F08">
        <w:rPr>
          <w:webHidden/>
        </w:rPr>
        <w:instrText xml:space="preserve"> PAGEREF _Toc459121489 \h </w:instrText>
      </w:r>
      <w:r w:rsidRPr="00585F08">
        <w:rPr>
          <w:webHidden/>
        </w:rPr>
      </w:r>
      <w:r w:rsidRPr="00585F08">
        <w:rPr>
          <w:webHidden/>
        </w:rPr>
        <w:fldChar w:fldCharType="separate"/>
      </w:r>
      <w:r w:rsidR="00C242F8" w:rsidRPr="00585F08">
        <w:rPr>
          <w:webHidden/>
        </w:rPr>
        <w:t>34</w:t>
      </w:r>
      <w:r w:rsidRPr="00585F08">
        <w:rPr>
          <w:webHidden/>
        </w:rPr>
        <w:fldChar w:fldCharType="end"/>
      </w:r>
    </w:p>
    <w:p w14:paraId="395D8A0B" w14:textId="77777777" w:rsidR="002402B7" w:rsidRPr="00585F08" w:rsidRDefault="002402B7">
      <w:pPr>
        <w:pStyle w:val="TOC3"/>
        <w:rPr>
          <w:rFonts w:eastAsiaTheme="minorEastAsia"/>
          <w:sz w:val="22"/>
          <w:szCs w:val="22"/>
        </w:rPr>
      </w:pPr>
      <w:r w:rsidRPr="00585F08">
        <w:t>A.17.</w:t>
      </w:r>
      <w:r w:rsidRPr="00585F08">
        <w:rPr>
          <w:rFonts w:eastAsiaTheme="minorEastAsia"/>
          <w:sz w:val="22"/>
          <w:szCs w:val="22"/>
        </w:rPr>
        <w:tab/>
      </w:r>
      <w:r w:rsidRPr="00585F08">
        <w:t>Reason(s) Display of OMB Expiration Date is Inappropriate</w:t>
      </w:r>
      <w:r w:rsidRPr="00585F08">
        <w:rPr>
          <w:webHidden/>
        </w:rPr>
        <w:tab/>
      </w:r>
      <w:r w:rsidRPr="00585F08">
        <w:rPr>
          <w:webHidden/>
        </w:rPr>
        <w:fldChar w:fldCharType="begin"/>
      </w:r>
      <w:r w:rsidRPr="00585F08">
        <w:rPr>
          <w:webHidden/>
        </w:rPr>
        <w:instrText xml:space="preserve"> PAGEREF _Toc459121490 \h </w:instrText>
      </w:r>
      <w:r w:rsidRPr="00585F08">
        <w:rPr>
          <w:webHidden/>
        </w:rPr>
      </w:r>
      <w:r w:rsidRPr="00585F08">
        <w:rPr>
          <w:webHidden/>
        </w:rPr>
        <w:fldChar w:fldCharType="separate"/>
      </w:r>
      <w:r w:rsidR="00C242F8" w:rsidRPr="00585F08">
        <w:rPr>
          <w:webHidden/>
        </w:rPr>
        <w:t>37</w:t>
      </w:r>
      <w:r w:rsidRPr="00585F08">
        <w:rPr>
          <w:webHidden/>
        </w:rPr>
        <w:fldChar w:fldCharType="end"/>
      </w:r>
    </w:p>
    <w:p w14:paraId="548599E4" w14:textId="77777777" w:rsidR="002402B7" w:rsidRPr="00585F08" w:rsidRDefault="002402B7">
      <w:pPr>
        <w:pStyle w:val="TOC3"/>
        <w:rPr>
          <w:rFonts w:eastAsiaTheme="minorEastAsia"/>
          <w:sz w:val="22"/>
          <w:szCs w:val="22"/>
        </w:rPr>
      </w:pPr>
      <w:r w:rsidRPr="00585F08">
        <w:t>A.18.</w:t>
      </w:r>
      <w:r w:rsidRPr="00585F08">
        <w:rPr>
          <w:rFonts w:eastAsiaTheme="minorEastAsia"/>
          <w:sz w:val="22"/>
          <w:szCs w:val="22"/>
        </w:rPr>
        <w:tab/>
      </w:r>
      <w:r w:rsidRPr="00585F08">
        <w:t>Exceptions to Certification for Paperwork Reduction Act Submissions</w:t>
      </w:r>
      <w:r w:rsidRPr="00585F08">
        <w:rPr>
          <w:webHidden/>
        </w:rPr>
        <w:tab/>
      </w:r>
      <w:r w:rsidRPr="00585F08">
        <w:rPr>
          <w:webHidden/>
        </w:rPr>
        <w:fldChar w:fldCharType="begin"/>
      </w:r>
      <w:r w:rsidRPr="00585F08">
        <w:rPr>
          <w:webHidden/>
        </w:rPr>
        <w:instrText xml:space="preserve"> PAGEREF _Toc459121491 \h </w:instrText>
      </w:r>
      <w:r w:rsidRPr="00585F08">
        <w:rPr>
          <w:webHidden/>
        </w:rPr>
      </w:r>
      <w:r w:rsidRPr="00585F08">
        <w:rPr>
          <w:webHidden/>
        </w:rPr>
        <w:fldChar w:fldCharType="separate"/>
      </w:r>
      <w:r w:rsidR="00C242F8" w:rsidRPr="00585F08">
        <w:rPr>
          <w:webHidden/>
        </w:rPr>
        <w:t>37</w:t>
      </w:r>
      <w:r w:rsidRPr="00585F08">
        <w:rPr>
          <w:webHidden/>
        </w:rPr>
        <w:fldChar w:fldCharType="end"/>
      </w:r>
    </w:p>
    <w:p w14:paraId="246DAE20" w14:textId="77777777" w:rsidR="002402B7" w:rsidRPr="00585F08" w:rsidRDefault="002402B7">
      <w:pPr>
        <w:pStyle w:val="TOC1"/>
        <w:rPr>
          <w:rFonts w:eastAsiaTheme="minorEastAsia"/>
          <w:caps w:val="0"/>
          <w:noProof/>
          <w:sz w:val="22"/>
          <w:szCs w:val="22"/>
        </w:rPr>
      </w:pPr>
      <w:r w:rsidRPr="00585F08">
        <w:rPr>
          <w:caps w:val="0"/>
          <w:noProof/>
        </w:rPr>
        <w:t>REFERENCES</w:t>
      </w:r>
      <w:r w:rsidRPr="00585F08">
        <w:rPr>
          <w:noProof/>
          <w:webHidden/>
        </w:rPr>
        <w:tab/>
      </w:r>
      <w:r w:rsidRPr="00585F08">
        <w:rPr>
          <w:noProof/>
          <w:webHidden/>
        </w:rPr>
        <w:fldChar w:fldCharType="begin"/>
      </w:r>
      <w:r w:rsidRPr="00585F08">
        <w:rPr>
          <w:noProof/>
          <w:webHidden/>
        </w:rPr>
        <w:instrText xml:space="preserve"> PAGEREF _Toc459121492 \h </w:instrText>
      </w:r>
      <w:r w:rsidRPr="00585F08">
        <w:rPr>
          <w:noProof/>
          <w:webHidden/>
        </w:rPr>
      </w:r>
      <w:r w:rsidRPr="00585F08">
        <w:rPr>
          <w:noProof/>
          <w:webHidden/>
        </w:rPr>
        <w:fldChar w:fldCharType="separate"/>
      </w:r>
      <w:r w:rsidR="00C242F8" w:rsidRPr="00585F08">
        <w:rPr>
          <w:noProof/>
          <w:webHidden/>
        </w:rPr>
        <w:t>38</w:t>
      </w:r>
      <w:r w:rsidRPr="00585F08">
        <w:rPr>
          <w:noProof/>
          <w:webHidden/>
        </w:rPr>
        <w:fldChar w:fldCharType="end"/>
      </w:r>
    </w:p>
    <w:p w14:paraId="7FC3AEC9" w14:textId="77777777" w:rsidR="00614C19" w:rsidRPr="00585F08" w:rsidRDefault="00B80A4A" w:rsidP="00595BC2">
      <w:pPr>
        <w:pStyle w:val="TOC1"/>
        <w:sectPr w:rsidR="00614C19" w:rsidRPr="00585F08" w:rsidSect="0016075D">
          <w:headerReference w:type="default" r:id="rId19"/>
          <w:footerReference w:type="default" r:id="rId20"/>
          <w:endnotePr>
            <w:numFmt w:val="decimal"/>
          </w:endnotePr>
          <w:pgSz w:w="12240" w:h="15840"/>
          <w:pgMar w:top="1440" w:right="1440" w:bottom="576" w:left="1440" w:header="720" w:footer="78" w:gutter="0"/>
          <w:pgNumType w:fmt="lowerRoman"/>
          <w:cols w:space="720"/>
        </w:sectPr>
      </w:pPr>
      <w:r w:rsidRPr="00585F08">
        <w:rPr>
          <w:szCs w:val="24"/>
        </w:rPr>
        <w:fldChar w:fldCharType="end"/>
      </w:r>
    </w:p>
    <w:p w14:paraId="11154604" w14:textId="77777777" w:rsidR="00614C19" w:rsidRPr="00585F08" w:rsidRDefault="00F67779" w:rsidP="0038379A">
      <w:pPr>
        <w:spacing w:after="240" w:line="240" w:lineRule="auto"/>
        <w:ind w:firstLine="0"/>
        <w:jc w:val="center"/>
        <w:rPr>
          <w:b/>
          <w:szCs w:val="22"/>
        </w:rPr>
      </w:pPr>
      <w:r w:rsidRPr="00585F08">
        <w:rPr>
          <w:b/>
          <w:szCs w:val="22"/>
        </w:rPr>
        <w:lastRenderedPageBreak/>
        <w:t>APPENDICES</w:t>
      </w:r>
    </w:p>
    <w:p w14:paraId="782BB7A1" w14:textId="77777777" w:rsidR="00614C19"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a: authorizing statues</w:t>
      </w:r>
    </w:p>
    <w:p w14:paraId="403093D3" w14:textId="77777777" w:rsidR="00614C19"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b: conceptual models</w:t>
      </w:r>
    </w:p>
    <w:p w14:paraId="22A3D4B4" w14:textId="77777777" w:rsidR="00614C19"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c: study introduction materials</w:t>
      </w:r>
    </w:p>
    <w:p w14:paraId="0223C913" w14:textId="77777777" w:rsidR="000F1A8B"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d: classroom observation</w:t>
      </w:r>
    </w:p>
    <w:p w14:paraId="31E57C8D" w14:textId="77777777" w:rsidR="000F1A8B"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e: omb history</w:t>
      </w:r>
    </w:p>
    <w:p w14:paraId="4BE7EBDD" w14:textId="77777777" w:rsidR="000F1A8B"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f: OMB PUBLIC COMMENTS</w:t>
      </w:r>
    </w:p>
    <w:p w14:paraId="1B50686F" w14:textId="77777777" w:rsidR="000F1A8B"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G: confidentiality pledge</w:t>
      </w:r>
    </w:p>
    <w:p w14:paraId="76C33A6B" w14:textId="77777777" w:rsidR="008461BA"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h: advance materials</w:t>
      </w:r>
    </w:p>
    <w:p w14:paraId="3AA521BE" w14:textId="77777777" w:rsidR="007F1307" w:rsidRPr="00585F08" w:rsidRDefault="00F67779" w:rsidP="006B6AA5">
      <w:pPr>
        <w:pStyle w:val="TOC1"/>
        <w:tabs>
          <w:tab w:val="clear" w:pos="432"/>
          <w:tab w:val="clear" w:pos="1008"/>
          <w:tab w:val="left" w:pos="1620"/>
        </w:tabs>
        <w:spacing w:line="360" w:lineRule="auto"/>
        <w:ind w:left="1620" w:hanging="1620"/>
        <w:rPr>
          <w:szCs w:val="24"/>
        </w:rPr>
      </w:pPr>
      <w:r w:rsidRPr="00585F08">
        <w:rPr>
          <w:szCs w:val="24"/>
        </w:rPr>
        <w:t>appendix i: screenshots</w:t>
      </w:r>
    </w:p>
    <w:p w14:paraId="6C0C4E10" w14:textId="77777777" w:rsidR="009E2A66" w:rsidRPr="00585F08" w:rsidRDefault="007F1307" w:rsidP="006B6AA5">
      <w:pPr>
        <w:pStyle w:val="TOC1"/>
        <w:tabs>
          <w:tab w:val="clear" w:pos="432"/>
          <w:tab w:val="clear" w:pos="1008"/>
          <w:tab w:val="left" w:pos="1620"/>
        </w:tabs>
        <w:spacing w:line="360" w:lineRule="auto"/>
        <w:ind w:left="1620" w:hanging="1620"/>
        <w:rPr>
          <w:szCs w:val="24"/>
        </w:rPr>
      </w:pPr>
      <w:r w:rsidRPr="00585F08">
        <w:rPr>
          <w:szCs w:val="24"/>
        </w:rPr>
        <w:t>APPENDIX J: SPRING 2015 ADVANCE MATERIALS</w:t>
      </w:r>
      <w:r w:rsidR="00F67779" w:rsidRPr="00585F08">
        <w:rPr>
          <w:szCs w:val="24"/>
        </w:rPr>
        <w:t xml:space="preserve"> </w:t>
      </w:r>
    </w:p>
    <w:p w14:paraId="2F1BA610" w14:textId="77777777" w:rsidR="00704960" w:rsidRPr="00585F08" w:rsidRDefault="00071C37" w:rsidP="006B6AA5">
      <w:pPr>
        <w:spacing w:after="120" w:line="360" w:lineRule="auto"/>
        <w:ind w:firstLine="0"/>
        <w:rPr>
          <w:szCs w:val="24"/>
        </w:rPr>
      </w:pPr>
      <w:r w:rsidRPr="00585F08">
        <w:rPr>
          <w:szCs w:val="24"/>
        </w:rPr>
        <w:t>APPENDIX K: AI/AN FACES FALL 2015 ADVANCE MATERIALS</w:t>
      </w:r>
    </w:p>
    <w:p w14:paraId="52BE7D2B" w14:textId="77777777" w:rsidR="00704960" w:rsidRPr="00585F08" w:rsidRDefault="00704960" w:rsidP="006B6AA5">
      <w:pPr>
        <w:spacing w:after="120" w:line="360" w:lineRule="auto"/>
        <w:ind w:firstLine="0"/>
        <w:rPr>
          <w:szCs w:val="24"/>
        </w:rPr>
      </w:pPr>
      <w:r w:rsidRPr="00585F08">
        <w:rPr>
          <w:szCs w:val="24"/>
        </w:rPr>
        <w:t xml:space="preserve">APPENDIX L: COMPARISON OF </w:t>
      </w:r>
      <w:r w:rsidR="00E943F7" w:rsidRPr="00585F08">
        <w:rPr>
          <w:szCs w:val="24"/>
        </w:rPr>
        <w:t xml:space="preserve">CORE </w:t>
      </w:r>
      <w:r w:rsidRPr="00585F08">
        <w:rPr>
          <w:szCs w:val="24"/>
        </w:rPr>
        <w:t>FACES AND AI/AN FACES INSTRUMENTS</w:t>
      </w:r>
    </w:p>
    <w:p w14:paraId="70D4ADCA" w14:textId="77777777" w:rsidR="002F1678" w:rsidRPr="00585F08" w:rsidRDefault="005966C3" w:rsidP="006B6AA5">
      <w:pPr>
        <w:spacing w:after="120" w:line="360" w:lineRule="auto"/>
        <w:ind w:firstLine="0"/>
        <w:rPr>
          <w:szCs w:val="24"/>
        </w:rPr>
      </w:pPr>
      <w:r w:rsidRPr="00585F08">
        <w:rPr>
          <w:szCs w:val="24"/>
        </w:rPr>
        <w:t>APPENDIX M: FACES</w:t>
      </w:r>
      <w:r w:rsidR="008D7DEA" w:rsidRPr="00585F08">
        <w:rPr>
          <w:szCs w:val="24"/>
        </w:rPr>
        <w:t xml:space="preserve"> </w:t>
      </w:r>
      <w:r w:rsidR="0071522B" w:rsidRPr="00585F08">
        <w:rPr>
          <w:szCs w:val="24"/>
        </w:rPr>
        <w:t>20</w:t>
      </w:r>
      <w:r w:rsidRPr="00585F08">
        <w:rPr>
          <w:szCs w:val="24"/>
        </w:rPr>
        <w:t>14 PARENT EXPERIMENT RESULTS MEMO</w:t>
      </w:r>
    </w:p>
    <w:p w14:paraId="2A1C100D" w14:textId="77777777" w:rsidR="002F1678" w:rsidRPr="00585F08" w:rsidRDefault="005312C3" w:rsidP="006B6AA5">
      <w:pPr>
        <w:spacing w:after="120" w:line="360" w:lineRule="auto"/>
        <w:ind w:firstLine="0"/>
        <w:rPr>
          <w:szCs w:val="24"/>
        </w:rPr>
      </w:pPr>
      <w:r w:rsidRPr="00585F08">
        <w:rPr>
          <w:szCs w:val="24"/>
        </w:rPr>
        <w:t>APPENDIX N: AI/</w:t>
      </w:r>
      <w:proofErr w:type="gramStart"/>
      <w:r w:rsidRPr="00585F08">
        <w:rPr>
          <w:szCs w:val="24"/>
        </w:rPr>
        <w:t>AN FACES SPRING 2016 ADVANCE MATERIALS</w:t>
      </w:r>
      <w:proofErr w:type="gramEnd"/>
    </w:p>
    <w:p w14:paraId="4638961F" w14:textId="77777777" w:rsidR="006B6AA5" w:rsidRPr="00585F08" w:rsidRDefault="00D265C5" w:rsidP="006B6AA5">
      <w:pPr>
        <w:spacing w:after="120" w:line="360" w:lineRule="auto"/>
        <w:ind w:firstLine="0"/>
        <w:rPr>
          <w:szCs w:val="24"/>
        </w:rPr>
      </w:pPr>
      <w:r w:rsidRPr="00585F08">
        <w:rPr>
          <w:szCs w:val="24"/>
        </w:rPr>
        <w:t>APPENDIX O: AI</w:t>
      </w:r>
      <w:r w:rsidR="006A03F7" w:rsidRPr="00585F08">
        <w:rPr>
          <w:szCs w:val="24"/>
        </w:rPr>
        <w:t>/AN FACES CONFIDENTIALITY AGREEMENT</w:t>
      </w:r>
    </w:p>
    <w:p w14:paraId="7B3BC466" w14:textId="03E405B9" w:rsidR="008B1EFC" w:rsidRPr="00585F08" w:rsidRDefault="008B1EFC" w:rsidP="006B6AA5">
      <w:pPr>
        <w:spacing w:after="120" w:line="360" w:lineRule="auto"/>
        <w:ind w:firstLine="0"/>
        <w:rPr>
          <w:szCs w:val="24"/>
        </w:rPr>
      </w:pPr>
      <w:r w:rsidRPr="00585F08">
        <w:rPr>
          <w:szCs w:val="24"/>
        </w:rPr>
        <w:t>APPENDIX P: SPRING 2017 ADVANCE MATERIALS</w:t>
      </w:r>
    </w:p>
    <w:p w14:paraId="23383622" w14:textId="0660F4B5" w:rsidR="00925FB3" w:rsidRPr="00585F08" w:rsidRDefault="00925FB3" w:rsidP="006B6AA5">
      <w:pPr>
        <w:spacing w:after="120" w:line="360" w:lineRule="auto"/>
        <w:ind w:firstLine="0"/>
        <w:rPr>
          <w:szCs w:val="24"/>
        </w:rPr>
      </w:pPr>
      <w:r w:rsidRPr="00585F08">
        <w:rPr>
          <w:szCs w:val="24"/>
        </w:rPr>
        <w:t>APPENDIX Q: SPRING 2017 PROGRAM INFORMATION PACKAGE</w:t>
      </w:r>
    </w:p>
    <w:p w14:paraId="570DEFBA" w14:textId="77777777" w:rsidR="005966C3" w:rsidRPr="00585F08" w:rsidRDefault="005966C3" w:rsidP="00071C37">
      <w:pPr>
        <w:ind w:firstLine="0"/>
      </w:pPr>
    </w:p>
    <w:p w14:paraId="4CB2A715" w14:textId="77777777" w:rsidR="009E2A66" w:rsidRPr="00585F08" w:rsidRDefault="009E2A66" w:rsidP="009E2A66">
      <w:pPr>
        <w:ind w:firstLine="0"/>
        <w:rPr>
          <w:sz w:val="22"/>
          <w:szCs w:val="22"/>
        </w:rPr>
      </w:pPr>
    </w:p>
    <w:p w14:paraId="7CC0BBC6" w14:textId="77777777" w:rsidR="00902A60" w:rsidRPr="00585F08" w:rsidRDefault="00902A60" w:rsidP="008461BA">
      <w:pPr>
        <w:ind w:firstLine="0"/>
        <w:rPr>
          <w:sz w:val="22"/>
          <w:szCs w:val="22"/>
        </w:rPr>
        <w:sectPr w:rsidR="00902A60" w:rsidRPr="00585F08" w:rsidSect="0016075D">
          <w:footerReference w:type="default" r:id="rId21"/>
          <w:endnotePr>
            <w:numFmt w:val="decimal"/>
          </w:endnotePr>
          <w:pgSz w:w="12240" w:h="15840"/>
          <w:pgMar w:top="1440" w:right="1440" w:bottom="576" w:left="1440" w:header="720" w:footer="78" w:gutter="0"/>
          <w:pgNumType w:fmt="lowerRoman"/>
          <w:cols w:space="720"/>
        </w:sectPr>
      </w:pPr>
    </w:p>
    <w:p w14:paraId="08F09165" w14:textId="77777777" w:rsidR="0036793A" w:rsidRPr="00585F08" w:rsidRDefault="0036793A" w:rsidP="00645CB0">
      <w:pPr>
        <w:pStyle w:val="TableofFigures"/>
        <w:tabs>
          <w:tab w:val="right" w:leader="dot" w:pos="9350"/>
        </w:tabs>
        <w:spacing w:after="240" w:line="240" w:lineRule="auto"/>
        <w:jc w:val="center"/>
        <w:rPr>
          <w:b/>
          <w:szCs w:val="24"/>
        </w:rPr>
      </w:pPr>
      <w:r w:rsidRPr="00585F08">
        <w:rPr>
          <w:b/>
          <w:szCs w:val="24"/>
        </w:rPr>
        <w:lastRenderedPageBreak/>
        <w:t>TABLES</w:t>
      </w:r>
    </w:p>
    <w:p w14:paraId="5A5A2E1E" w14:textId="31CC4534" w:rsidR="0063457D" w:rsidRPr="00585F08" w:rsidRDefault="00B80A4A"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b/>
          <w:szCs w:val="24"/>
        </w:rPr>
        <w:fldChar w:fldCharType="begin"/>
      </w:r>
      <w:r w:rsidR="0036793A" w:rsidRPr="00585F08">
        <w:rPr>
          <w:b/>
          <w:szCs w:val="24"/>
        </w:rPr>
        <w:instrText xml:space="preserve"> TOC \t "Mark for Table Heading" \c </w:instrText>
      </w:r>
      <w:r w:rsidRPr="00585F08">
        <w:rPr>
          <w:b/>
          <w:szCs w:val="24"/>
        </w:rPr>
        <w:fldChar w:fldCharType="separate"/>
      </w:r>
      <w:r w:rsidR="0063457D" w:rsidRPr="00585F08">
        <w:rPr>
          <w:noProof/>
        </w:rPr>
        <w:t>A.1</w:t>
      </w:r>
      <w:r w:rsidR="00744C5A" w:rsidRPr="00585F08">
        <w:rPr>
          <w:noProof/>
        </w:rPr>
        <w:tab/>
      </w:r>
      <w:r w:rsidR="0063457D" w:rsidRPr="00585F08">
        <w:rPr>
          <w:noProof/>
        </w:rPr>
        <w:t>FACES 2014–2018 Core Instruments, Sample Size, Type of Administration, and Periodicity</w:t>
      </w:r>
      <w:r w:rsidR="0063457D" w:rsidRPr="00585F08">
        <w:rPr>
          <w:noProof/>
        </w:rPr>
        <w:tab/>
      </w:r>
      <w:r w:rsidR="0063457D" w:rsidRPr="00585F08">
        <w:rPr>
          <w:noProof/>
        </w:rPr>
        <w:fldChar w:fldCharType="begin"/>
      </w:r>
      <w:r w:rsidR="0063457D" w:rsidRPr="00585F08">
        <w:rPr>
          <w:noProof/>
        </w:rPr>
        <w:instrText xml:space="preserve"> PAGEREF _Toc465167361 \h </w:instrText>
      </w:r>
      <w:r w:rsidR="0063457D" w:rsidRPr="00585F08">
        <w:rPr>
          <w:noProof/>
        </w:rPr>
      </w:r>
      <w:r w:rsidR="0063457D" w:rsidRPr="00585F08">
        <w:rPr>
          <w:noProof/>
        </w:rPr>
        <w:fldChar w:fldCharType="separate"/>
      </w:r>
      <w:r w:rsidR="00C242F8" w:rsidRPr="00585F08">
        <w:rPr>
          <w:noProof/>
        </w:rPr>
        <w:t>9</w:t>
      </w:r>
      <w:r w:rsidR="0063457D" w:rsidRPr="00585F08">
        <w:rPr>
          <w:noProof/>
        </w:rPr>
        <w:fldChar w:fldCharType="end"/>
      </w:r>
    </w:p>
    <w:p w14:paraId="50A816C1" w14:textId="65C3B38F"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A.2</w:t>
      </w:r>
      <w:r w:rsidR="00744C5A" w:rsidRPr="00585F08">
        <w:rPr>
          <w:noProof/>
        </w:rPr>
        <w:tab/>
      </w:r>
      <w:r w:rsidRPr="00585F08">
        <w:rPr>
          <w:noProof/>
        </w:rPr>
        <w:t>FACES 2014–2018 Family Engagement Expert Panel Members</w:t>
      </w:r>
      <w:r w:rsidRPr="00585F08">
        <w:rPr>
          <w:noProof/>
        </w:rPr>
        <w:tab/>
      </w:r>
      <w:r w:rsidRPr="00585F08">
        <w:rPr>
          <w:noProof/>
        </w:rPr>
        <w:fldChar w:fldCharType="begin"/>
      </w:r>
      <w:r w:rsidRPr="00585F08">
        <w:rPr>
          <w:noProof/>
        </w:rPr>
        <w:instrText xml:space="preserve"> PAGEREF _Toc465167362 \h </w:instrText>
      </w:r>
      <w:r w:rsidRPr="00585F08">
        <w:rPr>
          <w:noProof/>
        </w:rPr>
      </w:r>
      <w:r w:rsidRPr="00585F08">
        <w:rPr>
          <w:noProof/>
        </w:rPr>
        <w:fldChar w:fldCharType="separate"/>
      </w:r>
      <w:r w:rsidR="00C242F8" w:rsidRPr="00585F08">
        <w:rPr>
          <w:noProof/>
        </w:rPr>
        <w:t>19</w:t>
      </w:r>
      <w:r w:rsidRPr="00585F08">
        <w:rPr>
          <w:noProof/>
        </w:rPr>
        <w:fldChar w:fldCharType="end"/>
      </w:r>
    </w:p>
    <w:p w14:paraId="5B7DCC7E" w14:textId="008F182A"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A.3</w:t>
      </w:r>
      <w:r w:rsidR="00744C5A" w:rsidRPr="00585F08">
        <w:rPr>
          <w:noProof/>
        </w:rPr>
        <w:tab/>
      </w:r>
      <w:r w:rsidRPr="00585F08">
        <w:rPr>
          <w:noProof/>
        </w:rPr>
        <w:t>AI/AN FACES Workgroup Members</w:t>
      </w:r>
      <w:r w:rsidRPr="00585F08">
        <w:rPr>
          <w:noProof/>
        </w:rPr>
        <w:tab/>
      </w:r>
      <w:r w:rsidRPr="00585F08">
        <w:rPr>
          <w:noProof/>
        </w:rPr>
        <w:fldChar w:fldCharType="begin"/>
      </w:r>
      <w:r w:rsidRPr="00585F08">
        <w:rPr>
          <w:noProof/>
        </w:rPr>
        <w:instrText xml:space="preserve"> PAGEREF _Toc465167363 \h </w:instrText>
      </w:r>
      <w:r w:rsidRPr="00585F08">
        <w:rPr>
          <w:noProof/>
        </w:rPr>
      </w:r>
      <w:r w:rsidRPr="00585F08">
        <w:rPr>
          <w:noProof/>
        </w:rPr>
        <w:fldChar w:fldCharType="separate"/>
      </w:r>
      <w:r w:rsidR="00C242F8" w:rsidRPr="00585F08">
        <w:rPr>
          <w:noProof/>
        </w:rPr>
        <w:t>20</w:t>
      </w:r>
      <w:r w:rsidRPr="00585F08">
        <w:rPr>
          <w:noProof/>
        </w:rPr>
        <w:fldChar w:fldCharType="end"/>
      </w:r>
    </w:p>
    <w:p w14:paraId="041AEA93" w14:textId="524ADE75" w:rsidR="0063457D" w:rsidRPr="00585F08" w:rsidRDefault="00744C5A"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A.4</w:t>
      </w:r>
      <w:r w:rsidRPr="00585F08">
        <w:rPr>
          <w:noProof/>
        </w:rPr>
        <w:tab/>
      </w:r>
      <w:r w:rsidR="0063457D" w:rsidRPr="00585F08">
        <w:rPr>
          <w:noProof/>
        </w:rPr>
        <w:t>FACES 2014–2018 Previously Approved Token of Appreciation Structure Compared to Structure of Prior Rounds</w:t>
      </w:r>
      <w:r w:rsidR="0063457D" w:rsidRPr="00585F08">
        <w:rPr>
          <w:noProof/>
        </w:rPr>
        <w:tab/>
      </w:r>
      <w:r w:rsidR="0063457D" w:rsidRPr="00585F08">
        <w:rPr>
          <w:noProof/>
        </w:rPr>
        <w:fldChar w:fldCharType="begin"/>
      </w:r>
      <w:r w:rsidR="0063457D" w:rsidRPr="00585F08">
        <w:rPr>
          <w:noProof/>
        </w:rPr>
        <w:instrText xml:space="preserve"> PAGEREF _Toc465167364 \h </w:instrText>
      </w:r>
      <w:r w:rsidR="0063457D" w:rsidRPr="00585F08">
        <w:rPr>
          <w:noProof/>
        </w:rPr>
      </w:r>
      <w:r w:rsidR="0063457D" w:rsidRPr="00585F08">
        <w:rPr>
          <w:noProof/>
        </w:rPr>
        <w:fldChar w:fldCharType="separate"/>
      </w:r>
      <w:r w:rsidR="00C242F8" w:rsidRPr="00585F08">
        <w:rPr>
          <w:noProof/>
        </w:rPr>
        <w:t>21</w:t>
      </w:r>
      <w:r w:rsidR="0063457D" w:rsidRPr="00585F08">
        <w:rPr>
          <w:noProof/>
        </w:rPr>
        <w:fldChar w:fldCharType="end"/>
      </w:r>
    </w:p>
    <w:p w14:paraId="4AD0667B" w14:textId="5CF6692C"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A.5.a</w:t>
      </w:r>
      <w:r w:rsidR="00744C5A" w:rsidRPr="00585F08">
        <w:rPr>
          <w:noProof/>
        </w:rPr>
        <w:tab/>
      </w:r>
      <w:r w:rsidRPr="00585F08">
        <w:rPr>
          <w:noProof/>
        </w:rPr>
        <w:t>Approved Estimated Information Gathering Annual Response Burden and Approved Information Gathering Annual Cost-Completed</w:t>
      </w:r>
      <w:r w:rsidRPr="00585F08">
        <w:rPr>
          <w:noProof/>
        </w:rPr>
        <w:tab/>
      </w:r>
      <w:r w:rsidRPr="00585F08">
        <w:rPr>
          <w:noProof/>
        </w:rPr>
        <w:fldChar w:fldCharType="begin"/>
      </w:r>
      <w:r w:rsidRPr="00585F08">
        <w:rPr>
          <w:noProof/>
        </w:rPr>
        <w:instrText xml:space="preserve"> PAGEREF _Toc465167366 \h </w:instrText>
      </w:r>
      <w:r w:rsidRPr="00585F08">
        <w:rPr>
          <w:noProof/>
        </w:rPr>
      </w:r>
      <w:r w:rsidRPr="00585F08">
        <w:rPr>
          <w:noProof/>
        </w:rPr>
        <w:fldChar w:fldCharType="separate"/>
      </w:r>
      <w:r w:rsidR="00C242F8" w:rsidRPr="00585F08">
        <w:rPr>
          <w:noProof/>
        </w:rPr>
        <w:t>25</w:t>
      </w:r>
      <w:r w:rsidRPr="00585F08">
        <w:rPr>
          <w:noProof/>
        </w:rPr>
        <w:fldChar w:fldCharType="end"/>
      </w:r>
    </w:p>
    <w:p w14:paraId="37F85CF8" w14:textId="18DC9654" w:rsidR="0063457D" w:rsidRPr="00585F08" w:rsidRDefault="00744C5A"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A.5.b</w:t>
      </w:r>
      <w:r w:rsidRPr="00585F08">
        <w:rPr>
          <w:noProof/>
        </w:rPr>
        <w:tab/>
      </w:r>
      <w:r w:rsidR="0063457D" w:rsidRPr="00585F08">
        <w:rPr>
          <w:noProof/>
        </w:rPr>
        <w:t>Approved Estimated Information Gathering Annual Response Burden and Approved Information Gathering Annual Cost-Ongoing</w:t>
      </w:r>
      <w:r w:rsidR="0063457D" w:rsidRPr="00585F08">
        <w:rPr>
          <w:noProof/>
        </w:rPr>
        <w:tab/>
      </w:r>
      <w:r w:rsidR="0063457D" w:rsidRPr="00585F08">
        <w:rPr>
          <w:noProof/>
        </w:rPr>
        <w:fldChar w:fldCharType="begin"/>
      </w:r>
      <w:r w:rsidR="0063457D" w:rsidRPr="00585F08">
        <w:rPr>
          <w:noProof/>
        </w:rPr>
        <w:instrText xml:space="preserve"> PAGEREF _Toc465167367 \h </w:instrText>
      </w:r>
      <w:r w:rsidR="0063457D" w:rsidRPr="00585F08">
        <w:rPr>
          <w:noProof/>
        </w:rPr>
      </w:r>
      <w:r w:rsidR="0063457D" w:rsidRPr="00585F08">
        <w:rPr>
          <w:noProof/>
        </w:rPr>
        <w:fldChar w:fldCharType="separate"/>
      </w:r>
      <w:r w:rsidR="00C242F8" w:rsidRPr="00585F08">
        <w:rPr>
          <w:noProof/>
        </w:rPr>
        <w:t>27</w:t>
      </w:r>
      <w:r w:rsidR="0063457D" w:rsidRPr="00585F08">
        <w:rPr>
          <w:noProof/>
        </w:rPr>
        <w:fldChar w:fldCharType="end"/>
      </w:r>
    </w:p>
    <w:p w14:paraId="4E13593B" w14:textId="4022B87A"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A.6</w:t>
      </w:r>
      <w:r w:rsidR="00744C5A" w:rsidRPr="00585F08">
        <w:rPr>
          <w:noProof/>
        </w:rPr>
        <w:tab/>
      </w:r>
      <w:r w:rsidRPr="00585F08">
        <w:rPr>
          <w:noProof/>
        </w:rPr>
        <w:t>Final Response Rates for Fall 2014 Approved Information Requests</w:t>
      </w:r>
      <w:r w:rsidRPr="00585F08">
        <w:rPr>
          <w:noProof/>
        </w:rPr>
        <w:tab/>
      </w:r>
      <w:r w:rsidRPr="00585F08">
        <w:rPr>
          <w:noProof/>
        </w:rPr>
        <w:fldChar w:fldCharType="begin"/>
      </w:r>
      <w:r w:rsidRPr="00585F08">
        <w:rPr>
          <w:noProof/>
        </w:rPr>
        <w:instrText xml:space="preserve"> PAGEREF _Toc465167368 \h </w:instrText>
      </w:r>
      <w:r w:rsidRPr="00585F08">
        <w:rPr>
          <w:noProof/>
        </w:rPr>
      </w:r>
      <w:r w:rsidRPr="00585F08">
        <w:rPr>
          <w:noProof/>
        </w:rPr>
        <w:fldChar w:fldCharType="separate"/>
      </w:r>
      <w:r w:rsidR="00C242F8" w:rsidRPr="00585F08">
        <w:rPr>
          <w:noProof/>
        </w:rPr>
        <w:t>28</w:t>
      </w:r>
      <w:r w:rsidRPr="00585F08">
        <w:rPr>
          <w:noProof/>
        </w:rPr>
        <w:fldChar w:fldCharType="end"/>
      </w:r>
    </w:p>
    <w:p w14:paraId="5752FCAE" w14:textId="5BC35EDB"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A.7</w:t>
      </w:r>
      <w:r w:rsidR="00744C5A" w:rsidRPr="00585F08">
        <w:rPr>
          <w:noProof/>
        </w:rPr>
        <w:tab/>
      </w:r>
      <w:r w:rsidRPr="00585F08">
        <w:rPr>
          <w:noProof/>
        </w:rPr>
        <w:t>Final Response Rates for Spring 2015 Approved Information Requests</w:t>
      </w:r>
      <w:r w:rsidRPr="00585F08">
        <w:rPr>
          <w:noProof/>
        </w:rPr>
        <w:tab/>
      </w:r>
      <w:r w:rsidRPr="00585F08">
        <w:rPr>
          <w:noProof/>
        </w:rPr>
        <w:fldChar w:fldCharType="begin"/>
      </w:r>
      <w:r w:rsidRPr="00585F08">
        <w:rPr>
          <w:noProof/>
        </w:rPr>
        <w:instrText xml:space="preserve"> PAGEREF _Toc465167369 \h </w:instrText>
      </w:r>
      <w:r w:rsidRPr="00585F08">
        <w:rPr>
          <w:noProof/>
        </w:rPr>
      </w:r>
      <w:r w:rsidRPr="00585F08">
        <w:rPr>
          <w:noProof/>
        </w:rPr>
        <w:fldChar w:fldCharType="separate"/>
      </w:r>
      <w:r w:rsidR="00C242F8" w:rsidRPr="00585F08">
        <w:rPr>
          <w:noProof/>
        </w:rPr>
        <w:t>28</w:t>
      </w:r>
      <w:r w:rsidRPr="00585F08">
        <w:rPr>
          <w:noProof/>
        </w:rPr>
        <w:fldChar w:fldCharType="end"/>
      </w:r>
    </w:p>
    <w:p w14:paraId="25B48DA8" w14:textId="302D21B5"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A.8</w:t>
      </w:r>
      <w:r w:rsidR="00744C5A" w:rsidRPr="00585F08">
        <w:rPr>
          <w:noProof/>
        </w:rPr>
        <w:tab/>
      </w:r>
      <w:r w:rsidRPr="00585F08">
        <w:rPr>
          <w:noProof/>
        </w:rPr>
        <w:t>Final Response Rates for Fall 2015 AI/AN FACES Approved Information Requests</w:t>
      </w:r>
      <w:r w:rsidRPr="00585F08">
        <w:rPr>
          <w:noProof/>
        </w:rPr>
        <w:tab/>
      </w:r>
      <w:r w:rsidRPr="00585F08">
        <w:rPr>
          <w:noProof/>
        </w:rPr>
        <w:fldChar w:fldCharType="begin"/>
      </w:r>
      <w:r w:rsidRPr="00585F08">
        <w:rPr>
          <w:noProof/>
        </w:rPr>
        <w:instrText xml:space="preserve"> PAGEREF _Toc465167370 \h </w:instrText>
      </w:r>
      <w:r w:rsidRPr="00585F08">
        <w:rPr>
          <w:noProof/>
        </w:rPr>
      </w:r>
      <w:r w:rsidRPr="00585F08">
        <w:rPr>
          <w:noProof/>
        </w:rPr>
        <w:fldChar w:fldCharType="separate"/>
      </w:r>
      <w:r w:rsidR="00C242F8" w:rsidRPr="00585F08">
        <w:rPr>
          <w:noProof/>
        </w:rPr>
        <w:t>30</w:t>
      </w:r>
      <w:r w:rsidRPr="00585F08">
        <w:rPr>
          <w:noProof/>
        </w:rPr>
        <w:fldChar w:fldCharType="end"/>
      </w:r>
    </w:p>
    <w:p w14:paraId="1AAB35D5" w14:textId="28011E35"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A.9</w:t>
      </w:r>
      <w:r w:rsidR="00744C5A" w:rsidRPr="00585F08">
        <w:rPr>
          <w:noProof/>
        </w:rPr>
        <w:tab/>
      </w:r>
      <w:r w:rsidRPr="00585F08">
        <w:rPr>
          <w:noProof/>
        </w:rPr>
        <w:t>Final Response Rates for Spring 2016 AI/AN FACES Approved Information Requests</w:t>
      </w:r>
      <w:r w:rsidRPr="00585F08">
        <w:rPr>
          <w:noProof/>
        </w:rPr>
        <w:tab/>
      </w:r>
      <w:r w:rsidRPr="00585F08">
        <w:rPr>
          <w:noProof/>
        </w:rPr>
        <w:fldChar w:fldCharType="begin"/>
      </w:r>
      <w:r w:rsidRPr="00585F08">
        <w:rPr>
          <w:noProof/>
        </w:rPr>
        <w:instrText xml:space="preserve"> PAGEREF _Toc465167371 \h </w:instrText>
      </w:r>
      <w:r w:rsidRPr="00585F08">
        <w:rPr>
          <w:noProof/>
        </w:rPr>
      </w:r>
      <w:r w:rsidRPr="00585F08">
        <w:rPr>
          <w:noProof/>
        </w:rPr>
        <w:fldChar w:fldCharType="separate"/>
      </w:r>
      <w:r w:rsidR="00C242F8" w:rsidRPr="00585F08">
        <w:rPr>
          <w:noProof/>
        </w:rPr>
        <w:t>31</w:t>
      </w:r>
      <w:r w:rsidRPr="00585F08">
        <w:rPr>
          <w:noProof/>
        </w:rPr>
        <w:fldChar w:fldCharType="end"/>
      </w:r>
    </w:p>
    <w:p w14:paraId="353CF104" w14:textId="23BB8EEE"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A.10</w:t>
      </w:r>
      <w:r w:rsidR="00744C5A" w:rsidRPr="00585F08">
        <w:rPr>
          <w:noProof/>
        </w:rPr>
        <w:tab/>
      </w:r>
      <w:r w:rsidRPr="00585F08">
        <w:rPr>
          <w:noProof/>
        </w:rPr>
        <w:t>Estimated Current Annual Response Burden and Current Annual Cost</w:t>
      </w:r>
      <w:r w:rsidRPr="00585F08">
        <w:rPr>
          <w:noProof/>
        </w:rPr>
        <w:tab/>
      </w:r>
      <w:r w:rsidRPr="00585F08">
        <w:rPr>
          <w:noProof/>
        </w:rPr>
        <w:fldChar w:fldCharType="begin"/>
      </w:r>
      <w:r w:rsidRPr="00585F08">
        <w:rPr>
          <w:noProof/>
        </w:rPr>
        <w:instrText xml:space="preserve"> PAGEREF _Toc465167372 \h </w:instrText>
      </w:r>
      <w:r w:rsidRPr="00585F08">
        <w:rPr>
          <w:noProof/>
        </w:rPr>
      </w:r>
      <w:r w:rsidRPr="00585F08">
        <w:rPr>
          <w:noProof/>
        </w:rPr>
        <w:fldChar w:fldCharType="separate"/>
      </w:r>
      <w:r w:rsidR="00C242F8" w:rsidRPr="00585F08">
        <w:rPr>
          <w:noProof/>
        </w:rPr>
        <w:t>31</w:t>
      </w:r>
      <w:r w:rsidRPr="00585F08">
        <w:rPr>
          <w:noProof/>
        </w:rPr>
        <w:fldChar w:fldCharType="end"/>
      </w:r>
    </w:p>
    <w:p w14:paraId="7DF6E89D" w14:textId="24C26C2B" w:rsidR="0063457D" w:rsidRPr="00585F08" w:rsidRDefault="0063457D" w:rsidP="00744C5A">
      <w:pPr>
        <w:pStyle w:val="TableofFigures"/>
        <w:tabs>
          <w:tab w:val="right" w:leader="dot" w:pos="9350"/>
        </w:tabs>
        <w:spacing w:after="180" w:line="240" w:lineRule="auto"/>
        <w:ind w:left="720" w:right="144" w:hanging="720"/>
        <w:jc w:val="left"/>
        <w:rPr>
          <w:rFonts w:asciiTheme="minorHAnsi" w:eastAsiaTheme="minorEastAsia" w:hAnsiTheme="minorHAnsi" w:cstheme="minorBidi"/>
          <w:noProof/>
          <w:sz w:val="22"/>
          <w:szCs w:val="22"/>
        </w:rPr>
      </w:pPr>
      <w:r w:rsidRPr="00585F08">
        <w:rPr>
          <w:noProof/>
        </w:rPr>
        <w:t>A.11</w:t>
      </w:r>
      <w:r w:rsidR="00744C5A" w:rsidRPr="00585F08">
        <w:rPr>
          <w:noProof/>
        </w:rPr>
        <w:tab/>
      </w:r>
      <w:r w:rsidRPr="00585F08">
        <w:rPr>
          <w:noProof/>
        </w:rPr>
        <w:t>Estimated Future Annual Response Burden and Future Annual Cost</w:t>
      </w:r>
      <w:r w:rsidRPr="00585F08">
        <w:rPr>
          <w:noProof/>
        </w:rPr>
        <w:tab/>
      </w:r>
      <w:r w:rsidRPr="00585F08">
        <w:rPr>
          <w:noProof/>
        </w:rPr>
        <w:fldChar w:fldCharType="begin"/>
      </w:r>
      <w:r w:rsidRPr="00585F08">
        <w:rPr>
          <w:noProof/>
        </w:rPr>
        <w:instrText xml:space="preserve"> PAGEREF _Toc465167373 \h </w:instrText>
      </w:r>
      <w:r w:rsidRPr="00585F08">
        <w:rPr>
          <w:noProof/>
        </w:rPr>
      </w:r>
      <w:r w:rsidRPr="00585F08">
        <w:rPr>
          <w:noProof/>
        </w:rPr>
        <w:fldChar w:fldCharType="separate"/>
      </w:r>
      <w:r w:rsidR="00C242F8" w:rsidRPr="00585F08">
        <w:rPr>
          <w:noProof/>
        </w:rPr>
        <w:t>32</w:t>
      </w:r>
      <w:r w:rsidRPr="00585F08">
        <w:rPr>
          <w:noProof/>
        </w:rPr>
        <w:fldChar w:fldCharType="end"/>
      </w:r>
    </w:p>
    <w:p w14:paraId="42D72F76" w14:textId="77777777" w:rsidR="00956FC7" w:rsidRPr="00585F08" w:rsidRDefault="00B80A4A" w:rsidP="00744C5A">
      <w:pPr>
        <w:tabs>
          <w:tab w:val="clear" w:pos="432"/>
          <w:tab w:val="right" w:leader="dot" w:pos="9360"/>
        </w:tabs>
        <w:spacing w:before="480" w:after="180" w:line="240" w:lineRule="auto"/>
        <w:ind w:left="720" w:right="144" w:hanging="720"/>
        <w:jc w:val="left"/>
        <w:rPr>
          <w:b/>
          <w:szCs w:val="22"/>
        </w:rPr>
      </w:pPr>
      <w:r w:rsidRPr="00585F08">
        <w:rPr>
          <w:b/>
          <w:szCs w:val="24"/>
        </w:rPr>
        <w:fldChar w:fldCharType="end"/>
      </w:r>
      <w:r w:rsidR="00C40B07" w:rsidRPr="00585F08">
        <w:rPr>
          <w:b/>
          <w:szCs w:val="22"/>
        </w:rPr>
        <w:t>FIGURES</w:t>
      </w:r>
    </w:p>
    <w:p w14:paraId="322D6CF5" w14:textId="0F8A92B8" w:rsidR="002402B7" w:rsidRPr="00585F08" w:rsidRDefault="00B80A4A">
      <w:pPr>
        <w:pStyle w:val="TableofFigures"/>
        <w:tabs>
          <w:tab w:val="right" w:leader="dot" w:pos="9350"/>
        </w:tabs>
        <w:rPr>
          <w:noProof/>
          <w:webHidden/>
          <w:sz w:val="22"/>
          <w:szCs w:val="22"/>
        </w:rPr>
      </w:pPr>
      <w:r w:rsidRPr="00585F08">
        <w:rPr>
          <w:sz w:val="22"/>
          <w:szCs w:val="22"/>
        </w:rPr>
        <w:fldChar w:fldCharType="begin"/>
      </w:r>
      <w:r w:rsidR="00C40B07" w:rsidRPr="00585F08">
        <w:rPr>
          <w:sz w:val="22"/>
          <w:szCs w:val="22"/>
        </w:rPr>
        <w:instrText xml:space="preserve"> TOC \z \t "Mark for Figure Heading,1" \c "Figure" </w:instrText>
      </w:r>
      <w:r w:rsidRPr="00585F08">
        <w:rPr>
          <w:sz w:val="22"/>
          <w:szCs w:val="22"/>
        </w:rPr>
        <w:fldChar w:fldCharType="separate"/>
      </w:r>
      <w:r w:rsidR="002402B7" w:rsidRPr="00585F08">
        <w:rPr>
          <w:noProof/>
          <w:sz w:val="22"/>
          <w:szCs w:val="22"/>
        </w:rPr>
        <w:t>A.1</w:t>
      </w:r>
      <w:r w:rsidR="002402B7" w:rsidRPr="00585F08">
        <w:rPr>
          <w:noProof/>
          <w:sz w:val="22"/>
          <w:szCs w:val="22"/>
        </w:rPr>
        <w:tab/>
        <w:t>FACES 2014–2018 Study Structure</w:t>
      </w:r>
      <w:r w:rsidR="002402B7" w:rsidRPr="00585F08">
        <w:rPr>
          <w:noProof/>
          <w:webHidden/>
          <w:sz w:val="22"/>
          <w:szCs w:val="22"/>
        </w:rPr>
        <w:tab/>
      </w:r>
      <w:r w:rsidR="002402B7" w:rsidRPr="00585F08">
        <w:rPr>
          <w:noProof/>
          <w:webHidden/>
          <w:sz w:val="22"/>
          <w:szCs w:val="22"/>
        </w:rPr>
        <w:fldChar w:fldCharType="begin"/>
      </w:r>
      <w:r w:rsidR="002402B7" w:rsidRPr="00585F08">
        <w:rPr>
          <w:noProof/>
          <w:webHidden/>
          <w:sz w:val="22"/>
          <w:szCs w:val="22"/>
        </w:rPr>
        <w:instrText xml:space="preserve"> PAGEREF _Toc459121539 \h </w:instrText>
      </w:r>
      <w:r w:rsidR="002402B7" w:rsidRPr="00585F08">
        <w:rPr>
          <w:noProof/>
          <w:webHidden/>
          <w:sz w:val="22"/>
          <w:szCs w:val="22"/>
        </w:rPr>
      </w:r>
      <w:r w:rsidR="002402B7" w:rsidRPr="00585F08">
        <w:rPr>
          <w:noProof/>
          <w:webHidden/>
          <w:sz w:val="22"/>
          <w:szCs w:val="22"/>
        </w:rPr>
        <w:fldChar w:fldCharType="separate"/>
      </w:r>
      <w:r w:rsidR="00C242F8" w:rsidRPr="00585F08">
        <w:rPr>
          <w:noProof/>
          <w:webHidden/>
          <w:sz w:val="22"/>
          <w:szCs w:val="22"/>
        </w:rPr>
        <w:t>9</w:t>
      </w:r>
      <w:r w:rsidR="002402B7" w:rsidRPr="00585F08">
        <w:rPr>
          <w:noProof/>
          <w:webHidden/>
          <w:sz w:val="22"/>
          <w:szCs w:val="22"/>
        </w:rPr>
        <w:fldChar w:fldCharType="end"/>
      </w:r>
    </w:p>
    <w:p w14:paraId="6506E5DD" w14:textId="77777777" w:rsidR="002402B7" w:rsidRPr="00585F08" w:rsidRDefault="002402B7" w:rsidP="002402B7">
      <w:pPr>
        <w:rPr>
          <w:rFonts w:eastAsiaTheme="minorEastAsia"/>
          <w:noProof/>
          <w:sz w:val="22"/>
          <w:szCs w:val="22"/>
        </w:rPr>
      </w:pPr>
    </w:p>
    <w:p w14:paraId="2B41FF63" w14:textId="1DEF4D09" w:rsidR="002402B7" w:rsidRPr="00585F08" w:rsidRDefault="002402B7">
      <w:pPr>
        <w:tabs>
          <w:tab w:val="clear" w:pos="432"/>
        </w:tabs>
        <w:spacing w:line="240" w:lineRule="auto"/>
        <w:ind w:firstLine="0"/>
        <w:jc w:val="left"/>
        <w:rPr>
          <w:rFonts w:eastAsiaTheme="minorEastAsia"/>
          <w:noProof/>
          <w:sz w:val="22"/>
          <w:szCs w:val="22"/>
        </w:rPr>
      </w:pPr>
      <w:r w:rsidRPr="00585F08">
        <w:rPr>
          <w:rFonts w:eastAsiaTheme="minorEastAsia"/>
          <w:noProof/>
          <w:sz w:val="22"/>
          <w:szCs w:val="22"/>
        </w:rPr>
        <w:br w:type="page"/>
      </w:r>
    </w:p>
    <w:p w14:paraId="2EBCCE73" w14:textId="77777777" w:rsidR="009E2A66" w:rsidRPr="00585F08" w:rsidRDefault="00B80A4A" w:rsidP="00060DC7">
      <w:pPr>
        <w:pStyle w:val="TableofFigures"/>
        <w:tabs>
          <w:tab w:val="right" w:leader="dot" w:pos="9350"/>
        </w:tabs>
        <w:spacing w:before="240"/>
        <w:ind w:left="0" w:firstLine="0"/>
        <w:jc w:val="center"/>
        <w:rPr>
          <w:b/>
          <w:sz w:val="22"/>
          <w:szCs w:val="22"/>
        </w:rPr>
      </w:pPr>
      <w:r w:rsidRPr="00585F08">
        <w:rPr>
          <w:sz w:val="22"/>
          <w:szCs w:val="22"/>
        </w:rPr>
        <w:lastRenderedPageBreak/>
        <w:fldChar w:fldCharType="end"/>
      </w:r>
      <w:r w:rsidR="009E2A66" w:rsidRPr="00585F08">
        <w:rPr>
          <w:b/>
          <w:sz w:val="22"/>
          <w:szCs w:val="22"/>
        </w:rPr>
        <w:t>ATTACHMENTS</w:t>
      </w:r>
    </w:p>
    <w:p w14:paraId="1C48EA0C" w14:textId="77777777" w:rsidR="00521B08" w:rsidRPr="00585F08" w:rsidRDefault="00521B08" w:rsidP="006B6AA5">
      <w:pPr>
        <w:pStyle w:val="TOC1"/>
        <w:tabs>
          <w:tab w:val="clear" w:pos="432"/>
          <w:tab w:val="clear" w:pos="1008"/>
          <w:tab w:val="left" w:pos="1980"/>
        </w:tabs>
        <w:ind w:left="1980" w:hanging="1980"/>
        <w:rPr>
          <w:sz w:val="22"/>
          <w:szCs w:val="22"/>
        </w:rPr>
      </w:pPr>
      <w:r w:rsidRPr="00585F08">
        <w:rPr>
          <w:sz w:val="22"/>
          <w:szCs w:val="22"/>
        </w:rPr>
        <w:t>ATTACHMENT 1:</w:t>
      </w:r>
      <w:r w:rsidR="0038379A" w:rsidRPr="00585F08">
        <w:rPr>
          <w:sz w:val="22"/>
          <w:szCs w:val="22"/>
        </w:rPr>
        <w:tab/>
      </w:r>
      <w:r w:rsidRPr="00585F08">
        <w:rPr>
          <w:sz w:val="22"/>
          <w:szCs w:val="22"/>
        </w:rPr>
        <w:t xml:space="preserve">Classroom sampling form from Head Start staff </w:t>
      </w:r>
    </w:p>
    <w:p w14:paraId="344780CA" w14:textId="77777777" w:rsidR="00521B08" w:rsidRPr="00585F08" w:rsidRDefault="00521B08" w:rsidP="006B6AA5">
      <w:pPr>
        <w:pStyle w:val="TOC1"/>
        <w:tabs>
          <w:tab w:val="clear" w:pos="432"/>
          <w:tab w:val="clear" w:pos="1008"/>
          <w:tab w:val="left" w:pos="1980"/>
        </w:tabs>
        <w:ind w:left="1980" w:hanging="1980"/>
        <w:rPr>
          <w:sz w:val="22"/>
          <w:szCs w:val="22"/>
        </w:rPr>
      </w:pPr>
      <w:r w:rsidRPr="00585F08">
        <w:rPr>
          <w:sz w:val="22"/>
          <w:szCs w:val="22"/>
        </w:rPr>
        <w:t>ATTACHMENT 2:</w:t>
      </w:r>
      <w:r w:rsidR="0038379A" w:rsidRPr="00585F08">
        <w:rPr>
          <w:sz w:val="22"/>
          <w:szCs w:val="22"/>
        </w:rPr>
        <w:tab/>
      </w:r>
      <w:r w:rsidRPr="00585F08">
        <w:rPr>
          <w:sz w:val="22"/>
          <w:szCs w:val="22"/>
        </w:rPr>
        <w:t xml:space="preserve">Child roster form from Head Start staff </w:t>
      </w:r>
    </w:p>
    <w:p w14:paraId="3624823A" w14:textId="77777777" w:rsidR="00521B08" w:rsidRPr="00585F08" w:rsidRDefault="00521B08" w:rsidP="006B6AA5">
      <w:pPr>
        <w:pStyle w:val="TOC1"/>
        <w:tabs>
          <w:tab w:val="clear" w:pos="432"/>
          <w:tab w:val="clear" w:pos="1008"/>
          <w:tab w:val="left" w:pos="1980"/>
        </w:tabs>
        <w:ind w:left="1980" w:hanging="1980"/>
        <w:rPr>
          <w:sz w:val="22"/>
          <w:szCs w:val="22"/>
        </w:rPr>
      </w:pPr>
      <w:r w:rsidRPr="00585F08">
        <w:rPr>
          <w:sz w:val="22"/>
          <w:szCs w:val="22"/>
        </w:rPr>
        <w:t>ATTACHMENT 3:</w:t>
      </w:r>
      <w:r w:rsidR="0038379A" w:rsidRPr="00585F08">
        <w:rPr>
          <w:sz w:val="22"/>
          <w:szCs w:val="22"/>
        </w:rPr>
        <w:tab/>
      </w:r>
      <w:r w:rsidRPr="00585F08">
        <w:rPr>
          <w:sz w:val="22"/>
          <w:szCs w:val="22"/>
        </w:rPr>
        <w:t>HEAD START CORE CHILD ASSESSMENT</w:t>
      </w:r>
    </w:p>
    <w:p w14:paraId="31A4B16E" w14:textId="77777777" w:rsidR="000F1A8B" w:rsidRPr="00585F08" w:rsidRDefault="00521B08" w:rsidP="006B6AA5">
      <w:pPr>
        <w:pStyle w:val="TOC1"/>
        <w:tabs>
          <w:tab w:val="clear" w:pos="432"/>
          <w:tab w:val="clear" w:pos="1008"/>
          <w:tab w:val="left" w:pos="1980"/>
        </w:tabs>
        <w:ind w:left="1980" w:hanging="1980"/>
        <w:rPr>
          <w:sz w:val="22"/>
          <w:szCs w:val="22"/>
        </w:rPr>
      </w:pPr>
      <w:r w:rsidRPr="00585F08">
        <w:rPr>
          <w:sz w:val="22"/>
          <w:szCs w:val="22"/>
        </w:rPr>
        <w:t>ATTACHMENT 4:</w:t>
      </w:r>
      <w:r w:rsidR="0038379A" w:rsidRPr="00585F08">
        <w:rPr>
          <w:sz w:val="22"/>
          <w:szCs w:val="22"/>
        </w:rPr>
        <w:tab/>
      </w:r>
      <w:r w:rsidRPr="00585F08">
        <w:rPr>
          <w:sz w:val="22"/>
          <w:szCs w:val="22"/>
        </w:rPr>
        <w:t>HEAD START CORE PARENT SURVEY</w:t>
      </w:r>
    </w:p>
    <w:p w14:paraId="163791F2" w14:textId="77777777" w:rsidR="000F1A8B" w:rsidRPr="00585F08" w:rsidRDefault="00521B08" w:rsidP="006B6AA5">
      <w:pPr>
        <w:pStyle w:val="TOC1"/>
        <w:tabs>
          <w:tab w:val="clear" w:pos="432"/>
          <w:tab w:val="clear" w:pos="1008"/>
          <w:tab w:val="left" w:pos="1980"/>
        </w:tabs>
        <w:ind w:left="1980" w:hanging="1980"/>
        <w:rPr>
          <w:sz w:val="22"/>
          <w:szCs w:val="22"/>
        </w:rPr>
      </w:pPr>
      <w:r w:rsidRPr="00585F08">
        <w:rPr>
          <w:sz w:val="22"/>
          <w:szCs w:val="22"/>
        </w:rPr>
        <w:t>ATTACHMENT 5:</w:t>
      </w:r>
      <w:r w:rsidR="0038379A" w:rsidRPr="00585F08">
        <w:rPr>
          <w:sz w:val="22"/>
          <w:szCs w:val="22"/>
        </w:rPr>
        <w:tab/>
      </w:r>
      <w:r w:rsidRPr="00585F08">
        <w:rPr>
          <w:sz w:val="22"/>
          <w:szCs w:val="22"/>
        </w:rPr>
        <w:t>HEAD START FALL SUPPLEMENTAL PARENT SURVEY</w:t>
      </w:r>
    </w:p>
    <w:p w14:paraId="6CE6A13E" w14:textId="77777777" w:rsidR="00614C19" w:rsidRPr="00585F08" w:rsidRDefault="00521B08" w:rsidP="006B6AA5">
      <w:pPr>
        <w:pStyle w:val="TOC1"/>
        <w:tabs>
          <w:tab w:val="clear" w:pos="432"/>
          <w:tab w:val="clear" w:pos="1008"/>
          <w:tab w:val="left" w:pos="1980"/>
        </w:tabs>
        <w:ind w:left="1980" w:hanging="1980"/>
        <w:rPr>
          <w:sz w:val="22"/>
          <w:szCs w:val="22"/>
        </w:rPr>
      </w:pPr>
      <w:r w:rsidRPr="00585F08">
        <w:rPr>
          <w:sz w:val="22"/>
          <w:szCs w:val="22"/>
        </w:rPr>
        <w:t>ATTACHMENT 6:</w:t>
      </w:r>
      <w:r w:rsidR="0038379A" w:rsidRPr="00585F08">
        <w:rPr>
          <w:sz w:val="22"/>
          <w:szCs w:val="22"/>
        </w:rPr>
        <w:tab/>
      </w:r>
      <w:r w:rsidRPr="00585F08">
        <w:rPr>
          <w:sz w:val="22"/>
          <w:szCs w:val="22"/>
        </w:rPr>
        <w:t>HEAD START CORE TEACHER CHILD REPORT</w:t>
      </w:r>
    </w:p>
    <w:p w14:paraId="66C4A76E" w14:textId="77777777" w:rsidR="0034586F" w:rsidRPr="00585F08" w:rsidRDefault="0034586F" w:rsidP="006B6AA5">
      <w:pPr>
        <w:pStyle w:val="TOC1"/>
        <w:tabs>
          <w:tab w:val="clear" w:pos="432"/>
          <w:tab w:val="clear" w:pos="1008"/>
          <w:tab w:val="left" w:pos="1980"/>
        </w:tabs>
        <w:ind w:left="1980" w:hanging="1980"/>
        <w:rPr>
          <w:sz w:val="22"/>
          <w:szCs w:val="22"/>
        </w:rPr>
      </w:pPr>
      <w:r w:rsidRPr="00585F08">
        <w:rPr>
          <w:sz w:val="22"/>
          <w:szCs w:val="22"/>
        </w:rPr>
        <w:t>ATTACHMENT 7:</w:t>
      </w:r>
      <w:r w:rsidR="0038379A" w:rsidRPr="00585F08">
        <w:rPr>
          <w:sz w:val="22"/>
          <w:szCs w:val="22"/>
        </w:rPr>
        <w:tab/>
      </w:r>
      <w:r w:rsidRPr="00585F08">
        <w:rPr>
          <w:sz w:val="22"/>
          <w:szCs w:val="22"/>
        </w:rPr>
        <w:t>HEAD START SPRING SUPPLEMENT PARENT SURVEY</w:t>
      </w:r>
    </w:p>
    <w:p w14:paraId="215813FC" w14:textId="039FC024" w:rsidR="0034586F" w:rsidRPr="00585F08" w:rsidRDefault="0034586F" w:rsidP="006B6AA5">
      <w:pPr>
        <w:pStyle w:val="TOC1"/>
        <w:tabs>
          <w:tab w:val="clear" w:pos="432"/>
          <w:tab w:val="clear" w:pos="1008"/>
          <w:tab w:val="left" w:pos="1980"/>
        </w:tabs>
        <w:ind w:left="1980" w:hanging="1980"/>
        <w:rPr>
          <w:sz w:val="22"/>
          <w:szCs w:val="22"/>
        </w:rPr>
      </w:pPr>
      <w:r w:rsidRPr="00585F08">
        <w:rPr>
          <w:sz w:val="22"/>
          <w:szCs w:val="22"/>
        </w:rPr>
        <w:t>ATTACHMENT 8:</w:t>
      </w:r>
      <w:r w:rsidR="0038379A" w:rsidRPr="00585F08">
        <w:rPr>
          <w:sz w:val="22"/>
          <w:szCs w:val="22"/>
        </w:rPr>
        <w:tab/>
      </w:r>
      <w:r w:rsidRPr="00585F08">
        <w:rPr>
          <w:sz w:val="22"/>
          <w:szCs w:val="22"/>
        </w:rPr>
        <w:t>HEAD START CORE TEACHER SURVEY</w:t>
      </w:r>
      <w:r w:rsidR="007F52D0" w:rsidRPr="00585F08">
        <w:rPr>
          <w:sz w:val="22"/>
          <w:szCs w:val="22"/>
        </w:rPr>
        <w:t xml:space="preserve"> (REVISED SPRING 2017)</w:t>
      </w:r>
    </w:p>
    <w:p w14:paraId="4B036909" w14:textId="229AE418" w:rsidR="0034586F" w:rsidRPr="00585F08" w:rsidRDefault="0034586F" w:rsidP="006B6AA5">
      <w:pPr>
        <w:pStyle w:val="TOC1"/>
        <w:tabs>
          <w:tab w:val="clear" w:pos="432"/>
          <w:tab w:val="clear" w:pos="1008"/>
          <w:tab w:val="left" w:pos="1980"/>
        </w:tabs>
        <w:ind w:left="1980" w:hanging="1980"/>
        <w:rPr>
          <w:sz w:val="22"/>
          <w:szCs w:val="22"/>
        </w:rPr>
      </w:pPr>
      <w:r w:rsidRPr="00585F08">
        <w:rPr>
          <w:sz w:val="22"/>
          <w:szCs w:val="22"/>
        </w:rPr>
        <w:t>ATTACHMENT 9:</w:t>
      </w:r>
      <w:r w:rsidR="0038379A" w:rsidRPr="00585F08">
        <w:rPr>
          <w:sz w:val="22"/>
          <w:szCs w:val="22"/>
        </w:rPr>
        <w:tab/>
      </w:r>
      <w:r w:rsidRPr="00585F08">
        <w:rPr>
          <w:sz w:val="22"/>
          <w:szCs w:val="22"/>
        </w:rPr>
        <w:t>HEAD START CORE PROGRAM DIRECTOR SURVEY</w:t>
      </w:r>
      <w:r w:rsidR="007F52D0" w:rsidRPr="00585F08">
        <w:rPr>
          <w:sz w:val="22"/>
          <w:szCs w:val="22"/>
        </w:rPr>
        <w:t xml:space="preserve"> (REVISED SPRING 2017)</w:t>
      </w:r>
    </w:p>
    <w:p w14:paraId="5CE16AD7" w14:textId="2B2D3D58" w:rsidR="0034586F" w:rsidRPr="00585F08" w:rsidRDefault="0034586F" w:rsidP="006B6AA5">
      <w:pPr>
        <w:pStyle w:val="TOC1"/>
        <w:tabs>
          <w:tab w:val="clear" w:pos="432"/>
          <w:tab w:val="clear" w:pos="1008"/>
          <w:tab w:val="left" w:pos="1980"/>
        </w:tabs>
        <w:ind w:left="1980" w:hanging="1980"/>
        <w:rPr>
          <w:sz w:val="22"/>
          <w:szCs w:val="22"/>
        </w:rPr>
      </w:pPr>
      <w:r w:rsidRPr="00585F08">
        <w:rPr>
          <w:sz w:val="22"/>
          <w:szCs w:val="22"/>
        </w:rPr>
        <w:t>ATTACHMENT 10:</w:t>
      </w:r>
      <w:r w:rsidR="0038379A" w:rsidRPr="00585F08">
        <w:rPr>
          <w:sz w:val="22"/>
          <w:szCs w:val="22"/>
        </w:rPr>
        <w:tab/>
      </w:r>
      <w:r w:rsidRPr="00585F08">
        <w:rPr>
          <w:sz w:val="22"/>
          <w:szCs w:val="22"/>
        </w:rPr>
        <w:t>HEAD START CORE CENTER DIRECTOR SURVEY</w:t>
      </w:r>
      <w:r w:rsidR="007F52D0" w:rsidRPr="00585F08">
        <w:rPr>
          <w:sz w:val="22"/>
          <w:szCs w:val="22"/>
        </w:rPr>
        <w:t xml:space="preserve"> (REVISED SPRING 2017)</w:t>
      </w:r>
    </w:p>
    <w:p w14:paraId="4ECC9B83" w14:textId="77777777" w:rsidR="0034586F" w:rsidRPr="00585F08" w:rsidRDefault="0034586F" w:rsidP="006B6AA5">
      <w:pPr>
        <w:pStyle w:val="TOC1"/>
        <w:tabs>
          <w:tab w:val="clear" w:pos="432"/>
          <w:tab w:val="clear" w:pos="1008"/>
          <w:tab w:val="left" w:pos="1980"/>
        </w:tabs>
        <w:ind w:left="1980" w:hanging="1980"/>
        <w:rPr>
          <w:sz w:val="22"/>
          <w:szCs w:val="22"/>
        </w:rPr>
      </w:pPr>
      <w:r w:rsidRPr="00585F08">
        <w:rPr>
          <w:sz w:val="22"/>
          <w:szCs w:val="22"/>
        </w:rPr>
        <w:t>ATTACHMENT 11:</w:t>
      </w:r>
      <w:r w:rsidR="0038379A" w:rsidRPr="00585F08">
        <w:rPr>
          <w:sz w:val="22"/>
          <w:szCs w:val="22"/>
        </w:rPr>
        <w:tab/>
      </w:r>
      <w:r w:rsidRPr="00585F08">
        <w:rPr>
          <w:sz w:val="22"/>
          <w:szCs w:val="22"/>
        </w:rPr>
        <w:t>HEAD START PARENT QUALITATIVE INTERVIEW</w:t>
      </w:r>
      <w:r w:rsidR="00980596" w:rsidRPr="00585F08">
        <w:rPr>
          <w:sz w:val="22"/>
          <w:szCs w:val="22"/>
        </w:rPr>
        <w:t xml:space="preserve"> (FAMILY ENGAGEMENT)</w:t>
      </w:r>
    </w:p>
    <w:p w14:paraId="1A76CF87" w14:textId="77777777" w:rsidR="0034586F" w:rsidRPr="00585F08" w:rsidRDefault="0034586F" w:rsidP="006B6AA5">
      <w:pPr>
        <w:pStyle w:val="TOC1"/>
        <w:tabs>
          <w:tab w:val="clear" w:pos="432"/>
          <w:tab w:val="clear" w:pos="1008"/>
          <w:tab w:val="left" w:pos="1980"/>
        </w:tabs>
        <w:ind w:left="1980" w:hanging="1980"/>
        <w:rPr>
          <w:sz w:val="22"/>
          <w:szCs w:val="22"/>
        </w:rPr>
      </w:pPr>
      <w:r w:rsidRPr="00585F08">
        <w:rPr>
          <w:sz w:val="22"/>
          <w:szCs w:val="22"/>
        </w:rPr>
        <w:t>ATTACHMENT 12:</w:t>
      </w:r>
      <w:r w:rsidR="0038379A" w:rsidRPr="00585F08">
        <w:rPr>
          <w:sz w:val="22"/>
          <w:szCs w:val="22"/>
        </w:rPr>
        <w:tab/>
      </w:r>
      <w:r w:rsidRPr="00585F08">
        <w:rPr>
          <w:sz w:val="22"/>
          <w:szCs w:val="22"/>
        </w:rPr>
        <w:t>HEAD START STAFF QUALITATIVE INTERVIEW</w:t>
      </w:r>
      <w:r w:rsidR="00980596" w:rsidRPr="00585F08">
        <w:rPr>
          <w:sz w:val="22"/>
          <w:szCs w:val="22"/>
        </w:rPr>
        <w:t xml:space="preserve"> (FSS ENGAGEMENT)</w:t>
      </w:r>
    </w:p>
    <w:p w14:paraId="5B0426D6" w14:textId="77777777" w:rsidR="0034586F" w:rsidRPr="00585F08" w:rsidRDefault="0034586F" w:rsidP="006B6AA5">
      <w:pPr>
        <w:pStyle w:val="TOC1"/>
        <w:tabs>
          <w:tab w:val="clear" w:pos="432"/>
          <w:tab w:val="clear" w:pos="1008"/>
          <w:tab w:val="left" w:pos="1980"/>
        </w:tabs>
        <w:ind w:left="1980" w:hanging="1980"/>
        <w:rPr>
          <w:sz w:val="22"/>
          <w:szCs w:val="22"/>
        </w:rPr>
      </w:pPr>
      <w:r w:rsidRPr="00585F08">
        <w:rPr>
          <w:sz w:val="22"/>
          <w:szCs w:val="22"/>
        </w:rPr>
        <w:t>ATTACHMENT 13:</w:t>
      </w:r>
      <w:r w:rsidR="0038379A" w:rsidRPr="00585F08">
        <w:rPr>
          <w:sz w:val="22"/>
          <w:szCs w:val="22"/>
        </w:rPr>
        <w:tab/>
      </w:r>
      <w:r w:rsidRPr="00585F08">
        <w:rPr>
          <w:sz w:val="22"/>
          <w:szCs w:val="22"/>
        </w:rPr>
        <w:t>HEAD START STAFF (FSS) Roster form</w:t>
      </w:r>
    </w:p>
    <w:p w14:paraId="4952D3CE" w14:textId="77777777" w:rsidR="0047716B" w:rsidRPr="00585F08" w:rsidRDefault="0034586F" w:rsidP="006B6AA5">
      <w:pPr>
        <w:pStyle w:val="TOC1"/>
        <w:tabs>
          <w:tab w:val="clear" w:pos="432"/>
          <w:tab w:val="clear" w:pos="1008"/>
          <w:tab w:val="left" w:pos="1980"/>
        </w:tabs>
        <w:ind w:left="1980" w:hanging="1980"/>
        <w:rPr>
          <w:sz w:val="22"/>
          <w:szCs w:val="22"/>
        </w:rPr>
      </w:pPr>
      <w:r w:rsidRPr="00585F08">
        <w:rPr>
          <w:sz w:val="22"/>
          <w:szCs w:val="22"/>
        </w:rPr>
        <w:t>ATTACHMENT 1</w:t>
      </w:r>
      <w:r w:rsidR="008229B5" w:rsidRPr="00585F08">
        <w:rPr>
          <w:sz w:val="22"/>
          <w:szCs w:val="22"/>
        </w:rPr>
        <w:t>4</w:t>
      </w:r>
      <w:r w:rsidRPr="00585F08">
        <w:rPr>
          <w:sz w:val="22"/>
          <w:szCs w:val="22"/>
        </w:rPr>
        <w:t>:</w:t>
      </w:r>
      <w:r w:rsidR="0038379A" w:rsidRPr="00585F08">
        <w:rPr>
          <w:sz w:val="22"/>
          <w:szCs w:val="22"/>
        </w:rPr>
        <w:tab/>
      </w:r>
      <w:r w:rsidRPr="00585F08">
        <w:rPr>
          <w:sz w:val="22"/>
          <w:szCs w:val="22"/>
        </w:rPr>
        <w:t>early care and education providers survey for plus study (5</w:t>
      </w:r>
      <w:r w:rsidR="001045B1" w:rsidRPr="00585F08">
        <w:rPr>
          <w:sz w:val="22"/>
          <w:szCs w:val="22"/>
        </w:rPr>
        <w:t>E-Early ED P</w:t>
      </w:r>
      <w:r w:rsidRPr="00585F08">
        <w:rPr>
          <w:sz w:val="22"/>
          <w:szCs w:val="22"/>
        </w:rPr>
        <w:t>ilot)</w:t>
      </w:r>
    </w:p>
    <w:p w14:paraId="09946D8A" w14:textId="77777777" w:rsidR="00980596" w:rsidRPr="00585F08" w:rsidRDefault="00980596" w:rsidP="006B6AA5">
      <w:pPr>
        <w:pStyle w:val="TOC1"/>
        <w:tabs>
          <w:tab w:val="clear" w:pos="432"/>
          <w:tab w:val="clear" w:pos="1008"/>
          <w:tab w:val="left" w:pos="1980"/>
        </w:tabs>
        <w:ind w:left="1980" w:hanging="1980"/>
        <w:rPr>
          <w:sz w:val="22"/>
          <w:szCs w:val="22"/>
        </w:rPr>
      </w:pPr>
      <w:r w:rsidRPr="00585F08">
        <w:rPr>
          <w:sz w:val="22"/>
          <w:szCs w:val="22"/>
        </w:rPr>
        <w:t>ATTACHMENT 15:</w:t>
      </w:r>
      <w:r w:rsidRPr="00585F08">
        <w:rPr>
          <w:sz w:val="22"/>
          <w:szCs w:val="22"/>
        </w:rPr>
        <w:tab/>
        <w:t>early care and education providers survey for plus study (FPTRQ)</w:t>
      </w:r>
    </w:p>
    <w:p w14:paraId="1E3B0999" w14:textId="77777777" w:rsidR="00071C37" w:rsidRPr="00585F08" w:rsidRDefault="00071C37" w:rsidP="006B6AA5">
      <w:pPr>
        <w:spacing w:after="120" w:line="240" w:lineRule="auto"/>
        <w:ind w:left="1987" w:hanging="1987"/>
        <w:jc w:val="left"/>
        <w:rPr>
          <w:caps/>
          <w:sz w:val="22"/>
          <w:szCs w:val="22"/>
        </w:rPr>
      </w:pPr>
      <w:r w:rsidRPr="00585F08">
        <w:rPr>
          <w:caps/>
          <w:sz w:val="22"/>
          <w:szCs w:val="22"/>
        </w:rPr>
        <w:t>attachment 1</w:t>
      </w:r>
      <w:r w:rsidR="00FF1612" w:rsidRPr="00585F08">
        <w:rPr>
          <w:caps/>
          <w:sz w:val="22"/>
          <w:szCs w:val="22"/>
        </w:rPr>
        <w:t>6</w:t>
      </w:r>
      <w:r w:rsidRPr="00585F08">
        <w:rPr>
          <w:caps/>
          <w:sz w:val="22"/>
          <w:szCs w:val="22"/>
        </w:rPr>
        <w:t>:</w:t>
      </w:r>
      <w:r w:rsidR="00B36725" w:rsidRPr="00585F08">
        <w:rPr>
          <w:caps/>
          <w:sz w:val="22"/>
          <w:szCs w:val="22"/>
        </w:rPr>
        <w:tab/>
      </w:r>
      <w:r w:rsidRPr="00585F08">
        <w:rPr>
          <w:caps/>
          <w:sz w:val="22"/>
          <w:szCs w:val="22"/>
        </w:rPr>
        <w:t>HEAD START CHILD ASSESSMENT</w:t>
      </w:r>
      <w:r w:rsidR="00236BC2" w:rsidRPr="00585F08">
        <w:rPr>
          <w:caps/>
          <w:sz w:val="22"/>
          <w:szCs w:val="22"/>
        </w:rPr>
        <w:t xml:space="preserve"> for plus study (Ai/An FACES)</w:t>
      </w:r>
    </w:p>
    <w:p w14:paraId="59EBEA7A" w14:textId="77777777" w:rsidR="00071C37" w:rsidRPr="00585F08" w:rsidRDefault="00071C37" w:rsidP="006B6AA5">
      <w:pPr>
        <w:spacing w:after="120" w:line="240" w:lineRule="auto"/>
        <w:ind w:left="1987" w:hanging="1987"/>
        <w:jc w:val="left"/>
        <w:rPr>
          <w:sz w:val="22"/>
          <w:szCs w:val="22"/>
        </w:rPr>
      </w:pPr>
      <w:r w:rsidRPr="00585F08">
        <w:rPr>
          <w:caps/>
          <w:sz w:val="22"/>
          <w:szCs w:val="22"/>
        </w:rPr>
        <w:t>attachment 1</w:t>
      </w:r>
      <w:r w:rsidR="00FF1612" w:rsidRPr="00585F08">
        <w:rPr>
          <w:caps/>
          <w:sz w:val="22"/>
          <w:szCs w:val="22"/>
        </w:rPr>
        <w:t>7</w:t>
      </w:r>
      <w:r w:rsidRPr="00585F08">
        <w:rPr>
          <w:caps/>
          <w:sz w:val="22"/>
          <w:szCs w:val="22"/>
        </w:rPr>
        <w:t>:</w:t>
      </w:r>
      <w:r w:rsidR="00B36725" w:rsidRPr="00585F08">
        <w:rPr>
          <w:caps/>
          <w:sz w:val="22"/>
          <w:szCs w:val="22"/>
        </w:rPr>
        <w:tab/>
      </w:r>
      <w:r w:rsidR="00866F1C" w:rsidRPr="00585F08">
        <w:rPr>
          <w:caps/>
          <w:sz w:val="22"/>
          <w:szCs w:val="22"/>
        </w:rPr>
        <w:t>HEAD START PARENT SURVEY FOR PLUS STUDY (AI/AN FACES)</w:t>
      </w:r>
    </w:p>
    <w:p w14:paraId="4A8F377E" w14:textId="77777777" w:rsidR="00071C37" w:rsidRPr="00585F08" w:rsidRDefault="00071C37" w:rsidP="006B6AA5">
      <w:pPr>
        <w:spacing w:after="120" w:line="240" w:lineRule="auto"/>
        <w:ind w:left="1987" w:hanging="1987"/>
        <w:jc w:val="left"/>
        <w:rPr>
          <w:sz w:val="22"/>
          <w:szCs w:val="22"/>
        </w:rPr>
      </w:pPr>
      <w:r w:rsidRPr="00585F08">
        <w:rPr>
          <w:sz w:val="22"/>
          <w:szCs w:val="22"/>
        </w:rPr>
        <w:t xml:space="preserve">ATTACHMENT </w:t>
      </w:r>
      <w:r w:rsidR="008E2E98" w:rsidRPr="00585F08">
        <w:rPr>
          <w:sz w:val="22"/>
          <w:szCs w:val="22"/>
        </w:rPr>
        <w:t>1</w:t>
      </w:r>
      <w:r w:rsidR="00FF1612" w:rsidRPr="00585F08">
        <w:rPr>
          <w:sz w:val="22"/>
          <w:szCs w:val="22"/>
        </w:rPr>
        <w:t>8</w:t>
      </w:r>
      <w:r w:rsidRPr="00585F08">
        <w:rPr>
          <w:sz w:val="22"/>
          <w:szCs w:val="22"/>
        </w:rPr>
        <w:t>:</w:t>
      </w:r>
      <w:r w:rsidR="00B36725" w:rsidRPr="00585F08">
        <w:rPr>
          <w:sz w:val="22"/>
          <w:szCs w:val="22"/>
        </w:rPr>
        <w:tab/>
      </w:r>
      <w:r w:rsidR="00866F1C" w:rsidRPr="00585F08">
        <w:rPr>
          <w:caps/>
          <w:sz w:val="22"/>
          <w:szCs w:val="22"/>
        </w:rPr>
        <w:t>head start teacher child report for plus study (AI/an faces)</w:t>
      </w:r>
    </w:p>
    <w:p w14:paraId="0E6FD12F" w14:textId="77777777" w:rsidR="006B6AA5" w:rsidRPr="00585F08" w:rsidRDefault="00C529E9" w:rsidP="006B6AA5">
      <w:pPr>
        <w:spacing w:after="120" w:line="240" w:lineRule="auto"/>
        <w:ind w:left="1886" w:hanging="1886"/>
        <w:jc w:val="left"/>
        <w:rPr>
          <w:sz w:val="22"/>
          <w:szCs w:val="22"/>
        </w:rPr>
      </w:pPr>
      <w:r w:rsidRPr="00585F08">
        <w:rPr>
          <w:sz w:val="22"/>
          <w:szCs w:val="22"/>
        </w:rPr>
        <w:t>ATTACHMENT 19:</w:t>
      </w:r>
      <w:r w:rsidRPr="00585F08">
        <w:rPr>
          <w:sz w:val="22"/>
          <w:szCs w:val="22"/>
        </w:rPr>
        <w:tab/>
      </w:r>
      <w:r w:rsidR="006640CA" w:rsidRPr="00585F08">
        <w:rPr>
          <w:sz w:val="22"/>
          <w:szCs w:val="22"/>
        </w:rPr>
        <w:t>HEAD START CORE PARENT SURVEY FOR PLUS STUDY (AI/AN FACES SPRING 2016)</w:t>
      </w:r>
    </w:p>
    <w:p w14:paraId="6558314A" w14:textId="555B6F54" w:rsidR="006B6AA5" w:rsidRPr="00585F08" w:rsidRDefault="006640CA" w:rsidP="006B6AA5">
      <w:pPr>
        <w:spacing w:after="120" w:line="240" w:lineRule="auto"/>
        <w:ind w:left="1886" w:hanging="1886"/>
        <w:jc w:val="left"/>
        <w:rPr>
          <w:sz w:val="22"/>
          <w:szCs w:val="22"/>
        </w:rPr>
      </w:pPr>
      <w:r w:rsidRPr="00585F08">
        <w:rPr>
          <w:sz w:val="22"/>
          <w:szCs w:val="22"/>
        </w:rPr>
        <w:t>ATTACHMENT 20:</w:t>
      </w:r>
      <w:r w:rsidR="006B6AA5" w:rsidRPr="00585F08">
        <w:rPr>
          <w:sz w:val="22"/>
          <w:szCs w:val="22"/>
        </w:rPr>
        <w:tab/>
      </w:r>
      <w:r w:rsidR="00013FDD" w:rsidRPr="00585F08">
        <w:rPr>
          <w:sz w:val="22"/>
          <w:szCs w:val="22"/>
        </w:rPr>
        <w:t>HEAD START CORE TEACHER SURVEY FOR PLUS STUDY (AI/AN FACES)</w:t>
      </w:r>
    </w:p>
    <w:p w14:paraId="29514320" w14:textId="2FCAD590" w:rsidR="006B6AA5" w:rsidRPr="00585F08" w:rsidRDefault="006640CA" w:rsidP="006B6AA5">
      <w:pPr>
        <w:spacing w:after="120" w:line="240" w:lineRule="auto"/>
        <w:ind w:left="1886" w:hanging="1886"/>
        <w:jc w:val="left"/>
        <w:rPr>
          <w:sz w:val="22"/>
          <w:szCs w:val="22"/>
        </w:rPr>
      </w:pPr>
      <w:r w:rsidRPr="00585F08">
        <w:rPr>
          <w:sz w:val="22"/>
          <w:szCs w:val="22"/>
        </w:rPr>
        <w:t>ATTACHMENT 21:</w:t>
      </w:r>
      <w:r w:rsidR="006B6AA5" w:rsidRPr="00585F08">
        <w:rPr>
          <w:sz w:val="22"/>
          <w:szCs w:val="22"/>
        </w:rPr>
        <w:tab/>
      </w:r>
      <w:r w:rsidR="009B6FCD" w:rsidRPr="00585F08">
        <w:rPr>
          <w:sz w:val="22"/>
          <w:szCs w:val="22"/>
        </w:rPr>
        <w:t>HEAD START PROGRAM DIRECTOR CORE SURVEY FOR PLUS STUDY (AI/AN FACES)</w:t>
      </w:r>
    </w:p>
    <w:p w14:paraId="7B230329" w14:textId="77777777" w:rsidR="006B6AA5" w:rsidRPr="00585F08" w:rsidRDefault="00C529E9" w:rsidP="006B6AA5">
      <w:pPr>
        <w:spacing w:after="120" w:line="240" w:lineRule="auto"/>
        <w:ind w:left="1886" w:hanging="1886"/>
        <w:jc w:val="left"/>
        <w:rPr>
          <w:sz w:val="22"/>
          <w:szCs w:val="22"/>
        </w:rPr>
      </w:pPr>
      <w:r w:rsidRPr="00585F08">
        <w:rPr>
          <w:sz w:val="22"/>
          <w:szCs w:val="22"/>
        </w:rPr>
        <w:t>ATTACHMENT 22:</w:t>
      </w:r>
      <w:r w:rsidRPr="00585F08">
        <w:rPr>
          <w:sz w:val="22"/>
          <w:szCs w:val="22"/>
        </w:rPr>
        <w:tab/>
      </w:r>
      <w:r w:rsidR="00C53894" w:rsidRPr="00585F08">
        <w:rPr>
          <w:sz w:val="22"/>
          <w:szCs w:val="22"/>
        </w:rPr>
        <w:t>HEAD START CENTER DIRECTOR CORE SURVEY FOR PLUS STUDY (AI/AN FACES)</w:t>
      </w:r>
    </w:p>
    <w:p w14:paraId="66992F98" w14:textId="7788952C" w:rsidR="006B6AA5" w:rsidRPr="00585F08" w:rsidRDefault="00244245" w:rsidP="006B6AA5">
      <w:pPr>
        <w:spacing w:after="120" w:line="240" w:lineRule="auto"/>
        <w:ind w:left="1886" w:hanging="1886"/>
        <w:jc w:val="left"/>
        <w:rPr>
          <w:sz w:val="22"/>
          <w:szCs w:val="22"/>
        </w:rPr>
      </w:pPr>
      <w:r w:rsidRPr="00585F08">
        <w:rPr>
          <w:sz w:val="22"/>
          <w:szCs w:val="22"/>
        </w:rPr>
        <w:t>ATTACHMENT 23</w:t>
      </w:r>
      <w:r w:rsidR="006B6AA5" w:rsidRPr="00585F08">
        <w:rPr>
          <w:sz w:val="22"/>
          <w:szCs w:val="22"/>
        </w:rPr>
        <w:t>:</w:t>
      </w:r>
      <w:r w:rsidR="006B6AA5" w:rsidRPr="00585F08">
        <w:rPr>
          <w:sz w:val="22"/>
          <w:szCs w:val="22"/>
        </w:rPr>
        <w:tab/>
      </w:r>
      <w:r w:rsidR="00D641EA" w:rsidRPr="00585F08">
        <w:rPr>
          <w:sz w:val="22"/>
          <w:szCs w:val="22"/>
        </w:rPr>
        <w:t xml:space="preserve">EARLY CARE </w:t>
      </w:r>
      <w:r w:rsidR="00377976" w:rsidRPr="00585F08">
        <w:rPr>
          <w:sz w:val="22"/>
          <w:szCs w:val="22"/>
        </w:rPr>
        <w:t>AND EDUCATION ADMINISTRATOR SURVEY FOR PLUS STUDY</w:t>
      </w:r>
      <w:r w:rsidR="00D9072E" w:rsidRPr="00585F08">
        <w:rPr>
          <w:sz w:val="22"/>
          <w:szCs w:val="22"/>
        </w:rPr>
        <w:t xml:space="preserve"> (</w:t>
      </w:r>
      <w:r w:rsidR="000D19D6" w:rsidRPr="00585F08">
        <w:rPr>
          <w:sz w:val="22"/>
          <w:szCs w:val="22"/>
        </w:rPr>
        <w:t>HEAD START PROGRAM PERFORMANCE STANDARDS</w:t>
      </w:r>
      <w:r w:rsidR="00D9072E" w:rsidRPr="00585F08">
        <w:rPr>
          <w:sz w:val="22"/>
          <w:szCs w:val="22"/>
        </w:rPr>
        <w:t>)</w:t>
      </w:r>
    </w:p>
    <w:p w14:paraId="3E22B9BB" w14:textId="1F752685" w:rsidR="006B6AA5" w:rsidRPr="00585F08" w:rsidRDefault="006B6AA5" w:rsidP="006B6AA5">
      <w:pPr>
        <w:spacing w:after="120" w:line="240" w:lineRule="auto"/>
        <w:ind w:left="1886" w:hanging="1886"/>
        <w:jc w:val="left"/>
        <w:rPr>
          <w:sz w:val="22"/>
          <w:szCs w:val="22"/>
        </w:rPr>
      </w:pPr>
      <w:r w:rsidRPr="00585F08">
        <w:rPr>
          <w:sz w:val="22"/>
          <w:szCs w:val="22"/>
        </w:rPr>
        <w:t>ATTACHMENT 24:</w:t>
      </w:r>
      <w:r w:rsidRPr="00585F08">
        <w:rPr>
          <w:sz w:val="22"/>
          <w:szCs w:val="22"/>
        </w:rPr>
        <w:tab/>
      </w:r>
      <w:r w:rsidR="00377976" w:rsidRPr="00585F08">
        <w:rPr>
          <w:sz w:val="22"/>
          <w:szCs w:val="22"/>
        </w:rPr>
        <w:t>EARLY CARE AND EDUCATION PROVIDERS SURVEY FOR PLUS STUDY (5E-EARLY ED)</w:t>
      </w:r>
    </w:p>
    <w:p w14:paraId="0B02D97E" w14:textId="5CEA7718" w:rsidR="006B6AA5" w:rsidRPr="00585F08" w:rsidRDefault="006B6AA5" w:rsidP="006B6AA5">
      <w:pPr>
        <w:spacing w:after="120" w:line="240" w:lineRule="auto"/>
        <w:ind w:left="1886" w:hanging="1886"/>
        <w:jc w:val="left"/>
        <w:rPr>
          <w:sz w:val="22"/>
          <w:szCs w:val="22"/>
        </w:rPr>
      </w:pPr>
      <w:r w:rsidRPr="00585F08">
        <w:rPr>
          <w:sz w:val="22"/>
          <w:szCs w:val="22"/>
        </w:rPr>
        <w:t xml:space="preserve">ATTACHMENT </w:t>
      </w:r>
      <w:r w:rsidR="00925FB3" w:rsidRPr="00585F08">
        <w:rPr>
          <w:sz w:val="22"/>
          <w:szCs w:val="22"/>
        </w:rPr>
        <w:t>25:</w:t>
      </w:r>
      <w:r w:rsidRPr="00585F08">
        <w:rPr>
          <w:sz w:val="22"/>
          <w:szCs w:val="22"/>
        </w:rPr>
        <w:tab/>
      </w:r>
      <w:r w:rsidR="00925FB3" w:rsidRPr="00585F08">
        <w:rPr>
          <w:sz w:val="22"/>
          <w:szCs w:val="22"/>
        </w:rPr>
        <w:t>TELEPHONE SCRIPT FOR PROGRAM DIRECTORS</w:t>
      </w:r>
      <w:r w:rsidR="00274CE6" w:rsidRPr="00585F08">
        <w:rPr>
          <w:sz w:val="22"/>
          <w:szCs w:val="22"/>
        </w:rPr>
        <w:t xml:space="preserve"> (REVISED SPRING 2017)</w:t>
      </w:r>
    </w:p>
    <w:p w14:paraId="38B3A366" w14:textId="29E7AB29" w:rsidR="00925FB3" w:rsidRPr="00585F08" w:rsidRDefault="006B6AA5" w:rsidP="006B6AA5">
      <w:pPr>
        <w:spacing w:after="120" w:line="240" w:lineRule="auto"/>
        <w:ind w:left="1886" w:hanging="1886"/>
        <w:jc w:val="left"/>
        <w:rPr>
          <w:sz w:val="22"/>
          <w:szCs w:val="22"/>
        </w:rPr>
      </w:pPr>
      <w:r w:rsidRPr="00585F08">
        <w:rPr>
          <w:sz w:val="22"/>
          <w:szCs w:val="22"/>
        </w:rPr>
        <w:lastRenderedPageBreak/>
        <w:t>ATTACHMENT 26:</w:t>
      </w:r>
      <w:r w:rsidRPr="00585F08">
        <w:rPr>
          <w:sz w:val="22"/>
          <w:szCs w:val="22"/>
        </w:rPr>
        <w:tab/>
      </w:r>
      <w:r w:rsidR="00925FB3" w:rsidRPr="00585F08">
        <w:rPr>
          <w:sz w:val="22"/>
          <w:szCs w:val="22"/>
        </w:rPr>
        <w:t>TELEPHONE SCRIPT FOR ON-SITE COORDINATORS</w:t>
      </w:r>
      <w:r w:rsidR="00274CE6" w:rsidRPr="00585F08">
        <w:rPr>
          <w:sz w:val="22"/>
          <w:szCs w:val="22"/>
        </w:rPr>
        <w:t xml:space="preserve"> (REVISED SPRING 2017)</w:t>
      </w:r>
    </w:p>
    <w:p w14:paraId="5DAC7782" w14:textId="03AE8D31" w:rsidR="00C91E24" w:rsidRPr="00585F08" w:rsidRDefault="00C91E24" w:rsidP="006B6AA5">
      <w:pPr>
        <w:spacing w:after="120" w:line="240" w:lineRule="auto"/>
        <w:ind w:left="1886" w:hanging="1886"/>
        <w:jc w:val="left"/>
        <w:rPr>
          <w:sz w:val="22"/>
          <w:szCs w:val="22"/>
        </w:rPr>
        <w:sectPr w:rsidR="00C91E24" w:rsidRPr="00585F08" w:rsidSect="0063457D">
          <w:endnotePr>
            <w:numFmt w:val="decimal"/>
          </w:endnotePr>
          <w:pgSz w:w="12240" w:h="15840"/>
          <w:pgMar w:top="1440" w:right="2016" w:bottom="576" w:left="1440" w:header="720" w:footer="72" w:gutter="0"/>
          <w:pgNumType w:fmt="lowerRoman"/>
          <w:cols w:space="720"/>
        </w:sectPr>
      </w:pPr>
      <w:r w:rsidRPr="00585F08">
        <w:rPr>
          <w:sz w:val="22"/>
          <w:szCs w:val="22"/>
        </w:rPr>
        <w:t xml:space="preserve">ATTACHMENT 27: OPRE Privacy Impact </w:t>
      </w:r>
      <w:proofErr w:type="spellStart"/>
      <w:r w:rsidRPr="00585F08">
        <w:rPr>
          <w:sz w:val="22"/>
          <w:szCs w:val="22"/>
        </w:rPr>
        <w:t>Assesssment</w:t>
      </w:r>
      <w:proofErr w:type="spellEnd"/>
    </w:p>
    <w:p w14:paraId="47FD6A7D" w14:textId="77777777" w:rsidR="00CB11A4" w:rsidRPr="00585F08" w:rsidRDefault="00CB11A4" w:rsidP="007029D4">
      <w:pPr>
        <w:pStyle w:val="Heading2"/>
        <w:rPr>
          <w:szCs w:val="24"/>
        </w:rPr>
      </w:pPr>
      <w:bookmarkStart w:id="5" w:name="_Toc459121473"/>
      <w:r w:rsidRPr="00585F08">
        <w:rPr>
          <w:szCs w:val="24"/>
        </w:rPr>
        <w:lastRenderedPageBreak/>
        <w:t>A.</w:t>
      </w:r>
      <w:r w:rsidRPr="00585F08">
        <w:rPr>
          <w:szCs w:val="24"/>
        </w:rPr>
        <w:tab/>
        <w:t>JUSTIFICATION</w:t>
      </w:r>
      <w:bookmarkEnd w:id="0"/>
      <w:bookmarkEnd w:id="1"/>
      <w:bookmarkEnd w:id="5"/>
    </w:p>
    <w:p w14:paraId="5FEB0B42" w14:textId="3106A5F8" w:rsidR="000208BB" w:rsidRPr="00585F08" w:rsidRDefault="00CB1511">
      <w:pPr>
        <w:pStyle w:val="NormalSS"/>
        <w:rPr>
          <w:szCs w:val="24"/>
        </w:rPr>
      </w:pPr>
      <w:r w:rsidRPr="00585F08">
        <w:rPr>
          <w:szCs w:val="24"/>
        </w:rPr>
        <w:t xml:space="preserve">The Office of Planning, Research and Evaluation (OPRE), Administration for Children and Families (ACF), U.S. Department of Health and Human Services (HHS), is </w:t>
      </w:r>
      <w:r w:rsidR="008B2F07" w:rsidRPr="00585F08">
        <w:rPr>
          <w:szCs w:val="24"/>
        </w:rPr>
        <w:t xml:space="preserve">collecting </w:t>
      </w:r>
      <w:r w:rsidR="00C22D20" w:rsidRPr="00585F08">
        <w:rPr>
          <w:szCs w:val="24"/>
        </w:rPr>
        <w:t xml:space="preserve">data for </w:t>
      </w:r>
      <w:r w:rsidRPr="00585F08">
        <w:rPr>
          <w:szCs w:val="24"/>
        </w:rPr>
        <w:t xml:space="preserve">the Head Start Family and Child Experiences Survey (FACES). </w:t>
      </w:r>
      <w:r w:rsidR="002270C7" w:rsidRPr="00585F08">
        <w:rPr>
          <w:szCs w:val="24"/>
        </w:rPr>
        <w:t>FACES 2014–2018 features a new “Core Plus” study design. Through this design, FACES will provide data on a set of key indicators more rapidly and with greater frequency than in past rounds of FACES</w:t>
      </w:r>
      <w:r w:rsidR="00615FC0" w:rsidRPr="00585F08">
        <w:rPr>
          <w:szCs w:val="24"/>
        </w:rPr>
        <w:t xml:space="preserve"> (Core studies)</w:t>
      </w:r>
      <w:r w:rsidR="002270C7" w:rsidRPr="00585F08">
        <w:rPr>
          <w:szCs w:val="24"/>
        </w:rPr>
        <w:t xml:space="preserve">, and will allow for studying more complex issues and topics in </w:t>
      </w:r>
      <w:proofErr w:type="gramStart"/>
      <w:r w:rsidR="002270C7" w:rsidRPr="00585F08">
        <w:rPr>
          <w:szCs w:val="24"/>
        </w:rPr>
        <w:t>greater detail</w:t>
      </w:r>
      <w:proofErr w:type="gramEnd"/>
      <w:r w:rsidR="002270C7" w:rsidRPr="00585F08">
        <w:rPr>
          <w:szCs w:val="24"/>
        </w:rPr>
        <w:t xml:space="preserve"> and with increased efficiency (Plus studies). </w:t>
      </w:r>
      <w:r w:rsidRPr="00585F08">
        <w:rPr>
          <w:szCs w:val="24"/>
        </w:rPr>
        <w:t xml:space="preserve">The overall design of the FACES 2014–2018 Core and the procedures that </w:t>
      </w:r>
      <w:proofErr w:type="gramStart"/>
      <w:r w:rsidRPr="00585F08">
        <w:rPr>
          <w:szCs w:val="24"/>
        </w:rPr>
        <w:t>are used</w:t>
      </w:r>
      <w:proofErr w:type="gramEnd"/>
      <w:r w:rsidRPr="00585F08">
        <w:rPr>
          <w:szCs w:val="24"/>
        </w:rPr>
        <w:t xml:space="preserve"> to select</w:t>
      </w:r>
      <w:r w:rsidR="009A3C75" w:rsidRPr="00585F08">
        <w:rPr>
          <w:szCs w:val="24"/>
        </w:rPr>
        <w:t xml:space="preserve"> and recruit the sample and conduct data collection are, for the most part, similar to those used in FACES 2009 (OMB</w:t>
      </w:r>
      <w:r w:rsidR="00F269A3" w:rsidRPr="00585F08">
        <w:rPr>
          <w:szCs w:val="24"/>
        </w:rPr>
        <w:t xml:space="preserve"> number 0970-0151). </w:t>
      </w:r>
    </w:p>
    <w:p w14:paraId="571BD89D" w14:textId="5C50DA4A" w:rsidR="002B0C2A" w:rsidRPr="00585F08" w:rsidRDefault="000208BB" w:rsidP="002B0C2A">
      <w:pPr>
        <w:pStyle w:val="NormalSS"/>
        <w:rPr>
          <w:szCs w:val="24"/>
        </w:rPr>
      </w:pPr>
      <w:r w:rsidRPr="00585F08">
        <w:rPr>
          <w:szCs w:val="24"/>
        </w:rPr>
        <w:t xml:space="preserve">The proposed FACES </w:t>
      </w:r>
      <w:r w:rsidR="00615FC0" w:rsidRPr="00585F08">
        <w:rPr>
          <w:szCs w:val="24"/>
        </w:rPr>
        <w:t xml:space="preserve">design </w:t>
      </w:r>
      <w:r w:rsidRPr="00585F08">
        <w:rPr>
          <w:szCs w:val="24"/>
        </w:rPr>
        <w:t xml:space="preserve">includes multiple components as noted above, and therefore will </w:t>
      </w:r>
      <w:r w:rsidR="00A1178C" w:rsidRPr="00585F08">
        <w:rPr>
          <w:szCs w:val="24"/>
        </w:rPr>
        <w:t xml:space="preserve">involve </w:t>
      </w:r>
      <w:r w:rsidRPr="00585F08">
        <w:rPr>
          <w:szCs w:val="24"/>
        </w:rPr>
        <w:t xml:space="preserve">multiple information </w:t>
      </w:r>
      <w:r w:rsidR="00A1178C" w:rsidRPr="00585F08">
        <w:rPr>
          <w:szCs w:val="24"/>
        </w:rPr>
        <w:t xml:space="preserve">collection </w:t>
      </w:r>
      <w:r w:rsidRPr="00585F08">
        <w:rPr>
          <w:szCs w:val="24"/>
        </w:rPr>
        <w:t xml:space="preserve">requests. </w:t>
      </w:r>
      <w:r w:rsidR="009A785A" w:rsidRPr="00585F08">
        <w:t>The</w:t>
      </w:r>
      <w:r w:rsidR="00696548" w:rsidRPr="00585F08">
        <w:t xml:space="preserve"> current information collection request is for </w:t>
      </w:r>
      <w:r w:rsidR="006C3BAD" w:rsidRPr="00585F08">
        <w:t xml:space="preserve">spring </w:t>
      </w:r>
      <w:r w:rsidR="00696548" w:rsidRPr="00585F08">
        <w:t>201</w:t>
      </w:r>
      <w:r w:rsidR="0044319C" w:rsidRPr="00585F08">
        <w:t>7</w:t>
      </w:r>
      <w:r w:rsidR="0026472E" w:rsidRPr="00585F08">
        <w:t xml:space="preserve"> </w:t>
      </w:r>
      <w:r w:rsidR="0044319C" w:rsidRPr="00585F08">
        <w:t>Core</w:t>
      </w:r>
      <w:r w:rsidR="00832551" w:rsidRPr="00585F08">
        <w:t xml:space="preserve"> </w:t>
      </w:r>
      <w:r w:rsidR="000E6312" w:rsidRPr="00585F08">
        <w:t xml:space="preserve">and Plus Study </w:t>
      </w:r>
      <w:r w:rsidR="00696548" w:rsidRPr="00585F08">
        <w:t xml:space="preserve">data collection, including </w:t>
      </w:r>
      <w:r w:rsidR="002268F9" w:rsidRPr="00585F08">
        <w:t xml:space="preserve">surveys with teachers, program directors, and </w:t>
      </w:r>
      <w:r w:rsidR="000B0F67" w:rsidRPr="00585F08">
        <w:t>center directors</w:t>
      </w:r>
      <w:r w:rsidR="00696548" w:rsidRPr="00585F08">
        <w:rPr>
          <w:szCs w:val="24"/>
        </w:rPr>
        <w:t>.</w:t>
      </w:r>
    </w:p>
    <w:p w14:paraId="6251DF9E" w14:textId="77777777" w:rsidR="00824974" w:rsidRPr="00585F08" w:rsidRDefault="00F163A7" w:rsidP="000208BB">
      <w:pPr>
        <w:pStyle w:val="NormalSS"/>
        <w:rPr>
          <w:szCs w:val="24"/>
        </w:rPr>
      </w:pPr>
      <w:r w:rsidRPr="00585F08">
        <w:rPr>
          <w:szCs w:val="24"/>
        </w:rPr>
        <w:t>P</w:t>
      </w:r>
      <w:r w:rsidR="00313912" w:rsidRPr="00585F08">
        <w:rPr>
          <w:szCs w:val="24"/>
        </w:rPr>
        <w:t>revious</w:t>
      </w:r>
      <w:r w:rsidR="00824974" w:rsidRPr="00585F08">
        <w:rPr>
          <w:szCs w:val="24"/>
        </w:rPr>
        <w:t>ly approved information collection</w:t>
      </w:r>
      <w:r w:rsidR="00CB11A4" w:rsidRPr="00585F08">
        <w:rPr>
          <w:szCs w:val="24"/>
        </w:rPr>
        <w:t xml:space="preserve"> request</w:t>
      </w:r>
      <w:r w:rsidRPr="00585F08">
        <w:rPr>
          <w:szCs w:val="24"/>
        </w:rPr>
        <w:t>s</w:t>
      </w:r>
      <w:r w:rsidR="00CB11A4" w:rsidRPr="00585F08">
        <w:rPr>
          <w:szCs w:val="24"/>
        </w:rPr>
        <w:t xml:space="preserve"> </w:t>
      </w:r>
      <w:r w:rsidR="00824974" w:rsidRPr="00585F08">
        <w:rPr>
          <w:szCs w:val="24"/>
        </w:rPr>
        <w:t>for FACES 2014-2018 include the following:</w:t>
      </w:r>
    </w:p>
    <w:p w14:paraId="79FC8F68" w14:textId="77777777" w:rsidR="00824974" w:rsidRPr="00585F08" w:rsidRDefault="00824974" w:rsidP="006B6AA5">
      <w:pPr>
        <w:pStyle w:val="BulletBlack"/>
        <w:tabs>
          <w:tab w:val="clear" w:pos="360"/>
        </w:tabs>
      </w:pPr>
      <w:r w:rsidRPr="00585F08">
        <w:t xml:space="preserve">Sampling </w:t>
      </w:r>
      <w:r w:rsidR="00CB1511" w:rsidRPr="00585F08">
        <w:t>plans for Head Start programs</w:t>
      </w:r>
      <w:r w:rsidR="008F635B" w:rsidRPr="00585F08">
        <w:t>, centers, classrooms, and children</w:t>
      </w:r>
      <w:r w:rsidR="004C4CB9" w:rsidRPr="00585F08">
        <w:t>,</w:t>
      </w:r>
      <w:r w:rsidR="008F635B" w:rsidRPr="00585F08">
        <w:t xml:space="preserve"> </w:t>
      </w:r>
      <w:r w:rsidR="009A3C75" w:rsidRPr="00585F08">
        <w:t xml:space="preserve">as well as the procedures for recruiting programs and selecting centers </w:t>
      </w:r>
      <w:r w:rsidR="00536DA5" w:rsidRPr="00585F08">
        <w:t>(approved April 7, 2014)</w:t>
      </w:r>
      <w:r w:rsidRPr="00585F08">
        <w:t>.</w:t>
      </w:r>
      <w:r w:rsidR="00F163A7" w:rsidRPr="00585F08">
        <w:t xml:space="preserve"> </w:t>
      </w:r>
    </w:p>
    <w:p w14:paraId="69166EE8" w14:textId="13D8021D" w:rsidR="00824974" w:rsidRPr="00585F08" w:rsidRDefault="00824974" w:rsidP="006B6AA5">
      <w:pPr>
        <w:pStyle w:val="BulletBlack"/>
        <w:tabs>
          <w:tab w:val="clear" w:pos="360"/>
        </w:tabs>
      </w:pPr>
      <w:r w:rsidRPr="00585F08">
        <w:t xml:space="preserve">Fall </w:t>
      </w:r>
      <w:r w:rsidR="00F163A7" w:rsidRPr="00585F08">
        <w:t>2014 data collection activities, including</w:t>
      </w:r>
      <w:r w:rsidR="009A3C75" w:rsidRPr="00585F08">
        <w:t xml:space="preserve"> </w:t>
      </w:r>
      <w:r w:rsidR="00F163A7" w:rsidRPr="00585F08">
        <w:t>selecting classrooms and children for the study, conducting child assessments and parent interviews, and obtaining Head Start teacher reports on children’s development</w:t>
      </w:r>
      <w:r w:rsidR="00536DA5" w:rsidRPr="00585F08">
        <w:t xml:space="preserve"> (approved July 7, 2014)</w:t>
      </w:r>
      <w:r w:rsidR="00F163A7" w:rsidRPr="00585F08">
        <w:t>.</w:t>
      </w:r>
      <w:r w:rsidR="007A27A7" w:rsidRPr="00585F08">
        <w:rPr>
          <w:rStyle w:val="FootnoteReference"/>
        </w:rPr>
        <w:footnoteReference w:id="2"/>
      </w:r>
      <w:r w:rsidR="00F163A7" w:rsidRPr="00585F08">
        <w:t xml:space="preserve"> </w:t>
      </w:r>
    </w:p>
    <w:p w14:paraId="1CA9AA4D" w14:textId="514F4E76" w:rsidR="00956FC7" w:rsidRPr="00585F08" w:rsidRDefault="00824974" w:rsidP="006B6AA5">
      <w:pPr>
        <w:pStyle w:val="BulletBlack"/>
        <w:tabs>
          <w:tab w:val="clear" w:pos="360"/>
        </w:tabs>
      </w:pPr>
      <w:r w:rsidRPr="00585F08">
        <w:t>S</w:t>
      </w:r>
      <w:r w:rsidR="002B0C2A" w:rsidRPr="00585F08">
        <w:t xml:space="preserve">pring 2015 </w:t>
      </w:r>
      <w:r w:rsidR="004441E8" w:rsidRPr="00585F08">
        <w:t xml:space="preserve">core </w:t>
      </w:r>
      <w:r w:rsidR="002B0C2A" w:rsidRPr="00585F08">
        <w:t>data collection activities</w:t>
      </w:r>
      <w:r w:rsidR="004441E8" w:rsidRPr="00585F08">
        <w:t xml:space="preserve"> that </w:t>
      </w:r>
      <w:r w:rsidR="002B0C2A" w:rsidRPr="00585F08">
        <w:t>includ</w:t>
      </w:r>
      <w:r w:rsidR="004441E8" w:rsidRPr="00585F08">
        <w:t>ed</w:t>
      </w:r>
      <w:r w:rsidR="002B0C2A" w:rsidRPr="00585F08">
        <w:t xml:space="preserve"> selecting classrooms in additional </w:t>
      </w:r>
      <w:r w:rsidR="004441E8" w:rsidRPr="00585F08">
        <w:t xml:space="preserve">Head Start </w:t>
      </w:r>
      <w:r w:rsidR="002B0C2A" w:rsidRPr="00585F08">
        <w:t>programs; conducting classroom observations; surveying teachers, center directors, and program directors; and interviewing parents and staff for FACES Plus studies</w:t>
      </w:r>
      <w:r w:rsidR="00A30AAA" w:rsidRPr="00585F08">
        <w:t xml:space="preserve"> (approved</w:t>
      </w:r>
      <w:r w:rsidR="00536DA5" w:rsidRPr="00585F08">
        <w:t xml:space="preserve"> February 20, 2015)</w:t>
      </w:r>
      <w:r w:rsidR="00C22D20" w:rsidRPr="00585F08">
        <w:t>.</w:t>
      </w:r>
    </w:p>
    <w:p w14:paraId="33F714A7" w14:textId="6B9A9633" w:rsidR="00D0392F" w:rsidRPr="00585F08" w:rsidRDefault="00D0392F" w:rsidP="006B6AA5">
      <w:pPr>
        <w:pStyle w:val="BulletBlack"/>
        <w:tabs>
          <w:tab w:val="clear" w:pos="360"/>
        </w:tabs>
      </w:pPr>
      <w:r w:rsidRPr="00585F08">
        <w:t>Fall 2015 AI/AN FA</w:t>
      </w:r>
      <w:r w:rsidR="006C3BAD" w:rsidRPr="00585F08">
        <w:t>CES Plus Study data collection a</w:t>
      </w:r>
      <w:r w:rsidRPr="00585F08">
        <w:t>ctivities</w:t>
      </w:r>
      <w:r w:rsidR="006C3BAD" w:rsidRPr="00585F08">
        <w:t xml:space="preserve"> that included</w:t>
      </w:r>
      <w:r w:rsidRPr="00585F08">
        <w:t xml:space="preserve"> select</w:t>
      </w:r>
      <w:r w:rsidR="006C3BAD" w:rsidRPr="00585F08">
        <w:t>ing</w:t>
      </w:r>
      <w:r w:rsidRPr="00585F08">
        <w:t xml:space="preserve"> Head Start classrooms and children for the study</w:t>
      </w:r>
      <w:r w:rsidR="00DF424C" w:rsidRPr="00585F08">
        <w:rPr>
          <w:vertAlign w:val="superscript"/>
        </w:rPr>
        <w:footnoteReference w:id="3"/>
      </w:r>
      <w:r w:rsidRPr="00585F08">
        <w:t>, conduct</w:t>
      </w:r>
      <w:r w:rsidR="006C3BAD" w:rsidRPr="00585F08">
        <w:t>ing</w:t>
      </w:r>
      <w:r w:rsidRPr="00585F08">
        <w:t xml:space="preserve"> child assessments and parent </w:t>
      </w:r>
      <w:r w:rsidR="003D3EB7" w:rsidRPr="00585F08">
        <w:t>surveys</w:t>
      </w:r>
      <w:r w:rsidRPr="00585F08">
        <w:t>, and obtain</w:t>
      </w:r>
      <w:r w:rsidR="006C3BAD" w:rsidRPr="00585F08">
        <w:t>ing</w:t>
      </w:r>
      <w:r w:rsidRPr="00585F08">
        <w:t xml:space="preserve"> Head Start teacher reports on children’s development (approved August 7, 2015).</w:t>
      </w:r>
      <w:r w:rsidR="00254D22" w:rsidRPr="00585F08">
        <w:rPr>
          <w:rStyle w:val="FootnoteReference"/>
        </w:rPr>
        <w:footnoteReference w:id="4"/>
      </w:r>
    </w:p>
    <w:p w14:paraId="28E02BDA" w14:textId="5AA9684A" w:rsidR="00866B4C" w:rsidRPr="00585F08" w:rsidRDefault="00866B4C" w:rsidP="006B6AA5">
      <w:pPr>
        <w:pStyle w:val="BulletBlack"/>
        <w:tabs>
          <w:tab w:val="clear" w:pos="360"/>
        </w:tabs>
      </w:pPr>
      <w:r w:rsidRPr="00585F08">
        <w:t xml:space="preserve">Spring 2016 AI/AN FACES Plus Study </w:t>
      </w:r>
      <w:r w:rsidR="00E51439" w:rsidRPr="00585F08">
        <w:t xml:space="preserve">data collection activities </w:t>
      </w:r>
      <w:r w:rsidR="00DF424C" w:rsidRPr="00585F08">
        <w:t>that</w:t>
      </w:r>
      <w:r w:rsidR="007A27A7" w:rsidRPr="00585F08">
        <w:t xml:space="preserve"> </w:t>
      </w:r>
      <w:r w:rsidRPr="00585F08">
        <w:t xml:space="preserve">included conducting classroom observations; surveying teachers, center directors, and program directors; and surveying parents (Approved </w:t>
      </w:r>
      <w:r w:rsidR="002B09AB" w:rsidRPr="00585F08">
        <w:t>March 2, 2016).</w:t>
      </w:r>
    </w:p>
    <w:p w14:paraId="66B7BA3A" w14:textId="77777777" w:rsidR="00CB11A4" w:rsidRPr="00585F08" w:rsidRDefault="00CB11A4" w:rsidP="007029D4">
      <w:pPr>
        <w:pStyle w:val="Heading3"/>
        <w:tabs>
          <w:tab w:val="clear" w:pos="432"/>
          <w:tab w:val="left" w:pos="540"/>
        </w:tabs>
        <w:spacing w:after="180"/>
        <w:ind w:left="547" w:hanging="547"/>
        <w:rPr>
          <w:szCs w:val="24"/>
        </w:rPr>
      </w:pPr>
      <w:bookmarkStart w:id="6" w:name="_Toc223505842"/>
      <w:bookmarkStart w:id="7" w:name="_Toc459121474"/>
      <w:r w:rsidRPr="00585F08">
        <w:rPr>
          <w:szCs w:val="24"/>
        </w:rPr>
        <w:lastRenderedPageBreak/>
        <w:t>A.1.</w:t>
      </w:r>
      <w:r w:rsidRPr="00585F08">
        <w:rPr>
          <w:szCs w:val="24"/>
        </w:rPr>
        <w:tab/>
        <w:t xml:space="preserve">Circumstances Making the Information </w:t>
      </w:r>
      <w:r w:rsidR="00106218" w:rsidRPr="00585F08">
        <w:rPr>
          <w:szCs w:val="24"/>
        </w:rPr>
        <w:t xml:space="preserve">Collection </w:t>
      </w:r>
      <w:r w:rsidRPr="00585F08">
        <w:rPr>
          <w:szCs w:val="24"/>
        </w:rPr>
        <w:t>Necessary</w:t>
      </w:r>
      <w:bookmarkEnd w:id="6"/>
      <w:bookmarkEnd w:id="7"/>
    </w:p>
    <w:p w14:paraId="31703603" w14:textId="77777777" w:rsidR="00781A3B" w:rsidRPr="00585F08" w:rsidRDefault="00781A3B" w:rsidP="00283858">
      <w:pPr>
        <w:pStyle w:val="Heading4"/>
      </w:pPr>
      <w:r w:rsidRPr="00585F08">
        <w:t>a.</w:t>
      </w:r>
      <w:r w:rsidRPr="00585F08">
        <w:tab/>
        <w:t>Background</w:t>
      </w:r>
    </w:p>
    <w:p w14:paraId="38D4DCFE" w14:textId="77777777" w:rsidR="00781A3B" w:rsidRPr="00585F08" w:rsidRDefault="00781A3B" w:rsidP="00902A60">
      <w:pPr>
        <w:pStyle w:val="NormalSS"/>
        <w:rPr>
          <w:szCs w:val="24"/>
        </w:rPr>
      </w:pPr>
      <w:r w:rsidRPr="00585F08">
        <w:rPr>
          <w:szCs w:val="24"/>
        </w:rPr>
        <w:t xml:space="preserve">ACF has contracted with Mathematica Policy Research (Mathematica) and its subcontractors, </w:t>
      </w:r>
      <w:proofErr w:type="spellStart"/>
      <w:proofErr w:type="gramStart"/>
      <w:r w:rsidRPr="00585F08">
        <w:rPr>
          <w:szCs w:val="24"/>
        </w:rPr>
        <w:t>Juárez</w:t>
      </w:r>
      <w:proofErr w:type="spellEnd"/>
      <w:r w:rsidRPr="00585F08">
        <w:rPr>
          <w:szCs w:val="24"/>
        </w:rPr>
        <w:t xml:space="preserve"> and Associates</w:t>
      </w:r>
      <w:proofErr w:type="gramEnd"/>
      <w:r w:rsidRPr="00585F08">
        <w:rPr>
          <w:szCs w:val="24"/>
        </w:rPr>
        <w:t xml:space="preserve"> and Educational Testing Service, under contract number HHSP23320095642WC/HHSP2337052T, to collect information on Head Start Performance Measures. FACES 2014–2018 extends a previously approved data collection program (OMB number 0970-0151) to a new sample of Head Start programs, families, and children. FACES 2014–2018, similar to previous FACES rounds, will collect information from a national probability sample of Head Start programs to ascertain what progress Head Start has made toward meeting program performance goals. </w:t>
      </w:r>
      <w:proofErr w:type="gramStart"/>
      <w:r w:rsidRPr="00585F08">
        <w:rPr>
          <w:szCs w:val="24"/>
        </w:rPr>
        <w:t>There are two legislative bases for the FACES data collection: the Government Performance and Results Act of 1993 (P.L. 103-62), requiring that the Office of Head Start (OHS) move expeditiously toward development and testing of Head Start Performance Measures, and the Improving Head Start for School Readiness Act of 2007 (P.L. 110-134), outlining requirements on monitoring, research, and standards for Head Start</w:t>
      </w:r>
      <w:r w:rsidR="00EA1452" w:rsidRPr="00585F08">
        <w:rPr>
          <w:szCs w:val="24"/>
        </w:rPr>
        <w:t xml:space="preserve"> (Appendix A)</w:t>
      </w:r>
      <w:r w:rsidRPr="00585F08">
        <w:rPr>
          <w:szCs w:val="24"/>
        </w:rPr>
        <w:t>.</w:t>
      </w:r>
      <w:proofErr w:type="gramEnd"/>
      <w:r w:rsidRPr="00585F08">
        <w:rPr>
          <w:szCs w:val="24"/>
        </w:rPr>
        <w:t xml:space="preserve"> FACES provides the mechanism for collecting data on nationally representative samples of programs, children, and families served by Head Start in order to provide OHS, other federal government agencies, local programs, and the public with valid and reliable national information. </w:t>
      </w:r>
    </w:p>
    <w:p w14:paraId="592ED630" w14:textId="77777777" w:rsidR="00781A3B" w:rsidRPr="00585F08" w:rsidRDefault="00781A3B" w:rsidP="00283858">
      <w:pPr>
        <w:pStyle w:val="Heading4"/>
      </w:pPr>
      <w:r w:rsidRPr="00585F08">
        <w:t>b.</w:t>
      </w:r>
      <w:r w:rsidRPr="00585F08">
        <w:tab/>
        <w:t>Overview of the Study</w:t>
      </w:r>
    </w:p>
    <w:p w14:paraId="74DBC813" w14:textId="77777777" w:rsidR="00781A3B" w:rsidRPr="00585F08" w:rsidRDefault="00781A3B" w:rsidP="00977392">
      <w:pPr>
        <w:pStyle w:val="NormalSS"/>
        <w:keepNext/>
        <w:keepLines/>
        <w:rPr>
          <w:szCs w:val="24"/>
        </w:rPr>
      </w:pPr>
      <w:r w:rsidRPr="00585F08">
        <w:rPr>
          <w:szCs w:val="24"/>
        </w:rPr>
        <w:t xml:space="preserve">In 2014, FACES enters its 17th year of serving as a source of timely, periodic, contextualized data about the national Head Start program and its participants. OPRE and OHS engaged in a comprehensive redesign process to renovate FACES for improved effectiveness and efficiency. Enhanced flexibility and responsiveness are central features of the new design so FACES will be a fluid and responsive data collection system to meet the evolving policy and programmatic needs of Head Start. Built on a foundation constructed to report on key characteristics and indicators of programs, classrooms, and child outcomes (Core studies), FACES 2014–2018 also provides the opportunity for several types of integrated </w:t>
      </w:r>
      <w:proofErr w:type="gramStart"/>
      <w:r w:rsidRPr="00585F08">
        <w:rPr>
          <w:szCs w:val="24"/>
        </w:rPr>
        <w:t>Plus</w:t>
      </w:r>
      <w:proofErr w:type="gramEnd"/>
      <w:r w:rsidRPr="00585F08">
        <w:rPr>
          <w:szCs w:val="24"/>
        </w:rPr>
        <w:t xml:space="preserve"> studies. These could include topical studies and special studies of greater complexity. More explicitly than past rounds of FACES, the Core Plus study design meets the need for a systems change perspective―one designed to measure an interconnected system in which decisions at one level act as drivers or inhibitors at the next level. It also embodies a continuous program-improvement ethic—the elements measured are those that Head Start has the capacity to change and refine over time. Thus, FACES 2014–2018 represents a major step toward supporting the development of improved services at all levels of the Head Start program. </w:t>
      </w:r>
    </w:p>
    <w:p w14:paraId="2E977C89" w14:textId="77777777" w:rsidR="00781A3B" w:rsidRPr="00585F08" w:rsidRDefault="00781A3B" w:rsidP="00902A60">
      <w:pPr>
        <w:pStyle w:val="NormalSS"/>
        <w:rPr>
          <w:szCs w:val="24"/>
        </w:rPr>
      </w:pPr>
      <w:r w:rsidRPr="00585F08">
        <w:rPr>
          <w:szCs w:val="24"/>
        </w:rPr>
        <w:t xml:space="preserve">Approximately 230 Head Start programs and 460 Head Start centers </w:t>
      </w:r>
      <w:proofErr w:type="gramStart"/>
      <w:r w:rsidRPr="00585F08">
        <w:rPr>
          <w:szCs w:val="24"/>
        </w:rPr>
        <w:t>will be selected</w:t>
      </w:r>
      <w:proofErr w:type="gramEnd"/>
      <w:r w:rsidRPr="00585F08">
        <w:rPr>
          <w:szCs w:val="24"/>
        </w:rPr>
        <w:t xml:space="preserve"> to participate in FACES 2014–2018. The Core will include a nationally representative sample of 180 programs; an additional 50 programs may be selected for </w:t>
      </w:r>
      <w:proofErr w:type="gramStart"/>
      <w:r w:rsidRPr="00585F08">
        <w:rPr>
          <w:szCs w:val="24"/>
        </w:rPr>
        <w:t>Plus</w:t>
      </w:r>
      <w:proofErr w:type="gramEnd"/>
      <w:r w:rsidRPr="00585F08">
        <w:rPr>
          <w:szCs w:val="24"/>
        </w:rPr>
        <w:t xml:space="preserve"> studies. As presented in Figure A.1, the Core Plus design features two Core studies—the Classroom + Child Outcomes Core and the Classroom Core—and Plus studies to include additional survey content of policy or programmatic interest to be determined. </w:t>
      </w:r>
    </w:p>
    <w:p w14:paraId="6E486F4F" w14:textId="77777777" w:rsidR="002402B7" w:rsidRPr="00585F08" w:rsidRDefault="00C144A1" w:rsidP="006B6AA5">
      <w:pPr>
        <w:pStyle w:val="NormalSS"/>
        <w:rPr>
          <w:szCs w:val="24"/>
        </w:rPr>
      </w:pPr>
      <w:r w:rsidRPr="00585F08">
        <w:rPr>
          <w:szCs w:val="24"/>
        </w:rPr>
        <w:lastRenderedPageBreak/>
        <w:t xml:space="preserve">While the Plus studies were originally intended to be conducted in tandem with Core data collection activities, the additional time needed for consultation around the AI/AN FACES </w:t>
      </w:r>
      <w:r w:rsidR="00832551" w:rsidRPr="00585F08">
        <w:rPr>
          <w:szCs w:val="24"/>
        </w:rPr>
        <w:t xml:space="preserve">Plus Study </w:t>
      </w:r>
      <w:r w:rsidRPr="00585F08">
        <w:rPr>
          <w:szCs w:val="24"/>
        </w:rPr>
        <w:t xml:space="preserve">data collection (see Section A.8) warranted </w:t>
      </w:r>
      <w:r w:rsidR="00E40747" w:rsidRPr="00585F08">
        <w:rPr>
          <w:szCs w:val="24"/>
        </w:rPr>
        <w:t>an</w:t>
      </w:r>
      <w:r w:rsidRPr="00585F08">
        <w:rPr>
          <w:szCs w:val="24"/>
        </w:rPr>
        <w:t xml:space="preserve"> off-cycle data collection </w:t>
      </w:r>
      <w:r w:rsidR="00E40747" w:rsidRPr="00585F08">
        <w:rPr>
          <w:szCs w:val="24"/>
        </w:rPr>
        <w:t>from the Classroom + Child Outcomes Core study, such that it beg</w:t>
      </w:r>
      <w:r w:rsidR="00753880" w:rsidRPr="00585F08">
        <w:rPr>
          <w:szCs w:val="24"/>
        </w:rPr>
        <w:t>a</w:t>
      </w:r>
      <w:r w:rsidR="00E40747" w:rsidRPr="00585F08">
        <w:rPr>
          <w:szCs w:val="24"/>
        </w:rPr>
        <w:t xml:space="preserve">n </w:t>
      </w:r>
      <w:r w:rsidRPr="00585F08">
        <w:rPr>
          <w:szCs w:val="24"/>
        </w:rPr>
        <w:t>in Fall 2015.</w:t>
      </w:r>
      <w:r w:rsidR="002402B7" w:rsidRPr="00585F08">
        <w:rPr>
          <w:szCs w:val="24"/>
        </w:rPr>
        <w:t xml:space="preserve"> </w:t>
      </w:r>
    </w:p>
    <w:p w14:paraId="5C9E908A" w14:textId="77777777" w:rsidR="00781A3B" w:rsidRPr="00585F08" w:rsidRDefault="00781A3B" w:rsidP="00781A3B">
      <w:pPr>
        <w:pStyle w:val="MarkforFigureHeading"/>
        <w:outlineLvl w:val="0"/>
        <w:rPr>
          <w:sz w:val="18"/>
          <w:szCs w:val="18"/>
        </w:rPr>
      </w:pPr>
      <w:bookmarkStart w:id="8" w:name="_Toc459121539"/>
      <w:r w:rsidRPr="00585F08">
        <w:rPr>
          <w:sz w:val="18"/>
          <w:szCs w:val="18"/>
        </w:rPr>
        <w:t>Figure A.1. FACES 2014–2018 Study Structure</w:t>
      </w:r>
      <w:bookmarkEnd w:id="8"/>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630"/>
        <w:gridCol w:w="768"/>
        <w:gridCol w:w="1096"/>
        <w:gridCol w:w="1098"/>
        <w:gridCol w:w="977"/>
        <w:gridCol w:w="768"/>
        <w:gridCol w:w="630"/>
        <w:gridCol w:w="1096"/>
        <w:gridCol w:w="866"/>
        <w:gridCol w:w="958"/>
      </w:tblGrid>
      <w:tr w:rsidR="00FD274D" w:rsidRPr="00585F08" w14:paraId="04DB296B" w14:textId="77777777" w:rsidTr="0034336B">
        <w:trPr>
          <w:cantSplit/>
          <w:tblHeader/>
        </w:trPr>
        <w:tc>
          <w:tcPr>
            <w:tcW w:w="443" w:type="pct"/>
            <w:tcBorders>
              <w:top w:val="single" w:sz="12" w:space="0" w:color="C00000"/>
              <w:bottom w:val="single" w:sz="4" w:space="0" w:color="000000" w:themeColor="text1"/>
            </w:tcBorders>
            <w:vAlign w:val="center"/>
          </w:tcPr>
          <w:p w14:paraId="4A1BE1A3" w14:textId="77777777" w:rsidR="00781A3B" w:rsidRPr="00585F08" w:rsidRDefault="00781A3B" w:rsidP="001517F0">
            <w:pPr>
              <w:pStyle w:val="TableText"/>
              <w:jc w:val="center"/>
            </w:pPr>
          </w:p>
        </w:tc>
        <w:tc>
          <w:tcPr>
            <w:tcW w:w="323" w:type="pct"/>
            <w:tcBorders>
              <w:top w:val="single" w:sz="12" w:space="0" w:color="C00000"/>
              <w:bottom w:val="single" w:sz="4" w:space="0" w:color="000000" w:themeColor="text1"/>
            </w:tcBorders>
            <w:vAlign w:val="center"/>
          </w:tcPr>
          <w:p w14:paraId="2AAC0C73" w14:textId="77777777" w:rsidR="00781A3B" w:rsidRPr="00585F08" w:rsidRDefault="00781A3B" w:rsidP="001517F0">
            <w:pPr>
              <w:pStyle w:val="TableText"/>
              <w:jc w:val="center"/>
            </w:pPr>
            <w:r w:rsidRPr="00585F08">
              <w:t>Fall 2013</w:t>
            </w:r>
          </w:p>
        </w:tc>
        <w:tc>
          <w:tcPr>
            <w:tcW w:w="394" w:type="pct"/>
            <w:tcBorders>
              <w:top w:val="single" w:sz="12" w:space="0" w:color="C00000"/>
              <w:bottom w:val="single" w:sz="4" w:space="0" w:color="000000" w:themeColor="text1"/>
            </w:tcBorders>
            <w:vAlign w:val="center"/>
          </w:tcPr>
          <w:p w14:paraId="25665046" w14:textId="77777777" w:rsidR="00781A3B" w:rsidRPr="00585F08" w:rsidRDefault="00781A3B" w:rsidP="001517F0">
            <w:pPr>
              <w:pStyle w:val="TableText"/>
              <w:jc w:val="center"/>
            </w:pPr>
            <w:r w:rsidRPr="00585F08">
              <w:t>Spring 2014</w:t>
            </w:r>
          </w:p>
        </w:tc>
        <w:tc>
          <w:tcPr>
            <w:tcW w:w="562" w:type="pct"/>
            <w:tcBorders>
              <w:top w:val="single" w:sz="12" w:space="0" w:color="C00000"/>
              <w:bottom w:val="single" w:sz="4" w:space="0" w:color="000000" w:themeColor="text1"/>
            </w:tcBorders>
            <w:shd w:val="clear" w:color="auto" w:fill="D9D9D9" w:themeFill="background1" w:themeFillShade="D9"/>
            <w:vAlign w:val="center"/>
          </w:tcPr>
          <w:p w14:paraId="6122659E" w14:textId="77777777" w:rsidR="00781A3B" w:rsidRPr="00585F08" w:rsidRDefault="00781A3B" w:rsidP="001517F0">
            <w:pPr>
              <w:pStyle w:val="TableText"/>
              <w:jc w:val="center"/>
            </w:pPr>
            <w:r w:rsidRPr="00585F08">
              <w:t>Fall</w:t>
            </w:r>
            <w:r w:rsidRPr="00585F08">
              <w:br/>
              <w:t>2014</w:t>
            </w:r>
          </w:p>
        </w:tc>
        <w:tc>
          <w:tcPr>
            <w:tcW w:w="563" w:type="pct"/>
            <w:tcBorders>
              <w:top w:val="single" w:sz="12" w:space="0" w:color="C00000"/>
              <w:bottom w:val="single" w:sz="4" w:space="0" w:color="000000" w:themeColor="text1"/>
            </w:tcBorders>
            <w:shd w:val="clear" w:color="auto" w:fill="D9D9D9" w:themeFill="background1" w:themeFillShade="D9"/>
            <w:vAlign w:val="center"/>
          </w:tcPr>
          <w:p w14:paraId="7FA15694" w14:textId="77777777" w:rsidR="00781A3B" w:rsidRPr="00585F08" w:rsidRDefault="00781A3B" w:rsidP="001517F0">
            <w:pPr>
              <w:pStyle w:val="TableText"/>
              <w:jc w:val="center"/>
            </w:pPr>
            <w:r w:rsidRPr="00585F08">
              <w:t>Spring 2015</w:t>
            </w:r>
          </w:p>
        </w:tc>
        <w:tc>
          <w:tcPr>
            <w:tcW w:w="501" w:type="pct"/>
            <w:tcBorders>
              <w:top w:val="single" w:sz="12" w:space="0" w:color="C00000"/>
              <w:bottom w:val="single" w:sz="4" w:space="0" w:color="000000" w:themeColor="text1"/>
            </w:tcBorders>
            <w:vAlign w:val="center"/>
          </w:tcPr>
          <w:p w14:paraId="6B837974" w14:textId="77777777" w:rsidR="00781A3B" w:rsidRPr="00585F08" w:rsidRDefault="00781A3B" w:rsidP="001517F0">
            <w:pPr>
              <w:pStyle w:val="TableText"/>
              <w:jc w:val="center"/>
            </w:pPr>
            <w:r w:rsidRPr="00585F08">
              <w:t>Fall 2015</w:t>
            </w:r>
          </w:p>
        </w:tc>
        <w:tc>
          <w:tcPr>
            <w:tcW w:w="394" w:type="pct"/>
            <w:tcBorders>
              <w:top w:val="single" w:sz="12" w:space="0" w:color="C00000"/>
              <w:bottom w:val="single" w:sz="4" w:space="0" w:color="000000" w:themeColor="text1"/>
            </w:tcBorders>
            <w:vAlign w:val="center"/>
          </w:tcPr>
          <w:p w14:paraId="2DD74390" w14:textId="77777777" w:rsidR="00781A3B" w:rsidRPr="00585F08" w:rsidRDefault="00781A3B" w:rsidP="001517F0">
            <w:pPr>
              <w:pStyle w:val="TableText"/>
              <w:jc w:val="center"/>
            </w:pPr>
            <w:r w:rsidRPr="00585F08">
              <w:t>Spring 2016</w:t>
            </w:r>
          </w:p>
        </w:tc>
        <w:tc>
          <w:tcPr>
            <w:tcW w:w="323" w:type="pct"/>
            <w:tcBorders>
              <w:top w:val="single" w:sz="12" w:space="0" w:color="C00000"/>
              <w:bottom w:val="single" w:sz="4" w:space="0" w:color="000000" w:themeColor="text1"/>
            </w:tcBorders>
            <w:vAlign w:val="center"/>
          </w:tcPr>
          <w:p w14:paraId="3647BEDC" w14:textId="77777777" w:rsidR="00781A3B" w:rsidRPr="00585F08" w:rsidRDefault="00781A3B" w:rsidP="001517F0">
            <w:pPr>
              <w:pStyle w:val="TableText"/>
              <w:jc w:val="center"/>
            </w:pPr>
            <w:r w:rsidRPr="00585F08">
              <w:t>Fall 2016</w:t>
            </w:r>
          </w:p>
        </w:tc>
        <w:tc>
          <w:tcPr>
            <w:tcW w:w="562" w:type="pct"/>
            <w:tcBorders>
              <w:top w:val="single" w:sz="12" w:space="0" w:color="C00000"/>
              <w:bottom w:val="single" w:sz="4" w:space="0" w:color="000000" w:themeColor="text1"/>
            </w:tcBorders>
            <w:shd w:val="clear" w:color="auto" w:fill="D9D9D9" w:themeFill="background1" w:themeFillShade="D9"/>
            <w:vAlign w:val="center"/>
          </w:tcPr>
          <w:p w14:paraId="7971C5B3" w14:textId="77777777" w:rsidR="00781A3B" w:rsidRPr="00585F08" w:rsidRDefault="00781A3B" w:rsidP="001517F0">
            <w:pPr>
              <w:pStyle w:val="TableText"/>
              <w:jc w:val="center"/>
            </w:pPr>
            <w:r w:rsidRPr="00585F08">
              <w:t>Spring</w:t>
            </w:r>
            <w:r w:rsidRPr="00585F08">
              <w:br/>
              <w:t>2017</w:t>
            </w:r>
          </w:p>
        </w:tc>
        <w:tc>
          <w:tcPr>
            <w:tcW w:w="444" w:type="pct"/>
            <w:tcBorders>
              <w:top w:val="single" w:sz="12" w:space="0" w:color="C00000"/>
              <w:bottom w:val="single" w:sz="4" w:space="0" w:color="000000" w:themeColor="text1"/>
            </w:tcBorders>
            <w:vAlign w:val="center"/>
          </w:tcPr>
          <w:p w14:paraId="1CBA64AF" w14:textId="77777777" w:rsidR="00781A3B" w:rsidRPr="00585F08" w:rsidRDefault="00781A3B" w:rsidP="001517F0">
            <w:pPr>
              <w:pStyle w:val="TableText"/>
              <w:jc w:val="center"/>
            </w:pPr>
            <w:r w:rsidRPr="00585F08">
              <w:t>Fall 2017</w:t>
            </w:r>
          </w:p>
        </w:tc>
        <w:tc>
          <w:tcPr>
            <w:tcW w:w="491" w:type="pct"/>
            <w:tcBorders>
              <w:top w:val="single" w:sz="12" w:space="0" w:color="C00000"/>
              <w:bottom w:val="single" w:sz="4" w:space="0" w:color="000000" w:themeColor="text1"/>
            </w:tcBorders>
            <w:vAlign w:val="center"/>
          </w:tcPr>
          <w:p w14:paraId="35B53C68" w14:textId="77777777" w:rsidR="00781A3B" w:rsidRPr="00585F08" w:rsidRDefault="00781A3B" w:rsidP="001517F0">
            <w:pPr>
              <w:pStyle w:val="TableText"/>
              <w:jc w:val="center"/>
            </w:pPr>
            <w:r w:rsidRPr="00585F08">
              <w:t>Spring 2018</w:t>
            </w:r>
          </w:p>
        </w:tc>
      </w:tr>
      <w:tr w:rsidR="001517F0" w:rsidRPr="00585F08" w14:paraId="57F321EA" w14:textId="77777777" w:rsidTr="001517F0">
        <w:trPr>
          <w:cantSplit/>
          <w:trHeight w:val="618"/>
        </w:trPr>
        <w:tc>
          <w:tcPr>
            <w:tcW w:w="443" w:type="pct"/>
            <w:tcBorders>
              <w:top w:val="single" w:sz="4" w:space="0" w:color="000000" w:themeColor="text1"/>
            </w:tcBorders>
            <w:vAlign w:val="center"/>
          </w:tcPr>
          <w:p w14:paraId="66D093DC" w14:textId="77777777" w:rsidR="001517F0" w:rsidRPr="00585F08" w:rsidRDefault="001517F0" w:rsidP="000645B2">
            <w:pPr>
              <w:pStyle w:val="TableText"/>
            </w:pPr>
            <w:r w:rsidRPr="00585F08">
              <w:t>Core</w:t>
            </w:r>
          </w:p>
        </w:tc>
        <w:tc>
          <w:tcPr>
            <w:tcW w:w="717" w:type="pct"/>
            <w:gridSpan w:val="2"/>
            <w:tcBorders>
              <w:top w:val="single" w:sz="4" w:space="0" w:color="000000" w:themeColor="text1"/>
            </w:tcBorders>
            <w:vAlign w:val="center"/>
          </w:tcPr>
          <w:p w14:paraId="6AC53C48" w14:textId="77777777" w:rsidR="001517F0" w:rsidRPr="00585F08" w:rsidRDefault="001517F0" w:rsidP="00C80BCC">
            <w:pPr>
              <w:pStyle w:val="TableText"/>
              <w:jc w:val="center"/>
            </w:pPr>
            <w:r w:rsidRPr="00585F08">
              <w:t>Design</w:t>
            </w:r>
          </w:p>
        </w:tc>
        <w:tc>
          <w:tcPr>
            <w:tcW w:w="562" w:type="pct"/>
            <w:tcBorders>
              <w:top w:val="single" w:sz="4" w:space="0" w:color="000000" w:themeColor="text1"/>
            </w:tcBorders>
            <w:shd w:val="clear" w:color="auto" w:fill="D9D9D9" w:themeFill="background1" w:themeFillShade="D9"/>
            <w:vAlign w:val="center"/>
          </w:tcPr>
          <w:p w14:paraId="2BA67C6F" w14:textId="77777777" w:rsidR="001517F0" w:rsidRPr="00585F08" w:rsidRDefault="001517F0" w:rsidP="00C80BCC">
            <w:pPr>
              <w:pStyle w:val="TableText"/>
              <w:jc w:val="center"/>
            </w:pPr>
            <w:r w:rsidRPr="00585F08">
              <w:t>Classroom + Child</w:t>
            </w:r>
          </w:p>
        </w:tc>
        <w:tc>
          <w:tcPr>
            <w:tcW w:w="563" w:type="pct"/>
            <w:tcBorders>
              <w:top w:val="single" w:sz="4" w:space="0" w:color="000000" w:themeColor="text1"/>
            </w:tcBorders>
            <w:shd w:val="clear" w:color="auto" w:fill="D9D9D9" w:themeFill="background1" w:themeFillShade="D9"/>
            <w:vAlign w:val="center"/>
          </w:tcPr>
          <w:p w14:paraId="2D0085EB" w14:textId="77777777" w:rsidR="001517F0" w:rsidRPr="00585F08" w:rsidRDefault="001517F0" w:rsidP="00C80BCC">
            <w:pPr>
              <w:pStyle w:val="TableText"/>
              <w:jc w:val="center"/>
            </w:pPr>
            <w:r w:rsidRPr="00585F08">
              <w:t>Classroom + Child</w:t>
            </w:r>
          </w:p>
        </w:tc>
        <w:tc>
          <w:tcPr>
            <w:tcW w:w="1218" w:type="pct"/>
            <w:gridSpan w:val="3"/>
            <w:tcBorders>
              <w:top w:val="single" w:sz="4" w:space="0" w:color="000000" w:themeColor="text1"/>
            </w:tcBorders>
            <w:vAlign w:val="center"/>
          </w:tcPr>
          <w:p w14:paraId="50235064" w14:textId="77777777" w:rsidR="001517F0" w:rsidRPr="00585F08" w:rsidRDefault="001517F0" w:rsidP="001517F0">
            <w:pPr>
              <w:pStyle w:val="TableText"/>
              <w:jc w:val="center"/>
            </w:pPr>
            <w:r w:rsidRPr="00585F08">
              <w:rPr>
                <w:noProof/>
              </w:rPr>
              <mc:AlternateContent>
                <mc:Choice Requires="wps">
                  <w:drawing>
                    <wp:anchor distT="4294967291" distB="4294967291" distL="114300" distR="114300" simplePos="0" relativeHeight="251660288" behindDoc="0" locked="0" layoutInCell="1" allowOverlap="1" wp14:anchorId="523796A7" wp14:editId="399B707E">
                      <wp:simplePos x="0" y="0"/>
                      <wp:positionH relativeFrom="column">
                        <wp:posOffset>1008380</wp:posOffset>
                      </wp:positionH>
                      <wp:positionV relativeFrom="paragraph">
                        <wp:posOffset>97155</wp:posOffset>
                      </wp:positionV>
                      <wp:extent cx="390525" cy="0"/>
                      <wp:effectExtent l="0" t="76200" r="9525" b="952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48A3B2" id="_x0000_t32" coordsize="21600,21600" o:spt="32" o:oned="t" path="m,l21600,21600e" filled="f">
                      <v:path arrowok="t" fillok="f" o:connecttype="none"/>
                      <o:lock v:ext="edit" shapetype="t"/>
                    </v:shapetype>
                    <v:shape id="AutoShape 7" o:spid="_x0000_s1026" type="#_x0000_t32" style="position:absolute;margin-left:79.4pt;margin-top:7.65pt;width:30.7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" strokecolor="#c00000">
                      <v:stroke endarrow="block"/>
                    </v:shape>
                  </w:pict>
                </mc:Fallback>
              </mc:AlternateContent>
            </w:r>
            <w:r w:rsidRPr="00585F08">
              <w:rPr>
                <w:noProof/>
              </w:rPr>
              <mc:AlternateContent>
                <mc:Choice Requires="wps">
                  <w:drawing>
                    <wp:anchor distT="4294967291" distB="4294967291" distL="114300" distR="114300" simplePos="0" relativeHeight="251661312" behindDoc="0" locked="0" layoutInCell="1" allowOverlap="1" wp14:anchorId="1B3753DD" wp14:editId="349900B4">
                      <wp:simplePos x="0" y="0"/>
                      <wp:positionH relativeFrom="column">
                        <wp:posOffset>1905</wp:posOffset>
                      </wp:positionH>
                      <wp:positionV relativeFrom="paragraph">
                        <wp:posOffset>94614</wp:posOffset>
                      </wp:positionV>
                      <wp:extent cx="390525" cy="0"/>
                      <wp:effectExtent l="38100" t="76200" r="0" b="952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C6FAAB" id="AutoShape 6" o:spid="_x0000_s1026" type="#_x0000_t32" style="position:absolute;margin-left:.15pt;margin-top:7.45pt;width:30.75pt;height:0;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" strokecolor="#c00000">
                      <v:stroke endarrow="block"/>
                    </v:shape>
                  </w:pict>
                </mc:Fallback>
              </mc:AlternateContent>
            </w:r>
            <w:r w:rsidRPr="00585F08">
              <w:t>Reporting</w:t>
            </w:r>
          </w:p>
          <w:p w14:paraId="081E48D0" w14:textId="75CFE0D8" w:rsidR="001517F0" w:rsidRPr="00585F08" w:rsidRDefault="001517F0" w:rsidP="001517F0">
            <w:pPr>
              <w:pStyle w:val="TableText"/>
              <w:jc w:val="center"/>
            </w:pPr>
            <w:r w:rsidRPr="00585F08">
              <w:t>Design</w:t>
            </w:r>
          </w:p>
        </w:tc>
        <w:tc>
          <w:tcPr>
            <w:tcW w:w="562" w:type="pct"/>
            <w:tcBorders>
              <w:top w:val="single" w:sz="4" w:space="0" w:color="000000" w:themeColor="text1"/>
            </w:tcBorders>
            <w:shd w:val="clear" w:color="auto" w:fill="D9D9D9" w:themeFill="background1" w:themeFillShade="D9"/>
            <w:vAlign w:val="center"/>
          </w:tcPr>
          <w:p w14:paraId="0CDC0F22" w14:textId="77777777" w:rsidR="001517F0" w:rsidRPr="00585F08" w:rsidRDefault="001517F0" w:rsidP="00C80BCC">
            <w:pPr>
              <w:pStyle w:val="TableText"/>
              <w:jc w:val="center"/>
            </w:pPr>
            <w:r w:rsidRPr="00585F08">
              <w:t>Classroom</w:t>
            </w:r>
          </w:p>
        </w:tc>
        <w:tc>
          <w:tcPr>
            <w:tcW w:w="935" w:type="pct"/>
            <w:gridSpan w:val="2"/>
            <w:tcBorders>
              <w:top w:val="single" w:sz="4" w:space="0" w:color="000000" w:themeColor="text1"/>
            </w:tcBorders>
            <w:vAlign w:val="center"/>
          </w:tcPr>
          <w:p w14:paraId="713D4E56" w14:textId="77777777" w:rsidR="001517F0" w:rsidRPr="00585F08" w:rsidRDefault="001517F0" w:rsidP="00C80BCC">
            <w:pPr>
              <w:pStyle w:val="TableText"/>
              <w:jc w:val="center"/>
            </w:pPr>
            <w:r w:rsidRPr="00585F08">
              <w:rPr>
                <w:noProof/>
              </w:rPr>
              <mc:AlternateContent>
                <mc:Choice Requires="wps">
                  <w:drawing>
                    <wp:anchor distT="4294967291" distB="4294967291" distL="114300" distR="114300" simplePos="0" relativeHeight="251656192" behindDoc="0" locked="0" layoutInCell="1" allowOverlap="1" wp14:anchorId="6CBCD4CD" wp14:editId="233CAD64">
                      <wp:simplePos x="0" y="0"/>
                      <wp:positionH relativeFrom="column">
                        <wp:posOffset>844550</wp:posOffset>
                      </wp:positionH>
                      <wp:positionV relativeFrom="paragraph">
                        <wp:posOffset>99060</wp:posOffset>
                      </wp:positionV>
                      <wp:extent cx="199390" cy="0"/>
                      <wp:effectExtent l="0" t="76200" r="10160" b="952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D648F2" id="AutoShape 8" o:spid="_x0000_s1026" type="#_x0000_t32" style="position:absolute;margin-left:66.5pt;margin-top:7.8pt;width:15.7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" strokecolor="#c00000">
                      <v:stroke endarrow="block"/>
                    </v:shape>
                  </w:pict>
                </mc:Fallback>
              </mc:AlternateContent>
            </w:r>
            <w:r w:rsidRPr="00585F08">
              <w:rPr>
                <w:noProof/>
              </w:rPr>
              <mc:AlternateContent>
                <mc:Choice Requires="wps">
                  <w:drawing>
                    <wp:anchor distT="0" distB="0" distL="114300" distR="114300" simplePos="0" relativeHeight="251657216" behindDoc="0" locked="0" layoutInCell="1" allowOverlap="1" wp14:anchorId="69D4A4FA" wp14:editId="1DC9E7E2">
                      <wp:simplePos x="0" y="0"/>
                      <wp:positionH relativeFrom="column">
                        <wp:posOffset>-50165</wp:posOffset>
                      </wp:positionH>
                      <wp:positionV relativeFrom="paragraph">
                        <wp:posOffset>98425</wp:posOffset>
                      </wp:positionV>
                      <wp:extent cx="199390" cy="635"/>
                      <wp:effectExtent l="38100" t="76200" r="0" b="9461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80740D" id="AutoShape 9" o:spid="_x0000_s1026" type="#_x0000_t32" style="position:absolute;margin-left:-3.95pt;margin-top:7.75pt;width:15.7pt;height:.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" strokecolor="#c00000">
                      <v:stroke endarrow="block"/>
                    </v:shape>
                  </w:pict>
                </mc:Fallback>
              </mc:AlternateContent>
            </w:r>
            <w:r w:rsidRPr="00585F08">
              <w:t>Reporting</w:t>
            </w:r>
          </w:p>
        </w:tc>
      </w:tr>
      <w:tr w:rsidR="00FD274D" w:rsidRPr="00585F08" w14:paraId="4A73DD13" w14:textId="77777777" w:rsidTr="0034336B">
        <w:trPr>
          <w:cantSplit/>
        </w:trPr>
        <w:tc>
          <w:tcPr>
            <w:tcW w:w="443" w:type="pct"/>
            <w:tcBorders>
              <w:top w:val="single" w:sz="4" w:space="0" w:color="auto"/>
              <w:bottom w:val="single" w:sz="4" w:space="0" w:color="C00000"/>
            </w:tcBorders>
            <w:vAlign w:val="center"/>
          </w:tcPr>
          <w:p w14:paraId="162729DD" w14:textId="77777777" w:rsidR="00781A3B" w:rsidRPr="00585F08" w:rsidRDefault="00781A3B" w:rsidP="000645B2">
            <w:pPr>
              <w:pStyle w:val="TableText"/>
            </w:pPr>
            <w:r w:rsidRPr="00585F08">
              <w:t>Plus</w:t>
            </w:r>
          </w:p>
        </w:tc>
        <w:tc>
          <w:tcPr>
            <w:tcW w:w="717" w:type="pct"/>
            <w:gridSpan w:val="2"/>
            <w:tcBorders>
              <w:top w:val="single" w:sz="4" w:space="0" w:color="auto"/>
              <w:bottom w:val="single" w:sz="4" w:space="0" w:color="C00000"/>
            </w:tcBorders>
            <w:vAlign w:val="center"/>
          </w:tcPr>
          <w:p w14:paraId="777DB123" w14:textId="77777777" w:rsidR="00781A3B" w:rsidRPr="00585F08" w:rsidRDefault="00781A3B" w:rsidP="00C80BCC">
            <w:pPr>
              <w:pStyle w:val="TableText"/>
              <w:jc w:val="center"/>
            </w:pPr>
            <w:r w:rsidRPr="00585F08">
              <w:t>Design</w:t>
            </w:r>
            <w:r w:rsidR="00082EB8" w:rsidRPr="00585F08">
              <w:t xml:space="preserve"> </w:t>
            </w:r>
            <w:r w:rsidRPr="00585F08">
              <w:t>(topics TBD)</w:t>
            </w:r>
          </w:p>
        </w:tc>
        <w:tc>
          <w:tcPr>
            <w:tcW w:w="1125" w:type="pct"/>
            <w:gridSpan w:val="2"/>
            <w:tcBorders>
              <w:top w:val="single" w:sz="4" w:space="0" w:color="auto"/>
              <w:bottom w:val="single" w:sz="4" w:space="0" w:color="C00000"/>
            </w:tcBorders>
            <w:shd w:val="clear" w:color="auto" w:fill="D9D9D9" w:themeFill="background1" w:themeFillShade="D9"/>
            <w:vAlign w:val="center"/>
          </w:tcPr>
          <w:p w14:paraId="2C019236" w14:textId="77777777" w:rsidR="00781A3B" w:rsidRPr="00585F08" w:rsidRDefault="00781A3B" w:rsidP="00C80BCC">
            <w:pPr>
              <w:pStyle w:val="TableText"/>
              <w:jc w:val="center"/>
            </w:pPr>
            <w:r w:rsidRPr="00585F08">
              <w:t>Topical Module</w:t>
            </w:r>
            <w:r w:rsidR="00E45B12" w:rsidRPr="00585F08">
              <w:t xml:space="preserve"> and/or</w:t>
            </w:r>
            <w:r w:rsidRPr="00585F08">
              <w:t xml:space="preserve"> Special Study</w:t>
            </w:r>
          </w:p>
        </w:tc>
        <w:tc>
          <w:tcPr>
            <w:tcW w:w="1218" w:type="pct"/>
            <w:gridSpan w:val="3"/>
            <w:tcBorders>
              <w:top w:val="single" w:sz="4" w:space="0" w:color="auto"/>
              <w:bottom w:val="single" w:sz="4" w:space="0" w:color="C00000"/>
            </w:tcBorders>
            <w:vAlign w:val="center"/>
          </w:tcPr>
          <w:p w14:paraId="5352FD41" w14:textId="77777777" w:rsidR="00781A3B" w:rsidRPr="00585F08" w:rsidRDefault="00A36A4B" w:rsidP="00C80BCC">
            <w:pPr>
              <w:pStyle w:val="TableText"/>
              <w:jc w:val="center"/>
            </w:pPr>
            <w:r w:rsidRPr="00585F08">
              <w:rPr>
                <w:noProof/>
              </w:rPr>
              <mc:AlternateContent>
                <mc:Choice Requires="wps">
                  <w:drawing>
                    <wp:anchor distT="4294967291" distB="4294967291" distL="114300" distR="114300" simplePos="0" relativeHeight="251655168" behindDoc="0" locked="0" layoutInCell="1" allowOverlap="1" wp14:anchorId="65D19381" wp14:editId="3414A3DD">
                      <wp:simplePos x="0" y="0"/>
                      <wp:positionH relativeFrom="column">
                        <wp:posOffset>-39370</wp:posOffset>
                      </wp:positionH>
                      <wp:positionV relativeFrom="paragraph">
                        <wp:posOffset>127000</wp:posOffset>
                      </wp:positionV>
                      <wp:extent cx="390525" cy="0"/>
                      <wp:effectExtent l="38100" t="76200" r="0" b="952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FC41DB" id="AutoShape 10" o:spid="_x0000_s1026" type="#_x0000_t32" style="position:absolute;margin-left:-3.1pt;margin-top:10pt;width:30.75pt;height:0;flip:x;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" strokecolor="#c00000">
                      <v:stroke endarrow="block"/>
                    </v:shape>
                  </w:pict>
                </mc:Fallback>
              </mc:AlternateContent>
            </w:r>
            <w:r w:rsidRPr="00585F08">
              <w:rPr>
                <w:noProof/>
              </w:rPr>
              <mc:AlternateContent>
                <mc:Choice Requires="wps">
                  <w:drawing>
                    <wp:anchor distT="4294967291" distB="4294967291" distL="114300" distR="114300" simplePos="0" relativeHeight="251654144" behindDoc="0" locked="0" layoutInCell="1" allowOverlap="1" wp14:anchorId="16DF339F" wp14:editId="0BCC288A">
                      <wp:simplePos x="0" y="0"/>
                      <wp:positionH relativeFrom="column">
                        <wp:posOffset>969645</wp:posOffset>
                      </wp:positionH>
                      <wp:positionV relativeFrom="paragraph">
                        <wp:posOffset>113665</wp:posOffset>
                      </wp:positionV>
                      <wp:extent cx="390525" cy="0"/>
                      <wp:effectExtent l="0" t="76200" r="9525" b="9525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E0357F" id="AutoShape 11" o:spid="_x0000_s1026" type="#_x0000_t32" style="position:absolute;margin-left:76.35pt;margin-top:8.95pt;width:30.75pt;height:0;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E5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" strokecolor="#c00000">
                      <v:stroke endarrow="block"/>
                    </v:shape>
                  </w:pict>
                </mc:Fallback>
              </mc:AlternateContent>
            </w:r>
            <w:r w:rsidR="00781A3B" w:rsidRPr="00585F08">
              <w:t>Reporting</w:t>
            </w:r>
          </w:p>
          <w:p w14:paraId="31CA8613" w14:textId="77777777" w:rsidR="00D17FB3" w:rsidRPr="00585F08" w:rsidRDefault="00D17FB3" w:rsidP="00C80BCC">
            <w:pPr>
              <w:pStyle w:val="TableText"/>
              <w:jc w:val="center"/>
            </w:pPr>
            <w:r w:rsidRPr="00585F08">
              <w:t>Design</w:t>
            </w:r>
          </w:p>
        </w:tc>
        <w:tc>
          <w:tcPr>
            <w:tcW w:w="562" w:type="pct"/>
            <w:tcBorders>
              <w:top w:val="single" w:sz="4" w:space="0" w:color="auto"/>
              <w:bottom w:val="single" w:sz="4" w:space="0" w:color="C00000"/>
            </w:tcBorders>
            <w:shd w:val="clear" w:color="auto" w:fill="D9D9D9" w:themeFill="background1" w:themeFillShade="D9"/>
            <w:vAlign w:val="center"/>
          </w:tcPr>
          <w:p w14:paraId="41864A1D" w14:textId="77777777" w:rsidR="00781A3B" w:rsidRPr="00585F08" w:rsidRDefault="00781A3B" w:rsidP="00C80BCC">
            <w:pPr>
              <w:pStyle w:val="TableText"/>
              <w:jc w:val="center"/>
            </w:pPr>
            <w:r w:rsidRPr="00585F08">
              <w:t>Topical Module</w:t>
            </w:r>
            <w:r w:rsidR="00E45B12" w:rsidRPr="00585F08">
              <w:t xml:space="preserve"> and/or</w:t>
            </w:r>
            <w:r w:rsidRPr="00585F08">
              <w:t xml:space="preserve"> Special Study</w:t>
            </w:r>
          </w:p>
        </w:tc>
        <w:tc>
          <w:tcPr>
            <w:tcW w:w="935" w:type="pct"/>
            <w:gridSpan w:val="2"/>
            <w:tcBorders>
              <w:top w:val="single" w:sz="4" w:space="0" w:color="auto"/>
              <w:bottom w:val="single" w:sz="4" w:space="0" w:color="C00000"/>
            </w:tcBorders>
            <w:vAlign w:val="center"/>
          </w:tcPr>
          <w:p w14:paraId="57D611C0" w14:textId="77777777" w:rsidR="00781A3B" w:rsidRPr="00585F08" w:rsidRDefault="001A64D0" w:rsidP="00C80BCC">
            <w:pPr>
              <w:pStyle w:val="TableText"/>
              <w:jc w:val="center"/>
            </w:pPr>
            <w:r w:rsidRPr="00585F08">
              <w:rPr>
                <w:noProof/>
              </w:rPr>
              <mc:AlternateContent>
                <mc:Choice Requires="wps">
                  <w:drawing>
                    <wp:anchor distT="4294967291" distB="4294967291" distL="114300" distR="114300" simplePos="0" relativeHeight="251658240" behindDoc="0" locked="0" layoutInCell="1" allowOverlap="1" wp14:anchorId="323BFE71" wp14:editId="429CF364">
                      <wp:simplePos x="0" y="0"/>
                      <wp:positionH relativeFrom="column">
                        <wp:posOffset>854710</wp:posOffset>
                      </wp:positionH>
                      <wp:positionV relativeFrom="paragraph">
                        <wp:posOffset>102235</wp:posOffset>
                      </wp:positionV>
                      <wp:extent cx="199390" cy="0"/>
                      <wp:effectExtent l="0" t="76200" r="10160" b="952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DD5795" id="AutoShape 12" o:spid="_x0000_s1026" type="#_x0000_t32" style="position:absolute;margin-left:67.3pt;margin-top:8.05pt;width:15.7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" strokecolor="#c00000">
                      <v:stroke endarrow="block"/>
                    </v:shape>
                  </w:pict>
                </mc:Fallback>
              </mc:AlternateContent>
            </w:r>
            <w:r w:rsidRPr="00585F08">
              <w:rPr>
                <w:noProof/>
              </w:rPr>
              <mc:AlternateContent>
                <mc:Choice Requires="wps">
                  <w:drawing>
                    <wp:anchor distT="0" distB="0" distL="114300" distR="114300" simplePos="0" relativeHeight="251659264" behindDoc="0" locked="0" layoutInCell="1" allowOverlap="1" wp14:anchorId="1A3221F7" wp14:editId="104DC405">
                      <wp:simplePos x="0" y="0"/>
                      <wp:positionH relativeFrom="column">
                        <wp:posOffset>-46990</wp:posOffset>
                      </wp:positionH>
                      <wp:positionV relativeFrom="paragraph">
                        <wp:posOffset>105410</wp:posOffset>
                      </wp:positionV>
                      <wp:extent cx="199390" cy="635"/>
                      <wp:effectExtent l="38100" t="76200" r="0" b="9461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F5E4B1" id="AutoShape 13" o:spid="_x0000_s1026" type="#_x0000_t32" style="position:absolute;margin-left:-3.7pt;margin-top:8.3pt;width:15.7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" strokecolor="#c00000">
                      <v:stroke endarrow="block"/>
                    </v:shape>
                  </w:pict>
                </mc:Fallback>
              </mc:AlternateContent>
            </w:r>
            <w:r w:rsidR="00781A3B" w:rsidRPr="00585F08">
              <w:t>Reporting</w:t>
            </w:r>
          </w:p>
        </w:tc>
      </w:tr>
    </w:tbl>
    <w:p w14:paraId="59F4F213" w14:textId="37C6B049" w:rsidR="00781A3B" w:rsidRPr="00585F08" w:rsidRDefault="00411497" w:rsidP="0047716B">
      <w:pPr>
        <w:pStyle w:val="NormalSS"/>
        <w:spacing w:before="240"/>
        <w:rPr>
          <w:szCs w:val="24"/>
        </w:rPr>
      </w:pPr>
      <w:r w:rsidRPr="00585F08">
        <w:rPr>
          <w:szCs w:val="24"/>
        </w:rPr>
        <w:t xml:space="preserve">The </w:t>
      </w:r>
      <w:r w:rsidR="00781A3B" w:rsidRPr="00585F08">
        <w:rPr>
          <w:szCs w:val="24"/>
        </w:rPr>
        <w:t xml:space="preserve">Classroom + Child Outcomes Core </w:t>
      </w:r>
      <w:r w:rsidR="00FB02DA" w:rsidRPr="00585F08">
        <w:rPr>
          <w:szCs w:val="24"/>
        </w:rPr>
        <w:t>occurred</w:t>
      </w:r>
      <w:r w:rsidR="00781A3B" w:rsidRPr="00585F08">
        <w:rPr>
          <w:szCs w:val="24"/>
        </w:rPr>
        <w:t xml:space="preserve"> in fall 2014 and spring 2015. At both time points, FACES assess</w:t>
      </w:r>
      <w:r w:rsidR="00986ECF" w:rsidRPr="00585F08">
        <w:rPr>
          <w:szCs w:val="24"/>
        </w:rPr>
        <w:t>e</w:t>
      </w:r>
      <w:r w:rsidR="00753880" w:rsidRPr="00585F08">
        <w:rPr>
          <w:szCs w:val="24"/>
        </w:rPr>
        <w:t>d</w:t>
      </w:r>
      <w:r w:rsidR="00781A3B" w:rsidRPr="00585F08">
        <w:rPr>
          <w:szCs w:val="24"/>
        </w:rPr>
        <w:t xml:space="preserve"> the school readiness skills of 2,400 Head Start children from 60</w:t>
      </w:r>
      <w:r w:rsidR="00066775" w:rsidRPr="00585F08">
        <w:rPr>
          <w:szCs w:val="24"/>
        </w:rPr>
        <w:t> </w:t>
      </w:r>
      <w:r w:rsidR="00781A3B" w:rsidRPr="00585F08">
        <w:rPr>
          <w:szCs w:val="24"/>
        </w:rPr>
        <w:t>of the 180 programs, survey</w:t>
      </w:r>
      <w:r w:rsidR="00753880" w:rsidRPr="00585F08">
        <w:rPr>
          <w:szCs w:val="24"/>
        </w:rPr>
        <w:t>ed</w:t>
      </w:r>
      <w:r w:rsidR="00781A3B" w:rsidRPr="00585F08">
        <w:rPr>
          <w:szCs w:val="24"/>
        </w:rPr>
        <w:t xml:space="preserve"> their parents, and ask</w:t>
      </w:r>
      <w:r w:rsidR="00753880" w:rsidRPr="00585F08">
        <w:rPr>
          <w:szCs w:val="24"/>
        </w:rPr>
        <w:t>ed</w:t>
      </w:r>
      <w:r w:rsidR="00781A3B" w:rsidRPr="00585F08">
        <w:rPr>
          <w:szCs w:val="24"/>
        </w:rPr>
        <w:t xml:space="preserve"> the children’s teachers to rate children’s social and emotional skills</w:t>
      </w:r>
      <w:r w:rsidR="00AC331C" w:rsidRPr="00585F08">
        <w:rPr>
          <w:szCs w:val="24"/>
        </w:rPr>
        <w:t xml:space="preserve"> (see Table A.1)</w:t>
      </w:r>
      <w:r w:rsidR="00781A3B" w:rsidRPr="00585F08">
        <w:rPr>
          <w:szCs w:val="24"/>
        </w:rPr>
        <w:t>. In spring 2015, the number of programs in the FACES sample increase</w:t>
      </w:r>
      <w:r w:rsidR="00753880" w:rsidRPr="00585F08">
        <w:rPr>
          <w:szCs w:val="24"/>
        </w:rPr>
        <w:t>d</w:t>
      </w:r>
      <w:r w:rsidR="00781A3B" w:rsidRPr="00585F08">
        <w:rPr>
          <w:szCs w:val="24"/>
        </w:rPr>
        <w:t xml:space="preserve"> from the 60 that are used to collect data on children’s school readiness outcomes to all 180 programs </w:t>
      </w:r>
      <w:proofErr w:type="gramStart"/>
      <w:r w:rsidR="00781A3B" w:rsidRPr="00585F08">
        <w:rPr>
          <w:szCs w:val="24"/>
        </w:rPr>
        <w:t>for the purpose of</w:t>
      </w:r>
      <w:proofErr w:type="gramEnd"/>
      <w:r w:rsidR="00781A3B" w:rsidRPr="00585F08">
        <w:rPr>
          <w:szCs w:val="24"/>
        </w:rPr>
        <w:t xml:space="preserve"> conducting observations in 720 Head Start classrooms. Surveys with program directors, center directors, and teachers </w:t>
      </w:r>
      <w:proofErr w:type="gramStart"/>
      <w:r w:rsidR="00986ECF" w:rsidRPr="00585F08">
        <w:rPr>
          <w:szCs w:val="24"/>
        </w:rPr>
        <w:t>are</w:t>
      </w:r>
      <w:r w:rsidR="00781A3B" w:rsidRPr="00585F08">
        <w:rPr>
          <w:szCs w:val="24"/>
        </w:rPr>
        <w:t xml:space="preserve"> also conducted</w:t>
      </w:r>
      <w:proofErr w:type="gramEnd"/>
      <w:r w:rsidR="00781A3B" w:rsidRPr="00585F08">
        <w:rPr>
          <w:szCs w:val="24"/>
        </w:rPr>
        <w:t xml:space="preserve"> in the spring. Therefore, the Classroom + Child Outcomes Core </w:t>
      </w:r>
      <w:proofErr w:type="gramStart"/>
      <w:r w:rsidR="00781A3B" w:rsidRPr="00585F08">
        <w:rPr>
          <w:szCs w:val="24"/>
        </w:rPr>
        <w:t>collects</w:t>
      </w:r>
      <w:proofErr w:type="gramEnd"/>
      <w:r w:rsidR="00781A3B" w:rsidRPr="00585F08">
        <w:rPr>
          <w:szCs w:val="24"/>
        </w:rPr>
        <w:t xml:space="preserve"> child-level data along with program and classroom data from 60 programs while only program and classroom data is gathered from an additional 120 programs. In spring 2017, the Classroom Core </w:t>
      </w:r>
      <w:proofErr w:type="gramStart"/>
      <w:r w:rsidR="00781A3B" w:rsidRPr="00585F08">
        <w:rPr>
          <w:szCs w:val="24"/>
        </w:rPr>
        <w:t>will be conducted</w:t>
      </w:r>
      <w:proofErr w:type="gramEnd"/>
      <w:r w:rsidR="00781A3B" w:rsidRPr="00585F08">
        <w:rPr>
          <w:szCs w:val="24"/>
        </w:rPr>
        <w:t xml:space="preserve"> focusing on program and classroom data collection only for all 180 programs. </w:t>
      </w:r>
    </w:p>
    <w:p w14:paraId="24F7AA61" w14:textId="77777777" w:rsidR="005F41FD" w:rsidRPr="00585F08" w:rsidRDefault="005F41FD" w:rsidP="005F41FD">
      <w:pPr>
        <w:pStyle w:val="MarkforTableHeading"/>
        <w:rPr>
          <w:sz w:val="18"/>
        </w:rPr>
      </w:pPr>
      <w:bookmarkStart w:id="9" w:name="_Toc386699362"/>
      <w:bookmarkStart w:id="10" w:name="_Toc404679044"/>
      <w:bookmarkStart w:id="11" w:name="_Toc465167361"/>
      <w:r w:rsidRPr="00585F08">
        <w:rPr>
          <w:sz w:val="18"/>
        </w:rPr>
        <w:t>Table A.1. FACES 2014–2018 Core Instruments, Sample Size, Type of Administration, and Periodicity</w:t>
      </w:r>
      <w:bookmarkEnd w:id="9"/>
      <w:bookmarkEnd w:id="10"/>
      <w:bookmarkEnd w:id="11"/>
    </w:p>
    <w:tbl>
      <w:tblPr>
        <w:tblW w:w="5000" w:type="pct"/>
        <w:tblBorders>
          <w:top w:val="single" w:sz="12" w:space="0" w:color="C00000"/>
          <w:bottom w:val="single" w:sz="4" w:space="0" w:color="C00000"/>
          <w:insideV w:val="single" w:sz="4" w:space="0" w:color="C00000"/>
        </w:tblBorders>
        <w:tblCellMar>
          <w:left w:w="120" w:type="dxa"/>
          <w:right w:w="120" w:type="dxa"/>
        </w:tblCellMar>
        <w:tblLook w:val="0000" w:firstRow="0" w:lastRow="0" w:firstColumn="0" w:lastColumn="0" w:noHBand="0" w:noVBand="0"/>
      </w:tblPr>
      <w:tblGrid>
        <w:gridCol w:w="3245"/>
        <w:gridCol w:w="1089"/>
        <w:gridCol w:w="2634"/>
        <w:gridCol w:w="908"/>
        <w:gridCol w:w="908"/>
        <w:gridCol w:w="816"/>
      </w:tblGrid>
      <w:tr w:rsidR="005F41FD" w:rsidRPr="00585F08" w14:paraId="640CE4C2" w14:textId="77777777" w:rsidTr="0034336B">
        <w:trPr>
          <w:cantSplit/>
          <w:trHeight w:val="20"/>
          <w:tblHeader/>
        </w:trPr>
        <w:tc>
          <w:tcPr>
            <w:tcW w:w="1690" w:type="pct"/>
            <w:vAlign w:val="bottom"/>
          </w:tcPr>
          <w:p w14:paraId="4C501F28" w14:textId="77777777" w:rsidR="005F41FD" w:rsidRPr="00585F08" w:rsidRDefault="005F41FD" w:rsidP="003469D2">
            <w:pPr>
              <w:spacing w:before="60" w:after="60" w:line="240" w:lineRule="auto"/>
              <w:ind w:firstLine="0"/>
              <w:rPr>
                <w:rFonts w:ascii="Arial" w:hAnsi="Arial" w:cs="Arial"/>
                <w:bCs/>
                <w:sz w:val="18"/>
                <w:szCs w:val="18"/>
              </w:rPr>
            </w:pPr>
            <w:r w:rsidRPr="00585F08">
              <w:rPr>
                <w:rFonts w:ascii="Arial" w:hAnsi="Arial" w:cs="Arial"/>
                <w:bCs/>
                <w:sz w:val="18"/>
                <w:szCs w:val="18"/>
              </w:rPr>
              <w:t>Instrument</w:t>
            </w:r>
          </w:p>
        </w:tc>
        <w:tc>
          <w:tcPr>
            <w:tcW w:w="567" w:type="pct"/>
            <w:vAlign w:val="bottom"/>
          </w:tcPr>
          <w:p w14:paraId="38C82C28" w14:textId="77777777" w:rsidR="005F41FD" w:rsidRPr="00585F08" w:rsidRDefault="005F41FD" w:rsidP="003469D2">
            <w:pPr>
              <w:pageBreakBefore/>
              <w:spacing w:before="60" w:after="60" w:line="240" w:lineRule="auto"/>
              <w:ind w:firstLine="0"/>
              <w:jc w:val="center"/>
              <w:rPr>
                <w:rFonts w:ascii="Arial" w:hAnsi="Arial" w:cs="Arial"/>
                <w:bCs/>
                <w:sz w:val="18"/>
                <w:szCs w:val="18"/>
              </w:rPr>
            </w:pPr>
            <w:r w:rsidRPr="00585F08">
              <w:rPr>
                <w:rFonts w:ascii="Arial" w:hAnsi="Arial" w:cs="Arial"/>
                <w:bCs/>
                <w:sz w:val="18"/>
                <w:szCs w:val="18"/>
              </w:rPr>
              <w:t>Sample Size</w:t>
            </w:r>
          </w:p>
        </w:tc>
        <w:tc>
          <w:tcPr>
            <w:tcW w:w="1371" w:type="pct"/>
            <w:vAlign w:val="bottom"/>
          </w:tcPr>
          <w:p w14:paraId="7252C036" w14:textId="77777777" w:rsidR="005F41FD" w:rsidRPr="00585F08" w:rsidRDefault="00E7056C" w:rsidP="003469D2">
            <w:pPr>
              <w:pageBreakBefore/>
              <w:spacing w:before="60" w:after="60" w:line="240" w:lineRule="auto"/>
              <w:ind w:firstLine="0"/>
              <w:jc w:val="center"/>
              <w:rPr>
                <w:rFonts w:ascii="Arial" w:hAnsi="Arial" w:cs="Arial"/>
                <w:bCs/>
                <w:sz w:val="18"/>
                <w:szCs w:val="18"/>
              </w:rPr>
            </w:pPr>
            <w:r w:rsidRPr="00585F08">
              <w:rPr>
                <w:rFonts w:ascii="Arial" w:hAnsi="Arial" w:cs="Arial"/>
                <w:bCs/>
                <w:sz w:val="18"/>
                <w:szCs w:val="18"/>
              </w:rPr>
              <w:t>Type of Administration</w:t>
            </w:r>
          </w:p>
        </w:tc>
        <w:tc>
          <w:tcPr>
            <w:tcW w:w="473" w:type="pct"/>
            <w:vAlign w:val="bottom"/>
          </w:tcPr>
          <w:p w14:paraId="6BA4D4F8" w14:textId="77777777" w:rsidR="005F41FD" w:rsidRPr="00585F08" w:rsidRDefault="005F41FD" w:rsidP="003469D2">
            <w:pPr>
              <w:pageBreakBefore/>
              <w:spacing w:before="60" w:after="60" w:line="240" w:lineRule="auto"/>
              <w:ind w:firstLine="0"/>
              <w:jc w:val="center"/>
              <w:rPr>
                <w:rFonts w:ascii="Arial" w:hAnsi="Arial" w:cs="Arial"/>
                <w:bCs/>
                <w:sz w:val="18"/>
                <w:szCs w:val="18"/>
              </w:rPr>
            </w:pPr>
            <w:r w:rsidRPr="00585F08">
              <w:rPr>
                <w:rFonts w:ascii="Arial" w:hAnsi="Arial" w:cs="Arial"/>
                <w:bCs/>
                <w:sz w:val="18"/>
                <w:szCs w:val="18"/>
              </w:rPr>
              <w:t xml:space="preserve">Fall </w:t>
            </w:r>
            <w:r w:rsidRPr="00585F08">
              <w:rPr>
                <w:rFonts w:ascii="Arial" w:hAnsi="Arial" w:cs="Arial"/>
                <w:bCs/>
                <w:sz w:val="18"/>
                <w:szCs w:val="18"/>
              </w:rPr>
              <w:br/>
              <w:t>2014</w:t>
            </w:r>
          </w:p>
        </w:tc>
        <w:tc>
          <w:tcPr>
            <w:tcW w:w="473" w:type="pct"/>
            <w:vAlign w:val="bottom"/>
          </w:tcPr>
          <w:p w14:paraId="2D8B29F4" w14:textId="77777777" w:rsidR="005F41FD" w:rsidRPr="00585F08" w:rsidRDefault="005F41FD" w:rsidP="003469D2">
            <w:pPr>
              <w:pageBreakBefore/>
              <w:spacing w:before="60" w:after="60" w:line="240" w:lineRule="auto"/>
              <w:ind w:firstLine="0"/>
              <w:jc w:val="center"/>
              <w:rPr>
                <w:rFonts w:ascii="Arial" w:hAnsi="Arial" w:cs="Arial"/>
                <w:bCs/>
                <w:sz w:val="18"/>
                <w:szCs w:val="18"/>
              </w:rPr>
            </w:pPr>
            <w:r w:rsidRPr="00585F08">
              <w:rPr>
                <w:rFonts w:ascii="Arial" w:hAnsi="Arial" w:cs="Arial"/>
                <w:bCs/>
                <w:sz w:val="18"/>
                <w:szCs w:val="18"/>
              </w:rPr>
              <w:t>Spring 2015</w:t>
            </w:r>
          </w:p>
        </w:tc>
        <w:tc>
          <w:tcPr>
            <w:tcW w:w="426" w:type="pct"/>
            <w:vAlign w:val="bottom"/>
          </w:tcPr>
          <w:p w14:paraId="4ED532DB" w14:textId="77777777" w:rsidR="005F41FD" w:rsidRPr="00585F08" w:rsidRDefault="005F41FD" w:rsidP="003469D2">
            <w:pPr>
              <w:pageBreakBefore/>
              <w:spacing w:before="60" w:after="60" w:line="240" w:lineRule="auto"/>
              <w:ind w:firstLine="0"/>
              <w:jc w:val="center"/>
              <w:rPr>
                <w:rFonts w:ascii="Arial" w:hAnsi="Arial" w:cs="Arial"/>
                <w:bCs/>
                <w:sz w:val="18"/>
                <w:szCs w:val="18"/>
              </w:rPr>
            </w:pPr>
            <w:r w:rsidRPr="00585F08">
              <w:rPr>
                <w:rFonts w:ascii="Arial" w:hAnsi="Arial" w:cs="Arial"/>
                <w:bCs/>
                <w:sz w:val="18"/>
                <w:szCs w:val="18"/>
              </w:rPr>
              <w:t>Spring 2017</w:t>
            </w:r>
          </w:p>
        </w:tc>
      </w:tr>
      <w:tr w:rsidR="005F41FD" w:rsidRPr="00585F08" w14:paraId="20535029" w14:textId="77777777" w:rsidTr="0034336B">
        <w:trPr>
          <w:cantSplit/>
          <w:trHeight w:val="20"/>
        </w:trPr>
        <w:tc>
          <w:tcPr>
            <w:tcW w:w="1690" w:type="pct"/>
            <w:shd w:val="clear" w:color="auto" w:fill="D9D9D9" w:themeFill="background1" w:themeFillShade="D9"/>
          </w:tcPr>
          <w:p w14:paraId="5DB0C137" w14:textId="77777777" w:rsidR="005F41FD" w:rsidRPr="00585F08" w:rsidRDefault="005F41FD" w:rsidP="007029D4">
            <w:pPr>
              <w:spacing w:line="240" w:lineRule="auto"/>
              <w:ind w:firstLine="0"/>
              <w:jc w:val="left"/>
              <w:rPr>
                <w:rFonts w:ascii="Arial" w:hAnsi="Arial" w:cs="Arial"/>
                <w:b/>
                <w:sz w:val="18"/>
                <w:szCs w:val="18"/>
              </w:rPr>
            </w:pPr>
            <w:r w:rsidRPr="00585F08">
              <w:rPr>
                <w:rFonts w:ascii="Arial" w:hAnsi="Arial" w:cs="Arial"/>
                <w:b/>
                <w:sz w:val="18"/>
                <w:szCs w:val="18"/>
              </w:rPr>
              <w:t>Classroom + Child Outcomes Core</w:t>
            </w:r>
          </w:p>
        </w:tc>
        <w:tc>
          <w:tcPr>
            <w:tcW w:w="3310" w:type="pct"/>
            <w:gridSpan w:val="5"/>
            <w:shd w:val="clear" w:color="auto" w:fill="D9D9D9" w:themeFill="background1" w:themeFillShade="D9"/>
          </w:tcPr>
          <w:p w14:paraId="60F1338B" w14:textId="77777777" w:rsidR="005F41FD" w:rsidRPr="00585F08" w:rsidRDefault="005F41FD" w:rsidP="007029D4">
            <w:pPr>
              <w:spacing w:line="240" w:lineRule="auto"/>
              <w:ind w:firstLine="0"/>
              <w:jc w:val="left"/>
              <w:rPr>
                <w:rFonts w:ascii="Arial" w:hAnsi="Arial" w:cs="Arial"/>
                <w:b/>
                <w:sz w:val="18"/>
                <w:szCs w:val="18"/>
              </w:rPr>
            </w:pPr>
          </w:p>
        </w:tc>
      </w:tr>
      <w:tr w:rsidR="00727EC0" w:rsidRPr="00585F08" w14:paraId="1724E9EF" w14:textId="77777777" w:rsidTr="0034336B">
        <w:trPr>
          <w:cantSplit/>
          <w:trHeight w:val="20"/>
        </w:trPr>
        <w:tc>
          <w:tcPr>
            <w:tcW w:w="1690" w:type="pct"/>
          </w:tcPr>
          <w:p w14:paraId="3737079E" w14:textId="77777777" w:rsidR="00727EC0" w:rsidRPr="00585F08" w:rsidRDefault="00E7056C" w:rsidP="007029D4">
            <w:pPr>
              <w:spacing w:before="40" w:line="240" w:lineRule="auto"/>
              <w:ind w:left="360" w:hanging="360"/>
              <w:jc w:val="left"/>
              <w:rPr>
                <w:rFonts w:ascii="Arial" w:hAnsi="Arial" w:cs="Arial"/>
                <w:sz w:val="18"/>
                <w:szCs w:val="18"/>
              </w:rPr>
            </w:pPr>
            <w:r w:rsidRPr="00585F08">
              <w:rPr>
                <w:rFonts w:ascii="Arial" w:hAnsi="Arial" w:cs="Arial"/>
                <w:sz w:val="18"/>
                <w:szCs w:val="18"/>
              </w:rPr>
              <w:t>C</w:t>
            </w:r>
            <w:r w:rsidR="00727EC0" w:rsidRPr="00585F08">
              <w:rPr>
                <w:rFonts w:ascii="Arial" w:hAnsi="Arial" w:cs="Arial"/>
                <w:sz w:val="18"/>
                <w:szCs w:val="18"/>
              </w:rPr>
              <w:t>lassroom sampling form</w:t>
            </w:r>
            <w:r w:rsidRPr="00585F08">
              <w:rPr>
                <w:rFonts w:ascii="Arial" w:hAnsi="Arial" w:cs="Arial"/>
                <w:sz w:val="18"/>
                <w:szCs w:val="18"/>
              </w:rPr>
              <w:t xml:space="preserve"> from Head Start </w:t>
            </w:r>
            <w:proofErr w:type="spellStart"/>
            <w:r w:rsidRPr="00585F08">
              <w:rPr>
                <w:rFonts w:ascii="Arial" w:hAnsi="Arial" w:cs="Arial"/>
                <w:sz w:val="18"/>
                <w:szCs w:val="18"/>
              </w:rPr>
              <w:t>staff</w:t>
            </w:r>
            <w:r w:rsidR="00CA4B08" w:rsidRPr="00585F08">
              <w:rPr>
                <w:rFonts w:ascii="Arial" w:hAnsi="Arial" w:cs="Arial"/>
                <w:sz w:val="18"/>
                <w:szCs w:val="18"/>
                <w:vertAlign w:val="superscript"/>
              </w:rPr>
              <w:t>a</w:t>
            </w:r>
            <w:proofErr w:type="spellEnd"/>
          </w:p>
        </w:tc>
        <w:tc>
          <w:tcPr>
            <w:tcW w:w="567" w:type="pct"/>
          </w:tcPr>
          <w:p w14:paraId="552C0041" w14:textId="77777777" w:rsidR="00727EC0" w:rsidRPr="00585F08" w:rsidRDefault="00727EC0" w:rsidP="00D704D1">
            <w:pPr>
              <w:tabs>
                <w:tab w:val="clear" w:pos="432"/>
                <w:tab w:val="decimal" w:pos="510"/>
              </w:tabs>
              <w:spacing w:before="40" w:line="240" w:lineRule="auto"/>
              <w:ind w:firstLine="0"/>
              <w:jc w:val="left"/>
              <w:rPr>
                <w:rFonts w:ascii="Arial" w:hAnsi="Arial" w:cs="Arial"/>
                <w:sz w:val="18"/>
                <w:szCs w:val="18"/>
              </w:rPr>
            </w:pPr>
            <w:r w:rsidRPr="00585F08">
              <w:rPr>
                <w:rFonts w:ascii="Arial" w:hAnsi="Arial" w:cs="Arial"/>
                <w:sz w:val="18"/>
                <w:szCs w:val="18"/>
              </w:rPr>
              <w:t>180</w:t>
            </w:r>
          </w:p>
        </w:tc>
        <w:tc>
          <w:tcPr>
            <w:tcW w:w="1371" w:type="pct"/>
          </w:tcPr>
          <w:p w14:paraId="14129EE0" w14:textId="77777777" w:rsidR="00727EC0" w:rsidRPr="00585F08" w:rsidRDefault="00727EC0" w:rsidP="007029D4">
            <w:pPr>
              <w:tabs>
                <w:tab w:val="clear" w:pos="432"/>
                <w:tab w:val="left" w:pos="-5"/>
              </w:tabs>
              <w:spacing w:before="40" w:line="240" w:lineRule="auto"/>
              <w:ind w:firstLine="0"/>
              <w:jc w:val="left"/>
              <w:rPr>
                <w:rFonts w:ascii="Arial" w:hAnsi="Arial" w:cs="Arial"/>
                <w:sz w:val="18"/>
                <w:szCs w:val="18"/>
              </w:rPr>
            </w:pPr>
            <w:r w:rsidRPr="00585F08">
              <w:rPr>
                <w:rFonts w:ascii="Arial" w:hAnsi="Arial" w:cs="Arial"/>
                <w:sz w:val="18"/>
                <w:szCs w:val="18"/>
              </w:rPr>
              <w:t xml:space="preserve">CADE </w:t>
            </w:r>
            <w:r w:rsidR="00E7056C" w:rsidRPr="00585F08">
              <w:rPr>
                <w:rFonts w:ascii="Arial" w:hAnsi="Arial" w:cs="Arial"/>
                <w:sz w:val="18"/>
                <w:szCs w:val="18"/>
              </w:rPr>
              <w:t>on the</w:t>
            </w:r>
            <w:r w:rsidRPr="00585F08">
              <w:rPr>
                <w:rFonts w:ascii="Arial" w:hAnsi="Arial" w:cs="Arial"/>
                <w:sz w:val="18"/>
                <w:szCs w:val="18"/>
              </w:rPr>
              <w:t xml:space="preserve"> web</w:t>
            </w:r>
          </w:p>
        </w:tc>
        <w:tc>
          <w:tcPr>
            <w:tcW w:w="473" w:type="pct"/>
          </w:tcPr>
          <w:p w14:paraId="2965A203" w14:textId="77777777" w:rsidR="00727EC0" w:rsidRPr="00585F08" w:rsidRDefault="00727EC0" w:rsidP="00D704D1">
            <w:pPr>
              <w:tabs>
                <w:tab w:val="clear" w:pos="432"/>
              </w:tabs>
              <w:spacing w:before="40" w:line="240" w:lineRule="auto"/>
              <w:ind w:firstLine="0"/>
              <w:jc w:val="center"/>
              <w:rPr>
                <w:rFonts w:ascii="Arial" w:hAnsi="Arial" w:cs="Arial"/>
                <w:sz w:val="18"/>
                <w:szCs w:val="18"/>
              </w:rPr>
            </w:pPr>
            <w:r w:rsidRPr="00585F08">
              <w:rPr>
                <w:rFonts w:ascii="Arial" w:hAnsi="Arial" w:cs="Arial"/>
                <w:sz w:val="18"/>
                <w:szCs w:val="18"/>
              </w:rPr>
              <w:t>X</w:t>
            </w:r>
          </w:p>
        </w:tc>
        <w:tc>
          <w:tcPr>
            <w:tcW w:w="473" w:type="pct"/>
          </w:tcPr>
          <w:p w14:paraId="3B050E21" w14:textId="77777777" w:rsidR="00727EC0" w:rsidRPr="00585F08" w:rsidRDefault="00727EC0" w:rsidP="00D704D1">
            <w:pPr>
              <w:tabs>
                <w:tab w:val="clear" w:pos="432"/>
              </w:tabs>
              <w:spacing w:before="40" w:line="240" w:lineRule="auto"/>
              <w:ind w:firstLine="0"/>
              <w:jc w:val="center"/>
              <w:rPr>
                <w:rFonts w:ascii="Arial" w:hAnsi="Arial" w:cs="Arial"/>
                <w:sz w:val="18"/>
                <w:szCs w:val="18"/>
              </w:rPr>
            </w:pPr>
            <w:r w:rsidRPr="00585F08">
              <w:rPr>
                <w:rFonts w:ascii="Arial" w:hAnsi="Arial" w:cs="Arial"/>
                <w:sz w:val="18"/>
                <w:szCs w:val="18"/>
              </w:rPr>
              <w:t>X</w:t>
            </w:r>
          </w:p>
        </w:tc>
        <w:tc>
          <w:tcPr>
            <w:tcW w:w="426" w:type="pct"/>
          </w:tcPr>
          <w:p w14:paraId="4BFBD4F0" w14:textId="77777777" w:rsidR="00727EC0" w:rsidRPr="00585F08" w:rsidRDefault="00727EC0" w:rsidP="007029D4">
            <w:pPr>
              <w:spacing w:before="40" w:line="240" w:lineRule="auto"/>
              <w:ind w:firstLine="0"/>
              <w:jc w:val="center"/>
              <w:rPr>
                <w:rFonts w:ascii="Arial" w:hAnsi="Arial" w:cs="Arial"/>
                <w:sz w:val="18"/>
                <w:szCs w:val="18"/>
              </w:rPr>
            </w:pPr>
          </w:p>
        </w:tc>
      </w:tr>
      <w:tr w:rsidR="00727EC0" w:rsidRPr="00585F08" w14:paraId="119495BB" w14:textId="77777777" w:rsidTr="0034336B">
        <w:trPr>
          <w:cantSplit/>
          <w:trHeight w:val="20"/>
        </w:trPr>
        <w:tc>
          <w:tcPr>
            <w:tcW w:w="1690" w:type="pct"/>
          </w:tcPr>
          <w:p w14:paraId="7E2F3B21" w14:textId="77777777" w:rsidR="00727EC0" w:rsidRPr="00585F08" w:rsidRDefault="00E7056C" w:rsidP="007029D4">
            <w:pPr>
              <w:spacing w:before="40" w:line="240" w:lineRule="auto"/>
              <w:ind w:left="360" w:hanging="360"/>
              <w:jc w:val="left"/>
              <w:rPr>
                <w:rFonts w:ascii="Arial" w:hAnsi="Arial" w:cs="Arial"/>
                <w:sz w:val="18"/>
                <w:szCs w:val="18"/>
              </w:rPr>
            </w:pPr>
            <w:r w:rsidRPr="00585F08">
              <w:rPr>
                <w:rFonts w:ascii="Arial" w:hAnsi="Arial" w:cs="Arial"/>
                <w:sz w:val="18"/>
                <w:szCs w:val="18"/>
              </w:rPr>
              <w:t>Child roster form from Head Start staff</w:t>
            </w:r>
          </w:p>
        </w:tc>
        <w:tc>
          <w:tcPr>
            <w:tcW w:w="567" w:type="pct"/>
          </w:tcPr>
          <w:p w14:paraId="74FC61DD" w14:textId="77777777" w:rsidR="00727EC0" w:rsidRPr="00585F08" w:rsidRDefault="00727EC0" w:rsidP="00D704D1">
            <w:pPr>
              <w:tabs>
                <w:tab w:val="clear" w:pos="432"/>
                <w:tab w:val="decimal" w:pos="510"/>
              </w:tabs>
              <w:spacing w:before="40" w:line="240" w:lineRule="auto"/>
              <w:ind w:firstLine="0"/>
              <w:jc w:val="left"/>
              <w:rPr>
                <w:rFonts w:ascii="Arial" w:hAnsi="Arial" w:cs="Arial"/>
                <w:sz w:val="18"/>
                <w:szCs w:val="18"/>
              </w:rPr>
            </w:pPr>
            <w:r w:rsidRPr="00585F08">
              <w:rPr>
                <w:rFonts w:ascii="Arial" w:hAnsi="Arial" w:cs="Arial"/>
                <w:sz w:val="18"/>
                <w:szCs w:val="18"/>
              </w:rPr>
              <w:t>60</w:t>
            </w:r>
          </w:p>
        </w:tc>
        <w:tc>
          <w:tcPr>
            <w:tcW w:w="1371" w:type="pct"/>
          </w:tcPr>
          <w:p w14:paraId="11434550" w14:textId="77777777" w:rsidR="00727EC0" w:rsidRPr="00585F08" w:rsidRDefault="00727EC0" w:rsidP="007029D4">
            <w:pPr>
              <w:tabs>
                <w:tab w:val="clear" w:pos="432"/>
                <w:tab w:val="left" w:pos="-5"/>
              </w:tabs>
              <w:spacing w:before="40" w:line="240" w:lineRule="auto"/>
              <w:ind w:firstLine="0"/>
              <w:jc w:val="left"/>
              <w:rPr>
                <w:rFonts w:ascii="Arial" w:hAnsi="Arial" w:cs="Arial"/>
                <w:sz w:val="18"/>
                <w:szCs w:val="18"/>
              </w:rPr>
            </w:pPr>
            <w:r w:rsidRPr="00585F08">
              <w:rPr>
                <w:rFonts w:ascii="Arial" w:hAnsi="Arial" w:cs="Arial"/>
                <w:sz w:val="18"/>
                <w:szCs w:val="18"/>
              </w:rPr>
              <w:t xml:space="preserve">CADE </w:t>
            </w:r>
            <w:r w:rsidR="00E7056C" w:rsidRPr="00585F08">
              <w:rPr>
                <w:rFonts w:ascii="Arial" w:hAnsi="Arial" w:cs="Arial"/>
                <w:sz w:val="18"/>
                <w:szCs w:val="18"/>
              </w:rPr>
              <w:t>on the</w:t>
            </w:r>
            <w:r w:rsidRPr="00585F08">
              <w:rPr>
                <w:rFonts w:ascii="Arial" w:hAnsi="Arial" w:cs="Arial"/>
                <w:sz w:val="18"/>
                <w:szCs w:val="18"/>
              </w:rPr>
              <w:t xml:space="preserve"> web</w:t>
            </w:r>
          </w:p>
        </w:tc>
        <w:tc>
          <w:tcPr>
            <w:tcW w:w="473" w:type="pct"/>
          </w:tcPr>
          <w:p w14:paraId="5CC6C270" w14:textId="77777777" w:rsidR="00727EC0" w:rsidRPr="00585F08" w:rsidRDefault="00727EC0" w:rsidP="00D704D1">
            <w:pPr>
              <w:tabs>
                <w:tab w:val="clear" w:pos="432"/>
              </w:tabs>
              <w:spacing w:before="40" w:line="240" w:lineRule="auto"/>
              <w:ind w:firstLine="0"/>
              <w:jc w:val="center"/>
              <w:rPr>
                <w:rFonts w:ascii="Arial" w:hAnsi="Arial" w:cs="Arial"/>
                <w:sz w:val="18"/>
                <w:szCs w:val="18"/>
              </w:rPr>
            </w:pPr>
            <w:r w:rsidRPr="00585F08">
              <w:rPr>
                <w:rFonts w:ascii="Arial" w:hAnsi="Arial" w:cs="Arial"/>
                <w:sz w:val="18"/>
                <w:szCs w:val="18"/>
              </w:rPr>
              <w:t>X</w:t>
            </w:r>
          </w:p>
        </w:tc>
        <w:tc>
          <w:tcPr>
            <w:tcW w:w="473" w:type="pct"/>
          </w:tcPr>
          <w:p w14:paraId="501E1B41" w14:textId="77777777" w:rsidR="00727EC0" w:rsidRPr="00585F08" w:rsidRDefault="00727EC0" w:rsidP="00D704D1">
            <w:pPr>
              <w:tabs>
                <w:tab w:val="clear" w:pos="432"/>
              </w:tabs>
              <w:spacing w:before="40" w:line="240" w:lineRule="auto"/>
              <w:ind w:firstLine="0"/>
              <w:jc w:val="center"/>
              <w:rPr>
                <w:rFonts w:ascii="Arial" w:hAnsi="Arial" w:cs="Arial"/>
                <w:sz w:val="18"/>
                <w:szCs w:val="18"/>
              </w:rPr>
            </w:pPr>
          </w:p>
        </w:tc>
        <w:tc>
          <w:tcPr>
            <w:tcW w:w="426" w:type="pct"/>
          </w:tcPr>
          <w:p w14:paraId="2E085AEA" w14:textId="77777777" w:rsidR="00727EC0" w:rsidRPr="00585F08" w:rsidRDefault="00727EC0" w:rsidP="007029D4">
            <w:pPr>
              <w:spacing w:before="40" w:line="240" w:lineRule="auto"/>
              <w:ind w:firstLine="0"/>
              <w:jc w:val="center"/>
              <w:rPr>
                <w:rFonts w:ascii="Arial" w:hAnsi="Arial" w:cs="Arial"/>
                <w:sz w:val="18"/>
                <w:szCs w:val="18"/>
              </w:rPr>
            </w:pPr>
          </w:p>
        </w:tc>
      </w:tr>
      <w:tr w:rsidR="005F41FD" w:rsidRPr="00585F08" w14:paraId="7DA94ECE" w14:textId="77777777" w:rsidTr="0034336B">
        <w:trPr>
          <w:cantSplit/>
          <w:trHeight w:val="20"/>
        </w:trPr>
        <w:tc>
          <w:tcPr>
            <w:tcW w:w="1690" w:type="pct"/>
          </w:tcPr>
          <w:p w14:paraId="0C40EECB" w14:textId="77777777" w:rsidR="005F41FD" w:rsidRPr="00585F08" w:rsidRDefault="005F41FD" w:rsidP="00902A60">
            <w:pPr>
              <w:spacing w:before="60" w:line="240" w:lineRule="auto"/>
              <w:ind w:left="360" w:hanging="360"/>
              <w:jc w:val="left"/>
              <w:rPr>
                <w:rFonts w:ascii="Arial" w:hAnsi="Arial" w:cs="Arial"/>
                <w:sz w:val="18"/>
                <w:szCs w:val="18"/>
              </w:rPr>
            </w:pPr>
            <w:r w:rsidRPr="00585F08">
              <w:rPr>
                <w:rFonts w:ascii="Arial" w:hAnsi="Arial" w:cs="Arial"/>
                <w:sz w:val="18"/>
                <w:szCs w:val="18"/>
              </w:rPr>
              <w:t xml:space="preserve">Direct child </w:t>
            </w:r>
            <w:proofErr w:type="spellStart"/>
            <w:r w:rsidRPr="00585F08">
              <w:rPr>
                <w:rFonts w:ascii="Arial" w:hAnsi="Arial" w:cs="Arial"/>
                <w:sz w:val="18"/>
                <w:szCs w:val="18"/>
              </w:rPr>
              <w:t>assessment</w:t>
            </w:r>
            <w:r w:rsidRPr="00585F08">
              <w:rPr>
                <w:rFonts w:ascii="Arial" w:hAnsi="Arial" w:cs="Arial"/>
                <w:sz w:val="18"/>
                <w:szCs w:val="18"/>
                <w:vertAlign w:val="superscript"/>
              </w:rPr>
              <w:t>a</w:t>
            </w:r>
            <w:proofErr w:type="spellEnd"/>
          </w:p>
        </w:tc>
        <w:tc>
          <w:tcPr>
            <w:tcW w:w="567" w:type="pct"/>
          </w:tcPr>
          <w:p w14:paraId="32159CA4" w14:textId="77777777" w:rsidR="005F41FD" w:rsidRPr="00585F08" w:rsidRDefault="005F41FD" w:rsidP="00D704D1">
            <w:pPr>
              <w:tabs>
                <w:tab w:val="clear" w:pos="432"/>
                <w:tab w:val="decimal" w:pos="510"/>
              </w:tabs>
              <w:spacing w:before="60" w:line="240" w:lineRule="auto"/>
              <w:ind w:firstLine="0"/>
              <w:jc w:val="left"/>
              <w:rPr>
                <w:rFonts w:ascii="Arial" w:hAnsi="Arial" w:cs="Arial"/>
                <w:sz w:val="18"/>
                <w:szCs w:val="18"/>
              </w:rPr>
            </w:pPr>
            <w:r w:rsidRPr="00585F08">
              <w:rPr>
                <w:rFonts w:ascii="Arial" w:hAnsi="Arial" w:cs="Arial"/>
                <w:sz w:val="18"/>
                <w:szCs w:val="18"/>
              </w:rPr>
              <w:t>2,400</w:t>
            </w:r>
          </w:p>
        </w:tc>
        <w:tc>
          <w:tcPr>
            <w:tcW w:w="1371" w:type="pct"/>
          </w:tcPr>
          <w:p w14:paraId="02271094" w14:textId="77777777" w:rsidR="005F41FD" w:rsidRPr="00585F08" w:rsidRDefault="005F41FD" w:rsidP="00902A60">
            <w:pPr>
              <w:tabs>
                <w:tab w:val="clear" w:pos="432"/>
                <w:tab w:val="left" w:pos="-5"/>
              </w:tabs>
              <w:spacing w:before="60" w:line="240" w:lineRule="auto"/>
              <w:ind w:firstLine="0"/>
              <w:jc w:val="left"/>
              <w:rPr>
                <w:rFonts w:ascii="Arial" w:hAnsi="Arial" w:cs="Arial"/>
                <w:sz w:val="18"/>
                <w:szCs w:val="18"/>
              </w:rPr>
            </w:pPr>
            <w:r w:rsidRPr="00585F08">
              <w:rPr>
                <w:rFonts w:ascii="Arial" w:hAnsi="Arial" w:cs="Arial"/>
                <w:sz w:val="18"/>
                <w:szCs w:val="18"/>
              </w:rPr>
              <w:t>CAPI with tablet computer</w:t>
            </w:r>
          </w:p>
        </w:tc>
        <w:tc>
          <w:tcPr>
            <w:tcW w:w="473" w:type="pct"/>
          </w:tcPr>
          <w:p w14:paraId="2FB3BECE" w14:textId="77777777" w:rsidR="005F41FD" w:rsidRPr="00585F08" w:rsidRDefault="005F41FD" w:rsidP="00D704D1">
            <w:pPr>
              <w:tabs>
                <w:tab w:val="clear" w:pos="432"/>
              </w:tabs>
              <w:spacing w:before="60" w:line="240" w:lineRule="auto"/>
              <w:ind w:firstLine="0"/>
              <w:jc w:val="center"/>
              <w:rPr>
                <w:rFonts w:ascii="Arial" w:hAnsi="Arial" w:cs="Arial"/>
                <w:sz w:val="18"/>
                <w:szCs w:val="18"/>
              </w:rPr>
            </w:pPr>
            <w:r w:rsidRPr="00585F08">
              <w:rPr>
                <w:rFonts w:ascii="Arial" w:hAnsi="Arial" w:cs="Arial"/>
                <w:sz w:val="18"/>
                <w:szCs w:val="18"/>
              </w:rPr>
              <w:t>X</w:t>
            </w:r>
          </w:p>
        </w:tc>
        <w:tc>
          <w:tcPr>
            <w:tcW w:w="473" w:type="pct"/>
          </w:tcPr>
          <w:p w14:paraId="1DABB1CB" w14:textId="77777777" w:rsidR="005F41FD" w:rsidRPr="00585F08" w:rsidRDefault="005F41FD" w:rsidP="00D704D1">
            <w:pPr>
              <w:tabs>
                <w:tab w:val="clear" w:pos="432"/>
              </w:tabs>
              <w:spacing w:before="60" w:line="240" w:lineRule="auto"/>
              <w:ind w:firstLine="0"/>
              <w:jc w:val="center"/>
              <w:rPr>
                <w:rFonts w:ascii="Arial" w:hAnsi="Arial" w:cs="Arial"/>
                <w:sz w:val="18"/>
                <w:szCs w:val="18"/>
              </w:rPr>
            </w:pPr>
            <w:r w:rsidRPr="00585F08">
              <w:rPr>
                <w:rFonts w:ascii="Arial" w:hAnsi="Arial" w:cs="Arial"/>
                <w:sz w:val="18"/>
                <w:szCs w:val="18"/>
              </w:rPr>
              <w:t>X</w:t>
            </w:r>
          </w:p>
        </w:tc>
        <w:tc>
          <w:tcPr>
            <w:tcW w:w="426" w:type="pct"/>
          </w:tcPr>
          <w:p w14:paraId="5ED071C4" w14:textId="77777777" w:rsidR="005F41FD" w:rsidRPr="00585F08" w:rsidRDefault="005F41FD" w:rsidP="00902A60">
            <w:pPr>
              <w:spacing w:before="60" w:line="240" w:lineRule="auto"/>
              <w:ind w:firstLine="0"/>
              <w:jc w:val="center"/>
              <w:rPr>
                <w:rFonts w:ascii="Arial" w:hAnsi="Arial" w:cs="Arial"/>
                <w:sz w:val="18"/>
                <w:szCs w:val="18"/>
              </w:rPr>
            </w:pPr>
          </w:p>
        </w:tc>
      </w:tr>
      <w:tr w:rsidR="005F41FD" w:rsidRPr="00585F08" w14:paraId="44809C38" w14:textId="77777777" w:rsidTr="0034336B">
        <w:trPr>
          <w:cantSplit/>
          <w:trHeight w:val="20"/>
        </w:trPr>
        <w:tc>
          <w:tcPr>
            <w:tcW w:w="1690" w:type="pct"/>
          </w:tcPr>
          <w:p w14:paraId="63413689" w14:textId="77777777" w:rsidR="005F41FD" w:rsidRPr="00585F08" w:rsidRDefault="005F41FD" w:rsidP="003469D2">
            <w:pPr>
              <w:spacing w:line="240" w:lineRule="auto"/>
              <w:ind w:left="360" w:hanging="360"/>
              <w:jc w:val="left"/>
              <w:rPr>
                <w:rFonts w:ascii="Arial" w:hAnsi="Arial" w:cs="Arial"/>
                <w:sz w:val="18"/>
                <w:szCs w:val="18"/>
              </w:rPr>
            </w:pPr>
            <w:r w:rsidRPr="00585F08">
              <w:rPr>
                <w:rFonts w:ascii="Arial" w:hAnsi="Arial" w:cs="Arial"/>
                <w:sz w:val="18"/>
                <w:szCs w:val="18"/>
              </w:rPr>
              <w:t xml:space="preserve">Head Start teacher child </w:t>
            </w:r>
            <w:proofErr w:type="spellStart"/>
            <w:r w:rsidRPr="00585F08">
              <w:rPr>
                <w:rFonts w:ascii="Arial" w:hAnsi="Arial" w:cs="Arial"/>
                <w:sz w:val="18"/>
                <w:szCs w:val="18"/>
              </w:rPr>
              <w:t>rating</w:t>
            </w:r>
            <w:r w:rsidRPr="00585F08">
              <w:rPr>
                <w:rFonts w:ascii="Arial" w:hAnsi="Arial" w:cs="Arial"/>
                <w:sz w:val="18"/>
                <w:szCs w:val="18"/>
                <w:vertAlign w:val="superscript"/>
              </w:rPr>
              <w:t>a</w:t>
            </w:r>
            <w:proofErr w:type="spellEnd"/>
          </w:p>
        </w:tc>
        <w:tc>
          <w:tcPr>
            <w:tcW w:w="567" w:type="pct"/>
          </w:tcPr>
          <w:p w14:paraId="57D60FCB" w14:textId="77777777" w:rsidR="005F41FD" w:rsidRPr="00585F08" w:rsidRDefault="005F41FD" w:rsidP="00D704D1">
            <w:pPr>
              <w:tabs>
                <w:tab w:val="clear" w:pos="432"/>
                <w:tab w:val="decimal" w:pos="510"/>
              </w:tabs>
              <w:spacing w:line="240" w:lineRule="auto"/>
              <w:ind w:firstLine="0"/>
              <w:jc w:val="left"/>
              <w:rPr>
                <w:rFonts w:ascii="Arial" w:hAnsi="Arial" w:cs="Arial"/>
                <w:sz w:val="18"/>
                <w:szCs w:val="18"/>
              </w:rPr>
            </w:pPr>
            <w:r w:rsidRPr="00585F08">
              <w:rPr>
                <w:rFonts w:ascii="Arial" w:hAnsi="Arial" w:cs="Arial"/>
                <w:sz w:val="18"/>
                <w:szCs w:val="18"/>
              </w:rPr>
              <w:t>2,400</w:t>
            </w:r>
          </w:p>
        </w:tc>
        <w:tc>
          <w:tcPr>
            <w:tcW w:w="1371" w:type="pct"/>
          </w:tcPr>
          <w:p w14:paraId="4A28B969"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Web with paper option</w:t>
            </w:r>
          </w:p>
        </w:tc>
        <w:tc>
          <w:tcPr>
            <w:tcW w:w="473" w:type="pct"/>
          </w:tcPr>
          <w:p w14:paraId="175DC2BF" w14:textId="77777777" w:rsidR="005F41FD" w:rsidRPr="00585F08" w:rsidRDefault="005F41FD" w:rsidP="00D704D1">
            <w:pPr>
              <w:tabs>
                <w:tab w:val="clear" w:pos="432"/>
              </w:tabs>
              <w:spacing w:line="240" w:lineRule="auto"/>
              <w:ind w:firstLine="0"/>
              <w:jc w:val="center"/>
              <w:rPr>
                <w:rFonts w:ascii="Arial" w:hAnsi="Arial" w:cs="Arial"/>
                <w:sz w:val="18"/>
                <w:szCs w:val="18"/>
              </w:rPr>
            </w:pPr>
            <w:r w:rsidRPr="00585F08">
              <w:rPr>
                <w:rFonts w:ascii="Arial" w:hAnsi="Arial" w:cs="Arial"/>
                <w:sz w:val="18"/>
                <w:szCs w:val="18"/>
              </w:rPr>
              <w:t>X</w:t>
            </w:r>
          </w:p>
        </w:tc>
        <w:tc>
          <w:tcPr>
            <w:tcW w:w="473" w:type="pct"/>
          </w:tcPr>
          <w:p w14:paraId="0304C573" w14:textId="77777777" w:rsidR="005F41FD" w:rsidRPr="00585F08" w:rsidRDefault="005F41FD" w:rsidP="00D704D1">
            <w:pPr>
              <w:tabs>
                <w:tab w:val="clear" w:pos="432"/>
              </w:tabs>
              <w:spacing w:line="240" w:lineRule="auto"/>
              <w:ind w:firstLine="0"/>
              <w:jc w:val="center"/>
              <w:rPr>
                <w:rFonts w:ascii="Arial" w:hAnsi="Arial" w:cs="Arial"/>
                <w:sz w:val="18"/>
                <w:szCs w:val="18"/>
              </w:rPr>
            </w:pPr>
            <w:r w:rsidRPr="00585F08">
              <w:rPr>
                <w:rFonts w:ascii="Arial" w:hAnsi="Arial" w:cs="Arial"/>
                <w:sz w:val="18"/>
                <w:szCs w:val="18"/>
              </w:rPr>
              <w:t>X</w:t>
            </w:r>
          </w:p>
        </w:tc>
        <w:tc>
          <w:tcPr>
            <w:tcW w:w="426" w:type="pct"/>
          </w:tcPr>
          <w:p w14:paraId="691778C2" w14:textId="77777777" w:rsidR="005F41FD" w:rsidRPr="00585F08" w:rsidRDefault="005F41FD" w:rsidP="003469D2">
            <w:pPr>
              <w:spacing w:line="240" w:lineRule="auto"/>
              <w:ind w:firstLine="0"/>
              <w:jc w:val="center"/>
              <w:rPr>
                <w:rFonts w:ascii="Arial" w:hAnsi="Arial" w:cs="Arial"/>
                <w:sz w:val="18"/>
                <w:szCs w:val="18"/>
              </w:rPr>
            </w:pPr>
          </w:p>
        </w:tc>
      </w:tr>
      <w:tr w:rsidR="005F41FD" w:rsidRPr="00585F08" w14:paraId="653AF0F0" w14:textId="77777777" w:rsidTr="0034336B">
        <w:trPr>
          <w:cantSplit/>
          <w:trHeight w:val="20"/>
        </w:trPr>
        <w:tc>
          <w:tcPr>
            <w:tcW w:w="1690" w:type="pct"/>
          </w:tcPr>
          <w:p w14:paraId="14F5F6D9" w14:textId="77777777" w:rsidR="005F41FD" w:rsidRPr="00585F08" w:rsidRDefault="005F41FD" w:rsidP="003469D2">
            <w:pPr>
              <w:spacing w:line="240" w:lineRule="auto"/>
              <w:ind w:left="360" w:hanging="360"/>
              <w:jc w:val="left"/>
              <w:rPr>
                <w:rFonts w:ascii="Arial" w:hAnsi="Arial" w:cs="Arial"/>
                <w:sz w:val="18"/>
                <w:szCs w:val="18"/>
              </w:rPr>
            </w:pPr>
            <w:r w:rsidRPr="00585F08">
              <w:rPr>
                <w:rFonts w:ascii="Arial" w:hAnsi="Arial" w:cs="Arial"/>
                <w:sz w:val="18"/>
                <w:szCs w:val="18"/>
              </w:rPr>
              <w:t xml:space="preserve">Parent </w:t>
            </w:r>
            <w:proofErr w:type="spellStart"/>
            <w:r w:rsidRPr="00585F08">
              <w:rPr>
                <w:rFonts w:ascii="Arial" w:hAnsi="Arial" w:cs="Arial"/>
                <w:sz w:val="18"/>
                <w:szCs w:val="18"/>
              </w:rPr>
              <w:t>survey</w:t>
            </w:r>
            <w:r w:rsidRPr="00585F08">
              <w:rPr>
                <w:rFonts w:ascii="Arial" w:hAnsi="Arial" w:cs="Arial"/>
                <w:sz w:val="18"/>
                <w:szCs w:val="18"/>
                <w:vertAlign w:val="superscript"/>
              </w:rPr>
              <w:t>a</w:t>
            </w:r>
            <w:proofErr w:type="spellEnd"/>
          </w:p>
        </w:tc>
        <w:tc>
          <w:tcPr>
            <w:tcW w:w="567" w:type="pct"/>
          </w:tcPr>
          <w:p w14:paraId="3B0BA8E4" w14:textId="77777777" w:rsidR="005F41FD" w:rsidRPr="00585F08" w:rsidRDefault="005F41FD" w:rsidP="00D704D1">
            <w:pPr>
              <w:tabs>
                <w:tab w:val="clear" w:pos="432"/>
                <w:tab w:val="decimal" w:pos="510"/>
              </w:tabs>
              <w:spacing w:line="240" w:lineRule="auto"/>
              <w:ind w:firstLine="0"/>
              <w:jc w:val="left"/>
              <w:rPr>
                <w:rFonts w:ascii="Arial" w:hAnsi="Arial" w:cs="Arial"/>
                <w:sz w:val="18"/>
                <w:szCs w:val="18"/>
              </w:rPr>
            </w:pPr>
            <w:r w:rsidRPr="00585F08">
              <w:rPr>
                <w:rFonts w:ascii="Arial" w:hAnsi="Arial" w:cs="Arial"/>
                <w:sz w:val="18"/>
                <w:szCs w:val="18"/>
              </w:rPr>
              <w:t>2,400</w:t>
            </w:r>
          </w:p>
        </w:tc>
        <w:tc>
          <w:tcPr>
            <w:tcW w:w="1371" w:type="pct"/>
          </w:tcPr>
          <w:p w14:paraId="495B064C"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Web/CATI</w:t>
            </w:r>
          </w:p>
        </w:tc>
        <w:tc>
          <w:tcPr>
            <w:tcW w:w="473" w:type="pct"/>
          </w:tcPr>
          <w:p w14:paraId="440D78C9" w14:textId="77777777" w:rsidR="005F41FD" w:rsidRPr="00585F08" w:rsidRDefault="005F41FD" w:rsidP="00D704D1">
            <w:pPr>
              <w:tabs>
                <w:tab w:val="clear" w:pos="432"/>
              </w:tabs>
              <w:spacing w:line="240" w:lineRule="auto"/>
              <w:ind w:firstLine="0"/>
              <w:jc w:val="center"/>
              <w:rPr>
                <w:rFonts w:ascii="Arial" w:hAnsi="Arial" w:cs="Arial"/>
                <w:sz w:val="18"/>
                <w:szCs w:val="18"/>
              </w:rPr>
            </w:pPr>
            <w:r w:rsidRPr="00585F08">
              <w:rPr>
                <w:rFonts w:ascii="Arial" w:hAnsi="Arial" w:cs="Arial"/>
                <w:sz w:val="18"/>
                <w:szCs w:val="18"/>
              </w:rPr>
              <w:t>X</w:t>
            </w:r>
          </w:p>
        </w:tc>
        <w:tc>
          <w:tcPr>
            <w:tcW w:w="473" w:type="pct"/>
          </w:tcPr>
          <w:p w14:paraId="53DF956E" w14:textId="77777777" w:rsidR="005F41FD" w:rsidRPr="00585F08" w:rsidRDefault="005F41FD" w:rsidP="00D704D1">
            <w:pPr>
              <w:tabs>
                <w:tab w:val="clear" w:pos="432"/>
              </w:tabs>
              <w:spacing w:line="240" w:lineRule="auto"/>
              <w:ind w:firstLine="0"/>
              <w:jc w:val="center"/>
              <w:rPr>
                <w:rFonts w:ascii="Arial" w:hAnsi="Arial" w:cs="Arial"/>
                <w:sz w:val="18"/>
                <w:szCs w:val="18"/>
              </w:rPr>
            </w:pPr>
            <w:r w:rsidRPr="00585F08">
              <w:rPr>
                <w:rFonts w:ascii="Arial" w:hAnsi="Arial" w:cs="Arial"/>
                <w:sz w:val="18"/>
                <w:szCs w:val="18"/>
              </w:rPr>
              <w:t>X</w:t>
            </w:r>
          </w:p>
        </w:tc>
        <w:tc>
          <w:tcPr>
            <w:tcW w:w="426" w:type="pct"/>
          </w:tcPr>
          <w:p w14:paraId="437471B4" w14:textId="77777777" w:rsidR="005F41FD" w:rsidRPr="00585F08" w:rsidRDefault="005F41FD" w:rsidP="003469D2">
            <w:pPr>
              <w:spacing w:line="240" w:lineRule="auto"/>
              <w:ind w:firstLine="0"/>
              <w:jc w:val="center"/>
              <w:rPr>
                <w:rFonts w:ascii="Arial" w:hAnsi="Arial" w:cs="Arial"/>
                <w:sz w:val="18"/>
                <w:szCs w:val="18"/>
              </w:rPr>
            </w:pPr>
          </w:p>
        </w:tc>
      </w:tr>
      <w:tr w:rsidR="005F41FD" w:rsidRPr="00585F08" w14:paraId="461E6919" w14:textId="77777777" w:rsidTr="0034336B">
        <w:trPr>
          <w:cantSplit/>
          <w:trHeight w:val="20"/>
        </w:trPr>
        <w:tc>
          <w:tcPr>
            <w:tcW w:w="1690" w:type="pct"/>
          </w:tcPr>
          <w:p w14:paraId="213A0C45"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Head Start classroom observation</w:t>
            </w:r>
          </w:p>
        </w:tc>
        <w:tc>
          <w:tcPr>
            <w:tcW w:w="567" w:type="pct"/>
          </w:tcPr>
          <w:p w14:paraId="4AF567D1" w14:textId="77777777" w:rsidR="005F41FD" w:rsidRPr="00585F08" w:rsidRDefault="005F41FD" w:rsidP="00D704D1">
            <w:pPr>
              <w:tabs>
                <w:tab w:val="clear" w:pos="432"/>
                <w:tab w:val="decimal" w:pos="510"/>
              </w:tabs>
              <w:spacing w:line="240" w:lineRule="auto"/>
              <w:ind w:firstLine="0"/>
              <w:jc w:val="left"/>
              <w:rPr>
                <w:rFonts w:ascii="Arial" w:hAnsi="Arial" w:cs="Arial"/>
                <w:sz w:val="18"/>
                <w:szCs w:val="18"/>
              </w:rPr>
            </w:pPr>
            <w:r w:rsidRPr="00585F08">
              <w:rPr>
                <w:rFonts w:ascii="Arial" w:hAnsi="Arial" w:cs="Arial"/>
                <w:sz w:val="18"/>
                <w:szCs w:val="18"/>
              </w:rPr>
              <w:t>720</w:t>
            </w:r>
          </w:p>
        </w:tc>
        <w:tc>
          <w:tcPr>
            <w:tcW w:w="1371" w:type="pct"/>
          </w:tcPr>
          <w:p w14:paraId="439C91F8"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CADE with tablet computer</w:t>
            </w:r>
          </w:p>
        </w:tc>
        <w:tc>
          <w:tcPr>
            <w:tcW w:w="473" w:type="pct"/>
          </w:tcPr>
          <w:p w14:paraId="6898B726" w14:textId="77777777" w:rsidR="005F41FD" w:rsidRPr="00585F08" w:rsidRDefault="005F41FD" w:rsidP="00D704D1">
            <w:pPr>
              <w:tabs>
                <w:tab w:val="clear" w:pos="432"/>
              </w:tabs>
              <w:spacing w:line="240" w:lineRule="auto"/>
              <w:ind w:firstLine="0"/>
              <w:jc w:val="center"/>
              <w:rPr>
                <w:rFonts w:ascii="Arial" w:hAnsi="Arial" w:cs="Arial"/>
                <w:sz w:val="18"/>
                <w:szCs w:val="18"/>
              </w:rPr>
            </w:pPr>
          </w:p>
        </w:tc>
        <w:tc>
          <w:tcPr>
            <w:tcW w:w="473" w:type="pct"/>
          </w:tcPr>
          <w:p w14:paraId="45B727C3" w14:textId="77777777" w:rsidR="005F41FD" w:rsidRPr="00585F08" w:rsidRDefault="005F41FD" w:rsidP="00D704D1">
            <w:pPr>
              <w:tabs>
                <w:tab w:val="clear" w:pos="432"/>
              </w:tabs>
              <w:spacing w:line="240" w:lineRule="auto"/>
              <w:ind w:firstLine="0"/>
              <w:jc w:val="center"/>
              <w:rPr>
                <w:rFonts w:ascii="Arial" w:hAnsi="Arial" w:cs="Arial"/>
                <w:sz w:val="18"/>
                <w:szCs w:val="18"/>
              </w:rPr>
            </w:pPr>
            <w:r w:rsidRPr="00585F08">
              <w:rPr>
                <w:rFonts w:ascii="Arial" w:hAnsi="Arial" w:cs="Arial"/>
                <w:sz w:val="18"/>
                <w:szCs w:val="18"/>
              </w:rPr>
              <w:t>X</w:t>
            </w:r>
          </w:p>
        </w:tc>
        <w:tc>
          <w:tcPr>
            <w:tcW w:w="426" w:type="pct"/>
          </w:tcPr>
          <w:p w14:paraId="1E7D4074" w14:textId="77777777" w:rsidR="005F41FD" w:rsidRPr="00585F08" w:rsidRDefault="005F41FD" w:rsidP="003469D2">
            <w:pPr>
              <w:spacing w:line="240" w:lineRule="auto"/>
              <w:ind w:firstLine="0"/>
              <w:jc w:val="center"/>
              <w:rPr>
                <w:rFonts w:ascii="Arial" w:hAnsi="Arial" w:cs="Arial"/>
                <w:sz w:val="18"/>
                <w:szCs w:val="18"/>
              </w:rPr>
            </w:pPr>
          </w:p>
        </w:tc>
      </w:tr>
      <w:tr w:rsidR="005F41FD" w:rsidRPr="00585F08" w14:paraId="4FC4955F" w14:textId="77777777" w:rsidTr="0034336B">
        <w:trPr>
          <w:cantSplit/>
          <w:trHeight w:val="20"/>
        </w:trPr>
        <w:tc>
          <w:tcPr>
            <w:tcW w:w="1690" w:type="pct"/>
          </w:tcPr>
          <w:p w14:paraId="17B2BE73" w14:textId="77777777" w:rsidR="005F41FD" w:rsidRPr="00585F08" w:rsidRDefault="005F41FD" w:rsidP="003469D2">
            <w:pPr>
              <w:spacing w:line="240" w:lineRule="auto"/>
              <w:ind w:left="360" w:hanging="360"/>
              <w:jc w:val="left"/>
              <w:rPr>
                <w:rFonts w:ascii="Arial" w:hAnsi="Arial" w:cs="Arial"/>
                <w:sz w:val="18"/>
                <w:szCs w:val="18"/>
              </w:rPr>
            </w:pPr>
            <w:r w:rsidRPr="00585F08">
              <w:rPr>
                <w:rFonts w:ascii="Arial" w:hAnsi="Arial" w:cs="Arial"/>
                <w:sz w:val="18"/>
                <w:szCs w:val="18"/>
              </w:rPr>
              <w:t>Head Start teacher survey</w:t>
            </w:r>
          </w:p>
        </w:tc>
        <w:tc>
          <w:tcPr>
            <w:tcW w:w="567" w:type="pct"/>
          </w:tcPr>
          <w:p w14:paraId="3F40F780" w14:textId="77777777" w:rsidR="005F41FD" w:rsidRPr="00585F08" w:rsidRDefault="005F41FD" w:rsidP="00D704D1">
            <w:pPr>
              <w:tabs>
                <w:tab w:val="clear" w:pos="432"/>
                <w:tab w:val="decimal" w:pos="510"/>
              </w:tabs>
              <w:spacing w:line="240" w:lineRule="auto"/>
              <w:ind w:firstLine="0"/>
              <w:jc w:val="left"/>
              <w:rPr>
                <w:rFonts w:ascii="Arial" w:hAnsi="Arial" w:cs="Arial"/>
                <w:sz w:val="18"/>
                <w:szCs w:val="18"/>
              </w:rPr>
            </w:pPr>
            <w:r w:rsidRPr="00585F08">
              <w:rPr>
                <w:rFonts w:ascii="Arial" w:hAnsi="Arial" w:cs="Arial"/>
                <w:sz w:val="18"/>
                <w:szCs w:val="18"/>
              </w:rPr>
              <w:t>720</w:t>
            </w:r>
          </w:p>
        </w:tc>
        <w:tc>
          <w:tcPr>
            <w:tcW w:w="1371" w:type="pct"/>
          </w:tcPr>
          <w:p w14:paraId="3A63CC68"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Web with paper option</w:t>
            </w:r>
          </w:p>
        </w:tc>
        <w:tc>
          <w:tcPr>
            <w:tcW w:w="473" w:type="pct"/>
          </w:tcPr>
          <w:p w14:paraId="21A582A2" w14:textId="77777777" w:rsidR="005F41FD" w:rsidRPr="00585F08" w:rsidRDefault="005F41FD" w:rsidP="00D704D1">
            <w:pPr>
              <w:tabs>
                <w:tab w:val="clear" w:pos="432"/>
              </w:tabs>
              <w:spacing w:line="240" w:lineRule="auto"/>
              <w:ind w:firstLine="0"/>
              <w:jc w:val="center"/>
              <w:rPr>
                <w:rFonts w:ascii="Arial" w:hAnsi="Arial" w:cs="Arial"/>
                <w:sz w:val="18"/>
                <w:szCs w:val="18"/>
              </w:rPr>
            </w:pPr>
          </w:p>
        </w:tc>
        <w:tc>
          <w:tcPr>
            <w:tcW w:w="473" w:type="pct"/>
          </w:tcPr>
          <w:p w14:paraId="659133F3" w14:textId="77777777" w:rsidR="005F41FD" w:rsidRPr="00585F08" w:rsidRDefault="005F41FD" w:rsidP="00D704D1">
            <w:pPr>
              <w:tabs>
                <w:tab w:val="clear" w:pos="432"/>
              </w:tabs>
              <w:spacing w:line="240" w:lineRule="auto"/>
              <w:ind w:firstLine="0"/>
              <w:jc w:val="center"/>
              <w:rPr>
                <w:rFonts w:ascii="Arial" w:hAnsi="Arial" w:cs="Arial"/>
                <w:sz w:val="18"/>
                <w:szCs w:val="18"/>
              </w:rPr>
            </w:pPr>
            <w:r w:rsidRPr="00585F08">
              <w:rPr>
                <w:rFonts w:ascii="Arial" w:hAnsi="Arial" w:cs="Arial"/>
                <w:sz w:val="18"/>
                <w:szCs w:val="18"/>
              </w:rPr>
              <w:t>X</w:t>
            </w:r>
          </w:p>
        </w:tc>
        <w:tc>
          <w:tcPr>
            <w:tcW w:w="426" w:type="pct"/>
          </w:tcPr>
          <w:p w14:paraId="0E82ECD6" w14:textId="77777777" w:rsidR="005F41FD" w:rsidRPr="00585F08" w:rsidRDefault="005F41FD" w:rsidP="003469D2">
            <w:pPr>
              <w:spacing w:line="240" w:lineRule="auto"/>
              <w:ind w:firstLine="0"/>
              <w:jc w:val="center"/>
              <w:rPr>
                <w:rFonts w:ascii="Arial" w:hAnsi="Arial" w:cs="Arial"/>
                <w:sz w:val="18"/>
                <w:szCs w:val="18"/>
              </w:rPr>
            </w:pPr>
          </w:p>
        </w:tc>
      </w:tr>
      <w:tr w:rsidR="005F41FD" w:rsidRPr="00585F08" w14:paraId="03268BD1" w14:textId="77777777" w:rsidTr="0034336B">
        <w:trPr>
          <w:cantSplit/>
          <w:trHeight w:val="20"/>
        </w:trPr>
        <w:tc>
          <w:tcPr>
            <w:tcW w:w="1690" w:type="pct"/>
          </w:tcPr>
          <w:p w14:paraId="43A3503A"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Program director survey</w:t>
            </w:r>
          </w:p>
        </w:tc>
        <w:tc>
          <w:tcPr>
            <w:tcW w:w="567" w:type="pct"/>
          </w:tcPr>
          <w:p w14:paraId="6B499E6E" w14:textId="77777777" w:rsidR="005F41FD" w:rsidRPr="00585F08" w:rsidRDefault="005F41FD" w:rsidP="00D704D1">
            <w:pPr>
              <w:tabs>
                <w:tab w:val="clear" w:pos="432"/>
                <w:tab w:val="decimal" w:pos="510"/>
              </w:tabs>
              <w:spacing w:line="240" w:lineRule="auto"/>
              <w:ind w:firstLine="0"/>
              <w:jc w:val="left"/>
              <w:rPr>
                <w:rFonts w:ascii="Arial" w:hAnsi="Arial" w:cs="Arial"/>
                <w:sz w:val="18"/>
                <w:szCs w:val="18"/>
              </w:rPr>
            </w:pPr>
            <w:r w:rsidRPr="00585F08">
              <w:rPr>
                <w:rFonts w:ascii="Arial" w:hAnsi="Arial" w:cs="Arial"/>
                <w:sz w:val="18"/>
                <w:szCs w:val="18"/>
              </w:rPr>
              <w:t>180</w:t>
            </w:r>
          </w:p>
        </w:tc>
        <w:tc>
          <w:tcPr>
            <w:tcW w:w="1371" w:type="pct"/>
          </w:tcPr>
          <w:p w14:paraId="024FC83E"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Web with paper option</w:t>
            </w:r>
          </w:p>
        </w:tc>
        <w:tc>
          <w:tcPr>
            <w:tcW w:w="473" w:type="pct"/>
          </w:tcPr>
          <w:p w14:paraId="49C1A3C0" w14:textId="77777777" w:rsidR="005F41FD" w:rsidRPr="00585F08" w:rsidRDefault="005F41FD" w:rsidP="00D704D1">
            <w:pPr>
              <w:tabs>
                <w:tab w:val="clear" w:pos="432"/>
              </w:tabs>
              <w:spacing w:line="240" w:lineRule="auto"/>
              <w:ind w:firstLine="0"/>
              <w:jc w:val="center"/>
              <w:rPr>
                <w:rFonts w:ascii="Arial" w:hAnsi="Arial" w:cs="Arial"/>
                <w:sz w:val="18"/>
                <w:szCs w:val="18"/>
              </w:rPr>
            </w:pPr>
          </w:p>
        </w:tc>
        <w:tc>
          <w:tcPr>
            <w:tcW w:w="473" w:type="pct"/>
          </w:tcPr>
          <w:p w14:paraId="24B3E38E" w14:textId="77777777" w:rsidR="005F41FD" w:rsidRPr="00585F08" w:rsidRDefault="005F41FD" w:rsidP="00D704D1">
            <w:pPr>
              <w:tabs>
                <w:tab w:val="clear" w:pos="432"/>
              </w:tabs>
              <w:spacing w:line="240" w:lineRule="auto"/>
              <w:ind w:firstLine="0"/>
              <w:jc w:val="center"/>
              <w:rPr>
                <w:rFonts w:ascii="Arial" w:hAnsi="Arial" w:cs="Arial"/>
                <w:sz w:val="18"/>
                <w:szCs w:val="18"/>
              </w:rPr>
            </w:pPr>
            <w:r w:rsidRPr="00585F08">
              <w:rPr>
                <w:rFonts w:ascii="Arial" w:hAnsi="Arial" w:cs="Arial"/>
                <w:sz w:val="18"/>
                <w:szCs w:val="18"/>
              </w:rPr>
              <w:t>X</w:t>
            </w:r>
          </w:p>
        </w:tc>
        <w:tc>
          <w:tcPr>
            <w:tcW w:w="426" w:type="pct"/>
          </w:tcPr>
          <w:p w14:paraId="242D9129" w14:textId="77777777" w:rsidR="005F41FD" w:rsidRPr="00585F08" w:rsidRDefault="005F41FD" w:rsidP="003469D2">
            <w:pPr>
              <w:spacing w:line="240" w:lineRule="auto"/>
              <w:ind w:firstLine="0"/>
              <w:jc w:val="center"/>
              <w:rPr>
                <w:rFonts w:ascii="Arial" w:hAnsi="Arial" w:cs="Arial"/>
                <w:sz w:val="18"/>
                <w:szCs w:val="18"/>
              </w:rPr>
            </w:pPr>
          </w:p>
        </w:tc>
      </w:tr>
      <w:tr w:rsidR="005F41FD" w:rsidRPr="00585F08" w14:paraId="0FE7CCDF" w14:textId="77777777" w:rsidTr="0034336B">
        <w:trPr>
          <w:cantSplit/>
          <w:trHeight w:val="20"/>
        </w:trPr>
        <w:tc>
          <w:tcPr>
            <w:tcW w:w="1690" w:type="pct"/>
          </w:tcPr>
          <w:p w14:paraId="78CE940F" w14:textId="77777777" w:rsidR="005F41FD" w:rsidRPr="00585F08" w:rsidRDefault="005F41FD" w:rsidP="003469D2">
            <w:pPr>
              <w:spacing w:after="60" w:line="240" w:lineRule="auto"/>
              <w:ind w:firstLine="0"/>
              <w:jc w:val="left"/>
              <w:rPr>
                <w:rFonts w:ascii="Arial" w:hAnsi="Arial" w:cs="Arial"/>
                <w:sz w:val="18"/>
                <w:szCs w:val="18"/>
              </w:rPr>
            </w:pPr>
            <w:r w:rsidRPr="00585F08">
              <w:rPr>
                <w:rFonts w:ascii="Arial" w:hAnsi="Arial" w:cs="Arial"/>
                <w:sz w:val="18"/>
                <w:szCs w:val="18"/>
              </w:rPr>
              <w:t>Center director survey</w:t>
            </w:r>
          </w:p>
        </w:tc>
        <w:tc>
          <w:tcPr>
            <w:tcW w:w="567" w:type="pct"/>
          </w:tcPr>
          <w:p w14:paraId="2812FA11" w14:textId="77777777" w:rsidR="005F41FD" w:rsidRPr="00585F08" w:rsidRDefault="005F41FD" w:rsidP="00D704D1">
            <w:pPr>
              <w:tabs>
                <w:tab w:val="clear" w:pos="432"/>
                <w:tab w:val="decimal" w:pos="510"/>
              </w:tabs>
              <w:spacing w:after="60" w:line="240" w:lineRule="auto"/>
              <w:ind w:firstLine="0"/>
              <w:jc w:val="left"/>
              <w:rPr>
                <w:rFonts w:ascii="Arial" w:hAnsi="Arial" w:cs="Arial"/>
                <w:sz w:val="18"/>
                <w:szCs w:val="18"/>
              </w:rPr>
            </w:pPr>
            <w:r w:rsidRPr="00585F08">
              <w:rPr>
                <w:rFonts w:ascii="Arial" w:hAnsi="Arial" w:cs="Arial"/>
                <w:sz w:val="18"/>
                <w:szCs w:val="18"/>
              </w:rPr>
              <w:t>360</w:t>
            </w:r>
          </w:p>
        </w:tc>
        <w:tc>
          <w:tcPr>
            <w:tcW w:w="1371" w:type="pct"/>
          </w:tcPr>
          <w:p w14:paraId="7B1016E5" w14:textId="77777777" w:rsidR="005F41FD" w:rsidRPr="00585F08" w:rsidRDefault="005F41FD" w:rsidP="003469D2">
            <w:pPr>
              <w:spacing w:after="60" w:line="240" w:lineRule="auto"/>
              <w:ind w:firstLine="0"/>
              <w:jc w:val="left"/>
              <w:rPr>
                <w:rFonts w:ascii="Arial" w:hAnsi="Arial" w:cs="Arial"/>
                <w:sz w:val="18"/>
                <w:szCs w:val="18"/>
              </w:rPr>
            </w:pPr>
            <w:r w:rsidRPr="00585F08">
              <w:rPr>
                <w:rFonts w:ascii="Arial" w:hAnsi="Arial" w:cs="Arial"/>
                <w:sz w:val="18"/>
                <w:szCs w:val="18"/>
              </w:rPr>
              <w:t>Web with paper option</w:t>
            </w:r>
          </w:p>
        </w:tc>
        <w:tc>
          <w:tcPr>
            <w:tcW w:w="473" w:type="pct"/>
          </w:tcPr>
          <w:p w14:paraId="334B3C4A" w14:textId="77777777" w:rsidR="005F41FD" w:rsidRPr="00585F08" w:rsidRDefault="005F41FD" w:rsidP="00D704D1">
            <w:pPr>
              <w:tabs>
                <w:tab w:val="clear" w:pos="432"/>
              </w:tabs>
              <w:spacing w:after="60" w:line="240" w:lineRule="auto"/>
              <w:ind w:firstLine="0"/>
              <w:jc w:val="center"/>
              <w:rPr>
                <w:rFonts w:ascii="Arial" w:hAnsi="Arial" w:cs="Arial"/>
                <w:sz w:val="18"/>
                <w:szCs w:val="18"/>
              </w:rPr>
            </w:pPr>
          </w:p>
        </w:tc>
        <w:tc>
          <w:tcPr>
            <w:tcW w:w="473" w:type="pct"/>
          </w:tcPr>
          <w:p w14:paraId="6854A857" w14:textId="77777777" w:rsidR="005F41FD" w:rsidRPr="00585F08" w:rsidRDefault="005F41FD" w:rsidP="00D704D1">
            <w:pPr>
              <w:tabs>
                <w:tab w:val="clear" w:pos="432"/>
              </w:tabs>
              <w:spacing w:after="60" w:line="240" w:lineRule="auto"/>
              <w:ind w:firstLine="0"/>
              <w:jc w:val="center"/>
              <w:rPr>
                <w:rFonts w:ascii="Arial" w:hAnsi="Arial" w:cs="Arial"/>
                <w:sz w:val="18"/>
                <w:szCs w:val="18"/>
              </w:rPr>
            </w:pPr>
            <w:r w:rsidRPr="00585F08">
              <w:rPr>
                <w:rFonts w:ascii="Arial" w:hAnsi="Arial" w:cs="Arial"/>
                <w:sz w:val="18"/>
                <w:szCs w:val="18"/>
              </w:rPr>
              <w:t>X</w:t>
            </w:r>
          </w:p>
        </w:tc>
        <w:tc>
          <w:tcPr>
            <w:tcW w:w="426" w:type="pct"/>
          </w:tcPr>
          <w:p w14:paraId="12CAFA0F" w14:textId="77777777" w:rsidR="005F41FD" w:rsidRPr="00585F08" w:rsidRDefault="005F41FD" w:rsidP="003469D2">
            <w:pPr>
              <w:spacing w:after="60" w:line="240" w:lineRule="auto"/>
              <w:ind w:firstLine="0"/>
              <w:jc w:val="center"/>
              <w:rPr>
                <w:rFonts w:ascii="Arial" w:hAnsi="Arial" w:cs="Arial"/>
                <w:sz w:val="18"/>
                <w:szCs w:val="18"/>
              </w:rPr>
            </w:pPr>
          </w:p>
        </w:tc>
      </w:tr>
      <w:tr w:rsidR="00FD274D" w:rsidRPr="00585F08" w14:paraId="2B2E6F3A" w14:textId="77777777" w:rsidTr="0034336B">
        <w:trPr>
          <w:cantSplit/>
          <w:trHeight w:val="20"/>
        </w:trPr>
        <w:tc>
          <w:tcPr>
            <w:tcW w:w="1690" w:type="pct"/>
            <w:shd w:val="clear" w:color="auto" w:fill="D9D9D9" w:themeFill="background1" w:themeFillShade="D9"/>
          </w:tcPr>
          <w:p w14:paraId="4AAB3C10" w14:textId="77777777" w:rsidR="005F41FD" w:rsidRPr="00585F08" w:rsidRDefault="005F41FD" w:rsidP="007029D4">
            <w:pPr>
              <w:tabs>
                <w:tab w:val="clear" w:pos="432"/>
                <w:tab w:val="left" w:pos="-5"/>
              </w:tabs>
              <w:spacing w:line="240" w:lineRule="auto"/>
              <w:ind w:firstLine="0"/>
              <w:jc w:val="left"/>
              <w:rPr>
                <w:rFonts w:ascii="Arial" w:hAnsi="Arial" w:cs="Arial"/>
                <w:b/>
                <w:sz w:val="18"/>
                <w:szCs w:val="18"/>
              </w:rPr>
            </w:pPr>
            <w:r w:rsidRPr="00585F08">
              <w:rPr>
                <w:rFonts w:ascii="Arial" w:hAnsi="Arial" w:cs="Arial"/>
                <w:b/>
                <w:sz w:val="18"/>
                <w:szCs w:val="18"/>
              </w:rPr>
              <w:t>Classroom Core</w:t>
            </w:r>
          </w:p>
        </w:tc>
        <w:tc>
          <w:tcPr>
            <w:tcW w:w="1939" w:type="pct"/>
            <w:gridSpan w:val="2"/>
            <w:shd w:val="clear" w:color="auto" w:fill="D9D9D9" w:themeFill="background1" w:themeFillShade="D9"/>
          </w:tcPr>
          <w:p w14:paraId="262BFC5E" w14:textId="77777777" w:rsidR="005F41FD" w:rsidRPr="00585F08" w:rsidRDefault="005F41FD" w:rsidP="00D704D1">
            <w:pPr>
              <w:tabs>
                <w:tab w:val="clear" w:pos="432"/>
                <w:tab w:val="left" w:pos="240"/>
                <w:tab w:val="decimal" w:pos="510"/>
              </w:tabs>
              <w:spacing w:line="240" w:lineRule="auto"/>
              <w:ind w:firstLine="0"/>
              <w:jc w:val="left"/>
              <w:rPr>
                <w:rFonts w:ascii="Arial" w:hAnsi="Arial" w:cs="Arial"/>
                <w:b/>
                <w:sz w:val="18"/>
                <w:szCs w:val="18"/>
              </w:rPr>
            </w:pPr>
          </w:p>
        </w:tc>
        <w:tc>
          <w:tcPr>
            <w:tcW w:w="473" w:type="pct"/>
            <w:shd w:val="clear" w:color="auto" w:fill="D9D9D9" w:themeFill="background1" w:themeFillShade="D9"/>
          </w:tcPr>
          <w:p w14:paraId="007D71BA" w14:textId="77777777" w:rsidR="005F41FD" w:rsidRPr="00585F08" w:rsidRDefault="005F41FD" w:rsidP="00D704D1">
            <w:pPr>
              <w:tabs>
                <w:tab w:val="clear" w:pos="432"/>
              </w:tabs>
              <w:spacing w:line="240" w:lineRule="auto"/>
              <w:ind w:firstLine="0"/>
              <w:jc w:val="center"/>
              <w:rPr>
                <w:rFonts w:ascii="Arial" w:hAnsi="Arial" w:cs="Arial"/>
                <w:b/>
                <w:sz w:val="18"/>
                <w:szCs w:val="18"/>
              </w:rPr>
            </w:pPr>
          </w:p>
        </w:tc>
        <w:tc>
          <w:tcPr>
            <w:tcW w:w="473" w:type="pct"/>
            <w:shd w:val="clear" w:color="auto" w:fill="D9D9D9" w:themeFill="background1" w:themeFillShade="D9"/>
          </w:tcPr>
          <w:p w14:paraId="67809C4C" w14:textId="77777777" w:rsidR="005F41FD" w:rsidRPr="00585F08" w:rsidRDefault="005F41FD" w:rsidP="00D704D1">
            <w:pPr>
              <w:tabs>
                <w:tab w:val="clear" w:pos="432"/>
              </w:tabs>
              <w:spacing w:line="240" w:lineRule="auto"/>
              <w:ind w:firstLine="0"/>
              <w:jc w:val="center"/>
              <w:rPr>
                <w:rFonts w:ascii="Arial" w:hAnsi="Arial" w:cs="Arial"/>
                <w:b/>
                <w:sz w:val="18"/>
                <w:szCs w:val="18"/>
              </w:rPr>
            </w:pPr>
          </w:p>
        </w:tc>
        <w:tc>
          <w:tcPr>
            <w:tcW w:w="426" w:type="pct"/>
            <w:shd w:val="clear" w:color="auto" w:fill="D9D9D9" w:themeFill="background1" w:themeFillShade="D9"/>
          </w:tcPr>
          <w:p w14:paraId="4BF90480" w14:textId="77777777" w:rsidR="005F41FD" w:rsidRPr="00585F08" w:rsidRDefault="005F41FD" w:rsidP="007029D4">
            <w:pPr>
              <w:spacing w:line="240" w:lineRule="auto"/>
              <w:ind w:firstLine="0"/>
              <w:jc w:val="left"/>
              <w:rPr>
                <w:rFonts w:ascii="Arial" w:hAnsi="Arial" w:cs="Arial"/>
                <w:b/>
                <w:sz w:val="18"/>
                <w:szCs w:val="18"/>
              </w:rPr>
            </w:pPr>
          </w:p>
        </w:tc>
      </w:tr>
      <w:tr w:rsidR="00727EC0" w:rsidRPr="00585F08" w14:paraId="07EAE3E0" w14:textId="77777777" w:rsidTr="0034336B">
        <w:trPr>
          <w:cantSplit/>
          <w:trHeight w:val="20"/>
        </w:trPr>
        <w:tc>
          <w:tcPr>
            <w:tcW w:w="1690" w:type="pct"/>
          </w:tcPr>
          <w:p w14:paraId="2F6DDDE9" w14:textId="77777777" w:rsidR="00727EC0" w:rsidRPr="00585F08" w:rsidRDefault="00E7056C" w:rsidP="007029D4">
            <w:pPr>
              <w:spacing w:before="40" w:line="240" w:lineRule="auto"/>
              <w:ind w:firstLine="0"/>
              <w:jc w:val="left"/>
              <w:rPr>
                <w:rFonts w:ascii="Arial" w:hAnsi="Arial" w:cs="Arial"/>
                <w:sz w:val="18"/>
                <w:szCs w:val="18"/>
              </w:rPr>
            </w:pPr>
            <w:r w:rsidRPr="00585F08">
              <w:rPr>
                <w:rFonts w:ascii="Arial" w:hAnsi="Arial" w:cs="Arial"/>
                <w:sz w:val="18"/>
                <w:szCs w:val="18"/>
              </w:rPr>
              <w:t>C</w:t>
            </w:r>
            <w:r w:rsidR="00727EC0" w:rsidRPr="00585F08">
              <w:rPr>
                <w:rFonts w:ascii="Arial" w:hAnsi="Arial" w:cs="Arial"/>
                <w:sz w:val="18"/>
                <w:szCs w:val="18"/>
              </w:rPr>
              <w:t>lassroom sampling form</w:t>
            </w:r>
            <w:r w:rsidRPr="00585F08">
              <w:rPr>
                <w:rFonts w:ascii="Arial" w:hAnsi="Arial" w:cs="Arial"/>
                <w:sz w:val="18"/>
                <w:szCs w:val="18"/>
              </w:rPr>
              <w:t xml:space="preserve"> from Head Start staff</w:t>
            </w:r>
          </w:p>
        </w:tc>
        <w:tc>
          <w:tcPr>
            <w:tcW w:w="567" w:type="pct"/>
          </w:tcPr>
          <w:p w14:paraId="24E70551" w14:textId="77777777" w:rsidR="00727EC0" w:rsidRPr="00585F08" w:rsidRDefault="00727EC0" w:rsidP="00D704D1">
            <w:pPr>
              <w:tabs>
                <w:tab w:val="clear" w:pos="432"/>
                <w:tab w:val="decimal" w:pos="510"/>
              </w:tabs>
              <w:spacing w:before="40" w:line="240" w:lineRule="auto"/>
              <w:ind w:firstLine="0"/>
              <w:jc w:val="left"/>
              <w:rPr>
                <w:rFonts w:ascii="Arial" w:hAnsi="Arial" w:cs="Arial"/>
                <w:sz w:val="18"/>
                <w:szCs w:val="18"/>
              </w:rPr>
            </w:pPr>
            <w:r w:rsidRPr="00585F08">
              <w:rPr>
                <w:rFonts w:ascii="Arial" w:hAnsi="Arial" w:cs="Arial"/>
                <w:sz w:val="18"/>
                <w:szCs w:val="18"/>
              </w:rPr>
              <w:t>180</w:t>
            </w:r>
          </w:p>
        </w:tc>
        <w:tc>
          <w:tcPr>
            <w:tcW w:w="1371" w:type="pct"/>
          </w:tcPr>
          <w:p w14:paraId="4DC3CDD1" w14:textId="77777777" w:rsidR="00727EC0" w:rsidRPr="00585F08" w:rsidRDefault="00727EC0" w:rsidP="007029D4">
            <w:pPr>
              <w:spacing w:before="40" w:line="240" w:lineRule="auto"/>
              <w:ind w:firstLine="0"/>
              <w:jc w:val="left"/>
              <w:rPr>
                <w:rFonts w:ascii="Arial" w:hAnsi="Arial" w:cs="Arial"/>
                <w:sz w:val="18"/>
                <w:szCs w:val="18"/>
              </w:rPr>
            </w:pPr>
            <w:r w:rsidRPr="00585F08">
              <w:rPr>
                <w:rFonts w:ascii="Arial" w:hAnsi="Arial" w:cs="Arial"/>
                <w:sz w:val="18"/>
                <w:szCs w:val="18"/>
              </w:rPr>
              <w:t xml:space="preserve">CADE </w:t>
            </w:r>
            <w:r w:rsidR="00825B0D" w:rsidRPr="00585F08">
              <w:rPr>
                <w:rFonts w:ascii="Arial" w:hAnsi="Arial" w:cs="Arial"/>
                <w:sz w:val="18"/>
                <w:szCs w:val="18"/>
              </w:rPr>
              <w:t xml:space="preserve">on the </w:t>
            </w:r>
            <w:r w:rsidRPr="00585F08">
              <w:rPr>
                <w:rFonts w:ascii="Arial" w:hAnsi="Arial" w:cs="Arial"/>
                <w:sz w:val="18"/>
                <w:szCs w:val="18"/>
              </w:rPr>
              <w:t>web</w:t>
            </w:r>
          </w:p>
        </w:tc>
        <w:tc>
          <w:tcPr>
            <w:tcW w:w="473" w:type="pct"/>
          </w:tcPr>
          <w:p w14:paraId="6BBB9926" w14:textId="77777777" w:rsidR="00727EC0" w:rsidRPr="00585F08" w:rsidRDefault="00727EC0" w:rsidP="00D704D1">
            <w:pPr>
              <w:tabs>
                <w:tab w:val="clear" w:pos="432"/>
              </w:tabs>
              <w:spacing w:before="40" w:line="240" w:lineRule="auto"/>
              <w:ind w:firstLine="0"/>
              <w:jc w:val="center"/>
              <w:rPr>
                <w:rFonts w:ascii="Arial" w:hAnsi="Arial" w:cs="Arial"/>
                <w:sz w:val="18"/>
                <w:szCs w:val="18"/>
              </w:rPr>
            </w:pPr>
          </w:p>
        </w:tc>
        <w:tc>
          <w:tcPr>
            <w:tcW w:w="473" w:type="pct"/>
          </w:tcPr>
          <w:p w14:paraId="16EF38EC" w14:textId="77777777" w:rsidR="00727EC0" w:rsidRPr="00585F08" w:rsidRDefault="00727EC0" w:rsidP="00D704D1">
            <w:pPr>
              <w:tabs>
                <w:tab w:val="clear" w:pos="432"/>
              </w:tabs>
              <w:spacing w:before="40" w:line="240" w:lineRule="auto"/>
              <w:ind w:firstLine="0"/>
              <w:jc w:val="center"/>
              <w:rPr>
                <w:rFonts w:ascii="Arial" w:hAnsi="Arial" w:cs="Arial"/>
                <w:sz w:val="18"/>
                <w:szCs w:val="18"/>
              </w:rPr>
            </w:pPr>
          </w:p>
        </w:tc>
        <w:tc>
          <w:tcPr>
            <w:tcW w:w="426" w:type="pct"/>
          </w:tcPr>
          <w:p w14:paraId="726781C9" w14:textId="77777777" w:rsidR="00727EC0" w:rsidRPr="00585F08" w:rsidRDefault="00727EC0" w:rsidP="007029D4">
            <w:pPr>
              <w:spacing w:before="40" w:line="240" w:lineRule="auto"/>
              <w:ind w:firstLine="0"/>
              <w:jc w:val="center"/>
              <w:rPr>
                <w:rFonts w:ascii="Arial" w:hAnsi="Arial" w:cs="Arial"/>
                <w:sz w:val="18"/>
                <w:szCs w:val="18"/>
              </w:rPr>
            </w:pPr>
            <w:r w:rsidRPr="00585F08">
              <w:rPr>
                <w:rFonts w:ascii="Arial" w:hAnsi="Arial" w:cs="Arial"/>
                <w:sz w:val="18"/>
                <w:szCs w:val="18"/>
              </w:rPr>
              <w:t>X</w:t>
            </w:r>
          </w:p>
        </w:tc>
      </w:tr>
      <w:tr w:rsidR="005F41FD" w:rsidRPr="00585F08" w14:paraId="6CCF6D61" w14:textId="77777777" w:rsidTr="0034336B">
        <w:trPr>
          <w:cantSplit/>
          <w:trHeight w:val="20"/>
        </w:trPr>
        <w:tc>
          <w:tcPr>
            <w:tcW w:w="1690" w:type="pct"/>
          </w:tcPr>
          <w:p w14:paraId="5934B28F" w14:textId="77777777" w:rsidR="005F41FD" w:rsidRPr="00585F08" w:rsidRDefault="005F41FD" w:rsidP="007029D4">
            <w:pPr>
              <w:spacing w:before="40" w:line="240" w:lineRule="auto"/>
              <w:ind w:firstLine="0"/>
              <w:jc w:val="left"/>
              <w:rPr>
                <w:rFonts w:ascii="Arial" w:hAnsi="Arial" w:cs="Arial"/>
                <w:sz w:val="18"/>
                <w:szCs w:val="18"/>
              </w:rPr>
            </w:pPr>
            <w:r w:rsidRPr="00585F08">
              <w:rPr>
                <w:rFonts w:ascii="Arial" w:hAnsi="Arial" w:cs="Arial"/>
                <w:sz w:val="18"/>
                <w:szCs w:val="18"/>
              </w:rPr>
              <w:t>Head Start classroom observation</w:t>
            </w:r>
          </w:p>
        </w:tc>
        <w:tc>
          <w:tcPr>
            <w:tcW w:w="567" w:type="pct"/>
          </w:tcPr>
          <w:p w14:paraId="55B2FBE7" w14:textId="77777777" w:rsidR="005F41FD" w:rsidRPr="00585F08" w:rsidRDefault="005F41FD" w:rsidP="00D704D1">
            <w:pPr>
              <w:tabs>
                <w:tab w:val="clear" w:pos="432"/>
                <w:tab w:val="decimal" w:pos="510"/>
              </w:tabs>
              <w:spacing w:before="40" w:line="240" w:lineRule="auto"/>
              <w:ind w:firstLine="0"/>
              <w:jc w:val="left"/>
              <w:rPr>
                <w:rFonts w:ascii="Arial" w:hAnsi="Arial" w:cs="Arial"/>
                <w:sz w:val="18"/>
                <w:szCs w:val="18"/>
              </w:rPr>
            </w:pPr>
            <w:r w:rsidRPr="00585F08">
              <w:rPr>
                <w:rFonts w:ascii="Arial" w:hAnsi="Arial" w:cs="Arial"/>
                <w:sz w:val="18"/>
                <w:szCs w:val="18"/>
              </w:rPr>
              <w:t>720</w:t>
            </w:r>
          </w:p>
        </w:tc>
        <w:tc>
          <w:tcPr>
            <w:tcW w:w="1371" w:type="pct"/>
          </w:tcPr>
          <w:p w14:paraId="4E76B298" w14:textId="77777777" w:rsidR="005F41FD" w:rsidRPr="00585F08" w:rsidRDefault="005F41FD" w:rsidP="007029D4">
            <w:pPr>
              <w:spacing w:before="40" w:line="240" w:lineRule="auto"/>
              <w:ind w:firstLine="0"/>
              <w:jc w:val="left"/>
              <w:rPr>
                <w:rFonts w:ascii="Arial" w:hAnsi="Arial" w:cs="Arial"/>
                <w:sz w:val="18"/>
                <w:szCs w:val="18"/>
              </w:rPr>
            </w:pPr>
            <w:r w:rsidRPr="00585F08">
              <w:rPr>
                <w:rFonts w:ascii="Arial" w:hAnsi="Arial" w:cs="Arial"/>
                <w:sz w:val="18"/>
                <w:szCs w:val="18"/>
              </w:rPr>
              <w:t>CADE with tablet computer</w:t>
            </w:r>
          </w:p>
        </w:tc>
        <w:tc>
          <w:tcPr>
            <w:tcW w:w="473" w:type="pct"/>
          </w:tcPr>
          <w:p w14:paraId="3AAE5DB7" w14:textId="77777777" w:rsidR="005F41FD" w:rsidRPr="00585F08" w:rsidRDefault="005F41FD" w:rsidP="00D704D1">
            <w:pPr>
              <w:tabs>
                <w:tab w:val="clear" w:pos="432"/>
              </w:tabs>
              <w:spacing w:before="40" w:line="240" w:lineRule="auto"/>
              <w:ind w:firstLine="0"/>
              <w:jc w:val="center"/>
              <w:rPr>
                <w:rFonts w:ascii="Arial" w:hAnsi="Arial" w:cs="Arial"/>
                <w:sz w:val="18"/>
                <w:szCs w:val="18"/>
              </w:rPr>
            </w:pPr>
          </w:p>
        </w:tc>
        <w:tc>
          <w:tcPr>
            <w:tcW w:w="473" w:type="pct"/>
          </w:tcPr>
          <w:p w14:paraId="4E4E0FEB" w14:textId="77777777" w:rsidR="005F41FD" w:rsidRPr="00585F08" w:rsidRDefault="005F41FD" w:rsidP="00D704D1">
            <w:pPr>
              <w:tabs>
                <w:tab w:val="clear" w:pos="432"/>
              </w:tabs>
              <w:spacing w:before="40" w:line="240" w:lineRule="auto"/>
              <w:ind w:firstLine="0"/>
              <w:jc w:val="center"/>
              <w:rPr>
                <w:rFonts w:ascii="Arial" w:hAnsi="Arial" w:cs="Arial"/>
                <w:sz w:val="18"/>
                <w:szCs w:val="18"/>
              </w:rPr>
            </w:pPr>
          </w:p>
        </w:tc>
        <w:tc>
          <w:tcPr>
            <w:tcW w:w="426" w:type="pct"/>
          </w:tcPr>
          <w:p w14:paraId="23C58D6E" w14:textId="77777777" w:rsidR="005F41FD" w:rsidRPr="00585F08" w:rsidRDefault="005F41FD" w:rsidP="007029D4">
            <w:pPr>
              <w:spacing w:before="40" w:line="240" w:lineRule="auto"/>
              <w:ind w:firstLine="0"/>
              <w:jc w:val="center"/>
              <w:rPr>
                <w:rFonts w:ascii="Arial" w:hAnsi="Arial" w:cs="Arial"/>
                <w:sz w:val="18"/>
                <w:szCs w:val="18"/>
              </w:rPr>
            </w:pPr>
            <w:r w:rsidRPr="00585F08">
              <w:rPr>
                <w:rFonts w:ascii="Arial" w:hAnsi="Arial" w:cs="Arial"/>
                <w:sz w:val="18"/>
                <w:szCs w:val="18"/>
              </w:rPr>
              <w:t>X</w:t>
            </w:r>
          </w:p>
        </w:tc>
      </w:tr>
      <w:tr w:rsidR="005F41FD" w:rsidRPr="00585F08" w14:paraId="54260B2A" w14:textId="77777777" w:rsidTr="0034336B">
        <w:trPr>
          <w:cantSplit/>
          <w:trHeight w:val="20"/>
        </w:trPr>
        <w:tc>
          <w:tcPr>
            <w:tcW w:w="1690" w:type="pct"/>
          </w:tcPr>
          <w:p w14:paraId="6CA419D2" w14:textId="77777777" w:rsidR="005F41FD" w:rsidRPr="00585F08" w:rsidRDefault="005F41FD" w:rsidP="003469D2">
            <w:pPr>
              <w:spacing w:line="240" w:lineRule="auto"/>
              <w:ind w:left="360" w:hanging="360"/>
              <w:jc w:val="left"/>
              <w:rPr>
                <w:rFonts w:ascii="Arial" w:hAnsi="Arial" w:cs="Arial"/>
                <w:sz w:val="18"/>
                <w:szCs w:val="18"/>
              </w:rPr>
            </w:pPr>
            <w:r w:rsidRPr="00585F08">
              <w:rPr>
                <w:rFonts w:ascii="Arial" w:hAnsi="Arial" w:cs="Arial"/>
                <w:sz w:val="18"/>
                <w:szCs w:val="18"/>
              </w:rPr>
              <w:t>Head Start teacher survey</w:t>
            </w:r>
          </w:p>
        </w:tc>
        <w:tc>
          <w:tcPr>
            <w:tcW w:w="567" w:type="pct"/>
          </w:tcPr>
          <w:p w14:paraId="6E7F8998" w14:textId="77777777" w:rsidR="005F41FD" w:rsidRPr="00585F08" w:rsidRDefault="005F41FD" w:rsidP="00D704D1">
            <w:pPr>
              <w:tabs>
                <w:tab w:val="clear" w:pos="432"/>
                <w:tab w:val="decimal" w:pos="510"/>
              </w:tabs>
              <w:spacing w:line="240" w:lineRule="auto"/>
              <w:ind w:firstLine="0"/>
              <w:jc w:val="left"/>
              <w:rPr>
                <w:rFonts w:ascii="Arial" w:hAnsi="Arial" w:cs="Arial"/>
                <w:sz w:val="18"/>
                <w:szCs w:val="18"/>
              </w:rPr>
            </w:pPr>
            <w:r w:rsidRPr="00585F08">
              <w:rPr>
                <w:rFonts w:ascii="Arial" w:hAnsi="Arial" w:cs="Arial"/>
                <w:sz w:val="18"/>
                <w:szCs w:val="18"/>
              </w:rPr>
              <w:t>720</w:t>
            </w:r>
          </w:p>
        </w:tc>
        <w:tc>
          <w:tcPr>
            <w:tcW w:w="1371" w:type="pct"/>
          </w:tcPr>
          <w:p w14:paraId="2DCE733F"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Web with paper option</w:t>
            </w:r>
          </w:p>
        </w:tc>
        <w:tc>
          <w:tcPr>
            <w:tcW w:w="473" w:type="pct"/>
          </w:tcPr>
          <w:p w14:paraId="6428086F" w14:textId="77777777" w:rsidR="005F41FD" w:rsidRPr="00585F08" w:rsidRDefault="005F41FD" w:rsidP="00D704D1">
            <w:pPr>
              <w:tabs>
                <w:tab w:val="clear" w:pos="432"/>
              </w:tabs>
              <w:spacing w:line="240" w:lineRule="auto"/>
              <w:ind w:firstLine="0"/>
              <w:jc w:val="center"/>
              <w:rPr>
                <w:rFonts w:ascii="Arial" w:hAnsi="Arial" w:cs="Arial"/>
                <w:sz w:val="18"/>
                <w:szCs w:val="18"/>
              </w:rPr>
            </w:pPr>
          </w:p>
        </w:tc>
        <w:tc>
          <w:tcPr>
            <w:tcW w:w="473" w:type="pct"/>
          </w:tcPr>
          <w:p w14:paraId="6ED86E47" w14:textId="77777777" w:rsidR="005F41FD" w:rsidRPr="00585F08" w:rsidRDefault="005F41FD" w:rsidP="00D704D1">
            <w:pPr>
              <w:tabs>
                <w:tab w:val="clear" w:pos="432"/>
              </w:tabs>
              <w:spacing w:line="240" w:lineRule="auto"/>
              <w:ind w:firstLine="0"/>
              <w:jc w:val="center"/>
              <w:rPr>
                <w:rFonts w:ascii="Arial" w:hAnsi="Arial" w:cs="Arial"/>
                <w:sz w:val="18"/>
                <w:szCs w:val="18"/>
              </w:rPr>
            </w:pPr>
          </w:p>
        </w:tc>
        <w:tc>
          <w:tcPr>
            <w:tcW w:w="426" w:type="pct"/>
          </w:tcPr>
          <w:p w14:paraId="000B7F7A" w14:textId="77777777" w:rsidR="005F41FD" w:rsidRPr="00585F08" w:rsidRDefault="005F41FD" w:rsidP="003469D2">
            <w:pPr>
              <w:spacing w:line="240" w:lineRule="auto"/>
              <w:ind w:firstLine="0"/>
              <w:jc w:val="center"/>
              <w:rPr>
                <w:rFonts w:ascii="Arial" w:hAnsi="Arial" w:cs="Arial"/>
                <w:sz w:val="18"/>
                <w:szCs w:val="18"/>
              </w:rPr>
            </w:pPr>
            <w:r w:rsidRPr="00585F08">
              <w:rPr>
                <w:rFonts w:ascii="Arial" w:hAnsi="Arial" w:cs="Arial"/>
                <w:sz w:val="18"/>
                <w:szCs w:val="18"/>
              </w:rPr>
              <w:t>X</w:t>
            </w:r>
          </w:p>
        </w:tc>
      </w:tr>
      <w:tr w:rsidR="005F41FD" w:rsidRPr="00585F08" w14:paraId="3D3A3F43" w14:textId="77777777" w:rsidTr="0034336B">
        <w:trPr>
          <w:cantSplit/>
          <w:trHeight w:val="20"/>
        </w:trPr>
        <w:tc>
          <w:tcPr>
            <w:tcW w:w="1690" w:type="pct"/>
          </w:tcPr>
          <w:p w14:paraId="52872BAA"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Program director survey</w:t>
            </w:r>
          </w:p>
        </w:tc>
        <w:tc>
          <w:tcPr>
            <w:tcW w:w="567" w:type="pct"/>
          </w:tcPr>
          <w:p w14:paraId="26A30555" w14:textId="77777777" w:rsidR="005F41FD" w:rsidRPr="00585F08" w:rsidRDefault="005F41FD" w:rsidP="00D704D1">
            <w:pPr>
              <w:tabs>
                <w:tab w:val="clear" w:pos="432"/>
                <w:tab w:val="decimal" w:pos="510"/>
              </w:tabs>
              <w:spacing w:line="240" w:lineRule="auto"/>
              <w:ind w:firstLine="0"/>
              <w:jc w:val="left"/>
              <w:rPr>
                <w:rFonts w:ascii="Arial" w:hAnsi="Arial" w:cs="Arial"/>
                <w:sz w:val="18"/>
                <w:szCs w:val="18"/>
              </w:rPr>
            </w:pPr>
            <w:r w:rsidRPr="00585F08">
              <w:rPr>
                <w:rFonts w:ascii="Arial" w:hAnsi="Arial" w:cs="Arial"/>
                <w:sz w:val="18"/>
                <w:szCs w:val="18"/>
              </w:rPr>
              <w:t>180</w:t>
            </w:r>
          </w:p>
        </w:tc>
        <w:tc>
          <w:tcPr>
            <w:tcW w:w="1371" w:type="pct"/>
          </w:tcPr>
          <w:p w14:paraId="571048EC" w14:textId="77777777" w:rsidR="005F41FD" w:rsidRPr="00585F08" w:rsidRDefault="005F41FD" w:rsidP="003469D2">
            <w:pPr>
              <w:spacing w:line="240" w:lineRule="auto"/>
              <w:ind w:firstLine="0"/>
              <w:jc w:val="left"/>
              <w:rPr>
                <w:rFonts w:ascii="Arial" w:hAnsi="Arial" w:cs="Arial"/>
                <w:sz w:val="18"/>
                <w:szCs w:val="18"/>
              </w:rPr>
            </w:pPr>
            <w:r w:rsidRPr="00585F08">
              <w:rPr>
                <w:rFonts w:ascii="Arial" w:hAnsi="Arial" w:cs="Arial"/>
                <w:sz w:val="18"/>
                <w:szCs w:val="18"/>
              </w:rPr>
              <w:t>Web with paper option</w:t>
            </w:r>
          </w:p>
        </w:tc>
        <w:tc>
          <w:tcPr>
            <w:tcW w:w="473" w:type="pct"/>
          </w:tcPr>
          <w:p w14:paraId="26CA64AC" w14:textId="77777777" w:rsidR="005F41FD" w:rsidRPr="00585F08" w:rsidRDefault="005F41FD" w:rsidP="00D704D1">
            <w:pPr>
              <w:tabs>
                <w:tab w:val="clear" w:pos="432"/>
              </w:tabs>
              <w:spacing w:line="240" w:lineRule="auto"/>
              <w:ind w:firstLine="0"/>
              <w:jc w:val="center"/>
              <w:rPr>
                <w:rFonts w:ascii="Arial" w:hAnsi="Arial" w:cs="Arial"/>
                <w:sz w:val="18"/>
                <w:szCs w:val="18"/>
              </w:rPr>
            </w:pPr>
          </w:p>
        </w:tc>
        <w:tc>
          <w:tcPr>
            <w:tcW w:w="473" w:type="pct"/>
          </w:tcPr>
          <w:p w14:paraId="3D84D348" w14:textId="77777777" w:rsidR="005F41FD" w:rsidRPr="00585F08" w:rsidRDefault="005F41FD" w:rsidP="00D704D1">
            <w:pPr>
              <w:tabs>
                <w:tab w:val="clear" w:pos="432"/>
              </w:tabs>
              <w:spacing w:line="240" w:lineRule="auto"/>
              <w:ind w:firstLine="0"/>
              <w:jc w:val="center"/>
              <w:rPr>
                <w:rFonts w:ascii="Arial" w:hAnsi="Arial" w:cs="Arial"/>
                <w:sz w:val="18"/>
                <w:szCs w:val="18"/>
              </w:rPr>
            </w:pPr>
          </w:p>
        </w:tc>
        <w:tc>
          <w:tcPr>
            <w:tcW w:w="426" w:type="pct"/>
          </w:tcPr>
          <w:p w14:paraId="2BAA3EDC" w14:textId="77777777" w:rsidR="005F41FD" w:rsidRPr="00585F08" w:rsidRDefault="005F41FD" w:rsidP="003469D2">
            <w:pPr>
              <w:spacing w:line="240" w:lineRule="auto"/>
              <w:ind w:firstLine="0"/>
              <w:jc w:val="center"/>
              <w:rPr>
                <w:rFonts w:ascii="Arial" w:hAnsi="Arial" w:cs="Arial"/>
                <w:sz w:val="18"/>
                <w:szCs w:val="18"/>
              </w:rPr>
            </w:pPr>
            <w:r w:rsidRPr="00585F08">
              <w:rPr>
                <w:rFonts w:ascii="Arial" w:hAnsi="Arial" w:cs="Arial"/>
                <w:sz w:val="18"/>
                <w:szCs w:val="18"/>
              </w:rPr>
              <w:t>X</w:t>
            </w:r>
          </w:p>
        </w:tc>
      </w:tr>
      <w:tr w:rsidR="005F41FD" w:rsidRPr="00585F08" w14:paraId="298A5A49" w14:textId="77777777" w:rsidTr="0034336B">
        <w:trPr>
          <w:cantSplit/>
          <w:trHeight w:val="20"/>
        </w:trPr>
        <w:tc>
          <w:tcPr>
            <w:tcW w:w="1690" w:type="pct"/>
          </w:tcPr>
          <w:p w14:paraId="7E99AFCC" w14:textId="77777777" w:rsidR="005F41FD" w:rsidRPr="00585F08" w:rsidRDefault="005F41FD" w:rsidP="003469D2">
            <w:pPr>
              <w:spacing w:after="60" w:line="240" w:lineRule="auto"/>
              <w:ind w:firstLine="0"/>
              <w:jc w:val="left"/>
              <w:rPr>
                <w:rFonts w:ascii="Arial" w:hAnsi="Arial" w:cs="Arial"/>
                <w:sz w:val="18"/>
                <w:szCs w:val="18"/>
              </w:rPr>
            </w:pPr>
            <w:r w:rsidRPr="00585F08">
              <w:rPr>
                <w:rFonts w:ascii="Arial" w:hAnsi="Arial" w:cs="Arial"/>
                <w:sz w:val="18"/>
                <w:szCs w:val="18"/>
              </w:rPr>
              <w:t>Center director survey</w:t>
            </w:r>
          </w:p>
        </w:tc>
        <w:tc>
          <w:tcPr>
            <w:tcW w:w="567" w:type="pct"/>
          </w:tcPr>
          <w:p w14:paraId="68FA29BB" w14:textId="77777777" w:rsidR="005F41FD" w:rsidRPr="00585F08" w:rsidRDefault="005F41FD" w:rsidP="00D704D1">
            <w:pPr>
              <w:tabs>
                <w:tab w:val="clear" w:pos="432"/>
                <w:tab w:val="decimal" w:pos="510"/>
              </w:tabs>
              <w:spacing w:after="60" w:line="240" w:lineRule="auto"/>
              <w:ind w:firstLine="0"/>
              <w:jc w:val="left"/>
              <w:rPr>
                <w:rFonts w:ascii="Arial" w:hAnsi="Arial" w:cs="Arial"/>
                <w:sz w:val="18"/>
                <w:szCs w:val="18"/>
              </w:rPr>
            </w:pPr>
            <w:r w:rsidRPr="00585F08">
              <w:rPr>
                <w:rFonts w:ascii="Arial" w:hAnsi="Arial" w:cs="Arial"/>
                <w:sz w:val="18"/>
                <w:szCs w:val="18"/>
              </w:rPr>
              <w:t>360</w:t>
            </w:r>
          </w:p>
        </w:tc>
        <w:tc>
          <w:tcPr>
            <w:tcW w:w="1371" w:type="pct"/>
          </w:tcPr>
          <w:p w14:paraId="601FD841" w14:textId="77777777" w:rsidR="005F41FD" w:rsidRPr="00585F08" w:rsidRDefault="005F41FD" w:rsidP="003469D2">
            <w:pPr>
              <w:spacing w:after="60" w:line="240" w:lineRule="auto"/>
              <w:ind w:firstLine="0"/>
              <w:jc w:val="left"/>
              <w:rPr>
                <w:rFonts w:ascii="Arial" w:hAnsi="Arial" w:cs="Arial"/>
                <w:sz w:val="18"/>
                <w:szCs w:val="18"/>
              </w:rPr>
            </w:pPr>
            <w:r w:rsidRPr="00585F08">
              <w:rPr>
                <w:rFonts w:ascii="Arial" w:hAnsi="Arial" w:cs="Arial"/>
                <w:sz w:val="18"/>
                <w:szCs w:val="18"/>
              </w:rPr>
              <w:t>Web with paper option</w:t>
            </w:r>
          </w:p>
        </w:tc>
        <w:tc>
          <w:tcPr>
            <w:tcW w:w="473" w:type="pct"/>
          </w:tcPr>
          <w:p w14:paraId="40B80FFA" w14:textId="77777777" w:rsidR="005F41FD" w:rsidRPr="00585F08" w:rsidRDefault="005F41FD" w:rsidP="00D704D1">
            <w:pPr>
              <w:tabs>
                <w:tab w:val="clear" w:pos="432"/>
              </w:tabs>
              <w:spacing w:after="60" w:line="240" w:lineRule="auto"/>
              <w:ind w:firstLine="0"/>
              <w:jc w:val="center"/>
              <w:rPr>
                <w:rFonts w:ascii="Arial" w:hAnsi="Arial" w:cs="Arial"/>
                <w:sz w:val="18"/>
                <w:szCs w:val="18"/>
              </w:rPr>
            </w:pPr>
          </w:p>
        </w:tc>
        <w:tc>
          <w:tcPr>
            <w:tcW w:w="473" w:type="pct"/>
          </w:tcPr>
          <w:p w14:paraId="7049C5E8" w14:textId="77777777" w:rsidR="005F41FD" w:rsidRPr="00585F08" w:rsidRDefault="005F41FD" w:rsidP="00D704D1">
            <w:pPr>
              <w:tabs>
                <w:tab w:val="clear" w:pos="432"/>
              </w:tabs>
              <w:spacing w:after="60" w:line="240" w:lineRule="auto"/>
              <w:ind w:firstLine="0"/>
              <w:jc w:val="center"/>
              <w:rPr>
                <w:rFonts w:ascii="Arial" w:hAnsi="Arial" w:cs="Arial"/>
                <w:sz w:val="18"/>
                <w:szCs w:val="18"/>
              </w:rPr>
            </w:pPr>
          </w:p>
        </w:tc>
        <w:tc>
          <w:tcPr>
            <w:tcW w:w="426" w:type="pct"/>
          </w:tcPr>
          <w:p w14:paraId="593A382F" w14:textId="77777777" w:rsidR="005F41FD" w:rsidRPr="00585F08" w:rsidRDefault="005F41FD" w:rsidP="003469D2">
            <w:pPr>
              <w:spacing w:after="60" w:line="240" w:lineRule="auto"/>
              <w:ind w:firstLine="0"/>
              <w:jc w:val="center"/>
              <w:rPr>
                <w:rFonts w:ascii="Arial" w:hAnsi="Arial" w:cs="Arial"/>
                <w:sz w:val="18"/>
                <w:szCs w:val="18"/>
              </w:rPr>
            </w:pPr>
            <w:r w:rsidRPr="00585F08">
              <w:rPr>
                <w:rFonts w:ascii="Arial" w:hAnsi="Arial" w:cs="Arial"/>
                <w:sz w:val="18"/>
                <w:szCs w:val="18"/>
              </w:rPr>
              <w:t>X</w:t>
            </w:r>
          </w:p>
        </w:tc>
      </w:tr>
    </w:tbl>
    <w:p w14:paraId="3BB67BFC" w14:textId="3916D092" w:rsidR="00CA4B08" w:rsidRPr="00585F08" w:rsidRDefault="00CA4B08" w:rsidP="00897BF3">
      <w:pPr>
        <w:pStyle w:val="TableFootnoteCaption"/>
        <w:spacing w:after="0"/>
        <w:rPr>
          <w:rFonts w:ascii="Arial" w:hAnsi="Arial" w:cs="Arial"/>
          <w:sz w:val="16"/>
          <w:szCs w:val="16"/>
        </w:rPr>
      </w:pPr>
      <w:proofErr w:type="gramStart"/>
      <w:r w:rsidRPr="00585F08">
        <w:rPr>
          <w:rFonts w:ascii="Arial" w:hAnsi="Arial" w:cs="Arial"/>
          <w:sz w:val="16"/>
          <w:szCs w:val="16"/>
          <w:vertAlign w:val="superscript"/>
        </w:rPr>
        <w:t>a</w:t>
      </w:r>
      <w:proofErr w:type="gramEnd"/>
      <w:r w:rsidRPr="00585F08">
        <w:rPr>
          <w:rFonts w:ascii="Arial" w:hAnsi="Arial" w:cs="Arial"/>
          <w:sz w:val="16"/>
          <w:szCs w:val="16"/>
          <w:vertAlign w:val="superscript"/>
        </w:rPr>
        <w:t xml:space="preserve"> </w:t>
      </w:r>
      <w:r w:rsidRPr="00585F08">
        <w:rPr>
          <w:rFonts w:ascii="Arial" w:hAnsi="Arial" w:cs="Arial"/>
          <w:sz w:val="16"/>
          <w:szCs w:val="16"/>
        </w:rPr>
        <w:t>Classrooms for the 60 pr</w:t>
      </w:r>
      <w:r w:rsidR="00CF14CD" w:rsidRPr="00585F08">
        <w:rPr>
          <w:rFonts w:ascii="Arial" w:hAnsi="Arial" w:cs="Arial"/>
          <w:sz w:val="16"/>
          <w:szCs w:val="16"/>
        </w:rPr>
        <w:t>o</w:t>
      </w:r>
      <w:r w:rsidRPr="00585F08">
        <w:rPr>
          <w:rFonts w:ascii="Arial" w:hAnsi="Arial" w:cs="Arial"/>
          <w:sz w:val="16"/>
          <w:szCs w:val="16"/>
        </w:rPr>
        <w:t xml:space="preserve">grams participating in the Classroom + Child Outcomes Core were sampled in fall 2014. Classrooms for the 120 programs participating in the Classroom Core </w:t>
      </w:r>
      <w:proofErr w:type="gramStart"/>
      <w:r w:rsidRPr="00585F08">
        <w:rPr>
          <w:rFonts w:ascii="Arial" w:hAnsi="Arial" w:cs="Arial"/>
          <w:sz w:val="16"/>
          <w:szCs w:val="16"/>
        </w:rPr>
        <w:t>were sampled</w:t>
      </w:r>
      <w:proofErr w:type="gramEnd"/>
      <w:r w:rsidRPr="00585F08">
        <w:rPr>
          <w:rFonts w:ascii="Arial" w:hAnsi="Arial" w:cs="Arial"/>
          <w:sz w:val="16"/>
          <w:szCs w:val="16"/>
        </w:rPr>
        <w:t xml:space="preserve"> in spring 2015.</w:t>
      </w:r>
    </w:p>
    <w:p w14:paraId="62BF47BD" w14:textId="77777777" w:rsidR="005F41FD" w:rsidRPr="00585F08" w:rsidRDefault="00CA4B08" w:rsidP="00897BF3">
      <w:pPr>
        <w:pStyle w:val="TableFootnoteCaption"/>
        <w:spacing w:after="0"/>
        <w:rPr>
          <w:rFonts w:ascii="Arial" w:hAnsi="Arial" w:cs="Arial"/>
          <w:sz w:val="16"/>
          <w:szCs w:val="16"/>
        </w:rPr>
      </w:pPr>
      <w:proofErr w:type="gramStart"/>
      <w:r w:rsidRPr="00585F08">
        <w:rPr>
          <w:rFonts w:ascii="Arial" w:hAnsi="Arial" w:cs="Arial"/>
          <w:sz w:val="16"/>
          <w:szCs w:val="16"/>
          <w:vertAlign w:val="superscript"/>
        </w:rPr>
        <w:lastRenderedPageBreak/>
        <w:t>b</w:t>
      </w:r>
      <w:proofErr w:type="gramEnd"/>
      <w:r w:rsidR="005F41FD" w:rsidRPr="00585F08">
        <w:rPr>
          <w:rFonts w:ascii="Arial" w:hAnsi="Arial" w:cs="Arial"/>
          <w:sz w:val="16"/>
          <w:szCs w:val="16"/>
        </w:rPr>
        <w:t xml:space="preserve"> Information gathered from 60 programs; all other components are collected from all 180 programs. </w:t>
      </w:r>
    </w:p>
    <w:p w14:paraId="5F300BA7" w14:textId="77777777" w:rsidR="005F41FD" w:rsidRPr="00585F08" w:rsidRDefault="005F41FD" w:rsidP="00DD78EC">
      <w:pPr>
        <w:pStyle w:val="TableFootnoteCaption"/>
        <w:rPr>
          <w:rFonts w:ascii="Arial" w:hAnsi="Arial" w:cs="Arial"/>
          <w:sz w:val="16"/>
          <w:szCs w:val="16"/>
        </w:rPr>
      </w:pPr>
      <w:r w:rsidRPr="00585F08">
        <w:rPr>
          <w:rFonts w:ascii="Arial" w:hAnsi="Arial" w:cs="Arial"/>
          <w:sz w:val="16"/>
          <w:szCs w:val="16"/>
        </w:rPr>
        <w:t>CAPI = Computer-assisted personal interviewing; CATI = Computer-assisted telephone interviewing; CADE = Computer-assisted data entry</w:t>
      </w:r>
    </w:p>
    <w:p w14:paraId="513BF862" w14:textId="77777777" w:rsidR="00781A3B" w:rsidRPr="00585F08" w:rsidRDefault="00781A3B" w:rsidP="00AA47FA">
      <w:pPr>
        <w:pStyle w:val="NormalSS"/>
        <w:spacing w:after="180"/>
        <w:rPr>
          <w:szCs w:val="24"/>
        </w:rPr>
      </w:pPr>
      <w:r w:rsidRPr="00585F08">
        <w:rPr>
          <w:szCs w:val="24"/>
        </w:rPr>
        <w:t xml:space="preserve">The goal of both Core studies is to describe (1) the quality and characteristics of Head Start classrooms, programs, and staff for specific program years; (2) the changes or trends in the quality and characteristics of classrooms, programs, and staff over time; and (3) the factors or characteristics that predict differences in classroom quality. The Classroom + Child Outcomes Core study also adds a focus on describing (4) the school readiness skills and family characteristics of Head Start children for specific program years; (5) the changes or trends in children’s outcomes and family characteristics over time; and (6) the factors or characteristics at multiple levels that predict differences in children’s outcomes. Across the two Core studies, several types of questions </w:t>
      </w:r>
      <w:proofErr w:type="gramStart"/>
      <w:r w:rsidRPr="00585F08">
        <w:rPr>
          <w:szCs w:val="24"/>
        </w:rPr>
        <w:t>will be addressed</w:t>
      </w:r>
      <w:proofErr w:type="gramEnd"/>
      <w:r w:rsidR="00EA1452" w:rsidRPr="00585F08">
        <w:rPr>
          <w:szCs w:val="24"/>
        </w:rPr>
        <w:t xml:space="preserve"> (see Appendix B for the FACES conceptual frameworks)</w:t>
      </w:r>
      <w:r w:rsidRPr="00585F08">
        <w:rPr>
          <w:szCs w:val="24"/>
        </w:rPr>
        <w:t>, to include the following:</w:t>
      </w:r>
    </w:p>
    <w:p w14:paraId="04B4A4F7" w14:textId="77777777" w:rsidR="00781A3B" w:rsidRPr="00585F08" w:rsidRDefault="00781A3B" w:rsidP="00DD78EC">
      <w:pPr>
        <w:pStyle w:val="BulletBlack"/>
      </w:pPr>
      <w:r w:rsidRPr="00585F08">
        <w:t>What are the characteristics and observed quality of Head Start classrooms? Are these improving over time?</w:t>
      </w:r>
    </w:p>
    <w:p w14:paraId="212957A6" w14:textId="77777777" w:rsidR="00781A3B" w:rsidRPr="00585F08" w:rsidRDefault="00781A3B" w:rsidP="00DD78EC">
      <w:pPr>
        <w:pStyle w:val="BulletBlack"/>
      </w:pPr>
      <w:r w:rsidRPr="00585F08">
        <w:t>What are the characteristics and qualifications of Head Start teachers and management staff? Are these changing over time?</w:t>
      </w:r>
    </w:p>
    <w:p w14:paraId="4A142C75" w14:textId="77777777" w:rsidR="00781A3B" w:rsidRPr="00585F08" w:rsidRDefault="00781A3B" w:rsidP="00DD78EC">
      <w:pPr>
        <w:pStyle w:val="BulletBlack"/>
      </w:pPr>
      <w:r w:rsidRPr="00585F08">
        <w:t>What are the characteristics of Head Start programs? Are these changing over time?</w:t>
      </w:r>
    </w:p>
    <w:p w14:paraId="02FA6457" w14:textId="77777777" w:rsidR="00781A3B" w:rsidRPr="00585F08" w:rsidRDefault="00781A3B" w:rsidP="00DD78EC">
      <w:pPr>
        <w:pStyle w:val="BulletBlack"/>
      </w:pPr>
      <w:r w:rsidRPr="00585F08">
        <w:t>Does classroom quality vary by characteristics of programs, teachers, or classrooms?</w:t>
      </w:r>
    </w:p>
    <w:p w14:paraId="5AE81D4B" w14:textId="77777777" w:rsidR="00781A3B" w:rsidRPr="00585F08" w:rsidRDefault="00781A3B" w:rsidP="00DD78EC">
      <w:pPr>
        <w:pStyle w:val="BulletBlack"/>
      </w:pPr>
      <w:r w:rsidRPr="00585F08">
        <w:t>What are the demographic characteristics and home environments of children and families served by Head Start? Are these changing over time?</w:t>
      </w:r>
    </w:p>
    <w:p w14:paraId="15B8AF3A" w14:textId="77777777" w:rsidR="00781A3B" w:rsidRPr="00585F08" w:rsidRDefault="00781A3B" w:rsidP="006B6AA5">
      <w:pPr>
        <w:pStyle w:val="BulletBlack"/>
        <w:spacing w:after="240"/>
      </w:pPr>
      <w:r w:rsidRPr="00585F08">
        <w:t xml:space="preserve">What are the </w:t>
      </w:r>
      <w:proofErr w:type="gramStart"/>
      <w:r w:rsidRPr="00585F08">
        <w:t>average school readiness skills</w:t>
      </w:r>
      <w:proofErr w:type="gramEnd"/>
      <w:r w:rsidRPr="00585F08">
        <w:t xml:space="preserve"> of the population of Head Start children in fall and spring of the Head Start year? How do Head Start children compare with children of similar ages in the general population</w:t>
      </w:r>
      <w:r w:rsidR="00C57D49" w:rsidRPr="00585F08">
        <w:rPr>
          <w:rStyle w:val="FootnoteReference"/>
        </w:rPr>
        <w:footnoteReference w:id="5"/>
      </w:r>
      <w:r w:rsidRPr="00585F08">
        <w:t>?</w:t>
      </w:r>
    </w:p>
    <w:p w14:paraId="6926FA8A" w14:textId="77777777" w:rsidR="00781A3B" w:rsidRPr="00585F08" w:rsidRDefault="00781A3B" w:rsidP="00283858">
      <w:pPr>
        <w:pStyle w:val="BulletBlackLastSS"/>
      </w:pPr>
      <w:r w:rsidRPr="00585F08">
        <w:t xml:space="preserve">What is the association between observed classroom quality and children’s school readiness skills? </w:t>
      </w:r>
      <w:proofErr w:type="gramStart"/>
      <w:r w:rsidRPr="00585F08">
        <w:t>Between child and family characteristics and children’s school readiness skills?</w:t>
      </w:r>
      <w:proofErr w:type="gramEnd"/>
    </w:p>
    <w:p w14:paraId="1766825C" w14:textId="1737AA2A" w:rsidR="00E30B8F" w:rsidRPr="00585F08" w:rsidRDefault="00BA6BAC" w:rsidP="00AE355E">
      <w:pPr>
        <w:pStyle w:val="NormalSS"/>
        <w:spacing w:after="180"/>
        <w:rPr>
          <w:szCs w:val="24"/>
        </w:rPr>
      </w:pPr>
      <w:r w:rsidRPr="00585F08">
        <w:rPr>
          <w:szCs w:val="24"/>
        </w:rPr>
        <w:t>In spring 2015, FACES include</w:t>
      </w:r>
      <w:r w:rsidR="00753880" w:rsidRPr="00585F08">
        <w:rPr>
          <w:szCs w:val="24"/>
        </w:rPr>
        <w:t>d</w:t>
      </w:r>
      <w:r w:rsidRPr="00585F08">
        <w:rPr>
          <w:szCs w:val="24"/>
        </w:rPr>
        <w:t xml:space="preserve"> a Plus topical module focused on family engagement.</w:t>
      </w:r>
      <w:r w:rsidR="00672A9F" w:rsidRPr="00585F08">
        <w:rPr>
          <w:szCs w:val="24"/>
        </w:rPr>
        <w:t xml:space="preserve"> This Plus feature </w:t>
      </w:r>
      <w:proofErr w:type="gramStart"/>
      <w:r w:rsidR="00753880" w:rsidRPr="00585F08">
        <w:rPr>
          <w:szCs w:val="24"/>
        </w:rPr>
        <w:t>was</w:t>
      </w:r>
      <w:r w:rsidR="00672A9F" w:rsidRPr="00585F08">
        <w:rPr>
          <w:szCs w:val="24"/>
        </w:rPr>
        <w:t xml:space="preserve"> conducted</w:t>
      </w:r>
      <w:proofErr w:type="gramEnd"/>
      <w:r w:rsidR="00672A9F" w:rsidRPr="00585F08">
        <w:rPr>
          <w:szCs w:val="24"/>
        </w:rPr>
        <w:t xml:space="preserve"> within the 60 programs participating in child-level data collection</w:t>
      </w:r>
      <w:r w:rsidR="00DC4356" w:rsidRPr="00585F08">
        <w:rPr>
          <w:szCs w:val="24"/>
        </w:rPr>
        <w:t xml:space="preserve"> in the Classroom + Child Outcomes Core study</w:t>
      </w:r>
      <w:r w:rsidR="00672A9F" w:rsidRPr="00585F08">
        <w:rPr>
          <w:szCs w:val="24"/>
        </w:rPr>
        <w:t>.</w:t>
      </w:r>
      <w:r w:rsidR="00AE355E" w:rsidRPr="00585F08">
        <w:rPr>
          <w:szCs w:val="24"/>
        </w:rPr>
        <w:t xml:space="preserve"> Within each of the</w:t>
      </w:r>
      <w:r w:rsidR="00DC4356" w:rsidRPr="00585F08">
        <w:rPr>
          <w:szCs w:val="24"/>
        </w:rPr>
        <w:t>se</w:t>
      </w:r>
      <w:r w:rsidR="00C22D20" w:rsidRPr="00585F08">
        <w:rPr>
          <w:szCs w:val="24"/>
        </w:rPr>
        <w:t xml:space="preserve"> 60 programs, we </w:t>
      </w:r>
      <w:r w:rsidR="00AE355E" w:rsidRPr="00585F08">
        <w:rPr>
          <w:szCs w:val="24"/>
        </w:rPr>
        <w:t>randomly select</w:t>
      </w:r>
      <w:r w:rsidR="00753880" w:rsidRPr="00585F08">
        <w:rPr>
          <w:szCs w:val="24"/>
        </w:rPr>
        <w:t>ed</w:t>
      </w:r>
      <w:r w:rsidR="00AE355E" w:rsidRPr="00585F08">
        <w:rPr>
          <w:szCs w:val="24"/>
        </w:rPr>
        <w:t xml:space="preserve"> three family services staff (FSS) from among those working in</w:t>
      </w:r>
      <w:r w:rsidR="0078439F" w:rsidRPr="00585F08">
        <w:rPr>
          <w:szCs w:val="24"/>
        </w:rPr>
        <w:t xml:space="preserve"> the</w:t>
      </w:r>
      <w:r w:rsidR="00AE355E" w:rsidRPr="00585F08">
        <w:rPr>
          <w:szCs w:val="24"/>
        </w:rPr>
        <w:t xml:space="preserve"> </w:t>
      </w:r>
      <w:r w:rsidR="0078439F" w:rsidRPr="00585F08">
        <w:rPr>
          <w:szCs w:val="24"/>
        </w:rPr>
        <w:t>program</w:t>
      </w:r>
      <w:r w:rsidR="00AE355E" w:rsidRPr="00585F08">
        <w:rPr>
          <w:szCs w:val="24"/>
        </w:rPr>
        <w:t>. We also select</w:t>
      </w:r>
      <w:r w:rsidR="00753880" w:rsidRPr="00585F08">
        <w:rPr>
          <w:szCs w:val="24"/>
        </w:rPr>
        <w:t>ed</w:t>
      </w:r>
      <w:r w:rsidR="00AE355E" w:rsidRPr="00585F08">
        <w:rPr>
          <w:szCs w:val="24"/>
        </w:rPr>
        <w:t xml:space="preserve"> a subsample of six parents per program</w:t>
      </w:r>
      <w:r w:rsidR="00DA0037" w:rsidRPr="00585F08">
        <w:rPr>
          <w:szCs w:val="24"/>
        </w:rPr>
        <w:t xml:space="preserve"> (within the two sampled centers)</w:t>
      </w:r>
      <w:r w:rsidR="00447260" w:rsidRPr="00585F08">
        <w:rPr>
          <w:szCs w:val="24"/>
        </w:rPr>
        <w:t xml:space="preserve">, for </w:t>
      </w:r>
      <w:proofErr w:type="gramStart"/>
      <w:r w:rsidR="00447260" w:rsidRPr="00585F08">
        <w:rPr>
          <w:szCs w:val="24"/>
        </w:rPr>
        <w:t>a total of</w:t>
      </w:r>
      <w:r w:rsidR="00AE355E" w:rsidRPr="00585F08">
        <w:rPr>
          <w:szCs w:val="24"/>
        </w:rPr>
        <w:t xml:space="preserve"> </w:t>
      </w:r>
      <w:r w:rsidR="006F5895" w:rsidRPr="00585F08">
        <w:rPr>
          <w:szCs w:val="24"/>
        </w:rPr>
        <w:t>360</w:t>
      </w:r>
      <w:proofErr w:type="gramEnd"/>
      <w:r w:rsidR="006F5895" w:rsidRPr="00585F08">
        <w:rPr>
          <w:szCs w:val="24"/>
        </w:rPr>
        <w:t xml:space="preserve"> parents and 180 FSS. The topical module include</w:t>
      </w:r>
      <w:r w:rsidR="00753880" w:rsidRPr="00585F08">
        <w:rPr>
          <w:szCs w:val="24"/>
        </w:rPr>
        <w:t>d</w:t>
      </w:r>
      <w:r w:rsidR="006F5895" w:rsidRPr="00585F08">
        <w:rPr>
          <w:szCs w:val="24"/>
        </w:rPr>
        <w:t xml:space="preserve"> one-hour interviews with </w:t>
      </w:r>
      <w:r w:rsidR="00876F4B" w:rsidRPr="00585F08">
        <w:rPr>
          <w:szCs w:val="24"/>
        </w:rPr>
        <w:t xml:space="preserve">these FSS and with </w:t>
      </w:r>
      <w:r w:rsidR="004C47A4" w:rsidRPr="00585F08">
        <w:rPr>
          <w:szCs w:val="24"/>
        </w:rPr>
        <w:t>this</w:t>
      </w:r>
      <w:r w:rsidR="006F5895" w:rsidRPr="00585F08">
        <w:rPr>
          <w:szCs w:val="24"/>
        </w:rPr>
        <w:t xml:space="preserve"> random subsample of parents</w:t>
      </w:r>
      <w:r w:rsidR="001255BF" w:rsidRPr="00585F08">
        <w:rPr>
          <w:szCs w:val="24"/>
        </w:rPr>
        <w:t>.</w:t>
      </w:r>
      <w:r w:rsidR="006F5895" w:rsidRPr="00585F08">
        <w:rPr>
          <w:szCs w:val="24"/>
        </w:rPr>
        <w:t xml:space="preserve"> </w:t>
      </w:r>
      <w:r w:rsidR="000E726D" w:rsidRPr="00585F08">
        <w:rPr>
          <w:szCs w:val="24"/>
        </w:rPr>
        <w:t xml:space="preserve">There </w:t>
      </w:r>
      <w:r w:rsidR="00753880" w:rsidRPr="00585F08">
        <w:rPr>
          <w:szCs w:val="24"/>
        </w:rPr>
        <w:t>was</w:t>
      </w:r>
      <w:r w:rsidR="000E726D" w:rsidRPr="00585F08">
        <w:rPr>
          <w:szCs w:val="24"/>
        </w:rPr>
        <w:t xml:space="preserve"> </w:t>
      </w:r>
      <w:r w:rsidR="006F5895" w:rsidRPr="00585F08">
        <w:rPr>
          <w:szCs w:val="24"/>
        </w:rPr>
        <w:t xml:space="preserve">an </w:t>
      </w:r>
      <w:r w:rsidR="00F35979" w:rsidRPr="00585F08">
        <w:rPr>
          <w:szCs w:val="24"/>
        </w:rPr>
        <w:t xml:space="preserve">additional </w:t>
      </w:r>
      <w:proofErr w:type="gramStart"/>
      <w:r w:rsidR="00F35979" w:rsidRPr="00585F08">
        <w:rPr>
          <w:szCs w:val="24"/>
        </w:rPr>
        <w:t>5</w:t>
      </w:r>
      <w:proofErr w:type="gramEnd"/>
      <w:r w:rsidR="00F35979" w:rsidRPr="00585F08">
        <w:rPr>
          <w:szCs w:val="24"/>
        </w:rPr>
        <w:t xml:space="preserve"> minutes of </w:t>
      </w:r>
      <w:r w:rsidR="006F5895" w:rsidRPr="00585F08">
        <w:rPr>
          <w:szCs w:val="24"/>
        </w:rPr>
        <w:t xml:space="preserve">parent survey </w:t>
      </w:r>
      <w:r w:rsidR="00F35979" w:rsidRPr="00585F08">
        <w:rPr>
          <w:szCs w:val="24"/>
        </w:rPr>
        <w:t xml:space="preserve">content </w:t>
      </w:r>
      <w:r w:rsidR="006F5895" w:rsidRPr="00585F08">
        <w:rPr>
          <w:szCs w:val="24"/>
        </w:rPr>
        <w:t xml:space="preserve">for all </w:t>
      </w:r>
      <w:r w:rsidR="004C47A4" w:rsidRPr="00585F08">
        <w:rPr>
          <w:szCs w:val="24"/>
        </w:rPr>
        <w:t xml:space="preserve">2,400 </w:t>
      </w:r>
      <w:r w:rsidR="006F5895" w:rsidRPr="00585F08">
        <w:rPr>
          <w:szCs w:val="24"/>
        </w:rPr>
        <w:t>parents</w:t>
      </w:r>
      <w:r w:rsidR="004C47A4" w:rsidRPr="00585F08">
        <w:rPr>
          <w:szCs w:val="24"/>
        </w:rPr>
        <w:t xml:space="preserve"> participating in the child-level data collection</w:t>
      </w:r>
      <w:r w:rsidR="001202A9" w:rsidRPr="00585F08">
        <w:rPr>
          <w:szCs w:val="24"/>
        </w:rPr>
        <w:t xml:space="preserve"> (i.e., the Head Start spring parent supplement survey)</w:t>
      </w:r>
      <w:r w:rsidR="00980596" w:rsidRPr="00585F08">
        <w:rPr>
          <w:szCs w:val="24"/>
        </w:rPr>
        <w:t xml:space="preserve">. There </w:t>
      </w:r>
      <w:r w:rsidR="00753880" w:rsidRPr="00585F08">
        <w:rPr>
          <w:szCs w:val="24"/>
        </w:rPr>
        <w:t xml:space="preserve">was </w:t>
      </w:r>
      <w:r w:rsidR="00980596" w:rsidRPr="00585F08">
        <w:rPr>
          <w:szCs w:val="24"/>
        </w:rPr>
        <w:t xml:space="preserve">also an additional </w:t>
      </w:r>
      <w:proofErr w:type="gramStart"/>
      <w:r w:rsidR="00980596" w:rsidRPr="00585F08">
        <w:rPr>
          <w:szCs w:val="24"/>
        </w:rPr>
        <w:t>5</w:t>
      </w:r>
      <w:proofErr w:type="gramEnd"/>
      <w:r w:rsidR="00980596" w:rsidRPr="00585F08">
        <w:rPr>
          <w:szCs w:val="24"/>
        </w:rPr>
        <w:t xml:space="preserve"> minutes of teacher survey content for all 240 teachers participating in the child-level data collection (i.e., the Family </w:t>
      </w:r>
      <w:r w:rsidR="00227169" w:rsidRPr="00585F08">
        <w:rPr>
          <w:szCs w:val="24"/>
        </w:rPr>
        <w:t xml:space="preserve">and </w:t>
      </w:r>
      <w:r w:rsidR="00980596" w:rsidRPr="00585F08">
        <w:rPr>
          <w:szCs w:val="24"/>
        </w:rPr>
        <w:t xml:space="preserve">Provider Teacher Relationship Questionnaire [FPTRQ]; Attachment 15). </w:t>
      </w:r>
      <w:r w:rsidR="00333B4D" w:rsidRPr="00585F08">
        <w:rPr>
          <w:szCs w:val="24"/>
        </w:rPr>
        <w:t xml:space="preserve">Although the experiences and participation of families have always played a central role in Head Start, recent years have seen a growing emphasis on developing and using strategies to make parent and </w:t>
      </w:r>
      <w:r w:rsidR="00333B4D" w:rsidRPr="00585F08">
        <w:rPr>
          <w:szCs w:val="24"/>
        </w:rPr>
        <w:lastRenderedPageBreak/>
        <w:t xml:space="preserve">family engagement activities systematic and integrated within Head Start programs. Several activities contribute to this goal, including development of Office of Head Start’s Parent, Family, and Community Engagement Framework; the provision of resources by the National Center for Parent, Family, and Community Engagement; and the piloting of instruments focused on parent engagement and parent-staff relationships in Head Start. The Family Engagement </w:t>
      </w:r>
      <w:proofErr w:type="gramStart"/>
      <w:r w:rsidR="00333B4D" w:rsidRPr="00585F08">
        <w:rPr>
          <w:szCs w:val="24"/>
        </w:rPr>
        <w:t>Plus</w:t>
      </w:r>
      <w:proofErr w:type="gramEnd"/>
      <w:r w:rsidR="00333B4D" w:rsidRPr="00585F08">
        <w:rPr>
          <w:szCs w:val="24"/>
        </w:rPr>
        <w:t xml:space="preserve"> Study provide</w:t>
      </w:r>
      <w:r w:rsidR="00506447" w:rsidRPr="00585F08">
        <w:rPr>
          <w:szCs w:val="24"/>
        </w:rPr>
        <w:t>s</w:t>
      </w:r>
      <w:r w:rsidR="00333B4D" w:rsidRPr="00585F08">
        <w:rPr>
          <w:szCs w:val="24"/>
        </w:rPr>
        <w:t xml:space="preserve"> information about the engagement and service provision experiences of Head Start families. It also provide</w:t>
      </w:r>
      <w:r w:rsidR="00506447" w:rsidRPr="00585F08">
        <w:rPr>
          <w:szCs w:val="24"/>
        </w:rPr>
        <w:t>s</w:t>
      </w:r>
      <w:r w:rsidR="00333B4D" w:rsidRPr="00585F08">
        <w:rPr>
          <w:szCs w:val="24"/>
        </w:rPr>
        <w:t xml:space="preserve"> information about the direct providers of services to parents and families whose voices </w:t>
      </w:r>
      <w:proofErr w:type="gramStart"/>
      <w:r w:rsidR="00333B4D" w:rsidRPr="00585F08">
        <w:rPr>
          <w:szCs w:val="24"/>
        </w:rPr>
        <w:t>have not been captured</w:t>
      </w:r>
      <w:proofErr w:type="gramEnd"/>
      <w:r w:rsidR="00333B4D" w:rsidRPr="00585F08">
        <w:rPr>
          <w:szCs w:val="24"/>
        </w:rPr>
        <w:t xml:space="preserve"> in national studies. With the exception of a case study component in the 1997 cohort, FACES has not collected in-depth qualitative data on the experiences of families participating in Head Start programs or the staff who provide family support services to them.</w:t>
      </w:r>
    </w:p>
    <w:p w14:paraId="52A3D16C" w14:textId="77777777" w:rsidR="00AE355E" w:rsidRPr="00585F08" w:rsidRDefault="00CE3370" w:rsidP="00AE355E">
      <w:pPr>
        <w:pStyle w:val="NormalSS"/>
        <w:spacing w:after="180"/>
        <w:rPr>
          <w:szCs w:val="24"/>
        </w:rPr>
      </w:pPr>
      <w:r w:rsidRPr="00585F08">
        <w:rPr>
          <w:szCs w:val="24"/>
        </w:rPr>
        <w:t>The family engagement study explore</w:t>
      </w:r>
      <w:r w:rsidR="00506447" w:rsidRPr="00585F08">
        <w:rPr>
          <w:szCs w:val="24"/>
        </w:rPr>
        <w:t>s</w:t>
      </w:r>
      <w:r w:rsidRPr="00585F08">
        <w:rPr>
          <w:szCs w:val="24"/>
        </w:rPr>
        <w:t xml:space="preserve"> several questions</w:t>
      </w:r>
      <w:r w:rsidR="00AE355E" w:rsidRPr="00585F08">
        <w:rPr>
          <w:szCs w:val="24"/>
        </w:rPr>
        <w:t>:</w:t>
      </w:r>
    </w:p>
    <w:p w14:paraId="71A5F971" w14:textId="77777777" w:rsidR="00766121" w:rsidRPr="00585F08" w:rsidRDefault="00463727" w:rsidP="00283858">
      <w:pPr>
        <w:pStyle w:val="BulletBlack"/>
      </w:pPr>
      <w:r w:rsidRPr="00585F08">
        <w:t>What does family engagement look like in Head Start?</w:t>
      </w:r>
    </w:p>
    <w:p w14:paraId="075F62C2" w14:textId="77777777" w:rsidR="00F35979" w:rsidRPr="00585F08" w:rsidRDefault="00463727" w:rsidP="00283858">
      <w:pPr>
        <w:pStyle w:val="BulletBlack"/>
      </w:pPr>
      <w:r w:rsidRPr="00585F08">
        <w:t>How do FSS work with families, and what program supports do they receive?</w:t>
      </w:r>
    </w:p>
    <w:p w14:paraId="715C65F2" w14:textId="77777777" w:rsidR="00766121" w:rsidRPr="00585F08" w:rsidRDefault="00463727" w:rsidP="00283858">
      <w:pPr>
        <w:pStyle w:val="BulletBlack"/>
      </w:pPr>
      <w:r w:rsidRPr="00585F08">
        <w:t xml:space="preserve">How </w:t>
      </w:r>
      <w:proofErr w:type="gramStart"/>
      <w:r w:rsidRPr="00585F08">
        <w:t>are comprehensive services provided</w:t>
      </w:r>
      <w:proofErr w:type="gramEnd"/>
      <w:r w:rsidRPr="00585F08">
        <w:t xml:space="preserve"> in Head Start?</w:t>
      </w:r>
    </w:p>
    <w:p w14:paraId="00BFDAF8" w14:textId="77777777" w:rsidR="00766121" w:rsidRPr="00585F08" w:rsidRDefault="00463727" w:rsidP="00283858">
      <w:pPr>
        <w:pStyle w:val="BulletBlack"/>
      </w:pPr>
      <w:r w:rsidRPr="00585F08" w:rsidDel="00935683">
        <w:t>Do family engagement and/or service provision differ by family characteristics?</w:t>
      </w:r>
    </w:p>
    <w:p w14:paraId="5B401EDB" w14:textId="77777777" w:rsidR="0057449B" w:rsidRPr="00585F08" w:rsidRDefault="00463727" w:rsidP="00283858">
      <w:pPr>
        <w:pStyle w:val="BulletBlack"/>
      </w:pPr>
      <w:r w:rsidRPr="00585F08">
        <w:t xml:space="preserve">What changes do families identify </w:t>
      </w:r>
      <w:proofErr w:type="gramStart"/>
      <w:r w:rsidRPr="00585F08">
        <w:t>as a result</w:t>
      </w:r>
      <w:proofErr w:type="gramEnd"/>
      <w:r w:rsidRPr="00585F08">
        <w:t xml:space="preserve"> of Head Start?</w:t>
      </w:r>
    </w:p>
    <w:p w14:paraId="45EC8B54" w14:textId="77777777" w:rsidR="00463727" w:rsidRPr="00585F08" w:rsidRDefault="0057449B" w:rsidP="006B6AA5">
      <w:pPr>
        <w:pStyle w:val="BulletBlack"/>
        <w:spacing w:after="240"/>
      </w:pPr>
      <w:r w:rsidRPr="00585F08">
        <w:t>What are the background characteristics of FSS?</w:t>
      </w:r>
      <w:r w:rsidR="00463727" w:rsidRPr="00585F08">
        <w:t xml:space="preserve"> </w:t>
      </w:r>
    </w:p>
    <w:p w14:paraId="1EA9FDAB" w14:textId="77777777" w:rsidR="00BA6BAC" w:rsidRPr="00585F08" w:rsidRDefault="00085DB8" w:rsidP="00085DB8">
      <w:pPr>
        <w:pStyle w:val="NormalSS"/>
        <w:spacing w:after="180"/>
        <w:rPr>
          <w:szCs w:val="24"/>
        </w:rPr>
      </w:pPr>
      <w:r w:rsidRPr="00585F08">
        <w:rPr>
          <w:szCs w:val="24"/>
        </w:rPr>
        <w:t>Additionally, in spring 2015, FACES include</w:t>
      </w:r>
      <w:r w:rsidR="00506447" w:rsidRPr="00585F08">
        <w:rPr>
          <w:szCs w:val="24"/>
        </w:rPr>
        <w:t>d</w:t>
      </w:r>
      <w:r w:rsidRPr="00585F08">
        <w:rPr>
          <w:szCs w:val="24"/>
        </w:rPr>
        <w:t xml:space="preserve"> a Plus study to pilot a new measure of program functioning. This Plus feature </w:t>
      </w:r>
      <w:proofErr w:type="gramStart"/>
      <w:r w:rsidR="00506447" w:rsidRPr="00585F08">
        <w:rPr>
          <w:szCs w:val="24"/>
        </w:rPr>
        <w:t>was</w:t>
      </w:r>
      <w:r w:rsidRPr="00585F08">
        <w:rPr>
          <w:szCs w:val="24"/>
        </w:rPr>
        <w:t xml:space="preserve"> conducted</w:t>
      </w:r>
      <w:proofErr w:type="gramEnd"/>
      <w:r w:rsidRPr="00585F08">
        <w:rPr>
          <w:szCs w:val="24"/>
        </w:rPr>
        <w:t xml:space="preserve"> within the 120 programs participating in classroom-only-level data collection. The 480 classroom teachers participating </w:t>
      </w:r>
      <w:proofErr w:type="gramStart"/>
      <w:r w:rsidR="00506447" w:rsidRPr="00585F08">
        <w:rPr>
          <w:szCs w:val="24"/>
        </w:rPr>
        <w:t>were</w:t>
      </w:r>
      <w:r w:rsidRPr="00585F08">
        <w:rPr>
          <w:szCs w:val="24"/>
        </w:rPr>
        <w:t xml:space="preserve"> asked</w:t>
      </w:r>
      <w:proofErr w:type="gramEnd"/>
      <w:r w:rsidRPr="00585F08">
        <w:rPr>
          <w:szCs w:val="24"/>
        </w:rPr>
        <w:t xml:space="preserve"> to complete the pilot version of the </w:t>
      </w:r>
      <w:r w:rsidR="00BF0317" w:rsidRPr="00585F08">
        <w:rPr>
          <w:szCs w:val="24"/>
        </w:rPr>
        <w:t>Five Essentials Measurement System for Early Education (</w:t>
      </w:r>
      <w:r w:rsidRPr="00585F08">
        <w:rPr>
          <w:szCs w:val="24"/>
        </w:rPr>
        <w:t>5</w:t>
      </w:r>
      <w:r w:rsidR="00BF0317" w:rsidRPr="00585F08">
        <w:rPr>
          <w:szCs w:val="24"/>
        </w:rPr>
        <w:t>E-Early Ed)</w:t>
      </w:r>
      <w:r w:rsidRPr="00585F08">
        <w:rPr>
          <w:szCs w:val="24"/>
        </w:rPr>
        <w:t xml:space="preserve"> </w:t>
      </w:r>
      <w:r w:rsidR="001045B1" w:rsidRPr="00585F08">
        <w:rPr>
          <w:szCs w:val="24"/>
        </w:rPr>
        <w:t>educator</w:t>
      </w:r>
      <w:r w:rsidRPr="00585F08">
        <w:rPr>
          <w:szCs w:val="24"/>
        </w:rPr>
        <w:t xml:space="preserve"> survey. </w:t>
      </w:r>
    </w:p>
    <w:p w14:paraId="7A754F07" w14:textId="77777777" w:rsidR="0032344F" w:rsidRPr="00585F08" w:rsidRDefault="0032344F" w:rsidP="0032344F">
      <w:pPr>
        <w:pStyle w:val="NormalSS"/>
        <w:spacing w:after="180"/>
        <w:rPr>
          <w:szCs w:val="24"/>
        </w:rPr>
      </w:pPr>
      <w:bookmarkStart w:id="12" w:name="_Toc223505843"/>
      <w:r w:rsidRPr="00585F08">
        <w:rPr>
          <w:szCs w:val="24"/>
        </w:rPr>
        <w:t xml:space="preserve">In fall 2015, FACES </w:t>
      </w:r>
      <w:r w:rsidR="00506447" w:rsidRPr="00585F08">
        <w:rPr>
          <w:szCs w:val="24"/>
        </w:rPr>
        <w:t>introduced</w:t>
      </w:r>
      <w:r w:rsidRPr="00585F08">
        <w:rPr>
          <w:szCs w:val="24"/>
        </w:rPr>
        <w:t xml:space="preserve"> a</w:t>
      </w:r>
      <w:r w:rsidR="00986ECF" w:rsidRPr="00585F08">
        <w:rPr>
          <w:szCs w:val="24"/>
        </w:rPr>
        <w:t xml:space="preserve"> </w:t>
      </w:r>
      <w:r w:rsidRPr="00585F08">
        <w:rPr>
          <w:szCs w:val="24"/>
        </w:rPr>
        <w:t>n</w:t>
      </w:r>
      <w:r w:rsidR="00986ECF" w:rsidRPr="00585F08">
        <w:rPr>
          <w:szCs w:val="24"/>
        </w:rPr>
        <w:t>ew</w:t>
      </w:r>
      <w:r w:rsidRPr="00585F08">
        <w:rPr>
          <w:szCs w:val="24"/>
        </w:rPr>
        <w:t xml:space="preserve"> </w:t>
      </w:r>
      <w:proofErr w:type="gramStart"/>
      <w:r w:rsidRPr="00585F08">
        <w:rPr>
          <w:szCs w:val="24"/>
        </w:rPr>
        <w:t>Plus</w:t>
      </w:r>
      <w:proofErr w:type="gramEnd"/>
      <w:r w:rsidRPr="00585F08">
        <w:rPr>
          <w:szCs w:val="24"/>
        </w:rPr>
        <w:t xml:space="preserve"> study—a descriptive study of children and families who attend Head Start tribal programs in Head Start Region XI, referred to as the American Indian and Alaska Native Head Start Family and Child Experiences Survey (AI/AN FACES). Historically, FACES has not included Region XI programs, children and families in its national Head Start samples. As a result, we have little data that </w:t>
      </w:r>
      <w:proofErr w:type="gramStart"/>
      <w:r w:rsidRPr="00585F08">
        <w:rPr>
          <w:szCs w:val="24"/>
        </w:rPr>
        <w:t>can be used</w:t>
      </w:r>
      <w:proofErr w:type="gramEnd"/>
      <w:r w:rsidRPr="00585F08">
        <w:rPr>
          <w:szCs w:val="24"/>
        </w:rPr>
        <w:t xml:space="preserve"> to assess the service needs of the children and families in Region XI</w:t>
      </w:r>
      <w:r w:rsidR="00E40747" w:rsidRPr="00585F08">
        <w:rPr>
          <w:szCs w:val="24"/>
        </w:rPr>
        <w:t>—</w:t>
      </w:r>
      <w:r w:rsidRPr="00585F08">
        <w:rPr>
          <w:szCs w:val="24"/>
        </w:rPr>
        <w:t>approximately 87 percent of whom are American Indian or Alaska Native</w:t>
      </w:r>
      <w:r w:rsidR="00E40747" w:rsidRPr="00585F08">
        <w:rPr>
          <w:szCs w:val="24"/>
        </w:rPr>
        <w:t>—</w:t>
      </w:r>
      <w:r w:rsidRPr="00585F08">
        <w:rPr>
          <w:szCs w:val="24"/>
        </w:rPr>
        <w:t xml:space="preserve">and to help inform policies and practices for addressing these needs. AI/AN FACES </w:t>
      </w:r>
      <w:proofErr w:type="gramStart"/>
      <w:r w:rsidR="002F42D9" w:rsidRPr="00585F08">
        <w:rPr>
          <w:szCs w:val="24"/>
        </w:rPr>
        <w:t>has</w:t>
      </w:r>
      <w:proofErr w:type="gramEnd"/>
      <w:r w:rsidR="002F42D9" w:rsidRPr="00585F08">
        <w:rPr>
          <w:szCs w:val="24"/>
        </w:rPr>
        <w:t xml:space="preserve"> been</w:t>
      </w:r>
      <w:r w:rsidRPr="00585F08">
        <w:rPr>
          <w:szCs w:val="24"/>
        </w:rPr>
        <w:t xml:space="preserve"> designed to fill this information gap. AI/AN FACES will address the following research questions:</w:t>
      </w:r>
    </w:p>
    <w:p w14:paraId="0165AB72" w14:textId="77777777" w:rsidR="0032344F" w:rsidRPr="00585F08" w:rsidRDefault="0032344F" w:rsidP="00DD78EC">
      <w:pPr>
        <w:pStyle w:val="BulletBlack"/>
      </w:pPr>
      <w:r w:rsidRPr="00585F08">
        <w:t xml:space="preserve">What are the demographic characteristics and home environments of children and families served by Region XI Head Start? What are the needs of the children and families who </w:t>
      </w:r>
      <w:proofErr w:type="gramStart"/>
      <w:r w:rsidRPr="00585F08">
        <w:t>are being served</w:t>
      </w:r>
      <w:proofErr w:type="gramEnd"/>
      <w:r w:rsidRPr="00585F08">
        <w:t>?</w:t>
      </w:r>
    </w:p>
    <w:p w14:paraId="346ED71B" w14:textId="77777777" w:rsidR="0032344F" w:rsidRPr="00585F08" w:rsidRDefault="0032344F" w:rsidP="00DD78EC">
      <w:pPr>
        <w:pStyle w:val="BulletBlack"/>
      </w:pPr>
      <w:r w:rsidRPr="00585F08">
        <w:t xml:space="preserve">What are the </w:t>
      </w:r>
      <w:proofErr w:type="gramStart"/>
      <w:r w:rsidRPr="00585F08">
        <w:t>average school readiness skills</w:t>
      </w:r>
      <w:proofErr w:type="gramEnd"/>
      <w:r w:rsidRPr="00585F08">
        <w:t xml:space="preserve"> of the population of Region XI Head Start children in fall and spring of the Head Start year? How do Head Start children compare with children of similar ages in the general population? How do they </w:t>
      </w:r>
      <w:r w:rsidR="00E90CF6" w:rsidRPr="00585F08">
        <w:t xml:space="preserve">perform relative to </w:t>
      </w:r>
      <w:r w:rsidRPr="00585F08">
        <w:t>other Head Start children attending programs in Regions I-X?</w:t>
      </w:r>
    </w:p>
    <w:p w14:paraId="1B3F0479" w14:textId="77777777" w:rsidR="00C749D0" w:rsidRPr="00585F08" w:rsidRDefault="0032344F" w:rsidP="006B6AA5">
      <w:pPr>
        <w:pStyle w:val="BulletBlack"/>
        <w:spacing w:after="240"/>
      </w:pPr>
      <w:r w:rsidRPr="00585F08">
        <w:lastRenderedPageBreak/>
        <w:t xml:space="preserve">What characteristics of children’s Head Start experiences and home life are associated with better </w:t>
      </w:r>
      <w:r w:rsidR="00986ECF" w:rsidRPr="00585F08">
        <w:t xml:space="preserve">child </w:t>
      </w:r>
      <w:r w:rsidRPr="00585F08">
        <w:t>outcomes?</w:t>
      </w:r>
    </w:p>
    <w:p w14:paraId="7160F1C8" w14:textId="0CA74CB3" w:rsidR="003C5E87" w:rsidRPr="00585F08" w:rsidRDefault="003C5E87" w:rsidP="003C5E87">
      <w:pPr>
        <w:spacing w:after="180" w:line="240" w:lineRule="auto"/>
        <w:rPr>
          <w:szCs w:val="24"/>
        </w:rPr>
      </w:pPr>
      <w:r w:rsidRPr="00585F08">
        <w:rPr>
          <w:szCs w:val="24"/>
        </w:rPr>
        <w:t xml:space="preserve">In spring 2017, FACES will include a Plus topical module focused on programs’ </w:t>
      </w:r>
      <w:r w:rsidR="00C118A5" w:rsidRPr="00585F08">
        <w:rPr>
          <w:szCs w:val="24"/>
        </w:rPr>
        <w:t>p</w:t>
      </w:r>
      <w:r w:rsidR="00B62FAF" w:rsidRPr="00585F08">
        <w:rPr>
          <w:szCs w:val="24"/>
        </w:rPr>
        <w:t>er</w:t>
      </w:r>
      <w:r w:rsidR="00C118A5" w:rsidRPr="00585F08">
        <w:rPr>
          <w:szCs w:val="24"/>
        </w:rPr>
        <w:t xml:space="preserve">ceptions of and </w:t>
      </w:r>
      <w:r w:rsidR="00BB7846" w:rsidRPr="00585F08">
        <w:rPr>
          <w:szCs w:val="24"/>
        </w:rPr>
        <w:t>planning for</w:t>
      </w:r>
      <w:r w:rsidR="00B62FAF" w:rsidRPr="00585F08">
        <w:rPr>
          <w:szCs w:val="24"/>
        </w:rPr>
        <w:t xml:space="preserve"> implementing</w:t>
      </w:r>
      <w:r w:rsidRPr="00585F08">
        <w:rPr>
          <w:szCs w:val="24"/>
        </w:rPr>
        <w:t xml:space="preserve"> </w:t>
      </w:r>
      <w:r w:rsidR="003754E0" w:rsidRPr="00585F08">
        <w:rPr>
          <w:szCs w:val="24"/>
        </w:rPr>
        <w:t xml:space="preserve">the </w:t>
      </w:r>
      <w:r w:rsidRPr="00585F08">
        <w:rPr>
          <w:szCs w:val="24"/>
        </w:rPr>
        <w:t xml:space="preserve">new Head Start </w:t>
      </w:r>
      <w:r w:rsidR="00710B4A" w:rsidRPr="00585F08">
        <w:rPr>
          <w:szCs w:val="24"/>
        </w:rPr>
        <w:t xml:space="preserve">program </w:t>
      </w:r>
      <w:r w:rsidRPr="00585F08">
        <w:rPr>
          <w:szCs w:val="24"/>
        </w:rPr>
        <w:t>performance standards</w:t>
      </w:r>
      <w:r w:rsidR="00CB1765" w:rsidRPr="00585F08">
        <w:rPr>
          <w:szCs w:val="24"/>
        </w:rPr>
        <w:t xml:space="preserve"> (</w:t>
      </w:r>
      <w:hyperlink r:id="rId22" w:history="1">
        <w:r w:rsidR="00CB1765" w:rsidRPr="00585F08">
          <w:rPr>
            <w:rStyle w:val="Hyperlink"/>
          </w:rPr>
          <w:t>https://eclkc.ohs.acf.hhs.gov/policy/presenting</w:t>
        </w:r>
      </w:hyperlink>
      <w:r w:rsidR="00CB1765" w:rsidRPr="00585F08">
        <w:rPr>
          <w:rStyle w:val="Hyperlink"/>
        </w:rPr>
        <w:t>)</w:t>
      </w:r>
      <w:r w:rsidRPr="00585F08">
        <w:rPr>
          <w:szCs w:val="24"/>
        </w:rPr>
        <w:t xml:space="preserve">. This Plus </w:t>
      </w:r>
      <w:r w:rsidR="002E53A7" w:rsidRPr="00585F08">
        <w:rPr>
          <w:szCs w:val="24"/>
        </w:rPr>
        <w:t>module</w:t>
      </w:r>
      <w:r w:rsidRPr="00585F08">
        <w:rPr>
          <w:szCs w:val="24"/>
        </w:rPr>
        <w:t xml:space="preserve"> </w:t>
      </w:r>
      <w:proofErr w:type="gramStart"/>
      <w:r w:rsidRPr="00585F08">
        <w:rPr>
          <w:szCs w:val="24"/>
        </w:rPr>
        <w:t>will be conducted</w:t>
      </w:r>
      <w:proofErr w:type="gramEnd"/>
      <w:r w:rsidRPr="00585F08">
        <w:rPr>
          <w:szCs w:val="24"/>
        </w:rPr>
        <w:t xml:space="preserve"> in all 180 programs participating in the Classroom Core study. The topical module will include additional </w:t>
      </w:r>
      <w:r w:rsidR="003754E0" w:rsidRPr="00585F08">
        <w:rPr>
          <w:szCs w:val="24"/>
        </w:rPr>
        <w:t xml:space="preserve">survey </w:t>
      </w:r>
      <w:r w:rsidRPr="00585F08">
        <w:rPr>
          <w:szCs w:val="24"/>
        </w:rPr>
        <w:t xml:space="preserve">items </w:t>
      </w:r>
      <w:r w:rsidR="003754E0" w:rsidRPr="00585F08">
        <w:rPr>
          <w:szCs w:val="24"/>
        </w:rPr>
        <w:t xml:space="preserve">asked as part of </w:t>
      </w:r>
      <w:r w:rsidRPr="00585F08">
        <w:rPr>
          <w:szCs w:val="24"/>
        </w:rPr>
        <w:t xml:space="preserve">the </w:t>
      </w:r>
      <w:r w:rsidR="007A27A7" w:rsidRPr="00585F08">
        <w:rPr>
          <w:szCs w:val="24"/>
        </w:rPr>
        <w:t>p</w:t>
      </w:r>
      <w:r w:rsidRPr="00585F08">
        <w:rPr>
          <w:szCs w:val="24"/>
        </w:rPr>
        <w:t xml:space="preserve">rogram and </w:t>
      </w:r>
      <w:r w:rsidR="007A27A7" w:rsidRPr="00585F08">
        <w:rPr>
          <w:szCs w:val="24"/>
        </w:rPr>
        <w:t>c</w:t>
      </w:r>
      <w:r w:rsidRPr="00585F08">
        <w:rPr>
          <w:szCs w:val="24"/>
        </w:rPr>
        <w:t xml:space="preserve">enter director surveys. </w:t>
      </w:r>
      <w:r w:rsidR="002B2866" w:rsidRPr="00585F08">
        <w:t>ACF has undertaken a major effort to revise and simplify the standards to reflect current research and best practices for supporting quality services to children and families.</w:t>
      </w:r>
      <w:r w:rsidR="00C87EAC" w:rsidRPr="00585F08">
        <w:t xml:space="preserve"> </w:t>
      </w:r>
      <w:r w:rsidR="00710B4A" w:rsidRPr="00585F08">
        <w:rPr>
          <w:szCs w:val="24"/>
        </w:rPr>
        <w:t>T</w:t>
      </w:r>
      <w:r w:rsidRPr="00585F08">
        <w:rPr>
          <w:szCs w:val="24"/>
        </w:rPr>
        <w:t xml:space="preserve">his module will provide </w:t>
      </w:r>
      <w:r w:rsidR="009613DB" w:rsidRPr="00585F08">
        <w:rPr>
          <w:szCs w:val="24"/>
        </w:rPr>
        <w:t xml:space="preserve">information on how programs are thinking about implementing policies and practices to meet the new standards (if not already in place). It will </w:t>
      </w:r>
      <w:r w:rsidR="00BB7846" w:rsidRPr="00585F08">
        <w:rPr>
          <w:szCs w:val="24"/>
        </w:rPr>
        <w:t>enrich understanding on</w:t>
      </w:r>
      <w:r w:rsidRPr="00585F08">
        <w:rPr>
          <w:szCs w:val="24"/>
        </w:rPr>
        <w:t xml:space="preserve"> Head Start </w:t>
      </w:r>
      <w:r w:rsidR="00BB7846" w:rsidRPr="00585F08">
        <w:rPr>
          <w:szCs w:val="24"/>
        </w:rPr>
        <w:t xml:space="preserve">program </w:t>
      </w:r>
      <w:r w:rsidRPr="00585F08">
        <w:rPr>
          <w:szCs w:val="24"/>
        </w:rPr>
        <w:t>organization</w:t>
      </w:r>
      <w:r w:rsidR="00BB7846" w:rsidRPr="00585F08">
        <w:rPr>
          <w:szCs w:val="24"/>
        </w:rPr>
        <w:t xml:space="preserve"> and functioning</w:t>
      </w:r>
      <w:r w:rsidRPr="00585F08">
        <w:rPr>
          <w:szCs w:val="24"/>
        </w:rPr>
        <w:t>.</w:t>
      </w:r>
    </w:p>
    <w:p w14:paraId="2F28675D" w14:textId="49BD5154" w:rsidR="003C5E87" w:rsidRPr="00585F08" w:rsidRDefault="003C5E87" w:rsidP="003C5E87">
      <w:pPr>
        <w:spacing w:after="180" w:line="240" w:lineRule="auto"/>
        <w:rPr>
          <w:szCs w:val="24"/>
        </w:rPr>
      </w:pPr>
      <w:r w:rsidRPr="00585F08">
        <w:rPr>
          <w:szCs w:val="24"/>
        </w:rPr>
        <w:t xml:space="preserve">The programs’ </w:t>
      </w:r>
      <w:r w:rsidR="00BB7846" w:rsidRPr="00585F08">
        <w:rPr>
          <w:szCs w:val="24"/>
        </w:rPr>
        <w:t>planning</w:t>
      </w:r>
      <w:r w:rsidRPr="00585F08">
        <w:rPr>
          <w:szCs w:val="24"/>
        </w:rPr>
        <w:t xml:space="preserve"> </w:t>
      </w:r>
      <w:r w:rsidR="00710B4A" w:rsidRPr="00585F08">
        <w:rPr>
          <w:szCs w:val="24"/>
        </w:rPr>
        <w:t xml:space="preserve">on Head Start </w:t>
      </w:r>
      <w:r w:rsidR="00BC6873" w:rsidRPr="00585F08">
        <w:rPr>
          <w:szCs w:val="24"/>
        </w:rPr>
        <w:t xml:space="preserve">program performance </w:t>
      </w:r>
      <w:r w:rsidR="00710B4A" w:rsidRPr="00585F08">
        <w:rPr>
          <w:szCs w:val="24"/>
        </w:rPr>
        <w:t xml:space="preserve">standards </w:t>
      </w:r>
      <w:r w:rsidRPr="00585F08">
        <w:rPr>
          <w:szCs w:val="24"/>
        </w:rPr>
        <w:t xml:space="preserve">module </w:t>
      </w:r>
      <w:r w:rsidR="00710B4A" w:rsidRPr="00585F08">
        <w:rPr>
          <w:szCs w:val="24"/>
        </w:rPr>
        <w:t>explores</w:t>
      </w:r>
      <w:r w:rsidRPr="00585F08">
        <w:rPr>
          <w:szCs w:val="24"/>
        </w:rPr>
        <w:t xml:space="preserve"> several questions:</w:t>
      </w:r>
    </w:p>
    <w:p w14:paraId="54D58E98" w14:textId="3C1BFDBF" w:rsidR="00B62FAF" w:rsidRPr="00585F08" w:rsidRDefault="00B62FAF" w:rsidP="00B62FAF">
      <w:pPr>
        <w:numPr>
          <w:ilvl w:val="0"/>
          <w:numId w:val="32"/>
        </w:numPr>
        <w:tabs>
          <w:tab w:val="clear" w:pos="432"/>
          <w:tab w:val="left" w:pos="360"/>
        </w:tabs>
        <w:spacing w:after="120" w:line="240" w:lineRule="auto"/>
        <w:ind w:right="360"/>
        <w:contextualSpacing/>
        <w:jc w:val="left"/>
        <w:rPr>
          <w:szCs w:val="24"/>
        </w:rPr>
      </w:pPr>
      <w:r w:rsidRPr="00585F08">
        <w:rPr>
          <w:szCs w:val="24"/>
        </w:rPr>
        <w:t>In what areas will programs need to make changes to meet the new standards?</w:t>
      </w:r>
    </w:p>
    <w:p w14:paraId="00A459F7" w14:textId="1708F2BC" w:rsidR="00B62FAF" w:rsidRPr="00585F08" w:rsidRDefault="00B62FAF" w:rsidP="00B62FAF">
      <w:pPr>
        <w:numPr>
          <w:ilvl w:val="0"/>
          <w:numId w:val="32"/>
        </w:numPr>
        <w:tabs>
          <w:tab w:val="clear" w:pos="432"/>
          <w:tab w:val="left" w:pos="360"/>
        </w:tabs>
        <w:spacing w:after="120" w:line="240" w:lineRule="auto"/>
        <w:ind w:right="360"/>
        <w:contextualSpacing/>
        <w:jc w:val="left"/>
        <w:rPr>
          <w:szCs w:val="24"/>
        </w:rPr>
      </w:pPr>
      <w:proofErr w:type="gramStart"/>
      <w:r w:rsidRPr="00585F08">
        <w:rPr>
          <w:szCs w:val="24"/>
        </w:rPr>
        <w:t>What are challenges associated with meeting the new standards?</w:t>
      </w:r>
      <w:proofErr w:type="gramEnd"/>
    </w:p>
    <w:p w14:paraId="2B49DB4A" w14:textId="6DEC8E7C" w:rsidR="002245DE" w:rsidRPr="00585F08" w:rsidRDefault="002245DE" w:rsidP="002245DE">
      <w:pPr>
        <w:numPr>
          <w:ilvl w:val="0"/>
          <w:numId w:val="32"/>
        </w:numPr>
        <w:tabs>
          <w:tab w:val="clear" w:pos="432"/>
          <w:tab w:val="left" w:pos="360"/>
        </w:tabs>
        <w:spacing w:after="120" w:line="240" w:lineRule="auto"/>
        <w:ind w:right="360"/>
        <w:contextualSpacing/>
        <w:jc w:val="left"/>
        <w:rPr>
          <w:szCs w:val="24"/>
        </w:rPr>
      </w:pPr>
      <w:r w:rsidRPr="00585F08">
        <w:rPr>
          <w:szCs w:val="24"/>
        </w:rPr>
        <w:t>What planning is taking place to ensure they meet the new standards?</w:t>
      </w:r>
    </w:p>
    <w:p w14:paraId="2E0EB421" w14:textId="1F442D92" w:rsidR="003C5E87" w:rsidRPr="00585F08" w:rsidRDefault="002245DE" w:rsidP="00B62FAF">
      <w:pPr>
        <w:numPr>
          <w:ilvl w:val="0"/>
          <w:numId w:val="32"/>
        </w:numPr>
        <w:tabs>
          <w:tab w:val="clear" w:pos="432"/>
          <w:tab w:val="left" w:pos="360"/>
        </w:tabs>
        <w:spacing w:after="240" w:line="240" w:lineRule="auto"/>
        <w:ind w:right="360"/>
        <w:jc w:val="left"/>
        <w:rPr>
          <w:szCs w:val="24"/>
        </w:rPr>
      </w:pPr>
      <w:r w:rsidRPr="00585F08">
        <w:rPr>
          <w:szCs w:val="24"/>
        </w:rPr>
        <w:t>How are programs implementing the new standards focused on servic</w:t>
      </w:r>
      <w:r w:rsidR="00C118A5" w:rsidRPr="00585F08">
        <w:rPr>
          <w:szCs w:val="24"/>
        </w:rPr>
        <w:t xml:space="preserve">e duration (the number of hours of services that </w:t>
      </w:r>
      <w:proofErr w:type="gramStart"/>
      <w:r w:rsidR="00C118A5" w:rsidRPr="00585F08">
        <w:rPr>
          <w:szCs w:val="24"/>
        </w:rPr>
        <w:t>must be offered</w:t>
      </w:r>
      <w:proofErr w:type="gramEnd"/>
      <w:r w:rsidR="00C118A5" w:rsidRPr="00585F08">
        <w:rPr>
          <w:szCs w:val="24"/>
        </w:rPr>
        <w:t xml:space="preserve"> to children each program year) </w:t>
      </w:r>
      <w:r w:rsidR="00B62FAF" w:rsidRPr="00585F08">
        <w:rPr>
          <w:szCs w:val="24"/>
        </w:rPr>
        <w:t>and curriculum (having a curriculum that meets the new standards, providing support for implementing the new curriculum)</w:t>
      </w:r>
      <w:r w:rsidR="00C118A5" w:rsidRPr="00585F08">
        <w:rPr>
          <w:szCs w:val="24"/>
        </w:rPr>
        <w:t>?</w:t>
      </w:r>
      <w:r w:rsidR="00C118A5" w:rsidRPr="00585F08" w:rsidDel="002245DE">
        <w:rPr>
          <w:szCs w:val="24"/>
        </w:rPr>
        <w:t xml:space="preserve"> </w:t>
      </w:r>
    </w:p>
    <w:p w14:paraId="3D243AB6" w14:textId="592C3463" w:rsidR="0007394F" w:rsidRPr="00585F08" w:rsidRDefault="0007394F" w:rsidP="006B6AA5">
      <w:pPr>
        <w:tabs>
          <w:tab w:val="clear" w:pos="432"/>
          <w:tab w:val="left" w:pos="360"/>
        </w:tabs>
        <w:spacing w:after="240" w:line="240" w:lineRule="auto"/>
        <w:ind w:right="360"/>
        <w:jc w:val="left"/>
        <w:rPr>
          <w:szCs w:val="24"/>
        </w:rPr>
      </w:pPr>
      <w:r w:rsidRPr="00585F08">
        <w:rPr>
          <w:szCs w:val="24"/>
        </w:rPr>
        <w:t xml:space="preserve">Additionally, in spring 2017, FACES </w:t>
      </w:r>
      <w:r w:rsidR="00710B4A" w:rsidRPr="00585F08">
        <w:rPr>
          <w:szCs w:val="24"/>
        </w:rPr>
        <w:t>plans to</w:t>
      </w:r>
      <w:r w:rsidRPr="00585F08">
        <w:rPr>
          <w:szCs w:val="24"/>
        </w:rPr>
        <w:t xml:space="preserve"> </w:t>
      </w:r>
      <w:r w:rsidR="007C3813" w:rsidRPr="00585F08">
        <w:rPr>
          <w:szCs w:val="24"/>
        </w:rPr>
        <w:t xml:space="preserve">continue its exploration of program functioning by </w:t>
      </w:r>
      <w:r w:rsidR="00710B4A" w:rsidRPr="00585F08">
        <w:rPr>
          <w:szCs w:val="24"/>
        </w:rPr>
        <w:t xml:space="preserve">asking teachers about their </w:t>
      </w:r>
      <w:r w:rsidR="00A6506E" w:rsidRPr="00585F08">
        <w:rPr>
          <w:szCs w:val="24"/>
        </w:rPr>
        <w:t>center’s</w:t>
      </w:r>
      <w:r w:rsidR="00D9072E" w:rsidRPr="00585F08">
        <w:rPr>
          <w:szCs w:val="24"/>
        </w:rPr>
        <w:t xml:space="preserve"> </w:t>
      </w:r>
      <w:r w:rsidR="002B2866" w:rsidRPr="00585F08">
        <w:rPr>
          <w:szCs w:val="24"/>
        </w:rPr>
        <w:t>climate, professional development, teaching, family engagement, and program leadership</w:t>
      </w:r>
      <w:r w:rsidRPr="00585F08">
        <w:rPr>
          <w:szCs w:val="24"/>
        </w:rPr>
        <w:t xml:space="preserve">. </w:t>
      </w:r>
      <w:r w:rsidR="007C3813" w:rsidRPr="00585F08">
        <w:rPr>
          <w:szCs w:val="24"/>
        </w:rPr>
        <w:t xml:space="preserve">All teachers in the Classroom Core </w:t>
      </w:r>
      <w:proofErr w:type="gramStart"/>
      <w:r w:rsidRPr="00585F08">
        <w:rPr>
          <w:szCs w:val="24"/>
        </w:rPr>
        <w:t>will be asked</w:t>
      </w:r>
      <w:proofErr w:type="gramEnd"/>
      <w:r w:rsidRPr="00585F08">
        <w:rPr>
          <w:szCs w:val="24"/>
        </w:rPr>
        <w:t xml:space="preserve"> to complete</w:t>
      </w:r>
      <w:r w:rsidR="00E46061" w:rsidRPr="00585F08">
        <w:rPr>
          <w:szCs w:val="24"/>
        </w:rPr>
        <w:t xml:space="preserve"> measures from</w:t>
      </w:r>
      <w:r w:rsidRPr="00585F08">
        <w:rPr>
          <w:szCs w:val="24"/>
        </w:rPr>
        <w:t xml:space="preserve"> the Five Essentials Measurement System for Early Education (5E-Early Ed) educator survey.</w:t>
      </w:r>
      <w:r w:rsidR="00E46061" w:rsidRPr="00585F08">
        <w:t xml:space="preserve"> They </w:t>
      </w:r>
      <w:proofErr w:type="gramStart"/>
      <w:r w:rsidR="00E46061" w:rsidRPr="00585F08">
        <w:t>will be randomly assigned</w:t>
      </w:r>
      <w:proofErr w:type="gramEnd"/>
      <w:r w:rsidR="00E46061" w:rsidRPr="00585F08">
        <w:t xml:space="preserve"> to receive a subset of measures.</w:t>
      </w:r>
    </w:p>
    <w:p w14:paraId="60D95BDD" w14:textId="77777777" w:rsidR="00CB11A4" w:rsidRPr="00585F08" w:rsidRDefault="00CB11A4" w:rsidP="007029D4">
      <w:pPr>
        <w:pStyle w:val="Heading3"/>
        <w:tabs>
          <w:tab w:val="clear" w:pos="432"/>
          <w:tab w:val="left" w:pos="540"/>
        </w:tabs>
        <w:spacing w:after="180"/>
        <w:ind w:left="547" w:hanging="547"/>
        <w:rPr>
          <w:szCs w:val="24"/>
        </w:rPr>
      </w:pPr>
      <w:bookmarkStart w:id="13" w:name="_Toc459121475"/>
      <w:r w:rsidRPr="00585F08">
        <w:rPr>
          <w:szCs w:val="24"/>
        </w:rPr>
        <w:t>A.2.</w:t>
      </w:r>
      <w:r w:rsidRPr="00585F08">
        <w:rPr>
          <w:szCs w:val="24"/>
        </w:rPr>
        <w:tab/>
        <w:t>Purpose and Use of the Information Collection</w:t>
      </w:r>
      <w:bookmarkEnd w:id="12"/>
      <w:bookmarkEnd w:id="13"/>
    </w:p>
    <w:p w14:paraId="0DA620C1" w14:textId="77777777" w:rsidR="00956FC7" w:rsidRPr="00585F08" w:rsidRDefault="00C40B07">
      <w:pPr>
        <w:pStyle w:val="NormalSS"/>
        <w:rPr>
          <w:szCs w:val="24"/>
        </w:rPr>
      </w:pPr>
      <w:r w:rsidRPr="00585F08">
        <w:rPr>
          <w:szCs w:val="24"/>
        </w:rPr>
        <w:t xml:space="preserve">Major study activities to address the FACES 2014–2018 research questions will include: </w:t>
      </w:r>
    </w:p>
    <w:p w14:paraId="39433C11" w14:textId="148C36B0" w:rsidR="00CB11A4" w:rsidRPr="00585F08" w:rsidRDefault="00CB11A4" w:rsidP="00DD78EC">
      <w:pPr>
        <w:pStyle w:val="BulletBlack"/>
      </w:pPr>
      <w:r w:rsidRPr="00585F08">
        <w:t>Selecting a nationally representative sample of Head Start programs</w:t>
      </w:r>
      <w:r w:rsidR="000C054C" w:rsidRPr="00585F08">
        <w:t>, recruiting them to participate in the study,</w:t>
      </w:r>
      <w:r w:rsidRPr="00585F08">
        <w:t xml:space="preserve"> gathering information from those programs to develop a center sampling frame</w:t>
      </w:r>
      <w:r w:rsidR="00FA689B" w:rsidRPr="00585F08">
        <w:t>, and selecting a nationally representative sample of Head Start centers</w:t>
      </w:r>
      <w:r w:rsidR="002A18E4" w:rsidRPr="00585F08">
        <w:t xml:space="preserve"> </w:t>
      </w:r>
      <w:r w:rsidR="00EA646F" w:rsidRPr="00585F08">
        <w:t>(</w:t>
      </w:r>
      <w:r w:rsidR="002612FC" w:rsidRPr="00585F08">
        <w:t xml:space="preserve">approved under OMB #0970-0151 </w:t>
      </w:r>
      <w:r w:rsidR="001C66AA" w:rsidRPr="00585F08">
        <w:t>on</w:t>
      </w:r>
      <w:r w:rsidR="00082EB8" w:rsidRPr="00585F08">
        <w:t xml:space="preserve"> </w:t>
      </w:r>
      <w:r w:rsidR="00825B0D" w:rsidRPr="00585F08">
        <w:t>April 7</w:t>
      </w:r>
      <w:r w:rsidR="00082EB8" w:rsidRPr="00585F08">
        <w:t>,</w:t>
      </w:r>
      <w:r w:rsidR="00781A3B" w:rsidRPr="00585F08">
        <w:t xml:space="preserve"> 2014</w:t>
      </w:r>
      <w:r w:rsidR="00EA646F" w:rsidRPr="00585F08">
        <w:t>)</w:t>
      </w:r>
      <w:r w:rsidR="001A4044" w:rsidRPr="00585F08">
        <w:rPr>
          <w:rStyle w:val="FootnoteReference"/>
        </w:rPr>
        <w:footnoteReference w:id="6"/>
      </w:r>
    </w:p>
    <w:p w14:paraId="63643B9B" w14:textId="75669DDE" w:rsidR="00CB11A4" w:rsidRPr="00585F08" w:rsidRDefault="00FA689B" w:rsidP="00DD78EC">
      <w:pPr>
        <w:pStyle w:val="BulletBlack"/>
      </w:pPr>
      <w:r w:rsidRPr="00585F08">
        <w:t xml:space="preserve">Sampling </w:t>
      </w:r>
      <w:r w:rsidR="00CB11A4" w:rsidRPr="00585F08">
        <w:t>classrooms within those centers</w:t>
      </w:r>
      <w:r w:rsidR="007345D4" w:rsidRPr="00585F08">
        <w:t xml:space="preserve"> (</w:t>
      </w:r>
      <w:r w:rsidR="002612FC" w:rsidRPr="00585F08">
        <w:t xml:space="preserve">approved under OMB #0970-0151 </w:t>
      </w:r>
      <w:r w:rsidR="007345D4" w:rsidRPr="00585F08">
        <w:t xml:space="preserve"> on July 7, 2014)</w:t>
      </w:r>
    </w:p>
    <w:p w14:paraId="174F8493" w14:textId="68E534AA" w:rsidR="00CB11A4" w:rsidRPr="00585F08" w:rsidRDefault="00CB11A4" w:rsidP="00DD78EC">
      <w:pPr>
        <w:pStyle w:val="BulletBlack"/>
      </w:pPr>
      <w:r w:rsidRPr="00585F08">
        <w:lastRenderedPageBreak/>
        <w:t>Sampling children and recruiting families of Head Start enrollees to participate in the study</w:t>
      </w:r>
      <w:r w:rsidR="007345D4" w:rsidRPr="00585F08">
        <w:t xml:space="preserve"> (</w:t>
      </w:r>
      <w:r w:rsidR="002612FC" w:rsidRPr="00585F08">
        <w:t xml:space="preserve">approved under OMB #0970-0151 </w:t>
      </w:r>
      <w:r w:rsidR="007345D4" w:rsidRPr="00585F08">
        <w:t xml:space="preserve"> on July 7, 2014)</w:t>
      </w:r>
    </w:p>
    <w:p w14:paraId="4DA10852" w14:textId="15307ADA" w:rsidR="002C3886" w:rsidRPr="00585F08" w:rsidRDefault="00CB11A4" w:rsidP="00CB1765">
      <w:pPr>
        <w:pStyle w:val="BulletBlack"/>
        <w:numPr>
          <w:ilvl w:val="0"/>
          <w:numId w:val="0"/>
        </w:numPr>
        <w:ind w:left="792"/>
      </w:pPr>
      <w:r w:rsidRPr="00585F08">
        <w:t xml:space="preserve">Collecting data from children and families, Head Start staff, </w:t>
      </w:r>
      <w:r w:rsidR="00DE6A33" w:rsidRPr="00585F08">
        <w:t xml:space="preserve">and </w:t>
      </w:r>
      <w:r w:rsidRPr="00585F08">
        <w:t>Head Start classrooms</w:t>
      </w:r>
      <w:r w:rsidR="007345D4" w:rsidRPr="00585F08">
        <w:t xml:space="preserve"> (</w:t>
      </w:r>
      <w:r w:rsidR="002612FC" w:rsidRPr="00585F08">
        <w:t xml:space="preserve">approved under OMB #0970-0151 </w:t>
      </w:r>
      <w:r w:rsidR="007345D4" w:rsidRPr="00585F08">
        <w:t>for child and family data</w:t>
      </w:r>
      <w:r w:rsidR="002612FC" w:rsidRPr="00585F08">
        <w:t xml:space="preserve"> </w:t>
      </w:r>
      <w:r w:rsidR="007345D4" w:rsidRPr="00585F08">
        <w:t>on July 7, 2014</w:t>
      </w:r>
      <w:r w:rsidR="002612FC" w:rsidRPr="00585F08">
        <w:t xml:space="preserve"> and</w:t>
      </w:r>
      <w:r w:rsidR="004E7185" w:rsidRPr="00585F08">
        <w:t xml:space="preserve"> for spring 2015 data collection on February 20, 2015</w:t>
      </w:r>
      <w:r w:rsidR="007345D4" w:rsidRPr="00585F08">
        <w:t>)</w:t>
      </w:r>
    </w:p>
    <w:p w14:paraId="1DA96FA3" w14:textId="337F6898" w:rsidR="00DE6A33" w:rsidRPr="00585F08" w:rsidRDefault="00DE6A33" w:rsidP="0023360B">
      <w:pPr>
        <w:pStyle w:val="BulletBlack"/>
        <w:spacing w:after="240"/>
      </w:pPr>
      <w:r w:rsidRPr="00585F08">
        <w:t xml:space="preserve">Collecting data </w:t>
      </w:r>
      <w:r w:rsidR="0004761A" w:rsidRPr="00585F08">
        <w:t>as part of</w:t>
      </w:r>
      <w:r w:rsidRPr="00585F08">
        <w:t xml:space="preserve"> </w:t>
      </w:r>
      <w:r w:rsidR="0004761A" w:rsidRPr="00585F08">
        <w:t xml:space="preserve">potential </w:t>
      </w:r>
      <w:r w:rsidRPr="00585F08">
        <w:t>Plus studies to include topical studies and special studies of greater complexity</w:t>
      </w:r>
      <w:r w:rsidR="00FF1612" w:rsidRPr="00585F08">
        <w:t xml:space="preserve"> (</w:t>
      </w:r>
      <w:r w:rsidR="002612FC" w:rsidRPr="00585F08">
        <w:t xml:space="preserve">approved under OMB #0970-0151  </w:t>
      </w:r>
      <w:r w:rsidR="00FF1612" w:rsidRPr="00585F08">
        <w:t>for spring 2015</w:t>
      </w:r>
      <w:r w:rsidR="00D32547" w:rsidRPr="00585F08">
        <w:t xml:space="preserve"> and fall 2015</w:t>
      </w:r>
      <w:r w:rsidR="00FF1612" w:rsidRPr="00585F08">
        <w:t xml:space="preserve"> Plus data collection, on February 20, 2015</w:t>
      </w:r>
      <w:r w:rsidR="00D32547" w:rsidRPr="00585F08">
        <w:t xml:space="preserve"> [spring 2015 data collection] and August 7, 2015 [fall 2015 data collection]</w:t>
      </w:r>
      <w:r w:rsidR="00FF1612" w:rsidRPr="00585F08">
        <w:t>)</w:t>
      </w:r>
      <w:r w:rsidR="00530E62" w:rsidRPr="00585F08">
        <w:t>.</w:t>
      </w:r>
    </w:p>
    <w:p w14:paraId="082C6F33" w14:textId="35EFEE7A" w:rsidR="00CB11A4" w:rsidRPr="00585F08" w:rsidRDefault="00CB11A4" w:rsidP="002C3886">
      <w:pPr>
        <w:pStyle w:val="BulletBlack"/>
      </w:pPr>
      <w:r w:rsidRPr="00585F08">
        <w:t>Analyzing and reporting findings</w:t>
      </w:r>
      <w:r w:rsidR="007345D4" w:rsidRPr="00585F08">
        <w:t xml:space="preserve"> (</w:t>
      </w:r>
      <w:r w:rsidR="002612FC" w:rsidRPr="00585F08">
        <w:t xml:space="preserve">approved under OMB #0970-0151 </w:t>
      </w:r>
      <w:r w:rsidR="007345D4" w:rsidRPr="00585F08">
        <w:t>for fall 2014, on July 7, 2014</w:t>
      </w:r>
      <w:r w:rsidR="002F1678" w:rsidRPr="00585F08">
        <w:t xml:space="preserve">, </w:t>
      </w:r>
      <w:r w:rsidR="00FF1612" w:rsidRPr="00585F08">
        <w:t>for spring 2015 data collection on February 20, 2015</w:t>
      </w:r>
      <w:r w:rsidR="002F1678" w:rsidRPr="00585F08">
        <w:t>, for AI/AN FACES fall 2015 data collection on August 7, 2015</w:t>
      </w:r>
      <w:r w:rsidR="002B09AB" w:rsidRPr="00585F08">
        <w:t>, and for AI/AN FACES spring 2016 data collection on March 2, 2016</w:t>
      </w:r>
      <w:r w:rsidR="002F1678" w:rsidRPr="00585F08">
        <w:t>.</w:t>
      </w:r>
      <w:r w:rsidR="007345D4" w:rsidRPr="00585F08">
        <w:t>)</w:t>
      </w:r>
    </w:p>
    <w:p w14:paraId="2BB2A6BC" w14:textId="77777777" w:rsidR="00956FC7" w:rsidRPr="00585F08" w:rsidRDefault="00901F54" w:rsidP="009E61A9">
      <w:pPr>
        <w:pStyle w:val="NormalSS"/>
        <w:spacing w:after="180"/>
        <w:rPr>
          <w:szCs w:val="24"/>
        </w:rPr>
      </w:pPr>
      <w:r w:rsidRPr="00585F08">
        <w:rPr>
          <w:bCs/>
          <w:szCs w:val="24"/>
        </w:rPr>
        <w:t>The overall design of FACES 2014</w:t>
      </w:r>
      <w:r w:rsidRPr="00585F08">
        <w:rPr>
          <w:szCs w:val="24"/>
        </w:rPr>
        <w:t>–</w:t>
      </w:r>
      <w:r w:rsidRPr="00585F08">
        <w:rPr>
          <w:bCs/>
          <w:szCs w:val="24"/>
        </w:rPr>
        <w:t>2018</w:t>
      </w:r>
      <w:r w:rsidR="0039535C" w:rsidRPr="00585F08">
        <w:rPr>
          <w:szCs w:val="24"/>
        </w:rPr>
        <w:t>—</w:t>
      </w:r>
      <w:r w:rsidRPr="00585F08">
        <w:rPr>
          <w:szCs w:val="24"/>
        </w:rPr>
        <w:t>the sampling plan, instruments, procedures, and data analysis plan</w:t>
      </w:r>
      <w:r w:rsidR="0039535C" w:rsidRPr="00585F08">
        <w:rPr>
          <w:szCs w:val="24"/>
        </w:rPr>
        <w:t>—</w:t>
      </w:r>
      <w:r w:rsidRPr="00585F08">
        <w:rPr>
          <w:szCs w:val="24"/>
        </w:rPr>
        <w:t>draws from the design of FACES 2009 and earlier rounds</w:t>
      </w:r>
      <w:r w:rsidR="003931FF" w:rsidRPr="00585F08">
        <w:rPr>
          <w:szCs w:val="24"/>
        </w:rPr>
        <w:t>,</w:t>
      </w:r>
      <w:r w:rsidRPr="00585F08">
        <w:rPr>
          <w:szCs w:val="24"/>
        </w:rPr>
        <w:t xml:space="preserve"> but </w:t>
      </w:r>
      <w:r w:rsidR="0039535C" w:rsidRPr="00585F08">
        <w:rPr>
          <w:szCs w:val="24"/>
        </w:rPr>
        <w:t xml:space="preserve">we propose some </w:t>
      </w:r>
      <w:r w:rsidRPr="00585F08">
        <w:rPr>
          <w:szCs w:val="24"/>
        </w:rPr>
        <w:t xml:space="preserve">changes in approach and instruments. Like previous rounds, FACES </w:t>
      </w:r>
      <w:r w:rsidRPr="00585F08">
        <w:rPr>
          <w:bCs/>
          <w:szCs w:val="24"/>
        </w:rPr>
        <w:t>2014</w:t>
      </w:r>
      <w:r w:rsidRPr="00585F08">
        <w:rPr>
          <w:szCs w:val="24"/>
        </w:rPr>
        <w:t>–</w:t>
      </w:r>
      <w:r w:rsidRPr="00585F08">
        <w:rPr>
          <w:bCs/>
          <w:szCs w:val="24"/>
        </w:rPr>
        <w:t>2018</w:t>
      </w:r>
      <w:r w:rsidRPr="00585F08">
        <w:rPr>
          <w:szCs w:val="24"/>
        </w:rPr>
        <w:t xml:space="preserve"> uses a multi-stage sample design with four stages: (1) Head Start programs</w:t>
      </w:r>
      <w:r w:rsidR="003931FF" w:rsidRPr="00585F08">
        <w:rPr>
          <w:szCs w:val="24"/>
        </w:rPr>
        <w:t>,</w:t>
      </w:r>
      <w:r w:rsidRPr="00585F08">
        <w:rPr>
          <w:szCs w:val="24"/>
        </w:rPr>
        <w:t xml:space="preserve"> (2) centers within programs</w:t>
      </w:r>
      <w:r w:rsidR="003931FF" w:rsidRPr="00585F08">
        <w:rPr>
          <w:szCs w:val="24"/>
        </w:rPr>
        <w:t>,</w:t>
      </w:r>
      <w:r w:rsidRPr="00585F08">
        <w:rPr>
          <w:szCs w:val="24"/>
        </w:rPr>
        <w:t xml:space="preserve"> (3) classrooms within centers</w:t>
      </w:r>
      <w:r w:rsidR="003931FF" w:rsidRPr="00585F08">
        <w:rPr>
          <w:szCs w:val="24"/>
        </w:rPr>
        <w:t>,</w:t>
      </w:r>
      <w:r w:rsidRPr="00585F08">
        <w:rPr>
          <w:szCs w:val="24"/>
        </w:rPr>
        <w:t xml:space="preserve"> and (4) children within classrooms. </w:t>
      </w:r>
      <w:r w:rsidR="007A2076" w:rsidRPr="00585F08">
        <w:rPr>
          <w:szCs w:val="24"/>
        </w:rPr>
        <w:t>We describe s</w:t>
      </w:r>
      <w:r w:rsidR="00CB11A4" w:rsidRPr="00585F08" w:rsidDel="00B20CF7">
        <w:rPr>
          <w:szCs w:val="24"/>
        </w:rPr>
        <w:t>ampling procedures more fully in section B.1</w:t>
      </w:r>
      <w:r w:rsidR="00D36835" w:rsidRPr="00585F08">
        <w:rPr>
          <w:szCs w:val="24"/>
        </w:rPr>
        <w:t>.</w:t>
      </w:r>
      <w:r w:rsidR="006121E7" w:rsidRPr="00585F08">
        <w:rPr>
          <w:szCs w:val="24"/>
        </w:rPr>
        <w:t xml:space="preserve"> </w:t>
      </w:r>
      <w:proofErr w:type="gramStart"/>
      <w:r w:rsidR="007A2076" w:rsidRPr="00585F08">
        <w:rPr>
          <w:szCs w:val="24"/>
        </w:rPr>
        <w:t>and</w:t>
      </w:r>
      <w:proofErr w:type="gramEnd"/>
      <w:r w:rsidR="007A2076" w:rsidRPr="00585F08">
        <w:rPr>
          <w:szCs w:val="24"/>
        </w:rPr>
        <w:t xml:space="preserve"> d</w:t>
      </w:r>
      <w:r w:rsidR="00CB11A4" w:rsidRPr="00585F08">
        <w:rPr>
          <w:szCs w:val="24"/>
        </w:rPr>
        <w:t>ata collection procedures more fully in section B.</w:t>
      </w:r>
      <w:r w:rsidR="0004761A" w:rsidRPr="00585F08">
        <w:rPr>
          <w:szCs w:val="24"/>
        </w:rPr>
        <w:t>2</w:t>
      </w:r>
      <w:r w:rsidR="00CB11A4" w:rsidRPr="00585F08">
        <w:rPr>
          <w:szCs w:val="24"/>
        </w:rPr>
        <w:t>.</w:t>
      </w:r>
      <w:r w:rsidR="00B47296" w:rsidRPr="00585F08">
        <w:rPr>
          <w:szCs w:val="24"/>
        </w:rPr>
        <w:t xml:space="preserve"> </w:t>
      </w:r>
    </w:p>
    <w:p w14:paraId="7FB33E67" w14:textId="71F2A5F1" w:rsidR="007345D4" w:rsidRPr="00585F08" w:rsidRDefault="007345D4" w:rsidP="007345D4">
      <w:pPr>
        <w:pStyle w:val="NormalSS"/>
        <w:spacing w:after="180"/>
        <w:rPr>
          <w:szCs w:val="24"/>
        </w:rPr>
      </w:pPr>
      <w:r w:rsidRPr="00585F08">
        <w:rPr>
          <w:szCs w:val="24"/>
        </w:rPr>
        <w:t xml:space="preserve">We will use the data collected as part of the FACES 2014–2018 Core to provide descriptions of the characteristics, experiences, and outcomes for children and families served by Head Start and to observe the relationships among family and program characteristics and outcomes. </w:t>
      </w:r>
      <w:r w:rsidR="00B1370A" w:rsidRPr="00585F08">
        <w:rPr>
          <w:szCs w:val="24"/>
        </w:rPr>
        <w:t xml:space="preserve">We will use the data collected as part of the spring 2015 and spring 2017 Plus topic modules, similarly, to provide descriptions of family engagement and program functioning. </w:t>
      </w:r>
      <w:r w:rsidRPr="00585F08">
        <w:rPr>
          <w:szCs w:val="24"/>
        </w:rPr>
        <w:t xml:space="preserve">Findings from FACES 2014–2018 will provide information on Head Start Performance Measures and help guide OHS, national and regional training and technical assistance providers, and local programs in supporting policy development and program improvement. </w:t>
      </w:r>
    </w:p>
    <w:p w14:paraId="1A6DF9E5" w14:textId="77777777" w:rsidR="004E7185" w:rsidRPr="00585F08" w:rsidRDefault="004E7185" w:rsidP="007345D4">
      <w:pPr>
        <w:pStyle w:val="NormalSS"/>
        <w:spacing w:after="180"/>
        <w:rPr>
          <w:szCs w:val="24"/>
        </w:rPr>
      </w:pPr>
      <w:r w:rsidRPr="00585F08">
        <w:rPr>
          <w:szCs w:val="24"/>
        </w:rPr>
        <w:t xml:space="preserve">Further, we will use the data collected as part of AI/AN FACES to provide rich, descriptive information about Region XI </w:t>
      </w:r>
      <w:r w:rsidR="00E21044" w:rsidRPr="00585F08">
        <w:rPr>
          <w:szCs w:val="24"/>
        </w:rPr>
        <w:t xml:space="preserve">children, their parents, </w:t>
      </w:r>
      <w:r w:rsidRPr="00585F08">
        <w:rPr>
          <w:szCs w:val="24"/>
        </w:rPr>
        <w:t>programs, classrooms</w:t>
      </w:r>
      <w:r w:rsidR="00E21044" w:rsidRPr="00585F08">
        <w:rPr>
          <w:szCs w:val="24"/>
        </w:rPr>
        <w:t xml:space="preserve"> and</w:t>
      </w:r>
      <w:r w:rsidRPr="00585F08">
        <w:rPr>
          <w:szCs w:val="24"/>
        </w:rPr>
        <w:t xml:space="preserve"> teachers—with a particular focus on </w:t>
      </w:r>
      <w:r w:rsidR="00E21044" w:rsidRPr="00585F08">
        <w:rPr>
          <w:szCs w:val="24"/>
        </w:rPr>
        <w:t xml:space="preserve">the gains </w:t>
      </w:r>
      <w:r w:rsidRPr="00585F08">
        <w:rPr>
          <w:szCs w:val="24"/>
        </w:rPr>
        <w:t>children</w:t>
      </w:r>
      <w:r w:rsidR="00E21044" w:rsidRPr="00585F08">
        <w:rPr>
          <w:szCs w:val="24"/>
        </w:rPr>
        <w:t xml:space="preserve"> make in critical </w:t>
      </w:r>
      <w:r w:rsidRPr="00585F08">
        <w:rPr>
          <w:szCs w:val="24"/>
        </w:rPr>
        <w:t xml:space="preserve">school readiness </w:t>
      </w:r>
      <w:r w:rsidR="00E21044" w:rsidRPr="00585F08">
        <w:rPr>
          <w:szCs w:val="24"/>
        </w:rPr>
        <w:t xml:space="preserve">skills </w:t>
      </w:r>
      <w:r w:rsidRPr="00585F08">
        <w:rPr>
          <w:szCs w:val="24"/>
        </w:rPr>
        <w:t xml:space="preserve">over the course of one Head Start year. These data will inform the decisions that are made for </w:t>
      </w:r>
      <w:r w:rsidR="00E21044" w:rsidRPr="00585F08">
        <w:rPr>
          <w:szCs w:val="24"/>
        </w:rPr>
        <w:t xml:space="preserve">the good of </w:t>
      </w:r>
      <w:r w:rsidRPr="00585F08">
        <w:rPr>
          <w:szCs w:val="24"/>
        </w:rPr>
        <w:t>children and families in Region XI and also at the national level as we will have a better picture of Head Start overall by including Region XI.</w:t>
      </w:r>
    </w:p>
    <w:p w14:paraId="2ECF5D7C" w14:textId="02FF47E0" w:rsidR="00902A60" w:rsidRPr="00585F08" w:rsidRDefault="002F7BB7" w:rsidP="00DA7D2E">
      <w:pPr>
        <w:pStyle w:val="Heading4"/>
        <w:keepNext/>
        <w:numPr>
          <w:ilvl w:val="0"/>
          <w:numId w:val="23"/>
        </w:numPr>
        <w:spacing w:after="180"/>
        <w:ind w:left="450" w:hanging="450"/>
        <w:rPr>
          <w:szCs w:val="24"/>
        </w:rPr>
      </w:pPr>
      <w:r w:rsidRPr="00585F08">
        <w:rPr>
          <w:szCs w:val="24"/>
        </w:rPr>
        <w:t xml:space="preserve">Approved </w:t>
      </w:r>
      <w:r w:rsidR="00541F44" w:rsidRPr="00585F08">
        <w:rPr>
          <w:szCs w:val="24"/>
        </w:rPr>
        <w:t>Information Collection Request</w:t>
      </w:r>
      <w:r w:rsidR="006033DD" w:rsidRPr="00585F08">
        <w:rPr>
          <w:szCs w:val="24"/>
        </w:rPr>
        <w:t>s</w:t>
      </w:r>
      <w:r w:rsidR="00E415D9" w:rsidRPr="00585F08">
        <w:rPr>
          <w:szCs w:val="24"/>
        </w:rPr>
        <w:t xml:space="preserve"> Concluded</w:t>
      </w:r>
    </w:p>
    <w:p w14:paraId="64421B43" w14:textId="44BC2A1D" w:rsidR="00956FC7" w:rsidRPr="00585F08" w:rsidRDefault="00165777" w:rsidP="009E61A9">
      <w:pPr>
        <w:pStyle w:val="NormalSS"/>
        <w:spacing w:after="180"/>
        <w:rPr>
          <w:szCs w:val="24"/>
        </w:rPr>
      </w:pPr>
      <w:r w:rsidRPr="00585F08">
        <w:rPr>
          <w:szCs w:val="24"/>
        </w:rPr>
        <w:t>In fall 2014, the f</w:t>
      </w:r>
      <w:r w:rsidR="007548AD" w:rsidRPr="00585F08">
        <w:rPr>
          <w:szCs w:val="24"/>
        </w:rPr>
        <w:t>ield enrollment specialists (FESs) visit</w:t>
      </w:r>
      <w:r w:rsidRPr="00585F08">
        <w:rPr>
          <w:szCs w:val="24"/>
        </w:rPr>
        <w:t>ed</w:t>
      </w:r>
      <w:r w:rsidR="007548AD" w:rsidRPr="00585F08">
        <w:rPr>
          <w:szCs w:val="24"/>
        </w:rPr>
        <w:t xml:space="preserve"> each sampled center </w:t>
      </w:r>
      <w:r w:rsidR="005375B9" w:rsidRPr="00585F08">
        <w:rPr>
          <w:szCs w:val="24"/>
        </w:rPr>
        <w:t xml:space="preserve">to gather information to select the sample of classrooms </w:t>
      </w:r>
      <w:r w:rsidR="00FD38B4" w:rsidRPr="00585F08">
        <w:rPr>
          <w:szCs w:val="24"/>
        </w:rPr>
        <w:t>(</w:t>
      </w:r>
      <w:r w:rsidRPr="00585F08">
        <w:rPr>
          <w:i/>
          <w:szCs w:val="24"/>
        </w:rPr>
        <w:t>previously approved</w:t>
      </w:r>
      <w:r w:rsidR="00FD38B4" w:rsidRPr="00585F08">
        <w:rPr>
          <w:szCs w:val="24"/>
        </w:rPr>
        <w:t xml:space="preserve">) </w:t>
      </w:r>
      <w:r w:rsidR="005375B9" w:rsidRPr="00585F08">
        <w:rPr>
          <w:szCs w:val="24"/>
        </w:rPr>
        <w:t xml:space="preserve">and, for the 60 programs </w:t>
      </w:r>
      <w:r w:rsidR="005375B9" w:rsidRPr="00585F08">
        <w:rPr>
          <w:szCs w:val="24"/>
        </w:rPr>
        <w:lastRenderedPageBreak/>
        <w:t>involved in the child-level data collection, the child sample</w:t>
      </w:r>
      <w:r w:rsidR="00FD38B4" w:rsidRPr="00585F08">
        <w:rPr>
          <w:szCs w:val="24"/>
        </w:rPr>
        <w:t xml:space="preserve"> (</w:t>
      </w:r>
      <w:r w:rsidRPr="00585F08">
        <w:rPr>
          <w:i/>
          <w:szCs w:val="24"/>
        </w:rPr>
        <w:t>previously approved</w:t>
      </w:r>
      <w:r w:rsidR="00FD38B4" w:rsidRPr="00585F08">
        <w:rPr>
          <w:szCs w:val="24"/>
        </w:rPr>
        <w:t>)</w:t>
      </w:r>
      <w:r w:rsidR="005375B9" w:rsidRPr="00585F08">
        <w:rPr>
          <w:szCs w:val="24"/>
        </w:rPr>
        <w:t>.</w:t>
      </w:r>
      <w:r w:rsidR="00B95F6F" w:rsidRPr="00585F08">
        <w:rPr>
          <w:rStyle w:val="FootnoteReference"/>
          <w:szCs w:val="24"/>
        </w:rPr>
        <w:footnoteReference w:id="7"/>
      </w:r>
      <w:r w:rsidR="005375B9" w:rsidRPr="00585F08">
        <w:rPr>
          <w:szCs w:val="24"/>
        </w:rPr>
        <w:t xml:space="preserve"> For these 60 programs, visits occur</w:t>
      </w:r>
      <w:r w:rsidR="008050F6" w:rsidRPr="00585F08">
        <w:rPr>
          <w:szCs w:val="24"/>
        </w:rPr>
        <w:t>red</w:t>
      </w:r>
      <w:r w:rsidR="005375B9" w:rsidRPr="00585F08">
        <w:rPr>
          <w:szCs w:val="24"/>
        </w:rPr>
        <w:t xml:space="preserve"> </w:t>
      </w:r>
      <w:r w:rsidR="007548AD" w:rsidRPr="00585F08">
        <w:rPr>
          <w:szCs w:val="24"/>
        </w:rPr>
        <w:t xml:space="preserve">three weeks </w:t>
      </w:r>
      <w:r w:rsidR="001E336F" w:rsidRPr="00585F08">
        <w:rPr>
          <w:szCs w:val="24"/>
        </w:rPr>
        <w:t>before</w:t>
      </w:r>
      <w:r w:rsidR="007548AD" w:rsidRPr="00585F08">
        <w:rPr>
          <w:szCs w:val="24"/>
        </w:rPr>
        <w:t xml:space="preserve"> the scheduled date of the fall 2014 data collection. </w:t>
      </w:r>
      <w:r w:rsidR="002A18E4" w:rsidRPr="00585F08">
        <w:rPr>
          <w:szCs w:val="24"/>
        </w:rPr>
        <w:t>FESs</w:t>
      </w:r>
      <w:r w:rsidR="00530E62" w:rsidRPr="00585F08">
        <w:rPr>
          <w:szCs w:val="24"/>
        </w:rPr>
        <w:t xml:space="preserve"> </w:t>
      </w:r>
      <w:r w:rsidR="002A18E4" w:rsidRPr="00585F08">
        <w:rPr>
          <w:szCs w:val="24"/>
        </w:rPr>
        <w:t>work</w:t>
      </w:r>
      <w:r w:rsidR="008050F6" w:rsidRPr="00585F08">
        <w:rPr>
          <w:szCs w:val="24"/>
        </w:rPr>
        <w:t>ed</w:t>
      </w:r>
      <w:r w:rsidR="002A18E4" w:rsidRPr="00585F08">
        <w:rPr>
          <w:szCs w:val="24"/>
        </w:rPr>
        <w:t xml:space="preserve"> with </w:t>
      </w:r>
      <w:r w:rsidR="007A2076" w:rsidRPr="00585F08">
        <w:rPr>
          <w:szCs w:val="24"/>
        </w:rPr>
        <w:t xml:space="preserve">center staff and </w:t>
      </w:r>
      <w:r w:rsidR="002A18E4" w:rsidRPr="00585F08">
        <w:rPr>
          <w:szCs w:val="24"/>
        </w:rPr>
        <w:t>the o</w:t>
      </w:r>
      <w:r w:rsidR="007548AD" w:rsidRPr="00585F08">
        <w:rPr>
          <w:szCs w:val="24"/>
        </w:rPr>
        <w:t xml:space="preserve">n-site coordinator </w:t>
      </w:r>
      <w:r w:rsidR="002A18E4" w:rsidRPr="00585F08">
        <w:rPr>
          <w:szCs w:val="24"/>
        </w:rPr>
        <w:t>(OSC</w:t>
      </w:r>
      <w:r w:rsidR="007A2076" w:rsidRPr="00585F08">
        <w:rPr>
          <w:szCs w:val="24"/>
        </w:rPr>
        <w:t>)</w:t>
      </w:r>
      <w:r w:rsidR="002A18E4" w:rsidRPr="00585F08">
        <w:rPr>
          <w:szCs w:val="24"/>
        </w:rPr>
        <w:t>, a liaison between the program and the study team</w:t>
      </w:r>
      <w:r w:rsidR="007A2076" w:rsidRPr="00585F08">
        <w:rPr>
          <w:szCs w:val="24"/>
        </w:rPr>
        <w:t>,</w:t>
      </w:r>
      <w:r w:rsidR="002A18E4" w:rsidRPr="00585F08">
        <w:rPr>
          <w:szCs w:val="24"/>
        </w:rPr>
        <w:t xml:space="preserve"> </w:t>
      </w:r>
      <w:r w:rsidR="007548AD" w:rsidRPr="00585F08">
        <w:rPr>
          <w:szCs w:val="24"/>
        </w:rPr>
        <w:t>to distribute consent materials to parents of selected children. Consent materials include</w:t>
      </w:r>
      <w:r w:rsidR="008050F6" w:rsidRPr="00585F08">
        <w:rPr>
          <w:szCs w:val="24"/>
        </w:rPr>
        <w:t>d</w:t>
      </w:r>
      <w:r w:rsidR="007548AD" w:rsidRPr="00585F08">
        <w:rPr>
          <w:szCs w:val="24"/>
        </w:rPr>
        <w:t xml:space="preserve"> </w:t>
      </w:r>
      <w:r w:rsidR="0048776C" w:rsidRPr="00585F08">
        <w:rPr>
          <w:szCs w:val="24"/>
        </w:rPr>
        <w:t>a</w:t>
      </w:r>
      <w:r w:rsidR="007548AD" w:rsidRPr="00585F08">
        <w:rPr>
          <w:szCs w:val="24"/>
        </w:rPr>
        <w:t xml:space="preserve"> consent letter and form (</w:t>
      </w:r>
      <w:r w:rsidR="00FE4C07" w:rsidRPr="00585F08">
        <w:rPr>
          <w:szCs w:val="24"/>
        </w:rPr>
        <w:t>A</w:t>
      </w:r>
      <w:r w:rsidR="007548AD" w:rsidRPr="00585F08">
        <w:rPr>
          <w:szCs w:val="24"/>
        </w:rPr>
        <w:t xml:space="preserve">ppendix </w:t>
      </w:r>
      <w:r w:rsidR="00792A3D" w:rsidRPr="00585F08">
        <w:rPr>
          <w:szCs w:val="24"/>
        </w:rPr>
        <w:t>C</w:t>
      </w:r>
      <w:r w:rsidR="0048776C" w:rsidRPr="00585F08">
        <w:rPr>
          <w:szCs w:val="24"/>
        </w:rPr>
        <w:t>.1</w:t>
      </w:r>
      <w:r w:rsidR="00F51438" w:rsidRPr="00585F08">
        <w:rPr>
          <w:szCs w:val="24"/>
        </w:rPr>
        <w:t xml:space="preserve"> and C.2</w:t>
      </w:r>
      <w:r w:rsidR="007548AD" w:rsidRPr="00585F08">
        <w:rPr>
          <w:szCs w:val="24"/>
        </w:rPr>
        <w:t xml:space="preserve">), </w:t>
      </w:r>
      <w:r w:rsidR="0048776C" w:rsidRPr="00585F08">
        <w:rPr>
          <w:szCs w:val="24"/>
        </w:rPr>
        <w:t xml:space="preserve">a </w:t>
      </w:r>
      <w:r w:rsidR="000424AB" w:rsidRPr="00585F08">
        <w:rPr>
          <w:szCs w:val="24"/>
        </w:rPr>
        <w:t xml:space="preserve">set of frequently asked questions (study </w:t>
      </w:r>
      <w:r w:rsidR="007548AD" w:rsidRPr="00585F08">
        <w:rPr>
          <w:szCs w:val="24"/>
        </w:rPr>
        <w:t>FAQ</w:t>
      </w:r>
      <w:r w:rsidR="000424AB" w:rsidRPr="00585F08">
        <w:rPr>
          <w:szCs w:val="24"/>
        </w:rPr>
        <w:t>)</w:t>
      </w:r>
      <w:r w:rsidR="007548AD" w:rsidRPr="00585F08">
        <w:rPr>
          <w:szCs w:val="24"/>
        </w:rPr>
        <w:t xml:space="preserve"> (</w:t>
      </w:r>
      <w:r w:rsidR="0048776C" w:rsidRPr="00585F08">
        <w:rPr>
          <w:szCs w:val="24"/>
        </w:rPr>
        <w:t>A</w:t>
      </w:r>
      <w:r w:rsidR="007548AD" w:rsidRPr="00585F08">
        <w:rPr>
          <w:szCs w:val="24"/>
        </w:rPr>
        <w:t xml:space="preserve">ppendix </w:t>
      </w:r>
      <w:r w:rsidR="00792A3D" w:rsidRPr="00585F08">
        <w:rPr>
          <w:szCs w:val="24"/>
        </w:rPr>
        <w:t>C</w:t>
      </w:r>
      <w:r w:rsidR="0048776C" w:rsidRPr="00585F08">
        <w:rPr>
          <w:szCs w:val="24"/>
        </w:rPr>
        <w:t>.</w:t>
      </w:r>
      <w:r w:rsidR="00F51438" w:rsidRPr="00585F08">
        <w:rPr>
          <w:szCs w:val="24"/>
        </w:rPr>
        <w:t>3</w:t>
      </w:r>
      <w:r w:rsidR="007548AD" w:rsidRPr="00585F08">
        <w:rPr>
          <w:szCs w:val="24"/>
        </w:rPr>
        <w:t xml:space="preserve">), and </w:t>
      </w:r>
      <w:r w:rsidR="0048776C" w:rsidRPr="00585F08">
        <w:rPr>
          <w:szCs w:val="24"/>
        </w:rPr>
        <w:t xml:space="preserve">a </w:t>
      </w:r>
      <w:r w:rsidR="007548AD" w:rsidRPr="00585F08">
        <w:rPr>
          <w:szCs w:val="24"/>
        </w:rPr>
        <w:t>study brochure (</w:t>
      </w:r>
      <w:r w:rsidR="0048776C" w:rsidRPr="00585F08">
        <w:rPr>
          <w:szCs w:val="24"/>
        </w:rPr>
        <w:t>A</w:t>
      </w:r>
      <w:r w:rsidR="007548AD" w:rsidRPr="00585F08">
        <w:rPr>
          <w:szCs w:val="24"/>
        </w:rPr>
        <w:t xml:space="preserve">ppendix </w:t>
      </w:r>
      <w:r w:rsidR="00792A3D" w:rsidRPr="00585F08">
        <w:rPr>
          <w:szCs w:val="24"/>
        </w:rPr>
        <w:t>C</w:t>
      </w:r>
      <w:r w:rsidR="0048776C" w:rsidRPr="00585F08">
        <w:rPr>
          <w:szCs w:val="24"/>
        </w:rPr>
        <w:t>.</w:t>
      </w:r>
      <w:r w:rsidR="00F51438" w:rsidRPr="00585F08">
        <w:rPr>
          <w:szCs w:val="24"/>
        </w:rPr>
        <w:t>4</w:t>
      </w:r>
      <w:r w:rsidR="007548AD" w:rsidRPr="00585F08">
        <w:rPr>
          <w:szCs w:val="24"/>
        </w:rPr>
        <w:t xml:space="preserve">). </w:t>
      </w:r>
      <w:r w:rsidR="005375B9" w:rsidRPr="00585F08">
        <w:rPr>
          <w:szCs w:val="24"/>
        </w:rPr>
        <w:t>FESs also distribute</w:t>
      </w:r>
      <w:r w:rsidR="008050F6" w:rsidRPr="00585F08">
        <w:rPr>
          <w:szCs w:val="24"/>
        </w:rPr>
        <w:t>d</w:t>
      </w:r>
      <w:r w:rsidR="005375B9" w:rsidRPr="00585F08">
        <w:rPr>
          <w:szCs w:val="24"/>
        </w:rPr>
        <w:t xml:space="preserve"> study FAQs to teachers of selected classrooms. </w:t>
      </w:r>
      <w:r w:rsidR="007548AD" w:rsidRPr="00585F08">
        <w:rPr>
          <w:szCs w:val="24"/>
        </w:rPr>
        <w:t xml:space="preserve">Finally, </w:t>
      </w:r>
      <w:r w:rsidR="00FE5DCB" w:rsidRPr="00585F08">
        <w:rPr>
          <w:szCs w:val="24"/>
        </w:rPr>
        <w:t>FESs provide</w:t>
      </w:r>
      <w:r w:rsidR="008050F6" w:rsidRPr="00585F08">
        <w:rPr>
          <w:szCs w:val="24"/>
        </w:rPr>
        <w:t>d</w:t>
      </w:r>
      <w:r w:rsidR="00FE5DCB" w:rsidRPr="00585F08">
        <w:rPr>
          <w:szCs w:val="24"/>
        </w:rPr>
        <w:t xml:space="preserve"> centers with study flyers (Appendix C.</w:t>
      </w:r>
      <w:r w:rsidR="00F51438" w:rsidRPr="00585F08">
        <w:rPr>
          <w:szCs w:val="24"/>
        </w:rPr>
        <w:t>5</w:t>
      </w:r>
      <w:r w:rsidR="00FE5DCB" w:rsidRPr="00585F08">
        <w:rPr>
          <w:szCs w:val="24"/>
        </w:rPr>
        <w:t xml:space="preserve">) for staff to display </w:t>
      </w:r>
      <w:r w:rsidR="00EF54DE" w:rsidRPr="00585F08">
        <w:rPr>
          <w:szCs w:val="24"/>
        </w:rPr>
        <w:t xml:space="preserve">during </w:t>
      </w:r>
      <w:r w:rsidR="00FE5DCB" w:rsidRPr="00585F08">
        <w:rPr>
          <w:szCs w:val="24"/>
        </w:rPr>
        <w:t>the week</w:t>
      </w:r>
      <w:r w:rsidR="00F84725" w:rsidRPr="00585F08">
        <w:rPr>
          <w:szCs w:val="24"/>
        </w:rPr>
        <w:t>s</w:t>
      </w:r>
      <w:r w:rsidR="00FE5DCB" w:rsidRPr="00585F08">
        <w:rPr>
          <w:szCs w:val="24"/>
        </w:rPr>
        <w:t xml:space="preserve"> prior to the data collection visit to remind staff and parents about the upcoming data collection visit</w:t>
      </w:r>
      <w:r w:rsidR="007548AD" w:rsidRPr="00585F08">
        <w:rPr>
          <w:szCs w:val="24"/>
        </w:rPr>
        <w:t xml:space="preserve">. </w:t>
      </w:r>
      <w:r w:rsidR="005375B9" w:rsidRPr="00585F08">
        <w:rPr>
          <w:szCs w:val="24"/>
        </w:rPr>
        <w:t>For the remaining 120 programs, FES visits (focusing on only classroom sampling) occur</w:t>
      </w:r>
      <w:r w:rsidR="008050F6" w:rsidRPr="00585F08">
        <w:rPr>
          <w:szCs w:val="24"/>
        </w:rPr>
        <w:t>red</w:t>
      </w:r>
      <w:r w:rsidR="005375B9" w:rsidRPr="00585F08">
        <w:rPr>
          <w:szCs w:val="24"/>
        </w:rPr>
        <w:t xml:space="preserve"> at the start of the classroom observation week in spring 2015. This same procedure will occur with all programs in spring 2017. </w:t>
      </w:r>
    </w:p>
    <w:p w14:paraId="571CC28A" w14:textId="01A8720E" w:rsidR="00956FC7" w:rsidRPr="00585F08" w:rsidRDefault="00C40B07" w:rsidP="009E61A9">
      <w:pPr>
        <w:pStyle w:val="NormalSS"/>
        <w:spacing w:after="180"/>
        <w:rPr>
          <w:szCs w:val="24"/>
        </w:rPr>
      </w:pPr>
      <w:r w:rsidRPr="00585F08">
        <w:rPr>
          <w:szCs w:val="24"/>
        </w:rPr>
        <w:t xml:space="preserve">Direct child assessments </w:t>
      </w:r>
      <w:r w:rsidR="00FD38B4" w:rsidRPr="00585F08">
        <w:rPr>
          <w:szCs w:val="24"/>
        </w:rPr>
        <w:t>(</w:t>
      </w:r>
      <w:r w:rsidR="00165777" w:rsidRPr="00585F08">
        <w:rPr>
          <w:i/>
          <w:szCs w:val="24"/>
        </w:rPr>
        <w:t>previously approved</w:t>
      </w:r>
      <w:r w:rsidR="00FD38B4" w:rsidRPr="00585F08">
        <w:rPr>
          <w:szCs w:val="24"/>
        </w:rPr>
        <w:t xml:space="preserve">) </w:t>
      </w:r>
      <w:r w:rsidRPr="00585F08">
        <w:rPr>
          <w:szCs w:val="24"/>
        </w:rPr>
        <w:t>in fall 2014 and spring 2015</w:t>
      </w:r>
      <w:r w:rsidR="00E309C5" w:rsidRPr="00585F08">
        <w:rPr>
          <w:szCs w:val="24"/>
        </w:rPr>
        <w:t>, as well as teacher ratings</w:t>
      </w:r>
      <w:r w:rsidR="00FD38B4" w:rsidRPr="00585F08">
        <w:rPr>
          <w:szCs w:val="24"/>
        </w:rPr>
        <w:t xml:space="preserve"> (</w:t>
      </w:r>
      <w:r w:rsidR="00165777" w:rsidRPr="00585F08">
        <w:rPr>
          <w:i/>
          <w:szCs w:val="24"/>
        </w:rPr>
        <w:t>previously approved</w:t>
      </w:r>
      <w:r w:rsidR="00FD38B4" w:rsidRPr="00585F08">
        <w:rPr>
          <w:szCs w:val="24"/>
        </w:rPr>
        <w:t>)</w:t>
      </w:r>
      <w:r w:rsidR="00E309C5" w:rsidRPr="00585F08">
        <w:rPr>
          <w:szCs w:val="24"/>
        </w:rPr>
        <w:t xml:space="preserve">, </w:t>
      </w:r>
      <w:r w:rsidRPr="00585F08">
        <w:rPr>
          <w:szCs w:val="24"/>
        </w:rPr>
        <w:t xml:space="preserve">will document children’s cognition and general knowledge, language use and emerging literacy, social and emotional development, approaches to learning, and physical development. Parent surveys will obtain data on </w:t>
      </w:r>
      <w:proofErr w:type="gramStart"/>
      <w:r w:rsidRPr="00585F08">
        <w:rPr>
          <w:szCs w:val="24"/>
        </w:rPr>
        <w:t>parent’s</w:t>
      </w:r>
      <w:proofErr w:type="gramEnd"/>
      <w:r w:rsidRPr="00585F08">
        <w:rPr>
          <w:szCs w:val="24"/>
        </w:rPr>
        <w:t xml:space="preserve"> and children’s activities, experiences with health care, and parents’ feelings and attitudes about themselves</w:t>
      </w:r>
      <w:r w:rsidR="00FD38B4" w:rsidRPr="00585F08">
        <w:rPr>
          <w:szCs w:val="24"/>
        </w:rPr>
        <w:t xml:space="preserve"> (</w:t>
      </w:r>
      <w:r w:rsidR="00165777" w:rsidRPr="00585F08">
        <w:rPr>
          <w:i/>
          <w:szCs w:val="24"/>
        </w:rPr>
        <w:t>previously approved</w:t>
      </w:r>
      <w:r w:rsidR="00FD38B4" w:rsidRPr="00585F08">
        <w:rPr>
          <w:szCs w:val="24"/>
        </w:rPr>
        <w:t>)</w:t>
      </w:r>
      <w:r w:rsidRPr="00585F08">
        <w:rPr>
          <w:szCs w:val="24"/>
        </w:rPr>
        <w:t xml:space="preserve">. </w:t>
      </w:r>
    </w:p>
    <w:p w14:paraId="056002E0" w14:textId="31EBA8D9" w:rsidR="00AE355E" w:rsidRPr="00585F08" w:rsidRDefault="002F7BB7" w:rsidP="00D704D1">
      <w:pPr>
        <w:pStyle w:val="NormalSS"/>
        <w:rPr>
          <w:szCs w:val="24"/>
        </w:rPr>
      </w:pPr>
      <w:r w:rsidRPr="00585F08">
        <w:rPr>
          <w:szCs w:val="24"/>
        </w:rPr>
        <w:t xml:space="preserve">In spring 2015 we </w:t>
      </w:r>
      <w:r w:rsidR="00B76864" w:rsidRPr="00585F08">
        <w:rPr>
          <w:szCs w:val="24"/>
        </w:rPr>
        <w:t>added to the fall 2014</w:t>
      </w:r>
      <w:r w:rsidRPr="00585F08">
        <w:rPr>
          <w:szCs w:val="24"/>
        </w:rPr>
        <w:t xml:space="preserve"> activities</w:t>
      </w:r>
      <w:r w:rsidR="002D5CB4" w:rsidRPr="00585F08">
        <w:rPr>
          <w:szCs w:val="24"/>
        </w:rPr>
        <w:t xml:space="preserve"> </w:t>
      </w:r>
      <w:r w:rsidR="008E2D79" w:rsidRPr="00585F08">
        <w:rPr>
          <w:szCs w:val="24"/>
        </w:rPr>
        <w:t xml:space="preserve">to </w:t>
      </w:r>
      <w:r w:rsidRPr="00585F08">
        <w:rPr>
          <w:szCs w:val="24"/>
        </w:rPr>
        <w:t>include program director (</w:t>
      </w:r>
      <w:r w:rsidR="00B76864" w:rsidRPr="00585F08">
        <w:rPr>
          <w:i/>
          <w:szCs w:val="24"/>
        </w:rPr>
        <w:t>previously approved</w:t>
      </w:r>
      <w:r w:rsidRPr="00585F08">
        <w:rPr>
          <w:szCs w:val="24"/>
        </w:rPr>
        <w:t>), center director (</w:t>
      </w:r>
      <w:r w:rsidR="00B76864" w:rsidRPr="00585F08">
        <w:rPr>
          <w:i/>
          <w:szCs w:val="24"/>
        </w:rPr>
        <w:t>previously approved</w:t>
      </w:r>
      <w:r w:rsidRPr="00585F08">
        <w:rPr>
          <w:szCs w:val="24"/>
        </w:rPr>
        <w:t>), and teacher (</w:t>
      </w:r>
      <w:r w:rsidR="00B76864" w:rsidRPr="00585F08">
        <w:rPr>
          <w:i/>
          <w:szCs w:val="24"/>
        </w:rPr>
        <w:t>previously approved</w:t>
      </w:r>
      <w:r w:rsidRPr="00585F08">
        <w:rPr>
          <w:szCs w:val="24"/>
        </w:rPr>
        <w:t xml:space="preserve">) </w:t>
      </w:r>
      <w:r w:rsidR="0071153C" w:rsidRPr="00585F08">
        <w:rPr>
          <w:szCs w:val="24"/>
        </w:rPr>
        <w:t xml:space="preserve">surveys </w:t>
      </w:r>
      <w:r w:rsidRPr="00585F08">
        <w:rPr>
          <w:szCs w:val="24"/>
        </w:rPr>
        <w:t>that will provide data on their employment and educational background, program goals and philosophy, and curriculum and classroom activities.</w:t>
      </w:r>
      <w:r w:rsidRPr="00585F08">
        <w:rPr>
          <w:rStyle w:val="FootnoteReference"/>
          <w:szCs w:val="24"/>
        </w:rPr>
        <w:footnoteReference w:id="8"/>
      </w:r>
      <w:r w:rsidRPr="00585F08">
        <w:rPr>
          <w:szCs w:val="24"/>
        </w:rPr>
        <w:t xml:space="preserve"> </w:t>
      </w:r>
      <w:r w:rsidR="00D640A3" w:rsidRPr="00585F08">
        <w:rPr>
          <w:szCs w:val="24"/>
        </w:rPr>
        <w:t>A subsample of teachers w</w:t>
      </w:r>
      <w:r w:rsidR="00C359FA" w:rsidRPr="00585F08">
        <w:rPr>
          <w:szCs w:val="24"/>
        </w:rPr>
        <w:t>ere</w:t>
      </w:r>
      <w:r w:rsidR="00D640A3" w:rsidRPr="00585F08">
        <w:rPr>
          <w:szCs w:val="24"/>
        </w:rPr>
        <w:t xml:space="preserve"> asked to complete a second survey about their center’s climate, professional development, teaching, family engagement, and program leadership (under the “Early Care and Education Providers Survey for Plus Study” master burden request</w:t>
      </w:r>
      <w:r w:rsidR="00B76864" w:rsidRPr="00585F08">
        <w:rPr>
          <w:szCs w:val="24"/>
        </w:rPr>
        <w:t xml:space="preserve">, </w:t>
      </w:r>
      <w:r w:rsidR="00B76864" w:rsidRPr="00585F08">
        <w:rPr>
          <w:i/>
          <w:szCs w:val="24"/>
        </w:rPr>
        <w:t>previously approved)</w:t>
      </w:r>
      <w:r w:rsidR="0033061F" w:rsidRPr="00585F08">
        <w:rPr>
          <w:szCs w:val="24"/>
        </w:rPr>
        <w:t xml:space="preserve"> for the purpose of examining a new measure’s psychometric properties for future FACES use to gather descriptive information on program functioning</w:t>
      </w:r>
      <w:r w:rsidR="00D640A3" w:rsidRPr="00585F08">
        <w:rPr>
          <w:szCs w:val="24"/>
        </w:rPr>
        <w:t xml:space="preserve">. </w:t>
      </w:r>
    </w:p>
    <w:p w14:paraId="4F5AFD94" w14:textId="38B96121" w:rsidR="002F7BB7" w:rsidRPr="00585F08" w:rsidRDefault="00727085" w:rsidP="00D704D1">
      <w:pPr>
        <w:pStyle w:val="NormalSS"/>
        <w:rPr>
          <w:szCs w:val="24"/>
        </w:rPr>
      </w:pPr>
      <w:r w:rsidRPr="00585F08">
        <w:rPr>
          <w:szCs w:val="24"/>
        </w:rPr>
        <w:t>Additionally</w:t>
      </w:r>
      <w:r w:rsidR="002F7BB7" w:rsidRPr="00585F08">
        <w:rPr>
          <w:szCs w:val="24"/>
        </w:rPr>
        <w:t xml:space="preserve">, a Plus topical module </w:t>
      </w:r>
      <w:r w:rsidR="00D32547" w:rsidRPr="00585F08">
        <w:rPr>
          <w:szCs w:val="24"/>
        </w:rPr>
        <w:t>w</w:t>
      </w:r>
      <w:r w:rsidR="00C359FA" w:rsidRPr="00585F08">
        <w:rPr>
          <w:szCs w:val="24"/>
        </w:rPr>
        <w:t>as included</w:t>
      </w:r>
      <w:r w:rsidR="002F7BB7" w:rsidRPr="00585F08">
        <w:rPr>
          <w:szCs w:val="24"/>
        </w:rPr>
        <w:t xml:space="preserve"> for studying family engagement that involve</w:t>
      </w:r>
      <w:r w:rsidR="004A19B7" w:rsidRPr="00585F08">
        <w:rPr>
          <w:szCs w:val="24"/>
        </w:rPr>
        <w:t>d</w:t>
      </w:r>
      <w:r w:rsidR="002F7BB7" w:rsidRPr="00585F08">
        <w:rPr>
          <w:szCs w:val="24"/>
        </w:rPr>
        <w:t xml:space="preserve"> </w:t>
      </w:r>
      <w:r w:rsidR="009E0099" w:rsidRPr="00585F08">
        <w:rPr>
          <w:szCs w:val="24"/>
        </w:rPr>
        <w:t>all parents completing additional survey items as part of the Core survey (</w:t>
      </w:r>
      <w:r w:rsidR="00447260" w:rsidRPr="00585F08">
        <w:rPr>
          <w:szCs w:val="24"/>
        </w:rPr>
        <w:t xml:space="preserve">i.e., the Head Start spring supplement parent survey, </w:t>
      </w:r>
      <w:r w:rsidR="00B76864" w:rsidRPr="00585F08">
        <w:rPr>
          <w:i/>
          <w:szCs w:val="24"/>
        </w:rPr>
        <w:t>previously approved</w:t>
      </w:r>
      <w:r w:rsidR="009E0099" w:rsidRPr="00585F08">
        <w:rPr>
          <w:szCs w:val="24"/>
        </w:rPr>
        <w:t xml:space="preserve">) and </w:t>
      </w:r>
      <w:r w:rsidR="002F7BB7" w:rsidRPr="00585F08">
        <w:rPr>
          <w:szCs w:val="24"/>
        </w:rPr>
        <w:t>interviews with a subsample of Head Start staff (</w:t>
      </w:r>
      <w:r w:rsidR="00DA0037" w:rsidRPr="00585F08">
        <w:rPr>
          <w:szCs w:val="24"/>
        </w:rPr>
        <w:t>FSS</w:t>
      </w:r>
      <w:r w:rsidR="002F7BB7" w:rsidRPr="00585F08">
        <w:rPr>
          <w:szCs w:val="24"/>
        </w:rPr>
        <w:t xml:space="preserve">; </w:t>
      </w:r>
      <w:r w:rsidR="00B76864" w:rsidRPr="00585F08">
        <w:rPr>
          <w:i/>
          <w:szCs w:val="24"/>
        </w:rPr>
        <w:t>previously approved</w:t>
      </w:r>
      <w:r w:rsidR="002F7BB7" w:rsidRPr="00585F08">
        <w:rPr>
          <w:szCs w:val="24"/>
        </w:rPr>
        <w:t>) and parents (</w:t>
      </w:r>
      <w:r w:rsidR="00B76864" w:rsidRPr="00585F08">
        <w:rPr>
          <w:i/>
          <w:szCs w:val="24"/>
        </w:rPr>
        <w:t>previously approved</w:t>
      </w:r>
      <w:r w:rsidR="002F7BB7" w:rsidRPr="00585F08">
        <w:rPr>
          <w:szCs w:val="24"/>
        </w:rPr>
        <w:t>).</w:t>
      </w:r>
      <w:r w:rsidR="007D3226" w:rsidRPr="00585F08">
        <w:rPr>
          <w:szCs w:val="24"/>
        </w:rPr>
        <w:t xml:space="preserve"> </w:t>
      </w:r>
      <w:r w:rsidR="00447260" w:rsidRPr="00585F08">
        <w:rPr>
          <w:szCs w:val="24"/>
        </w:rPr>
        <w:t>The spring supplement survey</w:t>
      </w:r>
      <w:r w:rsidR="007D3226" w:rsidRPr="00585F08">
        <w:rPr>
          <w:szCs w:val="24"/>
        </w:rPr>
        <w:t xml:space="preserve"> </w:t>
      </w:r>
      <w:r w:rsidR="00D32547" w:rsidRPr="00585F08">
        <w:rPr>
          <w:szCs w:val="24"/>
        </w:rPr>
        <w:t>asked</w:t>
      </w:r>
      <w:r w:rsidR="00447260" w:rsidRPr="00585F08">
        <w:rPr>
          <w:szCs w:val="24"/>
        </w:rPr>
        <w:t xml:space="preserve"> questions about</w:t>
      </w:r>
      <w:r w:rsidR="007D3226" w:rsidRPr="00585F08">
        <w:rPr>
          <w:szCs w:val="24"/>
        </w:rPr>
        <w:t xml:space="preserve"> parent-staff </w:t>
      </w:r>
      <w:proofErr w:type="gramStart"/>
      <w:r w:rsidR="007D3226" w:rsidRPr="00585F08">
        <w:rPr>
          <w:szCs w:val="24"/>
        </w:rPr>
        <w:t>relationship and communication</w:t>
      </w:r>
      <w:proofErr w:type="gramEnd"/>
      <w:r w:rsidR="007D3226" w:rsidRPr="00585F08">
        <w:rPr>
          <w:szCs w:val="24"/>
        </w:rPr>
        <w:t xml:space="preserve"> and community support. </w:t>
      </w:r>
      <w:r w:rsidR="002F7707" w:rsidRPr="00585F08">
        <w:rPr>
          <w:szCs w:val="24"/>
        </w:rPr>
        <w:t>I</w:t>
      </w:r>
      <w:r w:rsidR="007D3226" w:rsidRPr="00585F08">
        <w:rPr>
          <w:szCs w:val="24"/>
        </w:rPr>
        <w:t>nterviews with a subsam</w:t>
      </w:r>
      <w:r w:rsidR="00957538" w:rsidRPr="00585F08">
        <w:rPr>
          <w:szCs w:val="24"/>
        </w:rPr>
        <w:t>p</w:t>
      </w:r>
      <w:r w:rsidR="007D3226" w:rsidRPr="00585F08">
        <w:rPr>
          <w:szCs w:val="24"/>
        </w:rPr>
        <w:t xml:space="preserve">le of Head Start </w:t>
      </w:r>
      <w:r w:rsidR="00957538" w:rsidRPr="00585F08">
        <w:rPr>
          <w:szCs w:val="24"/>
        </w:rPr>
        <w:t>parents</w:t>
      </w:r>
      <w:r w:rsidR="007D3226" w:rsidRPr="00585F08">
        <w:rPr>
          <w:szCs w:val="24"/>
        </w:rPr>
        <w:t xml:space="preserve"> </w:t>
      </w:r>
      <w:r w:rsidR="00957538" w:rsidRPr="00585F08">
        <w:rPr>
          <w:szCs w:val="24"/>
        </w:rPr>
        <w:t xml:space="preserve">and staff </w:t>
      </w:r>
      <w:r w:rsidR="007D3226" w:rsidRPr="00585F08">
        <w:rPr>
          <w:szCs w:val="24"/>
        </w:rPr>
        <w:t>include</w:t>
      </w:r>
      <w:r w:rsidR="00D32547" w:rsidRPr="00585F08">
        <w:rPr>
          <w:szCs w:val="24"/>
        </w:rPr>
        <w:t>d</w:t>
      </w:r>
      <w:r w:rsidR="007D3226" w:rsidRPr="00585F08">
        <w:rPr>
          <w:szCs w:val="24"/>
        </w:rPr>
        <w:t xml:space="preserve"> modules on parent involvement in Head Start and program outreach and engagement practices</w:t>
      </w:r>
      <w:r w:rsidR="002F7707" w:rsidRPr="00585F08">
        <w:rPr>
          <w:szCs w:val="24"/>
        </w:rPr>
        <w:t xml:space="preserve">, along with </w:t>
      </w:r>
      <w:r w:rsidR="004A19B7" w:rsidRPr="00585F08">
        <w:rPr>
          <w:szCs w:val="24"/>
        </w:rPr>
        <w:t>open-ended questions</w:t>
      </w:r>
      <w:r w:rsidR="002F7707" w:rsidRPr="00585F08">
        <w:rPr>
          <w:szCs w:val="24"/>
        </w:rPr>
        <w:t xml:space="preserve"> on various family engagement topics</w:t>
      </w:r>
      <w:r w:rsidR="007D3226" w:rsidRPr="00585F08">
        <w:rPr>
          <w:szCs w:val="24"/>
        </w:rPr>
        <w:t xml:space="preserve">. </w:t>
      </w:r>
      <w:proofErr w:type="gramStart"/>
      <w:r w:rsidR="009E0099" w:rsidRPr="00585F08">
        <w:rPr>
          <w:szCs w:val="24"/>
        </w:rPr>
        <w:t xml:space="preserve">Staff </w:t>
      </w:r>
      <w:r w:rsidR="00D32547" w:rsidRPr="00585F08">
        <w:rPr>
          <w:szCs w:val="24"/>
        </w:rPr>
        <w:t>were</w:t>
      </w:r>
      <w:proofErr w:type="gramEnd"/>
      <w:r w:rsidR="009E0099" w:rsidRPr="00585F08">
        <w:rPr>
          <w:szCs w:val="24"/>
        </w:rPr>
        <w:t xml:space="preserve"> selected based on a roster of all </w:t>
      </w:r>
      <w:r w:rsidR="00DA0037" w:rsidRPr="00585F08">
        <w:rPr>
          <w:szCs w:val="24"/>
        </w:rPr>
        <w:t>FSS</w:t>
      </w:r>
      <w:r w:rsidR="009E0099" w:rsidRPr="00585F08">
        <w:rPr>
          <w:szCs w:val="24"/>
        </w:rPr>
        <w:t xml:space="preserve"> </w:t>
      </w:r>
      <w:r w:rsidR="00487F08" w:rsidRPr="00585F08">
        <w:rPr>
          <w:szCs w:val="24"/>
        </w:rPr>
        <w:t xml:space="preserve">in the program, focusing on </w:t>
      </w:r>
      <w:r w:rsidR="00737207" w:rsidRPr="00585F08">
        <w:rPr>
          <w:szCs w:val="24"/>
        </w:rPr>
        <w:t xml:space="preserve">those in the two </w:t>
      </w:r>
      <w:r w:rsidR="009F6C11" w:rsidRPr="00585F08">
        <w:rPr>
          <w:szCs w:val="24"/>
        </w:rPr>
        <w:t>selected centers</w:t>
      </w:r>
      <w:r w:rsidR="00487F08" w:rsidRPr="00585F08">
        <w:rPr>
          <w:szCs w:val="24"/>
        </w:rPr>
        <w:t>,</w:t>
      </w:r>
      <w:r w:rsidR="009F6C11" w:rsidRPr="00585F08">
        <w:rPr>
          <w:szCs w:val="24"/>
        </w:rPr>
        <w:t xml:space="preserve"> </w:t>
      </w:r>
      <w:r w:rsidR="009E0099" w:rsidRPr="00585F08">
        <w:rPr>
          <w:szCs w:val="24"/>
        </w:rPr>
        <w:t xml:space="preserve">gathered </w:t>
      </w:r>
      <w:r w:rsidR="004A19B7" w:rsidRPr="00585F08">
        <w:rPr>
          <w:szCs w:val="24"/>
        </w:rPr>
        <w:lastRenderedPageBreak/>
        <w:t>from</w:t>
      </w:r>
      <w:r w:rsidR="009E0099" w:rsidRPr="00585F08">
        <w:rPr>
          <w:szCs w:val="24"/>
        </w:rPr>
        <w:t xml:space="preserve"> the On-Site Coordinator (</w:t>
      </w:r>
      <w:r w:rsidR="00B76864" w:rsidRPr="00585F08">
        <w:rPr>
          <w:i/>
          <w:szCs w:val="24"/>
        </w:rPr>
        <w:t>previously approved</w:t>
      </w:r>
      <w:r w:rsidR="009E0099" w:rsidRPr="00585F08">
        <w:rPr>
          <w:szCs w:val="24"/>
        </w:rPr>
        <w:t>). (See Part B for a description of the sampling approach for staff</w:t>
      </w:r>
      <w:r w:rsidR="006A55B6" w:rsidRPr="00585F08">
        <w:rPr>
          <w:szCs w:val="24"/>
        </w:rPr>
        <w:t xml:space="preserve"> and parents for the Plus study</w:t>
      </w:r>
      <w:r w:rsidR="009E0099" w:rsidRPr="00585F08">
        <w:rPr>
          <w:szCs w:val="24"/>
        </w:rPr>
        <w:t>)</w:t>
      </w:r>
      <w:r w:rsidR="006A55B6" w:rsidRPr="00585F08">
        <w:rPr>
          <w:szCs w:val="24"/>
        </w:rPr>
        <w:t>.</w:t>
      </w:r>
      <w:r w:rsidR="009E0099" w:rsidRPr="00585F08">
        <w:rPr>
          <w:szCs w:val="24"/>
        </w:rPr>
        <w:t xml:space="preserve"> Consent </w:t>
      </w:r>
      <w:proofErr w:type="gramStart"/>
      <w:r w:rsidR="00D32547" w:rsidRPr="00585F08">
        <w:rPr>
          <w:szCs w:val="24"/>
        </w:rPr>
        <w:t>was</w:t>
      </w:r>
      <w:r w:rsidR="009E0099" w:rsidRPr="00585F08">
        <w:rPr>
          <w:szCs w:val="24"/>
        </w:rPr>
        <w:t xml:space="preserve"> gathered</w:t>
      </w:r>
      <w:proofErr w:type="gramEnd"/>
      <w:r w:rsidR="009E0099" w:rsidRPr="00585F08">
        <w:rPr>
          <w:szCs w:val="24"/>
        </w:rPr>
        <w:t xml:space="preserve"> for individuals participating in the interviews (</w:t>
      </w:r>
      <w:r w:rsidR="00900AC0" w:rsidRPr="00585F08">
        <w:rPr>
          <w:i/>
          <w:szCs w:val="24"/>
        </w:rPr>
        <w:t>previously approved</w:t>
      </w:r>
      <w:r w:rsidR="009E0099" w:rsidRPr="00585F08">
        <w:rPr>
          <w:szCs w:val="24"/>
        </w:rPr>
        <w:t>).</w:t>
      </w:r>
      <w:r w:rsidR="001F6410" w:rsidRPr="00585F08">
        <w:rPr>
          <w:szCs w:val="24"/>
        </w:rPr>
        <w:t xml:space="preserve"> All 240 teachers selected for FACES in those programs </w:t>
      </w:r>
      <w:r w:rsidR="00D32547" w:rsidRPr="00585F08">
        <w:rPr>
          <w:szCs w:val="24"/>
        </w:rPr>
        <w:t>were</w:t>
      </w:r>
      <w:r w:rsidR="001F6410" w:rsidRPr="00585F08">
        <w:rPr>
          <w:szCs w:val="24"/>
        </w:rPr>
        <w:t xml:space="preserve"> asked to complete a set of items about parent-staff relationships (under the “Early Care and Education Providers Survey for Plus Study” master burden request</w:t>
      </w:r>
      <w:r w:rsidR="00B76864" w:rsidRPr="00585F08">
        <w:rPr>
          <w:szCs w:val="24"/>
        </w:rPr>
        <w:t xml:space="preserve">, </w:t>
      </w:r>
      <w:r w:rsidR="00B76864" w:rsidRPr="00585F08">
        <w:rPr>
          <w:i/>
          <w:szCs w:val="24"/>
        </w:rPr>
        <w:t>previously approved</w:t>
      </w:r>
      <w:r w:rsidR="001F6410" w:rsidRPr="00585F08">
        <w:rPr>
          <w:szCs w:val="24"/>
        </w:rPr>
        <w:t>).</w:t>
      </w:r>
    </w:p>
    <w:p w14:paraId="70BEE510" w14:textId="2A371029" w:rsidR="00727085" w:rsidRPr="00585F08" w:rsidRDefault="004B70A2" w:rsidP="00D704D1">
      <w:pPr>
        <w:pStyle w:val="NormalSS"/>
        <w:rPr>
          <w:szCs w:val="24"/>
        </w:rPr>
      </w:pPr>
      <w:r w:rsidRPr="00585F08">
        <w:rPr>
          <w:szCs w:val="24"/>
        </w:rPr>
        <w:t xml:space="preserve">The primary goal of the family engagement module is to highlight patterns regarding practices and experiences overall and for key subgroups—for exploratory and hypothesis-generating purposes. </w:t>
      </w:r>
      <w:r w:rsidRPr="00585F08">
        <w:t xml:space="preserve">Any suggestive findings will be used to </w:t>
      </w:r>
      <w:r w:rsidRPr="00585F08">
        <w:rPr>
          <w:szCs w:val="24"/>
        </w:rPr>
        <w:t xml:space="preserve">help generate hypotheses about family engagement efforts and service provision and to inform future research efforts. </w:t>
      </w:r>
      <w:r w:rsidR="00995413" w:rsidRPr="00585F08">
        <w:rPr>
          <w:szCs w:val="24"/>
        </w:rPr>
        <w:t>For example, while program performance standards and policies mandate the types of family engagement efforts that are initiated (the “what” of engagement), we are currently limited in our knowledge of the “how”—the ways in which staff perform the day-to-day work of engaging with families, their successes and challenges, and the ways in which they individualize their practices. By providing suggestive information about the mechanisms of program efforts and identifying potential areas of strength and need, findings from the data can point to areas for study in future FACES data collections.</w:t>
      </w:r>
    </w:p>
    <w:p w14:paraId="66668FE5" w14:textId="562C8A03" w:rsidR="001565AB" w:rsidRPr="00585F08" w:rsidRDefault="001565AB" w:rsidP="001565AB">
      <w:pPr>
        <w:pStyle w:val="NormalSS"/>
        <w:rPr>
          <w:szCs w:val="24"/>
        </w:rPr>
      </w:pPr>
      <w:r w:rsidRPr="00585F08">
        <w:rPr>
          <w:szCs w:val="24"/>
        </w:rPr>
        <w:t>The AI/AN FACES data collection activities and instruments mirror those of Core FACES</w:t>
      </w:r>
      <w:r w:rsidR="004C2982" w:rsidRPr="00585F08">
        <w:rPr>
          <w:szCs w:val="24"/>
        </w:rPr>
        <w:t xml:space="preserve"> (fall 2014 and spring 2015)</w:t>
      </w:r>
      <w:r w:rsidR="004C2982" w:rsidRPr="00585F08">
        <w:rPr>
          <w:rStyle w:val="FootnoteReference"/>
          <w:szCs w:val="24"/>
        </w:rPr>
        <w:footnoteReference w:id="9"/>
      </w:r>
      <w:r w:rsidRPr="00585F08">
        <w:rPr>
          <w:szCs w:val="24"/>
        </w:rPr>
        <w:t xml:space="preserve">: field enrollment specialists (FESs) </w:t>
      </w:r>
      <w:r w:rsidR="00DF2365" w:rsidRPr="00585F08">
        <w:rPr>
          <w:szCs w:val="24"/>
        </w:rPr>
        <w:t>visited</w:t>
      </w:r>
      <w:r w:rsidRPr="00585F08">
        <w:rPr>
          <w:szCs w:val="24"/>
        </w:rPr>
        <w:t xml:space="preserve"> each sampled center to gather information to select the sa</w:t>
      </w:r>
      <w:r w:rsidR="00AF51E0" w:rsidRPr="00585F08">
        <w:rPr>
          <w:szCs w:val="24"/>
        </w:rPr>
        <w:t>mple of classrooms (</w:t>
      </w:r>
      <w:r w:rsidR="00AF51E0" w:rsidRPr="00585F08">
        <w:rPr>
          <w:i/>
          <w:szCs w:val="24"/>
        </w:rPr>
        <w:t>previously approved</w:t>
      </w:r>
      <w:r w:rsidRPr="00585F08">
        <w:rPr>
          <w:szCs w:val="24"/>
        </w:rPr>
        <w:t xml:space="preserve">) </w:t>
      </w:r>
      <w:r w:rsidR="00AF51E0" w:rsidRPr="00585F08">
        <w:rPr>
          <w:szCs w:val="24"/>
        </w:rPr>
        <w:t>and the child sample (</w:t>
      </w:r>
      <w:r w:rsidR="00AF51E0" w:rsidRPr="00585F08">
        <w:rPr>
          <w:i/>
          <w:szCs w:val="24"/>
        </w:rPr>
        <w:t>previously approved</w:t>
      </w:r>
      <w:r w:rsidRPr="00585F08">
        <w:rPr>
          <w:szCs w:val="24"/>
        </w:rPr>
        <w:t>).</w:t>
      </w:r>
      <w:r w:rsidRPr="00585F08">
        <w:rPr>
          <w:szCs w:val="24"/>
          <w:vertAlign w:val="superscript"/>
        </w:rPr>
        <w:footnoteReference w:id="10"/>
      </w:r>
      <w:r w:rsidRPr="00585F08">
        <w:rPr>
          <w:szCs w:val="24"/>
        </w:rPr>
        <w:t xml:space="preserve"> Visits </w:t>
      </w:r>
      <w:r w:rsidR="00DF2365" w:rsidRPr="00585F08">
        <w:rPr>
          <w:szCs w:val="24"/>
        </w:rPr>
        <w:t>occur</w:t>
      </w:r>
      <w:r w:rsidR="00FB02DA" w:rsidRPr="00585F08">
        <w:rPr>
          <w:szCs w:val="24"/>
        </w:rPr>
        <w:t>r</w:t>
      </w:r>
      <w:r w:rsidR="00DF2365" w:rsidRPr="00585F08">
        <w:rPr>
          <w:szCs w:val="24"/>
        </w:rPr>
        <w:t>ed</w:t>
      </w:r>
      <w:r w:rsidRPr="00585F08">
        <w:rPr>
          <w:szCs w:val="24"/>
        </w:rPr>
        <w:t xml:space="preserve"> </w:t>
      </w:r>
      <w:r w:rsidR="00CF79CA" w:rsidRPr="00585F08">
        <w:rPr>
          <w:szCs w:val="24"/>
        </w:rPr>
        <w:t>a few</w:t>
      </w:r>
      <w:r w:rsidRPr="00585F08">
        <w:rPr>
          <w:szCs w:val="24"/>
        </w:rPr>
        <w:t xml:space="preserve"> weeks before the scheduled date of the fall 2015 data collection. FESs </w:t>
      </w:r>
      <w:r w:rsidR="00DF2365" w:rsidRPr="00585F08">
        <w:rPr>
          <w:szCs w:val="24"/>
        </w:rPr>
        <w:t>worked</w:t>
      </w:r>
      <w:r w:rsidRPr="00585F08">
        <w:rPr>
          <w:szCs w:val="24"/>
        </w:rPr>
        <w:t xml:space="preserve"> with center staff and the OSC to distribute recruitment and consent materials to parents of selected children, including a consent letter and form (</w:t>
      </w:r>
      <w:r w:rsidR="00663F89" w:rsidRPr="00585F08">
        <w:rPr>
          <w:szCs w:val="24"/>
        </w:rPr>
        <w:t>Appendix K.1</w:t>
      </w:r>
      <w:r w:rsidRPr="00585F08">
        <w:rPr>
          <w:szCs w:val="24"/>
        </w:rPr>
        <w:t>), a set of frequently asked questions (study FAQ) (</w:t>
      </w:r>
      <w:r w:rsidR="00663F89" w:rsidRPr="00585F08">
        <w:rPr>
          <w:szCs w:val="24"/>
        </w:rPr>
        <w:t>Appendix K.2</w:t>
      </w:r>
      <w:r w:rsidRPr="00585F08">
        <w:rPr>
          <w:szCs w:val="24"/>
        </w:rPr>
        <w:t>), and a study brochure (</w:t>
      </w:r>
      <w:r w:rsidR="00663F89" w:rsidRPr="00585F08">
        <w:rPr>
          <w:szCs w:val="24"/>
        </w:rPr>
        <w:t>Appendix K.3</w:t>
      </w:r>
      <w:r w:rsidRPr="00585F08">
        <w:rPr>
          <w:szCs w:val="24"/>
        </w:rPr>
        <w:t>). FESs also distribute</w:t>
      </w:r>
      <w:r w:rsidR="00DF2365" w:rsidRPr="00585F08">
        <w:rPr>
          <w:szCs w:val="24"/>
        </w:rPr>
        <w:t>d</w:t>
      </w:r>
      <w:r w:rsidRPr="00585F08">
        <w:rPr>
          <w:szCs w:val="24"/>
        </w:rPr>
        <w:t xml:space="preserve"> study FAQs to teachers of selected classrooms. Finally, FESs provide</w:t>
      </w:r>
      <w:r w:rsidR="00DF2365" w:rsidRPr="00585F08">
        <w:rPr>
          <w:szCs w:val="24"/>
        </w:rPr>
        <w:t>d</w:t>
      </w:r>
      <w:r w:rsidRPr="00585F08">
        <w:rPr>
          <w:szCs w:val="24"/>
        </w:rPr>
        <w:t xml:space="preserve"> centers with study flyers (</w:t>
      </w:r>
      <w:r w:rsidR="00663F89" w:rsidRPr="00585F08">
        <w:rPr>
          <w:szCs w:val="24"/>
        </w:rPr>
        <w:t>Appendix K.4</w:t>
      </w:r>
      <w:r w:rsidRPr="00585F08">
        <w:rPr>
          <w:szCs w:val="24"/>
        </w:rPr>
        <w:t xml:space="preserve">) for staff to display during the weeks prior to the data collection visit to remind staff and parents about the upcoming data collection visit. </w:t>
      </w:r>
    </w:p>
    <w:p w14:paraId="07AB326A" w14:textId="690213D0" w:rsidR="001565AB" w:rsidRPr="00585F08" w:rsidRDefault="004C2982" w:rsidP="001565AB">
      <w:pPr>
        <w:pStyle w:val="NormalSS"/>
        <w:rPr>
          <w:szCs w:val="24"/>
        </w:rPr>
      </w:pPr>
      <w:r w:rsidRPr="00585F08">
        <w:rPr>
          <w:szCs w:val="24"/>
        </w:rPr>
        <w:t>F</w:t>
      </w:r>
      <w:r w:rsidR="001565AB" w:rsidRPr="00585F08">
        <w:rPr>
          <w:szCs w:val="24"/>
        </w:rPr>
        <w:t>all 2015 AI/AN FACES data collection activities include</w:t>
      </w:r>
      <w:r w:rsidR="00DF2365" w:rsidRPr="00585F08">
        <w:rPr>
          <w:szCs w:val="24"/>
        </w:rPr>
        <w:t>d</w:t>
      </w:r>
      <w:r w:rsidR="001565AB" w:rsidRPr="00585F08">
        <w:rPr>
          <w:szCs w:val="24"/>
        </w:rPr>
        <w:t xml:space="preserve"> direct child assessments (</w:t>
      </w:r>
      <w:r w:rsidR="00AF51E0" w:rsidRPr="00585F08">
        <w:rPr>
          <w:i/>
          <w:szCs w:val="24"/>
        </w:rPr>
        <w:t>previously approved</w:t>
      </w:r>
      <w:r w:rsidR="001565AB" w:rsidRPr="00585F08">
        <w:rPr>
          <w:szCs w:val="24"/>
        </w:rPr>
        <w:t>), as well as teacher ratings (</w:t>
      </w:r>
      <w:r w:rsidR="00AF51E0" w:rsidRPr="00585F08">
        <w:rPr>
          <w:i/>
          <w:szCs w:val="24"/>
        </w:rPr>
        <w:t>previously approved</w:t>
      </w:r>
      <w:r w:rsidR="001565AB" w:rsidRPr="00585F08">
        <w:rPr>
          <w:szCs w:val="24"/>
        </w:rPr>
        <w:t>), to document children’s language use and emerging literacy, mathematics knowledge and skills, executive functioning, social and emotional development, approaches to learning, and physical health and development. Parent surveys obtain</w:t>
      </w:r>
      <w:r w:rsidR="004E4D8B" w:rsidRPr="00585F08">
        <w:rPr>
          <w:szCs w:val="24"/>
        </w:rPr>
        <w:t>ed</w:t>
      </w:r>
      <w:r w:rsidR="001565AB" w:rsidRPr="00585F08">
        <w:rPr>
          <w:szCs w:val="24"/>
        </w:rPr>
        <w:t xml:space="preserve"> data on </w:t>
      </w:r>
      <w:proofErr w:type="gramStart"/>
      <w:r w:rsidR="001565AB" w:rsidRPr="00585F08">
        <w:rPr>
          <w:szCs w:val="24"/>
        </w:rPr>
        <w:t>parent’s</w:t>
      </w:r>
      <w:proofErr w:type="gramEnd"/>
      <w:r w:rsidR="001565AB" w:rsidRPr="00585F08">
        <w:rPr>
          <w:szCs w:val="24"/>
        </w:rPr>
        <w:t xml:space="preserve"> and children’s activities, experiences with health care providers, and parents’ feelings and attitudes about themselves (</w:t>
      </w:r>
      <w:r w:rsidR="00AF51E0" w:rsidRPr="00585F08">
        <w:rPr>
          <w:i/>
          <w:szCs w:val="24"/>
        </w:rPr>
        <w:t>previously approved</w:t>
      </w:r>
      <w:r w:rsidR="001565AB" w:rsidRPr="00585F08">
        <w:rPr>
          <w:szCs w:val="24"/>
        </w:rPr>
        <w:t>).</w:t>
      </w:r>
    </w:p>
    <w:p w14:paraId="4DB9C767" w14:textId="2372BEAD" w:rsidR="003B40D4" w:rsidRPr="00585F08" w:rsidRDefault="004C2982" w:rsidP="00E11073">
      <w:pPr>
        <w:pStyle w:val="NormalSS"/>
      </w:pPr>
      <w:proofErr w:type="gramStart"/>
      <w:r w:rsidRPr="00585F08">
        <w:t>S</w:t>
      </w:r>
      <w:r w:rsidR="003B40D4" w:rsidRPr="00585F08">
        <w:t>pring 2016 AI/AN FACES data collection activities included parent surveys to obtain data on parent’s and children’s activities, family health, cultural connections, and neighborhood characteristics (</w:t>
      </w:r>
      <w:r w:rsidR="003B40D4" w:rsidRPr="00585F08">
        <w:rPr>
          <w:i/>
        </w:rPr>
        <w:t>previously approved</w:t>
      </w:r>
      <w:r w:rsidR="003B40D4" w:rsidRPr="00585F08">
        <w:t>), and staff surveys for program directors (</w:t>
      </w:r>
      <w:r w:rsidR="003B40D4" w:rsidRPr="00585F08">
        <w:rPr>
          <w:i/>
        </w:rPr>
        <w:t xml:space="preserve">previously </w:t>
      </w:r>
      <w:r w:rsidR="003B40D4" w:rsidRPr="00585F08">
        <w:rPr>
          <w:i/>
        </w:rPr>
        <w:lastRenderedPageBreak/>
        <w:t>approved</w:t>
      </w:r>
      <w:r w:rsidR="003B40D4" w:rsidRPr="00585F08">
        <w:t>), center directors (</w:t>
      </w:r>
      <w:r w:rsidR="003B40D4" w:rsidRPr="00585F08">
        <w:rPr>
          <w:i/>
        </w:rPr>
        <w:t>previously approved</w:t>
      </w:r>
      <w:r w:rsidR="003B40D4" w:rsidRPr="00585F08">
        <w:t>), and teachers (</w:t>
      </w:r>
      <w:r w:rsidR="003B40D4" w:rsidRPr="00585F08">
        <w:rPr>
          <w:i/>
        </w:rPr>
        <w:t>previously approved</w:t>
      </w:r>
      <w:r w:rsidR="003B40D4" w:rsidRPr="00585F08">
        <w:t>) that provided data on their employment and educational background, program goals and philosophy, curriculum and classroom activities, and native culture and language at the center.</w:t>
      </w:r>
      <w:r w:rsidR="00090E0C" w:rsidRPr="00585F08">
        <w:rPr>
          <w:rStyle w:val="FootnoteReference"/>
          <w:szCs w:val="24"/>
        </w:rPr>
        <w:footnoteReference w:id="11"/>
      </w:r>
      <w:proofErr w:type="gramEnd"/>
    </w:p>
    <w:p w14:paraId="7AAD373D" w14:textId="77777777" w:rsidR="00605018" w:rsidRPr="00585F08" w:rsidRDefault="00605018" w:rsidP="00605018">
      <w:pPr>
        <w:pStyle w:val="Heading4"/>
        <w:keepNext/>
        <w:numPr>
          <w:ilvl w:val="0"/>
          <w:numId w:val="23"/>
        </w:numPr>
        <w:spacing w:after="180"/>
        <w:ind w:left="450" w:hanging="450"/>
        <w:rPr>
          <w:szCs w:val="24"/>
        </w:rPr>
      </w:pPr>
      <w:r w:rsidRPr="00585F08">
        <w:rPr>
          <w:szCs w:val="24"/>
        </w:rPr>
        <w:t>Information Collection Requests Current</w:t>
      </w:r>
    </w:p>
    <w:p w14:paraId="4DA848E9" w14:textId="3166E5A1" w:rsidR="00B76864" w:rsidRPr="00585F08" w:rsidRDefault="00CF480B" w:rsidP="008F1CDC">
      <w:pPr>
        <w:pStyle w:val="NormalSS"/>
      </w:pPr>
      <w:r w:rsidRPr="00585F08">
        <w:t>Spring</w:t>
      </w:r>
      <w:r w:rsidR="00B76864" w:rsidRPr="00585F08">
        <w:t xml:space="preserve"> 201</w:t>
      </w:r>
      <w:r w:rsidR="00090E0C" w:rsidRPr="00585F08">
        <w:t>7</w:t>
      </w:r>
      <w:r w:rsidR="00B76864" w:rsidRPr="00585F08">
        <w:t xml:space="preserve"> FACES data collection activities will </w:t>
      </w:r>
      <w:r w:rsidRPr="00585F08">
        <w:t>follow the FACES Classroom Core study design for 180 sel</w:t>
      </w:r>
      <w:r w:rsidR="00B60D5A" w:rsidRPr="00585F08">
        <w:t>e</w:t>
      </w:r>
      <w:r w:rsidRPr="00585F08">
        <w:t xml:space="preserve">cted programs beginning with </w:t>
      </w:r>
      <w:r w:rsidR="00715377" w:rsidRPr="00585F08">
        <w:t>a field enrollment specialist</w:t>
      </w:r>
      <w:r w:rsidR="002D2F2F" w:rsidRPr="00585F08">
        <w:t xml:space="preserve"> (FES</w:t>
      </w:r>
      <w:r w:rsidR="00715377" w:rsidRPr="00585F08">
        <w:t>) visit to each sampled center at the start of the classroom</w:t>
      </w:r>
      <w:r w:rsidR="002D2F2F" w:rsidRPr="00585F08">
        <w:t xml:space="preserve"> observation week </w:t>
      </w:r>
      <w:r w:rsidR="00715377" w:rsidRPr="00585F08">
        <w:t>to gather information to select the sample of classrooms (</w:t>
      </w:r>
      <w:r w:rsidR="00703FAF" w:rsidRPr="00585F08">
        <w:t xml:space="preserve">Attachment 1, </w:t>
      </w:r>
      <w:r w:rsidR="00715377" w:rsidRPr="00585F08">
        <w:t>previously approved)</w:t>
      </w:r>
      <w:r w:rsidR="001A5C6D" w:rsidRPr="00585F08">
        <w:rPr>
          <w:rStyle w:val="FootnoteReference"/>
        </w:rPr>
        <w:footnoteReference w:id="12"/>
      </w:r>
      <w:r w:rsidR="00C22D20" w:rsidRPr="00585F08">
        <w:t xml:space="preserve">. </w:t>
      </w:r>
      <w:r w:rsidR="00715377" w:rsidRPr="00585F08">
        <w:t>FESs will work with center staff and the on-site coordinator (OSC), a liaison between the program and the study team, to distribute study FAQs to teachers of selected classrooms.</w:t>
      </w:r>
      <w:r w:rsidR="00B76864" w:rsidRPr="00585F08">
        <w:t xml:space="preserve"> </w:t>
      </w:r>
      <w:r w:rsidR="002D2F2F" w:rsidRPr="00585F08">
        <w:t>Data collection activities will include classr</w:t>
      </w:r>
      <w:r w:rsidR="00B76674" w:rsidRPr="00585F08">
        <w:t>o</w:t>
      </w:r>
      <w:r w:rsidR="002D2F2F" w:rsidRPr="00585F08">
        <w:t xml:space="preserve">om observations (Appendix D) as well as </w:t>
      </w:r>
      <w:r w:rsidR="00C35912" w:rsidRPr="00585F08">
        <w:t>staff surveys for program directors (</w:t>
      </w:r>
      <w:r w:rsidR="00DC6CB4" w:rsidRPr="00585F08">
        <w:t xml:space="preserve">Attachment </w:t>
      </w:r>
      <w:r w:rsidR="00A65385" w:rsidRPr="00585F08">
        <w:t>9</w:t>
      </w:r>
      <w:r w:rsidR="009F783B" w:rsidRPr="00585F08">
        <w:t>, revised</w:t>
      </w:r>
      <w:r w:rsidR="00C35912" w:rsidRPr="00585F08">
        <w:t>), center directors (</w:t>
      </w:r>
      <w:r w:rsidR="00DC6CB4" w:rsidRPr="00585F08">
        <w:t xml:space="preserve">Attachment </w:t>
      </w:r>
      <w:r w:rsidR="00A65385" w:rsidRPr="00585F08">
        <w:t>10</w:t>
      </w:r>
      <w:r w:rsidR="009F783B" w:rsidRPr="00585F08">
        <w:t>, revised</w:t>
      </w:r>
      <w:r w:rsidR="00C35912" w:rsidRPr="00585F08">
        <w:t>), and teachers (</w:t>
      </w:r>
      <w:r w:rsidR="00DC6CB4" w:rsidRPr="00585F08">
        <w:t xml:space="preserve">Attachment </w:t>
      </w:r>
      <w:r w:rsidR="00A65385" w:rsidRPr="00585F08">
        <w:t>8</w:t>
      </w:r>
      <w:r w:rsidR="009F783B" w:rsidRPr="00585F08">
        <w:t>, revised</w:t>
      </w:r>
      <w:r w:rsidR="00C35912" w:rsidRPr="00585F08">
        <w:t>) that will provide data on their employment and educational background, program goals and philosophy,</w:t>
      </w:r>
      <w:r w:rsidR="00852940" w:rsidRPr="00585F08">
        <w:t xml:space="preserve"> and</w:t>
      </w:r>
      <w:r w:rsidR="00C35912" w:rsidRPr="00585F08">
        <w:t xml:space="preserve"> curriculum and classroom activities</w:t>
      </w:r>
      <w:r w:rsidR="002D2F2F" w:rsidRPr="00585F08">
        <w:t>.</w:t>
      </w:r>
      <w:r w:rsidR="00006143" w:rsidRPr="00585F08">
        <w:t xml:space="preserve"> </w:t>
      </w:r>
      <w:r w:rsidR="00983A94" w:rsidRPr="00585F08">
        <w:t xml:space="preserve">Revisions to this instrument consist of minor updates to improve clarity of questions and responses based on updates made for the AI/AN FACES instrument or spring 2015 experience. Additionally, some questions </w:t>
      </w:r>
      <w:proofErr w:type="gramStart"/>
      <w:r w:rsidR="00983A94" w:rsidRPr="00585F08">
        <w:t>have been dropped</w:t>
      </w:r>
      <w:proofErr w:type="gramEnd"/>
      <w:r w:rsidR="00983A94" w:rsidRPr="00585F08">
        <w:t xml:space="preserve"> based on lack of item variability or frequency of change anticipated.</w:t>
      </w:r>
      <w:r w:rsidR="0054026D" w:rsidRPr="00585F08">
        <w:t xml:space="preserve"> </w:t>
      </w:r>
    </w:p>
    <w:p w14:paraId="7EEBB8F6" w14:textId="724857D8" w:rsidR="002E53A7" w:rsidRPr="00585F08" w:rsidRDefault="002E53A7" w:rsidP="002E53A7">
      <w:pPr>
        <w:spacing w:after="240" w:line="240" w:lineRule="auto"/>
        <w:rPr>
          <w:szCs w:val="24"/>
        </w:rPr>
      </w:pPr>
      <w:r w:rsidRPr="00585F08">
        <w:rPr>
          <w:szCs w:val="24"/>
        </w:rPr>
        <w:t xml:space="preserve">Additionally, a Plus topical module </w:t>
      </w:r>
      <w:proofErr w:type="gramStart"/>
      <w:r w:rsidRPr="00585F08">
        <w:rPr>
          <w:szCs w:val="24"/>
        </w:rPr>
        <w:t>is planned</w:t>
      </w:r>
      <w:proofErr w:type="gramEnd"/>
      <w:r w:rsidRPr="00585F08">
        <w:rPr>
          <w:szCs w:val="24"/>
        </w:rPr>
        <w:t xml:space="preserve"> for studying programs’ p</w:t>
      </w:r>
      <w:r w:rsidR="00A94AD8" w:rsidRPr="00585F08">
        <w:rPr>
          <w:szCs w:val="24"/>
        </w:rPr>
        <w:t>lanning for</w:t>
      </w:r>
      <w:r w:rsidRPr="00585F08">
        <w:rPr>
          <w:szCs w:val="24"/>
        </w:rPr>
        <w:t xml:space="preserve"> </w:t>
      </w:r>
      <w:r w:rsidR="00B60D5A" w:rsidRPr="00585F08">
        <w:rPr>
          <w:szCs w:val="24"/>
        </w:rPr>
        <w:t xml:space="preserve">the </w:t>
      </w:r>
      <w:r w:rsidRPr="00585F08">
        <w:rPr>
          <w:szCs w:val="24"/>
        </w:rPr>
        <w:t xml:space="preserve">new Head Start </w:t>
      </w:r>
      <w:r w:rsidR="00A6506E" w:rsidRPr="00585F08">
        <w:rPr>
          <w:szCs w:val="24"/>
        </w:rPr>
        <w:t xml:space="preserve">program </w:t>
      </w:r>
      <w:r w:rsidRPr="00585F08">
        <w:rPr>
          <w:szCs w:val="24"/>
        </w:rPr>
        <w:t xml:space="preserve">performance </w:t>
      </w:r>
      <w:r w:rsidR="00A507DF" w:rsidRPr="00585F08">
        <w:rPr>
          <w:szCs w:val="24"/>
        </w:rPr>
        <w:t>standards</w:t>
      </w:r>
      <w:r w:rsidRPr="00585F08">
        <w:rPr>
          <w:szCs w:val="24"/>
        </w:rPr>
        <w:t>.</w:t>
      </w:r>
      <w:r w:rsidR="00B60D5A" w:rsidRPr="00585F08">
        <w:rPr>
          <w:szCs w:val="24"/>
        </w:rPr>
        <w:t xml:space="preserve"> </w:t>
      </w:r>
      <w:r w:rsidRPr="00585F08">
        <w:rPr>
          <w:szCs w:val="24"/>
        </w:rPr>
        <w:t xml:space="preserve">Program and center directors will complete </w:t>
      </w:r>
      <w:r w:rsidR="00B60D5A" w:rsidRPr="00585F08">
        <w:rPr>
          <w:szCs w:val="24"/>
        </w:rPr>
        <w:t xml:space="preserve">additional </w:t>
      </w:r>
      <w:r w:rsidRPr="00585F08">
        <w:rPr>
          <w:szCs w:val="24"/>
        </w:rPr>
        <w:t>survey items as part of the Core survey</w:t>
      </w:r>
      <w:r w:rsidR="00B60D5A" w:rsidRPr="00585F08">
        <w:rPr>
          <w:szCs w:val="24"/>
        </w:rPr>
        <w:t xml:space="preserve"> (</w:t>
      </w:r>
      <w:r w:rsidR="00B1370A" w:rsidRPr="00585F08">
        <w:rPr>
          <w:szCs w:val="24"/>
        </w:rPr>
        <w:t xml:space="preserve">under the </w:t>
      </w:r>
      <w:r w:rsidR="00B60D5A" w:rsidRPr="00585F08">
        <w:rPr>
          <w:szCs w:val="24"/>
        </w:rPr>
        <w:t>“Early Care and Education Administrators Survey for Plus Study</w:t>
      </w:r>
      <w:r w:rsidR="002E0AD0" w:rsidRPr="00585F08">
        <w:rPr>
          <w:szCs w:val="24"/>
        </w:rPr>
        <w:t>,</w:t>
      </w:r>
      <w:r w:rsidR="00A6506E" w:rsidRPr="00585F08">
        <w:rPr>
          <w:szCs w:val="24"/>
        </w:rPr>
        <w:t>”</w:t>
      </w:r>
      <w:r w:rsidR="00FB02DA" w:rsidRPr="00585F08">
        <w:rPr>
          <w:szCs w:val="24"/>
        </w:rPr>
        <w:t xml:space="preserve"> </w:t>
      </w:r>
      <w:r w:rsidR="00B60D5A" w:rsidRPr="00585F08">
        <w:rPr>
          <w:szCs w:val="24"/>
        </w:rPr>
        <w:t xml:space="preserve">Attachment </w:t>
      </w:r>
      <w:r w:rsidR="002C721C" w:rsidRPr="00585F08">
        <w:rPr>
          <w:szCs w:val="24"/>
        </w:rPr>
        <w:t>23</w:t>
      </w:r>
      <w:r w:rsidR="00B1370A" w:rsidRPr="00585F08">
        <w:rPr>
          <w:szCs w:val="24"/>
        </w:rPr>
        <w:t>)</w:t>
      </w:r>
      <w:r w:rsidR="00C22D20" w:rsidRPr="00585F08">
        <w:rPr>
          <w:szCs w:val="24"/>
        </w:rPr>
        <w:t xml:space="preserve">. </w:t>
      </w:r>
      <w:proofErr w:type="gramStart"/>
      <w:r w:rsidRPr="00585F08">
        <w:rPr>
          <w:szCs w:val="24"/>
        </w:rPr>
        <w:t>The</w:t>
      </w:r>
      <w:r w:rsidR="00763048" w:rsidRPr="00585F08">
        <w:rPr>
          <w:szCs w:val="24"/>
        </w:rPr>
        <w:t xml:space="preserve"> topical module will provide data on programs</w:t>
      </w:r>
      <w:r w:rsidR="00CD7E2D" w:rsidRPr="00585F08">
        <w:rPr>
          <w:szCs w:val="24"/>
        </w:rPr>
        <w:t xml:space="preserve">’ responses to the </w:t>
      </w:r>
      <w:r w:rsidR="00763048" w:rsidRPr="00585F08">
        <w:rPr>
          <w:szCs w:val="24"/>
        </w:rPr>
        <w:t xml:space="preserve">new Head Start </w:t>
      </w:r>
      <w:r w:rsidR="00A6506E" w:rsidRPr="00585F08">
        <w:rPr>
          <w:szCs w:val="24"/>
        </w:rPr>
        <w:t xml:space="preserve">program </w:t>
      </w:r>
      <w:r w:rsidR="00763048" w:rsidRPr="00585F08">
        <w:rPr>
          <w:szCs w:val="24"/>
        </w:rPr>
        <w:t xml:space="preserve">performance </w:t>
      </w:r>
      <w:r w:rsidR="0038061B" w:rsidRPr="00585F08">
        <w:rPr>
          <w:szCs w:val="24"/>
        </w:rPr>
        <w:t>standards</w:t>
      </w:r>
      <w:r w:rsidR="00CD7E2D" w:rsidRPr="00585F08">
        <w:rPr>
          <w:szCs w:val="24"/>
        </w:rPr>
        <w:t xml:space="preserve">; </w:t>
      </w:r>
      <w:r w:rsidR="00CA504E" w:rsidRPr="00585F08">
        <w:rPr>
          <w:szCs w:val="24"/>
        </w:rPr>
        <w:t>specifically, program and center directors will report on areas they need to make changes to meet the new standards, as well as associated challenges, and how they are going about implementing standards focused on service duration (the number of hours of services that must be offered to children each program year) and curriculum (having a curriculum that meets the new standards, providing support for implementing the new curriculum)</w:t>
      </w:r>
      <w:r w:rsidR="00763048" w:rsidRPr="00585F08">
        <w:rPr>
          <w:szCs w:val="24"/>
        </w:rPr>
        <w:t>.</w:t>
      </w:r>
      <w:proofErr w:type="gramEnd"/>
      <w:r w:rsidR="00763048" w:rsidRPr="00585F08" w:rsidDel="00763048">
        <w:rPr>
          <w:szCs w:val="24"/>
        </w:rPr>
        <w:t xml:space="preserve"> </w:t>
      </w:r>
      <w:r w:rsidR="002E0AD0" w:rsidRPr="00585F08">
        <w:rPr>
          <w:szCs w:val="24"/>
        </w:rPr>
        <w:t xml:space="preserve">Finally, teachers will be asked to complete </w:t>
      </w:r>
      <w:r w:rsidR="00A66EF6" w:rsidRPr="00585F08">
        <w:rPr>
          <w:szCs w:val="24"/>
        </w:rPr>
        <w:t>additional items as part of the Core survey (i.e., the “Early Care and Education Providers Survey for Plus Study,” Attachment 24) about their center’s climate, professional development, teaching, family engagement, and program leadership (using subscales from the 5E-Early Ed educator survey).</w:t>
      </w:r>
    </w:p>
    <w:p w14:paraId="55E5D738" w14:textId="77777777" w:rsidR="002F7BB7" w:rsidRPr="00585F08" w:rsidRDefault="002F7BB7" w:rsidP="00D704D1">
      <w:pPr>
        <w:pStyle w:val="Heading4"/>
        <w:keepNext/>
        <w:numPr>
          <w:ilvl w:val="0"/>
          <w:numId w:val="23"/>
        </w:numPr>
        <w:spacing w:after="180"/>
        <w:ind w:left="450" w:hanging="450"/>
        <w:rPr>
          <w:szCs w:val="24"/>
        </w:rPr>
      </w:pPr>
      <w:r w:rsidRPr="00585F08">
        <w:rPr>
          <w:szCs w:val="24"/>
        </w:rPr>
        <w:t>Future Information Collection Requests</w:t>
      </w:r>
    </w:p>
    <w:p w14:paraId="6D7E7055" w14:textId="77777777" w:rsidR="00E36984" w:rsidRPr="00585F08" w:rsidRDefault="00C75552" w:rsidP="009E61A9">
      <w:pPr>
        <w:pStyle w:val="NormalSS"/>
        <w:spacing w:after="180"/>
        <w:rPr>
          <w:szCs w:val="24"/>
        </w:rPr>
      </w:pPr>
      <w:proofErr w:type="gramStart"/>
      <w:r w:rsidRPr="00585F08">
        <w:rPr>
          <w:szCs w:val="24"/>
        </w:rPr>
        <w:t>F</w:t>
      </w:r>
      <w:r w:rsidR="00E36984" w:rsidRPr="00585F08">
        <w:rPr>
          <w:szCs w:val="24"/>
        </w:rPr>
        <w:t>uture information collection request</w:t>
      </w:r>
      <w:r w:rsidRPr="00585F08">
        <w:rPr>
          <w:szCs w:val="24"/>
        </w:rPr>
        <w:t>s</w:t>
      </w:r>
      <w:proofErr w:type="gramEnd"/>
      <w:r w:rsidR="00E36984" w:rsidRPr="00585F08">
        <w:rPr>
          <w:szCs w:val="24"/>
        </w:rPr>
        <w:t xml:space="preserve"> will cover remaining components of the FACES study. Head Start staff or parents may be selected for </w:t>
      </w:r>
      <w:r w:rsidR="00447260" w:rsidRPr="00585F08">
        <w:rPr>
          <w:szCs w:val="24"/>
        </w:rPr>
        <w:t xml:space="preserve">other </w:t>
      </w:r>
      <w:proofErr w:type="gramStart"/>
      <w:r w:rsidR="00E36984" w:rsidRPr="00585F08">
        <w:rPr>
          <w:szCs w:val="24"/>
        </w:rPr>
        <w:t>Plus</w:t>
      </w:r>
      <w:proofErr w:type="gramEnd"/>
      <w:r w:rsidR="00E36984" w:rsidRPr="00585F08">
        <w:rPr>
          <w:szCs w:val="24"/>
        </w:rPr>
        <w:t xml:space="preserve"> topical modules or special studies that would involve qualitative interviews or supplemental surveys for additional content. For Plus studies, the study team may collect data (for future collection requests) through direct </w:t>
      </w:r>
      <w:r w:rsidR="00E36984" w:rsidRPr="00585F08">
        <w:rPr>
          <w:szCs w:val="24"/>
        </w:rPr>
        <w:lastRenderedPageBreak/>
        <w:t>child assessments, web-based surveys, or telephone interviews, depending on the nature of the study. Quantitative or qualitative data collection methods may be used.</w:t>
      </w:r>
    </w:p>
    <w:p w14:paraId="26A869C9" w14:textId="671543C7" w:rsidR="001C0CD4" w:rsidRPr="00585F08" w:rsidRDefault="00D02BBA" w:rsidP="009E61A9">
      <w:pPr>
        <w:pStyle w:val="NormalSS"/>
        <w:spacing w:after="180"/>
        <w:rPr>
          <w:szCs w:val="24"/>
        </w:rPr>
      </w:pPr>
      <w:r w:rsidRPr="00585F08">
        <w:rPr>
          <w:szCs w:val="24"/>
        </w:rPr>
        <w:t>The</w:t>
      </w:r>
      <w:r w:rsidR="001C0CD4" w:rsidRPr="00585F08">
        <w:rPr>
          <w:szCs w:val="24"/>
        </w:rPr>
        <w:t xml:space="preserve"> instruments to support the Plus studies anticipated for future submission</w:t>
      </w:r>
      <w:r w:rsidRPr="00585F08">
        <w:rPr>
          <w:szCs w:val="24"/>
        </w:rPr>
        <w:t xml:space="preserve"> were described in the first </w:t>
      </w:r>
      <w:r w:rsidRPr="00585F08">
        <w:rPr>
          <w:i/>
          <w:szCs w:val="24"/>
        </w:rPr>
        <w:t>Federal Register</w:t>
      </w:r>
      <w:r w:rsidRPr="00585F08">
        <w:rPr>
          <w:szCs w:val="24"/>
        </w:rPr>
        <w:t xml:space="preserve"> notice for the F</w:t>
      </w:r>
      <w:bookmarkStart w:id="14" w:name="_GoBack"/>
      <w:bookmarkEnd w:id="14"/>
      <w:r w:rsidRPr="00585F08">
        <w:rPr>
          <w:szCs w:val="24"/>
        </w:rPr>
        <w:t xml:space="preserve">ACES 2014–2018 data collection, published in the </w:t>
      </w:r>
      <w:r w:rsidR="006502E7" w:rsidRPr="00585F08">
        <w:rPr>
          <w:i/>
          <w:szCs w:val="24"/>
        </w:rPr>
        <w:t>Federal Register</w:t>
      </w:r>
      <w:r w:rsidRPr="00585F08">
        <w:rPr>
          <w:szCs w:val="24"/>
        </w:rPr>
        <w:t xml:space="preserve">, Volume 79, </w:t>
      </w:r>
      <w:proofErr w:type="gramStart"/>
      <w:r w:rsidRPr="00585F08">
        <w:rPr>
          <w:szCs w:val="24"/>
        </w:rPr>
        <w:t>pp</w:t>
      </w:r>
      <w:proofErr w:type="gramEnd"/>
      <w:r w:rsidRPr="00585F08">
        <w:rPr>
          <w:szCs w:val="24"/>
        </w:rPr>
        <w:t>. 11445-11446 on February 28, 2014 (Reference number FR 2014-04032). W</w:t>
      </w:r>
      <w:r w:rsidR="001C0CD4" w:rsidRPr="00585F08">
        <w:rPr>
          <w:szCs w:val="24"/>
        </w:rPr>
        <w:t xml:space="preserve">e will submit these </w:t>
      </w:r>
      <w:r w:rsidR="007E6B57" w:rsidRPr="00585F08">
        <w:rPr>
          <w:szCs w:val="24"/>
        </w:rPr>
        <w:t>future requests directly</w:t>
      </w:r>
      <w:r w:rsidR="001C0CD4" w:rsidRPr="00585F08">
        <w:rPr>
          <w:szCs w:val="24"/>
        </w:rPr>
        <w:t xml:space="preserve"> </w:t>
      </w:r>
      <w:r w:rsidR="001E79DC" w:rsidRPr="00585F08">
        <w:rPr>
          <w:szCs w:val="24"/>
        </w:rPr>
        <w:t xml:space="preserve">to OMB and allow </w:t>
      </w:r>
      <w:r w:rsidR="001C0CD4" w:rsidRPr="00585F08">
        <w:rPr>
          <w:szCs w:val="24"/>
        </w:rPr>
        <w:t>for a 30-day public comment period under the Paperwork Reduction Act</w:t>
      </w:r>
      <w:r w:rsidRPr="00585F08">
        <w:rPr>
          <w:szCs w:val="24"/>
        </w:rPr>
        <w:t xml:space="preserve"> </w:t>
      </w:r>
      <w:r w:rsidR="007E6B57" w:rsidRPr="00585F08">
        <w:rPr>
          <w:szCs w:val="24"/>
        </w:rPr>
        <w:t xml:space="preserve">prior to use </w:t>
      </w:r>
      <w:r w:rsidRPr="00585F08">
        <w:rPr>
          <w:szCs w:val="24"/>
        </w:rPr>
        <w:t>when these materials are fully developed</w:t>
      </w:r>
      <w:r w:rsidR="001C0CD4" w:rsidRPr="00585F08">
        <w:rPr>
          <w:szCs w:val="24"/>
        </w:rPr>
        <w:t>.</w:t>
      </w:r>
    </w:p>
    <w:p w14:paraId="25EF1611" w14:textId="77777777" w:rsidR="00956FC7" w:rsidRPr="00585F08" w:rsidRDefault="00CB11A4" w:rsidP="009E61A9">
      <w:pPr>
        <w:pStyle w:val="Heading3"/>
        <w:tabs>
          <w:tab w:val="clear" w:pos="432"/>
          <w:tab w:val="left" w:pos="540"/>
        </w:tabs>
        <w:spacing w:after="180"/>
        <w:ind w:left="547" w:hanging="547"/>
        <w:rPr>
          <w:szCs w:val="24"/>
        </w:rPr>
      </w:pPr>
      <w:bookmarkStart w:id="15" w:name="_Toc404679012"/>
      <w:bookmarkStart w:id="16" w:name="_Toc459121476"/>
      <w:bookmarkStart w:id="17" w:name="_Toc223505844"/>
      <w:r w:rsidRPr="00585F08">
        <w:rPr>
          <w:szCs w:val="24"/>
        </w:rPr>
        <w:t>A.3.</w:t>
      </w:r>
      <w:r w:rsidRPr="00585F08">
        <w:rPr>
          <w:szCs w:val="24"/>
        </w:rPr>
        <w:tab/>
        <w:t>Use of Improved Information Technology</w:t>
      </w:r>
      <w:bookmarkEnd w:id="15"/>
      <w:bookmarkEnd w:id="16"/>
      <w:r w:rsidRPr="00585F08">
        <w:rPr>
          <w:szCs w:val="24"/>
        </w:rPr>
        <w:t xml:space="preserve"> </w:t>
      </w:r>
      <w:bookmarkEnd w:id="17"/>
    </w:p>
    <w:p w14:paraId="602E600B" w14:textId="3F6CF0D1" w:rsidR="00956FC7" w:rsidRPr="00585F08" w:rsidRDefault="00CB11A4" w:rsidP="00DD78EC">
      <w:pPr>
        <w:pStyle w:val="NormalSS"/>
      </w:pPr>
      <w:r w:rsidRPr="00585F08">
        <w:t xml:space="preserve">The proposed data collection </w:t>
      </w:r>
      <w:r w:rsidR="001F037D" w:rsidRPr="00585F08">
        <w:t>builds on the</w:t>
      </w:r>
      <w:r w:rsidRPr="00585F08">
        <w:t xml:space="preserve"> </w:t>
      </w:r>
      <w:r w:rsidR="00F938E4" w:rsidRPr="00585F08">
        <w:t>techniques</w:t>
      </w:r>
      <w:r w:rsidRPr="00585F08">
        <w:t xml:space="preserve"> </w:t>
      </w:r>
      <w:r w:rsidR="001F037D" w:rsidRPr="00585F08">
        <w:t xml:space="preserve">that </w:t>
      </w:r>
      <w:r w:rsidRPr="00585F08">
        <w:t>reduce</w:t>
      </w:r>
      <w:r w:rsidR="001F037D" w:rsidRPr="00585F08">
        <w:t>d</w:t>
      </w:r>
      <w:r w:rsidRPr="00585F08">
        <w:t xml:space="preserve"> burden</w:t>
      </w:r>
      <w:r w:rsidR="001F037D" w:rsidRPr="00585F08">
        <w:t xml:space="preserve"> in FACES 2009 while adding enhancements </w:t>
      </w:r>
      <w:proofErr w:type="gramStart"/>
      <w:r w:rsidR="001F037D" w:rsidRPr="00585F08">
        <w:t>to further reduce</w:t>
      </w:r>
      <w:proofErr w:type="gramEnd"/>
      <w:r w:rsidR="001F037D" w:rsidRPr="00585F08">
        <w:t xml:space="preserve"> burden</w:t>
      </w:r>
      <w:r w:rsidRPr="00585F08">
        <w:t xml:space="preserve">. </w:t>
      </w:r>
      <w:r w:rsidR="00AC2D8C" w:rsidRPr="00585F08">
        <w:t>As done in FACES 2009, t</w:t>
      </w:r>
      <w:r w:rsidR="00A529D9" w:rsidRPr="00585F08">
        <w:t>he study team will administer c</w:t>
      </w:r>
      <w:r w:rsidRPr="00585F08">
        <w:t xml:space="preserve">hild assessments using </w:t>
      </w:r>
      <w:r w:rsidR="00DF4EB3" w:rsidRPr="00585F08">
        <w:t>computer</w:t>
      </w:r>
      <w:r w:rsidR="00A529D9" w:rsidRPr="00585F08">
        <w:t>-</w:t>
      </w:r>
      <w:r w:rsidR="00DF4EB3" w:rsidRPr="00585F08">
        <w:t>assisted personal interviewing (</w:t>
      </w:r>
      <w:r w:rsidRPr="00585F08">
        <w:t>CAPI</w:t>
      </w:r>
      <w:r w:rsidR="00DF4EB3" w:rsidRPr="00585F08">
        <w:t>)</w:t>
      </w:r>
      <w:r w:rsidRPr="00585F08">
        <w:t xml:space="preserve"> to facilitate the routing and calculation of basal and ceiling rules, thereby lessening the amount of time required to administer the assessments and reducing burden on the child.</w:t>
      </w:r>
      <w:r w:rsidR="00AC2D8C" w:rsidRPr="00585F08">
        <w:t xml:space="preserve"> To further enhance the assessment experience for the child and reduce assessment time, we will also present the child with assessment images on a second tablet screen (separate from the computer screen viewed by the assessor) rather than on an easel. </w:t>
      </w:r>
      <w:r w:rsidR="00FA689B" w:rsidRPr="00585F08">
        <w:t xml:space="preserve">Parent surveys will be web-based or administered using computer-assisted telephone interviewing (CATI). </w:t>
      </w:r>
      <w:r w:rsidR="002A0D92" w:rsidRPr="00585F08">
        <w:t>With the introduction of web-based surveys with a low-income population, we conduct</w:t>
      </w:r>
      <w:r w:rsidR="00FA603C" w:rsidRPr="00585F08">
        <w:t>ed</w:t>
      </w:r>
      <w:r w:rsidR="002A0D92" w:rsidRPr="00585F08">
        <w:t xml:space="preserve"> an experiment </w:t>
      </w:r>
      <w:r w:rsidR="00F32F00" w:rsidRPr="00585F08">
        <w:t xml:space="preserve">in fall 2014 </w:t>
      </w:r>
      <w:r w:rsidR="002A0D92" w:rsidRPr="00585F08">
        <w:t xml:space="preserve">to understand how response rates and costs </w:t>
      </w:r>
      <w:proofErr w:type="gramStart"/>
      <w:r w:rsidR="002A0D92" w:rsidRPr="00585F08">
        <w:t>are affected</w:t>
      </w:r>
      <w:proofErr w:type="gramEnd"/>
      <w:r w:rsidR="002A0D92" w:rsidRPr="00585F08">
        <w:t xml:space="preserve"> by this new option. </w:t>
      </w:r>
      <w:r w:rsidR="00DD271F" w:rsidRPr="00585F08">
        <w:t>In particular</w:t>
      </w:r>
      <w:r w:rsidR="00481878" w:rsidRPr="00585F08">
        <w:t>,</w:t>
      </w:r>
      <w:r w:rsidR="00DD271F" w:rsidRPr="00585F08">
        <w:t xml:space="preserve"> we </w:t>
      </w:r>
      <w:r w:rsidR="00FA603C" w:rsidRPr="00585F08">
        <w:t>wer</w:t>
      </w:r>
      <w:r w:rsidR="00DD271F" w:rsidRPr="00585F08">
        <w:t xml:space="preserve">e interested in whether </w:t>
      </w:r>
      <w:r w:rsidR="00B4480C" w:rsidRPr="00585F08">
        <w:t xml:space="preserve">it is cost-effective to use a web survey as compared to a telephone-administered survey with a low-income population and whether parents’ choice of a web survey is a function of how this option </w:t>
      </w:r>
      <w:proofErr w:type="gramStart"/>
      <w:r w:rsidR="00B4480C" w:rsidRPr="00585F08">
        <w:t>is introduced</w:t>
      </w:r>
      <w:proofErr w:type="gramEnd"/>
      <w:r w:rsidR="00B4480C" w:rsidRPr="00585F08">
        <w:t xml:space="preserve"> to them</w:t>
      </w:r>
      <w:r w:rsidR="00521B08" w:rsidRPr="00585F08">
        <w:t>.</w:t>
      </w:r>
      <w:r w:rsidR="00B4480C" w:rsidRPr="00585F08">
        <w:t xml:space="preserve"> </w:t>
      </w:r>
      <w:r w:rsidR="00FA603C" w:rsidRPr="00585F08">
        <w:t>Each</w:t>
      </w:r>
      <w:r w:rsidR="003F43D0" w:rsidRPr="00585F08">
        <w:t xml:space="preserve"> program’s p</w:t>
      </w:r>
      <w:r w:rsidR="009D0431" w:rsidRPr="00585F08">
        <w:t xml:space="preserve">arents </w:t>
      </w:r>
      <w:proofErr w:type="gramStart"/>
      <w:r w:rsidR="009D0431" w:rsidRPr="00585F08">
        <w:t>w</w:t>
      </w:r>
      <w:r w:rsidR="00FA603C" w:rsidRPr="00585F08">
        <w:t>ere</w:t>
      </w:r>
      <w:r w:rsidR="009D0431" w:rsidRPr="00585F08">
        <w:t xml:space="preserve"> randomly assigned</w:t>
      </w:r>
      <w:proofErr w:type="gramEnd"/>
      <w:r w:rsidR="009D0431" w:rsidRPr="00585F08">
        <w:t xml:space="preserve"> </w:t>
      </w:r>
      <w:r w:rsidR="001202A9" w:rsidRPr="00585F08">
        <w:t xml:space="preserve">in the fall </w:t>
      </w:r>
      <w:r w:rsidR="00E02D37" w:rsidRPr="00585F08">
        <w:t xml:space="preserve">to one of two groups </w:t>
      </w:r>
      <w:r w:rsidR="009D0431" w:rsidRPr="00585F08">
        <w:t>to complete the parent survey</w:t>
      </w:r>
      <w:r w:rsidR="002A0D92" w:rsidRPr="00585F08">
        <w:t xml:space="preserve">: (1) </w:t>
      </w:r>
      <w:r w:rsidR="00336E38" w:rsidRPr="00585F08">
        <w:t xml:space="preserve">a </w:t>
      </w:r>
      <w:r w:rsidR="00FD22AA" w:rsidRPr="00585F08">
        <w:t>web-first</w:t>
      </w:r>
      <w:r w:rsidR="00336E38" w:rsidRPr="00585F08">
        <w:t xml:space="preserve"> group or (2) a choice group. The </w:t>
      </w:r>
      <w:r w:rsidR="00FD22AA" w:rsidRPr="00585F08">
        <w:t>web-first</w:t>
      </w:r>
      <w:r w:rsidR="00336E38" w:rsidRPr="00585F08">
        <w:t xml:space="preserve"> group receive</w:t>
      </w:r>
      <w:r w:rsidR="00FA603C" w:rsidRPr="00585F08">
        <w:t>d</w:t>
      </w:r>
      <w:r w:rsidR="00336E38" w:rsidRPr="00585F08">
        <w:t xml:space="preserve"> a</w:t>
      </w:r>
      <w:r w:rsidR="00EA41C8" w:rsidRPr="00585F08">
        <w:t xml:space="preserve"> </w:t>
      </w:r>
      <w:r w:rsidR="002A0D92" w:rsidRPr="00585F08">
        <w:t>web</w:t>
      </w:r>
      <w:r w:rsidR="00EA41C8" w:rsidRPr="00585F08">
        <w:t>-based survey</w:t>
      </w:r>
      <w:r w:rsidR="002A0D92" w:rsidRPr="00585F08">
        <w:t xml:space="preserve"> initially with CATI follow-up </w:t>
      </w:r>
      <w:r w:rsidR="00EA41C8" w:rsidRPr="00585F08">
        <w:t>after three weeks</w:t>
      </w:r>
      <w:r w:rsidR="00336E38" w:rsidRPr="00585F08">
        <w:t xml:space="preserve">. The </w:t>
      </w:r>
      <w:r w:rsidR="002A0D92" w:rsidRPr="00585F08">
        <w:t xml:space="preserve">choice </w:t>
      </w:r>
      <w:r w:rsidR="00336E38" w:rsidRPr="00585F08">
        <w:t>group receive</w:t>
      </w:r>
      <w:r w:rsidR="001B4E33" w:rsidRPr="00585F08">
        <w:t>d</w:t>
      </w:r>
      <w:r w:rsidR="00336E38" w:rsidRPr="00585F08">
        <w:t xml:space="preserve"> </w:t>
      </w:r>
      <w:r w:rsidR="00481878" w:rsidRPr="00585F08">
        <w:t>the option</w:t>
      </w:r>
      <w:r w:rsidR="00336E38" w:rsidRPr="00585F08">
        <w:t xml:space="preserve"> </w:t>
      </w:r>
      <w:r w:rsidR="002A0D92" w:rsidRPr="00585F08">
        <w:t xml:space="preserve">of </w:t>
      </w:r>
      <w:r w:rsidR="00EA41C8" w:rsidRPr="00585F08">
        <w:t xml:space="preserve">either </w:t>
      </w:r>
      <w:r w:rsidR="002A0D92" w:rsidRPr="00585F08">
        <w:t>web</w:t>
      </w:r>
      <w:r w:rsidR="00EA41C8" w:rsidRPr="00585F08">
        <w:t>-based</w:t>
      </w:r>
      <w:r w:rsidR="002A0D92" w:rsidRPr="00585F08">
        <w:t xml:space="preserve"> or CATI </w:t>
      </w:r>
      <w:r w:rsidR="00EA41C8" w:rsidRPr="00585F08">
        <w:t xml:space="preserve">administration starting </w:t>
      </w:r>
      <w:r w:rsidR="002A0D92" w:rsidRPr="00585F08">
        <w:t>at the beginning</w:t>
      </w:r>
      <w:r w:rsidR="00EA41C8" w:rsidRPr="00585F08">
        <w:t xml:space="preserve"> of data collection</w:t>
      </w:r>
      <w:r w:rsidR="00AD6186" w:rsidRPr="00585F08">
        <w:t>.</w:t>
      </w:r>
      <w:r w:rsidR="001202A9" w:rsidRPr="00585F08">
        <w:t xml:space="preserve"> </w:t>
      </w:r>
      <w:r w:rsidR="002A0D92" w:rsidRPr="00585F08">
        <w:t>Please see Part B, Section B.</w:t>
      </w:r>
      <w:r w:rsidR="00B4480C" w:rsidRPr="00585F08">
        <w:t>2</w:t>
      </w:r>
      <w:r w:rsidR="00521B08" w:rsidRPr="00585F08">
        <w:t xml:space="preserve"> Data Collection Procedures</w:t>
      </w:r>
      <w:r w:rsidR="002A0D92" w:rsidRPr="00585F08">
        <w:t xml:space="preserve"> for more details.</w:t>
      </w:r>
      <w:r w:rsidR="00C5705D" w:rsidRPr="00585F08">
        <w:t xml:space="preserve"> </w:t>
      </w:r>
      <w:r w:rsidR="00E90CF6" w:rsidRPr="00585F08">
        <w:t xml:space="preserve">Appendix M presents a summary of the experiment’s findings and recommendations. </w:t>
      </w:r>
      <w:r w:rsidR="00005EDE" w:rsidRPr="00585F08">
        <w:t>Based on the fall 2014 results, we</w:t>
      </w:r>
      <w:r w:rsidR="0002514B" w:rsidRPr="00585F08">
        <w:t xml:space="preserve"> </w:t>
      </w:r>
      <w:r w:rsidR="00A84041" w:rsidRPr="00585F08">
        <w:t>recommend</w:t>
      </w:r>
      <w:r w:rsidR="002268F9" w:rsidRPr="00585F08">
        <w:t>ed</w:t>
      </w:r>
      <w:r w:rsidR="00A84041" w:rsidRPr="00585F08">
        <w:t xml:space="preserve"> </w:t>
      </w:r>
      <w:r w:rsidR="005676F3" w:rsidRPr="00585F08">
        <w:t xml:space="preserve">in spring 2015 </w:t>
      </w:r>
      <w:r w:rsidR="00A84041" w:rsidRPr="00585F08">
        <w:t>(1) giving all parents the choice between telephone and web</w:t>
      </w:r>
      <w:r w:rsidR="001B4E33" w:rsidRPr="00585F08">
        <w:t xml:space="preserve">, </w:t>
      </w:r>
      <w:r w:rsidR="00A84041" w:rsidRPr="00585F08">
        <w:t>(2) reducing the delay in active calling from three weeks to two weeks</w:t>
      </w:r>
      <w:r w:rsidR="001B4E33" w:rsidRPr="00585F08">
        <w:t xml:space="preserve"> and (</w:t>
      </w:r>
      <w:r w:rsidR="004C1521" w:rsidRPr="00585F08">
        <w:t>3</w:t>
      </w:r>
      <w:r w:rsidR="001B4E33" w:rsidRPr="00585F08">
        <w:t>)</w:t>
      </w:r>
      <w:r w:rsidR="004C1521" w:rsidRPr="00585F08">
        <w:t xml:space="preserve"> continuing to offer a $5 bonus for responding </w:t>
      </w:r>
      <w:r w:rsidR="007C4307" w:rsidRPr="00585F08">
        <w:t>early</w:t>
      </w:r>
      <w:r w:rsidR="004C1521" w:rsidRPr="00585F08">
        <w:t xml:space="preserve"> and another $5 for responding online</w:t>
      </w:r>
      <w:r w:rsidR="0002514B" w:rsidRPr="00585F08">
        <w:t>.</w:t>
      </w:r>
      <w:r w:rsidR="00B66F30" w:rsidRPr="00585F08">
        <w:t xml:space="preserve"> For fall 2015 data collection, we (1) </w:t>
      </w:r>
      <w:r w:rsidR="0060755B" w:rsidRPr="00585F08">
        <w:t>eliminated</w:t>
      </w:r>
      <w:r w:rsidR="00B66F30" w:rsidRPr="00585F08">
        <w:t xml:space="preserve"> the delay in active and eliminated the $5 bonus opportunities (see section A.9).</w:t>
      </w:r>
      <w:r w:rsidR="00C5705D" w:rsidRPr="00585F08">
        <w:t xml:space="preserve"> </w:t>
      </w:r>
      <w:r w:rsidR="00A529D9" w:rsidRPr="00585F08">
        <w:t xml:space="preserve">We </w:t>
      </w:r>
      <w:r w:rsidR="002268F9" w:rsidRPr="00585F08">
        <w:t>gave</w:t>
      </w:r>
      <w:r w:rsidR="00A529D9" w:rsidRPr="00585F08">
        <w:t xml:space="preserve"> </w:t>
      </w:r>
      <w:r w:rsidR="000340D9" w:rsidRPr="00585F08">
        <w:t xml:space="preserve">Head Start teachers the option of completing their Head Start </w:t>
      </w:r>
      <w:r w:rsidR="00A529D9" w:rsidRPr="00585F08">
        <w:t>T</w:t>
      </w:r>
      <w:r w:rsidR="000340D9" w:rsidRPr="00585F08">
        <w:t xml:space="preserve">eacher </w:t>
      </w:r>
      <w:r w:rsidR="00A529D9" w:rsidRPr="00585F08">
        <w:t>C</w:t>
      </w:r>
      <w:r w:rsidR="000340D9" w:rsidRPr="00585F08">
        <w:t xml:space="preserve">hild </w:t>
      </w:r>
      <w:r w:rsidR="00A529D9" w:rsidRPr="00585F08">
        <w:t>R</w:t>
      </w:r>
      <w:r w:rsidR="000340D9" w:rsidRPr="00585F08">
        <w:t xml:space="preserve">eport (TCR) forms on the web or on paper. </w:t>
      </w:r>
      <w:r w:rsidR="002F7BB7" w:rsidRPr="00585F08">
        <w:t xml:space="preserve">Head Start teachers, program directors, and center directors will have the option of completing their spring </w:t>
      </w:r>
      <w:r w:rsidR="0024171B" w:rsidRPr="00585F08">
        <w:t xml:space="preserve">2015/2017 </w:t>
      </w:r>
      <w:r w:rsidR="002F7BB7" w:rsidRPr="00585F08">
        <w:t>survey on the web or on paper.</w:t>
      </w:r>
      <w:r w:rsidR="002F7707" w:rsidRPr="00585F08">
        <w:t xml:space="preserve"> </w:t>
      </w:r>
      <w:r w:rsidR="002268F9" w:rsidRPr="00585F08">
        <w:t xml:space="preserve">Spring 2015 </w:t>
      </w:r>
      <w:proofErr w:type="gramStart"/>
      <w:r w:rsidR="001E22B0" w:rsidRPr="00585F08">
        <w:t>Plus</w:t>
      </w:r>
      <w:proofErr w:type="gramEnd"/>
      <w:r w:rsidR="001E22B0" w:rsidRPr="00585F08">
        <w:t xml:space="preserve"> study i</w:t>
      </w:r>
      <w:r w:rsidR="002F7707" w:rsidRPr="00585F08">
        <w:t xml:space="preserve">nterviews with parents and staff </w:t>
      </w:r>
      <w:r w:rsidR="001E22B0" w:rsidRPr="00585F08">
        <w:t xml:space="preserve">will be administered by interviewers using </w:t>
      </w:r>
      <w:r w:rsidR="004E0B29" w:rsidRPr="00585F08">
        <w:t xml:space="preserve">semi-structured </w:t>
      </w:r>
      <w:r w:rsidR="001E22B0" w:rsidRPr="00585F08">
        <w:t xml:space="preserve">paper-pencil </w:t>
      </w:r>
      <w:r w:rsidR="004E0B29" w:rsidRPr="00585F08">
        <w:t>guides or CATI</w:t>
      </w:r>
      <w:r w:rsidR="001E22B0" w:rsidRPr="00585F08">
        <w:t>.</w:t>
      </w:r>
      <w:r w:rsidR="00254854" w:rsidRPr="00585F08">
        <w:t xml:space="preserve"> Appendix I </w:t>
      </w:r>
      <w:proofErr w:type="gramStart"/>
      <w:r w:rsidR="00254854" w:rsidRPr="00585F08">
        <w:t>provides</w:t>
      </w:r>
      <w:proofErr w:type="gramEnd"/>
      <w:r w:rsidR="00254854" w:rsidRPr="00585F08">
        <w:t xml:space="preserve"> example screenshots of parent and TCR web-based instruments.</w:t>
      </w:r>
      <w:r w:rsidR="00285B0E" w:rsidRPr="00585F08">
        <w:t xml:space="preserve"> AI/AN FACES data collection mirrors the Core: parents are given the option of a Web or telephone completion, and Head Start </w:t>
      </w:r>
      <w:proofErr w:type="gramStart"/>
      <w:r w:rsidR="00285B0E" w:rsidRPr="00585F08">
        <w:t>staff are</w:t>
      </w:r>
      <w:proofErr w:type="gramEnd"/>
      <w:r w:rsidR="00285B0E" w:rsidRPr="00585F08">
        <w:t xml:space="preserve"> given the option of Web or paper and pencil completion.</w:t>
      </w:r>
    </w:p>
    <w:p w14:paraId="6E2765FA" w14:textId="77777777" w:rsidR="00CB11A4" w:rsidRPr="00585F08" w:rsidRDefault="00CB11A4" w:rsidP="009E61A9">
      <w:pPr>
        <w:pStyle w:val="Heading3"/>
        <w:tabs>
          <w:tab w:val="clear" w:pos="432"/>
          <w:tab w:val="left" w:pos="540"/>
        </w:tabs>
        <w:spacing w:after="180"/>
        <w:ind w:left="547" w:hanging="547"/>
        <w:rPr>
          <w:szCs w:val="24"/>
        </w:rPr>
      </w:pPr>
      <w:bookmarkStart w:id="18" w:name="_Toc223505845"/>
      <w:bookmarkStart w:id="19" w:name="_Toc459121477"/>
      <w:r w:rsidRPr="00585F08">
        <w:rPr>
          <w:szCs w:val="24"/>
        </w:rPr>
        <w:lastRenderedPageBreak/>
        <w:t>A.4.</w:t>
      </w:r>
      <w:r w:rsidRPr="00585F08">
        <w:rPr>
          <w:szCs w:val="24"/>
        </w:rPr>
        <w:tab/>
        <w:t>Efforts to Identify Duplication and Use of Similar Information</w:t>
      </w:r>
      <w:bookmarkEnd w:id="18"/>
      <w:bookmarkEnd w:id="19"/>
    </w:p>
    <w:p w14:paraId="78801BCE" w14:textId="77777777" w:rsidR="00956FC7" w:rsidRPr="00585F08" w:rsidRDefault="007548AD" w:rsidP="009E61A9">
      <w:pPr>
        <w:pStyle w:val="NormalSS"/>
        <w:spacing w:after="180"/>
        <w:rPr>
          <w:szCs w:val="24"/>
        </w:rPr>
      </w:pPr>
      <w:r w:rsidRPr="00585F08">
        <w:rPr>
          <w:szCs w:val="24"/>
        </w:rPr>
        <w:t xml:space="preserve">There is no evidence of other studies that offer comprehensive information on </w:t>
      </w:r>
      <w:r w:rsidR="000D7EBA" w:rsidRPr="00585F08">
        <w:rPr>
          <w:szCs w:val="24"/>
        </w:rPr>
        <w:t xml:space="preserve">program quality, child outcomes, services, and characteristics of Head Start staff, children, and families. </w:t>
      </w:r>
      <w:r w:rsidRPr="00585F08">
        <w:rPr>
          <w:szCs w:val="24"/>
        </w:rPr>
        <w:t xml:space="preserve">Previous </w:t>
      </w:r>
      <w:r w:rsidR="00EF182A" w:rsidRPr="00585F08">
        <w:rPr>
          <w:szCs w:val="24"/>
        </w:rPr>
        <w:t xml:space="preserve">cohorts </w:t>
      </w:r>
      <w:r w:rsidRPr="00585F08">
        <w:rPr>
          <w:szCs w:val="24"/>
        </w:rPr>
        <w:t xml:space="preserve">of FACES </w:t>
      </w:r>
      <w:r w:rsidR="00FB7180" w:rsidRPr="00585F08">
        <w:rPr>
          <w:szCs w:val="24"/>
        </w:rPr>
        <w:t>would</w:t>
      </w:r>
      <w:r w:rsidRPr="00585F08">
        <w:rPr>
          <w:szCs w:val="24"/>
        </w:rPr>
        <w:t xml:space="preserve"> not </w:t>
      </w:r>
      <w:r w:rsidR="00FB7180" w:rsidRPr="00585F08">
        <w:rPr>
          <w:szCs w:val="24"/>
        </w:rPr>
        <w:t xml:space="preserve">have </w:t>
      </w:r>
      <w:r w:rsidRPr="00585F08">
        <w:rPr>
          <w:szCs w:val="24"/>
        </w:rPr>
        <w:t>capture</w:t>
      </w:r>
      <w:r w:rsidR="00FB7180" w:rsidRPr="00585F08">
        <w:rPr>
          <w:szCs w:val="24"/>
        </w:rPr>
        <w:t>d</w:t>
      </w:r>
      <w:r w:rsidRPr="00585F08">
        <w:rPr>
          <w:szCs w:val="24"/>
        </w:rPr>
        <w:t xml:space="preserve"> new program initiatives or changes to the population served by Head Start</w:t>
      </w:r>
      <w:r w:rsidR="00EF182A" w:rsidRPr="00585F08">
        <w:rPr>
          <w:szCs w:val="24"/>
        </w:rPr>
        <w:t xml:space="preserve"> in the past few years</w:t>
      </w:r>
      <w:r w:rsidRPr="00585F08">
        <w:rPr>
          <w:szCs w:val="24"/>
        </w:rPr>
        <w:t>.</w:t>
      </w:r>
    </w:p>
    <w:p w14:paraId="65B7B4EE" w14:textId="77777777" w:rsidR="00956FC7" w:rsidRPr="00585F08" w:rsidRDefault="00530713" w:rsidP="0038379A">
      <w:pPr>
        <w:pStyle w:val="NormalSS"/>
        <w:rPr>
          <w:szCs w:val="24"/>
        </w:rPr>
      </w:pPr>
      <w:r w:rsidRPr="00585F08">
        <w:rPr>
          <w:szCs w:val="24"/>
        </w:rPr>
        <w:t xml:space="preserve">Although </w:t>
      </w:r>
      <w:r w:rsidR="00EF182A" w:rsidRPr="00585F08">
        <w:rPr>
          <w:szCs w:val="24"/>
        </w:rPr>
        <w:t xml:space="preserve">we identified and adapted </w:t>
      </w:r>
      <w:r w:rsidR="00D55F25" w:rsidRPr="00585F08">
        <w:rPr>
          <w:szCs w:val="24"/>
        </w:rPr>
        <w:t>many useful survey items from other studies for use in FACES, no</w:t>
      </w:r>
      <w:r w:rsidR="00B64BC2" w:rsidRPr="00585F08">
        <w:rPr>
          <w:szCs w:val="24"/>
        </w:rPr>
        <w:t>ne of tho</w:t>
      </w:r>
      <w:r w:rsidR="00EF182A" w:rsidRPr="00585F08">
        <w:rPr>
          <w:szCs w:val="24"/>
        </w:rPr>
        <w:t xml:space="preserve">se studies </w:t>
      </w:r>
      <w:proofErr w:type="gramStart"/>
      <w:r w:rsidR="00EF182A" w:rsidRPr="00585F08">
        <w:rPr>
          <w:szCs w:val="24"/>
        </w:rPr>
        <w:t>have</w:t>
      </w:r>
      <w:proofErr w:type="gramEnd"/>
      <w:r w:rsidR="00EF182A" w:rsidRPr="00585F08">
        <w:rPr>
          <w:szCs w:val="24"/>
        </w:rPr>
        <w:t xml:space="preserve"> collected</w:t>
      </w:r>
      <w:r w:rsidR="00D55F25" w:rsidRPr="00585F08">
        <w:rPr>
          <w:szCs w:val="24"/>
        </w:rPr>
        <w:t xml:space="preserve"> comparable data on a nationally representative sample of Head Start children and families. No available studies combine the four sources of primary data (staff surveys, classroom observations, and</w:t>
      </w:r>
      <w:r w:rsidR="00861517" w:rsidRPr="00585F08">
        <w:rPr>
          <w:szCs w:val="24"/>
        </w:rPr>
        <w:t>,</w:t>
      </w:r>
      <w:r w:rsidR="00D55F25" w:rsidRPr="00585F08">
        <w:rPr>
          <w:szCs w:val="24"/>
        </w:rPr>
        <w:t xml:space="preserve"> if part of child-level data collection</w:t>
      </w:r>
      <w:r w:rsidR="00861517" w:rsidRPr="00585F08">
        <w:rPr>
          <w:szCs w:val="24"/>
        </w:rPr>
        <w:t xml:space="preserve">, </w:t>
      </w:r>
      <w:r w:rsidR="00D55F25" w:rsidRPr="00585F08">
        <w:rPr>
          <w:szCs w:val="24"/>
        </w:rPr>
        <w:t>child assessments</w:t>
      </w:r>
      <w:r w:rsidR="000C054C" w:rsidRPr="00585F08">
        <w:rPr>
          <w:szCs w:val="24"/>
        </w:rPr>
        <w:t xml:space="preserve"> and parent surveys</w:t>
      </w:r>
      <w:r w:rsidR="00D55F25" w:rsidRPr="00585F08">
        <w:rPr>
          <w:szCs w:val="24"/>
        </w:rPr>
        <w:t>) that will be collected in FACES 2014</w:t>
      </w:r>
      <w:r w:rsidR="002D643C" w:rsidRPr="00585F08">
        <w:rPr>
          <w:szCs w:val="24"/>
        </w:rPr>
        <w:t>–</w:t>
      </w:r>
      <w:r w:rsidR="00D55F25" w:rsidRPr="00585F08">
        <w:rPr>
          <w:szCs w:val="24"/>
        </w:rPr>
        <w:t xml:space="preserve">2018. </w:t>
      </w:r>
      <w:proofErr w:type="gramStart"/>
      <w:r w:rsidR="00D55F25" w:rsidRPr="00585F08">
        <w:rPr>
          <w:szCs w:val="24"/>
        </w:rPr>
        <w:t>Also</w:t>
      </w:r>
      <w:proofErr w:type="gramEnd"/>
      <w:r w:rsidR="00D55F25" w:rsidRPr="00585F08">
        <w:rPr>
          <w:szCs w:val="24"/>
        </w:rPr>
        <w:t>, there is no other source for detailed child-level information that may be used to describe changes in the population served by Head Start over time. However, FACES captures information for children attending the population of Head Start centers</w:t>
      </w:r>
      <w:r w:rsidR="00B64BC2" w:rsidRPr="00585F08">
        <w:rPr>
          <w:szCs w:val="24"/>
        </w:rPr>
        <w:t>,</w:t>
      </w:r>
      <w:r w:rsidR="00D55F25" w:rsidRPr="00585F08">
        <w:rPr>
          <w:szCs w:val="24"/>
        </w:rPr>
        <w:t xml:space="preserve"> as opposed to other studies, such as Head Start CARES, which examines a randomized trial of interventions. </w:t>
      </w:r>
    </w:p>
    <w:p w14:paraId="53A4FB7B" w14:textId="77777777" w:rsidR="00CB11A4" w:rsidRPr="00585F08" w:rsidRDefault="00CB11A4" w:rsidP="002402B7">
      <w:pPr>
        <w:pStyle w:val="Heading3"/>
        <w:tabs>
          <w:tab w:val="clear" w:pos="432"/>
          <w:tab w:val="left" w:pos="540"/>
        </w:tabs>
        <w:ind w:left="547" w:hanging="547"/>
        <w:rPr>
          <w:szCs w:val="24"/>
        </w:rPr>
      </w:pPr>
      <w:bookmarkStart w:id="20" w:name="_Toc223505846"/>
      <w:bookmarkStart w:id="21" w:name="_Toc404679014"/>
      <w:bookmarkStart w:id="22" w:name="_Toc459121478"/>
      <w:r w:rsidRPr="00585F08">
        <w:rPr>
          <w:szCs w:val="24"/>
        </w:rPr>
        <w:t>A.5.</w:t>
      </w:r>
      <w:r w:rsidRPr="00585F08">
        <w:rPr>
          <w:szCs w:val="24"/>
        </w:rPr>
        <w:tab/>
        <w:t>Impact on Small Businesses or Other Small Entities</w:t>
      </w:r>
      <w:bookmarkEnd w:id="20"/>
      <w:bookmarkEnd w:id="21"/>
      <w:bookmarkEnd w:id="22"/>
    </w:p>
    <w:p w14:paraId="7B508289" w14:textId="77777777" w:rsidR="00956FC7" w:rsidRPr="00585F08" w:rsidRDefault="00CB11A4" w:rsidP="00D704D1">
      <w:pPr>
        <w:pStyle w:val="NormalSS"/>
        <w:rPr>
          <w:szCs w:val="24"/>
        </w:rPr>
      </w:pPr>
      <w:r w:rsidRPr="00585F08">
        <w:rPr>
          <w:szCs w:val="24"/>
        </w:rPr>
        <w:t xml:space="preserve">No small businesses </w:t>
      </w:r>
      <w:proofErr w:type="gramStart"/>
      <w:r w:rsidRPr="00585F08">
        <w:rPr>
          <w:szCs w:val="24"/>
        </w:rPr>
        <w:t>are impacted</w:t>
      </w:r>
      <w:proofErr w:type="gramEnd"/>
      <w:r w:rsidRPr="00585F08">
        <w:rPr>
          <w:szCs w:val="24"/>
        </w:rPr>
        <w:t xml:space="preserve"> by the data collection in this project.</w:t>
      </w:r>
    </w:p>
    <w:p w14:paraId="5AACAE57" w14:textId="77777777" w:rsidR="00CB11A4" w:rsidRPr="00585F08" w:rsidRDefault="00CB11A4" w:rsidP="00D704D1">
      <w:pPr>
        <w:pStyle w:val="Heading3"/>
        <w:tabs>
          <w:tab w:val="clear" w:pos="432"/>
          <w:tab w:val="left" w:pos="540"/>
        </w:tabs>
        <w:ind w:left="547" w:hanging="547"/>
        <w:rPr>
          <w:szCs w:val="24"/>
        </w:rPr>
      </w:pPr>
      <w:bookmarkStart w:id="23" w:name="_Toc223505847"/>
      <w:bookmarkStart w:id="24" w:name="_Toc404679015"/>
      <w:bookmarkStart w:id="25" w:name="_Toc459121479"/>
      <w:r w:rsidRPr="00585F08">
        <w:rPr>
          <w:szCs w:val="24"/>
        </w:rPr>
        <w:t>A.6.</w:t>
      </w:r>
      <w:r w:rsidRPr="00585F08">
        <w:rPr>
          <w:szCs w:val="24"/>
        </w:rPr>
        <w:tab/>
        <w:t xml:space="preserve">Consequences of </w:t>
      </w:r>
      <w:r w:rsidR="00106218" w:rsidRPr="00585F08">
        <w:rPr>
          <w:szCs w:val="24"/>
        </w:rPr>
        <w:t xml:space="preserve">Not Collecting Information or </w:t>
      </w:r>
      <w:r w:rsidRPr="00585F08">
        <w:rPr>
          <w:szCs w:val="24"/>
        </w:rPr>
        <w:t>Collecting Information Less Frequently</w:t>
      </w:r>
      <w:bookmarkEnd w:id="23"/>
      <w:bookmarkEnd w:id="24"/>
      <w:bookmarkEnd w:id="25"/>
    </w:p>
    <w:p w14:paraId="2DA92117" w14:textId="77777777" w:rsidR="00956FC7" w:rsidRPr="00585F08" w:rsidRDefault="009175DC" w:rsidP="00D704D1">
      <w:pPr>
        <w:pStyle w:val="NormalSS"/>
        <w:rPr>
          <w:szCs w:val="24"/>
        </w:rPr>
      </w:pPr>
      <w:r w:rsidRPr="00585F08">
        <w:rPr>
          <w:szCs w:val="24"/>
        </w:rPr>
        <w:t xml:space="preserve">From the start of FACES in 1997 through the most recent </w:t>
      </w:r>
      <w:r w:rsidR="006263D6" w:rsidRPr="00585F08">
        <w:rPr>
          <w:szCs w:val="24"/>
        </w:rPr>
        <w:t xml:space="preserve">round in </w:t>
      </w:r>
      <w:r w:rsidR="00E72019" w:rsidRPr="00585F08">
        <w:rPr>
          <w:szCs w:val="24"/>
        </w:rPr>
        <w:t>2009</w:t>
      </w:r>
      <w:r w:rsidRPr="00585F08">
        <w:rPr>
          <w:szCs w:val="24"/>
        </w:rPr>
        <w:t xml:space="preserve">, </w:t>
      </w:r>
      <w:r w:rsidR="00CB11A4" w:rsidRPr="00585F08">
        <w:rPr>
          <w:szCs w:val="24"/>
        </w:rPr>
        <w:t xml:space="preserve">FACES </w:t>
      </w:r>
      <w:proofErr w:type="gramStart"/>
      <w:r w:rsidR="00CB11A4" w:rsidRPr="00585F08">
        <w:rPr>
          <w:szCs w:val="24"/>
        </w:rPr>
        <w:t>has been fielded</w:t>
      </w:r>
      <w:proofErr w:type="gramEnd"/>
      <w:r w:rsidR="00CB11A4" w:rsidRPr="00585F08">
        <w:rPr>
          <w:szCs w:val="24"/>
        </w:rPr>
        <w:t xml:space="preserve"> in three-year intervals </w:t>
      </w:r>
      <w:r w:rsidR="00322C67" w:rsidRPr="00585F08">
        <w:rPr>
          <w:szCs w:val="24"/>
        </w:rPr>
        <w:t xml:space="preserve">to be a descriptive study of the population served by Head Start and </w:t>
      </w:r>
      <w:r w:rsidR="00E339BD" w:rsidRPr="00585F08">
        <w:rPr>
          <w:szCs w:val="24"/>
        </w:rPr>
        <w:t xml:space="preserve">to monitor </w:t>
      </w:r>
      <w:r w:rsidR="00322C67" w:rsidRPr="00585F08">
        <w:rPr>
          <w:szCs w:val="24"/>
        </w:rPr>
        <w:t>program performance</w:t>
      </w:r>
      <w:r w:rsidR="006263D6" w:rsidRPr="00585F08">
        <w:rPr>
          <w:szCs w:val="24"/>
        </w:rPr>
        <w:t xml:space="preserve">, </w:t>
      </w:r>
      <w:r w:rsidR="00322C67" w:rsidRPr="00585F08">
        <w:rPr>
          <w:szCs w:val="24"/>
        </w:rPr>
        <w:t>examin</w:t>
      </w:r>
      <w:r w:rsidR="006263D6" w:rsidRPr="00585F08">
        <w:rPr>
          <w:szCs w:val="24"/>
        </w:rPr>
        <w:t>ing</w:t>
      </w:r>
      <w:r w:rsidR="00322C67" w:rsidRPr="00585F08">
        <w:rPr>
          <w:szCs w:val="24"/>
        </w:rPr>
        <w:t xml:space="preserve"> </w:t>
      </w:r>
      <w:r w:rsidR="00EF182A" w:rsidRPr="00585F08">
        <w:rPr>
          <w:szCs w:val="24"/>
        </w:rPr>
        <w:t xml:space="preserve">both </w:t>
      </w:r>
      <w:r w:rsidR="00322C67" w:rsidRPr="00585F08">
        <w:rPr>
          <w:szCs w:val="24"/>
        </w:rPr>
        <w:t xml:space="preserve">continuity and change. </w:t>
      </w:r>
      <w:r w:rsidR="00E339BD" w:rsidRPr="00585F08">
        <w:rPr>
          <w:szCs w:val="24"/>
        </w:rPr>
        <w:t>D</w:t>
      </w:r>
      <w:r w:rsidR="006263D6" w:rsidRPr="00585F08">
        <w:rPr>
          <w:szCs w:val="24"/>
        </w:rPr>
        <w:t>uring the FACES redesign process</w:t>
      </w:r>
      <w:r w:rsidR="00E339BD" w:rsidRPr="00585F08">
        <w:rPr>
          <w:szCs w:val="24"/>
        </w:rPr>
        <w:t>, stakeholders</w:t>
      </w:r>
      <w:r w:rsidR="006263D6" w:rsidRPr="00585F08">
        <w:rPr>
          <w:szCs w:val="24"/>
        </w:rPr>
        <w:t xml:space="preserve"> expressed a desi</w:t>
      </w:r>
      <w:r w:rsidR="00797764" w:rsidRPr="00585F08">
        <w:rPr>
          <w:szCs w:val="24"/>
        </w:rPr>
        <w:t>re</w:t>
      </w:r>
      <w:r w:rsidR="006263D6" w:rsidRPr="00585F08">
        <w:rPr>
          <w:szCs w:val="24"/>
        </w:rPr>
        <w:t xml:space="preserve"> </w:t>
      </w:r>
      <w:r w:rsidR="00797764" w:rsidRPr="00585F08">
        <w:rPr>
          <w:szCs w:val="24"/>
        </w:rPr>
        <w:t>for</w:t>
      </w:r>
      <w:r w:rsidR="006263D6" w:rsidRPr="00585F08">
        <w:rPr>
          <w:szCs w:val="24"/>
        </w:rPr>
        <w:t xml:space="preserve"> more tim</w:t>
      </w:r>
      <w:r w:rsidR="001C5337" w:rsidRPr="00585F08">
        <w:rPr>
          <w:szCs w:val="24"/>
        </w:rPr>
        <w:t>e</w:t>
      </w:r>
      <w:r w:rsidR="006263D6" w:rsidRPr="00585F08">
        <w:rPr>
          <w:szCs w:val="24"/>
        </w:rPr>
        <w:t>ly data</w:t>
      </w:r>
      <w:r w:rsidR="000D7EBA" w:rsidRPr="00585F08">
        <w:rPr>
          <w:szCs w:val="24"/>
        </w:rPr>
        <w:t xml:space="preserve"> (Moiduddin</w:t>
      </w:r>
      <w:r w:rsidR="000424AB" w:rsidRPr="00585F08">
        <w:rPr>
          <w:szCs w:val="24"/>
        </w:rPr>
        <w:t xml:space="preserve"> et al. 2012</w:t>
      </w:r>
      <w:r w:rsidR="000D7EBA" w:rsidRPr="00585F08">
        <w:rPr>
          <w:szCs w:val="24"/>
        </w:rPr>
        <w:t>)</w:t>
      </w:r>
      <w:r w:rsidR="006263D6" w:rsidRPr="00585F08">
        <w:rPr>
          <w:szCs w:val="24"/>
        </w:rPr>
        <w:t xml:space="preserve">. </w:t>
      </w:r>
      <w:r w:rsidR="001C5337" w:rsidRPr="00585F08">
        <w:rPr>
          <w:szCs w:val="24"/>
        </w:rPr>
        <w:t xml:space="preserve">FACES 2014–2018 will help to enhance </w:t>
      </w:r>
      <w:r w:rsidR="00530713" w:rsidRPr="00585F08">
        <w:rPr>
          <w:szCs w:val="24"/>
        </w:rPr>
        <w:t xml:space="preserve">the </w:t>
      </w:r>
      <w:r w:rsidR="001C5337" w:rsidRPr="00585F08">
        <w:rPr>
          <w:szCs w:val="24"/>
        </w:rPr>
        <w:t>timeliness and accessibility of information by collecting c</w:t>
      </w:r>
      <w:r w:rsidR="006263D6" w:rsidRPr="00585F08">
        <w:rPr>
          <w:szCs w:val="24"/>
        </w:rPr>
        <w:t>lassroom and program data every two years and child-level data every four years.</w:t>
      </w:r>
      <w:r w:rsidR="00C81014" w:rsidRPr="00585F08">
        <w:rPr>
          <w:szCs w:val="24"/>
        </w:rPr>
        <w:t xml:space="preserve"> </w:t>
      </w:r>
      <w:r w:rsidR="000D7EBA" w:rsidRPr="00585F08">
        <w:rPr>
          <w:szCs w:val="24"/>
        </w:rPr>
        <w:t xml:space="preserve">This </w:t>
      </w:r>
      <w:r w:rsidR="001C5337" w:rsidRPr="00585F08">
        <w:rPr>
          <w:szCs w:val="24"/>
        </w:rPr>
        <w:t>periodicity</w:t>
      </w:r>
      <w:r w:rsidR="000D7EBA" w:rsidRPr="00585F08">
        <w:rPr>
          <w:szCs w:val="24"/>
        </w:rPr>
        <w:t xml:space="preserve"> is </w:t>
      </w:r>
      <w:r w:rsidR="00E339BD" w:rsidRPr="00585F08">
        <w:rPr>
          <w:szCs w:val="24"/>
        </w:rPr>
        <w:t xml:space="preserve">necessary </w:t>
      </w:r>
      <w:r w:rsidR="000D7EBA" w:rsidRPr="00585F08">
        <w:rPr>
          <w:szCs w:val="24"/>
        </w:rPr>
        <w:t>to examine trends and changes over time.</w:t>
      </w:r>
      <w:r w:rsidR="001C5337" w:rsidRPr="00585F08">
        <w:rPr>
          <w:szCs w:val="24"/>
        </w:rPr>
        <w:t xml:space="preserve"> </w:t>
      </w:r>
      <w:r w:rsidR="00747B1B" w:rsidRPr="00585F08">
        <w:rPr>
          <w:szCs w:val="24"/>
        </w:rPr>
        <w:t>Each round of d</w:t>
      </w:r>
      <w:r w:rsidR="000D7EBA" w:rsidRPr="00585F08">
        <w:rPr>
          <w:szCs w:val="24"/>
        </w:rPr>
        <w:t>ata collection occurs</w:t>
      </w:r>
      <w:r w:rsidR="001C5337" w:rsidRPr="00585F08">
        <w:rPr>
          <w:szCs w:val="24"/>
        </w:rPr>
        <w:t xml:space="preserve"> within a single program year, </w:t>
      </w:r>
      <w:r w:rsidR="00530713" w:rsidRPr="00585F08">
        <w:rPr>
          <w:szCs w:val="24"/>
        </w:rPr>
        <w:t xml:space="preserve">so </w:t>
      </w:r>
      <w:r w:rsidR="001C5337" w:rsidRPr="00585F08">
        <w:rPr>
          <w:szCs w:val="24"/>
        </w:rPr>
        <w:t>could not be done less frequently.</w:t>
      </w:r>
    </w:p>
    <w:p w14:paraId="4C672EE5" w14:textId="77777777" w:rsidR="00956FC7" w:rsidRPr="00585F08" w:rsidRDefault="00CB11A4" w:rsidP="009E61A9">
      <w:pPr>
        <w:pStyle w:val="Heading3"/>
        <w:tabs>
          <w:tab w:val="clear" w:pos="432"/>
          <w:tab w:val="left" w:pos="540"/>
        </w:tabs>
        <w:spacing w:after="180"/>
        <w:ind w:left="547" w:hanging="547"/>
        <w:rPr>
          <w:szCs w:val="24"/>
        </w:rPr>
      </w:pPr>
      <w:bookmarkStart w:id="26" w:name="_Toc223505848"/>
      <w:bookmarkStart w:id="27" w:name="_Toc459121480"/>
      <w:r w:rsidRPr="00585F08">
        <w:rPr>
          <w:szCs w:val="24"/>
        </w:rPr>
        <w:t>A.7.</w:t>
      </w:r>
      <w:r w:rsidRPr="00585F08">
        <w:rPr>
          <w:szCs w:val="24"/>
        </w:rPr>
        <w:tab/>
        <w:t>Special Circumstances Relating to the Guidelines of 5 CFR 1320.5</w:t>
      </w:r>
      <w:bookmarkEnd w:id="26"/>
      <w:bookmarkEnd w:id="27"/>
    </w:p>
    <w:p w14:paraId="2D7EE23B" w14:textId="77777777" w:rsidR="00956FC7" w:rsidRPr="00585F08" w:rsidRDefault="00CB11A4" w:rsidP="009F2C81">
      <w:pPr>
        <w:pStyle w:val="NormalSS"/>
        <w:rPr>
          <w:szCs w:val="24"/>
        </w:rPr>
      </w:pPr>
      <w:r w:rsidRPr="00585F08">
        <w:rPr>
          <w:szCs w:val="24"/>
        </w:rPr>
        <w:t>There are no special circumstances requiring deviation from these guidelines.</w:t>
      </w:r>
    </w:p>
    <w:p w14:paraId="77B9BF81" w14:textId="77777777" w:rsidR="00CB11A4" w:rsidRPr="00585F08" w:rsidRDefault="00CB11A4" w:rsidP="00D704D1">
      <w:pPr>
        <w:pStyle w:val="Heading3"/>
        <w:tabs>
          <w:tab w:val="clear" w:pos="432"/>
          <w:tab w:val="left" w:pos="540"/>
        </w:tabs>
        <w:ind w:left="547" w:hanging="547"/>
        <w:rPr>
          <w:szCs w:val="24"/>
        </w:rPr>
      </w:pPr>
      <w:bookmarkStart w:id="28" w:name="_Toc223505849"/>
      <w:bookmarkStart w:id="29" w:name="_Toc459121481"/>
      <w:r w:rsidRPr="00585F08">
        <w:rPr>
          <w:szCs w:val="24"/>
        </w:rPr>
        <w:t>A.8.</w:t>
      </w:r>
      <w:r w:rsidRPr="00585F08">
        <w:rPr>
          <w:szCs w:val="24"/>
        </w:rPr>
        <w:tab/>
        <w:t xml:space="preserve">Comments in Response to the </w:t>
      </w:r>
      <w:r w:rsidR="00EA646F" w:rsidRPr="00585F08">
        <w:rPr>
          <w:i/>
          <w:szCs w:val="24"/>
        </w:rPr>
        <w:t>Federal Register</w:t>
      </w:r>
      <w:r w:rsidRPr="00585F08">
        <w:rPr>
          <w:szCs w:val="24"/>
        </w:rPr>
        <w:t xml:space="preserve"> Notice and Efforts to Consult Outside the Agency</w:t>
      </w:r>
      <w:bookmarkEnd w:id="28"/>
      <w:bookmarkEnd w:id="29"/>
    </w:p>
    <w:p w14:paraId="2BF4C268" w14:textId="5A7A5DD9" w:rsidR="00956FC7" w:rsidRPr="00585F08" w:rsidRDefault="00CB11A4" w:rsidP="00DD78EC">
      <w:pPr>
        <w:pStyle w:val="NormalSS"/>
      </w:pPr>
      <w:r w:rsidRPr="00585F08">
        <w:t xml:space="preserve">The first </w:t>
      </w:r>
      <w:r w:rsidR="002D550C" w:rsidRPr="00585F08">
        <w:rPr>
          <w:i/>
        </w:rPr>
        <w:t>Federal Register</w:t>
      </w:r>
      <w:r w:rsidRPr="00585F08">
        <w:t xml:space="preserve"> notice for the FACES </w:t>
      </w:r>
      <w:r w:rsidR="000340D9" w:rsidRPr="00585F08">
        <w:t>2014–</w:t>
      </w:r>
      <w:r w:rsidR="00025EC5" w:rsidRPr="00585F08">
        <w:t>2018 data</w:t>
      </w:r>
      <w:r w:rsidRPr="00585F08">
        <w:t xml:space="preserve"> collection was published in </w:t>
      </w:r>
      <w:r w:rsidR="00DD1E83" w:rsidRPr="00585F08">
        <w:t xml:space="preserve">the Federal Register, Volume </w:t>
      </w:r>
      <w:r w:rsidR="00781A3B" w:rsidRPr="00585F08">
        <w:t>79</w:t>
      </w:r>
      <w:r w:rsidR="00DD1E83" w:rsidRPr="00585F08">
        <w:t xml:space="preserve">, </w:t>
      </w:r>
      <w:proofErr w:type="gramStart"/>
      <w:r w:rsidR="00DD1E83" w:rsidRPr="00585F08">
        <w:t>pp</w:t>
      </w:r>
      <w:proofErr w:type="gramEnd"/>
      <w:r w:rsidR="00DD1E83" w:rsidRPr="00585F08">
        <w:t>. 11445-11446</w:t>
      </w:r>
      <w:r w:rsidR="00781A3B" w:rsidRPr="00585F08">
        <w:t xml:space="preserve"> </w:t>
      </w:r>
      <w:r w:rsidRPr="00585F08">
        <w:t xml:space="preserve">on </w:t>
      </w:r>
      <w:r w:rsidR="007B0A5E" w:rsidRPr="00585F08">
        <w:t>February</w:t>
      </w:r>
      <w:r w:rsidR="0056768D" w:rsidRPr="00585F08">
        <w:t xml:space="preserve"> </w:t>
      </w:r>
      <w:r w:rsidR="00781A3B" w:rsidRPr="00585F08">
        <w:t>28</w:t>
      </w:r>
      <w:r w:rsidR="00747B1B" w:rsidRPr="00585F08">
        <w:t xml:space="preserve">, </w:t>
      </w:r>
      <w:r w:rsidRPr="00585F08">
        <w:t>20</w:t>
      </w:r>
      <w:r w:rsidR="0056768D" w:rsidRPr="00585F08">
        <w:t>14</w:t>
      </w:r>
      <w:r w:rsidRPr="00585F08">
        <w:t xml:space="preserve"> (Reference number FR </w:t>
      </w:r>
      <w:r w:rsidR="00781A3B" w:rsidRPr="00585F08">
        <w:t>2014-04032</w:t>
      </w:r>
      <w:r w:rsidRPr="00585F08">
        <w:t xml:space="preserve">). </w:t>
      </w:r>
      <w:r w:rsidR="00534148" w:rsidRPr="00585F08">
        <w:t xml:space="preserve">Two </w:t>
      </w:r>
      <w:r w:rsidR="00951087" w:rsidRPr="00585F08">
        <w:t xml:space="preserve">substantive </w:t>
      </w:r>
      <w:r w:rsidRPr="00585F08">
        <w:t>public comment</w:t>
      </w:r>
      <w:r w:rsidR="00534148" w:rsidRPr="00585F08">
        <w:t>s</w:t>
      </w:r>
      <w:r w:rsidRPr="00585F08">
        <w:t xml:space="preserve"> </w:t>
      </w:r>
      <w:r w:rsidR="00E325FB" w:rsidRPr="00585F08">
        <w:t xml:space="preserve">and </w:t>
      </w:r>
      <w:r w:rsidR="003058F7" w:rsidRPr="00585F08">
        <w:t>three</w:t>
      </w:r>
      <w:r w:rsidR="00E325FB" w:rsidRPr="00585F08">
        <w:t xml:space="preserve"> requests to see the study instruments </w:t>
      </w:r>
      <w:proofErr w:type="gramStart"/>
      <w:r w:rsidR="00E325FB" w:rsidRPr="00585F08">
        <w:t>were received</w:t>
      </w:r>
      <w:proofErr w:type="gramEnd"/>
      <w:r w:rsidR="00E325FB" w:rsidRPr="00585F08">
        <w:t xml:space="preserve"> during the 60-day comment period. Draft instruments </w:t>
      </w:r>
      <w:proofErr w:type="gramStart"/>
      <w:r w:rsidR="00E325FB" w:rsidRPr="00585F08">
        <w:t>were sent</w:t>
      </w:r>
      <w:proofErr w:type="gramEnd"/>
      <w:r w:rsidR="00E325FB" w:rsidRPr="00585F08">
        <w:t xml:space="preserve"> as requested.</w:t>
      </w:r>
      <w:r w:rsidR="00B13CD5" w:rsidRPr="00585F08">
        <w:t xml:space="preserve"> The </w:t>
      </w:r>
      <w:r w:rsidR="00534148" w:rsidRPr="00585F08">
        <w:t xml:space="preserve">first </w:t>
      </w:r>
      <w:r w:rsidR="00B13CD5" w:rsidRPr="00585F08">
        <w:t xml:space="preserve">comment, from a retired Head Start teacher, </w:t>
      </w:r>
      <w:r w:rsidR="00D57D51" w:rsidRPr="00585F08">
        <w:t>emphasized the importance of</w:t>
      </w:r>
      <w:r w:rsidR="00B13CD5" w:rsidRPr="00585F08">
        <w:t xml:space="preserve"> including rural programs in the study. A response to the commenter noted that FACES is designed to be a nationally representative study, and programs in both urban and rural areas are included in the study; additionally </w:t>
      </w:r>
      <w:r w:rsidR="005676F3" w:rsidRPr="00585F08">
        <w:t>FACES Core now</w:t>
      </w:r>
      <w:r w:rsidR="00B13CD5" w:rsidRPr="00585F08">
        <w:t xml:space="preserve"> includes a larger sample of programs than in the </w:t>
      </w:r>
      <w:proofErr w:type="gramStart"/>
      <w:r w:rsidR="00B13CD5" w:rsidRPr="00585F08">
        <w:t xml:space="preserve">past </w:t>
      </w:r>
      <w:r w:rsidR="00B13CD5" w:rsidRPr="00585F08">
        <w:lastRenderedPageBreak/>
        <w:t>which</w:t>
      </w:r>
      <w:proofErr w:type="gramEnd"/>
      <w:r w:rsidR="00B13CD5" w:rsidRPr="00585F08">
        <w:t xml:space="preserve"> will allow additional analyses across program types.</w:t>
      </w:r>
      <w:r w:rsidR="00345491" w:rsidRPr="00585F08">
        <w:t xml:space="preserve"> </w:t>
      </w:r>
      <w:r w:rsidR="00534148" w:rsidRPr="00585F08">
        <w:t xml:space="preserve">The second comment, from the executive director of the National Head Start Association, </w:t>
      </w:r>
      <w:r w:rsidR="00BA4CB6" w:rsidRPr="00585F08">
        <w:t xml:space="preserve">proposed recommendations to help document the two-generation work Head Start does with families. A response to the commenter noted that the topics recommended are under consideration for inclusion in spring 2015 or </w:t>
      </w:r>
      <w:r w:rsidR="00C867DD" w:rsidRPr="00585F08">
        <w:t xml:space="preserve">future </w:t>
      </w:r>
      <w:proofErr w:type="gramStart"/>
      <w:r w:rsidR="00BA4CB6" w:rsidRPr="00585F08">
        <w:t>plus</w:t>
      </w:r>
      <w:proofErr w:type="gramEnd"/>
      <w:r w:rsidR="00BA4CB6" w:rsidRPr="00585F08">
        <w:t xml:space="preserve"> study data collection materials</w:t>
      </w:r>
      <w:r w:rsidR="00161DA1" w:rsidRPr="00585F08">
        <w:t xml:space="preserve"> (see Appendix F for a copy of this public comment and response)</w:t>
      </w:r>
      <w:r w:rsidR="00BA4CB6" w:rsidRPr="00585F08">
        <w:t xml:space="preserve">. </w:t>
      </w:r>
      <w:r w:rsidR="0033061F" w:rsidRPr="00585F08">
        <w:t xml:space="preserve">The second </w:t>
      </w:r>
      <w:r w:rsidR="0033061F" w:rsidRPr="00585F08">
        <w:rPr>
          <w:i/>
        </w:rPr>
        <w:t>Federal Register</w:t>
      </w:r>
      <w:r w:rsidR="0033061F" w:rsidRPr="00585F08">
        <w:t xml:space="preserve"> notice for the FACES 2014–2018 data collection was published in the Federal Register, Volume 79, </w:t>
      </w:r>
      <w:proofErr w:type="gramStart"/>
      <w:r w:rsidR="0033061F" w:rsidRPr="00585F08">
        <w:t>pp</w:t>
      </w:r>
      <w:proofErr w:type="gramEnd"/>
      <w:r w:rsidR="0033061F" w:rsidRPr="00585F08">
        <w:t>. 27620-27621 on May 14, 2014 (Reference number FR 2014-11054).</w:t>
      </w:r>
      <w:r w:rsidR="00354BB7" w:rsidRPr="00585F08">
        <w:t xml:space="preserve"> No comments or requests </w:t>
      </w:r>
      <w:proofErr w:type="gramStart"/>
      <w:r w:rsidR="00354BB7" w:rsidRPr="00585F08">
        <w:t>were received</w:t>
      </w:r>
      <w:proofErr w:type="gramEnd"/>
      <w:r w:rsidR="00354BB7" w:rsidRPr="00585F08">
        <w:t xml:space="preserve"> during that comment period.</w:t>
      </w:r>
      <w:r w:rsidR="0033061F" w:rsidRPr="00585F08">
        <w:t xml:space="preserve"> </w:t>
      </w:r>
      <w:r w:rsidR="00C9226E" w:rsidRPr="00585F08">
        <w:t xml:space="preserve">The third </w:t>
      </w:r>
      <w:r w:rsidR="00C9226E" w:rsidRPr="00585F08">
        <w:rPr>
          <w:i/>
        </w:rPr>
        <w:t>Federal Register</w:t>
      </w:r>
      <w:r w:rsidR="00C9226E" w:rsidRPr="00585F08">
        <w:t xml:space="preserve"> notice </w:t>
      </w:r>
      <w:proofErr w:type="gramStart"/>
      <w:r w:rsidR="00C9226E" w:rsidRPr="00585F08">
        <w:t>was published</w:t>
      </w:r>
      <w:proofErr w:type="gramEnd"/>
      <w:r w:rsidR="00C9226E" w:rsidRPr="00585F08">
        <w:t xml:space="preserve"> in Volume </w:t>
      </w:r>
      <w:r w:rsidR="00C44445" w:rsidRPr="00585F08">
        <w:t>79</w:t>
      </w:r>
      <w:r w:rsidR="00C9226E" w:rsidRPr="00585F08">
        <w:t xml:space="preserve">, pp. </w:t>
      </w:r>
      <w:r w:rsidR="00C44445" w:rsidRPr="00585F08">
        <w:t>73077</w:t>
      </w:r>
      <w:r w:rsidR="00C9226E" w:rsidRPr="00585F08">
        <w:t>-</w:t>
      </w:r>
      <w:r w:rsidR="00C44445" w:rsidRPr="00585F08">
        <w:t>73078</w:t>
      </w:r>
      <w:r w:rsidR="00C9226E" w:rsidRPr="00585F08">
        <w:t xml:space="preserve"> on December </w:t>
      </w:r>
      <w:r w:rsidR="00C44445" w:rsidRPr="00585F08">
        <w:t>9</w:t>
      </w:r>
      <w:r w:rsidR="00C9226E" w:rsidRPr="00585F08">
        <w:t>, 2014 (Reference number FR 2014-</w:t>
      </w:r>
      <w:r w:rsidR="00C44445" w:rsidRPr="00585F08">
        <w:t>28776</w:t>
      </w:r>
      <w:r w:rsidR="00C9226E" w:rsidRPr="00585F08">
        <w:t xml:space="preserve">). </w:t>
      </w:r>
      <w:r w:rsidR="00C44445" w:rsidRPr="00585F08">
        <w:t>Two</w:t>
      </w:r>
      <w:r w:rsidR="00C9226E" w:rsidRPr="00585F08">
        <w:t xml:space="preserve"> requests for instruments </w:t>
      </w:r>
      <w:proofErr w:type="gramStart"/>
      <w:r w:rsidR="00C9226E" w:rsidRPr="00585F08">
        <w:t>were received</w:t>
      </w:r>
      <w:proofErr w:type="gramEnd"/>
      <w:r w:rsidR="00C9226E" w:rsidRPr="00585F08">
        <w:t xml:space="preserve">. </w:t>
      </w:r>
      <w:r w:rsidR="00567D19" w:rsidRPr="00585F08">
        <w:t xml:space="preserve">Draft instruments </w:t>
      </w:r>
      <w:proofErr w:type="gramStart"/>
      <w:r w:rsidR="00567D19" w:rsidRPr="00585F08">
        <w:t>were sent</w:t>
      </w:r>
      <w:proofErr w:type="gramEnd"/>
      <w:r w:rsidR="00567D19" w:rsidRPr="00585F08">
        <w:t xml:space="preserve"> as requested. </w:t>
      </w:r>
      <w:r w:rsidR="00DD5D65" w:rsidRPr="00585F08">
        <w:t xml:space="preserve">The fourth </w:t>
      </w:r>
      <w:r w:rsidR="00DD5D65" w:rsidRPr="00585F08">
        <w:rPr>
          <w:i/>
        </w:rPr>
        <w:t xml:space="preserve">Federal Register </w:t>
      </w:r>
      <w:r w:rsidR="00DD5D65" w:rsidRPr="00585F08">
        <w:t xml:space="preserve">notice </w:t>
      </w:r>
      <w:proofErr w:type="gramStart"/>
      <w:r w:rsidR="00DD5D65" w:rsidRPr="00585F08">
        <w:t>was published</w:t>
      </w:r>
      <w:proofErr w:type="gramEnd"/>
      <w:r w:rsidR="00DD5D65" w:rsidRPr="00585F08">
        <w:t xml:space="preserve"> in Volume 80, pp. 30250-30251 on May 27, 2015</w:t>
      </w:r>
      <w:r w:rsidR="0046364E" w:rsidRPr="00585F08">
        <w:t xml:space="preserve"> (reference number FR 2015-12726).  No comments or requests </w:t>
      </w:r>
      <w:proofErr w:type="gramStart"/>
      <w:r w:rsidR="0046364E" w:rsidRPr="00585F08">
        <w:t>were received</w:t>
      </w:r>
      <w:proofErr w:type="gramEnd"/>
      <w:r w:rsidR="0046364E" w:rsidRPr="00585F08">
        <w:t xml:space="preserve"> during that comment period. </w:t>
      </w:r>
      <w:r w:rsidR="00DF75A4" w:rsidRPr="00585F08">
        <w:t xml:space="preserve">The </w:t>
      </w:r>
      <w:r w:rsidR="00DD5D65" w:rsidRPr="00585F08">
        <w:t xml:space="preserve">fifth </w:t>
      </w:r>
      <w:r w:rsidR="00DF75A4" w:rsidRPr="00585F08">
        <w:rPr>
          <w:i/>
        </w:rPr>
        <w:t xml:space="preserve">Federal Register </w:t>
      </w:r>
      <w:r w:rsidR="00DF75A4" w:rsidRPr="00585F08">
        <w:t xml:space="preserve">notice </w:t>
      </w:r>
      <w:proofErr w:type="gramStart"/>
      <w:r w:rsidR="00DF75A4" w:rsidRPr="00585F08">
        <w:t>was published</w:t>
      </w:r>
      <w:proofErr w:type="gramEnd"/>
      <w:r w:rsidR="00DF75A4" w:rsidRPr="00585F08">
        <w:t xml:space="preserve"> in Volume 80, pp. 70231</w:t>
      </w:r>
      <w:r w:rsidR="00C64589" w:rsidRPr="00585F08">
        <w:t xml:space="preserve"> on </w:t>
      </w:r>
      <w:r w:rsidR="00FB02DA" w:rsidRPr="00585F08">
        <w:t>November</w:t>
      </w:r>
      <w:r w:rsidR="00C64589" w:rsidRPr="00585F08">
        <w:t xml:space="preserve"> 13, 2015 (reference number FR 2015-28870)</w:t>
      </w:r>
      <w:r w:rsidR="00357601" w:rsidRPr="00585F08">
        <w:t>.</w:t>
      </w:r>
      <w:r w:rsidR="00A262A0" w:rsidRPr="00585F08">
        <w:t xml:space="preserve"> </w:t>
      </w:r>
      <w:r w:rsidR="00A6506E" w:rsidRPr="00585F08">
        <w:t xml:space="preserve">No comments or requests </w:t>
      </w:r>
      <w:proofErr w:type="gramStart"/>
      <w:r w:rsidR="00A6506E" w:rsidRPr="00585F08">
        <w:t>were received</w:t>
      </w:r>
      <w:proofErr w:type="gramEnd"/>
      <w:r w:rsidR="00A6506E" w:rsidRPr="00585F08">
        <w:t xml:space="preserve"> during that comment period. </w:t>
      </w:r>
      <w:r w:rsidR="0033061F" w:rsidRPr="00585F08">
        <w:t>C</w:t>
      </w:r>
      <w:r w:rsidRPr="00585F08">
        <w:t>op</w:t>
      </w:r>
      <w:r w:rsidR="0033061F" w:rsidRPr="00585F08">
        <w:t>ies</w:t>
      </w:r>
      <w:r w:rsidRPr="00585F08">
        <w:t xml:space="preserve"> of the 60-day notice </w:t>
      </w:r>
      <w:r w:rsidR="0033061F" w:rsidRPr="00585F08">
        <w:t>and previous 30-day notice</w:t>
      </w:r>
      <w:r w:rsidR="008A423D" w:rsidRPr="00585F08">
        <w:t>s</w:t>
      </w:r>
      <w:r w:rsidR="0033061F" w:rsidRPr="00585F08">
        <w:t xml:space="preserve"> are</w:t>
      </w:r>
      <w:r w:rsidRPr="00585F08">
        <w:t xml:space="preserve"> included in Appendix </w:t>
      </w:r>
      <w:r w:rsidR="003B7371" w:rsidRPr="00585F08">
        <w:t>E</w:t>
      </w:r>
      <w:r w:rsidRPr="00585F08">
        <w:t>.</w:t>
      </w:r>
      <w:r w:rsidR="00521B08" w:rsidRPr="00585F08">
        <w:t xml:space="preserve"> </w:t>
      </w:r>
    </w:p>
    <w:p w14:paraId="67D2E413" w14:textId="77777777" w:rsidR="001A4D8F" w:rsidRPr="00585F08" w:rsidRDefault="00530713" w:rsidP="002402B7">
      <w:pPr>
        <w:pStyle w:val="NormalSS"/>
        <w:keepNext/>
        <w:rPr>
          <w:szCs w:val="24"/>
        </w:rPr>
      </w:pPr>
      <w:r w:rsidRPr="00585F08">
        <w:rPr>
          <w:szCs w:val="24"/>
        </w:rPr>
        <w:t xml:space="preserve">Previous </w:t>
      </w:r>
      <w:r w:rsidR="00E01F35" w:rsidRPr="00585F08">
        <w:rPr>
          <w:szCs w:val="24"/>
        </w:rPr>
        <w:t>rounds of FACES and the FACES redesign involved m</w:t>
      </w:r>
      <w:r w:rsidR="00CB11A4" w:rsidRPr="00585F08">
        <w:rPr>
          <w:szCs w:val="24"/>
        </w:rPr>
        <w:t>any individuals and organizations</w:t>
      </w:r>
      <w:r w:rsidR="00E01F35" w:rsidRPr="00585F08">
        <w:rPr>
          <w:szCs w:val="24"/>
        </w:rPr>
        <w:t xml:space="preserve">. </w:t>
      </w:r>
      <w:r w:rsidR="000D7EBA" w:rsidRPr="00585F08">
        <w:rPr>
          <w:szCs w:val="24"/>
        </w:rPr>
        <w:t>The new FACES Core Plus s</w:t>
      </w:r>
      <w:r w:rsidR="00E77F36" w:rsidRPr="00585F08">
        <w:rPr>
          <w:szCs w:val="24"/>
        </w:rPr>
        <w:t>t</w:t>
      </w:r>
      <w:r w:rsidR="000D7EBA" w:rsidRPr="00585F08">
        <w:rPr>
          <w:szCs w:val="24"/>
        </w:rPr>
        <w:t xml:space="preserve">udy design and content reflect the </w:t>
      </w:r>
      <w:r w:rsidR="00747B1B" w:rsidRPr="00585F08">
        <w:rPr>
          <w:szCs w:val="24"/>
        </w:rPr>
        <w:t>r</w:t>
      </w:r>
      <w:r w:rsidR="000D7EBA" w:rsidRPr="00585F08">
        <w:rPr>
          <w:szCs w:val="24"/>
        </w:rPr>
        <w:t>edesign project</w:t>
      </w:r>
      <w:r w:rsidR="004E465F" w:rsidRPr="00585F08">
        <w:rPr>
          <w:szCs w:val="24"/>
        </w:rPr>
        <w:t>,</w:t>
      </w:r>
      <w:r w:rsidR="000D7EBA" w:rsidRPr="00585F08">
        <w:rPr>
          <w:szCs w:val="24"/>
        </w:rPr>
        <w:t xml:space="preserve"> which gathered information from key stakeholders, examined programmatic and policy priorities, and reviewed study design and measurement strategies. </w:t>
      </w:r>
      <w:r w:rsidR="00E77F36" w:rsidRPr="00585F08">
        <w:rPr>
          <w:szCs w:val="24"/>
        </w:rPr>
        <w:t xml:space="preserve">The </w:t>
      </w:r>
      <w:r w:rsidR="00747B1B" w:rsidRPr="00585F08">
        <w:rPr>
          <w:szCs w:val="24"/>
        </w:rPr>
        <w:t>r</w:t>
      </w:r>
      <w:r w:rsidR="00E77F36" w:rsidRPr="00585F08">
        <w:rPr>
          <w:szCs w:val="24"/>
        </w:rPr>
        <w:t>edesign project held two expert panel meetings</w:t>
      </w:r>
      <w:r w:rsidR="004E465F" w:rsidRPr="00585F08">
        <w:rPr>
          <w:szCs w:val="24"/>
        </w:rPr>
        <w:t xml:space="preserve">—one on </w:t>
      </w:r>
      <w:r w:rsidR="00E77F36" w:rsidRPr="00585F08">
        <w:rPr>
          <w:szCs w:val="24"/>
        </w:rPr>
        <w:t xml:space="preserve">research priorities and </w:t>
      </w:r>
      <w:r w:rsidR="004E465F" w:rsidRPr="00585F08">
        <w:rPr>
          <w:szCs w:val="24"/>
        </w:rPr>
        <w:t xml:space="preserve">one on </w:t>
      </w:r>
      <w:r w:rsidR="00E77F36" w:rsidRPr="00585F08">
        <w:rPr>
          <w:szCs w:val="24"/>
        </w:rPr>
        <w:t>methods</w:t>
      </w:r>
      <w:r w:rsidR="004E465F" w:rsidRPr="00585F08">
        <w:rPr>
          <w:szCs w:val="24"/>
        </w:rPr>
        <w:t>—</w:t>
      </w:r>
      <w:r w:rsidR="00E77F36" w:rsidRPr="00585F08">
        <w:rPr>
          <w:szCs w:val="24"/>
        </w:rPr>
        <w:t xml:space="preserve">which led to the design options. </w:t>
      </w:r>
      <w:r w:rsidR="009C4287" w:rsidRPr="00585F08">
        <w:rPr>
          <w:szCs w:val="24"/>
        </w:rPr>
        <w:t>For FACES 2014</w:t>
      </w:r>
      <w:r w:rsidR="00747B1B" w:rsidRPr="00585F08">
        <w:rPr>
          <w:szCs w:val="24"/>
        </w:rPr>
        <w:t>–</w:t>
      </w:r>
      <w:r w:rsidR="009C4287" w:rsidRPr="00585F08">
        <w:rPr>
          <w:szCs w:val="24"/>
        </w:rPr>
        <w:t>2018, w</w:t>
      </w:r>
      <w:r w:rsidR="00E77F36" w:rsidRPr="00585F08">
        <w:rPr>
          <w:szCs w:val="24"/>
        </w:rPr>
        <w:t xml:space="preserve">e </w:t>
      </w:r>
      <w:r w:rsidR="00E01F35" w:rsidRPr="00585F08">
        <w:rPr>
          <w:szCs w:val="24"/>
        </w:rPr>
        <w:t>will engage outside experts on particular topics as they emerge</w:t>
      </w:r>
      <w:r w:rsidR="00CB11A4" w:rsidRPr="00585F08">
        <w:rPr>
          <w:szCs w:val="24"/>
        </w:rPr>
        <w:t xml:space="preserve">. </w:t>
      </w:r>
      <w:r w:rsidR="004E465F" w:rsidRPr="00585F08">
        <w:rPr>
          <w:szCs w:val="24"/>
        </w:rPr>
        <w:t>We will obtain t</w:t>
      </w:r>
      <w:r w:rsidR="00CB11A4" w:rsidRPr="00585F08">
        <w:rPr>
          <w:szCs w:val="24"/>
        </w:rPr>
        <w:t xml:space="preserve">heir feedback through </w:t>
      </w:r>
      <w:r w:rsidR="00E01F35" w:rsidRPr="00585F08">
        <w:rPr>
          <w:szCs w:val="24"/>
        </w:rPr>
        <w:t>written products, telephone conversations, or webinars</w:t>
      </w:r>
      <w:r w:rsidR="00CB11A4" w:rsidRPr="00585F08">
        <w:rPr>
          <w:szCs w:val="24"/>
        </w:rPr>
        <w:t xml:space="preserve">. </w:t>
      </w:r>
      <w:r w:rsidR="00AC331C" w:rsidRPr="00585F08">
        <w:rPr>
          <w:szCs w:val="24"/>
        </w:rPr>
        <w:t>To date, we have consulted experts concerning</w:t>
      </w:r>
      <w:r w:rsidR="002A2644" w:rsidRPr="00585F08">
        <w:rPr>
          <w:szCs w:val="24"/>
        </w:rPr>
        <w:t xml:space="preserve"> </w:t>
      </w:r>
      <w:r w:rsidR="00AC331C" w:rsidRPr="00585F08">
        <w:rPr>
          <w:szCs w:val="24"/>
        </w:rPr>
        <w:t xml:space="preserve">the measurement of </w:t>
      </w:r>
      <w:r w:rsidR="002A2644" w:rsidRPr="00585F08">
        <w:rPr>
          <w:szCs w:val="24"/>
        </w:rPr>
        <w:t>family engagement</w:t>
      </w:r>
      <w:r w:rsidR="00531052" w:rsidRPr="00585F08">
        <w:rPr>
          <w:szCs w:val="24"/>
        </w:rPr>
        <w:t xml:space="preserve"> in the parent survey</w:t>
      </w:r>
      <w:r w:rsidR="002A2644" w:rsidRPr="00585F08">
        <w:rPr>
          <w:szCs w:val="24"/>
        </w:rPr>
        <w:t xml:space="preserve">. Members of the </w:t>
      </w:r>
      <w:proofErr w:type="gramStart"/>
      <w:r w:rsidR="00AC331C" w:rsidRPr="00585F08">
        <w:rPr>
          <w:szCs w:val="24"/>
        </w:rPr>
        <w:t xml:space="preserve">family engagement </w:t>
      </w:r>
      <w:r w:rsidR="002A2644" w:rsidRPr="00585F08">
        <w:rPr>
          <w:szCs w:val="24"/>
        </w:rPr>
        <w:t>expert panel</w:t>
      </w:r>
      <w:proofErr w:type="gramEnd"/>
      <w:r w:rsidR="002A2644" w:rsidRPr="00585F08">
        <w:rPr>
          <w:szCs w:val="24"/>
        </w:rPr>
        <w:t xml:space="preserve"> are listed below in Table A.</w:t>
      </w:r>
      <w:r w:rsidR="00082EB8" w:rsidRPr="00585F08">
        <w:rPr>
          <w:szCs w:val="24"/>
        </w:rPr>
        <w:t>2</w:t>
      </w:r>
      <w:r w:rsidR="002A2644" w:rsidRPr="00585F08">
        <w:rPr>
          <w:szCs w:val="24"/>
        </w:rPr>
        <w:t>.</w:t>
      </w:r>
      <w:bookmarkStart w:id="30" w:name="_Toc386699363"/>
    </w:p>
    <w:p w14:paraId="20849402" w14:textId="77777777" w:rsidR="002A2644" w:rsidRPr="00585F08" w:rsidRDefault="002A2644" w:rsidP="00892ED0">
      <w:pPr>
        <w:pStyle w:val="MarkforTableHeading"/>
        <w:rPr>
          <w:sz w:val="18"/>
        </w:rPr>
      </w:pPr>
      <w:bookmarkStart w:id="31" w:name="_Toc404679045"/>
      <w:bookmarkStart w:id="32" w:name="_Toc465167362"/>
      <w:r w:rsidRPr="00585F08">
        <w:rPr>
          <w:sz w:val="18"/>
        </w:rPr>
        <w:t>Table A.</w:t>
      </w:r>
      <w:r w:rsidR="00082EB8" w:rsidRPr="00585F08">
        <w:rPr>
          <w:sz w:val="18"/>
        </w:rPr>
        <w:t>2</w:t>
      </w:r>
      <w:r w:rsidRPr="00585F08">
        <w:rPr>
          <w:sz w:val="18"/>
        </w:rPr>
        <w:t>. FACES 2014–2018 Family Engagement Expert Panel Members</w:t>
      </w:r>
      <w:bookmarkEnd w:id="30"/>
      <w:bookmarkEnd w:id="31"/>
      <w:bookmarkEnd w:id="32"/>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2A2644" w:rsidRPr="00585F08" w14:paraId="4065C133" w14:textId="77777777" w:rsidTr="008F1CDC">
        <w:tc>
          <w:tcPr>
            <w:tcW w:w="1372" w:type="pct"/>
            <w:tcBorders>
              <w:top w:val="single" w:sz="12" w:space="0" w:color="C00000"/>
              <w:bottom w:val="single" w:sz="4" w:space="0" w:color="000000" w:themeColor="text1"/>
            </w:tcBorders>
          </w:tcPr>
          <w:p w14:paraId="192EC1CF" w14:textId="77777777" w:rsidR="002A2644" w:rsidRPr="00585F08" w:rsidRDefault="002A2644" w:rsidP="00CE7DB7">
            <w:pPr>
              <w:pStyle w:val="TableText"/>
              <w:spacing w:before="40" w:after="40"/>
            </w:pPr>
            <w:r w:rsidRPr="00585F08">
              <w:t>Member Name</w:t>
            </w:r>
          </w:p>
        </w:tc>
        <w:tc>
          <w:tcPr>
            <w:tcW w:w="3628" w:type="pct"/>
            <w:tcBorders>
              <w:top w:val="single" w:sz="12" w:space="0" w:color="C00000"/>
              <w:bottom w:val="single" w:sz="4" w:space="0" w:color="000000" w:themeColor="text1"/>
            </w:tcBorders>
          </w:tcPr>
          <w:p w14:paraId="31CDD4B4" w14:textId="77777777" w:rsidR="002A2644" w:rsidRPr="00585F08" w:rsidRDefault="002A2644" w:rsidP="00CE7DB7">
            <w:pPr>
              <w:pStyle w:val="TableText"/>
              <w:spacing w:before="40" w:after="40"/>
            </w:pPr>
            <w:r w:rsidRPr="00585F08">
              <w:t>Affiliation</w:t>
            </w:r>
          </w:p>
        </w:tc>
      </w:tr>
      <w:tr w:rsidR="002A2644" w:rsidRPr="00585F08" w14:paraId="084D6C25" w14:textId="77777777" w:rsidTr="008F1CDC">
        <w:tc>
          <w:tcPr>
            <w:tcW w:w="1372" w:type="pct"/>
            <w:tcBorders>
              <w:top w:val="single" w:sz="4" w:space="0" w:color="000000" w:themeColor="text1"/>
            </w:tcBorders>
          </w:tcPr>
          <w:p w14:paraId="1AB1AA21" w14:textId="77777777" w:rsidR="002A2644" w:rsidRPr="00585F08" w:rsidRDefault="002A2644" w:rsidP="00CE7DB7">
            <w:pPr>
              <w:pStyle w:val="TableText"/>
              <w:spacing w:before="40" w:after="40"/>
            </w:pPr>
            <w:r w:rsidRPr="00585F08">
              <w:t xml:space="preserve">Oscar </w:t>
            </w:r>
            <w:proofErr w:type="spellStart"/>
            <w:r w:rsidRPr="00585F08">
              <w:t>Barbarin</w:t>
            </w:r>
            <w:proofErr w:type="spellEnd"/>
          </w:p>
        </w:tc>
        <w:tc>
          <w:tcPr>
            <w:tcW w:w="3628" w:type="pct"/>
            <w:tcBorders>
              <w:top w:val="single" w:sz="4" w:space="0" w:color="000000" w:themeColor="text1"/>
            </w:tcBorders>
          </w:tcPr>
          <w:p w14:paraId="2CD87D58" w14:textId="77777777" w:rsidR="002A2644" w:rsidRPr="00585F08" w:rsidRDefault="002A2644" w:rsidP="00CE7DB7">
            <w:pPr>
              <w:pStyle w:val="TableText"/>
              <w:spacing w:before="40" w:after="40"/>
            </w:pPr>
            <w:r w:rsidRPr="00585F08">
              <w:t>Tulane University</w:t>
            </w:r>
          </w:p>
        </w:tc>
      </w:tr>
      <w:tr w:rsidR="002A2644" w:rsidRPr="00585F08" w14:paraId="30774F99" w14:textId="77777777" w:rsidTr="008F1CDC">
        <w:tc>
          <w:tcPr>
            <w:tcW w:w="1372" w:type="pct"/>
          </w:tcPr>
          <w:p w14:paraId="1D3A6C62" w14:textId="77777777" w:rsidR="002A2644" w:rsidRPr="00585F08" w:rsidRDefault="002A2644" w:rsidP="00CE7DB7">
            <w:pPr>
              <w:pStyle w:val="TableText"/>
              <w:spacing w:before="40" w:after="40"/>
            </w:pPr>
            <w:r w:rsidRPr="00585F08">
              <w:t xml:space="preserve">Juliet </w:t>
            </w:r>
            <w:proofErr w:type="spellStart"/>
            <w:r w:rsidRPr="00585F08">
              <w:t>Bromer</w:t>
            </w:r>
            <w:proofErr w:type="spellEnd"/>
          </w:p>
        </w:tc>
        <w:tc>
          <w:tcPr>
            <w:tcW w:w="3628" w:type="pct"/>
          </w:tcPr>
          <w:p w14:paraId="655CB421" w14:textId="77777777" w:rsidR="002A2644" w:rsidRPr="00585F08" w:rsidRDefault="002A2644" w:rsidP="00CE7DB7">
            <w:pPr>
              <w:pStyle w:val="TableText"/>
              <w:spacing w:before="40" w:after="40"/>
            </w:pPr>
            <w:r w:rsidRPr="00585F08">
              <w:t>Herr Research Center for Children and Social Policy, Erikson</w:t>
            </w:r>
            <w:r w:rsidR="00AC331C" w:rsidRPr="00585F08">
              <w:t xml:space="preserve"> Institute</w:t>
            </w:r>
          </w:p>
        </w:tc>
      </w:tr>
      <w:tr w:rsidR="002A2644" w:rsidRPr="00585F08" w14:paraId="37FFA0CA" w14:textId="77777777" w:rsidTr="008F1CDC">
        <w:tc>
          <w:tcPr>
            <w:tcW w:w="1372" w:type="pct"/>
          </w:tcPr>
          <w:p w14:paraId="6C3572DA" w14:textId="77777777" w:rsidR="002A2644" w:rsidRPr="00585F08" w:rsidRDefault="002A2644" w:rsidP="00CE7DB7">
            <w:pPr>
              <w:pStyle w:val="TableText"/>
              <w:spacing w:before="40" w:after="40"/>
            </w:pPr>
            <w:r w:rsidRPr="00585F08">
              <w:t>Toni Porter</w:t>
            </w:r>
          </w:p>
        </w:tc>
        <w:tc>
          <w:tcPr>
            <w:tcW w:w="3628" w:type="pct"/>
          </w:tcPr>
          <w:p w14:paraId="5983FFF8" w14:textId="77777777" w:rsidR="002A2644" w:rsidRPr="00585F08" w:rsidRDefault="002A2644" w:rsidP="00CE7DB7">
            <w:pPr>
              <w:pStyle w:val="TableText"/>
              <w:spacing w:before="40" w:after="40"/>
            </w:pPr>
            <w:r w:rsidRPr="00585F08">
              <w:t>Innovation, Policy and Research, Bank</w:t>
            </w:r>
            <w:r w:rsidR="00DB7DF4" w:rsidRPr="00585F08">
              <w:t xml:space="preserve"> S</w:t>
            </w:r>
            <w:r w:rsidRPr="00585F08">
              <w:t>treet College of Education</w:t>
            </w:r>
          </w:p>
        </w:tc>
      </w:tr>
      <w:tr w:rsidR="002A2644" w:rsidRPr="00585F08" w14:paraId="652185A4" w14:textId="77777777" w:rsidTr="008F1CDC">
        <w:tc>
          <w:tcPr>
            <w:tcW w:w="1372" w:type="pct"/>
          </w:tcPr>
          <w:p w14:paraId="64C83B19" w14:textId="77777777" w:rsidR="002A2644" w:rsidRPr="00585F08" w:rsidRDefault="002A2644" w:rsidP="00CE7DB7">
            <w:pPr>
              <w:pStyle w:val="TableText"/>
              <w:spacing w:before="40" w:after="40"/>
            </w:pPr>
            <w:r w:rsidRPr="00585F08">
              <w:t xml:space="preserve">Joshua Sparrow </w:t>
            </w:r>
          </w:p>
        </w:tc>
        <w:tc>
          <w:tcPr>
            <w:tcW w:w="3628" w:type="pct"/>
          </w:tcPr>
          <w:p w14:paraId="7090267D" w14:textId="77777777" w:rsidR="002A2644" w:rsidRPr="00585F08" w:rsidRDefault="00930439" w:rsidP="00CE7DB7">
            <w:pPr>
              <w:pStyle w:val="TableText"/>
              <w:spacing w:before="40" w:after="40"/>
            </w:pPr>
            <w:r w:rsidRPr="00585F08">
              <w:t>Harvard University</w:t>
            </w:r>
          </w:p>
        </w:tc>
      </w:tr>
      <w:tr w:rsidR="00453051" w:rsidRPr="00585F08" w14:paraId="797ECCB3" w14:textId="77777777" w:rsidTr="008F1CDC">
        <w:tc>
          <w:tcPr>
            <w:tcW w:w="1372" w:type="pct"/>
            <w:tcBorders>
              <w:top w:val="nil"/>
              <w:bottom w:val="single" w:sz="4" w:space="0" w:color="C00000"/>
            </w:tcBorders>
          </w:tcPr>
          <w:p w14:paraId="5210C4B6" w14:textId="77777777" w:rsidR="00453051" w:rsidRPr="00585F08" w:rsidRDefault="00453051" w:rsidP="00CE7DB7">
            <w:pPr>
              <w:pStyle w:val="TableText"/>
              <w:spacing w:before="40" w:after="40"/>
            </w:pPr>
            <w:r w:rsidRPr="00585F08">
              <w:t>Heather Weiss</w:t>
            </w:r>
          </w:p>
        </w:tc>
        <w:tc>
          <w:tcPr>
            <w:tcW w:w="3628" w:type="pct"/>
            <w:tcBorders>
              <w:top w:val="nil"/>
              <w:bottom w:val="single" w:sz="4" w:space="0" w:color="C00000"/>
            </w:tcBorders>
          </w:tcPr>
          <w:p w14:paraId="685755AD" w14:textId="77777777" w:rsidR="00453051" w:rsidRPr="00585F08" w:rsidRDefault="00453051" w:rsidP="00CE7DB7">
            <w:pPr>
              <w:pStyle w:val="TableText"/>
              <w:spacing w:before="40" w:after="40"/>
            </w:pPr>
            <w:r w:rsidRPr="00585F08">
              <w:t>Harvard University</w:t>
            </w:r>
          </w:p>
        </w:tc>
      </w:tr>
    </w:tbl>
    <w:p w14:paraId="107FDCBA" w14:textId="21A8D887" w:rsidR="00777C92" w:rsidRPr="00585F08" w:rsidRDefault="00F25934" w:rsidP="00737C8A">
      <w:pPr>
        <w:pStyle w:val="NormalSS"/>
        <w:spacing w:before="240"/>
      </w:pPr>
      <w:r w:rsidRPr="00585F08">
        <w:t xml:space="preserve">Additionally, for the AI/AN FACES Plus study a workgroup </w:t>
      </w:r>
      <w:r w:rsidR="00E44923" w:rsidRPr="00585F08">
        <w:t>was</w:t>
      </w:r>
      <w:r w:rsidRPr="00585F08">
        <w:t xml:space="preserve"> formed in recognition of the unique nature of conducting rese</w:t>
      </w:r>
      <w:r w:rsidR="00373255" w:rsidRPr="00585F08">
        <w:t>arch with this population. The W</w:t>
      </w:r>
      <w:r w:rsidRPr="00585F08">
        <w:t xml:space="preserve">orkgroup includes Region XI Head Start </w:t>
      </w:r>
      <w:proofErr w:type="gramStart"/>
      <w:r w:rsidRPr="00585F08">
        <w:t>directors and community leaders</w:t>
      </w:r>
      <w:proofErr w:type="gramEnd"/>
      <w:r w:rsidRPr="00585F08">
        <w:t xml:space="preserve"> and early childhood researchers with experience in tribal communities (Table A.3). Together with FACES study senior staff and federal officials</w:t>
      </w:r>
      <w:r w:rsidR="00373255" w:rsidRPr="00585F08">
        <w:t>, the W</w:t>
      </w:r>
      <w:r w:rsidRPr="00585F08">
        <w:t xml:space="preserve">orkgroup has undertaken a collaborative effort to address cultural issues in </w:t>
      </w:r>
      <w:r w:rsidR="00F77C86" w:rsidRPr="00585F08">
        <w:t>providing advice on</w:t>
      </w:r>
      <w:r w:rsidRPr="00585F08">
        <w:t xml:space="preserve"> how the study </w:t>
      </w:r>
      <w:proofErr w:type="gramStart"/>
      <w:r w:rsidRPr="00585F08">
        <w:t>should be designed and carried out (including recruitment approaches)</w:t>
      </w:r>
      <w:proofErr w:type="gramEnd"/>
      <w:r w:rsidRPr="00585F08">
        <w:t xml:space="preserve">. </w:t>
      </w:r>
      <w:proofErr w:type="gramStart"/>
      <w:r w:rsidRPr="00585F08">
        <w:t>The group has met regularly to (1) identify key research questions and information needs, (2) define the population of interest and to develop the sampling design, (3) select appropriate measures to assess the growth and development of children served by Region XI Head Start programs and to describe characteristics of children’s homes and families, Head Start classrooms and programs, (4)</w:t>
      </w:r>
      <w:r w:rsidR="002E169D" w:rsidRPr="00585F08">
        <w:t> </w:t>
      </w:r>
      <w:r w:rsidRPr="00585F08">
        <w:t xml:space="preserve">identify research methods and practices that would be effective in tribal </w:t>
      </w:r>
      <w:r w:rsidRPr="00585F08">
        <w:lastRenderedPageBreak/>
        <w:t>communities, and (5)</w:t>
      </w:r>
      <w:r w:rsidR="002E169D" w:rsidRPr="00585F08">
        <w:t> </w:t>
      </w:r>
      <w:r w:rsidRPr="00585F08">
        <w:t>develop effective strategies for securing the participation of programs in the study and the approval o</w:t>
      </w:r>
      <w:r w:rsidR="002164C5" w:rsidRPr="00585F08">
        <w:t>f the tribal communities.</w:t>
      </w:r>
      <w:proofErr w:type="gramEnd"/>
      <w:r w:rsidR="002164C5" w:rsidRPr="00585F08">
        <w:t xml:space="preserve"> </w:t>
      </w:r>
      <w:r w:rsidR="00373255" w:rsidRPr="00585F08">
        <w:t>W</w:t>
      </w:r>
      <w:r w:rsidRPr="00585F08">
        <w:t xml:space="preserve">orkgroup </w:t>
      </w:r>
      <w:r w:rsidR="00F77C86" w:rsidRPr="00585F08">
        <w:t>members provide input on</w:t>
      </w:r>
      <w:r w:rsidRPr="00585F08">
        <w:t xml:space="preserve"> the design and reporting of the analyses of data from the study; thus, helping to ensure that the questions of greatest interest to Region XI and tribal communities are answered.</w:t>
      </w:r>
    </w:p>
    <w:p w14:paraId="14437C0D" w14:textId="77777777" w:rsidR="004E4B25" w:rsidRPr="00585F08" w:rsidRDefault="004E4B25" w:rsidP="002402B7">
      <w:pPr>
        <w:pStyle w:val="MarkforTableHeading"/>
        <w:rPr>
          <w:sz w:val="18"/>
          <w:szCs w:val="18"/>
        </w:rPr>
      </w:pPr>
      <w:bookmarkStart w:id="33" w:name="_Toc413416072"/>
      <w:bookmarkStart w:id="34" w:name="_Toc465167363"/>
      <w:bookmarkStart w:id="35" w:name="_Toc223505850"/>
      <w:r w:rsidRPr="00585F08">
        <w:rPr>
          <w:sz w:val="18"/>
          <w:szCs w:val="18"/>
        </w:rPr>
        <w:t>Table A.3. AI/</w:t>
      </w:r>
      <w:proofErr w:type="gramStart"/>
      <w:r w:rsidRPr="00585F08">
        <w:rPr>
          <w:sz w:val="18"/>
          <w:szCs w:val="18"/>
        </w:rPr>
        <w:t>AN FACES Workgroup Members</w:t>
      </w:r>
      <w:bookmarkEnd w:id="33"/>
      <w:bookmarkEnd w:id="34"/>
      <w:proofErr w:type="gramEnd"/>
    </w:p>
    <w:tbl>
      <w:tblPr>
        <w:tblW w:w="5000" w:type="pct"/>
        <w:tblCellMar>
          <w:left w:w="0" w:type="dxa"/>
          <w:right w:w="0" w:type="dxa"/>
        </w:tblCellMar>
        <w:tblLook w:val="04A0" w:firstRow="1" w:lastRow="0" w:firstColumn="1" w:lastColumn="0" w:noHBand="0" w:noVBand="1"/>
      </w:tblPr>
      <w:tblGrid>
        <w:gridCol w:w="2628"/>
        <w:gridCol w:w="6948"/>
      </w:tblGrid>
      <w:tr w:rsidR="004E4B25" w:rsidRPr="00585F08" w14:paraId="39B78ECD" w14:textId="77777777" w:rsidTr="0034336B">
        <w:trPr>
          <w:cantSplit/>
          <w:tblHeader/>
        </w:trPr>
        <w:tc>
          <w:tcPr>
            <w:tcW w:w="1372" w:type="pct"/>
            <w:tcBorders>
              <w:top w:val="single" w:sz="12" w:space="0" w:color="C00000"/>
              <w:left w:val="nil"/>
              <w:bottom w:val="single" w:sz="8" w:space="0" w:color="000000"/>
              <w:right w:val="nil"/>
            </w:tcBorders>
            <w:shd w:val="clear" w:color="auto" w:fill="auto"/>
            <w:tcMar>
              <w:top w:w="0" w:type="dxa"/>
              <w:left w:w="108" w:type="dxa"/>
              <w:bottom w:w="0" w:type="dxa"/>
              <w:right w:w="108" w:type="dxa"/>
            </w:tcMar>
            <w:hideMark/>
          </w:tcPr>
          <w:p w14:paraId="7BFAC633" w14:textId="77777777" w:rsidR="004E4B25" w:rsidRPr="00585F08" w:rsidRDefault="004E4B25" w:rsidP="000645B2">
            <w:pPr>
              <w:pStyle w:val="TableText"/>
            </w:pPr>
            <w:r w:rsidRPr="00585F08">
              <w:t>Member Name</w:t>
            </w:r>
          </w:p>
        </w:tc>
        <w:tc>
          <w:tcPr>
            <w:tcW w:w="3628" w:type="pct"/>
            <w:tcBorders>
              <w:top w:val="single" w:sz="12" w:space="0" w:color="C00000"/>
              <w:left w:val="nil"/>
              <w:bottom w:val="single" w:sz="8" w:space="0" w:color="000000"/>
              <w:right w:val="nil"/>
            </w:tcBorders>
            <w:shd w:val="clear" w:color="auto" w:fill="auto"/>
            <w:tcMar>
              <w:top w:w="0" w:type="dxa"/>
              <w:left w:w="108" w:type="dxa"/>
              <w:bottom w:w="0" w:type="dxa"/>
              <w:right w:w="108" w:type="dxa"/>
            </w:tcMar>
            <w:hideMark/>
          </w:tcPr>
          <w:p w14:paraId="5E929DAB" w14:textId="77777777" w:rsidR="004E4B25" w:rsidRPr="00585F08" w:rsidRDefault="004E4B25" w:rsidP="000645B2">
            <w:pPr>
              <w:pStyle w:val="TableText"/>
            </w:pPr>
            <w:r w:rsidRPr="00585F08">
              <w:t>Affiliation</w:t>
            </w:r>
          </w:p>
        </w:tc>
      </w:tr>
      <w:tr w:rsidR="004E4B25" w:rsidRPr="00585F08" w14:paraId="56EE7A71" w14:textId="77777777" w:rsidTr="0034336B">
        <w:trPr>
          <w:cantSplit/>
        </w:trPr>
        <w:tc>
          <w:tcPr>
            <w:tcW w:w="1372" w:type="pct"/>
            <w:shd w:val="clear" w:color="auto" w:fill="auto"/>
            <w:tcMar>
              <w:top w:w="0" w:type="dxa"/>
              <w:left w:w="108" w:type="dxa"/>
              <w:bottom w:w="0" w:type="dxa"/>
              <w:right w:w="108" w:type="dxa"/>
            </w:tcMar>
          </w:tcPr>
          <w:p w14:paraId="51EE149B" w14:textId="77777777" w:rsidR="004E4B25" w:rsidRPr="00585F08" w:rsidRDefault="004E4B25" w:rsidP="000645B2">
            <w:pPr>
              <w:pStyle w:val="TableText"/>
            </w:pPr>
            <w:r w:rsidRPr="00585F08">
              <w:t xml:space="preserve">Jessica </w:t>
            </w:r>
            <w:proofErr w:type="spellStart"/>
            <w:r w:rsidRPr="00585F08">
              <w:t>Bames</w:t>
            </w:r>
            <w:r w:rsidR="00810DBC" w:rsidRPr="00585F08">
              <w:t>-Najor</w:t>
            </w:r>
            <w:proofErr w:type="spellEnd"/>
          </w:p>
        </w:tc>
        <w:tc>
          <w:tcPr>
            <w:tcW w:w="3628" w:type="pct"/>
            <w:shd w:val="clear" w:color="auto" w:fill="auto"/>
            <w:tcMar>
              <w:top w:w="0" w:type="dxa"/>
              <w:left w:w="108" w:type="dxa"/>
              <w:bottom w:w="0" w:type="dxa"/>
              <w:right w:w="108" w:type="dxa"/>
            </w:tcMar>
          </w:tcPr>
          <w:p w14:paraId="359958BF" w14:textId="77777777" w:rsidR="004E4B25" w:rsidRPr="00585F08" w:rsidRDefault="004E4B25" w:rsidP="000645B2">
            <w:pPr>
              <w:pStyle w:val="TableText"/>
            </w:pPr>
            <w:r w:rsidRPr="00585F08">
              <w:t>Michigan State University, Tribal Early Childhood Research Center</w:t>
            </w:r>
          </w:p>
        </w:tc>
      </w:tr>
      <w:tr w:rsidR="00616412" w:rsidRPr="00585F08" w14:paraId="71C34AAC" w14:textId="77777777" w:rsidTr="0034336B">
        <w:trPr>
          <w:cantSplit/>
        </w:trPr>
        <w:tc>
          <w:tcPr>
            <w:tcW w:w="1372" w:type="pct"/>
            <w:shd w:val="clear" w:color="auto" w:fill="auto"/>
            <w:tcMar>
              <w:top w:w="0" w:type="dxa"/>
              <w:left w:w="108" w:type="dxa"/>
              <w:bottom w:w="0" w:type="dxa"/>
              <w:right w:w="108" w:type="dxa"/>
            </w:tcMar>
          </w:tcPr>
          <w:p w14:paraId="15DC1FD7" w14:textId="77777777" w:rsidR="00616412" w:rsidRPr="00585F08" w:rsidRDefault="00616412" w:rsidP="000645B2">
            <w:pPr>
              <w:pStyle w:val="TableText"/>
            </w:pPr>
            <w:r w:rsidRPr="00585F08">
              <w:t>Ann Belleau</w:t>
            </w:r>
          </w:p>
        </w:tc>
        <w:tc>
          <w:tcPr>
            <w:tcW w:w="3628" w:type="pct"/>
            <w:shd w:val="clear" w:color="auto" w:fill="auto"/>
            <w:tcMar>
              <w:top w:w="0" w:type="dxa"/>
              <w:left w:w="108" w:type="dxa"/>
              <w:bottom w:w="0" w:type="dxa"/>
              <w:right w:w="108" w:type="dxa"/>
            </w:tcMar>
          </w:tcPr>
          <w:p w14:paraId="38BE25F7" w14:textId="77777777" w:rsidR="00616412" w:rsidRPr="00585F08" w:rsidRDefault="00616412" w:rsidP="000645B2">
            <w:pPr>
              <w:pStyle w:val="TableText"/>
            </w:pPr>
            <w:r w:rsidRPr="00585F08">
              <w:t>Inter-Tribal Council of Michigan; NIHSDA</w:t>
            </w:r>
          </w:p>
        </w:tc>
      </w:tr>
      <w:tr w:rsidR="00616412" w:rsidRPr="00585F08" w14:paraId="133B49BA" w14:textId="77777777" w:rsidTr="0034336B">
        <w:trPr>
          <w:cantSplit/>
        </w:trPr>
        <w:tc>
          <w:tcPr>
            <w:tcW w:w="1372" w:type="pct"/>
            <w:shd w:val="clear" w:color="auto" w:fill="auto"/>
            <w:tcMar>
              <w:top w:w="0" w:type="dxa"/>
              <w:left w:w="108" w:type="dxa"/>
              <w:bottom w:w="0" w:type="dxa"/>
              <w:right w:w="108" w:type="dxa"/>
            </w:tcMar>
          </w:tcPr>
          <w:p w14:paraId="6C148F6F" w14:textId="77777777" w:rsidR="00616412" w:rsidRPr="00585F08" w:rsidRDefault="00616412" w:rsidP="000645B2">
            <w:pPr>
              <w:pStyle w:val="TableText"/>
            </w:pPr>
            <w:r w:rsidRPr="00585F08">
              <w:t>Patty Brown</w:t>
            </w:r>
          </w:p>
        </w:tc>
        <w:tc>
          <w:tcPr>
            <w:tcW w:w="3628" w:type="pct"/>
            <w:shd w:val="clear" w:color="auto" w:fill="auto"/>
            <w:tcMar>
              <w:top w:w="0" w:type="dxa"/>
              <w:left w:w="108" w:type="dxa"/>
              <w:bottom w:w="0" w:type="dxa"/>
              <w:right w:w="108" w:type="dxa"/>
            </w:tcMar>
          </w:tcPr>
          <w:p w14:paraId="6BCF8557" w14:textId="04CB60CD" w:rsidR="00616412" w:rsidRPr="00585F08" w:rsidRDefault="007F615D" w:rsidP="000645B2">
            <w:pPr>
              <w:pStyle w:val="TableText"/>
            </w:pPr>
            <w:r w:rsidRPr="00585F08">
              <w:t>National Center for Tribal Child Care Innovation</w:t>
            </w:r>
          </w:p>
        </w:tc>
      </w:tr>
      <w:tr w:rsidR="00616412" w:rsidRPr="00585F08" w14:paraId="2033B54E" w14:textId="77777777" w:rsidTr="0034336B">
        <w:trPr>
          <w:cantSplit/>
        </w:trPr>
        <w:tc>
          <w:tcPr>
            <w:tcW w:w="1372" w:type="pct"/>
            <w:shd w:val="clear" w:color="auto" w:fill="auto"/>
            <w:tcMar>
              <w:top w:w="0" w:type="dxa"/>
              <w:left w:w="108" w:type="dxa"/>
              <w:bottom w:w="0" w:type="dxa"/>
              <w:right w:w="108" w:type="dxa"/>
            </w:tcMar>
          </w:tcPr>
          <w:p w14:paraId="6488266E" w14:textId="77777777" w:rsidR="00616412" w:rsidRPr="00585F08" w:rsidRDefault="00616412" w:rsidP="000645B2">
            <w:pPr>
              <w:pStyle w:val="TableText"/>
            </w:pPr>
            <w:r w:rsidRPr="00585F08">
              <w:t xml:space="preserve">Myrna </w:t>
            </w:r>
            <w:proofErr w:type="spellStart"/>
            <w:r w:rsidRPr="00585F08">
              <w:t>Dingman</w:t>
            </w:r>
            <w:proofErr w:type="spellEnd"/>
          </w:p>
        </w:tc>
        <w:tc>
          <w:tcPr>
            <w:tcW w:w="3628" w:type="pct"/>
            <w:shd w:val="clear" w:color="auto" w:fill="auto"/>
            <w:tcMar>
              <w:top w:w="0" w:type="dxa"/>
              <w:left w:w="108" w:type="dxa"/>
              <w:bottom w:w="0" w:type="dxa"/>
              <w:right w:w="108" w:type="dxa"/>
            </w:tcMar>
          </w:tcPr>
          <w:p w14:paraId="56373D33" w14:textId="77777777" w:rsidR="00616412" w:rsidRPr="00585F08" w:rsidRDefault="00616412" w:rsidP="000645B2">
            <w:pPr>
              <w:pStyle w:val="TableText"/>
            </w:pPr>
            <w:r w:rsidRPr="00585F08">
              <w:t>Pueblo of San Felipe</w:t>
            </w:r>
          </w:p>
        </w:tc>
      </w:tr>
      <w:tr w:rsidR="00616412" w:rsidRPr="00585F08" w14:paraId="11DD363B" w14:textId="77777777" w:rsidTr="0034336B">
        <w:trPr>
          <w:cantSplit/>
        </w:trPr>
        <w:tc>
          <w:tcPr>
            <w:tcW w:w="1372" w:type="pct"/>
            <w:shd w:val="clear" w:color="auto" w:fill="auto"/>
            <w:tcMar>
              <w:top w:w="0" w:type="dxa"/>
              <w:left w:w="108" w:type="dxa"/>
              <w:bottom w:w="0" w:type="dxa"/>
              <w:right w:w="108" w:type="dxa"/>
            </w:tcMar>
          </w:tcPr>
          <w:p w14:paraId="7ABF3AC3" w14:textId="77777777" w:rsidR="00616412" w:rsidRPr="00585F08" w:rsidRDefault="00616412" w:rsidP="000645B2">
            <w:pPr>
              <w:pStyle w:val="TableText"/>
            </w:pPr>
            <w:r w:rsidRPr="00585F08">
              <w:t>Hiram Fitzgerald</w:t>
            </w:r>
          </w:p>
        </w:tc>
        <w:tc>
          <w:tcPr>
            <w:tcW w:w="3628" w:type="pct"/>
            <w:shd w:val="clear" w:color="auto" w:fill="auto"/>
            <w:tcMar>
              <w:top w:w="0" w:type="dxa"/>
              <w:left w:w="108" w:type="dxa"/>
              <w:bottom w:w="0" w:type="dxa"/>
              <w:right w:w="108" w:type="dxa"/>
            </w:tcMar>
          </w:tcPr>
          <w:p w14:paraId="153E4B58" w14:textId="77777777" w:rsidR="00616412" w:rsidRPr="00585F08" w:rsidRDefault="00616412" w:rsidP="000645B2">
            <w:pPr>
              <w:pStyle w:val="TableText"/>
            </w:pPr>
            <w:r w:rsidRPr="00585F08">
              <w:t>Michigan State University, Tribal Early Childhood Research Center</w:t>
            </w:r>
          </w:p>
        </w:tc>
      </w:tr>
      <w:tr w:rsidR="00616412" w:rsidRPr="00585F08" w14:paraId="1510AD6F" w14:textId="77777777" w:rsidTr="0034336B">
        <w:trPr>
          <w:cantSplit/>
        </w:trPr>
        <w:tc>
          <w:tcPr>
            <w:tcW w:w="1372" w:type="pct"/>
            <w:shd w:val="clear" w:color="auto" w:fill="auto"/>
            <w:tcMar>
              <w:top w:w="0" w:type="dxa"/>
              <w:left w:w="108" w:type="dxa"/>
              <w:bottom w:w="0" w:type="dxa"/>
              <w:right w:w="108" w:type="dxa"/>
            </w:tcMar>
          </w:tcPr>
          <w:p w14:paraId="6E761EF1" w14:textId="77777777" w:rsidR="00616412" w:rsidRPr="00585F08" w:rsidRDefault="00616412" w:rsidP="000645B2">
            <w:pPr>
              <w:pStyle w:val="TableText"/>
            </w:pPr>
            <w:r w:rsidRPr="00585F08">
              <w:t xml:space="preserve">Jacki </w:t>
            </w:r>
            <w:proofErr w:type="spellStart"/>
            <w:r w:rsidRPr="00585F08">
              <w:t>Haight</w:t>
            </w:r>
            <w:proofErr w:type="spellEnd"/>
          </w:p>
        </w:tc>
        <w:tc>
          <w:tcPr>
            <w:tcW w:w="3628" w:type="pct"/>
            <w:shd w:val="clear" w:color="auto" w:fill="auto"/>
            <w:tcMar>
              <w:top w:w="0" w:type="dxa"/>
              <w:left w:w="108" w:type="dxa"/>
              <w:bottom w:w="0" w:type="dxa"/>
              <w:right w:w="108" w:type="dxa"/>
            </w:tcMar>
          </w:tcPr>
          <w:p w14:paraId="448DF584" w14:textId="77777777" w:rsidR="00616412" w:rsidRPr="00585F08" w:rsidRDefault="00616412" w:rsidP="000645B2">
            <w:pPr>
              <w:pStyle w:val="TableText"/>
            </w:pPr>
            <w:r w:rsidRPr="00585F08">
              <w:t>Port Gamble S’Klallam; NIHSDA</w:t>
            </w:r>
          </w:p>
        </w:tc>
      </w:tr>
      <w:tr w:rsidR="00616412" w:rsidRPr="00585F08" w14:paraId="44547E5C" w14:textId="77777777" w:rsidTr="0034336B">
        <w:trPr>
          <w:cantSplit/>
        </w:trPr>
        <w:tc>
          <w:tcPr>
            <w:tcW w:w="1372" w:type="pct"/>
            <w:shd w:val="clear" w:color="auto" w:fill="auto"/>
            <w:tcMar>
              <w:top w:w="0" w:type="dxa"/>
              <w:left w:w="108" w:type="dxa"/>
              <w:bottom w:w="0" w:type="dxa"/>
              <w:right w:w="108" w:type="dxa"/>
            </w:tcMar>
          </w:tcPr>
          <w:p w14:paraId="3BDA450E" w14:textId="77777777" w:rsidR="00616412" w:rsidRPr="00585F08" w:rsidRDefault="00616412" w:rsidP="000645B2">
            <w:pPr>
              <w:pStyle w:val="TableText"/>
            </w:pPr>
            <w:r w:rsidRPr="00585F08">
              <w:t>Kirstin (</w:t>
            </w:r>
            <w:proofErr w:type="spellStart"/>
            <w:r w:rsidRPr="00585F08">
              <w:t>Hisatake</w:t>
            </w:r>
            <w:proofErr w:type="spellEnd"/>
            <w:r w:rsidRPr="00585F08">
              <w:t xml:space="preserve">) </w:t>
            </w:r>
            <w:proofErr w:type="spellStart"/>
            <w:r w:rsidRPr="00585F08">
              <w:t>Nilles</w:t>
            </w:r>
            <w:proofErr w:type="spellEnd"/>
          </w:p>
        </w:tc>
        <w:tc>
          <w:tcPr>
            <w:tcW w:w="3628" w:type="pct"/>
            <w:shd w:val="clear" w:color="auto" w:fill="auto"/>
            <w:tcMar>
              <w:top w:w="0" w:type="dxa"/>
              <w:left w:w="108" w:type="dxa"/>
              <w:bottom w:w="0" w:type="dxa"/>
              <w:right w:w="108" w:type="dxa"/>
            </w:tcMar>
          </w:tcPr>
          <w:p w14:paraId="3F97F9BC" w14:textId="77777777" w:rsidR="00616412" w:rsidRPr="00585F08" w:rsidRDefault="00616412" w:rsidP="000645B2">
            <w:pPr>
              <w:pStyle w:val="TableText"/>
            </w:pPr>
            <w:r w:rsidRPr="00585F08">
              <w:t>Confederated Tribes of Warm Springs</w:t>
            </w:r>
          </w:p>
        </w:tc>
      </w:tr>
      <w:tr w:rsidR="00616412" w:rsidRPr="00585F08" w14:paraId="5BB17400" w14:textId="77777777" w:rsidTr="0034336B">
        <w:trPr>
          <w:cantSplit/>
        </w:trPr>
        <w:tc>
          <w:tcPr>
            <w:tcW w:w="1372" w:type="pct"/>
            <w:shd w:val="clear" w:color="auto" w:fill="auto"/>
            <w:tcMar>
              <w:top w:w="0" w:type="dxa"/>
              <w:left w:w="108" w:type="dxa"/>
              <w:bottom w:w="0" w:type="dxa"/>
              <w:right w:w="108" w:type="dxa"/>
            </w:tcMar>
          </w:tcPr>
          <w:p w14:paraId="788059D3" w14:textId="77777777" w:rsidR="00616412" w:rsidRPr="00585F08" w:rsidRDefault="00616412" w:rsidP="000645B2">
            <w:pPr>
              <w:pStyle w:val="TableText"/>
            </w:pPr>
            <w:r w:rsidRPr="00585F08">
              <w:t>Charmaine Lundy</w:t>
            </w:r>
          </w:p>
        </w:tc>
        <w:tc>
          <w:tcPr>
            <w:tcW w:w="3628" w:type="pct"/>
            <w:shd w:val="clear" w:color="auto" w:fill="auto"/>
            <w:tcMar>
              <w:top w:w="0" w:type="dxa"/>
              <w:left w:w="108" w:type="dxa"/>
              <w:bottom w:w="0" w:type="dxa"/>
              <w:right w:w="108" w:type="dxa"/>
            </w:tcMar>
          </w:tcPr>
          <w:p w14:paraId="6F02DBA6" w14:textId="77777777" w:rsidR="00616412" w:rsidRPr="00585F08" w:rsidRDefault="00616412" w:rsidP="000645B2">
            <w:pPr>
              <w:pStyle w:val="TableText"/>
            </w:pPr>
            <w:proofErr w:type="spellStart"/>
            <w:r w:rsidRPr="00585F08">
              <w:t>Kenaitze</w:t>
            </w:r>
            <w:proofErr w:type="spellEnd"/>
            <w:r w:rsidRPr="00585F08">
              <w:t xml:space="preserve"> Indian Tribe</w:t>
            </w:r>
          </w:p>
        </w:tc>
      </w:tr>
      <w:tr w:rsidR="00616412" w:rsidRPr="00585F08" w14:paraId="74112F31" w14:textId="77777777" w:rsidTr="0034336B">
        <w:trPr>
          <w:cantSplit/>
        </w:trPr>
        <w:tc>
          <w:tcPr>
            <w:tcW w:w="1372" w:type="pct"/>
            <w:shd w:val="clear" w:color="auto" w:fill="auto"/>
            <w:tcMar>
              <w:top w:w="0" w:type="dxa"/>
              <w:left w:w="108" w:type="dxa"/>
              <w:bottom w:w="0" w:type="dxa"/>
              <w:right w:w="108" w:type="dxa"/>
            </w:tcMar>
          </w:tcPr>
          <w:p w14:paraId="41BC1837" w14:textId="77777777" w:rsidR="00616412" w:rsidRPr="00585F08" w:rsidRDefault="00616412" w:rsidP="000645B2">
            <w:pPr>
              <w:pStyle w:val="TableText"/>
            </w:pPr>
            <w:proofErr w:type="spellStart"/>
            <w:r w:rsidRPr="00585F08">
              <w:t>Racquel</w:t>
            </w:r>
            <w:proofErr w:type="spellEnd"/>
            <w:r w:rsidRPr="00585F08">
              <w:t xml:space="preserve"> Martinez</w:t>
            </w:r>
          </w:p>
        </w:tc>
        <w:tc>
          <w:tcPr>
            <w:tcW w:w="3628" w:type="pct"/>
            <w:shd w:val="clear" w:color="auto" w:fill="auto"/>
            <w:tcMar>
              <w:top w:w="0" w:type="dxa"/>
              <w:left w:w="108" w:type="dxa"/>
              <w:bottom w:w="0" w:type="dxa"/>
              <w:right w:w="108" w:type="dxa"/>
            </w:tcMar>
          </w:tcPr>
          <w:p w14:paraId="67F9C541" w14:textId="1651D861" w:rsidR="00616412" w:rsidRPr="00585F08" w:rsidRDefault="00616412" w:rsidP="000645B2">
            <w:pPr>
              <w:pStyle w:val="TableText"/>
            </w:pPr>
            <w:r w:rsidRPr="00585F08">
              <w:t>Tanana Chiefs</w:t>
            </w:r>
            <w:r w:rsidR="007F615D" w:rsidRPr="00585F08">
              <w:t>; NIHSDA</w:t>
            </w:r>
          </w:p>
        </w:tc>
      </w:tr>
      <w:tr w:rsidR="00616412" w:rsidRPr="00585F08" w14:paraId="728DD81D" w14:textId="77777777" w:rsidTr="0034336B">
        <w:trPr>
          <w:cantSplit/>
        </w:trPr>
        <w:tc>
          <w:tcPr>
            <w:tcW w:w="1372" w:type="pct"/>
            <w:shd w:val="clear" w:color="auto" w:fill="auto"/>
            <w:tcMar>
              <w:top w:w="0" w:type="dxa"/>
              <w:left w:w="108" w:type="dxa"/>
              <w:bottom w:w="0" w:type="dxa"/>
              <w:right w:w="108" w:type="dxa"/>
            </w:tcMar>
          </w:tcPr>
          <w:p w14:paraId="524C702C" w14:textId="77777777" w:rsidR="00616412" w:rsidRPr="00585F08" w:rsidRDefault="00616412" w:rsidP="000645B2">
            <w:pPr>
              <w:pStyle w:val="TableText"/>
            </w:pPr>
            <w:r w:rsidRPr="00585F08">
              <w:t xml:space="preserve">Laura </w:t>
            </w:r>
            <w:proofErr w:type="spellStart"/>
            <w:r w:rsidRPr="00585F08">
              <w:t>McKechnie</w:t>
            </w:r>
            <w:proofErr w:type="spellEnd"/>
          </w:p>
        </w:tc>
        <w:tc>
          <w:tcPr>
            <w:tcW w:w="3628" w:type="pct"/>
            <w:shd w:val="clear" w:color="auto" w:fill="auto"/>
            <w:tcMar>
              <w:top w:w="0" w:type="dxa"/>
              <w:left w:w="108" w:type="dxa"/>
              <w:bottom w:w="0" w:type="dxa"/>
              <w:right w:w="108" w:type="dxa"/>
            </w:tcMar>
          </w:tcPr>
          <w:p w14:paraId="59782E1C" w14:textId="77777777" w:rsidR="00616412" w:rsidRPr="00585F08" w:rsidRDefault="00616412" w:rsidP="000645B2">
            <w:pPr>
              <w:pStyle w:val="TableText"/>
            </w:pPr>
            <w:r w:rsidRPr="00585F08">
              <w:t>Sault Ste. Marie Tribe</w:t>
            </w:r>
          </w:p>
        </w:tc>
      </w:tr>
      <w:tr w:rsidR="00616412" w:rsidRPr="00585F08" w14:paraId="2BF0A959" w14:textId="77777777" w:rsidTr="0034336B">
        <w:trPr>
          <w:cantSplit/>
        </w:trPr>
        <w:tc>
          <w:tcPr>
            <w:tcW w:w="1372" w:type="pct"/>
            <w:shd w:val="clear" w:color="auto" w:fill="auto"/>
            <w:tcMar>
              <w:top w:w="0" w:type="dxa"/>
              <w:left w:w="108" w:type="dxa"/>
              <w:bottom w:w="0" w:type="dxa"/>
              <w:right w:w="108" w:type="dxa"/>
            </w:tcMar>
          </w:tcPr>
          <w:p w14:paraId="46A8B89C" w14:textId="77777777" w:rsidR="00616412" w:rsidRPr="00585F08" w:rsidRDefault="00616412" w:rsidP="000645B2">
            <w:pPr>
              <w:pStyle w:val="TableText"/>
            </w:pPr>
            <w:r w:rsidRPr="00585F08">
              <w:t xml:space="preserve">Douglas </w:t>
            </w:r>
            <w:proofErr w:type="spellStart"/>
            <w:r w:rsidRPr="00585F08">
              <w:t>Novins</w:t>
            </w:r>
            <w:proofErr w:type="spellEnd"/>
          </w:p>
        </w:tc>
        <w:tc>
          <w:tcPr>
            <w:tcW w:w="3628" w:type="pct"/>
            <w:shd w:val="clear" w:color="auto" w:fill="auto"/>
            <w:tcMar>
              <w:top w:w="0" w:type="dxa"/>
              <w:left w:w="108" w:type="dxa"/>
              <w:bottom w:w="0" w:type="dxa"/>
              <w:right w:w="108" w:type="dxa"/>
            </w:tcMar>
          </w:tcPr>
          <w:p w14:paraId="51BF1E0D" w14:textId="77777777" w:rsidR="00616412" w:rsidRPr="00585F08" w:rsidRDefault="00616412" w:rsidP="000645B2">
            <w:pPr>
              <w:pStyle w:val="TableText"/>
            </w:pPr>
            <w:r w:rsidRPr="00585F08">
              <w:t>University of Colorado Anschutz Medical Campus, Centers for American Indian &amp; Alaska Native Health, Tribal Early Childhood Research Center</w:t>
            </w:r>
          </w:p>
        </w:tc>
      </w:tr>
      <w:tr w:rsidR="00616412" w:rsidRPr="00585F08" w14:paraId="1466AF7A" w14:textId="77777777" w:rsidTr="0034336B">
        <w:trPr>
          <w:cantSplit/>
        </w:trPr>
        <w:tc>
          <w:tcPr>
            <w:tcW w:w="1372" w:type="pct"/>
            <w:shd w:val="clear" w:color="auto" w:fill="auto"/>
            <w:tcMar>
              <w:top w:w="0" w:type="dxa"/>
              <w:left w:w="108" w:type="dxa"/>
              <w:bottom w:w="0" w:type="dxa"/>
              <w:right w:w="108" w:type="dxa"/>
            </w:tcMar>
          </w:tcPr>
          <w:p w14:paraId="4A9D7FE4" w14:textId="77777777" w:rsidR="00616412" w:rsidRPr="00585F08" w:rsidRDefault="00616412" w:rsidP="000645B2">
            <w:pPr>
              <w:pStyle w:val="TableText"/>
            </w:pPr>
            <w:r w:rsidRPr="00585F08">
              <w:t xml:space="preserve">Michelle </w:t>
            </w:r>
            <w:proofErr w:type="spellStart"/>
            <w:r w:rsidRPr="00585F08">
              <w:t>Sarche</w:t>
            </w:r>
            <w:proofErr w:type="spellEnd"/>
          </w:p>
        </w:tc>
        <w:tc>
          <w:tcPr>
            <w:tcW w:w="3628" w:type="pct"/>
            <w:shd w:val="clear" w:color="auto" w:fill="auto"/>
            <w:tcMar>
              <w:top w:w="0" w:type="dxa"/>
              <w:left w:w="108" w:type="dxa"/>
              <w:bottom w:w="0" w:type="dxa"/>
              <w:right w:w="108" w:type="dxa"/>
            </w:tcMar>
          </w:tcPr>
          <w:p w14:paraId="17402F63" w14:textId="77777777" w:rsidR="00616412" w:rsidRPr="00585F08" w:rsidRDefault="00616412" w:rsidP="000645B2">
            <w:pPr>
              <w:pStyle w:val="TableText"/>
            </w:pPr>
            <w:r w:rsidRPr="00585F08">
              <w:t>University of Colorado Anschutz Medical Campus, Centers for American Indian &amp; Alaska Native Health, Tribal Early Childhood Research Center</w:t>
            </w:r>
          </w:p>
        </w:tc>
      </w:tr>
      <w:tr w:rsidR="00616412" w:rsidRPr="00585F08" w14:paraId="6941254F" w14:textId="77777777" w:rsidTr="0034336B">
        <w:trPr>
          <w:cantSplit/>
        </w:trPr>
        <w:tc>
          <w:tcPr>
            <w:tcW w:w="1372" w:type="pct"/>
            <w:shd w:val="clear" w:color="auto" w:fill="auto"/>
            <w:tcMar>
              <w:top w:w="0" w:type="dxa"/>
              <w:left w:w="108" w:type="dxa"/>
              <w:bottom w:w="0" w:type="dxa"/>
              <w:right w:w="108" w:type="dxa"/>
            </w:tcMar>
          </w:tcPr>
          <w:p w14:paraId="42668BE0" w14:textId="77777777" w:rsidR="00616412" w:rsidRPr="00585F08" w:rsidRDefault="00616412" w:rsidP="000645B2">
            <w:pPr>
              <w:pStyle w:val="TableText"/>
            </w:pPr>
            <w:r w:rsidRPr="00585F08">
              <w:t>Sharon Singer</w:t>
            </w:r>
          </w:p>
        </w:tc>
        <w:tc>
          <w:tcPr>
            <w:tcW w:w="3628" w:type="pct"/>
            <w:shd w:val="clear" w:color="auto" w:fill="auto"/>
            <w:tcMar>
              <w:top w:w="0" w:type="dxa"/>
              <w:left w:w="108" w:type="dxa"/>
              <w:bottom w:w="0" w:type="dxa"/>
              <w:right w:w="108" w:type="dxa"/>
            </w:tcMar>
          </w:tcPr>
          <w:p w14:paraId="7310DED2" w14:textId="398AA111" w:rsidR="00616412" w:rsidRPr="00585F08" w:rsidRDefault="00616412" w:rsidP="000645B2">
            <w:pPr>
              <w:pStyle w:val="TableText"/>
            </w:pPr>
            <w:r w:rsidRPr="00585F08">
              <w:t>Navajo Nation</w:t>
            </w:r>
            <w:r w:rsidR="007F615D" w:rsidRPr="00585F08">
              <w:t>; NIHSDA</w:t>
            </w:r>
          </w:p>
        </w:tc>
      </w:tr>
      <w:tr w:rsidR="00616412" w:rsidRPr="00585F08" w14:paraId="56CC9A4C" w14:textId="77777777" w:rsidTr="0034336B">
        <w:trPr>
          <w:cantSplit/>
        </w:trPr>
        <w:tc>
          <w:tcPr>
            <w:tcW w:w="1372" w:type="pct"/>
            <w:tcMar>
              <w:top w:w="0" w:type="dxa"/>
              <w:left w:w="108" w:type="dxa"/>
              <w:bottom w:w="0" w:type="dxa"/>
              <w:right w:w="108" w:type="dxa"/>
            </w:tcMar>
          </w:tcPr>
          <w:p w14:paraId="03412DD5" w14:textId="77777777" w:rsidR="00616412" w:rsidRPr="00585F08" w:rsidRDefault="00616412" w:rsidP="000645B2">
            <w:pPr>
              <w:pStyle w:val="TableText"/>
            </w:pPr>
            <w:r w:rsidRPr="00585F08">
              <w:t>Teresa Smith</w:t>
            </w:r>
          </w:p>
        </w:tc>
        <w:tc>
          <w:tcPr>
            <w:tcW w:w="3628" w:type="pct"/>
            <w:tcMar>
              <w:top w:w="0" w:type="dxa"/>
              <w:left w:w="108" w:type="dxa"/>
              <w:bottom w:w="0" w:type="dxa"/>
              <w:right w:w="108" w:type="dxa"/>
            </w:tcMar>
          </w:tcPr>
          <w:p w14:paraId="7687E798" w14:textId="77777777" w:rsidR="00616412" w:rsidRPr="00585F08" w:rsidRDefault="00616412" w:rsidP="000645B2">
            <w:pPr>
              <w:pStyle w:val="TableText"/>
            </w:pPr>
            <w:proofErr w:type="spellStart"/>
            <w:r w:rsidRPr="00585F08">
              <w:t>Kenaitze</w:t>
            </w:r>
            <w:proofErr w:type="spellEnd"/>
            <w:r w:rsidRPr="00585F08">
              <w:t xml:space="preserve"> Indian Tribe</w:t>
            </w:r>
          </w:p>
        </w:tc>
      </w:tr>
      <w:tr w:rsidR="00616412" w:rsidRPr="00585F08" w14:paraId="2B0932DB" w14:textId="77777777" w:rsidTr="0034336B">
        <w:trPr>
          <w:cantSplit/>
        </w:trPr>
        <w:tc>
          <w:tcPr>
            <w:tcW w:w="1372" w:type="pct"/>
            <w:shd w:val="clear" w:color="auto" w:fill="auto"/>
            <w:tcMar>
              <w:top w:w="0" w:type="dxa"/>
              <w:left w:w="108" w:type="dxa"/>
              <w:bottom w:w="0" w:type="dxa"/>
              <w:right w:w="108" w:type="dxa"/>
            </w:tcMar>
          </w:tcPr>
          <w:p w14:paraId="02482B8E" w14:textId="77777777" w:rsidR="00616412" w:rsidRPr="00585F08" w:rsidRDefault="00616412" w:rsidP="000645B2">
            <w:pPr>
              <w:pStyle w:val="TableText"/>
            </w:pPr>
            <w:r w:rsidRPr="00585F08">
              <w:t>Lana Toya</w:t>
            </w:r>
          </w:p>
        </w:tc>
        <w:tc>
          <w:tcPr>
            <w:tcW w:w="3628" w:type="pct"/>
            <w:shd w:val="clear" w:color="auto" w:fill="auto"/>
            <w:tcMar>
              <w:top w:w="0" w:type="dxa"/>
              <w:left w:w="108" w:type="dxa"/>
              <w:bottom w:w="0" w:type="dxa"/>
              <w:right w:w="108" w:type="dxa"/>
            </w:tcMar>
          </w:tcPr>
          <w:p w14:paraId="25BBA72D" w14:textId="77777777" w:rsidR="00616412" w:rsidRPr="00585F08" w:rsidRDefault="00616412" w:rsidP="000645B2">
            <w:pPr>
              <w:pStyle w:val="TableText"/>
            </w:pPr>
            <w:r w:rsidRPr="00585F08">
              <w:t>Pueblo of Jemez</w:t>
            </w:r>
          </w:p>
        </w:tc>
      </w:tr>
      <w:tr w:rsidR="00616412" w:rsidRPr="00585F08" w14:paraId="79DDBBC4" w14:textId="77777777" w:rsidTr="0034336B">
        <w:trPr>
          <w:cantSplit/>
        </w:trPr>
        <w:tc>
          <w:tcPr>
            <w:tcW w:w="1372" w:type="pct"/>
            <w:shd w:val="clear" w:color="auto" w:fill="auto"/>
            <w:tcMar>
              <w:top w:w="0" w:type="dxa"/>
              <w:left w:w="108" w:type="dxa"/>
              <w:bottom w:w="0" w:type="dxa"/>
              <w:right w:w="108" w:type="dxa"/>
            </w:tcMar>
          </w:tcPr>
          <w:p w14:paraId="1AF0CD4F" w14:textId="77777777" w:rsidR="00616412" w:rsidRPr="00585F08" w:rsidRDefault="00616412" w:rsidP="000645B2">
            <w:pPr>
              <w:pStyle w:val="TableText"/>
            </w:pPr>
            <w:r w:rsidRPr="00585F08">
              <w:t>Monica Tsethlikai</w:t>
            </w:r>
          </w:p>
        </w:tc>
        <w:tc>
          <w:tcPr>
            <w:tcW w:w="3628" w:type="pct"/>
            <w:shd w:val="clear" w:color="auto" w:fill="auto"/>
            <w:tcMar>
              <w:top w:w="0" w:type="dxa"/>
              <w:left w:w="108" w:type="dxa"/>
              <w:bottom w:w="0" w:type="dxa"/>
              <w:right w:w="108" w:type="dxa"/>
            </w:tcMar>
          </w:tcPr>
          <w:p w14:paraId="230109B2" w14:textId="77777777" w:rsidR="00616412" w:rsidRPr="00585F08" w:rsidRDefault="00616412" w:rsidP="000645B2">
            <w:pPr>
              <w:pStyle w:val="TableText"/>
            </w:pPr>
            <w:r w:rsidRPr="00585F08">
              <w:t>Arizona State University</w:t>
            </w:r>
          </w:p>
        </w:tc>
      </w:tr>
      <w:tr w:rsidR="00616412" w:rsidRPr="00585F08" w14:paraId="1138328B" w14:textId="77777777" w:rsidTr="0034336B">
        <w:trPr>
          <w:cantSplit/>
        </w:trPr>
        <w:tc>
          <w:tcPr>
            <w:tcW w:w="1372" w:type="pct"/>
            <w:shd w:val="clear" w:color="auto" w:fill="auto"/>
            <w:tcMar>
              <w:top w:w="0" w:type="dxa"/>
              <w:left w:w="108" w:type="dxa"/>
              <w:bottom w:w="0" w:type="dxa"/>
              <w:right w:w="108" w:type="dxa"/>
            </w:tcMar>
          </w:tcPr>
          <w:p w14:paraId="4A7940B1" w14:textId="77777777" w:rsidR="00616412" w:rsidRPr="00585F08" w:rsidRDefault="00616412" w:rsidP="000645B2">
            <w:pPr>
              <w:pStyle w:val="TableText"/>
            </w:pPr>
            <w:proofErr w:type="spellStart"/>
            <w:r w:rsidRPr="00585F08">
              <w:t>Mavany</w:t>
            </w:r>
            <w:proofErr w:type="spellEnd"/>
            <w:r w:rsidRPr="00585F08">
              <w:t xml:space="preserve"> </w:t>
            </w:r>
            <w:proofErr w:type="spellStart"/>
            <w:r w:rsidRPr="00585F08">
              <w:t>Calac</w:t>
            </w:r>
            <w:proofErr w:type="spellEnd"/>
            <w:r w:rsidRPr="00585F08">
              <w:t xml:space="preserve"> Verdugo</w:t>
            </w:r>
          </w:p>
        </w:tc>
        <w:tc>
          <w:tcPr>
            <w:tcW w:w="3628" w:type="pct"/>
            <w:shd w:val="clear" w:color="auto" w:fill="auto"/>
            <w:tcMar>
              <w:top w:w="0" w:type="dxa"/>
              <w:left w:w="108" w:type="dxa"/>
              <w:bottom w:w="0" w:type="dxa"/>
              <w:right w:w="108" w:type="dxa"/>
            </w:tcMar>
          </w:tcPr>
          <w:p w14:paraId="28B3B51F" w14:textId="77777777" w:rsidR="00616412" w:rsidRPr="00585F08" w:rsidRDefault="00616412" w:rsidP="000645B2">
            <w:pPr>
              <w:pStyle w:val="TableText"/>
            </w:pPr>
            <w:r w:rsidRPr="00585F08">
              <w:t>Rincon Band of Luiseno Indians; NIHSDA</w:t>
            </w:r>
          </w:p>
        </w:tc>
      </w:tr>
      <w:tr w:rsidR="00616412" w:rsidRPr="00585F08" w14:paraId="56D41768" w14:textId="77777777" w:rsidTr="0034336B">
        <w:trPr>
          <w:cantSplit/>
        </w:trPr>
        <w:tc>
          <w:tcPr>
            <w:tcW w:w="1372" w:type="pct"/>
            <w:tcBorders>
              <w:bottom w:val="single" w:sz="4" w:space="0" w:color="auto"/>
            </w:tcBorders>
            <w:shd w:val="clear" w:color="auto" w:fill="auto"/>
            <w:tcMar>
              <w:top w:w="0" w:type="dxa"/>
              <w:left w:w="108" w:type="dxa"/>
              <w:bottom w:w="0" w:type="dxa"/>
              <w:right w:w="108" w:type="dxa"/>
            </w:tcMar>
          </w:tcPr>
          <w:p w14:paraId="33F7AE87" w14:textId="77777777" w:rsidR="00616412" w:rsidRPr="00585F08" w:rsidRDefault="00616412" w:rsidP="000645B2">
            <w:pPr>
              <w:pStyle w:val="TableText"/>
            </w:pPr>
            <w:r w:rsidRPr="00585F08">
              <w:t xml:space="preserve">Nancy </w:t>
            </w:r>
            <w:proofErr w:type="spellStart"/>
            <w:r w:rsidRPr="00585F08">
              <w:t>Whitesell</w:t>
            </w:r>
            <w:proofErr w:type="spellEnd"/>
          </w:p>
        </w:tc>
        <w:tc>
          <w:tcPr>
            <w:tcW w:w="3628" w:type="pct"/>
            <w:tcBorders>
              <w:bottom w:val="single" w:sz="4" w:space="0" w:color="auto"/>
            </w:tcBorders>
            <w:shd w:val="clear" w:color="auto" w:fill="auto"/>
            <w:tcMar>
              <w:top w:w="0" w:type="dxa"/>
              <w:left w:w="108" w:type="dxa"/>
              <w:bottom w:w="0" w:type="dxa"/>
              <w:right w:w="108" w:type="dxa"/>
            </w:tcMar>
          </w:tcPr>
          <w:p w14:paraId="3FEF3514" w14:textId="77777777" w:rsidR="00616412" w:rsidRPr="00585F08" w:rsidRDefault="00616412" w:rsidP="000645B2">
            <w:pPr>
              <w:pStyle w:val="TableText"/>
            </w:pPr>
            <w:r w:rsidRPr="00585F08">
              <w:t>University of Colorado, Tribal Early Childhood Research Center</w:t>
            </w:r>
          </w:p>
        </w:tc>
      </w:tr>
    </w:tbl>
    <w:p w14:paraId="2192D423" w14:textId="77777777" w:rsidR="00CB11A4" w:rsidRPr="00585F08" w:rsidRDefault="00CB11A4" w:rsidP="0023360B">
      <w:pPr>
        <w:pStyle w:val="Heading3"/>
        <w:tabs>
          <w:tab w:val="clear" w:pos="432"/>
          <w:tab w:val="left" w:pos="540"/>
        </w:tabs>
        <w:spacing w:before="360"/>
        <w:ind w:left="547" w:hanging="547"/>
        <w:rPr>
          <w:szCs w:val="24"/>
        </w:rPr>
      </w:pPr>
      <w:bookmarkStart w:id="36" w:name="_Toc459121482"/>
      <w:r w:rsidRPr="00585F08">
        <w:rPr>
          <w:szCs w:val="24"/>
        </w:rPr>
        <w:t>A.9.</w:t>
      </w:r>
      <w:r w:rsidRPr="00585F08">
        <w:rPr>
          <w:szCs w:val="24"/>
        </w:rPr>
        <w:tab/>
        <w:t>Explanation of Any Gift to Respondents</w:t>
      </w:r>
      <w:bookmarkEnd w:id="35"/>
      <w:bookmarkEnd w:id="36"/>
    </w:p>
    <w:p w14:paraId="55D8FAF6" w14:textId="77777777" w:rsidR="008D7D01" w:rsidRPr="00585F08" w:rsidRDefault="008D7D01" w:rsidP="008D7D01">
      <w:pPr>
        <w:pStyle w:val="NormalSS"/>
        <w:rPr>
          <w:b/>
          <w:i/>
        </w:rPr>
      </w:pPr>
      <w:r w:rsidRPr="00585F08">
        <w:rPr>
          <w:b/>
          <w:i/>
        </w:rPr>
        <w:t xml:space="preserve">Current request – </w:t>
      </w:r>
      <w:proofErr w:type="gramStart"/>
      <w:r w:rsidRPr="00585F08">
        <w:rPr>
          <w:b/>
          <w:i/>
        </w:rPr>
        <w:t>Spring</w:t>
      </w:r>
      <w:proofErr w:type="gramEnd"/>
      <w:r w:rsidRPr="00585F08">
        <w:rPr>
          <w:b/>
          <w:i/>
        </w:rPr>
        <w:t xml:space="preserve"> 2017 Data Collection</w:t>
      </w:r>
    </w:p>
    <w:p w14:paraId="7B760556" w14:textId="138D6579" w:rsidR="008D7D01" w:rsidRPr="00585F08" w:rsidRDefault="008D7D01" w:rsidP="008D7D01">
      <w:pPr>
        <w:pStyle w:val="NormalSS"/>
        <w:rPr>
          <w:b/>
          <w:i/>
        </w:rPr>
      </w:pPr>
      <w:r w:rsidRPr="00585F08">
        <w:t xml:space="preserve">No tokens of appreciation are planned for </w:t>
      </w:r>
      <w:proofErr w:type="gramStart"/>
      <w:r w:rsidRPr="00585F08">
        <w:t>Spring</w:t>
      </w:r>
      <w:proofErr w:type="gramEnd"/>
      <w:r w:rsidRPr="00585F08">
        <w:t xml:space="preserve"> 2017.</w:t>
      </w:r>
    </w:p>
    <w:p w14:paraId="18E11703" w14:textId="77777777" w:rsidR="0071153C" w:rsidRPr="00585F08" w:rsidRDefault="0071153C" w:rsidP="00D704D1">
      <w:pPr>
        <w:pStyle w:val="NormalSS"/>
        <w:rPr>
          <w:b/>
          <w:i/>
          <w:szCs w:val="24"/>
        </w:rPr>
      </w:pPr>
      <w:r w:rsidRPr="00585F08">
        <w:rPr>
          <w:b/>
          <w:i/>
          <w:szCs w:val="24"/>
        </w:rPr>
        <w:t>Previously reviewed and approved</w:t>
      </w:r>
    </w:p>
    <w:p w14:paraId="0E3C8ED5" w14:textId="29B18DE6" w:rsidR="00902A60" w:rsidRPr="00585F08" w:rsidRDefault="00CB11A4" w:rsidP="00D704D1">
      <w:pPr>
        <w:pStyle w:val="NormalSS"/>
        <w:rPr>
          <w:szCs w:val="24"/>
        </w:rPr>
      </w:pPr>
      <w:r w:rsidRPr="00585F08">
        <w:rPr>
          <w:szCs w:val="24"/>
        </w:rPr>
        <w:t xml:space="preserve">Participation in FACES will place some burden on program staff, families, and children. To offset this burden, we have developed a </w:t>
      </w:r>
      <w:r w:rsidR="00806BB3" w:rsidRPr="00585F08">
        <w:rPr>
          <w:szCs w:val="24"/>
        </w:rPr>
        <w:t xml:space="preserve">structure for respondents to receive tokens of appreciation </w:t>
      </w:r>
      <w:r w:rsidRPr="00585F08">
        <w:rPr>
          <w:szCs w:val="24"/>
        </w:rPr>
        <w:t xml:space="preserve">based on the one used effectively in FACES </w:t>
      </w:r>
      <w:r w:rsidR="009B3A05" w:rsidRPr="00585F08">
        <w:rPr>
          <w:szCs w:val="24"/>
        </w:rPr>
        <w:t xml:space="preserve">2009 </w:t>
      </w:r>
      <w:r w:rsidRPr="00585F08">
        <w:rPr>
          <w:szCs w:val="24"/>
        </w:rPr>
        <w:t>and attempts to acknowledge respondents</w:t>
      </w:r>
      <w:r w:rsidR="002D643C" w:rsidRPr="00585F08">
        <w:rPr>
          <w:szCs w:val="24"/>
        </w:rPr>
        <w:t>’</w:t>
      </w:r>
      <w:r w:rsidRPr="00585F08">
        <w:rPr>
          <w:szCs w:val="24"/>
        </w:rPr>
        <w:t xml:space="preserve"> efforts in a respectful way.</w:t>
      </w:r>
      <w:r w:rsidR="006863B3" w:rsidRPr="00585F08">
        <w:rPr>
          <w:szCs w:val="24"/>
        </w:rPr>
        <w:t xml:space="preserve"> </w:t>
      </w:r>
      <w:r w:rsidR="0083308C" w:rsidRPr="00585F08">
        <w:rPr>
          <w:szCs w:val="24"/>
        </w:rPr>
        <w:t>Table A.</w:t>
      </w:r>
      <w:r w:rsidR="001F4E23" w:rsidRPr="00585F08">
        <w:rPr>
          <w:szCs w:val="24"/>
        </w:rPr>
        <w:t>4</w:t>
      </w:r>
      <w:r w:rsidR="004F563A" w:rsidRPr="00585F08">
        <w:rPr>
          <w:szCs w:val="24"/>
        </w:rPr>
        <w:t>.</w:t>
      </w:r>
      <w:r w:rsidR="00405FAA" w:rsidRPr="00585F08">
        <w:rPr>
          <w:szCs w:val="24"/>
        </w:rPr>
        <w:t xml:space="preserve"> </w:t>
      </w:r>
      <w:proofErr w:type="gramStart"/>
      <w:r w:rsidR="0083308C" w:rsidRPr="00585F08">
        <w:rPr>
          <w:szCs w:val="24"/>
        </w:rPr>
        <w:t>presents</w:t>
      </w:r>
      <w:proofErr w:type="gramEnd"/>
      <w:r w:rsidR="0083308C" w:rsidRPr="00585F08">
        <w:rPr>
          <w:szCs w:val="24"/>
        </w:rPr>
        <w:t xml:space="preserve"> the proposed structure.</w:t>
      </w:r>
      <w:r w:rsidRPr="00585F08">
        <w:rPr>
          <w:szCs w:val="24"/>
        </w:rPr>
        <w:t xml:space="preserve"> </w:t>
      </w:r>
      <w:r w:rsidR="00F508D4" w:rsidRPr="00585F08">
        <w:rPr>
          <w:szCs w:val="24"/>
        </w:rPr>
        <w:t xml:space="preserve">The token of appreciation values for teachers and parents </w:t>
      </w:r>
      <w:proofErr w:type="gramStart"/>
      <w:r w:rsidR="00F508D4" w:rsidRPr="00585F08">
        <w:rPr>
          <w:szCs w:val="24"/>
        </w:rPr>
        <w:t>have been modified</w:t>
      </w:r>
      <w:proofErr w:type="gramEnd"/>
      <w:r w:rsidR="00F508D4" w:rsidRPr="00585F08">
        <w:rPr>
          <w:szCs w:val="24"/>
        </w:rPr>
        <w:t xml:space="preserve"> since FACES 2006 and 2009. The token of appreciation for teachers completing a TCR is higher than the amount used in </w:t>
      </w:r>
      <w:r w:rsidR="006F6924" w:rsidRPr="00585F08">
        <w:rPr>
          <w:szCs w:val="24"/>
        </w:rPr>
        <w:t>prior rounds</w:t>
      </w:r>
      <w:r w:rsidR="00053CFA" w:rsidRPr="00585F08">
        <w:rPr>
          <w:szCs w:val="24"/>
        </w:rPr>
        <w:t xml:space="preserve">. In FACES 2006 and FACES 2009, teachers received $5 for each TCR they </w:t>
      </w:r>
      <w:proofErr w:type="gramStart"/>
      <w:r w:rsidR="00053CFA" w:rsidRPr="00585F08">
        <w:rPr>
          <w:szCs w:val="24"/>
        </w:rPr>
        <w:t>completed,</w:t>
      </w:r>
      <w:proofErr w:type="gramEnd"/>
      <w:r w:rsidR="00053CFA" w:rsidRPr="00585F08">
        <w:rPr>
          <w:szCs w:val="24"/>
        </w:rPr>
        <w:t xml:space="preserve"> and an additional $2 per form if they completed it on the web. This was to encourage teachers’ use of the web option since web-based surveys contain built-in range and logic checks and </w:t>
      </w:r>
      <w:r w:rsidR="00053CFA" w:rsidRPr="00585F08">
        <w:rPr>
          <w:szCs w:val="24"/>
        </w:rPr>
        <w:lastRenderedPageBreak/>
        <w:t xml:space="preserve">branching instructions, thus effectively eliminating most of the errors inherent in paper instruments. In both studies, a majority of teachers opted for the web option; therefore, we did not feel the differential incentive amount </w:t>
      </w:r>
      <w:proofErr w:type="gramStart"/>
      <w:r w:rsidR="00053CFA" w:rsidRPr="00585F08">
        <w:rPr>
          <w:szCs w:val="24"/>
        </w:rPr>
        <w:t>was needed</w:t>
      </w:r>
      <w:proofErr w:type="gramEnd"/>
      <w:r w:rsidR="00053CFA" w:rsidRPr="00585F08">
        <w:rPr>
          <w:szCs w:val="24"/>
        </w:rPr>
        <w:t xml:space="preserve"> in FACES 2014-2018. Teachers will receive a $10 incentive for each TCR that they complete, a $3 increase over the amount </w:t>
      </w:r>
      <w:r w:rsidR="00F3597A" w:rsidRPr="00585F08">
        <w:rPr>
          <w:szCs w:val="24"/>
        </w:rPr>
        <w:t xml:space="preserve">provided </w:t>
      </w:r>
      <w:r w:rsidR="00053CFA" w:rsidRPr="00585F08">
        <w:rPr>
          <w:szCs w:val="24"/>
        </w:rPr>
        <w:t xml:space="preserve">for web completes in FACES 2009 </w:t>
      </w:r>
      <w:r w:rsidR="00F508D4" w:rsidRPr="00585F08">
        <w:rPr>
          <w:szCs w:val="24"/>
        </w:rPr>
        <w:t xml:space="preserve">in recognition of the fact that teachers in FACES 2014 </w:t>
      </w:r>
      <w:proofErr w:type="gramStart"/>
      <w:r w:rsidR="00F508D4" w:rsidRPr="00585F08">
        <w:rPr>
          <w:szCs w:val="24"/>
        </w:rPr>
        <w:t>are being asked</w:t>
      </w:r>
      <w:proofErr w:type="gramEnd"/>
      <w:r w:rsidR="00F508D4" w:rsidRPr="00585F08">
        <w:rPr>
          <w:szCs w:val="24"/>
        </w:rPr>
        <w:t xml:space="preserve"> to complete both parts of the teacher survey (teacher background and classroom information and the TCRs) online. </w:t>
      </w:r>
      <w:r w:rsidR="006F6924" w:rsidRPr="00585F08">
        <w:rPr>
          <w:szCs w:val="24"/>
        </w:rPr>
        <w:t>Previously</w:t>
      </w:r>
      <w:r w:rsidR="00F508D4" w:rsidRPr="00585F08">
        <w:rPr>
          <w:szCs w:val="24"/>
        </w:rPr>
        <w:t xml:space="preserve">, only the TCRs </w:t>
      </w:r>
      <w:proofErr w:type="gramStart"/>
      <w:r w:rsidR="00F508D4" w:rsidRPr="00585F08">
        <w:rPr>
          <w:szCs w:val="24"/>
        </w:rPr>
        <w:t>were completed</w:t>
      </w:r>
      <w:proofErr w:type="gramEnd"/>
      <w:r w:rsidR="00F508D4" w:rsidRPr="00585F08">
        <w:rPr>
          <w:szCs w:val="24"/>
        </w:rPr>
        <w:t xml:space="preserve"> online. </w:t>
      </w:r>
      <w:r w:rsidR="009E4A78" w:rsidRPr="00585F08">
        <w:rPr>
          <w:szCs w:val="24"/>
        </w:rPr>
        <w:t>Parents would receive a token of appreciation for each survey they complete. In FACES 2006 and 2009, parents received $35 after completing their parent interview in person or by phone. B</w:t>
      </w:r>
      <w:r w:rsidR="00F508D4" w:rsidRPr="00585F08">
        <w:rPr>
          <w:szCs w:val="24"/>
        </w:rPr>
        <w:t>ecause the length of the parent survey has been reduced from 60 minutes to 20 minutes</w:t>
      </w:r>
      <w:r w:rsidR="001B6AAA" w:rsidRPr="00585F08">
        <w:rPr>
          <w:szCs w:val="24"/>
        </w:rPr>
        <w:t xml:space="preserve"> (plus the 5 minute parent supplement survey)</w:t>
      </w:r>
      <w:r w:rsidR="009E4A78" w:rsidRPr="00585F08">
        <w:rPr>
          <w:szCs w:val="24"/>
        </w:rPr>
        <w:t>, the amount of the incentive has been reduced</w:t>
      </w:r>
      <w:r w:rsidR="00F508D4" w:rsidRPr="00585F08">
        <w:rPr>
          <w:szCs w:val="24"/>
        </w:rPr>
        <w:t xml:space="preserve">. </w:t>
      </w:r>
      <w:r w:rsidR="006F6924" w:rsidRPr="00585F08">
        <w:rPr>
          <w:szCs w:val="24"/>
        </w:rPr>
        <w:t xml:space="preserve">FACES 2014 also now uses a tiered approach, with </w:t>
      </w:r>
      <w:r w:rsidR="00161DA1" w:rsidRPr="00585F08">
        <w:rPr>
          <w:szCs w:val="24"/>
        </w:rPr>
        <w:t>small additional</w:t>
      </w:r>
      <w:r w:rsidR="006F6924" w:rsidRPr="00585F08">
        <w:rPr>
          <w:szCs w:val="24"/>
        </w:rPr>
        <w:t xml:space="preserve"> amounts </w:t>
      </w:r>
      <w:r w:rsidR="00161DA1" w:rsidRPr="00585F08">
        <w:rPr>
          <w:szCs w:val="24"/>
        </w:rPr>
        <w:t xml:space="preserve">offered </w:t>
      </w:r>
      <w:r w:rsidR="006F6924" w:rsidRPr="00585F08">
        <w:rPr>
          <w:szCs w:val="24"/>
        </w:rPr>
        <w:t xml:space="preserve">for web and early completion, to reflect the lower costs associated with </w:t>
      </w:r>
      <w:r w:rsidR="00161DA1" w:rsidRPr="00585F08">
        <w:rPr>
          <w:szCs w:val="24"/>
        </w:rPr>
        <w:t>web completion and reduction in number of</w:t>
      </w:r>
      <w:r w:rsidR="006F6924" w:rsidRPr="00585F08">
        <w:rPr>
          <w:szCs w:val="24"/>
        </w:rPr>
        <w:t xml:space="preserve"> follow-up</w:t>
      </w:r>
      <w:r w:rsidR="00161DA1" w:rsidRPr="00585F08">
        <w:rPr>
          <w:szCs w:val="24"/>
        </w:rPr>
        <w:t>s required</w:t>
      </w:r>
      <w:r w:rsidR="006F6924" w:rsidRPr="00585F08">
        <w:rPr>
          <w:szCs w:val="24"/>
        </w:rPr>
        <w:t>.</w:t>
      </w:r>
      <w:r w:rsidR="00EA2DF0" w:rsidRPr="00585F08">
        <w:rPr>
          <w:szCs w:val="24"/>
        </w:rPr>
        <w:t xml:space="preserve"> </w:t>
      </w:r>
      <w:r w:rsidR="00F508D4" w:rsidRPr="00585F08">
        <w:rPr>
          <w:szCs w:val="24"/>
        </w:rPr>
        <w:t xml:space="preserve">We believe that increasing the number of surveys completed by web as compared to phone will lower the overall data collection cost. </w:t>
      </w:r>
    </w:p>
    <w:p w14:paraId="16800999" w14:textId="1B9D8C45" w:rsidR="002164C5" w:rsidRPr="00585F08" w:rsidRDefault="002164C5" w:rsidP="002164C5">
      <w:pPr>
        <w:pStyle w:val="MarkforTableHeading"/>
        <w:rPr>
          <w:sz w:val="18"/>
          <w:szCs w:val="18"/>
        </w:rPr>
      </w:pPr>
      <w:bookmarkStart w:id="37" w:name="_Toc404679046"/>
      <w:bookmarkStart w:id="38" w:name="_Toc465167364"/>
      <w:r w:rsidRPr="00585F08">
        <w:rPr>
          <w:sz w:val="18"/>
          <w:szCs w:val="18"/>
        </w:rPr>
        <w:t>Table A.4. FACES 2014–2018 Pr</w:t>
      </w:r>
      <w:r w:rsidR="006670F5" w:rsidRPr="00585F08">
        <w:rPr>
          <w:sz w:val="18"/>
          <w:szCs w:val="18"/>
        </w:rPr>
        <w:t>eviously Approved</w:t>
      </w:r>
      <w:r w:rsidRPr="00585F08">
        <w:rPr>
          <w:sz w:val="18"/>
          <w:szCs w:val="18"/>
        </w:rPr>
        <w:t xml:space="preserve"> Token of Appreciation Structure</w:t>
      </w:r>
      <w:bookmarkEnd w:id="37"/>
      <w:r w:rsidRPr="00585F08">
        <w:rPr>
          <w:sz w:val="18"/>
          <w:szCs w:val="18"/>
        </w:rPr>
        <w:t xml:space="preserve"> Compared to Structure of Prior Rounds</w:t>
      </w:r>
      <w:bookmarkEnd w:id="38"/>
    </w:p>
    <w:tbl>
      <w:tblPr>
        <w:tblStyle w:val="TableGrid"/>
        <w:tblW w:w="494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1712"/>
        <w:gridCol w:w="1710"/>
        <w:gridCol w:w="2117"/>
        <w:gridCol w:w="2104"/>
      </w:tblGrid>
      <w:tr w:rsidR="002164C5" w:rsidRPr="00585F08" w14:paraId="3394C901" w14:textId="77777777" w:rsidTr="009545CC">
        <w:trPr>
          <w:cantSplit/>
          <w:tblHeader/>
        </w:trPr>
        <w:tc>
          <w:tcPr>
            <w:tcW w:w="964" w:type="pct"/>
            <w:tcBorders>
              <w:top w:val="single" w:sz="12" w:space="0" w:color="C00000"/>
              <w:bottom w:val="nil"/>
            </w:tcBorders>
          </w:tcPr>
          <w:p w14:paraId="48FCED2D" w14:textId="77777777" w:rsidR="002164C5" w:rsidRPr="00585F08" w:rsidRDefault="002164C5" w:rsidP="009545CC">
            <w:pPr>
              <w:pStyle w:val="TableText"/>
            </w:pPr>
          </w:p>
        </w:tc>
        <w:tc>
          <w:tcPr>
            <w:tcW w:w="904" w:type="pct"/>
            <w:tcBorders>
              <w:top w:val="single" w:sz="12" w:space="0" w:color="C00000"/>
              <w:bottom w:val="nil"/>
            </w:tcBorders>
          </w:tcPr>
          <w:p w14:paraId="2A23B2D6" w14:textId="77777777" w:rsidR="002164C5" w:rsidRPr="00585F08" w:rsidRDefault="002164C5" w:rsidP="009545CC">
            <w:pPr>
              <w:pStyle w:val="TableText"/>
            </w:pPr>
          </w:p>
        </w:tc>
        <w:tc>
          <w:tcPr>
            <w:tcW w:w="903" w:type="pct"/>
            <w:tcBorders>
              <w:top w:val="single" w:sz="12" w:space="0" w:color="C00000"/>
              <w:bottom w:val="single" w:sz="4" w:space="0" w:color="000000" w:themeColor="text1"/>
            </w:tcBorders>
          </w:tcPr>
          <w:p w14:paraId="36908D44" w14:textId="77777777" w:rsidR="002164C5" w:rsidRPr="00585F08" w:rsidRDefault="002164C5" w:rsidP="009545CC">
            <w:pPr>
              <w:pStyle w:val="TableText"/>
            </w:pPr>
            <w:r w:rsidRPr="00585F08">
              <w:t>FACES 2006</w:t>
            </w:r>
          </w:p>
        </w:tc>
        <w:tc>
          <w:tcPr>
            <w:tcW w:w="1118" w:type="pct"/>
            <w:tcBorders>
              <w:top w:val="single" w:sz="12" w:space="0" w:color="C00000"/>
              <w:bottom w:val="single" w:sz="4" w:space="0" w:color="000000" w:themeColor="text1"/>
            </w:tcBorders>
          </w:tcPr>
          <w:p w14:paraId="62883527" w14:textId="77777777" w:rsidR="002164C5" w:rsidRPr="00585F08" w:rsidRDefault="002164C5" w:rsidP="009545CC">
            <w:pPr>
              <w:pStyle w:val="TableText"/>
            </w:pPr>
            <w:r w:rsidRPr="00585F08">
              <w:t>FACES 2009</w:t>
            </w:r>
          </w:p>
        </w:tc>
        <w:tc>
          <w:tcPr>
            <w:tcW w:w="1111" w:type="pct"/>
            <w:tcBorders>
              <w:top w:val="single" w:sz="12" w:space="0" w:color="C00000"/>
              <w:bottom w:val="single" w:sz="4" w:space="0" w:color="000000" w:themeColor="text1"/>
            </w:tcBorders>
          </w:tcPr>
          <w:p w14:paraId="1E6C1600" w14:textId="77777777" w:rsidR="002164C5" w:rsidRPr="00585F08" w:rsidRDefault="002164C5" w:rsidP="009545CC">
            <w:pPr>
              <w:pStyle w:val="TableText"/>
            </w:pPr>
            <w:r w:rsidRPr="00585F08">
              <w:t>FACES 2014-2018</w:t>
            </w:r>
          </w:p>
        </w:tc>
      </w:tr>
      <w:tr w:rsidR="002164C5" w:rsidRPr="00585F08" w14:paraId="6CAD7DDC" w14:textId="77777777" w:rsidTr="009545CC">
        <w:trPr>
          <w:cantSplit/>
          <w:tblHeader/>
        </w:trPr>
        <w:tc>
          <w:tcPr>
            <w:tcW w:w="964" w:type="pct"/>
            <w:tcBorders>
              <w:top w:val="nil"/>
              <w:bottom w:val="single" w:sz="4" w:space="0" w:color="000000" w:themeColor="text1"/>
            </w:tcBorders>
            <w:vAlign w:val="bottom"/>
          </w:tcPr>
          <w:p w14:paraId="6DEFFE62" w14:textId="77777777" w:rsidR="002164C5" w:rsidRPr="00585F08" w:rsidRDefault="002164C5" w:rsidP="009545CC">
            <w:pPr>
              <w:pStyle w:val="TableText"/>
            </w:pPr>
            <w:r w:rsidRPr="00585F08">
              <w:t>FACES Component</w:t>
            </w:r>
          </w:p>
        </w:tc>
        <w:tc>
          <w:tcPr>
            <w:tcW w:w="904" w:type="pct"/>
            <w:tcBorders>
              <w:top w:val="nil"/>
              <w:bottom w:val="single" w:sz="4" w:space="0" w:color="000000" w:themeColor="text1"/>
            </w:tcBorders>
            <w:vAlign w:val="bottom"/>
          </w:tcPr>
          <w:p w14:paraId="2AFED955" w14:textId="77777777" w:rsidR="002164C5" w:rsidRPr="00585F08" w:rsidRDefault="002164C5" w:rsidP="009545CC">
            <w:pPr>
              <w:pStyle w:val="TableText"/>
            </w:pPr>
            <w:r w:rsidRPr="00585F08">
              <w:t>Respondent</w:t>
            </w:r>
          </w:p>
        </w:tc>
        <w:tc>
          <w:tcPr>
            <w:tcW w:w="903" w:type="pct"/>
            <w:tcBorders>
              <w:top w:val="single" w:sz="4" w:space="0" w:color="000000" w:themeColor="text1"/>
              <w:bottom w:val="single" w:sz="4" w:space="0" w:color="000000" w:themeColor="text1"/>
            </w:tcBorders>
            <w:vAlign w:val="bottom"/>
          </w:tcPr>
          <w:p w14:paraId="0DE462BB" w14:textId="77777777" w:rsidR="002164C5" w:rsidRPr="00585F08" w:rsidRDefault="002164C5" w:rsidP="009545CC">
            <w:pPr>
              <w:pStyle w:val="TableText"/>
            </w:pPr>
            <w:r w:rsidRPr="00585F08">
              <w:t>Token of Appreciation</w:t>
            </w:r>
          </w:p>
        </w:tc>
        <w:tc>
          <w:tcPr>
            <w:tcW w:w="1118" w:type="pct"/>
            <w:tcBorders>
              <w:top w:val="single" w:sz="4" w:space="0" w:color="000000" w:themeColor="text1"/>
              <w:bottom w:val="single" w:sz="4" w:space="0" w:color="000000" w:themeColor="text1"/>
            </w:tcBorders>
            <w:vAlign w:val="bottom"/>
          </w:tcPr>
          <w:p w14:paraId="0DAC530A" w14:textId="77777777" w:rsidR="002164C5" w:rsidRPr="00585F08" w:rsidRDefault="002164C5" w:rsidP="009545CC">
            <w:pPr>
              <w:pStyle w:val="TableText"/>
            </w:pPr>
            <w:r w:rsidRPr="00585F08">
              <w:t>Token of Appreciation</w:t>
            </w:r>
          </w:p>
        </w:tc>
        <w:tc>
          <w:tcPr>
            <w:tcW w:w="1111" w:type="pct"/>
            <w:tcBorders>
              <w:top w:val="single" w:sz="4" w:space="0" w:color="000000" w:themeColor="text1"/>
              <w:bottom w:val="single" w:sz="4" w:space="0" w:color="000000" w:themeColor="text1"/>
            </w:tcBorders>
            <w:vAlign w:val="bottom"/>
          </w:tcPr>
          <w:p w14:paraId="26FA5577" w14:textId="77777777" w:rsidR="002164C5" w:rsidRPr="00585F08" w:rsidRDefault="002164C5" w:rsidP="009545CC">
            <w:pPr>
              <w:pStyle w:val="TableText"/>
            </w:pPr>
            <w:r w:rsidRPr="00585F08">
              <w:t>Token of Appreciation</w:t>
            </w:r>
          </w:p>
        </w:tc>
      </w:tr>
      <w:tr w:rsidR="002164C5" w:rsidRPr="00585F08" w14:paraId="0DA9FFA0" w14:textId="77777777" w:rsidTr="009545CC">
        <w:trPr>
          <w:cantSplit/>
          <w:tblHeader/>
        </w:trPr>
        <w:tc>
          <w:tcPr>
            <w:tcW w:w="964" w:type="pct"/>
            <w:tcBorders>
              <w:top w:val="single" w:sz="4" w:space="0" w:color="000000" w:themeColor="text1"/>
              <w:bottom w:val="nil"/>
            </w:tcBorders>
          </w:tcPr>
          <w:p w14:paraId="56C253A3" w14:textId="77777777" w:rsidR="002164C5" w:rsidRPr="00585F08" w:rsidRDefault="002164C5" w:rsidP="009545CC">
            <w:pPr>
              <w:pStyle w:val="TableText"/>
            </w:pPr>
          </w:p>
        </w:tc>
        <w:tc>
          <w:tcPr>
            <w:tcW w:w="904" w:type="pct"/>
            <w:tcBorders>
              <w:top w:val="single" w:sz="4" w:space="0" w:color="000000" w:themeColor="text1"/>
              <w:bottom w:val="nil"/>
            </w:tcBorders>
          </w:tcPr>
          <w:p w14:paraId="780F71A6" w14:textId="77777777" w:rsidR="002164C5" w:rsidRPr="00585F08" w:rsidRDefault="002164C5" w:rsidP="009545CC">
            <w:pPr>
              <w:pStyle w:val="TableText"/>
            </w:pPr>
          </w:p>
        </w:tc>
        <w:tc>
          <w:tcPr>
            <w:tcW w:w="903" w:type="pct"/>
            <w:tcBorders>
              <w:top w:val="single" w:sz="4" w:space="0" w:color="000000" w:themeColor="text1"/>
              <w:bottom w:val="nil"/>
            </w:tcBorders>
          </w:tcPr>
          <w:p w14:paraId="0387DA8E" w14:textId="77777777" w:rsidR="002164C5" w:rsidRPr="00585F08" w:rsidRDefault="002164C5" w:rsidP="009545CC">
            <w:pPr>
              <w:pStyle w:val="TableText"/>
            </w:pPr>
            <w:r w:rsidRPr="00585F08">
              <w:t>Previously approved</w:t>
            </w:r>
          </w:p>
        </w:tc>
        <w:tc>
          <w:tcPr>
            <w:tcW w:w="1118" w:type="pct"/>
            <w:tcBorders>
              <w:top w:val="single" w:sz="4" w:space="0" w:color="000000" w:themeColor="text1"/>
              <w:bottom w:val="nil"/>
            </w:tcBorders>
          </w:tcPr>
          <w:p w14:paraId="0DD826C5" w14:textId="77777777" w:rsidR="002164C5" w:rsidRPr="00585F08" w:rsidRDefault="002164C5" w:rsidP="009545CC">
            <w:pPr>
              <w:pStyle w:val="TableText"/>
            </w:pPr>
          </w:p>
        </w:tc>
        <w:tc>
          <w:tcPr>
            <w:tcW w:w="1111" w:type="pct"/>
            <w:tcBorders>
              <w:top w:val="single" w:sz="4" w:space="0" w:color="000000" w:themeColor="text1"/>
              <w:bottom w:val="nil"/>
            </w:tcBorders>
          </w:tcPr>
          <w:p w14:paraId="38541B59" w14:textId="77777777" w:rsidR="002164C5" w:rsidRPr="00585F08" w:rsidRDefault="002164C5" w:rsidP="009545CC">
            <w:pPr>
              <w:pStyle w:val="TableText"/>
            </w:pPr>
          </w:p>
        </w:tc>
      </w:tr>
      <w:tr w:rsidR="002164C5" w:rsidRPr="00585F08" w14:paraId="11BAC1E3" w14:textId="77777777" w:rsidTr="009545CC">
        <w:trPr>
          <w:cantSplit/>
        </w:trPr>
        <w:tc>
          <w:tcPr>
            <w:tcW w:w="964" w:type="pct"/>
            <w:tcBorders>
              <w:top w:val="single" w:sz="4" w:space="0" w:color="000000" w:themeColor="text1"/>
              <w:bottom w:val="nil"/>
            </w:tcBorders>
          </w:tcPr>
          <w:p w14:paraId="4DC04BE1" w14:textId="77777777" w:rsidR="002164C5" w:rsidRPr="00585F08" w:rsidRDefault="002164C5" w:rsidP="009545CC">
            <w:pPr>
              <w:pStyle w:val="TableText"/>
            </w:pPr>
            <w:r w:rsidRPr="00585F08">
              <w:t xml:space="preserve">Data collection site visit </w:t>
            </w:r>
          </w:p>
        </w:tc>
        <w:tc>
          <w:tcPr>
            <w:tcW w:w="904" w:type="pct"/>
            <w:tcBorders>
              <w:top w:val="single" w:sz="4" w:space="0" w:color="000000" w:themeColor="text1"/>
              <w:bottom w:val="nil"/>
            </w:tcBorders>
          </w:tcPr>
          <w:p w14:paraId="652BDDC3" w14:textId="77777777" w:rsidR="002164C5" w:rsidRPr="00585F08" w:rsidRDefault="002164C5" w:rsidP="009545CC">
            <w:pPr>
              <w:pStyle w:val="TableText"/>
            </w:pPr>
            <w:r w:rsidRPr="00585F08">
              <w:t>Program in child-level data collection</w:t>
            </w:r>
          </w:p>
        </w:tc>
        <w:tc>
          <w:tcPr>
            <w:tcW w:w="903" w:type="pct"/>
            <w:tcBorders>
              <w:top w:val="single" w:sz="4" w:space="0" w:color="000000" w:themeColor="text1"/>
              <w:bottom w:val="nil"/>
            </w:tcBorders>
          </w:tcPr>
          <w:p w14:paraId="5EE778AD" w14:textId="77777777" w:rsidR="002164C5" w:rsidRPr="00585F08" w:rsidRDefault="002164C5" w:rsidP="009545CC">
            <w:pPr>
              <w:pStyle w:val="TableText"/>
            </w:pPr>
            <w:r w:rsidRPr="00585F08">
              <w:t>Fall and Spring: $500</w:t>
            </w:r>
          </w:p>
        </w:tc>
        <w:tc>
          <w:tcPr>
            <w:tcW w:w="1118" w:type="pct"/>
            <w:tcBorders>
              <w:top w:val="single" w:sz="4" w:space="0" w:color="000000" w:themeColor="text1"/>
              <w:bottom w:val="nil"/>
            </w:tcBorders>
          </w:tcPr>
          <w:p w14:paraId="710D61D5" w14:textId="77777777" w:rsidR="002164C5" w:rsidRPr="00585F08" w:rsidRDefault="002164C5" w:rsidP="009545CC">
            <w:pPr>
              <w:pStyle w:val="TableText"/>
            </w:pPr>
            <w:r w:rsidRPr="00585F08">
              <w:t xml:space="preserve">Fall: $500 </w:t>
            </w:r>
          </w:p>
          <w:p w14:paraId="296F122E" w14:textId="77777777" w:rsidR="002164C5" w:rsidRPr="00585F08" w:rsidRDefault="002164C5" w:rsidP="009545CC">
            <w:pPr>
              <w:pStyle w:val="TableText"/>
            </w:pPr>
            <w:r w:rsidRPr="00585F08">
              <w:t>Spring: $250</w:t>
            </w:r>
          </w:p>
        </w:tc>
        <w:tc>
          <w:tcPr>
            <w:tcW w:w="1111" w:type="pct"/>
            <w:tcBorders>
              <w:top w:val="single" w:sz="4" w:space="0" w:color="000000" w:themeColor="text1"/>
              <w:bottom w:val="nil"/>
            </w:tcBorders>
          </w:tcPr>
          <w:p w14:paraId="25193479" w14:textId="77777777" w:rsidR="002164C5" w:rsidRPr="00585F08" w:rsidRDefault="002164C5" w:rsidP="009545CC">
            <w:pPr>
              <w:pStyle w:val="TableText"/>
            </w:pPr>
            <w:r w:rsidRPr="00585F08">
              <w:t>Fall: $500</w:t>
            </w:r>
          </w:p>
          <w:p w14:paraId="52FEBD8E" w14:textId="77777777" w:rsidR="002164C5" w:rsidRPr="00585F08" w:rsidRDefault="002164C5" w:rsidP="009545CC">
            <w:pPr>
              <w:pStyle w:val="TableText"/>
            </w:pPr>
            <w:r w:rsidRPr="00585F08">
              <w:t>Spring: $250</w:t>
            </w:r>
          </w:p>
        </w:tc>
      </w:tr>
      <w:tr w:rsidR="002164C5" w:rsidRPr="00585F08" w14:paraId="62ECCB48" w14:textId="77777777" w:rsidTr="009545CC">
        <w:trPr>
          <w:cantSplit/>
        </w:trPr>
        <w:tc>
          <w:tcPr>
            <w:tcW w:w="964" w:type="pct"/>
            <w:tcBorders>
              <w:top w:val="nil"/>
              <w:bottom w:val="single" w:sz="4" w:space="0" w:color="auto"/>
            </w:tcBorders>
          </w:tcPr>
          <w:p w14:paraId="44ACD803" w14:textId="77777777" w:rsidR="002164C5" w:rsidRPr="00585F08" w:rsidRDefault="002164C5" w:rsidP="009545CC">
            <w:pPr>
              <w:pStyle w:val="TableText"/>
            </w:pPr>
          </w:p>
        </w:tc>
        <w:tc>
          <w:tcPr>
            <w:tcW w:w="904" w:type="pct"/>
            <w:tcBorders>
              <w:top w:val="nil"/>
              <w:bottom w:val="single" w:sz="4" w:space="0" w:color="auto"/>
            </w:tcBorders>
          </w:tcPr>
          <w:p w14:paraId="35E7CDEC" w14:textId="77777777" w:rsidR="002164C5" w:rsidRPr="00585F08" w:rsidRDefault="002164C5" w:rsidP="009545CC">
            <w:pPr>
              <w:pStyle w:val="TableText"/>
            </w:pPr>
            <w:r w:rsidRPr="00585F08">
              <w:t>Program in class/program-only data collection</w:t>
            </w:r>
          </w:p>
        </w:tc>
        <w:tc>
          <w:tcPr>
            <w:tcW w:w="903" w:type="pct"/>
            <w:tcBorders>
              <w:top w:val="nil"/>
              <w:bottom w:val="single" w:sz="4" w:space="0" w:color="auto"/>
            </w:tcBorders>
          </w:tcPr>
          <w:p w14:paraId="18D3A09E" w14:textId="77777777" w:rsidR="002164C5" w:rsidRPr="00585F08" w:rsidRDefault="002164C5" w:rsidP="009545CC">
            <w:pPr>
              <w:pStyle w:val="TableText"/>
            </w:pPr>
            <w:r w:rsidRPr="00585F08">
              <w:t>NA</w:t>
            </w:r>
          </w:p>
        </w:tc>
        <w:tc>
          <w:tcPr>
            <w:tcW w:w="1118" w:type="pct"/>
            <w:tcBorders>
              <w:top w:val="nil"/>
              <w:bottom w:val="single" w:sz="4" w:space="0" w:color="auto"/>
            </w:tcBorders>
          </w:tcPr>
          <w:p w14:paraId="09C584A0" w14:textId="77777777" w:rsidR="002164C5" w:rsidRPr="00585F08" w:rsidRDefault="002164C5" w:rsidP="009545CC">
            <w:pPr>
              <w:pStyle w:val="TableText"/>
            </w:pPr>
            <w:r w:rsidRPr="00585F08">
              <w:t>NA</w:t>
            </w:r>
          </w:p>
        </w:tc>
        <w:tc>
          <w:tcPr>
            <w:tcW w:w="1111" w:type="pct"/>
            <w:tcBorders>
              <w:top w:val="nil"/>
              <w:bottom w:val="single" w:sz="4" w:space="0" w:color="auto"/>
            </w:tcBorders>
          </w:tcPr>
          <w:p w14:paraId="797D9C94" w14:textId="77777777" w:rsidR="002164C5" w:rsidRPr="00585F08" w:rsidRDefault="002164C5" w:rsidP="009545CC">
            <w:pPr>
              <w:pStyle w:val="TableText"/>
            </w:pPr>
            <w:r w:rsidRPr="00585F08">
              <w:t>Spring: $250 (to include FES visit for classroom sampling)</w:t>
            </w:r>
          </w:p>
        </w:tc>
      </w:tr>
      <w:tr w:rsidR="002164C5" w:rsidRPr="00585F08" w14:paraId="7010D5F0" w14:textId="77777777" w:rsidTr="009545CC">
        <w:trPr>
          <w:cantSplit/>
        </w:trPr>
        <w:tc>
          <w:tcPr>
            <w:tcW w:w="964" w:type="pct"/>
            <w:tcBorders>
              <w:top w:val="single" w:sz="4" w:space="0" w:color="auto"/>
              <w:bottom w:val="single" w:sz="4" w:space="0" w:color="auto"/>
            </w:tcBorders>
          </w:tcPr>
          <w:p w14:paraId="313F6A31" w14:textId="77777777" w:rsidR="002164C5" w:rsidRPr="00585F08" w:rsidRDefault="002164C5" w:rsidP="009545CC">
            <w:pPr>
              <w:pStyle w:val="TableText"/>
            </w:pPr>
            <w:r w:rsidRPr="00585F08">
              <w:t>Teacher child report</w:t>
            </w:r>
          </w:p>
        </w:tc>
        <w:tc>
          <w:tcPr>
            <w:tcW w:w="904" w:type="pct"/>
            <w:tcBorders>
              <w:top w:val="single" w:sz="4" w:space="0" w:color="auto"/>
              <w:bottom w:val="single" w:sz="4" w:space="0" w:color="auto"/>
            </w:tcBorders>
          </w:tcPr>
          <w:p w14:paraId="68D995E4" w14:textId="77777777" w:rsidR="002164C5" w:rsidRPr="00585F08" w:rsidRDefault="002164C5" w:rsidP="009545CC">
            <w:pPr>
              <w:pStyle w:val="TableText"/>
            </w:pPr>
            <w:r w:rsidRPr="00585F08">
              <w:t>Teacher</w:t>
            </w:r>
          </w:p>
        </w:tc>
        <w:tc>
          <w:tcPr>
            <w:tcW w:w="903" w:type="pct"/>
            <w:tcBorders>
              <w:top w:val="single" w:sz="4" w:space="0" w:color="auto"/>
              <w:bottom w:val="single" w:sz="4" w:space="0" w:color="auto"/>
            </w:tcBorders>
          </w:tcPr>
          <w:p w14:paraId="7E583F97" w14:textId="77777777" w:rsidR="002164C5" w:rsidRPr="00585F08" w:rsidRDefault="002164C5" w:rsidP="009545CC">
            <w:pPr>
              <w:pStyle w:val="TableText"/>
            </w:pPr>
            <w:r w:rsidRPr="00585F08">
              <w:t>Fall and Spring:</w:t>
            </w:r>
            <w:r w:rsidRPr="00585F08">
              <w:br/>
              <w:t>$7 per web form</w:t>
            </w:r>
          </w:p>
          <w:p w14:paraId="1A8C760C" w14:textId="77777777" w:rsidR="002164C5" w:rsidRPr="00585F08" w:rsidRDefault="002164C5" w:rsidP="009545CC">
            <w:pPr>
              <w:pStyle w:val="TableText"/>
            </w:pPr>
            <w:r w:rsidRPr="00585F08">
              <w:t>$5 per paper form</w:t>
            </w:r>
          </w:p>
        </w:tc>
        <w:tc>
          <w:tcPr>
            <w:tcW w:w="1118" w:type="pct"/>
            <w:tcBorders>
              <w:top w:val="single" w:sz="4" w:space="0" w:color="auto"/>
              <w:bottom w:val="single" w:sz="4" w:space="0" w:color="auto"/>
            </w:tcBorders>
          </w:tcPr>
          <w:p w14:paraId="19997D4F" w14:textId="77777777" w:rsidR="002164C5" w:rsidRPr="00585F08" w:rsidRDefault="002164C5" w:rsidP="009545CC">
            <w:pPr>
              <w:pStyle w:val="TableText"/>
            </w:pPr>
            <w:r w:rsidRPr="00585F08">
              <w:t>Fall and Spring:</w:t>
            </w:r>
            <w:r w:rsidRPr="00585F08">
              <w:br/>
              <w:t>$7 per web form</w:t>
            </w:r>
          </w:p>
          <w:p w14:paraId="3068F619" w14:textId="77777777" w:rsidR="002164C5" w:rsidRPr="00585F08" w:rsidRDefault="002164C5" w:rsidP="009545CC">
            <w:pPr>
              <w:pStyle w:val="TableText"/>
            </w:pPr>
            <w:r w:rsidRPr="00585F08">
              <w:t>$5 per paper form</w:t>
            </w:r>
          </w:p>
        </w:tc>
        <w:tc>
          <w:tcPr>
            <w:tcW w:w="1111" w:type="pct"/>
            <w:tcBorders>
              <w:top w:val="single" w:sz="4" w:space="0" w:color="auto"/>
              <w:bottom w:val="single" w:sz="4" w:space="0" w:color="auto"/>
            </w:tcBorders>
          </w:tcPr>
          <w:p w14:paraId="45B5F1FA" w14:textId="77777777" w:rsidR="002164C5" w:rsidRPr="00585F08" w:rsidRDefault="002164C5" w:rsidP="009545CC">
            <w:pPr>
              <w:pStyle w:val="TableText"/>
            </w:pPr>
            <w:r w:rsidRPr="00585F08">
              <w:t>Fall and Spring: $10 per form</w:t>
            </w:r>
          </w:p>
        </w:tc>
      </w:tr>
      <w:tr w:rsidR="002164C5" w:rsidRPr="00585F08" w14:paraId="27A96515" w14:textId="77777777" w:rsidTr="00FB02DA">
        <w:trPr>
          <w:cantSplit/>
        </w:trPr>
        <w:tc>
          <w:tcPr>
            <w:tcW w:w="964" w:type="pct"/>
            <w:tcBorders>
              <w:top w:val="single" w:sz="4" w:space="0" w:color="auto"/>
              <w:bottom w:val="single" w:sz="4" w:space="0" w:color="auto"/>
            </w:tcBorders>
          </w:tcPr>
          <w:p w14:paraId="50EC5B63" w14:textId="77777777" w:rsidR="002164C5" w:rsidRPr="00585F08" w:rsidRDefault="002164C5" w:rsidP="009545CC">
            <w:pPr>
              <w:pStyle w:val="TableText"/>
            </w:pPr>
            <w:r w:rsidRPr="00585F08">
              <w:t>Parent survey</w:t>
            </w:r>
          </w:p>
        </w:tc>
        <w:tc>
          <w:tcPr>
            <w:tcW w:w="904" w:type="pct"/>
            <w:tcBorders>
              <w:top w:val="single" w:sz="4" w:space="0" w:color="auto"/>
              <w:bottom w:val="single" w:sz="4" w:space="0" w:color="auto"/>
            </w:tcBorders>
          </w:tcPr>
          <w:p w14:paraId="167AC0E8" w14:textId="77777777" w:rsidR="002164C5" w:rsidRPr="00585F08" w:rsidRDefault="002164C5" w:rsidP="009545CC">
            <w:pPr>
              <w:pStyle w:val="TableText"/>
            </w:pPr>
            <w:r w:rsidRPr="00585F08">
              <w:t>Parent</w:t>
            </w:r>
          </w:p>
        </w:tc>
        <w:tc>
          <w:tcPr>
            <w:tcW w:w="903" w:type="pct"/>
            <w:tcBorders>
              <w:top w:val="single" w:sz="4" w:space="0" w:color="auto"/>
              <w:bottom w:val="single" w:sz="4" w:space="0" w:color="auto"/>
            </w:tcBorders>
          </w:tcPr>
          <w:p w14:paraId="7E4732E2" w14:textId="77777777" w:rsidR="002164C5" w:rsidRPr="00585F08" w:rsidRDefault="002164C5" w:rsidP="009545CC">
            <w:pPr>
              <w:pStyle w:val="TableText"/>
            </w:pPr>
            <w:r w:rsidRPr="00585F08">
              <w:t>Fall and Spring:</w:t>
            </w:r>
            <w:r w:rsidRPr="00585F08">
              <w:br/>
              <w:t>$35</w:t>
            </w:r>
          </w:p>
        </w:tc>
        <w:tc>
          <w:tcPr>
            <w:tcW w:w="1118" w:type="pct"/>
            <w:tcBorders>
              <w:top w:val="single" w:sz="4" w:space="0" w:color="auto"/>
              <w:bottom w:val="single" w:sz="4" w:space="0" w:color="auto"/>
            </w:tcBorders>
          </w:tcPr>
          <w:p w14:paraId="0C78078F" w14:textId="77777777" w:rsidR="002164C5" w:rsidRPr="00585F08" w:rsidRDefault="002164C5" w:rsidP="009545CC">
            <w:pPr>
              <w:pStyle w:val="TableText"/>
            </w:pPr>
            <w:r w:rsidRPr="00585F08">
              <w:t>Fall and Spring:</w:t>
            </w:r>
            <w:r w:rsidRPr="00585F08">
              <w:br/>
              <w:t>$35</w:t>
            </w:r>
          </w:p>
        </w:tc>
        <w:tc>
          <w:tcPr>
            <w:tcW w:w="1111" w:type="pct"/>
            <w:tcBorders>
              <w:top w:val="single" w:sz="4" w:space="0" w:color="auto"/>
              <w:bottom w:val="single" w:sz="4" w:space="0" w:color="auto"/>
            </w:tcBorders>
          </w:tcPr>
          <w:p w14:paraId="73C6AB60" w14:textId="77777777" w:rsidR="002164C5" w:rsidRPr="00585F08" w:rsidRDefault="002164C5" w:rsidP="009545CC">
            <w:pPr>
              <w:pStyle w:val="TableText"/>
            </w:pPr>
            <w:r w:rsidRPr="00585F08">
              <w:t xml:space="preserve">Fall and Spring: $15 (additional $5 if completed within 3 </w:t>
            </w:r>
            <w:proofErr w:type="spellStart"/>
            <w:r w:rsidRPr="00585F08">
              <w:t>weeks</w:t>
            </w:r>
            <w:r w:rsidRPr="00585F08">
              <w:rPr>
                <w:szCs w:val="16"/>
                <w:vertAlign w:val="superscript"/>
              </w:rPr>
              <w:t>a</w:t>
            </w:r>
            <w:proofErr w:type="spellEnd"/>
            <w:r w:rsidRPr="00585F08">
              <w:t xml:space="preserve"> of receiving survey; additional $5 if completed on the web)</w:t>
            </w:r>
          </w:p>
        </w:tc>
      </w:tr>
      <w:tr w:rsidR="002164C5" w:rsidRPr="00585F08" w14:paraId="3916806D" w14:textId="77777777" w:rsidTr="00FB02DA">
        <w:trPr>
          <w:cantSplit/>
        </w:trPr>
        <w:tc>
          <w:tcPr>
            <w:tcW w:w="964" w:type="pct"/>
            <w:tcBorders>
              <w:top w:val="single" w:sz="4" w:space="0" w:color="auto"/>
              <w:bottom w:val="single" w:sz="4" w:space="0" w:color="auto"/>
            </w:tcBorders>
          </w:tcPr>
          <w:p w14:paraId="28979CFD" w14:textId="77777777" w:rsidR="002164C5" w:rsidRPr="00585F08" w:rsidRDefault="002164C5" w:rsidP="009545CC">
            <w:pPr>
              <w:pStyle w:val="TableText"/>
            </w:pPr>
            <w:r w:rsidRPr="00585F08">
              <w:t>Child assessment</w:t>
            </w:r>
          </w:p>
        </w:tc>
        <w:tc>
          <w:tcPr>
            <w:tcW w:w="904" w:type="pct"/>
            <w:tcBorders>
              <w:top w:val="single" w:sz="4" w:space="0" w:color="auto"/>
              <w:bottom w:val="single" w:sz="4" w:space="0" w:color="auto"/>
            </w:tcBorders>
          </w:tcPr>
          <w:p w14:paraId="5B6E5EE4" w14:textId="77777777" w:rsidR="002164C5" w:rsidRPr="00585F08" w:rsidRDefault="002164C5" w:rsidP="009545CC">
            <w:pPr>
              <w:pStyle w:val="TableText"/>
            </w:pPr>
            <w:r w:rsidRPr="00585F08">
              <w:t>Child</w:t>
            </w:r>
          </w:p>
        </w:tc>
        <w:tc>
          <w:tcPr>
            <w:tcW w:w="903" w:type="pct"/>
            <w:tcBorders>
              <w:top w:val="single" w:sz="4" w:space="0" w:color="auto"/>
              <w:bottom w:val="single" w:sz="4" w:space="0" w:color="auto"/>
            </w:tcBorders>
          </w:tcPr>
          <w:p w14:paraId="343B2785" w14:textId="77777777" w:rsidR="002164C5" w:rsidRPr="00585F08" w:rsidRDefault="002164C5" w:rsidP="009545CC">
            <w:pPr>
              <w:pStyle w:val="TableText"/>
            </w:pPr>
            <w:r w:rsidRPr="00585F08">
              <w:t>Fall and Spring:</w:t>
            </w:r>
            <w:r w:rsidRPr="00585F08">
              <w:br/>
              <w:t>Children’s book (valued at $10)</w:t>
            </w:r>
          </w:p>
        </w:tc>
        <w:tc>
          <w:tcPr>
            <w:tcW w:w="1118" w:type="pct"/>
            <w:tcBorders>
              <w:top w:val="single" w:sz="4" w:space="0" w:color="auto"/>
              <w:bottom w:val="single" w:sz="4" w:space="0" w:color="auto"/>
            </w:tcBorders>
          </w:tcPr>
          <w:p w14:paraId="5C67F939" w14:textId="77777777" w:rsidR="002164C5" w:rsidRPr="00585F08" w:rsidRDefault="002164C5" w:rsidP="009545CC">
            <w:pPr>
              <w:pStyle w:val="TableText"/>
            </w:pPr>
            <w:r w:rsidRPr="00585F08">
              <w:t>Fall and Spring:</w:t>
            </w:r>
            <w:r w:rsidRPr="00585F08">
              <w:br/>
              <w:t>Children’s book (valued at $10)</w:t>
            </w:r>
          </w:p>
        </w:tc>
        <w:tc>
          <w:tcPr>
            <w:tcW w:w="1111" w:type="pct"/>
            <w:tcBorders>
              <w:top w:val="single" w:sz="4" w:space="0" w:color="auto"/>
              <w:bottom w:val="single" w:sz="4" w:space="0" w:color="auto"/>
            </w:tcBorders>
          </w:tcPr>
          <w:p w14:paraId="1BD0ECBB" w14:textId="77777777" w:rsidR="002164C5" w:rsidRPr="00585F08" w:rsidRDefault="002164C5" w:rsidP="009545CC">
            <w:pPr>
              <w:pStyle w:val="TableText"/>
            </w:pPr>
            <w:r w:rsidRPr="00585F08">
              <w:t xml:space="preserve">Fall and Spring: </w:t>
            </w:r>
            <w:r w:rsidRPr="00585F08">
              <w:br/>
              <w:t>Children’s book (valued at $10)</w:t>
            </w:r>
            <w:r w:rsidRPr="00585F08" w:rsidDel="00CE7242">
              <w:t xml:space="preserve"> </w:t>
            </w:r>
          </w:p>
        </w:tc>
      </w:tr>
      <w:tr w:rsidR="002164C5" w:rsidRPr="00585F08" w14:paraId="56E12634" w14:textId="77777777" w:rsidTr="00FB02DA">
        <w:trPr>
          <w:cantSplit/>
        </w:trPr>
        <w:tc>
          <w:tcPr>
            <w:tcW w:w="964" w:type="pct"/>
            <w:tcBorders>
              <w:top w:val="single" w:sz="4" w:space="0" w:color="auto"/>
              <w:bottom w:val="single" w:sz="4" w:space="0" w:color="auto"/>
            </w:tcBorders>
          </w:tcPr>
          <w:p w14:paraId="2F499BCF" w14:textId="77777777" w:rsidR="002164C5" w:rsidRPr="00585F08" w:rsidRDefault="002164C5" w:rsidP="009545CC">
            <w:pPr>
              <w:pStyle w:val="TableText"/>
            </w:pPr>
            <w:r w:rsidRPr="00585F08">
              <w:t>Family engagement parent interview</w:t>
            </w:r>
          </w:p>
        </w:tc>
        <w:tc>
          <w:tcPr>
            <w:tcW w:w="904" w:type="pct"/>
            <w:tcBorders>
              <w:top w:val="single" w:sz="4" w:space="0" w:color="auto"/>
              <w:bottom w:val="single" w:sz="4" w:space="0" w:color="auto"/>
            </w:tcBorders>
          </w:tcPr>
          <w:p w14:paraId="35EB0F3E" w14:textId="77777777" w:rsidR="002164C5" w:rsidRPr="00585F08" w:rsidRDefault="002164C5" w:rsidP="009545CC">
            <w:pPr>
              <w:pStyle w:val="TableText"/>
            </w:pPr>
            <w:r w:rsidRPr="00585F08">
              <w:t>Parent</w:t>
            </w:r>
          </w:p>
        </w:tc>
        <w:tc>
          <w:tcPr>
            <w:tcW w:w="903" w:type="pct"/>
            <w:tcBorders>
              <w:top w:val="single" w:sz="4" w:space="0" w:color="auto"/>
              <w:bottom w:val="single" w:sz="4" w:space="0" w:color="auto"/>
            </w:tcBorders>
          </w:tcPr>
          <w:p w14:paraId="15B49C76" w14:textId="77777777" w:rsidR="002164C5" w:rsidRPr="00585F08" w:rsidRDefault="002164C5" w:rsidP="009545CC">
            <w:pPr>
              <w:pStyle w:val="TableText"/>
            </w:pPr>
            <w:r w:rsidRPr="00585F08">
              <w:t>NA</w:t>
            </w:r>
          </w:p>
        </w:tc>
        <w:tc>
          <w:tcPr>
            <w:tcW w:w="1118" w:type="pct"/>
            <w:tcBorders>
              <w:top w:val="single" w:sz="4" w:space="0" w:color="auto"/>
              <w:bottom w:val="single" w:sz="4" w:space="0" w:color="auto"/>
            </w:tcBorders>
          </w:tcPr>
          <w:p w14:paraId="4CE313AA" w14:textId="77777777" w:rsidR="002164C5" w:rsidRPr="00585F08" w:rsidRDefault="002164C5" w:rsidP="009545CC">
            <w:pPr>
              <w:pStyle w:val="TableText"/>
            </w:pPr>
            <w:r w:rsidRPr="00585F08">
              <w:t>NA</w:t>
            </w:r>
          </w:p>
        </w:tc>
        <w:tc>
          <w:tcPr>
            <w:tcW w:w="1111" w:type="pct"/>
            <w:tcBorders>
              <w:top w:val="single" w:sz="4" w:space="0" w:color="auto"/>
              <w:bottom w:val="single" w:sz="4" w:space="0" w:color="auto"/>
            </w:tcBorders>
          </w:tcPr>
          <w:p w14:paraId="3E762E75" w14:textId="77777777" w:rsidR="002164C5" w:rsidRPr="00585F08" w:rsidRDefault="002164C5" w:rsidP="009545CC">
            <w:pPr>
              <w:pStyle w:val="TableText"/>
            </w:pPr>
            <w:r w:rsidRPr="00585F08">
              <w:t>Spring: $25</w:t>
            </w:r>
          </w:p>
        </w:tc>
      </w:tr>
      <w:tr w:rsidR="002164C5" w:rsidRPr="00585F08" w14:paraId="434CC56A" w14:textId="77777777" w:rsidTr="009545CC">
        <w:trPr>
          <w:cantSplit/>
        </w:trPr>
        <w:tc>
          <w:tcPr>
            <w:tcW w:w="964" w:type="pct"/>
            <w:tcBorders>
              <w:top w:val="single" w:sz="4" w:space="0" w:color="auto"/>
              <w:bottom w:val="single" w:sz="4" w:space="0" w:color="auto"/>
            </w:tcBorders>
          </w:tcPr>
          <w:p w14:paraId="168381B8" w14:textId="21CECFAC" w:rsidR="002164C5" w:rsidRPr="00585F08" w:rsidRDefault="002164C5" w:rsidP="00197968">
            <w:pPr>
              <w:pStyle w:val="TableText"/>
            </w:pPr>
            <w:r w:rsidRPr="00585F08">
              <w:t>5E-</w:t>
            </w:r>
            <w:r w:rsidR="00197968" w:rsidRPr="00585F08">
              <w:t xml:space="preserve">Early </w:t>
            </w:r>
            <w:r w:rsidRPr="00585F08">
              <w:t>Ed pilot educator survey</w:t>
            </w:r>
          </w:p>
        </w:tc>
        <w:tc>
          <w:tcPr>
            <w:tcW w:w="904" w:type="pct"/>
            <w:tcBorders>
              <w:top w:val="single" w:sz="4" w:space="0" w:color="auto"/>
              <w:bottom w:val="single" w:sz="4" w:space="0" w:color="auto"/>
            </w:tcBorders>
          </w:tcPr>
          <w:p w14:paraId="4E1427BD" w14:textId="77777777" w:rsidR="002164C5" w:rsidRPr="00585F08" w:rsidRDefault="002164C5" w:rsidP="009545CC">
            <w:pPr>
              <w:pStyle w:val="TableText"/>
            </w:pPr>
            <w:r w:rsidRPr="00585F08">
              <w:t>Teacher</w:t>
            </w:r>
          </w:p>
        </w:tc>
        <w:tc>
          <w:tcPr>
            <w:tcW w:w="903" w:type="pct"/>
            <w:tcBorders>
              <w:top w:val="single" w:sz="4" w:space="0" w:color="auto"/>
              <w:bottom w:val="single" w:sz="4" w:space="0" w:color="auto"/>
            </w:tcBorders>
          </w:tcPr>
          <w:p w14:paraId="76456AD4" w14:textId="77777777" w:rsidR="002164C5" w:rsidRPr="00585F08" w:rsidRDefault="002164C5" w:rsidP="009545CC">
            <w:pPr>
              <w:pStyle w:val="TableText"/>
            </w:pPr>
            <w:r w:rsidRPr="00585F08">
              <w:t>NA</w:t>
            </w:r>
          </w:p>
        </w:tc>
        <w:tc>
          <w:tcPr>
            <w:tcW w:w="1118" w:type="pct"/>
            <w:tcBorders>
              <w:top w:val="single" w:sz="4" w:space="0" w:color="auto"/>
              <w:bottom w:val="single" w:sz="4" w:space="0" w:color="auto"/>
            </w:tcBorders>
          </w:tcPr>
          <w:p w14:paraId="602039CE" w14:textId="77777777" w:rsidR="002164C5" w:rsidRPr="00585F08" w:rsidRDefault="002164C5" w:rsidP="009545CC">
            <w:pPr>
              <w:pStyle w:val="TableText"/>
            </w:pPr>
            <w:r w:rsidRPr="00585F08">
              <w:t>NA</w:t>
            </w:r>
          </w:p>
        </w:tc>
        <w:tc>
          <w:tcPr>
            <w:tcW w:w="1111" w:type="pct"/>
            <w:tcBorders>
              <w:top w:val="single" w:sz="4" w:space="0" w:color="auto"/>
              <w:bottom w:val="single" w:sz="4" w:space="0" w:color="auto"/>
            </w:tcBorders>
          </w:tcPr>
          <w:p w14:paraId="4F56782A" w14:textId="77777777" w:rsidR="002164C5" w:rsidRPr="00585F08" w:rsidRDefault="002164C5" w:rsidP="009545CC">
            <w:pPr>
              <w:pStyle w:val="TableText"/>
            </w:pPr>
            <w:r w:rsidRPr="00585F08">
              <w:t>Spring: $20</w:t>
            </w:r>
          </w:p>
        </w:tc>
      </w:tr>
      <w:tr w:rsidR="002164C5" w:rsidRPr="00585F08" w14:paraId="1FF220D6" w14:textId="77777777" w:rsidTr="009545CC">
        <w:trPr>
          <w:cantSplit/>
        </w:trPr>
        <w:tc>
          <w:tcPr>
            <w:tcW w:w="964" w:type="pct"/>
            <w:tcBorders>
              <w:top w:val="single" w:sz="4" w:space="0" w:color="auto"/>
              <w:bottom w:val="single" w:sz="4" w:space="0" w:color="auto"/>
            </w:tcBorders>
            <w:shd w:val="clear" w:color="auto" w:fill="auto"/>
          </w:tcPr>
          <w:p w14:paraId="733E4B65" w14:textId="77777777" w:rsidR="002164C5" w:rsidRPr="00585F08" w:rsidRDefault="002164C5" w:rsidP="009545CC">
            <w:pPr>
              <w:pStyle w:val="TableText"/>
            </w:pPr>
            <w:r w:rsidRPr="00585F08">
              <w:t>Teacher child report (AI/AN FACES)</w:t>
            </w:r>
          </w:p>
        </w:tc>
        <w:tc>
          <w:tcPr>
            <w:tcW w:w="904" w:type="pct"/>
            <w:tcBorders>
              <w:top w:val="single" w:sz="4" w:space="0" w:color="auto"/>
              <w:bottom w:val="single" w:sz="4" w:space="0" w:color="auto"/>
            </w:tcBorders>
            <w:shd w:val="clear" w:color="auto" w:fill="auto"/>
          </w:tcPr>
          <w:p w14:paraId="37DF645E" w14:textId="77777777" w:rsidR="002164C5" w:rsidRPr="00585F08" w:rsidRDefault="002164C5" w:rsidP="009545CC">
            <w:pPr>
              <w:pStyle w:val="TableText"/>
            </w:pPr>
            <w:r w:rsidRPr="00585F08">
              <w:t>Teacher</w:t>
            </w:r>
          </w:p>
        </w:tc>
        <w:tc>
          <w:tcPr>
            <w:tcW w:w="903" w:type="pct"/>
            <w:tcBorders>
              <w:top w:val="single" w:sz="4" w:space="0" w:color="auto"/>
              <w:bottom w:val="single" w:sz="4" w:space="0" w:color="auto"/>
            </w:tcBorders>
            <w:shd w:val="clear" w:color="auto" w:fill="auto"/>
          </w:tcPr>
          <w:p w14:paraId="101A3B99" w14:textId="77777777" w:rsidR="002164C5" w:rsidRPr="00585F08" w:rsidRDefault="002164C5" w:rsidP="009545CC">
            <w:pPr>
              <w:pStyle w:val="TableText"/>
            </w:pPr>
            <w:r w:rsidRPr="00585F08">
              <w:t>NA</w:t>
            </w:r>
          </w:p>
        </w:tc>
        <w:tc>
          <w:tcPr>
            <w:tcW w:w="1118" w:type="pct"/>
            <w:tcBorders>
              <w:top w:val="single" w:sz="4" w:space="0" w:color="auto"/>
              <w:bottom w:val="single" w:sz="4" w:space="0" w:color="auto"/>
            </w:tcBorders>
            <w:shd w:val="clear" w:color="auto" w:fill="auto"/>
          </w:tcPr>
          <w:p w14:paraId="596D2111" w14:textId="77777777" w:rsidR="002164C5" w:rsidRPr="00585F08" w:rsidRDefault="002164C5" w:rsidP="009545CC">
            <w:pPr>
              <w:pStyle w:val="TableText"/>
            </w:pPr>
            <w:r w:rsidRPr="00585F08">
              <w:t>NA</w:t>
            </w:r>
          </w:p>
        </w:tc>
        <w:tc>
          <w:tcPr>
            <w:tcW w:w="1111" w:type="pct"/>
            <w:tcBorders>
              <w:top w:val="single" w:sz="4" w:space="0" w:color="auto"/>
              <w:bottom w:val="single" w:sz="4" w:space="0" w:color="auto"/>
            </w:tcBorders>
            <w:shd w:val="clear" w:color="auto" w:fill="auto"/>
          </w:tcPr>
          <w:p w14:paraId="4A9A63C4" w14:textId="77777777" w:rsidR="002164C5" w:rsidRPr="00585F08" w:rsidRDefault="002164C5" w:rsidP="009545CC">
            <w:pPr>
              <w:pStyle w:val="TableText"/>
            </w:pPr>
            <w:r w:rsidRPr="00585F08">
              <w:t>Fall and Spring: $10 per form</w:t>
            </w:r>
          </w:p>
        </w:tc>
      </w:tr>
      <w:tr w:rsidR="002164C5" w:rsidRPr="00585F08" w14:paraId="31C54A0B" w14:textId="77777777" w:rsidTr="009545CC">
        <w:trPr>
          <w:cantSplit/>
        </w:trPr>
        <w:tc>
          <w:tcPr>
            <w:tcW w:w="964" w:type="pct"/>
            <w:tcBorders>
              <w:top w:val="single" w:sz="4" w:space="0" w:color="auto"/>
              <w:bottom w:val="single" w:sz="4" w:space="0" w:color="auto"/>
            </w:tcBorders>
            <w:shd w:val="clear" w:color="auto" w:fill="auto"/>
          </w:tcPr>
          <w:p w14:paraId="26E261EC" w14:textId="77777777" w:rsidR="002164C5" w:rsidRPr="00585F08" w:rsidRDefault="002164C5" w:rsidP="009545CC">
            <w:pPr>
              <w:pStyle w:val="TableText"/>
            </w:pPr>
            <w:r w:rsidRPr="00585F08">
              <w:t>Parent survey (AI/AN FACES)</w:t>
            </w:r>
          </w:p>
        </w:tc>
        <w:tc>
          <w:tcPr>
            <w:tcW w:w="904" w:type="pct"/>
            <w:tcBorders>
              <w:top w:val="single" w:sz="4" w:space="0" w:color="auto"/>
              <w:bottom w:val="single" w:sz="4" w:space="0" w:color="auto"/>
            </w:tcBorders>
            <w:shd w:val="clear" w:color="auto" w:fill="auto"/>
          </w:tcPr>
          <w:p w14:paraId="55D36CB4" w14:textId="77777777" w:rsidR="002164C5" w:rsidRPr="00585F08" w:rsidRDefault="002164C5" w:rsidP="009545CC">
            <w:pPr>
              <w:pStyle w:val="TableText"/>
            </w:pPr>
            <w:r w:rsidRPr="00585F08">
              <w:t>Parent</w:t>
            </w:r>
          </w:p>
        </w:tc>
        <w:tc>
          <w:tcPr>
            <w:tcW w:w="903" w:type="pct"/>
            <w:tcBorders>
              <w:top w:val="single" w:sz="4" w:space="0" w:color="auto"/>
              <w:bottom w:val="single" w:sz="4" w:space="0" w:color="auto"/>
            </w:tcBorders>
            <w:shd w:val="clear" w:color="auto" w:fill="auto"/>
          </w:tcPr>
          <w:p w14:paraId="2AFE2AA8" w14:textId="77777777" w:rsidR="002164C5" w:rsidRPr="00585F08" w:rsidRDefault="002164C5" w:rsidP="009545CC">
            <w:pPr>
              <w:pStyle w:val="TableText"/>
            </w:pPr>
            <w:r w:rsidRPr="00585F08">
              <w:t>NA</w:t>
            </w:r>
          </w:p>
        </w:tc>
        <w:tc>
          <w:tcPr>
            <w:tcW w:w="1118" w:type="pct"/>
            <w:tcBorders>
              <w:top w:val="single" w:sz="4" w:space="0" w:color="auto"/>
              <w:bottom w:val="single" w:sz="4" w:space="0" w:color="auto"/>
            </w:tcBorders>
            <w:shd w:val="clear" w:color="auto" w:fill="auto"/>
          </w:tcPr>
          <w:p w14:paraId="73B72CC5" w14:textId="77777777" w:rsidR="002164C5" w:rsidRPr="00585F08" w:rsidRDefault="002164C5" w:rsidP="009545CC">
            <w:pPr>
              <w:pStyle w:val="TableText"/>
            </w:pPr>
            <w:r w:rsidRPr="00585F08">
              <w:t>NA</w:t>
            </w:r>
          </w:p>
        </w:tc>
        <w:tc>
          <w:tcPr>
            <w:tcW w:w="1111" w:type="pct"/>
            <w:tcBorders>
              <w:top w:val="single" w:sz="4" w:space="0" w:color="auto"/>
              <w:bottom w:val="single" w:sz="4" w:space="0" w:color="auto"/>
            </w:tcBorders>
            <w:shd w:val="clear" w:color="auto" w:fill="auto"/>
          </w:tcPr>
          <w:p w14:paraId="553D752E" w14:textId="77777777" w:rsidR="002164C5" w:rsidRPr="00585F08" w:rsidRDefault="002164C5" w:rsidP="009545CC">
            <w:pPr>
              <w:pStyle w:val="TableText"/>
            </w:pPr>
            <w:r w:rsidRPr="00585F08">
              <w:t xml:space="preserve">Fall and Spring: $25 </w:t>
            </w:r>
          </w:p>
        </w:tc>
      </w:tr>
      <w:tr w:rsidR="002164C5" w:rsidRPr="00585F08" w14:paraId="0211AB25" w14:textId="77777777" w:rsidTr="009545CC">
        <w:trPr>
          <w:cantSplit/>
        </w:trPr>
        <w:tc>
          <w:tcPr>
            <w:tcW w:w="964" w:type="pct"/>
            <w:tcBorders>
              <w:top w:val="single" w:sz="4" w:space="0" w:color="auto"/>
              <w:bottom w:val="single" w:sz="4" w:space="0" w:color="C00000"/>
            </w:tcBorders>
            <w:shd w:val="clear" w:color="auto" w:fill="auto"/>
          </w:tcPr>
          <w:p w14:paraId="78B643C9" w14:textId="77777777" w:rsidR="002164C5" w:rsidRPr="00585F08" w:rsidRDefault="002164C5" w:rsidP="009545CC">
            <w:pPr>
              <w:pStyle w:val="TableText"/>
            </w:pPr>
            <w:r w:rsidRPr="00585F08">
              <w:t>Child assessment (AI/AN FACES)</w:t>
            </w:r>
          </w:p>
        </w:tc>
        <w:tc>
          <w:tcPr>
            <w:tcW w:w="904" w:type="pct"/>
            <w:tcBorders>
              <w:top w:val="single" w:sz="4" w:space="0" w:color="auto"/>
              <w:bottom w:val="single" w:sz="4" w:space="0" w:color="C00000"/>
            </w:tcBorders>
            <w:shd w:val="clear" w:color="auto" w:fill="auto"/>
          </w:tcPr>
          <w:p w14:paraId="03537447" w14:textId="77777777" w:rsidR="002164C5" w:rsidRPr="00585F08" w:rsidRDefault="002164C5" w:rsidP="009545CC">
            <w:pPr>
              <w:pStyle w:val="TableText"/>
            </w:pPr>
            <w:r w:rsidRPr="00585F08">
              <w:t>Child</w:t>
            </w:r>
          </w:p>
        </w:tc>
        <w:tc>
          <w:tcPr>
            <w:tcW w:w="903" w:type="pct"/>
            <w:tcBorders>
              <w:top w:val="single" w:sz="4" w:space="0" w:color="auto"/>
              <w:bottom w:val="single" w:sz="4" w:space="0" w:color="C00000"/>
            </w:tcBorders>
            <w:shd w:val="clear" w:color="auto" w:fill="auto"/>
          </w:tcPr>
          <w:p w14:paraId="33A07DD1" w14:textId="77777777" w:rsidR="002164C5" w:rsidRPr="00585F08" w:rsidRDefault="002164C5" w:rsidP="009545CC">
            <w:pPr>
              <w:pStyle w:val="TableText"/>
            </w:pPr>
            <w:r w:rsidRPr="00585F08">
              <w:t>NA</w:t>
            </w:r>
          </w:p>
        </w:tc>
        <w:tc>
          <w:tcPr>
            <w:tcW w:w="1118" w:type="pct"/>
            <w:tcBorders>
              <w:top w:val="single" w:sz="4" w:space="0" w:color="auto"/>
              <w:bottom w:val="single" w:sz="4" w:space="0" w:color="C00000"/>
            </w:tcBorders>
            <w:shd w:val="clear" w:color="auto" w:fill="auto"/>
          </w:tcPr>
          <w:p w14:paraId="2F079358" w14:textId="77777777" w:rsidR="002164C5" w:rsidRPr="00585F08" w:rsidRDefault="002164C5" w:rsidP="009545CC">
            <w:pPr>
              <w:pStyle w:val="TableText"/>
            </w:pPr>
            <w:r w:rsidRPr="00585F08">
              <w:t>NA</w:t>
            </w:r>
          </w:p>
        </w:tc>
        <w:tc>
          <w:tcPr>
            <w:tcW w:w="1111" w:type="pct"/>
            <w:tcBorders>
              <w:top w:val="single" w:sz="4" w:space="0" w:color="auto"/>
              <w:bottom w:val="single" w:sz="4" w:space="0" w:color="C00000"/>
            </w:tcBorders>
            <w:shd w:val="clear" w:color="auto" w:fill="auto"/>
          </w:tcPr>
          <w:p w14:paraId="50AC6E56" w14:textId="77777777" w:rsidR="002164C5" w:rsidRPr="00585F08" w:rsidRDefault="002164C5" w:rsidP="009545CC">
            <w:pPr>
              <w:pStyle w:val="TableText"/>
            </w:pPr>
            <w:r w:rsidRPr="00585F08">
              <w:t xml:space="preserve">Fall and Spring: </w:t>
            </w:r>
            <w:r w:rsidRPr="00585F08">
              <w:br/>
              <w:t>Children’s book (valued at $10)</w:t>
            </w:r>
            <w:r w:rsidRPr="00585F08" w:rsidDel="00CE7242">
              <w:t xml:space="preserve"> </w:t>
            </w:r>
          </w:p>
        </w:tc>
      </w:tr>
    </w:tbl>
    <w:p w14:paraId="72105F1B" w14:textId="77777777" w:rsidR="002164C5" w:rsidRPr="00585F08" w:rsidRDefault="002164C5" w:rsidP="002164C5">
      <w:pPr>
        <w:pStyle w:val="TableFootnoteCaption"/>
        <w:spacing w:before="60"/>
        <w:rPr>
          <w:rFonts w:ascii="Arial" w:hAnsi="Arial" w:cs="Arial"/>
          <w:sz w:val="16"/>
        </w:rPr>
      </w:pPr>
      <w:proofErr w:type="spellStart"/>
      <w:proofErr w:type="gramStart"/>
      <w:r w:rsidRPr="00585F08">
        <w:rPr>
          <w:rFonts w:ascii="Arial" w:hAnsi="Arial" w:cs="Arial"/>
          <w:sz w:val="16"/>
          <w:vertAlign w:val="superscript"/>
        </w:rPr>
        <w:t>a</w:t>
      </w:r>
      <w:r w:rsidRPr="00585F08">
        <w:rPr>
          <w:rFonts w:ascii="Arial" w:hAnsi="Arial" w:cs="Arial"/>
          <w:sz w:val="16"/>
        </w:rPr>
        <w:t>Three</w:t>
      </w:r>
      <w:proofErr w:type="spellEnd"/>
      <w:proofErr w:type="gramEnd"/>
      <w:r w:rsidRPr="00585F08">
        <w:rPr>
          <w:rFonts w:ascii="Arial" w:hAnsi="Arial" w:cs="Arial"/>
          <w:sz w:val="16"/>
        </w:rPr>
        <w:t xml:space="preserve"> weeks in fall 2014, two weeks in spring 2015. See Appendix M</w:t>
      </w:r>
    </w:p>
    <w:p w14:paraId="791D88A4" w14:textId="77777777" w:rsidR="002164C5" w:rsidRPr="00585F08" w:rsidRDefault="002164C5" w:rsidP="002164C5">
      <w:pPr>
        <w:pStyle w:val="TableFootnoteCaption"/>
        <w:spacing w:after="360"/>
        <w:rPr>
          <w:rFonts w:ascii="Arial" w:hAnsi="Arial" w:cs="Arial"/>
          <w:sz w:val="16"/>
        </w:rPr>
      </w:pPr>
      <w:r w:rsidRPr="00585F08">
        <w:rPr>
          <w:rFonts w:ascii="Arial" w:hAnsi="Arial" w:cs="Arial"/>
          <w:sz w:val="16"/>
        </w:rPr>
        <w:lastRenderedPageBreak/>
        <w:t>NA= Not Applicable</w:t>
      </w:r>
    </w:p>
    <w:p w14:paraId="44403275" w14:textId="17F31CCA" w:rsidR="003D2567" w:rsidRPr="00585F08" w:rsidRDefault="007D3226" w:rsidP="0038379A">
      <w:pPr>
        <w:pStyle w:val="NormalSS"/>
        <w:rPr>
          <w:szCs w:val="24"/>
        </w:rPr>
      </w:pPr>
      <w:r w:rsidRPr="00585F08">
        <w:rPr>
          <w:szCs w:val="24"/>
        </w:rPr>
        <w:t xml:space="preserve">In spring 2015, </w:t>
      </w:r>
      <w:r w:rsidR="00E457A7" w:rsidRPr="00585F08">
        <w:rPr>
          <w:szCs w:val="24"/>
        </w:rPr>
        <w:t>p</w:t>
      </w:r>
      <w:r w:rsidRPr="00585F08">
        <w:rPr>
          <w:szCs w:val="24"/>
        </w:rPr>
        <w:t>arents receive</w:t>
      </w:r>
      <w:r w:rsidR="00E44923" w:rsidRPr="00585F08">
        <w:rPr>
          <w:szCs w:val="24"/>
        </w:rPr>
        <w:t>d</w:t>
      </w:r>
      <w:r w:rsidRPr="00585F08">
        <w:rPr>
          <w:szCs w:val="24"/>
        </w:rPr>
        <w:t xml:space="preserve"> </w:t>
      </w:r>
      <w:r w:rsidR="00165612" w:rsidRPr="00585F08">
        <w:rPr>
          <w:szCs w:val="24"/>
        </w:rPr>
        <w:t xml:space="preserve">a token of appreciation of </w:t>
      </w:r>
      <w:r w:rsidRPr="00585F08">
        <w:rPr>
          <w:szCs w:val="24"/>
        </w:rPr>
        <w:t>$25</w:t>
      </w:r>
      <w:r w:rsidR="00E457A7" w:rsidRPr="00585F08">
        <w:rPr>
          <w:szCs w:val="24"/>
        </w:rPr>
        <w:t xml:space="preserve"> for completing the Family Engagement Study parent interview</w:t>
      </w:r>
      <w:r w:rsidRPr="00585F08">
        <w:rPr>
          <w:szCs w:val="24"/>
        </w:rPr>
        <w:t xml:space="preserve">. </w:t>
      </w:r>
      <w:r w:rsidR="00E457A7" w:rsidRPr="00585F08">
        <w:rPr>
          <w:szCs w:val="24"/>
        </w:rPr>
        <w:t xml:space="preserve">Additionally, teachers completing the </w:t>
      </w:r>
      <w:r w:rsidR="00C9715C" w:rsidRPr="00585F08">
        <w:rPr>
          <w:szCs w:val="24"/>
        </w:rPr>
        <w:t xml:space="preserve">5E-Early Ed </w:t>
      </w:r>
      <w:r w:rsidR="00E457A7" w:rsidRPr="00585F08">
        <w:rPr>
          <w:szCs w:val="24"/>
        </w:rPr>
        <w:t>pilot survey receive</w:t>
      </w:r>
      <w:r w:rsidR="00E44923" w:rsidRPr="00585F08">
        <w:rPr>
          <w:szCs w:val="24"/>
        </w:rPr>
        <w:t>d</w:t>
      </w:r>
      <w:r w:rsidR="00E457A7" w:rsidRPr="00585F08">
        <w:rPr>
          <w:szCs w:val="24"/>
        </w:rPr>
        <w:t xml:space="preserve"> a token of appreciation of $20. Similar to the Teacher Child Reports, the additional time for the second survey require</w:t>
      </w:r>
      <w:r w:rsidR="002F28A8" w:rsidRPr="00585F08">
        <w:rPr>
          <w:szCs w:val="24"/>
        </w:rPr>
        <w:t>s</w:t>
      </w:r>
      <w:r w:rsidR="00E457A7" w:rsidRPr="00585F08">
        <w:rPr>
          <w:szCs w:val="24"/>
        </w:rPr>
        <w:t xml:space="preserve"> efforts beyond the typical </w:t>
      </w:r>
      <w:proofErr w:type="gramStart"/>
      <w:r w:rsidR="00E457A7" w:rsidRPr="00585F08">
        <w:rPr>
          <w:szCs w:val="24"/>
        </w:rPr>
        <w:t>work day</w:t>
      </w:r>
      <w:proofErr w:type="gramEnd"/>
      <w:r w:rsidR="00E457A7" w:rsidRPr="00585F08">
        <w:rPr>
          <w:szCs w:val="24"/>
        </w:rPr>
        <w:t xml:space="preserve">. </w:t>
      </w:r>
      <w:bookmarkStart w:id="39" w:name="_Toc386699364"/>
    </w:p>
    <w:p w14:paraId="6DDC8B5E" w14:textId="1412ACA5" w:rsidR="0021141D" w:rsidRPr="00585F08" w:rsidRDefault="0021141D" w:rsidP="0021141D">
      <w:pPr>
        <w:pStyle w:val="NormalSS"/>
        <w:rPr>
          <w:szCs w:val="24"/>
        </w:rPr>
      </w:pPr>
      <w:r w:rsidRPr="00585F08">
        <w:rPr>
          <w:szCs w:val="24"/>
        </w:rPr>
        <w:t>For AI/AN FACES, we offer</w:t>
      </w:r>
      <w:r w:rsidR="00D856E4" w:rsidRPr="00585F08">
        <w:rPr>
          <w:szCs w:val="24"/>
        </w:rPr>
        <w:t>ed</w:t>
      </w:r>
      <w:r w:rsidRPr="00585F08">
        <w:rPr>
          <w:szCs w:val="24"/>
        </w:rPr>
        <w:t xml:space="preserve"> parents $25 regardless of whether the survey </w:t>
      </w:r>
      <w:r w:rsidR="00D856E4" w:rsidRPr="00585F08">
        <w:rPr>
          <w:szCs w:val="24"/>
        </w:rPr>
        <w:t>was</w:t>
      </w:r>
      <w:r w:rsidRPr="00585F08">
        <w:rPr>
          <w:szCs w:val="24"/>
        </w:rPr>
        <w:t xml:space="preserve"> completed online, by phone or in person and when they complete</w:t>
      </w:r>
      <w:r w:rsidR="00D856E4" w:rsidRPr="00585F08">
        <w:rPr>
          <w:szCs w:val="24"/>
        </w:rPr>
        <w:t>d</w:t>
      </w:r>
      <w:r w:rsidRPr="00585F08">
        <w:rPr>
          <w:szCs w:val="24"/>
        </w:rPr>
        <w:t xml:space="preserve"> the </w:t>
      </w:r>
      <w:proofErr w:type="gramStart"/>
      <w:r w:rsidRPr="00585F08">
        <w:rPr>
          <w:szCs w:val="24"/>
        </w:rPr>
        <w:t>survey</w:t>
      </w:r>
      <w:proofErr w:type="gramEnd"/>
      <w:r w:rsidRPr="00585F08">
        <w:rPr>
          <w:szCs w:val="24"/>
        </w:rPr>
        <w:t xml:space="preserve"> (parents who complete</w:t>
      </w:r>
      <w:r w:rsidR="00D856E4" w:rsidRPr="00585F08">
        <w:rPr>
          <w:szCs w:val="24"/>
        </w:rPr>
        <w:t>d</w:t>
      </w:r>
      <w:r w:rsidRPr="00585F08">
        <w:rPr>
          <w:szCs w:val="24"/>
        </w:rPr>
        <w:t xml:space="preserve"> the survey immediately and those who d</w:t>
      </w:r>
      <w:r w:rsidR="00D856E4" w:rsidRPr="00585F08">
        <w:rPr>
          <w:szCs w:val="24"/>
        </w:rPr>
        <w:t>id</w:t>
      </w:r>
      <w:r w:rsidRPr="00585F08">
        <w:rPr>
          <w:szCs w:val="24"/>
        </w:rPr>
        <w:t xml:space="preserve"> so later on w</w:t>
      </w:r>
      <w:r w:rsidR="00D856E4" w:rsidRPr="00585F08">
        <w:rPr>
          <w:szCs w:val="24"/>
        </w:rPr>
        <w:t>ere</w:t>
      </w:r>
      <w:r w:rsidRPr="00585F08">
        <w:rPr>
          <w:szCs w:val="24"/>
        </w:rPr>
        <w:t xml:space="preserve"> offered the same</w:t>
      </w:r>
      <w:r w:rsidR="00334666" w:rsidRPr="00585F08">
        <w:rPr>
          <w:szCs w:val="24"/>
        </w:rPr>
        <w:t xml:space="preserve"> token</w:t>
      </w:r>
      <w:r w:rsidRPr="00585F08">
        <w:rPr>
          <w:szCs w:val="24"/>
        </w:rPr>
        <w:t>). In light of the lower response rates experienced in the FACES Core parent survey, we believe that offering parents several different ways of responding to the survey together with the different ways they could earn incentives tied to how and when they responded may have been confusing to parents. Offering parents a token of appreciation of $25 for a 30</w:t>
      </w:r>
      <w:r w:rsidR="00334666" w:rsidRPr="00585F08">
        <w:rPr>
          <w:szCs w:val="24"/>
        </w:rPr>
        <w:t>-</w:t>
      </w:r>
      <w:r w:rsidRPr="00585F08">
        <w:rPr>
          <w:szCs w:val="24"/>
        </w:rPr>
        <w:t>minute survey is consistent with what we have offered them in the past for a longer survey. Teachers receive $10 for each TCR they complete. Children receive a book valued at $10 for participating in the child assessments.</w:t>
      </w:r>
      <w:r w:rsidR="00A66EF6" w:rsidRPr="00585F08">
        <w:rPr>
          <w:szCs w:val="24"/>
        </w:rPr>
        <w:t xml:space="preserve"> </w:t>
      </w:r>
    </w:p>
    <w:p w14:paraId="1DDCE621" w14:textId="77777777" w:rsidR="00CB11A4" w:rsidRPr="00585F08" w:rsidRDefault="00CB11A4" w:rsidP="00D704D1">
      <w:pPr>
        <w:pStyle w:val="Heading3"/>
        <w:tabs>
          <w:tab w:val="clear" w:pos="432"/>
          <w:tab w:val="left" w:pos="720"/>
        </w:tabs>
        <w:ind w:left="720" w:hanging="720"/>
        <w:rPr>
          <w:szCs w:val="24"/>
        </w:rPr>
      </w:pPr>
      <w:bookmarkStart w:id="40" w:name="_Toc223505851"/>
      <w:bookmarkStart w:id="41" w:name="_Toc404679019"/>
      <w:bookmarkStart w:id="42" w:name="_Toc459121483"/>
      <w:bookmarkEnd w:id="39"/>
      <w:r w:rsidRPr="00585F08">
        <w:rPr>
          <w:szCs w:val="24"/>
        </w:rPr>
        <w:t>A.10.</w:t>
      </w:r>
      <w:r w:rsidRPr="00585F08">
        <w:rPr>
          <w:szCs w:val="24"/>
        </w:rPr>
        <w:tab/>
        <w:t>Assurance of Privacy Provided to Respondents</w:t>
      </w:r>
      <w:bookmarkEnd w:id="40"/>
      <w:bookmarkEnd w:id="41"/>
      <w:bookmarkEnd w:id="42"/>
    </w:p>
    <w:p w14:paraId="3E753AF5" w14:textId="77777777" w:rsidR="00956FC7" w:rsidRPr="00585F08" w:rsidRDefault="00CB11A4" w:rsidP="00D704D1">
      <w:pPr>
        <w:pStyle w:val="NormalSS"/>
        <w:rPr>
          <w:szCs w:val="24"/>
        </w:rPr>
      </w:pPr>
      <w:r w:rsidRPr="00585F08">
        <w:rPr>
          <w:szCs w:val="24"/>
        </w:rPr>
        <w:t xml:space="preserve">Respondents will receive information about privacy protections </w:t>
      </w:r>
      <w:r w:rsidR="00E339BD" w:rsidRPr="00585F08">
        <w:rPr>
          <w:szCs w:val="24"/>
        </w:rPr>
        <w:t xml:space="preserve">before </w:t>
      </w:r>
      <w:r w:rsidRPr="00585F08">
        <w:rPr>
          <w:szCs w:val="24"/>
        </w:rPr>
        <w:t xml:space="preserve">they </w:t>
      </w:r>
      <w:proofErr w:type="gramStart"/>
      <w:r w:rsidR="000B4E1C" w:rsidRPr="00585F08">
        <w:rPr>
          <w:szCs w:val="24"/>
        </w:rPr>
        <w:t>are asked</w:t>
      </w:r>
      <w:proofErr w:type="gramEnd"/>
      <w:r w:rsidR="000B4E1C" w:rsidRPr="00585F08">
        <w:rPr>
          <w:szCs w:val="24"/>
        </w:rPr>
        <w:t xml:space="preserve"> </w:t>
      </w:r>
      <w:r w:rsidRPr="00585F08">
        <w:rPr>
          <w:szCs w:val="24"/>
        </w:rPr>
        <w:t>to participate in the study</w:t>
      </w:r>
      <w:r w:rsidR="00913E78" w:rsidRPr="00585F08">
        <w:rPr>
          <w:szCs w:val="24"/>
        </w:rPr>
        <w:t>.</w:t>
      </w:r>
      <w:r w:rsidRPr="00585F08">
        <w:rPr>
          <w:szCs w:val="24"/>
        </w:rPr>
        <w:t xml:space="preserve"> </w:t>
      </w:r>
      <w:r w:rsidR="00913E78" w:rsidRPr="00585F08">
        <w:rPr>
          <w:szCs w:val="24"/>
        </w:rPr>
        <w:t>The study team will repeat t</w:t>
      </w:r>
      <w:r w:rsidRPr="00585F08">
        <w:rPr>
          <w:szCs w:val="24"/>
        </w:rPr>
        <w:t xml:space="preserve">his information at the start of each </w:t>
      </w:r>
      <w:r w:rsidR="00B26B33" w:rsidRPr="00585F08">
        <w:rPr>
          <w:szCs w:val="24"/>
        </w:rPr>
        <w:t>survey</w:t>
      </w:r>
      <w:r w:rsidR="00CA28CB" w:rsidRPr="00585F08">
        <w:rPr>
          <w:szCs w:val="24"/>
        </w:rPr>
        <w:t xml:space="preserve"> and interview</w:t>
      </w:r>
      <w:r w:rsidRPr="00585F08">
        <w:rPr>
          <w:szCs w:val="24"/>
        </w:rPr>
        <w:t>. All interviewers and data collectors will be knowledgeable about privacy procedures and will be prepared to describe them in detail or to answer any related questions respondents</w:t>
      </w:r>
      <w:r w:rsidR="00913E78" w:rsidRPr="00585F08">
        <w:rPr>
          <w:szCs w:val="24"/>
        </w:rPr>
        <w:t xml:space="preserve"> raise</w:t>
      </w:r>
      <w:r w:rsidRPr="00585F08">
        <w:rPr>
          <w:szCs w:val="24"/>
        </w:rPr>
        <w:t xml:space="preserve">. </w:t>
      </w:r>
    </w:p>
    <w:p w14:paraId="3263A0F9" w14:textId="01101494" w:rsidR="00956FC7" w:rsidRPr="00585F08" w:rsidRDefault="00CB11A4" w:rsidP="00D704D1">
      <w:pPr>
        <w:pStyle w:val="NormalSS"/>
        <w:rPr>
          <w:szCs w:val="24"/>
        </w:rPr>
      </w:pPr>
      <w:r w:rsidRPr="00585F08">
        <w:rPr>
          <w:szCs w:val="24"/>
        </w:rPr>
        <w:t xml:space="preserve">We have </w:t>
      </w:r>
      <w:proofErr w:type="gramStart"/>
      <w:r w:rsidRPr="00585F08">
        <w:rPr>
          <w:szCs w:val="24"/>
        </w:rPr>
        <w:t>crafted</w:t>
      </w:r>
      <w:proofErr w:type="gramEnd"/>
      <w:r w:rsidRPr="00585F08">
        <w:rPr>
          <w:szCs w:val="24"/>
        </w:rPr>
        <w:t xml:space="preserve"> carefully worded consent forms (Appendix </w:t>
      </w:r>
      <w:r w:rsidR="003E15DD" w:rsidRPr="00585F08">
        <w:rPr>
          <w:szCs w:val="24"/>
        </w:rPr>
        <w:t>C</w:t>
      </w:r>
      <w:r w:rsidR="00912AEA" w:rsidRPr="00585F08">
        <w:rPr>
          <w:szCs w:val="24"/>
        </w:rPr>
        <w:t>.</w:t>
      </w:r>
      <w:r w:rsidR="0049619F" w:rsidRPr="00585F08">
        <w:rPr>
          <w:szCs w:val="24"/>
        </w:rPr>
        <w:t>1</w:t>
      </w:r>
      <w:r w:rsidR="00F51438" w:rsidRPr="00585F08">
        <w:rPr>
          <w:szCs w:val="24"/>
        </w:rPr>
        <w:t xml:space="preserve"> and C.2</w:t>
      </w:r>
      <w:r w:rsidR="007345D4" w:rsidRPr="00585F08">
        <w:rPr>
          <w:szCs w:val="24"/>
        </w:rPr>
        <w:t xml:space="preserve">; </w:t>
      </w:r>
      <w:r w:rsidR="00487F08" w:rsidRPr="00585F08">
        <w:rPr>
          <w:szCs w:val="24"/>
        </w:rPr>
        <w:t>A</w:t>
      </w:r>
      <w:r w:rsidR="008229B5" w:rsidRPr="00585F08">
        <w:rPr>
          <w:szCs w:val="24"/>
        </w:rPr>
        <w:t>ppendix J.5 and J.7</w:t>
      </w:r>
      <w:r w:rsidR="00BD11C6" w:rsidRPr="00585F08">
        <w:rPr>
          <w:szCs w:val="24"/>
        </w:rPr>
        <w:t>; Appendix K.</w:t>
      </w:r>
      <w:r w:rsidR="00DB4D20" w:rsidRPr="00585F08">
        <w:rPr>
          <w:szCs w:val="24"/>
        </w:rPr>
        <w:t>1</w:t>
      </w:r>
      <w:r w:rsidRPr="00585F08">
        <w:rPr>
          <w:szCs w:val="24"/>
        </w:rPr>
        <w:t xml:space="preserve">) that explain in simple, direct language the steps we will take to protect the privacy of the information each sample member provides. </w:t>
      </w:r>
      <w:r w:rsidR="0005625E" w:rsidRPr="00585F08">
        <w:rPr>
          <w:szCs w:val="24"/>
        </w:rPr>
        <w:t>We will assure p</w:t>
      </w:r>
      <w:r w:rsidRPr="00585F08">
        <w:rPr>
          <w:szCs w:val="24"/>
        </w:rPr>
        <w:t xml:space="preserve">arents </w:t>
      </w:r>
      <w:r w:rsidR="00D27197" w:rsidRPr="00585F08">
        <w:rPr>
          <w:szCs w:val="24"/>
        </w:rPr>
        <w:t xml:space="preserve">both as they </w:t>
      </w:r>
      <w:proofErr w:type="gramStart"/>
      <w:r w:rsidR="00D27197" w:rsidRPr="00585F08">
        <w:rPr>
          <w:szCs w:val="24"/>
        </w:rPr>
        <w:t>are recruited</w:t>
      </w:r>
      <w:proofErr w:type="gramEnd"/>
      <w:r w:rsidR="00D27197" w:rsidRPr="00585F08">
        <w:rPr>
          <w:szCs w:val="24"/>
        </w:rPr>
        <w:t xml:space="preserve"> and before each wave of data collection </w:t>
      </w:r>
      <w:r w:rsidRPr="00585F08">
        <w:rPr>
          <w:szCs w:val="24"/>
        </w:rPr>
        <w:t xml:space="preserve">that their responses </w:t>
      </w:r>
      <w:r w:rsidR="00E94A6A" w:rsidRPr="00585F08">
        <w:rPr>
          <w:szCs w:val="24"/>
        </w:rPr>
        <w:t xml:space="preserve">and their child’s assessment scores </w:t>
      </w:r>
      <w:r w:rsidRPr="00585F08">
        <w:rPr>
          <w:szCs w:val="24"/>
        </w:rPr>
        <w:t>will not be shared with the Head Start program staff or the program</w:t>
      </w:r>
      <w:r w:rsidR="006113D9" w:rsidRPr="00585F08">
        <w:rPr>
          <w:szCs w:val="24"/>
        </w:rPr>
        <w:t xml:space="preserve">. </w:t>
      </w:r>
      <w:r w:rsidR="0005625E" w:rsidRPr="00585F08">
        <w:rPr>
          <w:szCs w:val="24"/>
        </w:rPr>
        <w:t>We will assure both p</w:t>
      </w:r>
      <w:r w:rsidR="006113D9" w:rsidRPr="00585F08">
        <w:rPr>
          <w:szCs w:val="24"/>
        </w:rPr>
        <w:t>arent</w:t>
      </w:r>
      <w:r w:rsidR="00F11BCD" w:rsidRPr="00585F08">
        <w:rPr>
          <w:szCs w:val="24"/>
        </w:rPr>
        <w:t>s</w:t>
      </w:r>
      <w:r w:rsidR="006113D9" w:rsidRPr="00585F08">
        <w:rPr>
          <w:szCs w:val="24"/>
        </w:rPr>
        <w:t xml:space="preserve"> and staff </w:t>
      </w:r>
      <w:r w:rsidR="0005625E" w:rsidRPr="00585F08">
        <w:rPr>
          <w:szCs w:val="24"/>
        </w:rPr>
        <w:t>that</w:t>
      </w:r>
      <w:r w:rsidRPr="00585F08">
        <w:rPr>
          <w:szCs w:val="24"/>
        </w:rPr>
        <w:t xml:space="preserve"> their responses will be reported only as part of aggregate statistics across all participa</w:t>
      </w:r>
      <w:r w:rsidR="006113D9" w:rsidRPr="00585F08">
        <w:rPr>
          <w:szCs w:val="24"/>
        </w:rPr>
        <w:t>n</w:t>
      </w:r>
      <w:r w:rsidRPr="00585F08">
        <w:rPr>
          <w:szCs w:val="24"/>
        </w:rPr>
        <w:t>t</w:t>
      </w:r>
      <w:r w:rsidR="006113D9" w:rsidRPr="00585F08">
        <w:rPr>
          <w:szCs w:val="24"/>
        </w:rPr>
        <w:t>s</w:t>
      </w:r>
      <w:r w:rsidR="006837EE" w:rsidRPr="00585F08">
        <w:rPr>
          <w:szCs w:val="24"/>
        </w:rPr>
        <w:t xml:space="preserve"> (see Appendix</w:t>
      </w:r>
      <w:r w:rsidR="00AF1D6B" w:rsidRPr="00585F08">
        <w:rPr>
          <w:szCs w:val="24"/>
        </w:rPr>
        <w:t xml:space="preserve"> </w:t>
      </w:r>
      <w:r w:rsidR="00C64589" w:rsidRPr="00585F08">
        <w:rPr>
          <w:szCs w:val="24"/>
        </w:rPr>
        <w:t>H.10</w:t>
      </w:r>
      <w:r w:rsidR="00AF1D6B" w:rsidRPr="00585F08">
        <w:rPr>
          <w:szCs w:val="24"/>
        </w:rPr>
        <w:t>; Appendix J.1, J.2, J.3, J.4, J.7, and J.8;</w:t>
      </w:r>
      <w:r w:rsidR="006837EE" w:rsidRPr="00585F08">
        <w:rPr>
          <w:szCs w:val="24"/>
        </w:rPr>
        <w:t xml:space="preserve"> </w:t>
      </w:r>
      <w:r w:rsidR="00AF1D6B" w:rsidRPr="00585F08">
        <w:rPr>
          <w:szCs w:val="24"/>
        </w:rPr>
        <w:t xml:space="preserve">Appendix K.9; Appendix N.1, N.2, N.3, N.4, N.5; and Appendix P.1, P.2, P.3, P.4 </w:t>
      </w:r>
      <w:r w:rsidR="006837EE" w:rsidRPr="00585F08">
        <w:rPr>
          <w:szCs w:val="24"/>
        </w:rPr>
        <w:t>for staff in particular)</w:t>
      </w:r>
      <w:r w:rsidRPr="00585F08">
        <w:rPr>
          <w:szCs w:val="24"/>
        </w:rPr>
        <w:t xml:space="preserve">. ACF will obtain signed, informed consent from all parents </w:t>
      </w:r>
      <w:r w:rsidR="0005625E" w:rsidRPr="00585F08">
        <w:rPr>
          <w:szCs w:val="24"/>
        </w:rPr>
        <w:t>before</w:t>
      </w:r>
      <w:r w:rsidRPr="00585F08">
        <w:rPr>
          <w:szCs w:val="24"/>
        </w:rPr>
        <w:t xml:space="preserve"> their participation and obtain their consent to assess their children. The FACES </w:t>
      </w:r>
      <w:r w:rsidR="00C569E7" w:rsidRPr="00585F08">
        <w:rPr>
          <w:szCs w:val="24"/>
        </w:rPr>
        <w:t>study FAQ and brochure</w:t>
      </w:r>
      <w:r w:rsidRPr="00585F08">
        <w:rPr>
          <w:szCs w:val="24"/>
        </w:rPr>
        <w:t xml:space="preserve"> </w:t>
      </w:r>
      <w:r w:rsidR="00357266" w:rsidRPr="00585F08">
        <w:rPr>
          <w:szCs w:val="24"/>
        </w:rPr>
        <w:t xml:space="preserve">(Appendix </w:t>
      </w:r>
      <w:r w:rsidR="003E15DD" w:rsidRPr="00585F08">
        <w:rPr>
          <w:szCs w:val="24"/>
        </w:rPr>
        <w:t>C</w:t>
      </w:r>
      <w:r w:rsidR="00DA7929" w:rsidRPr="00585F08">
        <w:rPr>
          <w:szCs w:val="24"/>
        </w:rPr>
        <w:t>.</w:t>
      </w:r>
      <w:r w:rsidR="00F51438" w:rsidRPr="00585F08">
        <w:rPr>
          <w:szCs w:val="24"/>
        </w:rPr>
        <w:t>3</w:t>
      </w:r>
      <w:r w:rsidR="0049619F" w:rsidRPr="00585F08">
        <w:rPr>
          <w:szCs w:val="24"/>
        </w:rPr>
        <w:t xml:space="preserve">, </w:t>
      </w:r>
      <w:r w:rsidR="003E15DD" w:rsidRPr="00585F08">
        <w:rPr>
          <w:szCs w:val="24"/>
        </w:rPr>
        <w:t>C</w:t>
      </w:r>
      <w:r w:rsidR="0049619F" w:rsidRPr="00585F08">
        <w:rPr>
          <w:szCs w:val="24"/>
        </w:rPr>
        <w:t>.</w:t>
      </w:r>
      <w:r w:rsidR="00F51438" w:rsidRPr="00585F08">
        <w:rPr>
          <w:szCs w:val="24"/>
        </w:rPr>
        <w:t>4</w:t>
      </w:r>
      <w:r w:rsidR="00BD11C6" w:rsidRPr="00585F08">
        <w:rPr>
          <w:szCs w:val="24"/>
        </w:rPr>
        <w:t>; Appendix K.</w:t>
      </w:r>
      <w:r w:rsidR="00DB4D20" w:rsidRPr="00585F08">
        <w:rPr>
          <w:szCs w:val="24"/>
        </w:rPr>
        <w:t>2, K.3</w:t>
      </w:r>
      <w:r w:rsidR="00BD11C6" w:rsidRPr="00585F08">
        <w:rPr>
          <w:szCs w:val="24"/>
        </w:rPr>
        <w:t xml:space="preserve"> for AI/AN FACES</w:t>
      </w:r>
      <w:r w:rsidR="00357266" w:rsidRPr="00585F08">
        <w:rPr>
          <w:szCs w:val="24"/>
        </w:rPr>
        <w:t xml:space="preserve">) </w:t>
      </w:r>
      <w:r w:rsidRPr="00585F08">
        <w:rPr>
          <w:szCs w:val="24"/>
        </w:rPr>
        <w:t>make it clear that parents may withdraw their consent at any time.</w:t>
      </w:r>
    </w:p>
    <w:p w14:paraId="33232D60" w14:textId="77777777" w:rsidR="00956FC7" w:rsidRPr="00585F08" w:rsidRDefault="00CB11A4" w:rsidP="00D704D1">
      <w:pPr>
        <w:pStyle w:val="NormalSS"/>
        <w:rPr>
          <w:szCs w:val="24"/>
        </w:rPr>
      </w:pPr>
      <w:proofErr w:type="gramStart"/>
      <w:r w:rsidRPr="00585F08">
        <w:rPr>
          <w:szCs w:val="24"/>
        </w:rPr>
        <w:t>To further ensure</w:t>
      </w:r>
      <w:proofErr w:type="gramEnd"/>
      <w:r w:rsidRPr="00585F08">
        <w:rPr>
          <w:szCs w:val="24"/>
        </w:rPr>
        <w:t xml:space="preserve"> privacy, </w:t>
      </w:r>
      <w:r w:rsidR="00C5150E" w:rsidRPr="00585F08">
        <w:rPr>
          <w:szCs w:val="24"/>
        </w:rPr>
        <w:t>the study team</w:t>
      </w:r>
      <w:r w:rsidR="0005625E" w:rsidRPr="00585F08">
        <w:rPr>
          <w:szCs w:val="24"/>
        </w:rPr>
        <w:t xml:space="preserve"> will remove </w:t>
      </w:r>
      <w:r w:rsidRPr="00585F08">
        <w:rPr>
          <w:szCs w:val="24"/>
        </w:rPr>
        <w:t>personal identifiers that could be used to link individuals with their responses from all completed questionnaires and store</w:t>
      </w:r>
      <w:r w:rsidR="0005625E" w:rsidRPr="00585F08">
        <w:rPr>
          <w:szCs w:val="24"/>
        </w:rPr>
        <w:t xml:space="preserve"> the</w:t>
      </w:r>
      <w:r w:rsidR="00BE4F9D" w:rsidRPr="00585F08">
        <w:rPr>
          <w:szCs w:val="24"/>
        </w:rPr>
        <w:t xml:space="preserve"> </w:t>
      </w:r>
      <w:r w:rsidR="008321D4" w:rsidRPr="00585F08">
        <w:rPr>
          <w:szCs w:val="24"/>
        </w:rPr>
        <w:t xml:space="preserve">hard copy </w:t>
      </w:r>
      <w:r w:rsidR="00BE4F9D" w:rsidRPr="00585F08">
        <w:rPr>
          <w:szCs w:val="24"/>
        </w:rPr>
        <w:t>questionnaires</w:t>
      </w:r>
      <w:r w:rsidRPr="00585F08">
        <w:rPr>
          <w:szCs w:val="24"/>
        </w:rPr>
        <w:t xml:space="preserve"> under lock and key at the </w:t>
      </w:r>
      <w:r w:rsidR="00B73C14" w:rsidRPr="00585F08">
        <w:rPr>
          <w:szCs w:val="24"/>
        </w:rPr>
        <w:t>study</w:t>
      </w:r>
      <w:r w:rsidRPr="00585F08">
        <w:rPr>
          <w:szCs w:val="24"/>
        </w:rPr>
        <w:t xml:space="preserve"> team offices. </w:t>
      </w:r>
      <w:r w:rsidR="0005625E" w:rsidRPr="00585F08">
        <w:rPr>
          <w:szCs w:val="24"/>
        </w:rPr>
        <w:t>T</w:t>
      </w:r>
      <w:r w:rsidR="00454489" w:rsidRPr="00585F08">
        <w:rPr>
          <w:szCs w:val="24"/>
        </w:rPr>
        <w:t>he study team has extensive corporate administrative and security systems to prevent the unauthorized release of personal records, including state-of-the-art hardware and software for encryption that meets federal standards</w:t>
      </w:r>
      <w:r w:rsidR="0005625E" w:rsidRPr="00585F08">
        <w:rPr>
          <w:szCs w:val="24"/>
        </w:rPr>
        <w:t>;</w:t>
      </w:r>
      <w:r w:rsidR="00454489" w:rsidRPr="00585F08">
        <w:rPr>
          <w:szCs w:val="24"/>
        </w:rPr>
        <w:t xml:space="preserve"> </w:t>
      </w:r>
      <w:r w:rsidR="00D27197" w:rsidRPr="00585F08">
        <w:rPr>
          <w:szCs w:val="24"/>
        </w:rPr>
        <w:t xml:space="preserve">physical security, including limited key card access and locked data storage areas; </w:t>
      </w:r>
      <w:r w:rsidR="00454489" w:rsidRPr="00585F08">
        <w:rPr>
          <w:szCs w:val="24"/>
        </w:rPr>
        <w:t>and other methods of data protection (</w:t>
      </w:r>
      <w:r w:rsidR="00D27197" w:rsidRPr="00585F08">
        <w:rPr>
          <w:szCs w:val="24"/>
        </w:rPr>
        <w:t>for example</w:t>
      </w:r>
      <w:r w:rsidR="00454489" w:rsidRPr="00585F08">
        <w:rPr>
          <w:szCs w:val="24"/>
        </w:rPr>
        <w:t xml:space="preserve">, requirements for regular password updating). Mathematica secures individually identifiable and other sensitive project information and strictly controls access to sensitive information on a need-to-know basis. </w:t>
      </w:r>
      <w:r w:rsidRPr="00585F08">
        <w:rPr>
          <w:szCs w:val="24"/>
        </w:rPr>
        <w:t xml:space="preserve">Data on </w:t>
      </w:r>
      <w:r w:rsidR="00B26B33" w:rsidRPr="00585F08">
        <w:rPr>
          <w:szCs w:val="24"/>
        </w:rPr>
        <w:t>tablet</w:t>
      </w:r>
      <w:r w:rsidR="00110146" w:rsidRPr="00585F08">
        <w:rPr>
          <w:szCs w:val="24"/>
        </w:rPr>
        <w:t xml:space="preserve"> computer</w:t>
      </w:r>
      <w:r w:rsidR="00B26B33" w:rsidRPr="00585F08">
        <w:rPr>
          <w:szCs w:val="24"/>
        </w:rPr>
        <w:t>s</w:t>
      </w:r>
      <w:r w:rsidRPr="00585F08">
        <w:rPr>
          <w:szCs w:val="24"/>
        </w:rPr>
        <w:t xml:space="preserve"> </w:t>
      </w:r>
      <w:proofErr w:type="gramStart"/>
      <w:r w:rsidRPr="00585F08">
        <w:rPr>
          <w:szCs w:val="24"/>
        </w:rPr>
        <w:t xml:space="preserve">will </w:t>
      </w:r>
      <w:r w:rsidRPr="00585F08">
        <w:rPr>
          <w:szCs w:val="24"/>
        </w:rPr>
        <w:lastRenderedPageBreak/>
        <w:t>be secured</w:t>
      </w:r>
      <w:proofErr w:type="gramEnd"/>
      <w:r w:rsidRPr="00585F08">
        <w:rPr>
          <w:szCs w:val="24"/>
        </w:rPr>
        <w:t xml:space="preserve"> through hard drive encryption</w:t>
      </w:r>
      <w:r w:rsidR="00B26B33" w:rsidRPr="00585F08">
        <w:rPr>
          <w:szCs w:val="24"/>
        </w:rPr>
        <w:t xml:space="preserve"> that meets federal standards</w:t>
      </w:r>
      <w:r w:rsidR="00D27197" w:rsidRPr="00585F08">
        <w:rPr>
          <w:szCs w:val="24"/>
        </w:rPr>
        <w:t>,</w:t>
      </w:r>
      <w:r w:rsidRPr="00585F08">
        <w:rPr>
          <w:szCs w:val="24"/>
        </w:rPr>
        <w:t xml:space="preserve"> as well as</w:t>
      </w:r>
      <w:r w:rsidR="00E339BD" w:rsidRPr="00585F08">
        <w:rPr>
          <w:szCs w:val="24"/>
        </w:rPr>
        <w:t xml:space="preserve"> through</w:t>
      </w:r>
      <w:r w:rsidRPr="00585F08">
        <w:rPr>
          <w:szCs w:val="24"/>
        </w:rPr>
        <w:t xml:space="preserve"> operation and survey system configuration and a password. Any computer files that contain this information will </w:t>
      </w:r>
      <w:r w:rsidR="0005625E" w:rsidRPr="00585F08">
        <w:rPr>
          <w:szCs w:val="24"/>
        </w:rPr>
        <w:t xml:space="preserve">also </w:t>
      </w:r>
      <w:r w:rsidRPr="00585F08">
        <w:rPr>
          <w:szCs w:val="24"/>
        </w:rPr>
        <w:t xml:space="preserve">be locked and password-protected. </w:t>
      </w:r>
      <w:r w:rsidR="00B26B33" w:rsidRPr="00585F08">
        <w:rPr>
          <w:szCs w:val="24"/>
        </w:rPr>
        <w:t>Survey, i</w:t>
      </w:r>
      <w:r w:rsidRPr="00585F08">
        <w:rPr>
          <w:szCs w:val="24"/>
        </w:rPr>
        <w:t>nterview and data management procedures that ensure the security of data and privacy of information will be a major part of training.</w:t>
      </w:r>
      <w:r w:rsidR="003B7371" w:rsidRPr="00585F08">
        <w:rPr>
          <w:szCs w:val="24"/>
        </w:rPr>
        <w:t xml:space="preserve"> </w:t>
      </w:r>
      <w:r w:rsidR="0072488D" w:rsidRPr="00585F08">
        <w:rPr>
          <w:szCs w:val="24"/>
        </w:rPr>
        <w:t xml:space="preserve">Additionally, </w:t>
      </w:r>
      <w:r w:rsidR="00C5150E" w:rsidRPr="00585F08">
        <w:rPr>
          <w:szCs w:val="24"/>
        </w:rPr>
        <w:t xml:space="preserve">Mathematica will require </w:t>
      </w:r>
      <w:r w:rsidR="00453051" w:rsidRPr="00585F08">
        <w:rPr>
          <w:szCs w:val="24"/>
        </w:rPr>
        <w:t>its entire</w:t>
      </w:r>
      <w:r w:rsidR="00FA157B" w:rsidRPr="00585F08">
        <w:rPr>
          <w:szCs w:val="24"/>
        </w:rPr>
        <w:t xml:space="preserve"> </w:t>
      </w:r>
      <w:r w:rsidR="0072488D" w:rsidRPr="00585F08">
        <w:rPr>
          <w:szCs w:val="24"/>
        </w:rPr>
        <w:t xml:space="preserve">staff to sign a confidentiality statement (Appendix </w:t>
      </w:r>
      <w:r w:rsidR="008461BA" w:rsidRPr="00585F08">
        <w:rPr>
          <w:szCs w:val="24"/>
        </w:rPr>
        <w:t>G</w:t>
      </w:r>
      <w:r w:rsidR="00F67392" w:rsidRPr="00585F08">
        <w:rPr>
          <w:szCs w:val="24"/>
        </w:rPr>
        <w:t xml:space="preserve">, </w:t>
      </w:r>
      <w:r w:rsidR="00F67392" w:rsidRPr="00585F08">
        <w:t>Appendix O for AI/AN FACES</w:t>
      </w:r>
      <w:r w:rsidR="0072488D" w:rsidRPr="00585F08">
        <w:rPr>
          <w:szCs w:val="24"/>
        </w:rPr>
        <w:t>).</w:t>
      </w:r>
      <w:r w:rsidR="002508A9" w:rsidRPr="00585F08">
        <w:rPr>
          <w:szCs w:val="24"/>
        </w:rPr>
        <w:t xml:space="preserve"> </w:t>
      </w:r>
    </w:p>
    <w:p w14:paraId="67908933" w14:textId="2C15B8A1" w:rsidR="00DB4D20" w:rsidRPr="00585F08" w:rsidRDefault="00CB11A4" w:rsidP="00E12EFF">
      <w:pPr>
        <w:pStyle w:val="NormalSS"/>
        <w:rPr>
          <w:szCs w:val="24"/>
        </w:rPr>
      </w:pPr>
      <w:r w:rsidRPr="00585F08">
        <w:rPr>
          <w:szCs w:val="24"/>
        </w:rPr>
        <w:t xml:space="preserve">We </w:t>
      </w:r>
      <w:r w:rsidR="00BD11C6" w:rsidRPr="00585F08">
        <w:rPr>
          <w:szCs w:val="24"/>
        </w:rPr>
        <w:t>have obtained</w:t>
      </w:r>
      <w:r w:rsidRPr="00585F08">
        <w:rPr>
          <w:szCs w:val="24"/>
        </w:rPr>
        <w:t xml:space="preserve"> </w:t>
      </w:r>
      <w:r w:rsidR="00A356A6" w:rsidRPr="00585F08">
        <w:rPr>
          <w:szCs w:val="24"/>
        </w:rPr>
        <w:t xml:space="preserve">Institutional Review Board clearance and </w:t>
      </w:r>
      <w:r w:rsidRPr="00585F08">
        <w:rPr>
          <w:szCs w:val="24"/>
        </w:rPr>
        <w:t xml:space="preserve">a </w:t>
      </w:r>
      <w:r w:rsidR="00842A1D" w:rsidRPr="00585F08">
        <w:rPr>
          <w:szCs w:val="24"/>
        </w:rPr>
        <w:t>N</w:t>
      </w:r>
      <w:r w:rsidR="00B73C14" w:rsidRPr="00585F08">
        <w:rPr>
          <w:szCs w:val="24"/>
        </w:rPr>
        <w:t xml:space="preserve">ational </w:t>
      </w:r>
      <w:r w:rsidR="00842A1D" w:rsidRPr="00585F08">
        <w:rPr>
          <w:szCs w:val="24"/>
        </w:rPr>
        <w:t>I</w:t>
      </w:r>
      <w:r w:rsidR="00B73C14" w:rsidRPr="00585F08">
        <w:rPr>
          <w:szCs w:val="24"/>
        </w:rPr>
        <w:t xml:space="preserve">nstitutes of </w:t>
      </w:r>
      <w:r w:rsidR="00842A1D" w:rsidRPr="00585F08">
        <w:rPr>
          <w:szCs w:val="24"/>
        </w:rPr>
        <w:t>H</w:t>
      </w:r>
      <w:r w:rsidR="00B73C14" w:rsidRPr="00585F08">
        <w:rPr>
          <w:szCs w:val="24"/>
        </w:rPr>
        <w:t>ealth</w:t>
      </w:r>
      <w:r w:rsidR="00842A1D" w:rsidRPr="00585F08">
        <w:rPr>
          <w:szCs w:val="24"/>
        </w:rPr>
        <w:t xml:space="preserve"> </w:t>
      </w:r>
      <w:r w:rsidRPr="00585F08">
        <w:rPr>
          <w:szCs w:val="24"/>
        </w:rPr>
        <w:t xml:space="preserve">certificate of confidentiality to help ensure the privacy of study participants. </w:t>
      </w:r>
      <w:r w:rsidR="00DE1BA1" w:rsidRPr="00585F08">
        <w:rPr>
          <w:szCs w:val="24"/>
        </w:rPr>
        <w:t xml:space="preserve">OPRE </w:t>
      </w:r>
      <w:r w:rsidR="00F36440" w:rsidRPr="00585F08">
        <w:rPr>
          <w:szCs w:val="24"/>
        </w:rPr>
        <w:t>completed</w:t>
      </w:r>
      <w:r w:rsidR="00DE1BA1" w:rsidRPr="00585F08">
        <w:rPr>
          <w:szCs w:val="24"/>
        </w:rPr>
        <w:t xml:space="preserve"> a Privacy Impact Assessment (PIA)</w:t>
      </w:r>
      <w:r w:rsidR="00F36440" w:rsidRPr="00585F08">
        <w:rPr>
          <w:szCs w:val="24"/>
        </w:rPr>
        <w:t xml:space="preserve"> (Attachment 27)</w:t>
      </w:r>
      <w:r w:rsidR="00DE1BA1" w:rsidRPr="00585F08">
        <w:rPr>
          <w:szCs w:val="24"/>
        </w:rPr>
        <w:t xml:space="preserve">.  </w:t>
      </w:r>
      <w:r w:rsidR="002817FF" w:rsidRPr="00585F08">
        <w:rPr>
          <w:szCs w:val="24"/>
        </w:rPr>
        <w:t xml:space="preserve">Information </w:t>
      </w:r>
      <w:proofErr w:type="gramStart"/>
      <w:r w:rsidR="002817FF" w:rsidRPr="00585F08">
        <w:rPr>
          <w:szCs w:val="24"/>
        </w:rPr>
        <w:t>will not be maintained</w:t>
      </w:r>
      <w:proofErr w:type="gramEnd"/>
      <w:r w:rsidR="002817FF" w:rsidRPr="00585F08">
        <w:rPr>
          <w:szCs w:val="24"/>
        </w:rPr>
        <w:t xml:space="preserve"> in a paper or electronic system from which they are actually or directly retrieved by an individuals’ personal identifier. </w:t>
      </w:r>
    </w:p>
    <w:p w14:paraId="2EEC54C0" w14:textId="77777777" w:rsidR="00956FC7" w:rsidRPr="00585F08" w:rsidRDefault="00CB11A4" w:rsidP="00D704D1">
      <w:pPr>
        <w:pStyle w:val="Heading3"/>
        <w:tabs>
          <w:tab w:val="clear" w:pos="432"/>
          <w:tab w:val="left" w:pos="720"/>
        </w:tabs>
        <w:ind w:left="720" w:hanging="720"/>
        <w:rPr>
          <w:szCs w:val="24"/>
        </w:rPr>
      </w:pPr>
      <w:bookmarkStart w:id="43" w:name="_Toc223505852"/>
      <w:bookmarkStart w:id="44" w:name="_Toc404679020"/>
      <w:bookmarkStart w:id="45" w:name="_Toc459121484"/>
      <w:r w:rsidRPr="00585F08">
        <w:rPr>
          <w:szCs w:val="24"/>
        </w:rPr>
        <w:t>A.11.</w:t>
      </w:r>
      <w:r w:rsidRPr="00585F08">
        <w:rPr>
          <w:szCs w:val="24"/>
        </w:rPr>
        <w:tab/>
        <w:t>Justification for Sensitive Questions</w:t>
      </w:r>
      <w:bookmarkEnd w:id="43"/>
      <w:bookmarkEnd w:id="44"/>
      <w:bookmarkEnd w:id="45"/>
    </w:p>
    <w:p w14:paraId="3B7C20D1" w14:textId="77777777" w:rsidR="00956FC7" w:rsidRPr="00585F08" w:rsidRDefault="00CB11A4" w:rsidP="00D704D1">
      <w:pPr>
        <w:pStyle w:val="NormalSS"/>
        <w:rPr>
          <w:szCs w:val="24"/>
        </w:rPr>
      </w:pPr>
      <w:r w:rsidRPr="00585F08">
        <w:rPr>
          <w:szCs w:val="24"/>
        </w:rPr>
        <w:t xml:space="preserve">To achieve its primary goal of describing the characteristics of the children and families served by Head Start, we will be asking </w:t>
      </w:r>
      <w:r w:rsidR="00C5150E" w:rsidRPr="00585F08">
        <w:rPr>
          <w:szCs w:val="24"/>
        </w:rPr>
        <w:t xml:space="preserve">parents </w:t>
      </w:r>
      <w:r w:rsidR="0060755B" w:rsidRPr="00585F08">
        <w:rPr>
          <w:szCs w:val="24"/>
        </w:rPr>
        <w:t xml:space="preserve">and teachers </w:t>
      </w:r>
      <w:r w:rsidR="00E77F36" w:rsidRPr="00585F08">
        <w:rPr>
          <w:szCs w:val="24"/>
        </w:rPr>
        <w:t xml:space="preserve">a few </w:t>
      </w:r>
      <w:r w:rsidRPr="00585F08">
        <w:rPr>
          <w:szCs w:val="24"/>
        </w:rPr>
        <w:t>sensitive questions, including some aimed at assessing feelings of depression</w:t>
      </w:r>
      <w:r w:rsidR="00C13A91" w:rsidRPr="00585F08">
        <w:rPr>
          <w:szCs w:val="24"/>
        </w:rPr>
        <w:t xml:space="preserve">, </w:t>
      </w:r>
      <w:r w:rsidR="00C13A91" w:rsidRPr="00585F08">
        <w:t xml:space="preserve">use of services for emotional or mental health problems, and </w:t>
      </w:r>
      <w:r w:rsidR="000720C7" w:rsidRPr="00585F08">
        <w:t>reports of</w:t>
      </w:r>
      <w:r w:rsidR="00C13A91" w:rsidRPr="00585F08">
        <w:t xml:space="preserve"> family violence or substance abuse</w:t>
      </w:r>
      <w:r w:rsidR="003D6175" w:rsidRPr="00585F08">
        <w:rPr>
          <w:szCs w:val="24"/>
        </w:rPr>
        <w:t>.</w:t>
      </w:r>
      <w:r w:rsidR="00745F0C" w:rsidRPr="00585F08">
        <w:rPr>
          <w:szCs w:val="24"/>
        </w:rPr>
        <w:t xml:space="preserve"> </w:t>
      </w:r>
      <w:r w:rsidR="00C40B07" w:rsidRPr="00585F08">
        <w:rPr>
          <w:szCs w:val="24"/>
        </w:rPr>
        <w:t xml:space="preserve">We have used this information in past FACES reports to describe the Head Start population and staff and to examine child outcomes and change in those outcomes over time. </w:t>
      </w:r>
      <w:r w:rsidR="003D6175" w:rsidRPr="00585F08">
        <w:rPr>
          <w:szCs w:val="24"/>
        </w:rPr>
        <w:t xml:space="preserve">Parents </w:t>
      </w:r>
      <w:proofErr w:type="gramStart"/>
      <w:r w:rsidR="003D6175" w:rsidRPr="00585F08">
        <w:rPr>
          <w:szCs w:val="24"/>
        </w:rPr>
        <w:t xml:space="preserve">will also </w:t>
      </w:r>
      <w:r w:rsidR="00E77F36" w:rsidRPr="00585F08">
        <w:rPr>
          <w:szCs w:val="24"/>
        </w:rPr>
        <w:t>be asked</w:t>
      </w:r>
      <w:proofErr w:type="gramEnd"/>
      <w:r w:rsidR="00E77F36" w:rsidRPr="00585F08">
        <w:rPr>
          <w:szCs w:val="24"/>
        </w:rPr>
        <w:t xml:space="preserve"> about household </w:t>
      </w:r>
      <w:r w:rsidR="00745F0C" w:rsidRPr="00585F08">
        <w:rPr>
          <w:szCs w:val="24"/>
        </w:rPr>
        <w:t>income</w:t>
      </w:r>
      <w:r w:rsidR="0060755B" w:rsidRPr="00585F08">
        <w:rPr>
          <w:szCs w:val="24"/>
        </w:rPr>
        <w:t xml:space="preserve"> and all staff will be asked to report their salaries</w:t>
      </w:r>
      <w:r w:rsidR="00745F0C" w:rsidRPr="00585F08">
        <w:rPr>
          <w:szCs w:val="24"/>
        </w:rPr>
        <w:t xml:space="preserve">. </w:t>
      </w:r>
      <w:r w:rsidRPr="00585F08">
        <w:rPr>
          <w:szCs w:val="24"/>
        </w:rPr>
        <w:t xml:space="preserve">The </w:t>
      </w:r>
      <w:r w:rsidR="00E77F36" w:rsidRPr="00585F08">
        <w:rPr>
          <w:szCs w:val="24"/>
        </w:rPr>
        <w:t xml:space="preserve">sensitive </w:t>
      </w:r>
      <w:r w:rsidRPr="00585F08">
        <w:rPr>
          <w:szCs w:val="24"/>
        </w:rPr>
        <w:t xml:space="preserve">questions </w:t>
      </w:r>
      <w:proofErr w:type="gramStart"/>
      <w:r w:rsidR="000606FD" w:rsidRPr="00585F08">
        <w:rPr>
          <w:szCs w:val="24"/>
        </w:rPr>
        <w:t>have been used</w:t>
      </w:r>
      <w:proofErr w:type="gramEnd"/>
      <w:r w:rsidR="000606FD" w:rsidRPr="00585F08">
        <w:rPr>
          <w:szCs w:val="24"/>
        </w:rPr>
        <w:t xml:space="preserve"> in previous rounds of FACES and </w:t>
      </w:r>
      <w:r w:rsidRPr="00585F08">
        <w:rPr>
          <w:szCs w:val="24"/>
        </w:rPr>
        <w:t xml:space="preserve">obtain important information for understanding </w:t>
      </w:r>
      <w:r w:rsidR="003D6175" w:rsidRPr="00585F08">
        <w:rPr>
          <w:szCs w:val="24"/>
        </w:rPr>
        <w:t xml:space="preserve">behaviors and </w:t>
      </w:r>
      <w:r w:rsidRPr="00585F08">
        <w:rPr>
          <w:szCs w:val="24"/>
        </w:rPr>
        <w:t>family needs.</w:t>
      </w:r>
      <w:r w:rsidR="00B26B33" w:rsidRPr="00585F08">
        <w:rPr>
          <w:szCs w:val="24"/>
        </w:rPr>
        <w:t xml:space="preserve"> </w:t>
      </w:r>
      <w:r w:rsidR="00D27197" w:rsidRPr="00585F08">
        <w:rPr>
          <w:szCs w:val="24"/>
        </w:rPr>
        <w:t xml:space="preserve">The </w:t>
      </w:r>
      <w:r w:rsidR="00C5705D" w:rsidRPr="00585F08">
        <w:rPr>
          <w:szCs w:val="24"/>
        </w:rPr>
        <w:t>invitation</w:t>
      </w:r>
      <w:r w:rsidR="00D27197" w:rsidRPr="00585F08">
        <w:rPr>
          <w:szCs w:val="24"/>
        </w:rPr>
        <w:t xml:space="preserve"> will inform p</w:t>
      </w:r>
      <w:r w:rsidRPr="00585F08">
        <w:rPr>
          <w:szCs w:val="24"/>
        </w:rPr>
        <w:t xml:space="preserve">articipating parents that </w:t>
      </w:r>
      <w:r w:rsidR="009E2EE0" w:rsidRPr="00585F08">
        <w:rPr>
          <w:szCs w:val="24"/>
        </w:rPr>
        <w:t xml:space="preserve">the survey will ask </w:t>
      </w:r>
      <w:r w:rsidRPr="00585F08">
        <w:rPr>
          <w:szCs w:val="24"/>
        </w:rPr>
        <w:t>sensitive questions</w:t>
      </w:r>
      <w:r w:rsidR="00C5705D" w:rsidRPr="00585F08">
        <w:rPr>
          <w:szCs w:val="24"/>
        </w:rPr>
        <w:t xml:space="preserve"> </w:t>
      </w:r>
      <w:r w:rsidR="00983A7A" w:rsidRPr="00585F08">
        <w:rPr>
          <w:szCs w:val="24"/>
        </w:rPr>
        <w:t>(Appendi</w:t>
      </w:r>
      <w:r w:rsidR="00C5705D" w:rsidRPr="00585F08">
        <w:rPr>
          <w:szCs w:val="24"/>
        </w:rPr>
        <w:t>ces</w:t>
      </w:r>
      <w:r w:rsidR="00983A7A" w:rsidRPr="00585F08">
        <w:rPr>
          <w:szCs w:val="24"/>
        </w:rPr>
        <w:t xml:space="preserve"> </w:t>
      </w:r>
      <w:r w:rsidR="008461BA" w:rsidRPr="00585F08">
        <w:rPr>
          <w:szCs w:val="24"/>
        </w:rPr>
        <w:t>H</w:t>
      </w:r>
      <w:r w:rsidR="00983A7A" w:rsidRPr="00585F08">
        <w:rPr>
          <w:szCs w:val="24"/>
        </w:rPr>
        <w:t>.</w:t>
      </w:r>
      <w:r w:rsidR="00C5705D" w:rsidRPr="00585F08">
        <w:rPr>
          <w:szCs w:val="24"/>
        </w:rPr>
        <w:t xml:space="preserve">2 through </w:t>
      </w:r>
      <w:r w:rsidR="008461BA" w:rsidRPr="00585F08">
        <w:rPr>
          <w:szCs w:val="24"/>
        </w:rPr>
        <w:t>H</w:t>
      </w:r>
      <w:r w:rsidR="00C5705D" w:rsidRPr="00585F08">
        <w:rPr>
          <w:szCs w:val="24"/>
        </w:rPr>
        <w:t>.5</w:t>
      </w:r>
      <w:r w:rsidR="00BD11C6" w:rsidRPr="00585F08">
        <w:rPr>
          <w:szCs w:val="24"/>
        </w:rPr>
        <w:t>; Appendix K.</w:t>
      </w:r>
      <w:r w:rsidR="00DB4D20" w:rsidRPr="00585F08">
        <w:rPr>
          <w:szCs w:val="24"/>
        </w:rPr>
        <w:t>5</w:t>
      </w:r>
      <w:r w:rsidR="00A356A6" w:rsidRPr="00585F08">
        <w:rPr>
          <w:szCs w:val="24"/>
        </w:rPr>
        <w:t xml:space="preserve"> and</w:t>
      </w:r>
      <w:r w:rsidR="00DB4D20" w:rsidRPr="00585F08">
        <w:rPr>
          <w:szCs w:val="24"/>
        </w:rPr>
        <w:t xml:space="preserve"> K.6</w:t>
      </w:r>
      <w:r w:rsidR="00983A7A" w:rsidRPr="00585F08">
        <w:rPr>
          <w:szCs w:val="24"/>
        </w:rPr>
        <w:t>)</w:t>
      </w:r>
      <w:r w:rsidR="008E6558" w:rsidRPr="00585F08">
        <w:rPr>
          <w:szCs w:val="24"/>
        </w:rPr>
        <w:t xml:space="preserve">. </w:t>
      </w:r>
      <w:r w:rsidR="009E2EE0" w:rsidRPr="00585F08">
        <w:rPr>
          <w:szCs w:val="24"/>
        </w:rPr>
        <w:t xml:space="preserve">The </w:t>
      </w:r>
      <w:r w:rsidR="00072230" w:rsidRPr="00585F08">
        <w:rPr>
          <w:szCs w:val="24"/>
        </w:rPr>
        <w:t xml:space="preserve">invitation </w:t>
      </w:r>
      <w:r w:rsidR="009E2EE0" w:rsidRPr="00585F08">
        <w:rPr>
          <w:szCs w:val="24"/>
        </w:rPr>
        <w:t xml:space="preserve">will also inform </w:t>
      </w:r>
      <w:r w:rsidR="00983A7A" w:rsidRPr="00585F08">
        <w:rPr>
          <w:szCs w:val="24"/>
        </w:rPr>
        <w:t>parents</w:t>
      </w:r>
      <w:r w:rsidR="00C13A91" w:rsidRPr="00585F08">
        <w:rPr>
          <w:szCs w:val="24"/>
        </w:rPr>
        <w:t xml:space="preserve"> and staff</w:t>
      </w:r>
      <w:r w:rsidR="00983A7A" w:rsidRPr="00585F08">
        <w:rPr>
          <w:szCs w:val="24"/>
        </w:rPr>
        <w:t xml:space="preserve"> </w:t>
      </w:r>
      <w:r w:rsidRPr="00585F08">
        <w:rPr>
          <w:szCs w:val="24"/>
        </w:rPr>
        <w:t xml:space="preserve">that they do not have to answer questions that make them uncomfortable </w:t>
      </w:r>
      <w:r w:rsidR="00E77F36" w:rsidRPr="00585F08">
        <w:rPr>
          <w:szCs w:val="24"/>
        </w:rPr>
        <w:t xml:space="preserve">and </w:t>
      </w:r>
      <w:r w:rsidR="00AD5D45" w:rsidRPr="00585F08">
        <w:rPr>
          <w:szCs w:val="24"/>
        </w:rPr>
        <w:t xml:space="preserve">that </w:t>
      </w:r>
      <w:r w:rsidRPr="00585F08">
        <w:rPr>
          <w:szCs w:val="24"/>
        </w:rPr>
        <w:t xml:space="preserve">none of the responses they provide </w:t>
      </w:r>
      <w:proofErr w:type="gramStart"/>
      <w:r w:rsidRPr="00585F08">
        <w:rPr>
          <w:szCs w:val="24"/>
        </w:rPr>
        <w:t>will be reported</w:t>
      </w:r>
      <w:proofErr w:type="gramEnd"/>
      <w:r w:rsidRPr="00585F08">
        <w:rPr>
          <w:szCs w:val="24"/>
        </w:rPr>
        <w:t xml:space="preserve"> back to program</w:t>
      </w:r>
      <w:r w:rsidR="00ED6628" w:rsidRPr="00585F08">
        <w:rPr>
          <w:szCs w:val="24"/>
        </w:rPr>
        <w:t xml:space="preserve"> staff</w:t>
      </w:r>
      <w:r w:rsidRPr="00585F08">
        <w:rPr>
          <w:szCs w:val="24"/>
        </w:rPr>
        <w:t xml:space="preserve">. </w:t>
      </w:r>
    </w:p>
    <w:p w14:paraId="2403CE50" w14:textId="77777777" w:rsidR="00C7544E" w:rsidRPr="00585F08" w:rsidRDefault="00A52DA3" w:rsidP="00D704D1">
      <w:pPr>
        <w:pStyle w:val="NormalSS"/>
        <w:rPr>
          <w:szCs w:val="24"/>
        </w:rPr>
      </w:pPr>
      <w:proofErr w:type="gramStart"/>
      <w:r w:rsidRPr="00585F08">
        <w:rPr>
          <w:szCs w:val="24"/>
        </w:rPr>
        <w:t>Additionally, w</w:t>
      </w:r>
      <w:r w:rsidR="00C7544E" w:rsidRPr="00585F08">
        <w:rPr>
          <w:szCs w:val="24"/>
        </w:rPr>
        <w:t xml:space="preserve">e recognize that AI/AN families </w:t>
      </w:r>
      <w:r w:rsidR="00832621" w:rsidRPr="00585F08">
        <w:rPr>
          <w:szCs w:val="24"/>
        </w:rPr>
        <w:t xml:space="preserve">and staff </w:t>
      </w:r>
      <w:r w:rsidR="00C7544E" w:rsidRPr="00585F08">
        <w:rPr>
          <w:szCs w:val="24"/>
        </w:rPr>
        <w:t xml:space="preserve">can be suspicious of research given past violations of trust, and we will highlight the efforts taken to collaborate with </w:t>
      </w:r>
      <w:r w:rsidRPr="00585F08">
        <w:rPr>
          <w:szCs w:val="24"/>
        </w:rPr>
        <w:t>Region XI Head Start directors and community leaders and early childhood researchers with experience in tribal communities</w:t>
      </w:r>
      <w:r w:rsidR="00C7544E" w:rsidRPr="00585F08">
        <w:rPr>
          <w:szCs w:val="24"/>
        </w:rPr>
        <w:t xml:space="preserve"> on creating culturally appropriate and relevant measures that will benefit AI/AN Head Start programs.</w:t>
      </w:r>
      <w:proofErr w:type="gramEnd"/>
      <w:r w:rsidR="00C7544E" w:rsidRPr="00585F08">
        <w:rPr>
          <w:szCs w:val="24"/>
        </w:rPr>
        <w:t xml:space="preserve"> </w:t>
      </w:r>
    </w:p>
    <w:p w14:paraId="410EAB7A" w14:textId="77777777" w:rsidR="00CB11A4" w:rsidRPr="00585F08" w:rsidRDefault="00CB11A4" w:rsidP="00D704D1">
      <w:pPr>
        <w:pStyle w:val="Heading3"/>
        <w:ind w:left="720" w:hanging="720"/>
        <w:rPr>
          <w:szCs w:val="24"/>
        </w:rPr>
      </w:pPr>
      <w:bookmarkStart w:id="46" w:name="_Toc204141298"/>
      <w:bookmarkStart w:id="47" w:name="_Toc223505853"/>
      <w:bookmarkStart w:id="48" w:name="_Toc459121485"/>
      <w:r w:rsidRPr="00585F08">
        <w:rPr>
          <w:szCs w:val="24"/>
        </w:rPr>
        <w:t>A.12.</w:t>
      </w:r>
      <w:r w:rsidRPr="00585F08">
        <w:rPr>
          <w:szCs w:val="24"/>
        </w:rPr>
        <w:tab/>
        <w:t>Estimates of Annualized Burden Hours and Costs</w:t>
      </w:r>
      <w:bookmarkEnd w:id="46"/>
      <w:bookmarkEnd w:id="47"/>
      <w:bookmarkEnd w:id="48"/>
      <w:r w:rsidRPr="00585F08">
        <w:rPr>
          <w:szCs w:val="24"/>
        </w:rPr>
        <w:t xml:space="preserve"> </w:t>
      </w:r>
    </w:p>
    <w:p w14:paraId="6AD54E0B" w14:textId="77777777" w:rsidR="00084A3A" w:rsidRPr="00585F08" w:rsidRDefault="00CB11A4" w:rsidP="00F74F8C">
      <w:pPr>
        <w:pStyle w:val="NormalSS"/>
        <w:rPr>
          <w:szCs w:val="24"/>
        </w:rPr>
      </w:pPr>
      <w:r w:rsidRPr="00585F08">
        <w:rPr>
          <w:szCs w:val="24"/>
        </w:rPr>
        <w:t>The proposed data collection does not impose a financial burden on respondents</w:t>
      </w:r>
      <w:r w:rsidR="00C5150E" w:rsidRPr="00585F08">
        <w:rPr>
          <w:szCs w:val="24"/>
        </w:rPr>
        <w:t>, and</w:t>
      </w:r>
      <w:r w:rsidRPr="00585F08">
        <w:rPr>
          <w:szCs w:val="24"/>
        </w:rPr>
        <w:t xml:space="preserve"> respondents</w:t>
      </w:r>
      <w:r w:rsidR="00C5150E" w:rsidRPr="00585F08">
        <w:rPr>
          <w:szCs w:val="24"/>
        </w:rPr>
        <w:t xml:space="preserve"> will not</w:t>
      </w:r>
      <w:r w:rsidRPr="00585F08">
        <w:rPr>
          <w:szCs w:val="24"/>
        </w:rPr>
        <w:t xml:space="preserve"> incur any expense other than the time spent participating</w:t>
      </w:r>
      <w:r w:rsidR="006845F5" w:rsidRPr="00585F08">
        <w:rPr>
          <w:szCs w:val="24"/>
        </w:rPr>
        <w:t>.</w:t>
      </w:r>
      <w:r w:rsidR="0038057E" w:rsidRPr="00585F08">
        <w:rPr>
          <w:szCs w:val="24"/>
        </w:rPr>
        <w:t xml:space="preserve"> </w:t>
      </w:r>
    </w:p>
    <w:p w14:paraId="141FFD53" w14:textId="50D553DE" w:rsidR="00084A3A" w:rsidRPr="00585F08" w:rsidRDefault="005D2435" w:rsidP="00084A3A">
      <w:pPr>
        <w:pStyle w:val="Heading4"/>
      </w:pPr>
      <w:r w:rsidRPr="00585F08">
        <w:t>a.</w:t>
      </w:r>
      <w:r w:rsidRPr="00585F08">
        <w:tab/>
      </w:r>
      <w:r w:rsidR="00084A3A" w:rsidRPr="00585F08">
        <w:t>Approved Information Collection Requests Ongoing</w:t>
      </w:r>
    </w:p>
    <w:p w14:paraId="2A462069" w14:textId="3AEB93C5" w:rsidR="00031B0F" w:rsidRPr="00585F08" w:rsidRDefault="002260AE" w:rsidP="00F74F8C">
      <w:pPr>
        <w:pStyle w:val="NormalSS"/>
        <w:rPr>
          <w:szCs w:val="24"/>
        </w:rPr>
      </w:pPr>
      <w:r w:rsidRPr="00585F08">
        <w:rPr>
          <w:szCs w:val="24"/>
        </w:rPr>
        <w:t>The total burden remaining for the previously approved</w:t>
      </w:r>
      <w:r w:rsidR="005A0D81" w:rsidRPr="00585F08">
        <w:rPr>
          <w:szCs w:val="24"/>
        </w:rPr>
        <w:t xml:space="preserve"> and completed</w:t>
      </w:r>
      <w:r w:rsidRPr="00585F08">
        <w:rPr>
          <w:szCs w:val="24"/>
        </w:rPr>
        <w:t xml:space="preserve"> instruments that will continue to collect information </w:t>
      </w:r>
      <w:proofErr w:type="gramStart"/>
      <w:r w:rsidRPr="00585F08">
        <w:rPr>
          <w:szCs w:val="24"/>
        </w:rPr>
        <w:t>is estimated</w:t>
      </w:r>
      <w:proofErr w:type="gramEnd"/>
      <w:r w:rsidRPr="00585F08">
        <w:rPr>
          <w:szCs w:val="24"/>
        </w:rPr>
        <w:t xml:space="preserve"> to be </w:t>
      </w:r>
      <w:r w:rsidR="004B54D6" w:rsidRPr="00585F08">
        <w:t>3</w:t>
      </w:r>
      <w:r w:rsidR="001E002C" w:rsidRPr="00585F08">
        <w:t>,</w:t>
      </w:r>
      <w:r w:rsidR="00C50AA8" w:rsidRPr="00585F08">
        <w:t>7</w:t>
      </w:r>
      <w:r w:rsidR="005B34CB" w:rsidRPr="00585F08">
        <w:t>49</w:t>
      </w:r>
      <w:r w:rsidRPr="00585F08">
        <w:rPr>
          <w:szCs w:val="24"/>
        </w:rPr>
        <w:t xml:space="preserve"> hours annually</w:t>
      </w:r>
      <w:r w:rsidR="004B54D6" w:rsidRPr="00585F08">
        <w:rPr>
          <w:szCs w:val="24"/>
        </w:rPr>
        <w:t xml:space="preserve"> and the total burden for previously approved and </w:t>
      </w:r>
      <w:r w:rsidR="00FF3A71" w:rsidRPr="00585F08">
        <w:rPr>
          <w:szCs w:val="24"/>
        </w:rPr>
        <w:t>ongoing</w:t>
      </w:r>
      <w:r w:rsidR="004B54D6" w:rsidRPr="00585F08">
        <w:rPr>
          <w:szCs w:val="24"/>
        </w:rPr>
        <w:t xml:space="preserve"> information collection request</w:t>
      </w:r>
      <w:r w:rsidR="005D3EAE" w:rsidRPr="00585F08">
        <w:rPr>
          <w:szCs w:val="24"/>
        </w:rPr>
        <w:t>s</w:t>
      </w:r>
      <w:r w:rsidR="004B54D6" w:rsidRPr="00585F08">
        <w:rPr>
          <w:szCs w:val="24"/>
        </w:rPr>
        <w:t xml:space="preserve"> is estimated to be </w:t>
      </w:r>
      <w:r w:rsidR="005D3EAE" w:rsidRPr="00585F08">
        <w:rPr>
          <w:szCs w:val="24"/>
        </w:rPr>
        <w:t>29</w:t>
      </w:r>
      <w:r w:rsidR="004B54D6" w:rsidRPr="00585F08">
        <w:rPr>
          <w:szCs w:val="24"/>
        </w:rPr>
        <w:t>5 hours</w:t>
      </w:r>
      <w:r w:rsidRPr="00585F08">
        <w:rPr>
          <w:szCs w:val="24"/>
        </w:rPr>
        <w:t>.</w:t>
      </w:r>
      <w:r w:rsidR="00112CA5" w:rsidRPr="00585F08">
        <w:rPr>
          <w:szCs w:val="24"/>
        </w:rPr>
        <w:t xml:space="preserve"> </w:t>
      </w:r>
      <w:r w:rsidR="004B54D6" w:rsidRPr="00585F08">
        <w:rPr>
          <w:szCs w:val="24"/>
        </w:rPr>
        <w:t>Table A.5.</w:t>
      </w:r>
      <w:proofErr w:type="spellStart"/>
      <w:r w:rsidR="004B54D6" w:rsidRPr="00585F08">
        <w:rPr>
          <w:szCs w:val="24"/>
        </w:rPr>
        <w:t>a</w:t>
      </w:r>
      <w:proofErr w:type="spellEnd"/>
      <w:r w:rsidR="007345D4" w:rsidRPr="00585F08">
        <w:rPr>
          <w:szCs w:val="24"/>
        </w:rPr>
        <w:t xml:space="preserve"> includes data collection activities for fall 2014</w:t>
      </w:r>
      <w:r w:rsidR="00051F5E" w:rsidRPr="00585F08">
        <w:rPr>
          <w:szCs w:val="24"/>
        </w:rPr>
        <w:t xml:space="preserve"> and </w:t>
      </w:r>
      <w:r w:rsidR="0006676A" w:rsidRPr="00585F08">
        <w:rPr>
          <w:szCs w:val="24"/>
        </w:rPr>
        <w:t>s</w:t>
      </w:r>
      <w:r w:rsidR="00051F5E" w:rsidRPr="00585F08">
        <w:rPr>
          <w:szCs w:val="24"/>
        </w:rPr>
        <w:t>pring 2015</w:t>
      </w:r>
      <w:r w:rsidR="007345D4" w:rsidRPr="00585F08">
        <w:rPr>
          <w:szCs w:val="24"/>
        </w:rPr>
        <w:t xml:space="preserve"> in the 60</w:t>
      </w:r>
      <w:r w:rsidR="009D2114" w:rsidRPr="00585F08">
        <w:rPr>
          <w:szCs w:val="24"/>
        </w:rPr>
        <w:t> </w:t>
      </w:r>
      <w:r w:rsidR="007345D4" w:rsidRPr="00585F08">
        <w:rPr>
          <w:szCs w:val="24"/>
        </w:rPr>
        <w:t>programs participating in child-level data collection</w:t>
      </w:r>
      <w:r w:rsidR="00845105" w:rsidRPr="00585F08">
        <w:rPr>
          <w:szCs w:val="24"/>
        </w:rPr>
        <w:t>—child assessments, parent surveys, and teacher child reports</w:t>
      </w:r>
      <w:r w:rsidR="00C22D20" w:rsidRPr="00585F08">
        <w:rPr>
          <w:szCs w:val="24"/>
        </w:rPr>
        <w:t xml:space="preserve">. </w:t>
      </w:r>
      <w:r w:rsidR="00051F5E" w:rsidRPr="00585F08">
        <w:rPr>
          <w:szCs w:val="24"/>
        </w:rPr>
        <w:t xml:space="preserve">It also includes </w:t>
      </w:r>
      <w:r w:rsidR="0046304C" w:rsidRPr="00585F08">
        <w:rPr>
          <w:szCs w:val="24"/>
        </w:rPr>
        <w:t>data collect</w:t>
      </w:r>
      <w:r w:rsidR="00051F5E" w:rsidRPr="00585F08">
        <w:rPr>
          <w:szCs w:val="24"/>
        </w:rPr>
        <w:t xml:space="preserve">ion </w:t>
      </w:r>
      <w:r w:rsidR="00FB02DA" w:rsidRPr="00585F08">
        <w:rPr>
          <w:szCs w:val="24"/>
        </w:rPr>
        <w:t>activities</w:t>
      </w:r>
      <w:r w:rsidR="00051F5E" w:rsidRPr="00585F08">
        <w:rPr>
          <w:szCs w:val="24"/>
        </w:rPr>
        <w:t xml:space="preserve"> in</w:t>
      </w:r>
      <w:r w:rsidR="00C22D20" w:rsidRPr="00585F08">
        <w:rPr>
          <w:szCs w:val="24"/>
        </w:rPr>
        <w:t xml:space="preserve"> programs participating in the </w:t>
      </w:r>
      <w:r w:rsidR="00051F5E" w:rsidRPr="00585F08">
        <w:rPr>
          <w:szCs w:val="24"/>
        </w:rPr>
        <w:t>AI/AN Plus study during fall 2015 and spring 2016</w:t>
      </w:r>
      <w:r w:rsidR="007345D4" w:rsidRPr="00585F08">
        <w:rPr>
          <w:szCs w:val="24"/>
        </w:rPr>
        <w:t>.</w:t>
      </w:r>
      <w:r w:rsidR="005B34CB" w:rsidRPr="00585F08">
        <w:rPr>
          <w:szCs w:val="24"/>
        </w:rPr>
        <w:t xml:space="preserve"> Table A.5.b lists these scripts, for a study team member </w:t>
      </w:r>
      <w:r w:rsidR="005B34CB" w:rsidRPr="00585F08">
        <w:rPr>
          <w:szCs w:val="24"/>
        </w:rPr>
        <w:lastRenderedPageBreak/>
        <w:t>to speak with program directors and on-site coordinators about the centers in their Head Start program, and study review materials for center directors.</w:t>
      </w:r>
    </w:p>
    <w:p w14:paraId="5F562C04" w14:textId="372E84C4" w:rsidR="00031B0F" w:rsidRPr="00585F08" w:rsidRDefault="00FF21CB" w:rsidP="00F74F8C">
      <w:pPr>
        <w:pStyle w:val="NormalSS"/>
        <w:rPr>
          <w:szCs w:val="24"/>
        </w:rPr>
      </w:pPr>
      <w:r w:rsidRPr="00585F08">
        <w:rPr>
          <w:szCs w:val="24"/>
        </w:rPr>
        <w:t>Final</w:t>
      </w:r>
      <w:r w:rsidR="00375325" w:rsidRPr="00585F08">
        <w:rPr>
          <w:szCs w:val="24"/>
        </w:rPr>
        <w:t xml:space="preserve"> response rates </w:t>
      </w:r>
      <w:r w:rsidR="00451A29" w:rsidRPr="00585F08">
        <w:rPr>
          <w:szCs w:val="24"/>
        </w:rPr>
        <w:t xml:space="preserve">for </w:t>
      </w:r>
      <w:proofErr w:type="gramStart"/>
      <w:r w:rsidR="00451A29" w:rsidRPr="00585F08">
        <w:rPr>
          <w:szCs w:val="24"/>
        </w:rPr>
        <w:t>Fall</w:t>
      </w:r>
      <w:proofErr w:type="gramEnd"/>
      <w:r w:rsidR="00451A29" w:rsidRPr="00585F08">
        <w:rPr>
          <w:szCs w:val="24"/>
        </w:rPr>
        <w:t xml:space="preserve"> 2014 </w:t>
      </w:r>
      <w:r w:rsidR="00375325" w:rsidRPr="00585F08">
        <w:rPr>
          <w:szCs w:val="24"/>
        </w:rPr>
        <w:t>are provi</w:t>
      </w:r>
      <w:r w:rsidR="003D7EC7" w:rsidRPr="00585F08">
        <w:rPr>
          <w:szCs w:val="24"/>
        </w:rPr>
        <w:t>d</w:t>
      </w:r>
      <w:r w:rsidR="00375325" w:rsidRPr="00585F08">
        <w:rPr>
          <w:szCs w:val="24"/>
        </w:rPr>
        <w:t>ed in Table A.</w:t>
      </w:r>
      <w:r w:rsidR="00163FC0" w:rsidRPr="00585F08">
        <w:rPr>
          <w:szCs w:val="24"/>
        </w:rPr>
        <w:t>6</w:t>
      </w:r>
      <w:r w:rsidRPr="00585F08">
        <w:rPr>
          <w:szCs w:val="24"/>
        </w:rPr>
        <w:t>.</w:t>
      </w:r>
      <w:r w:rsidR="00845105" w:rsidRPr="00585F08">
        <w:rPr>
          <w:szCs w:val="24"/>
        </w:rPr>
        <w:t xml:space="preserve"> </w:t>
      </w:r>
      <w:r w:rsidR="00952C2A" w:rsidRPr="00585F08">
        <w:rPr>
          <w:szCs w:val="24"/>
        </w:rPr>
        <w:t>The parent response rate of 77 percent f</w:t>
      </w:r>
      <w:r w:rsidR="000340D5" w:rsidRPr="00585F08">
        <w:rPr>
          <w:szCs w:val="24"/>
        </w:rPr>
        <w:t>ell</w:t>
      </w:r>
      <w:r w:rsidR="00952C2A" w:rsidRPr="00585F08">
        <w:rPr>
          <w:szCs w:val="24"/>
        </w:rPr>
        <w:t xml:space="preserve"> below ou</w:t>
      </w:r>
      <w:r w:rsidR="00B51F38" w:rsidRPr="00585F08">
        <w:rPr>
          <w:szCs w:val="24"/>
        </w:rPr>
        <w:t>r</w:t>
      </w:r>
      <w:r w:rsidR="00952C2A" w:rsidRPr="00585F08">
        <w:rPr>
          <w:szCs w:val="24"/>
        </w:rPr>
        <w:t xml:space="preserve"> expected target of 86 percent. The parent survey experiment (described in Section A.3</w:t>
      </w:r>
      <w:r w:rsidR="0000417E" w:rsidRPr="00585F08">
        <w:rPr>
          <w:szCs w:val="24"/>
        </w:rPr>
        <w:t>)</w:t>
      </w:r>
      <w:r w:rsidR="00B51F38" w:rsidRPr="00585F08">
        <w:rPr>
          <w:szCs w:val="24"/>
        </w:rPr>
        <w:t xml:space="preserve"> included a three-week delay</w:t>
      </w:r>
      <w:r w:rsidR="00952C2A" w:rsidRPr="00585F08">
        <w:rPr>
          <w:szCs w:val="24"/>
        </w:rPr>
        <w:t xml:space="preserve"> when study staff beg</w:t>
      </w:r>
      <w:r w:rsidR="0000417E" w:rsidRPr="00585F08">
        <w:rPr>
          <w:szCs w:val="24"/>
        </w:rPr>
        <w:t>a</w:t>
      </w:r>
      <w:r w:rsidR="00952C2A" w:rsidRPr="00585F08">
        <w:rPr>
          <w:szCs w:val="24"/>
        </w:rPr>
        <w:t xml:space="preserve">n </w:t>
      </w:r>
      <w:proofErr w:type="gramStart"/>
      <w:r w:rsidR="00952C2A" w:rsidRPr="00585F08">
        <w:rPr>
          <w:szCs w:val="24"/>
        </w:rPr>
        <w:t>to actively contact</w:t>
      </w:r>
      <w:proofErr w:type="gramEnd"/>
      <w:r w:rsidR="00952C2A" w:rsidRPr="00585F08">
        <w:rPr>
          <w:szCs w:val="24"/>
        </w:rPr>
        <w:t xml:space="preserve"> parents in order t</w:t>
      </w:r>
      <w:r w:rsidR="00C22D20" w:rsidRPr="00585F08">
        <w:rPr>
          <w:szCs w:val="24"/>
        </w:rPr>
        <w:t>o complete the survey by phone.</w:t>
      </w:r>
      <w:r w:rsidR="00952C2A" w:rsidRPr="00585F08">
        <w:rPr>
          <w:szCs w:val="24"/>
        </w:rPr>
        <w:t xml:space="preserve"> </w:t>
      </w:r>
      <w:r w:rsidR="00B51F38" w:rsidRPr="00585F08">
        <w:rPr>
          <w:szCs w:val="24"/>
        </w:rPr>
        <w:t>T</w:t>
      </w:r>
      <w:r w:rsidR="00952C2A" w:rsidRPr="00585F08">
        <w:rPr>
          <w:szCs w:val="24"/>
        </w:rPr>
        <w:t>his delay could have advers</w:t>
      </w:r>
      <w:r w:rsidR="00B51F38" w:rsidRPr="00585F08">
        <w:rPr>
          <w:szCs w:val="24"/>
        </w:rPr>
        <w:t xml:space="preserve">ely </w:t>
      </w:r>
      <w:proofErr w:type="gramStart"/>
      <w:r w:rsidR="00B51F38" w:rsidRPr="00585F08">
        <w:rPr>
          <w:szCs w:val="24"/>
        </w:rPr>
        <w:t>impacted</w:t>
      </w:r>
      <w:proofErr w:type="gramEnd"/>
      <w:r w:rsidR="00B51F38" w:rsidRPr="00585F08">
        <w:rPr>
          <w:szCs w:val="24"/>
        </w:rPr>
        <w:t xml:space="preserve"> the response rate, especially</w:t>
      </w:r>
      <w:r w:rsidR="00952C2A" w:rsidRPr="00585F08">
        <w:rPr>
          <w:szCs w:val="24"/>
        </w:rPr>
        <w:t xml:space="preserve"> in the later weeks of the data collection period.</w:t>
      </w:r>
      <w:r w:rsidR="008B6B5E" w:rsidRPr="00585F08">
        <w:rPr>
          <w:szCs w:val="24"/>
        </w:rPr>
        <w:t xml:space="preserve"> </w:t>
      </w:r>
      <w:r w:rsidR="00B51F38" w:rsidRPr="00585F08">
        <w:rPr>
          <w:szCs w:val="24"/>
        </w:rPr>
        <w:t xml:space="preserve">All consented parents </w:t>
      </w:r>
      <w:proofErr w:type="gramStart"/>
      <w:r w:rsidR="000340D5" w:rsidRPr="00585F08">
        <w:rPr>
          <w:szCs w:val="24"/>
        </w:rPr>
        <w:t>we</w:t>
      </w:r>
      <w:r w:rsidR="00B51F38" w:rsidRPr="00585F08">
        <w:rPr>
          <w:szCs w:val="24"/>
        </w:rPr>
        <w:t>re contacted</w:t>
      </w:r>
      <w:proofErr w:type="gramEnd"/>
      <w:r w:rsidR="00B51F38" w:rsidRPr="00585F08">
        <w:rPr>
          <w:szCs w:val="24"/>
        </w:rPr>
        <w:t xml:space="preserve"> in the spring, even if they did not complete the fall survey. </w:t>
      </w:r>
      <w:r w:rsidR="008B6B5E" w:rsidRPr="00585F08">
        <w:rPr>
          <w:szCs w:val="24"/>
        </w:rPr>
        <w:t xml:space="preserve">In an effort to remediate the </w:t>
      </w:r>
      <w:proofErr w:type="gramStart"/>
      <w:r w:rsidR="008B6B5E" w:rsidRPr="00585F08">
        <w:rPr>
          <w:szCs w:val="24"/>
        </w:rPr>
        <w:t>fall response rate issues</w:t>
      </w:r>
      <w:proofErr w:type="gramEnd"/>
      <w:r w:rsidR="008B6B5E" w:rsidRPr="00585F08">
        <w:rPr>
          <w:szCs w:val="24"/>
        </w:rPr>
        <w:t xml:space="preserve"> for the spring data collection, we release</w:t>
      </w:r>
      <w:r w:rsidR="000340D5" w:rsidRPr="00585F08">
        <w:rPr>
          <w:szCs w:val="24"/>
        </w:rPr>
        <w:t>d</w:t>
      </w:r>
      <w:r w:rsidR="008B6B5E" w:rsidRPr="00585F08">
        <w:rPr>
          <w:szCs w:val="24"/>
        </w:rPr>
        <w:t xml:space="preserve"> fall </w:t>
      </w:r>
      <w:proofErr w:type="spellStart"/>
      <w:r w:rsidR="008B6B5E" w:rsidRPr="00585F08">
        <w:rPr>
          <w:szCs w:val="24"/>
        </w:rPr>
        <w:t>nonrespondent</w:t>
      </w:r>
      <w:proofErr w:type="spellEnd"/>
      <w:r w:rsidR="008B6B5E" w:rsidRPr="00585F08">
        <w:rPr>
          <w:szCs w:val="24"/>
        </w:rPr>
        <w:t xml:space="preserve"> cases first to allow more time for contact and to complete data collection for these cases. We also shorten</w:t>
      </w:r>
      <w:r w:rsidR="000340D5" w:rsidRPr="00585F08">
        <w:rPr>
          <w:szCs w:val="24"/>
        </w:rPr>
        <w:t>ed</w:t>
      </w:r>
      <w:r w:rsidR="008B6B5E" w:rsidRPr="00585F08">
        <w:rPr>
          <w:szCs w:val="24"/>
        </w:rPr>
        <w:t xml:space="preserve"> the interval between when a parent </w:t>
      </w:r>
      <w:proofErr w:type="gramStart"/>
      <w:r w:rsidR="000340D5" w:rsidRPr="00585F08">
        <w:rPr>
          <w:szCs w:val="24"/>
        </w:rPr>
        <w:t>wa</w:t>
      </w:r>
      <w:r w:rsidR="008B6B5E" w:rsidRPr="00585F08">
        <w:rPr>
          <w:szCs w:val="24"/>
        </w:rPr>
        <w:t>s invited</w:t>
      </w:r>
      <w:proofErr w:type="gramEnd"/>
      <w:r w:rsidR="008B6B5E" w:rsidRPr="00585F08">
        <w:rPr>
          <w:szCs w:val="24"/>
        </w:rPr>
        <w:t xml:space="preserve"> to complete the survey and when active calling beg</w:t>
      </w:r>
      <w:r w:rsidR="000340D5" w:rsidRPr="00585F08">
        <w:rPr>
          <w:szCs w:val="24"/>
        </w:rPr>
        <w:t>a</w:t>
      </w:r>
      <w:r w:rsidR="008B6B5E" w:rsidRPr="00585F08">
        <w:rPr>
          <w:szCs w:val="24"/>
        </w:rPr>
        <w:t>n</w:t>
      </w:r>
      <w:r w:rsidR="00F618E8" w:rsidRPr="00585F08">
        <w:rPr>
          <w:szCs w:val="24"/>
        </w:rPr>
        <w:t xml:space="preserve"> from three to two weeks</w:t>
      </w:r>
      <w:r w:rsidR="008B6B5E" w:rsidRPr="00585F08">
        <w:rPr>
          <w:szCs w:val="24"/>
        </w:rPr>
        <w:t>.</w:t>
      </w:r>
      <w:r w:rsidR="00451A29" w:rsidRPr="00585F08">
        <w:rPr>
          <w:szCs w:val="24"/>
        </w:rPr>
        <w:t xml:space="preserve"> </w:t>
      </w:r>
    </w:p>
    <w:p w14:paraId="505D73EA" w14:textId="19A08039" w:rsidR="009D2114" w:rsidRPr="00585F08" w:rsidRDefault="00451A29" w:rsidP="00F74F8C">
      <w:pPr>
        <w:pStyle w:val="NormalSS"/>
        <w:rPr>
          <w:szCs w:val="24"/>
        </w:rPr>
      </w:pPr>
      <w:r w:rsidRPr="00585F08">
        <w:rPr>
          <w:szCs w:val="24"/>
        </w:rPr>
        <w:t xml:space="preserve">Table A.7 presents the </w:t>
      </w:r>
      <w:r w:rsidR="00D545DF" w:rsidRPr="00585F08">
        <w:rPr>
          <w:szCs w:val="24"/>
        </w:rPr>
        <w:t>final</w:t>
      </w:r>
      <w:r w:rsidRPr="00585F08">
        <w:rPr>
          <w:szCs w:val="24"/>
        </w:rPr>
        <w:t xml:space="preserve"> response rates for spring 2015 data collection</w:t>
      </w:r>
      <w:r w:rsidR="00A356A6" w:rsidRPr="00585F08">
        <w:rPr>
          <w:szCs w:val="24"/>
        </w:rPr>
        <w:t>. The data collection</w:t>
      </w:r>
      <w:r w:rsidRPr="00585F08">
        <w:rPr>
          <w:szCs w:val="24"/>
        </w:rPr>
        <w:t xml:space="preserve"> </w:t>
      </w:r>
      <w:r w:rsidR="00031B0F" w:rsidRPr="00585F08">
        <w:rPr>
          <w:szCs w:val="24"/>
        </w:rPr>
        <w:t xml:space="preserve">included </w:t>
      </w:r>
      <w:r w:rsidRPr="00585F08">
        <w:rPr>
          <w:szCs w:val="24"/>
        </w:rPr>
        <w:t xml:space="preserve">recruiting an additional 120 programs, continuing fall activities in the 60 programs (child assessments, parent surveys, and teacher child reports), conducting </w:t>
      </w:r>
      <w:proofErr w:type="gramStart"/>
      <w:r w:rsidRPr="00585F08">
        <w:rPr>
          <w:szCs w:val="24"/>
        </w:rPr>
        <w:t>Plus</w:t>
      </w:r>
      <w:proofErr w:type="gramEnd"/>
      <w:r w:rsidRPr="00585F08">
        <w:rPr>
          <w:szCs w:val="24"/>
        </w:rPr>
        <w:t xml:space="preserve"> interviews in those programs, and administering staff surveys in all 180 programs</w:t>
      </w:r>
      <w:r w:rsidR="008B6B5E" w:rsidRPr="00585F08">
        <w:rPr>
          <w:szCs w:val="24"/>
        </w:rPr>
        <w:t>.</w:t>
      </w:r>
      <w:r w:rsidR="00A61EBD" w:rsidRPr="00585F08">
        <w:rPr>
          <w:szCs w:val="24"/>
        </w:rPr>
        <w:t xml:space="preserve"> </w:t>
      </w:r>
      <w:r w:rsidR="00F74F8C" w:rsidRPr="00585F08">
        <w:rPr>
          <w:szCs w:val="24"/>
        </w:rPr>
        <w:t xml:space="preserve">As in fall 2014, the final spring 2015 parent survey response rate </w:t>
      </w:r>
      <w:r w:rsidR="00727335" w:rsidRPr="00585F08">
        <w:rPr>
          <w:szCs w:val="24"/>
        </w:rPr>
        <w:t xml:space="preserve">of 73 percent </w:t>
      </w:r>
      <w:r w:rsidR="00F74F8C" w:rsidRPr="00585F08">
        <w:rPr>
          <w:szCs w:val="24"/>
        </w:rPr>
        <w:t xml:space="preserve">is lower than we expected based on our experience surveying parents in FACES 2006 and 2009. In light of the </w:t>
      </w:r>
      <w:proofErr w:type="gramStart"/>
      <w:r w:rsidR="00F74F8C" w:rsidRPr="00585F08">
        <w:rPr>
          <w:szCs w:val="24"/>
        </w:rPr>
        <w:t>difficulties</w:t>
      </w:r>
      <w:proofErr w:type="gramEnd"/>
      <w:r w:rsidR="00F74F8C" w:rsidRPr="00585F08">
        <w:rPr>
          <w:szCs w:val="24"/>
        </w:rPr>
        <w:t xml:space="preserve"> we experienced completing parent surveys in FACES this past year, we </w:t>
      </w:r>
      <w:r w:rsidR="0026472E" w:rsidRPr="00585F08">
        <w:rPr>
          <w:szCs w:val="24"/>
        </w:rPr>
        <w:t>made</w:t>
      </w:r>
      <w:r w:rsidR="00F74F8C" w:rsidRPr="00585F08">
        <w:rPr>
          <w:szCs w:val="24"/>
        </w:rPr>
        <w:t xml:space="preserve"> several changes to the approach </w:t>
      </w:r>
      <w:r w:rsidR="00CC0BA3" w:rsidRPr="00585F08">
        <w:rPr>
          <w:szCs w:val="24"/>
        </w:rPr>
        <w:t>for</w:t>
      </w:r>
      <w:r w:rsidR="00F74F8C" w:rsidRPr="00585F08">
        <w:rPr>
          <w:szCs w:val="24"/>
        </w:rPr>
        <w:t xml:space="preserve"> AI/AN FACES. </w:t>
      </w:r>
      <w:r w:rsidR="00CC0BA3" w:rsidRPr="00585F08">
        <w:rPr>
          <w:szCs w:val="24"/>
        </w:rPr>
        <w:t>We simplif</w:t>
      </w:r>
      <w:r w:rsidR="00C70732" w:rsidRPr="00585F08">
        <w:rPr>
          <w:szCs w:val="24"/>
        </w:rPr>
        <w:t>ied</w:t>
      </w:r>
      <w:r w:rsidR="00CC0BA3" w:rsidRPr="00585F08">
        <w:rPr>
          <w:szCs w:val="24"/>
        </w:rPr>
        <w:t xml:space="preserve"> the incentive structure to </w:t>
      </w:r>
      <w:r w:rsidR="0039637B" w:rsidRPr="00585F08">
        <w:rPr>
          <w:szCs w:val="24"/>
        </w:rPr>
        <w:t xml:space="preserve">a </w:t>
      </w:r>
      <w:r w:rsidR="00CC0BA3" w:rsidRPr="00585F08">
        <w:rPr>
          <w:szCs w:val="24"/>
        </w:rPr>
        <w:t>single amount (described in A</w:t>
      </w:r>
      <w:r w:rsidR="001728A7" w:rsidRPr="00585F08">
        <w:rPr>
          <w:szCs w:val="24"/>
        </w:rPr>
        <w:t>.</w:t>
      </w:r>
      <w:r w:rsidR="00CC0BA3" w:rsidRPr="00585F08">
        <w:rPr>
          <w:szCs w:val="24"/>
        </w:rPr>
        <w:t xml:space="preserve">9), </w:t>
      </w:r>
      <w:r w:rsidR="0009235B" w:rsidRPr="00585F08">
        <w:rPr>
          <w:szCs w:val="24"/>
        </w:rPr>
        <w:t>remove</w:t>
      </w:r>
      <w:r w:rsidR="00C70732" w:rsidRPr="00585F08">
        <w:rPr>
          <w:szCs w:val="24"/>
        </w:rPr>
        <w:t>d</w:t>
      </w:r>
      <w:r w:rsidR="0009235B" w:rsidRPr="00585F08">
        <w:rPr>
          <w:szCs w:val="24"/>
        </w:rPr>
        <w:t xml:space="preserve"> the delay in active calling</w:t>
      </w:r>
      <w:r w:rsidR="00CC0BA3" w:rsidRPr="00585F08">
        <w:rPr>
          <w:szCs w:val="24"/>
        </w:rPr>
        <w:t>, and offer</w:t>
      </w:r>
      <w:r w:rsidR="00C70732" w:rsidRPr="00585F08">
        <w:rPr>
          <w:szCs w:val="24"/>
        </w:rPr>
        <w:t>ed</w:t>
      </w:r>
      <w:r w:rsidR="00CC0BA3" w:rsidRPr="00585F08">
        <w:rPr>
          <w:szCs w:val="24"/>
        </w:rPr>
        <w:t xml:space="preserve"> additional on-site access for parents to complete the survey.</w:t>
      </w:r>
      <w:r w:rsidR="00CD14D1" w:rsidRPr="00585F08">
        <w:rPr>
          <w:szCs w:val="24"/>
        </w:rPr>
        <w:t xml:space="preserve"> </w:t>
      </w:r>
    </w:p>
    <w:p w14:paraId="200A3904" w14:textId="77777777" w:rsidR="00C936C8" w:rsidRPr="00585F08" w:rsidRDefault="00C936C8" w:rsidP="00C936C8">
      <w:pPr>
        <w:pStyle w:val="TableFootnoteCaption"/>
        <w:rPr>
          <w:rFonts w:ascii="Arial" w:hAnsi="Arial" w:cs="Arial"/>
          <w:sz w:val="16"/>
          <w:szCs w:val="18"/>
        </w:rPr>
      </w:pPr>
    </w:p>
    <w:p w14:paraId="433A242C" w14:textId="5E9226B5" w:rsidR="00C936C8" w:rsidRPr="00585F08" w:rsidRDefault="00C936C8" w:rsidP="00C936C8">
      <w:pPr>
        <w:pStyle w:val="MarkforTableHeading"/>
        <w:outlineLvl w:val="0"/>
        <w:rPr>
          <w:szCs w:val="15"/>
        </w:rPr>
      </w:pPr>
      <w:bookmarkStart w:id="49" w:name="_Toc465167366"/>
      <w:r w:rsidRPr="00585F08">
        <w:rPr>
          <w:szCs w:val="15"/>
        </w:rPr>
        <w:t>Table A.5.</w:t>
      </w:r>
      <w:proofErr w:type="spellStart"/>
      <w:r w:rsidRPr="00585F08">
        <w:rPr>
          <w:szCs w:val="15"/>
        </w:rPr>
        <w:t>a</w:t>
      </w:r>
      <w:proofErr w:type="spellEnd"/>
      <w:r w:rsidRPr="00585F08">
        <w:rPr>
          <w:szCs w:val="15"/>
        </w:rPr>
        <w:t xml:space="preserve"> Approved Estimated Information Gathering Annual Response Burden and Approved Information Gathering Annual Cost-Completed</w:t>
      </w:r>
      <w:bookmarkEnd w:id="49"/>
    </w:p>
    <w:tbl>
      <w:tblPr>
        <w:tblW w:w="5123" w:type="pct"/>
        <w:tblBorders>
          <w:top w:val="single" w:sz="12" w:space="0" w:color="C00000"/>
          <w:bottom w:val="single" w:sz="4" w:space="0" w:color="C00000"/>
          <w:insideH w:val="single" w:sz="4" w:space="0" w:color="000000" w:themeColor="text1"/>
        </w:tblBorders>
        <w:tblLayout w:type="fixed"/>
        <w:tblCellMar>
          <w:left w:w="43" w:type="dxa"/>
          <w:right w:w="43" w:type="dxa"/>
        </w:tblCellMar>
        <w:tblLook w:val="04A0" w:firstRow="1" w:lastRow="0" w:firstColumn="1" w:lastColumn="0" w:noHBand="0" w:noVBand="1"/>
      </w:tblPr>
      <w:tblGrid>
        <w:gridCol w:w="1436"/>
        <w:gridCol w:w="1156"/>
        <w:gridCol w:w="1156"/>
        <w:gridCol w:w="1067"/>
        <w:gridCol w:w="976"/>
        <w:gridCol w:w="1065"/>
        <w:gridCol w:w="1243"/>
        <w:gridCol w:w="1579"/>
      </w:tblGrid>
      <w:tr w:rsidR="00C936C8" w:rsidRPr="00585F08" w14:paraId="7BB09B25" w14:textId="77777777" w:rsidTr="00DA6424">
        <w:trPr>
          <w:cantSplit/>
          <w:tblHeader/>
        </w:trPr>
        <w:tc>
          <w:tcPr>
            <w:tcW w:w="742" w:type="pct"/>
            <w:vAlign w:val="bottom"/>
          </w:tcPr>
          <w:p w14:paraId="288A7E08" w14:textId="77777777" w:rsidR="00C936C8" w:rsidRPr="00585F08" w:rsidRDefault="00C936C8" w:rsidP="00BD3AD7">
            <w:pPr>
              <w:pStyle w:val="TableHeaderLeft"/>
            </w:pPr>
            <w:r w:rsidRPr="00585F08">
              <w:t>Instrument</w:t>
            </w:r>
          </w:p>
        </w:tc>
        <w:tc>
          <w:tcPr>
            <w:tcW w:w="597" w:type="pct"/>
            <w:vAlign w:val="bottom"/>
          </w:tcPr>
          <w:p w14:paraId="6411CEC6" w14:textId="77777777" w:rsidR="00C936C8" w:rsidRPr="00585F08" w:rsidRDefault="00C936C8" w:rsidP="00BD3AD7">
            <w:pPr>
              <w:pStyle w:val="TableHeaderCenter"/>
            </w:pPr>
            <w:r w:rsidRPr="00585F08">
              <w:t>Total Number of Respondents</w:t>
            </w:r>
          </w:p>
        </w:tc>
        <w:tc>
          <w:tcPr>
            <w:tcW w:w="597" w:type="pct"/>
            <w:vAlign w:val="bottom"/>
          </w:tcPr>
          <w:p w14:paraId="1A3661EA" w14:textId="77777777" w:rsidR="00C936C8" w:rsidRPr="00585F08" w:rsidRDefault="00C936C8" w:rsidP="00BD3AD7">
            <w:pPr>
              <w:pStyle w:val="TableHeaderCenter"/>
            </w:pPr>
            <w:r w:rsidRPr="00585F08">
              <w:t>Annual Number of Respondents</w:t>
            </w:r>
          </w:p>
        </w:tc>
        <w:tc>
          <w:tcPr>
            <w:tcW w:w="551" w:type="pct"/>
            <w:vAlign w:val="bottom"/>
          </w:tcPr>
          <w:p w14:paraId="33571BA2" w14:textId="77777777" w:rsidR="00C936C8" w:rsidRPr="00585F08" w:rsidRDefault="00C936C8" w:rsidP="00BD3AD7">
            <w:pPr>
              <w:pStyle w:val="TableHeaderCenter"/>
            </w:pPr>
            <w:r w:rsidRPr="00585F08">
              <w:t>Number of Responses per Respondent</w:t>
            </w:r>
          </w:p>
        </w:tc>
        <w:tc>
          <w:tcPr>
            <w:tcW w:w="504" w:type="pct"/>
            <w:vAlign w:val="bottom"/>
          </w:tcPr>
          <w:p w14:paraId="2FCBF696" w14:textId="77777777" w:rsidR="00C936C8" w:rsidRPr="00585F08" w:rsidRDefault="00C936C8" w:rsidP="00BD3AD7">
            <w:pPr>
              <w:pStyle w:val="TableHeaderCenter"/>
            </w:pPr>
            <w:r w:rsidRPr="00585F08">
              <w:t>Average Burden Hour per Response</w:t>
            </w:r>
          </w:p>
        </w:tc>
        <w:tc>
          <w:tcPr>
            <w:tcW w:w="550" w:type="pct"/>
            <w:vAlign w:val="bottom"/>
          </w:tcPr>
          <w:p w14:paraId="3EBF9F13" w14:textId="77777777" w:rsidR="00C936C8" w:rsidRPr="00585F08" w:rsidRDefault="00C936C8" w:rsidP="00BD3AD7">
            <w:pPr>
              <w:pStyle w:val="TableHeaderCenter"/>
            </w:pPr>
            <w:r w:rsidRPr="00585F08">
              <w:t>Estimated Annual Burden Hours</w:t>
            </w:r>
          </w:p>
        </w:tc>
        <w:tc>
          <w:tcPr>
            <w:tcW w:w="642" w:type="pct"/>
            <w:vAlign w:val="bottom"/>
          </w:tcPr>
          <w:p w14:paraId="584679C9" w14:textId="77777777" w:rsidR="00C936C8" w:rsidRPr="00585F08" w:rsidRDefault="00C936C8" w:rsidP="00BD3AD7">
            <w:pPr>
              <w:pStyle w:val="TableHeaderCenter"/>
            </w:pPr>
            <w:r w:rsidRPr="00585F08">
              <w:t xml:space="preserve">Average Hourly </w:t>
            </w:r>
            <w:proofErr w:type="spellStart"/>
            <w:r w:rsidRPr="00585F08">
              <w:t>Wage</w:t>
            </w:r>
            <w:r w:rsidRPr="00585F08">
              <w:rPr>
                <w:vertAlign w:val="superscript"/>
              </w:rPr>
              <w:t>a</w:t>
            </w:r>
            <w:proofErr w:type="spellEnd"/>
          </w:p>
        </w:tc>
        <w:tc>
          <w:tcPr>
            <w:tcW w:w="816" w:type="pct"/>
            <w:vAlign w:val="bottom"/>
          </w:tcPr>
          <w:p w14:paraId="22BB04B7" w14:textId="77777777" w:rsidR="00C936C8" w:rsidRPr="00585F08" w:rsidRDefault="00C936C8" w:rsidP="00BD3AD7">
            <w:pPr>
              <w:pStyle w:val="TableHeaderCenter"/>
            </w:pPr>
            <w:r w:rsidRPr="00585F08">
              <w:t>Total</w:t>
            </w:r>
            <w:r w:rsidRPr="00585F08">
              <w:br/>
              <w:t>Annual Cost</w:t>
            </w:r>
          </w:p>
        </w:tc>
      </w:tr>
      <w:tr w:rsidR="00F65AF0" w:rsidRPr="00585F08" w14:paraId="699DF5D9" w14:textId="77777777" w:rsidTr="00DA6424">
        <w:trPr>
          <w:cantSplit/>
        </w:trPr>
        <w:tc>
          <w:tcPr>
            <w:tcW w:w="742" w:type="pct"/>
          </w:tcPr>
          <w:p w14:paraId="4B43C339" w14:textId="5F5C224E" w:rsidR="00F65AF0" w:rsidRPr="00585F08" w:rsidRDefault="00F65AF0" w:rsidP="00BD3AD7">
            <w:pPr>
              <w:pStyle w:val="TableText"/>
            </w:pPr>
            <w:r w:rsidRPr="00585F08">
              <w:t>Head Start core parent consent form</w:t>
            </w:r>
          </w:p>
        </w:tc>
        <w:tc>
          <w:tcPr>
            <w:tcW w:w="597" w:type="pct"/>
            <w:vAlign w:val="center"/>
          </w:tcPr>
          <w:p w14:paraId="01A5322F" w14:textId="04377A51" w:rsidR="00F65AF0" w:rsidRPr="00585F08" w:rsidRDefault="00F65AF0" w:rsidP="00BD3AD7">
            <w:pPr>
              <w:pStyle w:val="TableText"/>
              <w:ind w:right="649"/>
              <w:jc w:val="right"/>
            </w:pPr>
            <w:r w:rsidRPr="00585F08">
              <w:t>2,400</w:t>
            </w:r>
          </w:p>
        </w:tc>
        <w:tc>
          <w:tcPr>
            <w:tcW w:w="597" w:type="pct"/>
            <w:vAlign w:val="center"/>
          </w:tcPr>
          <w:p w14:paraId="3982EBB3" w14:textId="1A1DCC68" w:rsidR="00F65AF0" w:rsidRPr="00585F08" w:rsidRDefault="00F65AF0" w:rsidP="00BD3AD7">
            <w:pPr>
              <w:pStyle w:val="TableText"/>
              <w:ind w:right="501"/>
              <w:jc w:val="right"/>
            </w:pPr>
            <w:r w:rsidRPr="00585F08">
              <w:t>800</w:t>
            </w:r>
          </w:p>
        </w:tc>
        <w:tc>
          <w:tcPr>
            <w:tcW w:w="551" w:type="pct"/>
            <w:vAlign w:val="center"/>
          </w:tcPr>
          <w:p w14:paraId="6E98F576" w14:textId="2F137FE2" w:rsidR="00F65AF0" w:rsidRPr="00585F08" w:rsidRDefault="00F65AF0" w:rsidP="00BD3AD7">
            <w:pPr>
              <w:pStyle w:val="TableText"/>
              <w:tabs>
                <w:tab w:val="decimal" w:pos="504"/>
              </w:tabs>
              <w:ind w:right="501"/>
              <w:jc w:val="right"/>
            </w:pPr>
            <w:r w:rsidRPr="00585F08">
              <w:t>1</w:t>
            </w:r>
          </w:p>
        </w:tc>
        <w:tc>
          <w:tcPr>
            <w:tcW w:w="504" w:type="pct"/>
            <w:vAlign w:val="center"/>
          </w:tcPr>
          <w:p w14:paraId="7D0DA773" w14:textId="3B72682E" w:rsidR="00F65AF0" w:rsidRPr="00585F08" w:rsidRDefault="00F65AF0" w:rsidP="00BD3AD7">
            <w:pPr>
              <w:pStyle w:val="TableText"/>
              <w:tabs>
                <w:tab w:val="decimal" w:pos="314"/>
              </w:tabs>
              <w:ind w:right="501"/>
              <w:jc w:val="right"/>
            </w:pPr>
            <w:r w:rsidRPr="00585F08">
              <w:t>0.17</w:t>
            </w:r>
          </w:p>
        </w:tc>
        <w:tc>
          <w:tcPr>
            <w:tcW w:w="550" w:type="pct"/>
            <w:vAlign w:val="center"/>
          </w:tcPr>
          <w:p w14:paraId="0FDDE316" w14:textId="3BD026EF" w:rsidR="00F65AF0" w:rsidRPr="00585F08" w:rsidRDefault="00F65AF0" w:rsidP="00BD3AD7">
            <w:pPr>
              <w:pStyle w:val="TableText"/>
              <w:tabs>
                <w:tab w:val="decimal" w:pos="457"/>
              </w:tabs>
              <w:ind w:right="501"/>
              <w:jc w:val="right"/>
            </w:pPr>
            <w:r w:rsidRPr="00585F08">
              <w:t>136</w:t>
            </w:r>
          </w:p>
        </w:tc>
        <w:tc>
          <w:tcPr>
            <w:tcW w:w="642" w:type="pct"/>
            <w:vAlign w:val="center"/>
          </w:tcPr>
          <w:p w14:paraId="4E5D83A8" w14:textId="790B267B" w:rsidR="00F65AF0" w:rsidRPr="00585F08" w:rsidRDefault="00F65AF0" w:rsidP="00BD3AD7">
            <w:pPr>
              <w:pStyle w:val="TableText"/>
              <w:tabs>
                <w:tab w:val="decimal" w:pos="432"/>
              </w:tabs>
              <w:ind w:right="501"/>
              <w:jc w:val="right"/>
            </w:pPr>
            <w:r w:rsidRPr="00585F08">
              <w:t>$16.20</w:t>
            </w:r>
          </w:p>
        </w:tc>
        <w:tc>
          <w:tcPr>
            <w:tcW w:w="816" w:type="pct"/>
            <w:vAlign w:val="center"/>
          </w:tcPr>
          <w:p w14:paraId="74909480" w14:textId="12699F26" w:rsidR="00F65AF0" w:rsidRPr="00585F08" w:rsidRDefault="00F65AF0" w:rsidP="00BD3AD7">
            <w:pPr>
              <w:pStyle w:val="TableText"/>
              <w:tabs>
                <w:tab w:val="decimal" w:pos="678"/>
              </w:tabs>
              <w:ind w:right="501"/>
              <w:jc w:val="right"/>
            </w:pPr>
            <w:r w:rsidRPr="00585F08">
              <w:t>$2,203.20</w:t>
            </w:r>
          </w:p>
        </w:tc>
      </w:tr>
      <w:tr w:rsidR="00F65AF0" w:rsidRPr="00585F08" w14:paraId="0B812856" w14:textId="77777777" w:rsidTr="00DA6424">
        <w:trPr>
          <w:cantSplit/>
        </w:trPr>
        <w:tc>
          <w:tcPr>
            <w:tcW w:w="742" w:type="pct"/>
          </w:tcPr>
          <w:p w14:paraId="6BED6FB4" w14:textId="77777777" w:rsidR="00F65AF0" w:rsidRPr="00585F08" w:rsidRDefault="00F65AF0" w:rsidP="00BD3AD7">
            <w:pPr>
              <w:pStyle w:val="TableText"/>
            </w:pPr>
            <w:r w:rsidRPr="00585F08">
              <w:t>Head Start core child assessment</w:t>
            </w:r>
          </w:p>
        </w:tc>
        <w:tc>
          <w:tcPr>
            <w:tcW w:w="597" w:type="pct"/>
            <w:vAlign w:val="center"/>
          </w:tcPr>
          <w:p w14:paraId="0EE33F7C" w14:textId="77777777" w:rsidR="00F65AF0" w:rsidRPr="00585F08" w:rsidRDefault="00F65AF0" w:rsidP="00BD3AD7">
            <w:pPr>
              <w:pStyle w:val="TableText"/>
              <w:ind w:right="649"/>
              <w:jc w:val="right"/>
            </w:pPr>
            <w:r w:rsidRPr="00585F08">
              <w:t>2,400</w:t>
            </w:r>
          </w:p>
        </w:tc>
        <w:tc>
          <w:tcPr>
            <w:tcW w:w="597" w:type="pct"/>
            <w:vAlign w:val="center"/>
          </w:tcPr>
          <w:p w14:paraId="3F072B86" w14:textId="77777777" w:rsidR="00F65AF0" w:rsidRPr="00585F08" w:rsidRDefault="00F65AF0" w:rsidP="00BD3AD7">
            <w:pPr>
              <w:pStyle w:val="TableText"/>
              <w:ind w:right="501"/>
              <w:jc w:val="right"/>
            </w:pPr>
            <w:r w:rsidRPr="00585F08">
              <w:t>800</w:t>
            </w:r>
          </w:p>
        </w:tc>
        <w:tc>
          <w:tcPr>
            <w:tcW w:w="551" w:type="pct"/>
            <w:vAlign w:val="center"/>
          </w:tcPr>
          <w:p w14:paraId="111D855B" w14:textId="77777777" w:rsidR="00F65AF0" w:rsidRPr="00585F08" w:rsidRDefault="00F65AF0" w:rsidP="00BD3AD7">
            <w:pPr>
              <w:pStyle w:val="TableText"/>
              <w:tabs>
                <w:tab w:val="decimal" w:pos="504"/>
              </w:tabs>
              <w:ind w:right="501"/>
              <w:jc w:val="right"/>
            </w:pPr>
            <w:r w:rsidRPr="00585F08">
              <w:t>2</w:t>
            </w:r>
          </w:p>
        </w:tc>
        <w:tc>
          <w:tcPr>
            <w:tcW w:w="504" w:type="pct"/>
            <w:vAlign w:val="center"/>
          </w:tcPr>
          <w:p w14:paraId="3491A716" w14:textId="77777777" w:rsidR="00F65AF0" w:rsidRPr="00585F08" w:rsidRDefault="00F65AF0" w:rsidP="00BD3AD7">
            <w:pPr>
              <w:pStyle w:val="TableText"/>
              <w:tabs>
                <w:tab w:val="decimal" w:pos="314"/>
              </w:tabs>
              <w:ind w:right="501"/>
              <w:jc w:val="right"/>
            </w:pPr>
            <w:r w:rsidRPr="00585F08">
              <w:t>0.75</w:t>
            </w:r>
          </w:p>
        </w:tc>
        <w:tc>
          <w:tcPr>
            <w:tcW w:w="550" w:type="pct"/>
            <w:vAlign w:val="center"/>
          </w:tcPr>
          <w:p w14:paraId="52C3C537" w14:textId="77777777" w:rsidR="00F65AF0" w:rsidRPr="00585F08" w:rsidRDefault="00F65AF0" w:rsidP="00BD3AD7">
            <w:pPr>
              <w:pStyle w:val="TableText"/>
              <w:tabs>
                <w:tab w:val="decimal" w:pos="457"/>
              </w:tabs>
              <w:ind w:right="501"/>
              <w:jc w:val="right"/>
            </w:pPr>
            <w:r w:rsidRPr="00585F08">
              <w:t>1,200</w:t>
            </w:r>
          </w:p>
        </w:tc>
        <w:tc>
          <w:tcPr>
            <w:tcW w:w="642" w:type="pct"/>
            <w:vAlign w:val="center"/>
          </w:tcPr>
          <w:p w14:paraId="3B71C119" w14:textId="77777777" w:rsidR="00F65AF0" w:rsidRPr="00585F08" w:rsidRDefault="00F65AF0" w:rsidP="00BD3AD7">
            <w:pPr>
              <w:pStyle w:val="TableText"/>
              <w:tabs>
                <w:tab w:val="decimal" w:pos="432"/>
              </w:tabs>
              <w:ind w:right="501"/>
              <w:jc w:val="right"/>
            </w:pPr>
            <w:proofErr w:type="spellStart"/>
            <w:r w:rsidRPr="00585F08">
              <w:t>n.a</w:t>
            </w:r>
            <w:proofErr w:type="spellEnd"/>
            <w:r w:rsidRPr="00585F08">
              <w:t>.</w:t>
            </w:r>
          </w:p>
        </w:tc>
        <w:tc>
          <w:tcPr>
            <w:tcW w:w="816" w:type="pct"/>
            <w:vAlign w:val="center"/>
          </w:tcPr>
          <w:p w14:paraId="1609A810" w14:textId="6C9D02F8" w:rsidR="00F65AF0" w:rsidRPr="00585F08" w:rsidRDefault="00F65AF0" w:rsidP="00BD3AD7">
            <w:pPr>
              <w:pStyle w:val="TableText"/>
              <w:tabs>
                <w:tab w:val="decimal" w:pos="678"/>
              </w:tabs>
              <w:ind w:right="501"/>
              <w:jc w:val="right"/>
            </w:pPr>
            <w:proofErr w:type="spellStart"/>
            <w:r w:rsidRPr="00585F08">
              <w:t>n.a</w:t>
            </w:r>
            <w:proofErr w:type="spellEnd"/>
            <w:r w:rsidRPr="00585F08">
              <w:t>.</w:t>
            </w:r>
          </w:p>
        </w:tc>
      </w:tr>
      <w:tr w:rsidR="00F65AF0" w:rsidRPr="00585F08" w14:paraId="7135A4B2" w14:textId="77777777" w:rsidTr="00DA6424">
        <w:trPr>
          <w:cantSplit/>
        </w:trPr>
        <w:tc>
          <w:tcPr>
            <w:tcW w:w="742" w:type="pct"/>
          </w:tcPr>
          <w:p w14:paraId="5FF6A308" w14:textId="77777777" w:rsidR="00F65AF0" w:rsidRPr="00585F08" w:rsidRDefault="00F65AF0" w:rsidP="00BD3AD7">
            <w:pPr>
              <w:pStyle w:val="TableText"/>
            </w:pPr>
            <w:r w:rsidRPr="00585F08">
              <w:t>Head Start core parent survey</w:t>
            </w:r>
          </w:p>
        </w:tc>
        <w:tc>
          <w:tcPr>
            <w:tcW w:w="597" w:type="pct"/>
            <w:vAlign w:val="center"/>
          </w:tcPr>
          <w:p w14:paraId="13D953B5" w14:textId="77777777" w:rsidR="00F65AF0" w:rsidRPr="00585F08" w:rsidRDefault="00F65AF0" w:rsidP="00BD3AD7">
            <w:pPr>
              <w:pStyle w:val="TableText"/>
              <w:ind w:right="649"/>
              <w:jc w:val="right"/>
            </w:pPr>
            <w:r w:rsidRPr="00585F08">
              <w:t>2,400</w:t>
            </w:r>
          </w:p>
        </w:tc>
        <w:tc>
          <w:tcPr>
            <w:tcW w:w="597" w:type="pct"/>
            <w:vAlign w:val="center"/>
          </w:tcPr>
          <w:p w14:paraId="136D0C84" w14:textId="77777777" w:rsidR="00F65AF0" w:rsidRPr="00585F08" w:rsidRDefault="00F65AF0" w:rsidP="00BD3AD7">
            <w:pPr>
              <w:pStyle w:val="TableText"/>
              <w:ind w:right="501"/>
              <w:jc w:val="right"/>
            </w:pPr>
            <w:r w:rsidRPr="00585F08">
              <w:t>800</w:t>
            </w:r>
          </w:p>
        </w:tc>
        <w:tc>
          <w:tcPr>
            <w:tcW w:w="551" w:type="pct"/>
            <w:vAlign w:val="center"/>
          </w:tcPr>
          <w:p w14:paraId="5985DB8C" w14:textId="77777777" w:rsidR="00F65AF0" w:rsidRPr="00585F08" w:rsidRDefault="00F65AF0" w:rsidP="00BD3AD7">
            <w:pPr>
              <w:pStyle w:val="TableText"/>
              <w:tabs>
                <w:tab w:val="decimal" w:pos="504"/>
              </w:tabs>
              <w:ind w:right="501"/>
              <w:jc w:val="right"/>
            </w:pPr>
            <w:r w:rsidRPr="00585F08">
              <w:t>2</w:t>
            </w:r>
          </w:p>
        </w:tc>
        <w:tc>
          <w:tcPr>
            <w:tcW w:w="504" w:type="pct"/>
            <w:vAlign w:val="center"/>
          </w:tcPr>
          <w:p w14:paraId="7F448184" w14:textId="77777777" w:rsidR="00F65AF0" w:rsidRPr="00585F08" w:rsidRDefault="00F65AF0" w:rsidP="00BD3AD7">
            <w:pPr>
              <w:pStyle w:val="TableText"/>
              <w:tabs>
                <w:tab w:val="decimal" w:pos="314"/>
              </w:tabs>
              <w:ind w:right="501"/>
              <w:jc w:val="right"/>
            </w:pPr>
            <w:r w:rsidRPr="00585F08">
              <w:t>0.33</w:t>
            </w:r>
          </w:p>
        </w:tc>
        <w:tc>
          <w:tcPr>
            <w:tcW w:w="550" w:type="pct"/>
            <w:vAlign w:val="center"/>
          </w:tcPr>
          <w:p w14:paraId="0229A83B" w14:textId="77777777" w:rsidR="00F65AF0" w:rsidRPr="00585F08" w:rsidRDefault="00F65AF0" w:rsidP="00BD3AD7">
            <w:pPr>
              <w:pStyle w:val="TableText"/>
              <w:tabs>
                <w:tab w:val="decimal" w:pos="457"/>
              </w:tabs>
              <w:ind w:right="501"/>
              <w:jc w:val="right"/>
            </w:pPr>
            <w:r w:rsidRPr="00585F08">
              <w:t>528</w:t>
            </w:r>
          </w:p>
        </w:tc>
        <w:tc>
          <w:tcPr>
            <w:tcW w:w="642" w:type="pct"/>
            <w:vAlign w:val="center"/>
          </w:tcPr>
          <w:p w14:paraId="13279BE7" w14:textId="77777777" w:rsidR="00F65AF0" w:rsidRPr="00585F08" w:rsidRDefault="00F65AF0" w:rsidP="00BD3AD7">
            <w:pPr>
              <w:pStyle w:val="TableText"/>
              <w:tabs>
                <w:tab w:val="decimal" w:pos="432"/>
              </w:tabs>
              <w:ind w:right="501"/>
              <w:jc w:val="right"/>
            </w:pPr>
            <w:r w:rsidRPr="00585F08">
              <w:t>$16.20</w:t>
            </w:r>
          </w:p>
        </w:tc>
        <w:tc>
          <w:tcPr>
            <w:tcW w:w="816" w:type="pct"/>
            <w:vAlign w:val="center"/>
          </w:tcPr>
          <w:p w14:paraId="7194B6CC" w14:textId="30EA56CC" w:rsidR="00F65AF0" w:rsidRPr="00585F08" w:rsidRDefault="00F65AF0" w:rsidP="00BD3AD7">
            <w:pPr>
              <w:pStyle w:val="TableText"/>
              <w:tabs>
                <w:tab w:val="decimal" w:pos="678"/>
              </w:tabs>
              <w:ind w:right="501"/>
              <w:jc w:val="right"/>
            </w:pPr>
            <w:r w:rsidRPr="00585F08">
              <w:t>$8,553.60</w:t>
            </w:r>
          </w:p>
        </w:tc>
      </w:tr>
      <w:tr w:rsidR="00F65AF0" w:rsidRPr="00585F08" w14:paraId="78B634DD" w14:textId="77777777" w:rsidTr="00DA6424">
        <w:trPr>
          <w:cantSplit/>
        </w:trPr>
        <w:tc>
          <w:tcPr>
            <w:tcW w:w="742" w:type="pct"/>
          </w:tcPr>
          <w:p w14:paraId="31FC32C8" w14:textId="77777777" w:rsidR="00F65AF0" w:rsidRPr="00585F08" w:rsidRDefault="00F65AF0" w:rsidP="00BD3AD7">
            <w:pPr>
              <w:pStyle w:val="TableText"/>
            </w:pPr>
            <w:r w:rsidRPr="00585F08">
              <w:t>Head Start fall parent supplement survey</w:t>
            </w:r>
          </w:p>
        </w:tc>
        <w:tc>
          <w:tcPr>
            <w:tcW w:w="597" w:type="pct"/>
            <w:vAlign w:val="center"/>
          </w:tcPr>
          <w:p w14:paraId="3334EEB6" w14:textId="77777777" w:rsidR="00F65AF0" w:rsidRPr="00585F08" w:rsidRDefault="00F65AF0" w:rsidP="00BD3AD7">
            <w:pPr>
              <w:pStyle w:val="TableText"/>
              <w:ind w:right="649"/>
              <w:jc w:val="right"/>
            </w:pPr>
            <w:r w:rsidRPr="00585F08">
              <w:t>2,400</w:t>
            </w:r>
          </w:p>
        </w:tc>
        <w:tc>
          <w:tcPr>
            <w:tcW w:w="597" w:type="pct"/>
            <w:vAlign w:val="center"/>
          </w:tcPr>
          <w:p w14:paraId="10B67D9C" w14:textId="77777777" w:rsidR="00F65AF0" w:rsidRPr="00585F08" w:rsidRDefault="00F65AF0" w:rsidP="00BD3AD7">
            <w:pPr>
              <w:pStyle w:val="TableText"/>
              <w:ind w:right="501"/>
              <w:jc w:val="right"/>
            </w:pPr>
            <w:r w:rsidRPr="00585F08">
              <w:t>800</w:t>
            </w:r>
          </w:p>
        </w:tc>
        <w:tc>
          <w:tcPr>
            <w:tcW w:w="551" w:type="pct"/>
            <w:vAlign w:val="center"/>
          </w:tcPr>
          <w:p w14:paraId="43FD73B5" w14:textId="77777777" w:rsidR="00F65AF0" w:rsidRPr="00585F08" w:rsidRDefault="00F65AF0" w:rsidP="00BD3AD7">
            <w:pPr>
              <w:pStyle w:val="TableText"/>
              <w:tabs>
                <w:tab w:val="decimal" w:pos="504"/>
              </w:tabs>
              <w:ind w:right="501"/>
              <w:jc w:val="right"/>
            </w:pPr>
            <w:r w:rsidRPr="00585F08">
              <w:t>1</w:t>
            </w:r>
          </w:p>
        </w:tc>
        <w:tc>
          <w:tcPr>
            <w:tcW w:w="504" w:type="pct"/>
            <w:vAlign w:val="center"/>
          </w:tcPr>
          <w:p w14:paraId="6D4CBCC5" w14:textId="77777777" w:rsidR="00F65AF0" w:rsidRPr="00585F08" w:rsidRDefault="00F65AF0" w:rsidP="00BD3AD7">
            <w:pPr>
              <w:pStyle w:val="TableText"/>
              <w:tabs>
                <w:tab w:val="decimal" w:pos="314"/>
              </w:tabs>
              <w:ind w:right="501"/>
              <w:jc w:val="right"/>
            </w:pPr>
            <w:r w:rsidRPr="00585F08">
              <w:t>0.08</w:t>
            </w:r>
          </w:p>
        </w:tc>
        <w:tc>
          <w:tcPr>
            <w:tcW w:w="550" w:type="pct"/>
            <w:vAlign w:val="center"/>
          </w:tcPr>
          <w:p w14:paraId="33F2BF7D" w14:textId="77777777" w:rsidR="00F65AF0" w:rsidRPr="00585F08" w:rsidRDefault="00F65AF0" w:rsidP="00BD3AD7">
            <w:pPr>
              <w:pStyle w:val="TableText"/>
              <w:tabs>
                <w:tab w:val="decimal" w:pos="457"/>
              </w:tabs>
              <w:ind w:right="501"/>
              <w:jc w:val="right"/>
            </w:pPr>
            <w:r w:rsidRPr="00585F08">
              <w:t>64</w:t>
            </w:r>
          </w:p>
        </w:tc>
        <w:tc>
          <w:tcPr>
            <w:tcW w:w="642" w:type="pct"/>
            <w:vAlign w:val="center"/>
          </w:tcPr>
          <w:p w14:paraId="02A8E3DF" w14:textId="77777777" w:rsidR="00F65AF0" w:rsidRPr="00585F08" w:rsidRDefault="00F65AF0" w:rsidP="00BD3AD7">
            <w:pPr>
              <w:pStyle w:val="TableText"/>
              <w:tabs>
                <w:tab w:val="decimal" w:pos="432"/>
              </w:tabs>
              <w:ind w:right="501"/>
              <w:jc w:val="right"/>
            </w:pPr>
            <w:r w:rsidRPr="00585F08">
              <w:t>$16.20</w:t>
            </w:r>
          </w:p>
        </w:tc>
        <w:tc>
          <w:tcPr>
            <w:tcW w:w="816" w:type="pct"/>
            <w:vAlign w:val="center"/>
          </w:tcPr>
          <w:p w14:paraId="243AA41A" w14:textId="7F251ACD" w:rsidR="00F65AF0" w:rsidRPr="00585F08" w:rsidRDefault="00F65AF0" w:rsidP="00BD3AD7">
            <w:pPr>
              <w:pStyle w:val="TableText"/>
              <w:tabs>
                <w:tab w:val="decimal" w:pos="678"/>
              </w:tabs>
              <w:ind w:right="501"/>
              <w:jc w:val="right"/>
            </w:pPr>
            <w:r w:rsidRPr="00585F08">
              <w:t>$1,036.80</w:t>
            </w:r>
          </w:p>
        </w:tc>
      </w:tr>
      <w:tr w:rsidR="008C6648" w:rsidRPr="00585F08" w14:paraId="15544BBE" w14:textId="77777777" w:rsidTr="00DA6424">
        <w:trPr>
          <w:cantSplit/>
        </w:trPr>
        <w:tc>
          <w:tcPr>
            <w:tcW w:w="742" w:type="pct"/>
          </w:tcPr>
          <w:p w14:paraId="58E8149A" w14:textId="77777777" w:rsidR="008C6648" w:rsidRPr="00585F08" w:rsidRDefault="008C6648" w:rsidP="00BD3AD7">
            <w:pPr>
              <w:pStyle w:val="TableText"/>
            </w:pPr>
            <w:r w:rsidRPr="00585F08">
              <w:t>Head Start spring parent supplement survey</w:t>
            </w:r>
          </w:p>
        </w:tc>
        <w:tc>
          <w:tcPr>
            <w:tcW w:w="597" w:type="pct"/>
            <w:vAlign w:val="center"/>
          </w:tcPr>
          <w:p w14:paraId="5A6B2F03" w14:textId="77777777" w:rsidR="008C6648" w:rsidRPr="00585F08" w:rsidRDefault="008C6648" w:rsidP="00BD3AD7">
            <w:pPr>
              <w:pStyle w:val="TableText"/>
              <w:ind w:right="649"/>
              <w:jc w:val="right"/>
            </w:pPr>
            <w:r w:rsidRPr="00585F08">
              <w:t>2,400</w:t>
            </w:r>
          </w:p>
        </w:tc>
        <w:tc>
          <w:tcPr>
            <w:tcW w:w="597" w:type="pct"/>
            <w:vAlign w:val="center"/>
          </w:tcPr>
          <w:p w14:paraId="5CF7627A" w14:textId="77777777" w:rsidR="008C6648" w:rsidRPr="00585F08" w:rsidRDefault="008C6648" w:rsidP="00BD3AD7">
            <w:pPr>
              <w:pStyle w:val="TableText"/>
              <w:ind w:right="501"/>
              <w:jc w:val="right"/>
            </w:pPr>
            <w:r w:rsidRPr="00585F08">
              <w:t>800</w:t>
            </w:r>
          </w:p>
        </w:tc>
        <w:tc>
          <w:tcPr>
            <w:tcW w:w="551" w:type="pct"/>
            <w:vAlign w:val="center"/>
          </w:tcPr>
          <w:p w14:paraId="1989BABD" w14:textId="77777777" w:rsidR="008C6648" w:rsidRPr="00585F08" w:rsidRDefault="008C6648" w:rsidP="00BD3AD7">
            <w:pPr>
              <w:pStyle w:val="TableText"/>
              <w:tabs>
                <w:tab w:val="decimal" w:pos="504"/>
              </w:tabs>
              <w:ind w:right="501"/>
              <w:jc w:val="right"/>
            </w:pPr>
            <w:r w:rsidRPr="00585F08">
              <w:t>1</w:t>
            </w:r>
          </w:p>
        </w:tc>
        <w:tc>
          <w:tcPr>
            <w:tcW w:w="504" w:type="pct"/>
            <w:vAlign w:val="center"/>
          </w:tcPr>
          <w:p w14:paraId="53CDA506" w14:textId="77777777" w:rsidR="008C6648" w:rsidRPr="00585F08" w:rsidRDefault="008C6648" w:rsidP="00BD3AD7">
            <w:pPr>
              <w:pStyle w:val="TableText"/>
              <w:tabs>
                <w:tab w:val="decimal" w:pos="314"/>
              </w:tabs>
              <w:ind w:right="501"/>
              <w:jc w:val="right"/>
            </w:pPr>
            <w:r w:rsidRPr="00585F08">
              <w:t>0.08</w:t>
            </w:r>
          </w:p>
        </w:tc>
        <w:tc>
          <w:tcPr>
            <w:tcW w:w="550" w:type="pct"/>
            <w:vAlign w:val="center"/>
          </w:tcPr>
          <w:p w14:paraId="1340B225" w14:textId="77777777" w:rsidR="008C6648" w:rsidRPr="00585F08" w:rsidRDefault="008C6648" w:rsidP="00BD3AD7">
            <w:pPr>
              <w:pStyle w:val="TableText"/>
              <w:tabs>
                <w:tab w:val="decimal" w:pos="457"/>
              </w:tabs>
              <w:ind w:right="501"/>
              <w:jc w:val="right"/>
            </w:pPr>
            <w:r w:rsidRPr="00585F08">
              <w:t>64</w:t>
            </w:r>
          </w:p>
        </w:tc>
        <w:tc>
          <w:tcPr>
            <w:tcW w:w="642" w:type="pct"/>
            <w:vAlign w:val="center"/>
          </w:tcPr>
          <w:p w14:paraId="33FEFC8D" w14:textId="77777777" w:rsidR="008C6648" w:rsidRPr="00585F08" w:rsidRDefault="008C6648" w:rsidP="00BD3AD7">
            <w:pPr>
              <w:pStyle w:val="TableText"/>
              <w:tabs>
                <w:tab w:val="decimal" w:pos="432"/>
              </w:tabs>
              <w:ind w:right="501"/>
              <w:jc w:val="right"/>
            </w:pPr>
            <w:r w:rsidRPr="00585F08">
              <w:t xml:space="preserve">$16.65 </w:t>
            </w:r>
          </w:p>
        </w:tc>
        <w:tc>
          <w:tcPr>
            <w:tcW w:w="816" w:type="pct"/>
            <w:vAlign w:val="center"/>
          </w:tcPr>
          <w:p w14:paraId="582B6F29" w14:textId="5C9D1C42" w:rsidR="008C6648" w:rsidRPr="00585F08" w:rsidRDefault="008C6648" w:rsidP="00BD3AD7">
            <w:pPr>
              <w:pStyle w:val="TableText"/>
              <w:tabs>
                <w:tab w:val="decimal" w:pos="678"/>
              </w:tabs>
              <w:ind w:right="501"/>
              <w:jc w:val="right"/>
            </w:pPr>
            <w:r w:rsidRPr="00585F08">
              <w:t xml:space="preserve">$1,065.60 </w:t>
            </w:r>
          </w:p>
        </w:tc>
      </w:tr>
      <w:tr w:rsidR="00F65AF0" w:rsidRPr="00585F08" w14:paraId="157A4BD9" w14:textId="77777777" w:rsidTr="00DA6424">
        <w:trPr>
          <w:cantSplit/>
        </w:trPr>
        <w:tc>
          <w:tcPr>
            <w:tcW w:w="742" w:type="pct"/>
          </w:tcPr>
          <w:p w14:paraId="0116F4B4" w14:textId="3EFCD3F7" w:rsidR="00F65AF0" w:rsidRPr="00585F08" w:rsidRDefault="00F65AF0" w:rsidP="00BD3AD7">
            <w:pPr>
              <w:pStyle w:val="TableText"/>
            </w:pPr>
            <w:r w:rsidRPr="00585F08">
              <w:t xml:space="preserve">Head Start core teacher child report </w:t>
            </w:r>
          </w:p>
        </w:tc>
        <w:tc>
          <w:tcPr>
            <w:tcW w:w="597" w:type="pct"/>
            <w:vAlign w:val="center"/>
          </w:tcPr>
          <w:p w14:paraId="68B65EF3" w14:textId="37B53D48" w:rsidR="00F65AF0" w:rsidRPr="00585F08" w:rsidRDefault="00F65AF0" w:rsidP="00BD3AD7">
            <w:pPr>
              <w:pStyle w:val="TableText"/>
              <w:ind w:right="649"/>
              <w:jc w:val="right"/>
            </w:pPr>
            <w:r w:rsidRPr="00585F08">
              <w:t>240</w:t>
            </w:r>
          </w:p>
        </w:tc>
        <w:tc>
          <w:tcPr>
            <w:tcW w:w="597" w:type="pct"/>
            <w:vAlign w:val="center"/>
          </w:tcPr>
          <w:p w14:paraId="37658E02" w14:textId="1368D4B7" w:rsidR="00F65AF0" w:rsidRPr="00585F08" w:rsidRDefault="00F65AF0" w:rsidP="00BD3AD7">
            <w:pPr>
              <w:pStyle w:val="TableText"/>
              <w:ind w:right="501"/>
              <w:jc w:val="right"/>
            </w:pPr>
            <w:r w:rsidRPr="00585F08">
              <w:t>80</w:t>
            </w:r>
          </w:p>
        </w:tc>
        <w:tc>
          <w:tcPr>
            <w:tcW w:w="551" w:type="pct"/>
            <w:vAlign w:val="center"/>
          </w:tcPr>
          <w:p w14:paraId="4E05C016" w14:textId="48D44BB2" w:rsidR="00F65AF0" w:rsidRPr="00585F08" w:rsidRDefault="00F65AF0" w:rsidP="00BD3AD7">
            <w:pPr>
              <w:pStyle w:val="TableText"/>
              <w:tabs>
                <w:tab w:val="decimal" w:pos="504"/>
              </w:tabs>
              <w:ind w:right="501"/>
              <w:jc w:val="right"/>
            </w:pPr>
            <w:r w:rsidRPr="00585F08">
              <w:t>20</w:t>
            </w:r>
          </w:p>
        </w:tc>
        <w:tc>
          <w:tcPr>
            <w:tcW w:w="504" w:type="pct"/>
            <w:vAlign w:val="center"/>
          </w:tcPr>
          <w:p w14:paraId="4DA6F245" w14:textId="6AC2A8D8" w:rsidR="00F65AF0" w:rsidRPr="00585F08" w:rsidRDefault="00F65AF0" w:rsidP="00BD3AD7">
            <w:pPr>
              <w:pStyle w:val="TableText"/>
              <w:tabs>
                <w:tab w:val="decimal" w:pos="314"/>
              </w:tabs>
              <w:ind w:right="501"/>
              <w:jc w:val="right"/>
            </w:pPr>
            <w:r w:rsidRPr="00585F08">
              <w:t>0.17</w:t>
            </w:r>
          </w:p>
        </w:tc>
        <w:tc>
          <w:tcPr>
            <w:tcW w:w="550" w:type="pct"/>
            <w:vAlign w:val="center"/>
          </w:tcPr>
          <w:p w14:paraId="18A91896" w14:textId="59569C9A" w:rsidR="00F65AF0" w:rsidRPr="00585F08" w:rsidRDefault="00F65AF0" w:rsidP="00BD3AD7">
            <w:pPr>
              <w:pStyle w:val="TableText"/>
              <w:tabs>
                <w:tab w:val="decimal" w:pos="457"/>
              </w:tabs>
              <w:ind w:right="501"/>
              <w:jc w:val="right"/>
            </w:pPr>
            <w:r w:rsidRPr="00585F08">
              <w:t>272</w:t>
            </w:r>
          </w:p>
        </w:tc>
        <w:tc>
          <w:tcPr>
            <w:tcW w:w="642" w:type="pct"/>
            <w:vAlign w:val="center"/>
          </w:tcPr>
          <w:p w14:paraId="2A20EBF7" w14:textId="44E67D02" w:rsidR="00F65AF0" w:rsidRPr="00585F08" w:rsidRDefault="00F65AF0" w:rsidP="00BD3AD7">
            <w:pPr>
              <w:pStyle w:val="TableText"/>
              <w:tabs>
                <w:tab w:val="decimal" w:pos="432"/>
              </w:tabs>
              <w:ind w:right="501"/>
              <w:jc w:val="right"/>
            </w:pPr>
            <w:r w:rsidRPr="00585F08">
              <w:t>$28.28</w:t>
            </w:r>
          </w:p>
        </w:tc>
        <w:tc>
          <w:tcPr>
            <w:tcW w:w="816" w:type="pct"/>
            <w:vAlign w:val="center"/>
          </w:tcPr>
          <w:p w14:paraId="4C09226B" w14:textId="284D9F56" w:rsidR="00F65AF0" w:rsidRPr="00585F08" w:rsidRDefault="00F65AF0" w:rsidP="00BD3AD7">
            <w:pPr>
              <w:pStyle w:val="TableText"/>
              <w:tabs>
                <w:tab w:val="decimal" w:pos="678"/>
              </w:tabs>
              <w:ind w:right="501"/>
              <w:jc w:val="right"/>
            </w:pPr>
            <w:r w:rsidRPr="00585F08">
              <w:t>$7,692.16</w:t>
            </w:r>
          </w:p>
        </w:tc>
      </w:tr>
      <w:tr w:rsidR="00DA6424" w:rsidRPr="00585F08" w14:paraId="13442180" w14:textId="77777777" w:rsidTr="00DA6424">
        <w:trPr>
          <w:cantSplit/>
        </w:trPr>
        <w:tc>
          <w:tcPr>
            <w:tcW w:w="742" w:type="pct"/>
          </w:tcPr>
          <w:p w14:paraId="77ABAB04" w14:textId="1BB702D2" w:rsidR="00DA6424" w:rsidRPr="00585F08" w:rsidRDefault="00DA6424" w:rsidP="00DA6424">
            <w:pPr>
              <w:pStyle w:val="TableText"/>
            </w:pPr>
            <w:r w:rsidRPr="00585F08">
              <w:t>Head Start core teacher survey</w:t>
            </w:r>
          </w:p>
        </w:tc>
        <w:tc>
          <w:tcPr>
            <w:tcW w:w="597" w:type="pct"/>
            <w:vAlign w:val="center"/>
          </w:tcPr>
          <w:p w14:paraId="0FCCBA75" w14:textId="7BD9DF1D" w:rsidR="00DA6424" w:rsidRPr="00585F08" w:rsidRDefault="00DA6424" w:rsidP="00DA6424">
            <w:pPr>
              <w:pStyle w:val="TableText"/>
              <w:ind w:right="649"/>
              <w:jc w:val="right"/>
            </w:pPr>
            <w:r w:rsidRPr="00585F08">
              <w:t>720</w:t>
            </w:r>
          </w:p>
        </w:tc>
        <w:tc>
          <w:tcPr>
            <w:tcW w:w="597" w:type="pct"/>
            <w:vAlign w:val="center"/>
          </w:tcPr>
          <w:p w14:paraId="3C19D3AD" w14:textId="705155E4" w:rsidR="00DA6424" w:rsidRPr="00585F08" w:rsidRDefault="00DA6424" w:rsidP="00DA6424">
            <w:pPr>
              <w:pStyle w:val="TableText"/>
              <w:ind w:right="501"/>
              <w:jc w:val="right"/>
            </w:pPr>
            <w:r w:rsidRPr="00585F08">
              <w:t>240</w:t>
            </w:r>
          </w:p>
        </w:tc>
        <w:tc>
          <w:tcPr>
            <w:tcW w:w="551" w:type="pct"/>
            <w:vAlign w:val="center"/>
          </w:tcPr>
          <w:p w14:paraId="45DA5E07" w14:textId="7B58FD7E" w:rsidR="00DA6424" w:rsidRPr="00585F08" w:rsidRDefault="00DA6424" w:rsidP="00DA6424">
            <w:pPr>
              <w:pStyle w:val="TableText"/>
              <w:tabs>
                <w:tab w:val="decimal" w:pos="504"/>
              </w:tabs>
              <w:ind w:right="501"/>
              <w:jc w:val="right"/>
            </w:pPr>
            <w:r w:rsidRPr="00585F08">
              <w:t>1</w:t>
            </w:r>
          </w:p>
        </w:tc>
        <w:tc>
          <w:tcPr>
            <w:tcW w:w="504" w:type="pct"/>
            <w:vAlign w:val="center"/>
          </w:tcPr>
          <w:p w14:paraId="655605A3" w14:textId="2001B9BF" w:rsidR="00DA6424" w:rsidRPr="00585F08" w:rsidRDefault="00DA6424" w:rsidP="00DA6424">
            <w:pPr>
              <w:pStyle w:val="TableText"/>
              <w:tabs>
                <w:tab w:val="decimal" w:pos="314"/>
              </w:tabs>
              <w:ind w:right="501"/>
              <w:jc w:val="right"/>
            </w:pPr>
            <w:r w:rsidRPr="00585F08">
              <w:t>0.50</w:t>
            </w:r>
          </w:p>
        </w:tc>
        <w:tc>
          <w:tcPr>
            <w:tcW w:w="550" w:type="pct"/>
            <w:vAlign w:val="center"/>
          </w:tcPr>
          <w:p w14:paraId="302328EA" w14:textId="7D3F884F" w:rsidR="00DA6424" w:rsidRPr="00585F08" w:rsidRDefault="00DA6424" w:rsidP="00DA6424">
            <w:pPr>
              <w:pStyle w:val="TableText"/>
              <w:tabs>
                <w:tab w:val="decimal" w:pos="457"/>
              </w:tabs>
              <w:ind w:right="501"/>
              <w:jc w:val="right"/>
            </w:pPr>
            <w:r w:rsidRPr="00585F08">
              <w:t>120</w:t>
            </w:r>
          </w:p>
        </w:tc>
        <w:tc>
          <w:tcPr>
            <w:tcW w:w="642" w:type="pct"/>
            <w:vAlign w:val="center"/>
          </w:tcPr>
          <w:p w14:paraId="4FE565A9" w14:textId="095D3A2F" w:rsidR="00DA6424" w:rsidRPr="00585F08" w:rsidRDefault="00DA6424" w:rsidP="00DA6424">
            <w:pPr>
              <w:pStyle w:val="TableText"/>
              <w:tabs>
                <w:tab w:val="decimal" w:pos="432"/>
              </w:tabs>
              <w:ind w:right="501"/>
              <w:jc w:val="right"/>
            </w:pPr>
            <w:r w:rsidRPr="00585F08">
              <w:t xml:space="preserve">$27.45 </w:t>
            </w:r>
          </w:p>
        </w:tc>
        <w:tc>
          <w:tcPr>
            <w:tcW w:w="816" w:type="pct"/>
            <w:vAlign w:val="center"/>
          </w:tcPr>
          <w:p w14:paraId="2E79D744" w14:textId="588DDDBC" w:rsidR="00DA6424" w:rsidRPr="00585F08" w:rsidRDefault="00DA6424" w:rsidP="00DA6424">
            <w:pPr>
              <w:pStyle w:val="TableText"/>
              <w:tabs>
                <w:tab w:val="decimal" w:pos="678"/>
              </w:tabs>
              <w:ind w:right="501"/>
              <w:jc w:val="right"/>
            </w:pPr>
            <w:r w:rsidRPr="00585F08">
              <w:t xml:space="preserve">$3,294.00 </w:t>
            </w:r>
          </w:p>
        </w:tc>
      </w:tr>
      <w:tr w:rsidR="00DA6424" w:rsidRPr="00585F08" w14:paraId="61DDE70E" w14:textId="77777777" w:rsidTr="00DA6424">
        <w:trPr>
          <w:cantSplit/>
        </w:trPr>
        <w:tc>
          <w:tcPr>
            <w:tcW w:w="742" w:type="pct"/>
          </w:tcPr>
          <w:p w14:paraId="348B0FE0" w14:textId="0CA61016" w:rsidR="00DA6424" w:rsidRPr="00585F08" w:rsidRDefault="00DA6424" w:rsidP="00DA6424">
            <w:pPr>
              <w:pStyle w:val="TableText"/>
            </w:pPr>
            <w:r w:rsidRPr="00585F08">
              <w:lastRenderedPageBreak/>
              <w:t>Head Start program director core survey</w:t>
            </w:r>
          </w:p>
        </w:tc>
        <w:tc>
          <w:tcPr>
            <w:tcW w:w="597" w:type="pct"/>
            <w:vAlign w:val="center"/>
          </w:tcPr>
          <w:p w14:paraId="55ECDB84" w14:textId="1B9FE145" w:rsidR="00DA6424" w:rsidRPr="00585F08" w:rsidRDefault="00DA6424" w:rsidP="00DA6424">
            <w:pPr>
              <w:pStyle w:val="TableText"/>
              <w:ind w:right="649"/>
              <w:jc w:val="right"/>
            </w:pPr>
            <w:r w:rsidRPr="00585F08">
              <w:t>180</w:t>
            </w:r>
          </w:p>
        </w:tc>
        <w:tc>
          <w:tcPr>
            <w:tcW w:w="597" w:type="pct"/>
            <w:vAlign w:val="center"/>
          </w:tcPr>
          <w:p w14:paraId="7AAE3A4E" w14:textId="5F91E703" w:rsidR="00DA6424" w:rsidRPr="00585F08" w:rsidRDefault="00DA6424" w:rsidP="00DA6424">
            <w:pPr>
              <w:pStyle w:val="TableText"/>
              <w:ind w:right="501"/>
              <w:jc w:val="right"/>
            </w:pPr>
            <w:r w:rsidRPr="00585F08">
              <w:t>60</w:t>
            </w:r>
          </w:p>
        </w:tc>
        <w:tc>
          <w:tcPr>
            <w:tcW w:w="551" w:type="pct"/>
            <w:vAlign w:val="center"/>
          </w:tcPr>
          <w:p w14:paraId="08FFBCFF" w14:textId="7B584659" w:rsidR="00DA6424" w:rsidRPr="00585F08" w:rsidRDefault="00DA6424" w:rsidP="00DA6424">
            <w:pPr>
              <w:pStyle w:val="TableText"/>
              <w:tabs>
                <w:tab w:val="decimal" w:pos="504"/>
              </w:tabs>
              <w:ind w:right="501"/>
              <w:jc w:val="right"/>
            </w:pPr>
            <w:r w:rsidRPr="00585F08">
              <w:t>1</w:t>
            </w:r>
          </w:p>
        </w:tc>
        <w:tc>
          <w:tcPr>
            <w:tcW w:w="504" w:type="pct"/>
            <w:vAlign w:val="center"/>
          </w:tcPr>
          <w:p w14:paraId="56024373" w14:textId="048FCE34" w:rsidR="00DA6424" w:rsidRPr="00585F08" w:rsidRDefault="00DA6424" w:rsidP="00DA6424">
            <w:pPr>
              <w:pStyle w:val="TableText"/>
              <w:tabs>
                <w:tab w:val="decimal" w:pos="314"/>
              </w:tabs>
              <w:ind w:right="501"/>
              <w:jc w:val="right"/>
            </w:pPr>
            <w:r w:rsidRPr="00585F08">
              <w:t>0.50</w:t>
            </w:r>
          </w:p>
        </w:tc>
        <w:tc>
          <w:tcPr>
            <w:tcW w:w="550" w:type="pct"/>
            <w:vAlign w:val="center"/>
          </w:tcPr>
          <w:p w14:paraId="2FE27130" w14:textId="1BE65CC3" w:rsidR="00DA6424" w:rsidRPr="00585F08" w:rsidRDefault="00DA6424" w:rsidP="00DA6424">
            <w:pPr>
              <w:pStyle w:val="TableText"/>
              <w:tabs>
                <w:tab w:val="decimal" w:pos="457"/>
              </w:tabs>
              <w:ind w:right="501"/>
              <w:jc w:val="right"/>
            </w:pPr>
            <w:r w:rsidRPr="00585F08">
              <w:t>30</w:t>
            </w:r>
          </w:p>
        </w:tc>
        <w:tc>
          <w:tcPr>
            <w:tcW w:w="642" w:type="pct"/>
            <w:vAlign w:val="center"/>
          </w:tcPr>
          <w:p w14:paraId="1D1D132F" w14:textId="6F815D55" w:rsidR="00DA6424" w:rsidRPr="00585F08" w:rsidRDefault="00DA6424" w:rsidP="00DA6424">
            <w:pPr>
              <w:pStyle w:val="TableText"/>
              <w:tabs>
                <w:tab w:val="decimal" w:pos="432"/>
              </w:tabs>
              <w:ind w:right="501"/>
              <w:jc w:val="right"/>
            </w:pPr>
            <w:r w:rsidRPr="00585F08">
              <w:t xml:space="preserve">$27.45 </w:t>
            </w:r>
          </w:p>
        </w:tc>
        <w:tc>
          <w:tcPr>
            <w:tcW w:w="816" w:type="pct"/>
            <w:vAlign w:val="center"/>
          </w:tcPr>
          <w:p w14:paraId="7F75B641" w14:textId="50E6846F" w:rsidR="00DA6424" w:rsidRPr="00585F08" w:rsidRDefault="00DA6424" w:rsidP="00DA6424">
            <w:pPr>
              <w:pStyle w:val="TableText"/>
              <w:tabs>
                <w:tab w:val="decimal" w:pos="678"/>
              </w:tabs>
              <w:ind w:right="501"/>
              <w:jc w:val="right"/>
            </w:pPr>
            <w:r w:rsidRPr="00585F08">
              <w:t xml:space="preserve">$823.50 </w:t>
            </w:r>
          </w:p>
        </w:tc>
      </w:tr>
      <w:tr w:rsidR="00DA6424" w:rsidRPr="00585F08" w14:paraId="37839689" w14:textId="77777777" w:rsidTr="00DA6424">
        <w:trPr>
          <w:cantSplit/>
        </w:trPr>
        <w:tc>
          <w:tcPr>
            <w:tcW w:w="742" w:type="pct"/>
          </w:tcPr>
          <w:p w14:paraId="24D876D7" w14:textId="0EF4DFCF" w:rsidR="00DA6424" w:rsidRPr="00585F08" w:rsidRDefault="00DA6424" w:rsidP="00DA6424">
            <w:pPr>
              <w:pStyle w:val="TableText"/>
            </w:pPr>
            <w:r w:rsidRPr="00585F08">
              <w:t>Head Start center director core survey for plus study</w:t>
            </w:r>
          </w:p>
        </w:tc>
        <w:tc>
          <w:tcPr>
            <w:tcW w:w="597" w:type="pct"/>
            <w:vAlign w:val="center"/>
          </w:tcPr>
          <w:p w14:paraId="1F53CA08" w14:textId="0379D858" w:rsidR="00DA6424" w:rsidRPr="00585F08" w:rsidRDefault="00DA6424" w:rsidP="00DA6424">
            <w:pPr>
              <w:pStyle w:val="TableText"/>
              <w:ind w:right="649"/>
              <w:jc w:val="right"/>
            </w:pPr>
            <w:r w:rsidRPr="00585F08">
              <w:t>360</w:t>
            </w:r>
          </w:p>
        </w:tc>
        <w:tc>
          <w:tcPr>
            <w:tcW w:w="597" w:type="pct"/>
            <w:vAlign w:val="center"/>
          </w:tcPr>
          <w:p w14:paraId="6C7A6A06" w14:textId="746D57D8" w:rsidR="00DA6424" w:rsidRPr="00585F08" w:rsidRDefault="00DA6424" w:rsidP="00DA6424">
            <w:pPr>
              <w:pStyle w:val="TableText"/>
              <w:ind w:right="501"/>
              <w:jc w:val="right"/>
            </w:pPr>
            <w:r w:rsidRPr="00585F08">
              <w:t>120</w:t>
            </w:r>
          </w:p>
        </w:tc>
        <w:tc>
          <w:tcPr>
            <w:tcW w:w="551" w:type="pct"/>
            <w:vAlign w:val="center"/>
          </w:tcPr>
          <w:p w14:paraId="2F424F35" w14:textId="21CFFC4C" w:rsidR="00DA6424" w:rsidRPr="00585F08" w:rsidRDefault="00DA6424" w:rsidP="00DA6424">
            <w:pPr>
              <w:pStyle w:val="TableText"/>
              <w:tabs>
                <w:tab w:val="decimal" w:pos="504"/>
              </w:tabs>
              <w:ind w:right="501"/>
              <w:jc w:val="right"/>
            </w:pPr>
            <w:r w:rsidRPr="00585F08">
              <w:t>1</w:t>
            </w:r>
          </w:p>
        </w:tc>
        <w:tc>
          <w:tcPr>
            <w:tcW w:w="504" w:type="pct"/>
            <w:vAlign w:val="center"/>
          </w:tcPr>
          <w:p w14:paraId="1DE574CE" w14:textId="430EA8C8" w:rsidR="00DA6424" w:rsidRPr="00585F08" w:rsidRDefault="00DA6424" w:rsidP="00DA6424">
            <w:pPr>
              <w:pStyle w:val="TableText"/>
              <w:tabs>
                <w:tab w:val="decimal" w:pos="314"/>
              </w:tabs>
              <w:ind w:right="501"/>
              <w:jc w:val="right"/>
            </w:pPr>
            <w:r w:rsidRPr="00585F08">
              <w:t>0.42</w:t>
            </w:r>
          </w:p>
        </w:tc>
        <w:tc>
          <w:tcPr>
            <w:tcW w:w="550" w:type="pct"/>
            <w:vAlign w:val="center"/>
          </w:tcPr>
          <w:p w14:paraId="06BEC06E" w14:textId="246DCAD6" w:rsidR="00DA6424" w:rsidRPr="00585F08" w:rsidRDefault="00DA6424" w:rsidP="00DA6424">
            <w:pPr>
              <w:pStyle w:val="TableText"/>
              <w:tabs>
                <w:tab w:val="decimal" w:pos="457"/>
              </w:tabs>
              <w:ind w:right="501"/>
              <w:jc w:val="right"/>
            </w:pPr>
            <w:r w:rsidRPr="00585F08">
              <w:t>50</w:t>
            </w:r>
          </w:p>
        </w:tc>
        <w:tc>
          <w:tcPr>
            <w:tcW w:w="642" w:type="pct"/>
            <w:vAlign w:val="center"/>
          </w:tcPr>
          <w:p w14:paraId="5EE8FB46" w14:textId="230B46D7" w:rsidR="00DA6424" w:rsidRPr="00585F08" w:rsidRDefault="00DA6424" w:rsidP="00DA6424">
            <w:pPr>
              <w:pStyle w:val="TableText"/>
              <w:tabs>
                <w:tab w:val="decimal" w:pos="432"/>
              </w:tabs>
              <w:ind w:right="501"/>
              <w:jc w:val="right"/>
            </w:pPr>
            <w:r w:rsidRPr="00585F08">
              <w:t xml:space="preserve">$27.45 </w:t>
            </w:r>
          </w:p>
        </w:tc>
        <w:tc>
          <w:tcPr>
            <w:tcW w:w="816" w:type="pct"/>
            <w:vAlign w:val="center"/>
          </w:tcPr>
          <w:p w14:paraId="2AFC98ED" w14:textId="02A96A72" w:rsidR="00DA6424" w:rsidRPr="00585F08" w:rsidRDefault="00DA6424" w:rsidP="00DA6424">
            <w:pPr>
              <w:pStyle w:val="TableText"/>
              <w:tabs>
                <w:tab w:val="decimal" w:pos="678"/>
              </w:tabs>
              <w:ind w:right="501"/>
              <w:jc w:val="right"/>
            </w:pPr>
            <w:r w:rsidRPr="00585F08">
              <w:t xml:space="preserve">$1,372.50 </w:t>
            </w:r>
          </w:p>
        </w:tc>
      </w:tr>
      <w:tr w:rsidR="00DA6424" w:rsidRPr="00585F08" w14:paraId="42497CD5" w14:textId="77777777" w:rsidTr="00DA6424">
        <w:trPr>
          <w:cantSplit/>
        </w:trPr>
        <w:tc>
          <w:tcPr>
            <w:tcW w:w="742" w:type="pct"/>
          </w:tcPr>
          <w:p w14:paraId="413CE343" w14:textId="77777777" w:rsidR="00DA6424" w:rsidRPr="00585F08" w:rsidRDefault="00DA6424" w:rsidP="00DA6424">
            <w:pPr>
              <w:pStyle w:val="TableText"/>
            </w:pPr>
            <w:r w:rsidRPr="00585F08">
              <w:t>Head Start parent qualitative interview (Family Engagement)</w:t>
            </w:r>
          </w:p>
        </w:tc>
        <w:tc>
          <w:tcPr>
            <w:tcW w:w="597" w:type="pct"/>
            <w:vAlign w:val="center"/>
          </w:tcPr>
          <w:p w14:paraId="57E74EE4" w14:textId="77777777" w:rsidR="00DA6424" w:rsidRPr="00585F08" w:rsidRDefault="00DA6424" w:rsidP="00DA6424">
            <w:pPr>
              <w:pStyle w:val="TableText"/>
              <w:ind w:right="649"/>
              <w:jc w:val="right"/>
            </w:pPr>
            <w:r w:rsidRPr="00585F08">
              <w:t>360</w:t>
            </w:r>
          </w:p>
        </w:tc>
        <w:tc>
          <w:tcPr>
            <w:tcW w:w="597" w:type="pct"/>
            <w:vAlign w:val="center"/>
          </w:tcPr>
          <w:p w14:paraId="5FCA5A97" w14:textId="77777777" w:rsidR="00DA6424" w:rsidRPr="00585F08" w:rsidRDefault="00DA6424" w:rsidP="00DA6424">
            <w:pPr>
              <w:pStyle w:val="TableText"/>
              <w:ind w:right="501"/>
              <w:jc w:val="right"/>
            </w:pPr>
            <w:r w:rsidRPr="00585F08">
              <w:t>120</w:t>
            </w:r>
          </w:p>
        </w:tc>
        <w:tc>
          <w:tcPr>
            <w:tcW w:w="551" w:type="pct"/>
            <w:vAlign w:val="center"/>
          </w:tcPr>
          <w:p w14:paraId="710243EB" w14:textId="77777777" w:rsidR="00DA6424" w:rsidRPr="00585F08" w:rsidRDefault="00DA6424" w:rsidP="00DA6424">
            <w:pPr>
              <w:pStyle w:val="TableText"/>
              <w:tabs>
                <w:tab w:val="decimal" w:pos="504"/>
              </w:tabs>
              <w:ind w:right="501"/>
              <w:jc w:val="right"/>
            </w:pPr>
            <w:r w:rsidRPr="00585F08">
              <w:t>1</w:t>
            </w:r>
          </w:p>
        </w:tc>
        <w:tc>
          <w:tcPr>
            <w:tcW w:w="504" w:type="pct"/>
            <w:vAlign w:val="center"/>
          </w:tcPr>
          <w:p w14:paraId="7EF4923E" w14:textId="77777777" w:rsidR="00DA6424" w:rsidRPr="00585F08" w:rsidRDefault="00DA6424" w:rsidP="00DA6424">
            <w:pPr>
              <w:pStyle w:val="TableText"/>
              <w:tabs>
                <w:tab w:val="decimal" w:pos="314"/>
              </w:tabs>
              <w:ind w:right="501"/>
              <w:jc w:val="right"/>
            </w:pPr>
            <w:r w:rsidRPr="00585F08">
              <w:t>1.00</w:t>
            </w:r>
          </w:p>
        </w:tc>
        <w:tc>
          <w:tcPr>
            <w:tcW w:w="550" w:type="pct"/>
            <w:vAlign w:val="center"/>
          </w:tcPr>
          <w:p w14:paraId="079B48BE" w14:textId="77777777" w:rsidR="00DA6424" w:rsidRPr="00585F08" w:rsidRDefault="00DA6424" w:rsidP="00DA6424">
            <w:pPr>
              <w:pStyle w:val="TableText"/>
              <w:tabs>
                <w:tab w:val="decimal" w:pos="457"/>
              </w:tabs>
              <w:ind w:right="501"/>
              <w:jc w:val="right"/>
            </w:pPr>
            <w:r w:rsidRPr="00585F08">
              <w:t>120</w:t>
            </w:r>
          </w:p>
        </w:tc>
        <w:tc>
          <w:tcPr>
            <w:tcW w:w="642" w:type="pct"/>
            <w:vAlign w:val="center"/>
          </w:tcPr>
          <w:p w14:paraId="6B424A02" w14:textId="77777777" w:rsidR="00DA6424" w:rsidRPr="00585F08" w:rsidRDefault="00DA6424" w:rsidP="00DA6424">
            <w:pPr>
              <w:pStyle w:val="TableText"/>
              <w:tabs>
                <w:tab w:val="decimal" w:pos="432"/>
              </w:tabs>
              <w:ind w:right="501"/>
              <w:jc w:val="right"/>
            </w:pPr>
            <w:r w:rsidRPr="00585F08">
              <w:t xml:space="preserve">$16.65 </w:t>
            </w:r>
          </w:p>
        </w:tc>
        <w:tc>
          <w:tcPr>
            <w:tcW w:w="816" w:type="pct"/>
            <w:vAlign w:val="center"/>
          </w:tcPr>
          <w:p w14:paraId="691E1646" w14:textId="77777777" w:rsidR="00DA6424" w:rsidRPr="00585F08" w:rsidRDefault="00DA6424" w:rsidP="00DA6424">
            <w:pPr>
              <w:pStyle w:val="TableText"/>
              <w:tabs>
                <w:tab w:val="decimal" w:pos="678"/>
              </w:tabs>
              <w:ind w:right="501"/>
              <w:jc w:val="right"/>
            </w:pPr>
            <w:r w:rsidRPr="00585F08">
              <w:t xml:space="preserve">$1,998.00 </w:t>
            </w:r>
          </w:p>
        </w:tc>
      </w:tr>
      <w:tr w:rsidR="00DA6424" w:rsidRPr="00585F08" w14:paraId="069AAA76" w14:textId="77777777" w:rsidTr="00DA6424">
        <w:trPr>
          <w:cantSplit/>
        </w:trPr>
        <w:tc>
          <w:tcPr>
            <w:tcW w:w="742" w:type="pct"/>
          </w:tcPr>
          <w:p w14:paraId="1846C575" w14:textId="77777777" w:rsidR="00DA6424" w:rsidRPr="00585F08" w:rsidRDefault="00DA6424" w:rsidP="00DA6424">
            <w:pPr>
              <w:pStyle w:val="TableText"/>
            </w:pPr>
            <w:r w:rsidRPr="00585F08">
              <w:t>Head Start staff qualitative interview (FSS Engagement)</w:t>
            </w:r>
          </w:p>
        </w:tc>
        <w:tc>
          <w:tcPr>
            <w:tcW w:w="597" w:type="pct"/>
            <w:vAlign w:val="center"/>
          </w:tcPr>
          <w:p w14:paraId="6E11D751" w14:textId="77777777" w:rsidR="00DA6424" w:rsidRPr="00585F08" w:rsidRDefault="00DA6424" w:rsidP="00DA6424">
            <w:pPr>
              <w:pStyle w:val="TableText"/>
              <w:ind w:right="649"/>
              <w:jc w:val="right"/>
            </w:pPr>
            <w:r w:rsidRPr="00585F08">
              <w:t>180</w:t>
            </w:r>
          </w:p>
        </w:tc>
        <w:tc>
          <w:tcPr>
            <w:tcW w:w="597" w:type="pct"/>
            <w:vAlign w:val="center"/>
          </w:tcPr>
          <w:p w14:paraId="3D7E3902" w14:textId="77777777" w:rsidR="00DA6424" w:rsidRPr="00585F08" w:rsidRDefault="00DA6424" w:rsidP="00DA6424">
            <w:pPr>
              <w:pStyle w:val="TableText"/>
              <w:ind w:right="501"/>
              <w:jc w:val="right"/>
            </w:pPr>
            <w:r w:rsidRPr="00585F08">
              <w:t>60</w:t>
            </w:r>
          </w:p>
        </w:tc>
        <w:tc>
          <w:tcPr>
            <w:tcW w:w="551" w:type="pct"/>
            <w:vAlign w:val="center"/>
          </w:tcPr>
          <w:p w14:paraId="2E5DE1DC" w14:textId="77777777" w:rsidR="00DA6424" w:rsidRPr="00585F08" w:rsidRDefault="00DA6424" w:rsidP="00DA6424">
            <w:pPr>
              <w:pStyle w:val="TableText"/>
              <w:tabs>
                <w:tab w:val="decimal" w:pos="504"/>
              </w:tabs>
              <w:ind w:right="501"/>
              <w:jc w:val="right"/>
            </w:pPr>
            <w:r w:rsidRPr="00585F08">
              <w:t>1</w:t>
            </w:r>
          </w:p>
        </w:tc>
        <w:tc>
          <w:tcPr>
            <w:tcW w:w="504" w:type="pct"/>
            <w:vAlign w:val="center"/>
          </w:tcPr>
          <w:p w14:paraId="62AE907C" w14:textId="77777777" w:rsidR="00DA6424" w:rsidRPr="00585F08" w:rsidRDefault="00DA6424" w:rsidP="00DA6424">
            <w:pPr>
              <w:pStyle w:val="TableText"/>
              <w:tabs>
                <w:tab w:val="decimal" w:pos="314"/>
              </w:tabs>
              <w:ind w:right="501"/>
              <w:jc w:val="right"/>
            </w:pPr>
            <w:r w:rsidRPr="00585F08">
              <w:t>1.00</w:t>
            </w:r>
          </w:p>
        </w:tc>
        <w:tc>
          <w:tcPr>
            <w:tcW w:w="550" w:type="pct"/>
            <w:vAlign w:val="center"/>
          </w:tcPr>
          <w:p w14:paraId="5DE9BD89" w14:textId="77777777" w:rsidR="00DA6424" w:rsidRPr="00585F08" w:rsidRDefault="00DA6424" w:rsidP="00DA6424">
            <w:pPr>
              <w:pStyle w:val="TableText"/>
              <w:tabs>
                <w:tab w:val="decimal" w:pos="457"/>
              </w:tabs>
              <w:ind w:right="501"/>
              <w:jc w:val="right"/>
            </w:pPr>
            <w:r w:rsidRPr="00585F08">
              <w:t>60</w:t>
            </w:r>
          </w:p>
        </w:tc>
        <w:tc>
          <w:tcPr>
            <w:tcW w:w="642" w:type="pct"/>
            <w:vAlign w:val="center"/>
          </w:tcPr>
          <w:p w14:paraId="6B191E76" w14:textId="77777777" w:rsidR="00DA6424" w:rsidRPr="00585F08" w:rsidRDefault="00DA6424" w:rsidP="00DA6424">
            <w:pPr>
              <w:pStyle w:val="TableText"/>
              <w:tabs>
                <w:tab w:val="decimal" w:pos="432"/>
              </w:tabs>
              <w:ind w:right="501"/>
              <w:jc w:val="right"/>
            </w:pPr>
            <w:r w:rsidRPr="00585F08">
              <w:t xml:space="preserve">$27.45 </w:t>
            </w:r>
          </w:p>
        </w:tc>
        <w:tc>
          <w:tcPr>
            <w:tcW w:w="816" w:type="pct"/>
            <w:vAlign w:val="center"/>
          </w:tcPr>
          <w:p w14:paraId="3DB29213" w14:textId="77777777" w:rsidR="00DA6424" w:rsidRPr="00585F08" w:rsidRDefault="00DA6424" w:rsidP="00DA6424">
            <w:pPr>
              <w:pStyle w:val="TableText"/>
              <w:tabs>
                <w:tab w:val="decimal" w:pos="678"/>
              </w:tabs>
              <w:ind w:right="501"/>
              <w:jc w:val="right"/>
            </w:pPr>
            <w:r w:rsidRPr="00585F08">
              <w:t xml:space="preserve">$1,647.00 </w:t>
            </w:r>
          </w:p>
        </w:tc>
      </w:tr>
      <w:tr w:rsidR="00DA6424" w:rsidRPr="00585F08" w14:paraId="0DFD299B" w14:textId="77777777" w:rsidTr="00DA6424">
        <w:trPr>
          <w:cantSplit/>
        </w:trPr>
        <w:tc>
          <w:tcPr>
            <w:tcW w:w="742" w:type="pct"/>
          </w:tcPr>
          <w:p w14:paraId="768A363F" w14:textId="77777777" w:rsidR="00DA6424" w:rsidRPr="00585F08" w:rsidRDefault="00DA6424" w:rsidP="00DA6424">
            <w:pPr>
              <w:pStyle w:val="TableText"/>
            </w:pPr>
            <w:r w:rsidRPr="00585F08">
              <w:t>Head Start staff (FSS) roster form</w:t>
            </w:r>
          </w:p>
        </w:tc>
        <w:tc>
          <w:tcPr>
            <w:tcW w:w="597" w:type="pct"/>
            <w:vAlign w:val="center"/>
          </w:tcPr>
          <w:p w14:paraId="2F5016BC" w14:textId="77777777" w:rsidR="00DA6424" w:rsidRPr="00585F08" w:rsidRDefault="00DA6424" w:rsidP="00DA6424">
            <w:pPr>
              <w:pStyle w:val="TableText"/>
              <w:ind w:right="649"/>
              <w:jc w:val="right"/>
            </w:pPr>
            <w:r w:rsidRPr="00585F08">
              <w:t>60</w:t>
            </w:r>
          </w:p>
        </w:tc>
        <w:tc>
          <w:tcPr>
            <w:tcW w:w="597" w:type="pct"/>
            <w:vAlign w:val="center"/>
          </w:tcPr>
          <w:p w14:paraId="2E84E9EA" w14:textId="77777777" w:rsidR="00DA6424" w:rsidRPr="00585F08" w:rsidRDefault="00DA6424" w:rsidP="00DA6424">
            <w:pPr>
              <w:pStyle w:val="TableText"/>
              <w:ind w:right="501"/>
              <w:jc w:val="right"/>
            </w:pPr>
            <w:r w:rsidRPr="00585F08">
              <w:t>20</w:t>
            </w:r>
          </w:p>
        </w:tc>
        <w:tc>
          <w:tcPr>
            <w:tcW w:w="551" w:type="pct"/>
            <w:vAlign w:val="center"/>
          </w:tcPr>
          <w:p w14:paraId="3C0E71A7" w14:textId="77777777" w:rsidR="00DA6424" w:rsidRPr="00585F08" w:rsidRDefault="00DA6424" w:rsidP="00DA6424">
            <w:pPr>
              <w:pStyle w:val="TableText"/>
              <w:tabs>
                <w:tab w:val="decimal" w:pos="504"/>
              </w:tabs>
              <w:ind w:right="501"/>
              <w:jc w:val="right"/>
            </w:pPr>
            <w:r w:rsidRPr="00585F08">
              <w:t>1</w:t>
            </w:r>
          </w:p>
        </w:tc>
        <w:tc>
          <w:tcPr>
            <w:tcW w:w="504" w:type="pct"/>
            <w:vAlign w:val="center"/>
          </w:tcPr>
          <w:p w14:paraId="112ADDA0" w14:textId="77777777" w:rsidR="00DA6424" w:rsidRPr="00585F08" w:rsidRDefault="00DA6424" w:rsidP="00DA6424">
            <w:pPr>
              <w:pStyle w:val="TableText"/>
              <w:tabs>
                <w:tab w:val="decimal" w:pos="314"/>
              </w:tabs>
              <w:ind w:right="501"/>
              <w:jc w:val="right"/>
            </w:pPr>
            <w:r w:rsidRPr="00585F08">
              <w:t>0.17</w:t>
            </w:r>
          </w:p>
        </w:tc>
        <w:tc>
          <w:tcPr>
            <w:tcW w:w="550" w:type="pct"/>
            <w:vAlign w:val="center"/>
          </w:tcPr>
          <w:p w14:paraId="34850151" w14:textId="77777777" w:rsidR="00DA6424" w:rsidRPr="00585F08" w:rsidRDefault="00DA6424" w:rsidP="00DA6424">
            <w:pPr>
              <w:pStyle w:val="TableText"/>
              <w:tabs>
                <w:tab w:val="decimal" w:pos="457"/>
              </w:tabs>
              <w:ind w:right="501"/>
              <w:jc w:val="right"/>
            </w:pPr>
            <w:r w:rsidRPr="00585F08">
              <w:t>3</w:t>
            </w:r>
          </w:p>
        </w:tc>
        <w:tc>
          <w:tcPr>
            <w:tcW w:w="642" w:type="pct"/>
            <w:vAlign w:val="center"/>
          </w:tcPr>
          <w:p w14:paraId="6D90511F" w14:textId="77777777" w:rsidR="00DA6424" w:rsidRPr="00585F08" w:rsidRDefault="00DA6424" w:rsidP="00DA6424">
            <w:pPr>
              <w:pStyle w:val="TableText"/>
              <w:tabs>
                <w:tab w:val="decimal" w:pos="432"/>
              </w:tabs>
              <w:ind w:right="501"/>
              <w:jc w:val="right"/>
            </w:pPr>
            <w:r w:rsidRPr="00585F08">
              <w:t xml:space="preserve">$27.45 </w:t>
            </w:r>
          </w:p>
        </w:tc>
        <w:tc>
          <w:tcPr>
            <w:tcW w:w="816" w:type="pct"/>
            <w:vAlign w:val="center"/>
          </w:tcPr>
          <w:p w14:paraId="54850427" w14:textId="77777777" w:rsidR="00DA6424" w:rsidRPr="00585F08" w:rsidRDefault="00DA6424" w:rsidP="00DA6424">
            <w:pPr>
              <w:pStyle w:val="TableText"/>
              <w:tabs>
                <w:tab w:val="decimal" w:pos="678"/>
              </w:tabs>
              <w:ind w:right="501"/>
              <w:jc w:val="right"/>
            </w:pPr>
            <w:r w:rsidRPr="00585F08">
              <w:t xml:space="preserve">$82.35 </w:t>
            </w:r>
          </w:p>
        </w:tc>
      </w:tr>
      <w:tr w:rsidR="00DA6424" w:rsidRPr="00585F08" w14:paraId="26B841D8" w14:textId="77777777" w:rsidTr="00DA6424">
        <w:trPr>
          <w:cantSplit/>
        </w:trPr>
        <w:tc>
          <w:tcPr>
            <w:tcW w:w="742" w:type="pct"/>
          </w:tcPr>
          <w:p w14:paraId="4431E631" w14:textId="77777777" w:rsidR="00DA6424" w:rsidRPr="00585F08" w:rsidRDefault="00DA6424" w:rsidP="00DA6424">
            <w:pPr>
              <w:pStyle w:val="TableText"/>
            </w:pPr>
            <w:r w:rsidRPr="00585F08">
              <w:t>Head Start parent engagement interview consent form</w:t>
            </w:r>
          </w:p>
        </w:tc>
        <w:tc>
          <w:tcPr>
            <w:tcW w:w="597" w:type="pct"/>
            <w:vAlign w:val="center"/>
          </w:tcPr>
          <w:p w14:paraId="4958B932" w14:textId="77777777" w:rsidR="00DA6424" w:rsidRPr="00585F08" w:rsidRDefault="00DA6424" w:rsidP="00DA6424">
            <w:pPr>
              <w:pStyle w:val="TableText"/>
              <w:ind w:right="649"/>
              <w:jc w:val="right"/>
            </w:pPr>
            <w:r w:rsidRPr="00585F08">
              <w:t>360</w:t>
            </w:r>
          </w:p>
        </w:tc>
        <w:tc>
          <w:tcPr>
            <w:tcW w:w="597" w:type="pct"/>
            <w:vAlign w:val="center"/>
          </w:tcPr>
          <w:p w14:paraId="6BC5935F" w14:textId="77777777" w:rsidR="00DA6424" w:rsidRPr="00585F08" w:rsidRDefault="00DA6424" w:rsidP="00DA6424">
            <w:pPr>
              <w:pStyle w:val="TableText"/>
              <w:ind w:right="501"/>
              <w:jc w:val="right"/>
            </w:pPr>
            <w:r w:rsidRPr="00585F08">
              <w:t>120</w:t>
            </w:r>
          </w:p>
        </w:tc>
        <w:tc>
          <w:tcPr>
            <w:tcW w:w="551" w:type="pct"/>
            <w:vAlign w:val="center"/>
          </w:tcPr>
          <w:p w14:paraId="15B3860C" w14:textId="77777777" w:rsidR="00DA6424" w:rsidRPr="00585F08" w:rsidRDefault="00DA6424" w:rsidP="00DA6424">
            <w:pPr>
              <w:pStyle w:val="TableText"/>
              <w:tabs>
                <w:tab w:val="decimal" w:pos="504"/>
              </w:tabs>
              <w:ind w:right="501"/>
              <w:jc w:val="right"/>
            </w:pPr>
            <w:r w:rsidRPr="00585F08">
              <w:t>1</w:t>
            </w:r>
          </w:p>
        </w:tc>
        <w:tc>
          <w:tcPr>
            <w:tcW w:w="504" w:type="pct"/>
            <w:vAlign w:val="center"/>
          </w:tcPr>
          <w:p w14:paraId="232A2871" w14:textId="77777777" w:rsidR="00DA6424" w:rsidRPr="00585F08" w:rsidRDefault="00DA6424" w:rsidP="00DA6424">
            <w:pPr>
              <w:pStyle w:val="TableText"/>
              <w:tabs>
                <w:tab w:val="decimal" w:pos="314"/>
              </w:tabs>
              <w:ind w:right="501"/>
              <w:jc w:val="right"/>
            </w:pPr>
            <w:r w:rsidRPr="00585F08">
              <w:t>0.17</w:t>
            </w:r>
          </w:p>
        </w:tc>
        <w:tc>
          <w:tcPr>
            <w:tcW w:w="550" w:type="pct"/>
            <w:vAlign w:val="center"/>
          </w:tcPr>
          <w:p w14:paraId="235E45BA" w14:textId="77777777" w:rsidR="00DA6424" w:rsidRPr="00585F08" w:rsidRDefault="00DA6424" w:rsidP="00DA6424">
            <w:pPr>
              <w:pStyle w:val="TableText"/>
              <w:tabs>
                <w:tab w:val="decimal" w:pos="457"/>
              </w:tabs>
              <w:ind w:right="501"/>
              <w:jc w:val="right"/>
            </w:pPr>
            <w:r w:rsidRPr="00585F08">
              <w:t>20</w:t>
            </w:r>
          </w:p>
        </w:tc>
        <w:tc>
          <w:tcPr>
            <w:tcW w:w="642" w:type="pct"/>
            <w:vAlign w:val="center"/>
          </w:tcPr>
          <w:p w14:paraId="72A5BFC4" w14:textId="77777777" w:rsidR="00DA6424" w:rsidRPr="00585F08" w:rsidRDefault="00DA6424" w:rsidP="00DA6424">
            <w:pPr>
              <w:pStyle w:val="TableText"/>
              <w:tabs>
                <w:tab w:val="decimal" w:pos="432"/>
              </w:tabs>
              <w:ind w:right="501"/>
              <w:jc w:val="right"/>
            </w:pPr>
            <w:r w:rsidRPr="00585F08">
              <w:t xml:space="preserve">$16.65 </w:t>
            </w:r>
          </w:p>
        </w:tc>
        <w:tc>
          <w:tcPr>
            <w:tcW w:w="816" w:type="pct"/>
            <w:vAlign w:val="center"/>
          </w:tcPr>
          <w:p w14:paraId="5BBAC22E" w14:textId="77777777" w:rsidR="00DA6424" w:rsidRPr="00585F08" w:rsidRDefault="00DA6424" w:rsidP="00DA6424">
            <w:pPr>
              <w:pStyle w:val="TableText"/>
              <w:tabs>
                <w:tab w:val="decimal" w:pos="678"/>
              </w:tabs>
              <w:ind w:right="501"/>
              <w:jc w:val="right"/>
            </w:pPr>
            <w:r w:rsidRPr="00585F08">
              <w:t xml:space="preserve">$333.00 </w:t>
            </w:r>
          </w:p>
        </w:tc>
      </w:tr>
      <w:tr w:rsidR="00DA6424" w:rsidRPr="00585F08" w14:paraId="12EBB47A" w14:textId="77777777" w:rsidTr="00DA6424">
        <w:trPr>
          <w:cantSplit/>
        </w:trPr>
        <w:tc>
          <w:tcPr>
            <w:tcW w:w="742" w:type="pct"/>
          </w:tcPr>
          <w:p w14:paraId="05C2BADD" w14:textId="77777777" w:rsidR="00DA6424" w:rsidRPr="00585F08" w:rsidRDefault="00DA6424" w:rsidP="00DA6424">
            <w:pPr>
              <w:pStyle w:val="TableText"/>
            </w:pPr>
            <w:r w:rsidRPr="00585F08">
              <w:t>Head Start staff engagement interview consent form</w:t>
            </w:r>
          </w:p>
        </w:tc>
        <w:tc>
          <w:tcPr>
            <w:tcW w:w="597" w:type="pct"/>
            <w:vAlign w:val="center"/>
          </w:tcPr>
          <w:p w14:paraId="1A875707" w14:textId="77777777" w:rsidR="00DA6424" w:rsidRPr="00585F08" w:rsidRDefault="00DA6424" w:rsidP="00DA6424">
            <w:pPr>
              <w:pStyle w:val="TableText"/>
              <w:ind w:right="649"/>
              <w:jc w:val="right"/>
            </w:pPr>
            <w:r w:rsidRPr="00585F08">
              <w:t>180</w:t>
            </w:r>
          </w:p>
        </w:tc>
        <w:tc>
          <w:tcPr>
            <w:tcW w:w="597" w:type="pct"/>
            <w:vAlign w:val="center"/>
          </w:tcPr>
          <w:p w14:paraId="5522577F" w14:textId="77777777" w:rsidR="00DA6424" w:rsidRPr="00585F08" w:rsidRDefault="00DA6424" w:rsidP="00DA6424">
            <w:pPr>
              <w:pStyle w:val="TableText"/>
              <w:ind w:right="501"/>
              <w:jc w:val="right"/>
            </w:pPr>
            <w:r w:rsidRPr="00585F08">
              <w:t>60</w:t>
            </w:r>
          </w:p>
        </w:tc>
        <w:tc>
          <w:tcPr>
            <w:tcW w:w="551" w:type="pct"/>
            <w:vAlign w:val="center"/>
          </w:tcPr>
          <w:p w14:paraId="21838692" w14:textId="77777777" w:rsidR="00DA6424" w:rsidRPr="00585F08" w:rsidRDefault="00DA6424" w:rsidP="00DA6424">
            <w:pPr>
              <w:pStyle w:val="TableText"/>
              <w:tabs>
                <w:tab w:val="decimal" w:pos="504"/>
              </w:tabs>
              <w:ind w:right="501"/>
              <w:jc w:val="right"/>
            </w:pPr>
            <w:r w:rsidRPr="00585F08">
              <w:t>1</w:t>
            </w:r>
          </w:p>
        </w:tc>
        <w:tc>
          <w:tcPr>
            <w:tcW w:w="504" w:type="pct"/>
            <w:vAlign w:val="center"/>
          </w:tcPr>
          <w:p w14:paraId="4DCE43F0" w14:textId="77777777" w:rsidR="00DA6424" w:rsidRPr="00585F08" w:rsidRDefault="00DA6424" w:rsidP="00DA6424">
            <w:pPr>
              <w:pStyle w:val="TableText"/>
              <w:tabs>
                <w:tab w:val="decimal" w:pos="314"/>
              </w:tabs>
              <w:ind w:right="501"/>
              <w:jc w:val="right"/>
            </w:pPr>
            <w:r w:rsidRPr="00585F08">
              <w:t>0.17</w:t>
            </w:r>
          </w:p>
        </w:tc>
        <w:tc>
          <w:tcPr>
            <w:tcW w:w="550" w:type="pct"/>
            <w:vAlign w:val="center"/>
          </w:tcPr>
          <w:p w14:paraId="7D11312A" w14:textId="77777777" w:rsidR="00DA6424" w:rsidRPr="00585F08" w:rsidRDefault="00DA6424" w:rsidP="00DA6424">
            <w:pPr>
              <w:pStyle w:val="TableText"/>
              <w:tabs>
                <w:tab w:val="decimal" w:pos="457"/>
              </w:tabs>
              <w:ind w:right="501"/>
              <w:jc w:val="right"/>
            </w:pPr>
            <w:r w:rsidRPr="00585F08">
              <w:t>10</w:t>
            </w:r>
          </w:p>
        </w:tc>
        <w:tc>
          <w:tcPr>
            <w:tcW w:w="642" w:type="pct"/>
            <w:vAlign w:val="center"/>
          </w:tcPr>
          <w:p w14:paraId="17981671" w14:textId="77777777" w:rsidR="00DA6424" w:rsidRPr="00585F08" w:rsidRDefault="00DA6424" w:rsidP="00DA6424">
            <w:pPr>
              <w:pStyle w:val="TableText"/>
              <w:tabs>
                <w:tab w:val="decimal" w:pos="432"/>
              </w:tabs>
              <w:ind w:right="501"/>
              <w:jc w:val="right"/>
            </w:pPr>
            <w:r w:rsidRPr="00585F08">
              <w:t xml:space="preserve">$27.45 </w:t>
            </w:r>
          </w:p>
        </w:tc>
        <w:tc>
          <w:tcPr>
            <w:tcW w:w="816" w:type="pct"/>
            <w:vAlign w:val="center"/>
          </w:tcPr>
          <w:p w14:paraId="40A19C08" w14:textId="77777777" w:rsidR="00DA6424" w:rsidRPr="00585F08" w:rsidRDefault="00DA6424" w:rsidP="00DA6424">
            <w:pPr>
              <w:pStyle w:val="TableText"/>
              <w:tabs>
                <w:tab w:val="decimal" w:pos="678"/>
              </w:tabs>
              <w:ind w:right="501"/>
              <w:jc w:val="right"/>
            </w:pPr>
            <w:r w:rsidRPr="00585F08">
              <w:t xml:space="preserve">$274.50 </w:t>
            </w:r>
          </w:p>
        </w:tc>
      </w:tr>
      <w:tr w:rsidR="00DA6424" w:rsidRPr="00585F08" w14:paraId="6B6D6AD6" w14:textId="77777777" w:rsidTr="00DA6424">
        <w:trPr>
          <w:cantSplit/>
        </w:trPr>
        <w:tc>
          <w:tcPr>
            <w:tcW w:w="742" w:type="pct"/>
            <w:vAlign w:val="bottom"/>
          </w:tcPr>
          <w:p w14:paraId="7777706D" w14:textId="77777777" w:rsidR="00DA6424" w:rsidRPr="00585F08" w:rsidRDefault="00DA6424" w:rsidP="00DA6424">
            <w:pPr>
              <w:pStyle w:val="TableText"/>
            </w:pPr>
            <w:r w:rsidRPr="00585F08">
              <w:t>Early care and education providers survey for Plus study (5E-Early Ed pilot)</w:t>
            </w:r>
          </w:p>
        </w:tc>
        <w:tc>
          <w:tcPr>
            <w:tcW w:w="597" w:type="pct"/>
            <w:vAlign w:val="center"/>
          </w:tcPr>
          <w:p w14:paraId="3C210A12" w14:textId="77777777" w:rsidR="00DA6424" w:rsidRPr="00585F08" w:rsidRDefault="00DA6424" w:rsidP="00DA6424">
            <w:pPr>
              <w:pStyle w:val="TableText"/>
              <w:ind w:right="649"/>
              <w:jc w:val="right"/>
            </w:pPr>
            <w:r w:rsidRPr="00585F08">
              <w:t>480</w:t>
            </w:r>
          </w:p>
        </w:tc>
        <w:tc>
          <w:tcPr>
            <w:tcW w:w="597" w:type="pct"/>
            <w:vAlign w:val="center"/>
          </w:tcPr>
          <w:p w14:paraId="5A8C33C6" w14:textId="77777777" w:rsidR="00DA6424" w:rsidRPr="00585F08" w:rsidRDefault="00DA6424" w:rsidP="00DA6424">
            <w:pPr>
              <w:pStyle w:val="TableText"/>
              <w:ind w:right="501"/>
              <w:jc w:val="right"/>
            </w:pPr>
            <w:r w:rsidRPr="00585F08">
              <w:t>160</w:t>
            </w:r>
          </w:p>
        </w:tc>
        <w:tc>
          <w:tcPr>
            <w:tcW w:w="551" w:type="pct"/>
            <w:vAlign w:val="center"/>
          </w:tcPr>
          <w:p w14:paraId="4FAB0799" w14:textId="77777777" w:rsidR="00DA6424" w:rsidRPr="00585F08" w:rsidRDefault="00DA6424" w:rsidP="00DA6424">
            <w:pPr>
              <w:pStyle w:val="TableText"/>
              <w:tabs>
                <w:tab w:val="decimal" w:pos="504"/>
              </w:tabs>
              <w:ind w:right="501"/>
              <w:jc w:val="right"/>
            </w:pPr>
            <w:r w:rsidRPr="00585F08">
              <w:t>1</w:t>
            </w:r>
          </w:p>
        </w:tc>
        <w:tc>
          <w:tcPr>
            <w:tcW w:w="504" w:type="pct"/>
            <w:vAlign w:val="center"/>
          </w:tcPr>
          <w:p w14:paraId="6F4F5C29" w14:textId="77777777" w:rsidR="00DA6424" w:rsidRPr="00585F08" w:rsidRDefault="00DA6424" w:rsidP="00DA6424">
            <w:pPr>
              <w:pStyle w:val="TableText"/>
              <w:tabs>
                <w:tab w:val="decimal" w:pos="314"/>
              </w:tabs>
              <w:ind w:right="501"/>
              <w:jc w:val="right"/>
            </w:pPr>
            <w:r w:rsidRPr="00585F08">
              <w:t>0.33</w:t>
            </w:r>
          </w:p>
        </w:tc>
        <w:tc>
          <w:tcPr>
            <w:tcW w:w="550" w:type="pct"/>
            <w:vAlign w:val="center"/>
          </w:tcPr>
          <w:p w14:paraId="528F7A18" w14:textId="77777777" w:rsidR="00DA6424" w:rsidRPr="00585F08" w:rsidRDefault="00DA6424" w:rsidP="00DA6424">
            <w:pPr>
              <w:pStyle w:val="TableText"/>
              <w:tabs>
                <w:tab w:val="decimal" w:pos="457"/>
              </w:tabs>
              <w:ind w:right="501"/>
              <w:jc w:val="right"/>
            </w:pPr>
            <w:r w:rsidRPr="00585F08">
              <w:t>53</w:t>
            </w:r>
          </w:p>
        </w:tc>
        <w:tc>
          <w:tcPr>
            <w:tcW w:w="642" w:type="pct"/>
            <w:vAlign w:val="center"/>
          </w:tcPr>
          <w:p w14:paraId="654BC574" w14:textId="77777777" w:rsidR="00DA6424" w:rsidRPr="00585F08" w:rsidRDefault="00DA6424" w:rsidP="00DA6424">
            <w:pPr>
              <w:pStyle w:val="TableText"/>
              <w:tabs>
                <w:tab w:val="decimal" w:pos="432"/>
              </w:tabs>
              <w:ind w:right="501"/>
              <w:jc w:val="right"/>
            </w:pPr>
            <w:r w:rsidRPr="00585F08">
              <w:t>$27.45</w:t>
            </w:r>
          </w:p>
        </w:tc>
        <w:tc>
          <w:tcPr>
            <w:tcW w:w="816" w:type="pct"/>
            <w:vAlign w:val="center"/>
          </w:tcPr>
          <w:p w14:paraId="26E2F212" w14:textId="77777777" w:rsidR="00DA6424" w:rsidRPr="00585F08" w:rsidRDefault="00DA6424" w:rsidP="00DA6424">
            <w:pPr>
              <w:pStyle w:val="TableText"/>
              <w:tabs>
                <w:tab w:val="decimal" w:pos="678"/>
              </w:tabs>
              <w:ind w:right="501"/>
              <w:jc w:val="right"/>
            </w:pPr>
            <w:r w:rsidRPr="00585F08">
              <w:t xml:space="preserve">$1,454.85 </w:t>
            </w:r>
          </w:p>
        </w:tc>
      </w:tr>
      <w:tr w:rsidR="00DA6424" w:rsidRPr="00585F08" w14:paraId="068CB8D4" w14:textId="77777777" w:rsidTr="00DA6424">
        <w:trPr>
          <w:cantSplit/>
        </w:trPr>
        <w:tc>
          <w:tcPr>
            <w:tcW w:w="742" w:type="pct"/>
            <w:vAlign w:val="bottom"/>
          </w:tcPr>
          <w:p w14:paraId="5FA88CD3" w14:textId="77777777" w:rsidR="00DA6424" w:rsidRPr="00585F08" w:rsidRDefault="00DA6424" w:rsidP="00DA6424">
            <w:pPr>
              <w:pStyle w:val="TableText"/>
            </w:pPr>
            <w:r w:rsidRPr="00585F08">
              <w:t>Early care and education providers survey for Plus study (FPTRQ)</w:t>
            </w:r>
          </w:p>
        </w:tc>
        <w:tc>
          <w:tcPr>
            <w:tcW w:w="597" w:type="pct"/>
            <w:vAlign w:val="center"/>
          </w:tcPr>
          <w:p w14:paraId="602F68DF" w14:textId="77777777" w:rsidR="00DA6424" w:rsidRPr="00585F08" w:rsidRDefault="00DA6424" w:rsidP="00DA6424">
            <w:pPr>
              <w:pStyle w:val="TableText"/>
              <w:ind w:right="649"/>
              <w:jc w:val="right"/>
            </w:pPr>
            <w:r w:rsidRPr="00585F08">
              <w:t>240</w:t>
            </w:r>
          </w:p>
        </w:tc>
        <w:tc>
          <w:tcPr>
            <w:tcW w:w="597" w:type="pct"/>
            <w:vAlign w:val="center"/>
          </w:tcPr>
          <w:p w14:paraId="15D71446" w14:textId="77777777" w:rsidR="00DA6424" w:rsidRPr="00585F08" w:rsidRDefault="00DA6424" w:rsidP="00DA6424">
            <w:pPr>
              <w:pStyle w:val="TableText"/>
              <w:ind w:right="501"/>
              <w:jc w:val="right"/>
            </w:pPr>
            <w:r w:rsidRPr="00585F08">
              <w:t>80</w:t>
            </w:r>
          </w:p>
        </w:tc>
        <w:tc>
          <w:tcPr>
            <w:tcW w:w="551" w:type="pct"/>
            <w:vAlign w:val="center"/>
          </w:tcPr>
          <w:p w14:paraId="77316C10" w14:textId="77777777" w:rsidR="00DA6424" w:rsidRPr="00585F08" w:rsidRDefault="00DA6424" w:rsidP="00DA6424">
            <w:pPr>
              <w:pStyle w:val="TableText"/>
              <w:tabs>
                <w:tab w:val="decimal" w:pos="504"/>
              </w:tabs>
              <w:ind w:right="501"/>
              <w:jc w:val="right"/>
            </w:pPr>
            <w:r w:rsidRPr="00585F08">
              <w:t>1</w:t>
            </w:r>
          </w:p>
        </w:tc>
        <w:tc>
          <w:tcPr>
            <w:tcW w:w="504" w:type="pct"/>
            <w:vAlign w:val="center"/>
          </w:tcPr>
          <w:p w14:paraId="3E0B8937" w14:textId="77777777" w:rsidR="00DA6424" w:rsidRPr="00585F08" w:rsidRDefault="00DA6424" w:rsidP="00DA6424">
            <w:pPr>
              <w:pStyle w:val="TableText"/>
              <w:tabs>
                <w:tab w:val="decimal" w:pos="314"/>
              </w:tabs>
              <w:ind w:right="501"/>
              <w:jc w:val="right"/>
            </w:pPr>
            <w:r w:rsidRPr="00585F08">
              <w:t>0.08</w:t>
            </w:r>
          </w:p>
        </w:tc>
        <w:tc>
          <w:tcPr>
            <w:tcW w:w="550" w:type="pct"/>
            <w:vAlign w:val="center"/>
          </w:tcPr>
          <w:p w14:paraId="5B9BCFEE" w14:textId="77777777" w:rsidR="00DA6424" w:rsidRPr="00585F08" w:rsidRDefault="00DA6424" w:rsidP="00DA6424">
            <w:pPr>
              <w:pStyle w:val="TableText"/>
              <w:tabs>
                <w:tab w:val="decimal" w:pos="457"/>
              </w:tabs>
              <w:ind w:right="501"/>
              <w:jc w:val="right"/>
            </w:pPr>
            <w:r w:rsidRPr="00585F08">
              <w:t>6</w:t>
            </w:r>
          </w:p>
        </w:tc>
        <w:tc>
          <w:tcPr>
            <w:tcW w:w="642" w:type="pct"/>
            <w:vAlign w:val="center"/>
          </w:tcPr>
          <w:p w14:paraId="0384CC35" w14:textId="77777777" w:rsidR="00DA6424" w:rsidRPr="00585F08" w:rsidRDefault="00DA6424" w:rsidP="00DA6424">
            <w:pPr>
              <w:pStyle w:val="TableText"/>
              <w:tabs>
                <w:tab w:val="decimal" w:pos="432"/>
              </w:tabs>
              <w:ind w:right="501"/>
              <w:jc w:val="right"/>
            </w:pPr>
            <w:r w:rsidRPr="00585F08">
              <w:t>$27.45</w:t>
            </w:r>
          </w:p>
        </w:tc>
        <w:tc>
          <w:tcPr>
            <w:tcW w:w="816" w:type="pct"/>
            <w:vAlign w:val="center"/>
          </w:tcPr>
          <w:p w14:paraId="189AD291" w14:textId="77777777" w:rsidR="00DA6424" w:rsidRPr="00585F08" w:rsidRDefault="00DA6424" w:rsidP="00DA6424">
            <w:pPr>
              <w:pStyle w:val="TableText"/>
              <w:tabs>
                <w:tab w:val="decimal" w:pos="678"/>
              </w:tabs>
              <w:ind w:right="501"/>
              <w:jc w:val="right"/>
            </w:pPr>
            <w:r w:rsidRPr="00585F08">
              <w:t>$164.70</w:t>
            </w:r>
          </w:p>
        </w:tc>
      </w:tr>
      <w:tr w:rsidR="00DA6424" w:rsidRPr="00585F08" w14:paraId="66D297FF" w14:textId="77777777" w:rsidTr="00DA6424">
        <w:trPr>
          <w:cantSplit/>
        </w:trPr>
        <w:tc>
          <w:tcPr>
            <w:tcW w:w="742" w:type="pct"/>
          </w:tcPr>
          <w:p w14:paraId="5F9B60AD" w14:textId="77777777" w:rsidR="00DA6424" w:rsidRPr="00585F08" w:rsidRDefault="00DA6424" w:rsidP="00DA6424">
            <w:pPr>
              <w:pStyle w:val="TableText"/>
              <w:rPr>
                <w:szCs w:val="15"/>
              </w:rPr>
            </w:pPr>
            <w:r w:rsidRPr="00585F08">
              <w:t>Classroom</w:t>
            </w:r>
            <w:r w:rsidRPr="00585F08">
              <w:rPr>
                <w:szCs w:val="15"/>
              </w:rPr>
              <w:br/>
            </w:r>
            <w:r w:rsidRPr="00585F08">
              <w:t>sampling form from Head Start staff</w:t>
            </w:r>
          </w:p>
        </w:tc>
        <w:tc>
          <w:tcPr>
            <w:tcW w:w="597" w:type="pct"/>
            <w:vAlign w:val="center"/>
          </w:tcPr>
          <w:p w14:paraId="66D8A782" w14:textId="1F2F3685" w:rsidR="00DA6424" w:rsidRPr="00585F08" w:rsidRDefault="00DA6424" w:rsidP="00DA6424">
            <w:pPr>
              <w:pStyle w:val="TableText"/>
              <w:ind w:right="649"/>
              <w:jc w:val="right"/>
            </w:pPr>
            <w:r w:rsidRPr="00585F08">
              <w:t>397</w:t>
            </w:r>
          </w:p>
        </w:tc>
        <w:tc>
          <w:tcPr>
            <w:tcW w:w="597" w:type="pct"/>
            <w:vAlign w:val="center"/>
          </w:tcPr>
          <w:p w14:paraId="209F1E30" w14:textId="714B4901" w:rsidR="00DA6424" w:rsidRPr="00585F08" w:rsidRDefault="00DA6424" w:rsidP="00DA6424">
            <w:pPr>
              <w:pStyle w:val="TableText"/>
              <w:ind w:right="501"/>
              <w:jc w:val="right"/>
              <w:rPr>
                <w:szCs w:val="15"/>
              </w:rPr>
            </w:pPr>
            <w:r w:rsidRPr="00585F08">
              <w:t>133</w:t>
            </w:r>
          </w:p>
        </w:tc>
        <w:tc>
          <w:tcPr>
            <w:tcW w:w="551" w:type="pct"/>
            <w:vAlign w:val="center"/>
          </w:tcPr>
          <w:p w14:paraId="1355E9DD" w14:textId="77777777" w:rsidR="00DA6424" w:rsidRPr="00585F08" w:rsidRDefault="00DA6424" w:rsidP="00DA6424">
            <w:pPr>
              <w:pStyle w:val="TableText"/>
              <w:tabs>
                <w:tab w:val="decimal" w:pos="504"/>
              </w:tabs>
              <w:ind w:right="501"/>
              <w:jc w:val="right"/>
              <w:rPr>
                <w:szCs w:val="15"/>
              </w:rPr>
            </w:pPr>
            <w:r w:rsidRPr="00585F08">
              <w:t>1</w:t>
            </w:r>
          </w:p>
        </w:tc>
        <w:tc>
          <w:tcPr>
            <w:tcW w:w="504" w:type="pct"/>
            <w:vAlign w:val="center"/>
          </w:tcPr>
          <w:p w14:paraId="61F96F44" w14:textId="77777777" w:rsidR="00DA6424" w:rsidRPr="00585F08" w:rsidRDefault="00DA6424" w:rsidP="00DA6424">
            <w:pPr>
              <w:pStyle w:val="TableText"/>
              <w:tabs>
                <w:tab w:val="decimal" w:pos="314"/>
              </w:tabs>
              <w:ind w:right="501"/>
              <w:jc w:val="right"/>
              <w:rPr>
                <w:szCs w:val="15"/>
              </w:rPr>
            </w:pPr>
            <w:r w:rsidRPr="00585F08">
              <w:t>0.17</w:t>
            </w:r>
          </w:p>
        </w:tc>
        <w:tc>
          <w:tcPr>
            <w:tcW w:w="550" w:type="pct"/>
            <w:vAlign w:val="center"/>
          </w:tcPr>
          <w:p w14:paraId="392E7572" w14:textId="2CB8B296" w:rsidR="00DA6424" w:rsidRPr="00585F08" w:rsidRDefault="00DA6424" w:rsidP="00DA6424">
            <w:pPr>
              <w:pStyle w:val="TableText"/>
              <w:tabs>
                <w:tab w:val="decimal" w:pos="457"/>
              </w:tabs>
              <w:ind w:right="501"/>
              <w:jc w:val="right"/>
            </w:pPr>
            <w:r w:rsidRPr="00585F08">
              <w:t>23</w:t>
            </w:r>
          </w:p>
        </w:tc>
        <w:tc>
          <w:tcPr>
            <w:tcW w:w="642" w:type="pct"/>
            <w:vAlign w:val="center"/>
          </w:tcPr>
          <w:p w14:paraId="465C65EA" w14:textId="77777777" w:rsidR="00DA6424" w:rsidRPr="00585F08" w:rsidRDefault="00DA6424" w:rsidP="00DA6424">
            <w:pPr>
              <w:pStyle w:val="TableText"/>
              <w:tabs>
                <w:tab w:val="decimal" w:pos="432"/>
              </w:tabs>
              <w:ind w:right="501"/>
              <w:jc w:val="right"/>
              <w:rPr>
                <w:color w:val="000000"/>
              </w:rPr>
            </w:pPr>
            <w:r w:rsidRPr="00585F08">
              <w:t>$28.28</w:t>
            </w:r>
          </w:p>
        </w:tc>
        <w:tc>
          <w:tcPr>
            <w:tcW w:w="816" w:type="pct"/>
            <w:vAlign w:val="center"/>
          </w:tcPr>
          <w:p w14:paraId="61BE9121" w14:textId="703CB082" w:rsidR="00DA6424" w:rsidRPr="00585F08" w:rsidRDefault="00DA6424" w:rsidP="00DA6424">
            <w:pPr>
              <w:pStyle w:val="TableText"/>
              <w:tabs>
                <w:tab w:val="decimal" w:pos="678"/>
              </w:tabs>
              <w:ind w:right="501"/>
              <w:jc w:val="right"/>
              <w:rPr>
                <w:color w:val="000000"/>
              </w:rPr>
            </w:pPr>
            <w:r w:rsidRPr="00585F08">
              <w:t>$650.44</w:t>
            </w:r>
          </w:p>
        </w:tc>
      </w:tr>
      <w:tr w:rsidR="00DA6424" w:rsidRPr="00585F08" w14:paraId="3F8CAC0D" w14:textId="77777777" w:rsidTr="00DA6424">
        <w:trPr>
          <w:cantSplit/>
        </w:trPr>
        <w:tc>
          <w:tcPr>
            <w:tcW w:w="742" w:type="pct"/>
          </w:tcPr>
          <w:p w14:paraId="3E82BE89" w14:textId="3DCDDADB" w:rsidR="00DA6424" w:rsidRPr="00585F08" w:rsidRDefault="00DA6424" w:rsidP="00DA6424">
            <w:pPr>
              <w:pStyle w:val="TableText"/>
            </w:pPr>
            <w:r w:rsidRPr="00585F08">
              <w:t xml:space="preserve">Child roster form from Head Start staff </w:t>
            </w:r>
          </w:p>
        </w:tc>
        <w:tc>
          <w:tcPr>
            <w:tcW w:w="597" w:type="pct"/>
            <w:vAlign w:val="center"/>
          </w:tcPr>
          <w:p w14:paraId="38D46A45" w14:textId="4C0BF303" w:rsidR="00DA6424" w:rsidRPr="00585F08" w:rsidRDefault="00DA6424" w:rsidP="00DA6424">
            <w:pPr>
              <w:pStyle w:val="TableText"/>
              <w:ind w:right="649"/>
              <w:jc w:val="right"/>
            </w:pPr>
            <w:r w:rsidRPr="00585F08">
              <w:t>157</w:t>
            </w:r>
          </w:p>
        </w:tc>
        <w:tc>
          <w:tcPr>
            <w:tcW w:w="597" w:type="pct"/>
            <w:vAlign w:val="center"/>
          </w:tcPr>
          <w:p w14:paraId="47FDA8CA" w14:textId="43E1E49B" w:rsidR="00DA6424" w:rsidRPr="00585F08" w:rsidRDefault="00DA6424" w:rsidP="00DA6424">
            <w:pPr>
              <w:pStyle w:val="TableText"/>
              <w:ind w:right="501"/>
              <w:jc w:val="right"/>
            </w:pPr>
            <w:r w:rsidRPr="00585F08">
              <w:t>52</w:t>
            </w:r>
          </w:p>
        </w:tc>
        <w:tc>
          <w:tcPr>
            <w:tcW w:w="551" w:type="pct"/>
            <w:vAlign w:val="center"/>
          </w:tcPr>
          <w:p w14:paraId="69413169" w14:textId="640F8EB0" w:rsidR="00DA6424" w:rsidRPr="00585F08" w:rsidRDefault="00DA6424" w:rsidP="00DA6424">
            <w:pPr>
              <w:pStyle w:val="TableText"/>
              <w:tabs>
                <w:tab w:val="decimal" w:pos="504"/>
              </w:tabs>
              <w:ind w:right="501"/>
              <w:jc w:val="right"/>
            </w:pPr>
            <w:r w:rsidRPr="00585F08">
              <w:t>1</w:t>
            </w:r>
          </w:p>
        </w:tc>
        <w:tc>
          <w:tcPr>
            <w:tcW w:w="504" w:type="pct"/>
            <w:vAlign w:val="center"/>
          </w:tcPr>
          <w:p w14:paraId="051175CB" w14:textId="2BD6A1F2" w:rsidR="00DA6424" w:rsidRPr="00585F08" w:rsidRDefault="00DA6424" w:rsidP="00DA6424">
            <w:pPr>
              <w:pStyle w:val="TableText"/>
              <w:tabs>
                <w:tab w:val="decimal" w:pos="314"/>
              </w:tabs>
              <w:ind w:right="501"/>
              <w:jc w:val="right"/>
            </w:pPr>
            <w:r w:rsidRPr="00585F08">
              <w:t>0.33</w:t>
            </w:r>
          </w:p>
        </w:tc>
        <w:tc>
          <w:tcPr>
            <w:tcW w:w="550" w:type="pct"/>
            <w:vAlign w:val="center"/>
          </w:tcPr>
          <w:p w14:paraId="09E0AEC3" w14:textId="3F11E04C" w:rsidR="00DA6424" w:rsidRPr="00585F08" w:rsidRDefault="00DA6424" w:rsidP="00DA6424">
            <w:pPr>
              <w:pStyle w:val="TableText"/>
              <w:tabs>
                <w:tab w:val="decimal" w:pos="457"/>
              </w:tabs>
              <w:ind w:right="501"/>
              <w:jc w:val="right"/>
            </w:pPr>
            <w:r w:rsidRPr="00585F08">
              <w:t>17</w:t>
            </w:r>
          </w:p>
        </w:tc>
        <w:tc>
          <w:tcPr>
            <w:tcW w:w="642" w:type="pct"/>
            <w:vAlign w:val="center"/>
          </w:tcPr>
          <w:p w14:paraId="0B9D234B" w14:textId="7EBD4BCC" w:rsidR="00DA6424" w:rsidRPr="00585F08" w:rsidRDefault="00DA6424" w:rsidP="00DA6424">
            <w:pPr>
              <w:pStyle w:val="TableText"/>
              <w:tabs>
                <w:tab w:val="decimal" w:pos="432"/>
              </w:tabs>
              <w:ind w:right="501"/>
              <w:jc w:val="right"/>
            </w:pPr>
            <w:r w:rsidRPr="00585F08">
              <w:t>$28.28</w:t>
            </w:r>
          </w:p>
        </w:tc>
        <w:tc>
          <w:tcPr>
            <w:tcW w:w="816" w:type="pct"/>
            <w:vAlign w:val="center"/>
          </w:tcPr>
          <w:p w14:paraId="265FAD6B" w14:textId="3EC05785" w:rsidR="00DA6424" w:rsidRPr="00585F08" w:rsidRDefault="00DA6424" w:rsidP="00DA6424">
            <w:pPr>
              <w:pStyle w:val="TableText"/>
              <w:tabs>
                <w:tab w:val="decimal" w:pos="678"/>
              </w:tabs>
              <w:ind w:right="501"/>
              <w:jc w:val="right"/>
            </w:pPr>
            <w:r w:rsidRPr="00585F08">
              <w:t>$480.76</w:t>
            </w:r>
          </w:p>
        </w:tc>
      </w:tr>
      <w:tr w:rsidR="00DA6424" w:rsidRPr="00585F08" w14:paraId="2B3BB454" w14:textId="77777777" w:rsidTr="00DA6424">
        <w:trPr>
          <w:cantSplit/>
        </w:trPr>
        <w:tc>
          <w:tcPr>
            <w:tcW w:w="742" w:type="pct"/>
          </w:tcPr>
          <w:p w14:paraId="4EF8B87E" w14:textId="00A88AE6" w:rsidR="00DA6424" w:rsidRPr="00585F08" w:rsidRDefault="00DA6424" w:rsidP="00DA6424">
            <w:pPr>
              <w:pStyle w:val="TableText"/>
            </w:pPr>
            <w:r w:rsidRPr="00585F08">
              <w:t>Head Start parent consent form for Plus study (AI/AN FACES)</w:t>
            </w:r>
          </w:p>
        </w:tc>
        <w:tc>
          <w:tcPr>
            <w:tcW w:w="597" w:type="pct"/>
            <w:vAlign w:val="center"/>
          </w:tcPr>
          <w:p w14:paraId="36CAA9B8" w14:textId="77777777" w:rsidR="00DA6424" w:rsidRPr="00585F08" w:rsidRDefault="00DA6424" w:rsidP="00DA6424">
            <w:pPr>
              <w:pStyle w:val="TableText"/>
              <w:ind w:right="649"/>
              <w:jc w:val="right"/>
              <w:rPr>
                <w:color w:val="000000"/>
              </w:rPr>
            </w:pPr>
            <w:r w:rsidRPr="00585F08">
              <w:t>1,034</w:t>
            </w:r>
          </w:p>
        </w:tc>
        <w:tc>
          <w:tcPr>
            <w:tcW w:w="597" w:type="pct"/>
            <w:vAlign w:val="center"/>
          </w:tcPr>
          <w:p w14:paraId="17DDB98F" w14:textId="77777777" w:rsidR="00DA6424" w:rsidRPr="00585F08" w:rsidRDefault="00DA6424" w:rsidP="00DA6424">
            <w:pPr>
              <w:pStyle w:val="TableText"/>
              <w:ind w:right="501"/>
              <w:jc w:val="right"/>
              <w:rPr>
                <w:color w:val="000000"/>
              </w:rPr>
            </w:pPr>
            <w:r w:rsidRPr="00585F08">
              <w:t>345</w:t>
            </w:r>
          </w:p>
        </w:tc>
        <w:tc>
          <w:tcPr>
            <w:tcW w:w="551" w:type="pct"/>
            <w:vAlign w:val="center"/>
          </w:tcPr>
          <w:p w14:paraId="302461E4" w14:textId="77777777" w:rsidR="00DA6424" w:rsidRPr="00585F08" w:rsidRDefault="00DA6424" w:rsidP="00DA6424">
            <w:pPr>
              <w:pStyle w:val="TableText"/>
              <w:tabs>
                <w:tab w:val="decimal" w:pos="504"/>
              </w:tabs>
              <w:ind w:right="501"/>
              <w:jc w:val="right"/>
              <w:rPr>
                <w:color w:val="000000"/>
                <w:szCs w:val="15"/>
              </w:rPr>
            </w:pPr>
            <w:r w:rsidRPr="00585F08">
              <w:t>1</w:t>
            </w:r>
          </w:p>
        </w:tc>
        <w:tc>
          <w:tcPr>
            <w:tcW w:w="504" w:type="pct"/>
            <w:vAlign w:val="center"/>
          </w:tcPr>
          <w:p w14:paraId="7ECC317B" w14:textId="77777777" w:rsidR="00DA6424" w:rsidRPr="00585F08" w:rsidRDefault="00DA6424" w:rsidP="00DA6424">
            <w:pPr>
              <w:pStyle w:val="TableText"/>
              <w:tabs>
                <w:tab w:val="decimal" w:pos="314"/>
              </w:tabs>
              <w:ind w:right="501"/>
              <w:jc w:val="right"/>
              <w:rPr>
                <w:color w:val="000000"/>
                <w:szCs w:val="15"/>
              </w:rPr>
            </w:pPr>
            <w:r w:rsidRPr="00585F08">
              <w:t>0.17</w:t>
            </w:r>
          </w:p>
        </w:tc>
        <w:tc>
          <w:tcPr>
            <w:tcW w:w="550" w:type="pct"/>
            <w:vAlign w:val="center"/>
          </w:tcPr>
          <w:p w14:paraId="7A932AB9" w14:textId="77777777" w:rsidR="00DA6424" w:rsidRPr="00585F08" w:rsidRDefault="00DA6424" w:rsidP="00DA6424">
            <w:pPr>
              <w:pStyle w:val="TableText"/>
              <w:tabs>
                <w:tab w:val="decimal" w:pos="457"/>
              </w:tabs>
              <w:ind w:right="501"/>
              <w:jc w:val="right"/>
            </w:pPr>
            <w:r w:rsidRPr="00585F08">
              <w:t>59</w:t>
            </w:r>
          </w:p>
        </w:tc>
        <w:tc>
          <w:tcPr>
            <w:tcW w:w="642" w:type="pct"/>
            <w:vAlign w:val="center"/>
          </w:tcPr>
          <w:p w14:paraId="7ADB02E6" w14:textId="77777777" w:rsidR="00DA6424" w:rsidRPr="00585F08" w:rsidRDefault="00DA6424" w:rsidP="00DA6424">
            <w:pPr>
              <w:pStyle w:val="TableText"/>
              <w:tabs>
                <w:tab w:val="decimal" w:pos="432"/>
              </w:tabs>
              <w:ind w:right="501"/>
              <w:jc w:val="right"/>
              <w:rPr>
                <w:color w:val="000000"/>
                <w:szCs w:val="15"/>
              </w:rPr>
            </w:pPr>
            <w:r w:rsidRPr="00585F08">
              <w:t>$16.</w:t>
            </w:r>
            <w:r w:rsidRPr="00585F08">
              <w:rPr>
                <w:szCs w:val="15"/>
              </w:rPr>
              <w:t>60</w:t>
            </w:r>
          </w:p>
        </w:tc>
        <w:tc>
          <w:tcPr>
            <w:tcW w:w="816" w:type="pct"/>
            <w:vAlign w:val="center"/>
          </w:tcPr>
          <w:p w14:paraId="3F0B2FF6" w14:textId="77777777" w:rsidR="00DA6424" w:rsidRPr="00585F08" w:rsidRDefault="00DA6424" w:rsidP="00DA6424">
            <w:pPr>
              <w:pStyle w:val="TableText"/>
              <w:tabs>
                <w:tab w:val="decimal" w:pos="678"/>
              </w:tabs>
              <w:ind w:right="501"/>
              <w:jc w:val="right"/>
              <w:rPr>
                <w:color w:val="000000"/>
              </w:rPr>
            </w:pPr>
            <w:r w:rsidRPr="00585F08">
              <w:t>$979.40</w:t>
            </w:r>
          </w:p>
        </w:tc>
      </w:tr>
      <w:tr w:rsidR="00DA6424" w:rsidRPr="00585F08" w14:paraId="08B14DBD" w14:textId="77777777" w:rsidTr="00DA6424">
        <w:trPr>
          <w:cantSplit/>
        </w:trPr>
        <w:tc>
          <w:tcPr>
            <w:tcW w:w="742" w:type="pct"/>
          </w:tcPr>
          <w:p w14:paraId="2C81CAB1" w14:textId="02DA1C49" w:rsidR="00DA6424" w:rsidRPr="00585F08" w:rsidRDefault="00DA6424" w:rsidP="00DA6424">
            <w:pPr>
              <w:pStyle w:val="TableText"/>
            </w:pPr>
            <w:r w:rsidRPr="00585F08">
              <w:t>Head Start child assessment for plus study (AI/AN FACES)</w:t>
            </w:r>
          </w:p>
        </w:tc>
        <w:tc>
          <w:tcPr>
            <w:tcW w:w="597" w:type="pct"/>
            <w:vAlign w:val="center"/>
          </w:tcPr>
          <w:p w14:paraId="0A49A96B" w14:textId="77777777" w:rsidR="00DA6424" w:rsidRPr="00585F08" w:rsidRDefault="00DA6424" w:rsidP="00DA6424">
            <w:pPr>
              <w:pStyle w:val="TableText"/>
              <w:ind w:right="649"/>
              <w:jc w:val="right"/>
              <w:rPr>
                <w:color w:val="000000"/>
                <w:szCs w:val="15"/>
              </w:rPr>
            </w:pPr>
            <w:r w:rsidRPr="00585F08">
              <w:rPr>
                <w:szCs w:val="15"/>
              </w:rPr>
              <w:t>1,000</w:t>
            </w:r>
          </w:p>
        </w:tc>
        <w:tc>
          <w:tcPr>
            <w:tcW w:w="597" w:type="pct"/>
            <w:vAlign w:val="center"/>
          </w:tcPr>
          <w:p w14:paraId="46F51B6D" w14:textId="77777777" w:rsidR="00DA6424" w:rsidRPr="00585F08" w:rsidRDefault="00DA6424" w:rsidP="00DA6424">
            <w:pPr>
              <w:pStyle w:val="TableText"/>
              <w:ind w:right="501"/>
              <w:jc w:val="right"/>
              <w:rPr>
                <w:color w:val="000000"/>
              </w:rPr>
            </w:pPr>
            <w:r w:rsidRPr="00585F08">
              <w:t>334</w:t>
            </w:r>
          </w:p>
        </w:tc>
        <w:tc>
          <w:tcPr>
            <w:tcW w:w="551" w:type="pct"/>
            <w:vAlign w:val="center"/>
          </w:tcPr>
          <w:p w14:paraId="442A0F38" w14:textId="77777777" w:rsidR="00DA6424" w:rsidRPr="00585F08" w:rsidRDefault="00DA6424" w:rsidP="00DA6424">
            <w:pPr>
              <w:pStyle w:val="TableText"/>
              <w:tabs>
                <w:tab w:val="decimal" w:pos="504"/>
              </w:tabs>
              <w:ind w:right="501"/>
              <w:jc w:val="right"/>
              <w:rPr>
                <w:color w:val="000000"/>
              </w:rPr>
            </w:pPr>
            <w:r w:rsidRPr="00585F08">
              <w:t>2</w:t>
            </w:r>
          </w:p>
        </w:tc>
        <w:tc>
          <w:tcPr>
            <w:tcW w:w="504" w:type="pct"/>
            <w:vAlign w:val="center"/>
          </w:tcPr>
          <w:p w14:paraId="1C96C365" w14:textId="77777777" w:rsidR="00DA6424" w:rsidRPr="00585F08" w:rsidRDefault="00DA6424" w:rsidP="00DA6424">
            <w:pPr>
              <w:pStyle w:val="TableText"/>
              <w:tabs>
                <w:tab w:val="decimal" w:pos="314"/>
              </w:tabs>
              <w:ind w:right="501"/>
              <w:jc w:val="right"/>
              <w:rPr>
                <w:color w:val="000000"/>
              </w:rPr>
            </w:pPr>
            <w:r w:rsidRPr="00585F08">
              <w:t>0.75</w:t>
            </w:r>
          </w:p>
        </w:tc>
        <w:tc>
          <w:tcPr>
            <w:tcW w:w="550" w:type="pct"/>
            <w:vAlign w:val="center"/>
          </w:tcPr>
          <w:p w14:paraId="5ED2AA51" w14:textId="77777777" w:rsidR="00DA6424" w:rsidRPr="00585F08" w:rsidRDefault="00DA6424" w:rsidP="00DA6424">
            <w:pPr>
              <w:pStyle w:val="TableText"/>
              <w:tabs>
                <w:tab w:val="decimal" w:pos="457"/>
              </w:tabs>
              <w:ind w:right="501"/>
              <w:jc w:val="right"/>
            </w:pPr>
            <w:r w:rsidRPr="00585F08">
              <w:t>501</w:t>
            </w:r>
          </w:p>
        </w:tc>
        <w:tc>
          <w:tcPr>
            <w:tcW w:w="642" w:type="pct"/>
            <w:vAlign w:val="center"/>
          </w:tcPr>
          <w:p w14:paraId="52DCE135" w14:textId="77777777" w:rsidR="00DA6424" w:rsidRPr="00585F08" w:rsidRDefault="00DA6424" w:rsidP="00DA6424">
            <w:pPr>
              <w:pStyle w:val="TableText"/>
              <w:tabs>
                <w:tab w:val="decimal" w:pos="432"/>
              </w:tabs>
              <w:ind w:right="501"/>
              <w:jc w:val="right"/>
              <w:rPr>
                <w:color w:val="000000"/>
              </w:rPr>
            </w:pPr>
            <w:proofErr w:type="spellStart"/>
            <w:r w:rsidRPr="00585F08">
              <w:t>n.a</w:t>
            </w:r>
            <w:proofErr w:type="spellEnd"/>
            <w:r w:rsidRPr="00585F08">
              <w:t>.</w:t>
            </w:r>
          </w:p>
        </w:tc>
        <w:tc>
          <w:tcPr>
            <w:tcW w:w="816" w:type="pct"/>
            <w:vAlign w:val="center"/>
          </w:tcPr>
          <w:p w14:paraId="7EB88AC9" w14:textId="77777777" w:rsidR="00DA6424" w:rsidRPr="00585F08" w:rsidRDefault="00DA6424" w:rsidP="00DA6424">
            <w:pPr>
              <w:pStyle w:val="TableText"/>
              <w:tabs>
                <w:tab w:val="decimal" w:pos="678"/>
              </w:tabs>
              <w:ind w:right="501"/>
              <w:jc w:val="right"/>
              <w:rPr>
                <w:color w:val="000000"/>
              </w:rPr>
            </w:pPr>
            <w:proofErr w:type="spellStart"/>
            <w:r w:rsidRPr="00585F08">
              <w:t>n.a</w:t>
            </w:r>
            <w:proofErr w:type="spellEnd"/>
            <w:r w:rsidRPr="00585F08">
              <w:t>.</w:t>
            </w:r>
          </w:p>
        </w:tc>
      </w:tr>
      <w:tr w:rsidR="00DA6424" w:rsidRPr="00585F08" w14:paraId="2D0084C7" w14:textId="77777777" w:rsidTr="00DA6424">
        <w:trPr>
          <w:cantSplit/>
        </w:trPr>
        <w:tc>
          <w:tcPr>
            <w:tcW w:w="742" w:type="pct"/>
          </w:tcPr>
          <w:p w14:paraId="150003EF" w14:textId="3819856B" w:rsidR="00DA6424" w:rsidRPr="00585F08" w:rsidRDefault="00DA6424" w:rsidP="00DA6424">
            <w:pPr>
              <w:pStyle w:val="TableText"/>
            </w:pPr>
            <w:r w:rsidRPr="00585F08">
              <w:t>Head Start parent survey for plus study (AI/AN FACES)</w:t>
            </w:r>
          </w:p>
        </w:tc>
        <w:tc>
          <w:tcPr>
            <w:tcW w:w="597" w:type="pct"/>
            <w:vAlign w:val="center"/>
          </w:tcPr>
          <w:p w14:paraId="3CA3AB1C" w14:textId="16EA3575" w:rsidR="00DA6424" w:rsidRPr="00585F08" w:rsidRDefault="00DA6424" w:rsidP="00DA6424">
            <w:pPr>
              <w:pStyle w:val="TableText"/>
              <w:ind w:right="649"/>
              <w:jc w:val="right"/>
            </w:pPr>
            <w:r w:rsidRPr="00585F08">
              <w:t>800</w:t>
            </w:r>
          </w:p>
        </w:tc>
        <w:tc>
          <w:tcPr>
            <w:tcW w:w="597" w:type="pct"/>
            <w:vAlign w:val="center"/>
          </w:tcPr>
          <w:p w14:paraId="6DE82F5B" w14:textId="637BC049" w:rsidR="00DA6424" w:rsidRPr="00585F08" w:rsidRDefault="00DA6424" w:rsidP="00DA6424">
            <w:pPr>
              <w:pStyle w:val="TableText"/>
              <w:ind w:right="501"/>
              <w:jc w:val="right"/>
            </w:pPr>
            <w:r w:rsidRPr="00585F08">
              <w:t>267</w:t>
            </w:r>
          </w:p>
        </w:tc>
        <w:tc>
          <w:tcPr>
            <w:tcW w:w="551" w:type="pct"/>
            <w:vAlign w:val="center"/>
          </w:tcPr>
          <w:p w14:paraId="7F6D9C42" w14:textId="77777777" w:rsidR="00DA6424" w:rsidRPr="00585F08" w:rsidRDefault="00DA6424" w:rsidP="00DA6424">
            <w:pPr>
              <w:pStyle w:val="TableText"/>
              <w:tabs>
                <w:tab w:val="decimal" w:pos="504"/>
              </w:tabs>
              <w:ind w:right="501"/>
              <w:jc w:val="right"/>
            </w:pPr>
            <w:r w:rsidRPr="00585F08">
              <w:t>1</w:t>
            </w:r>
          </w:p>
        </w:tc>
        <w:tc>
          <w:tcPr>
            <w:tcW w:w="504" w:type="pct"/>
            <w:vAlign w:val="center"/>
          </w:tcPr>
          <w:p w14:paraId="2B1086E4" w14:textId="77777777" w:rsidR="00DA6424" w:rsidRPr="00585F08" w:rsidRDefault="00DA6424" w:rsidP="00DA6424">
            <w:pPr>
              <w:pStyle w:val="TableText"/>
              <w:tabs>
                <w:tab w:val="decimal" w:pos="314"/>
              </w:tabs>
              <w:ind w:right="501"/>
              <w:jc w:val="right"/>
            </w:pPr>
            <w:r w:rsidRPr="00585F08">
              <w:t>0.50</w:t>
            </w:r>
          </w:p>
        </w:tc>
        <w:tc>
          <w:tcPr>
            <w:tcW w:w="550" w:type="pct"/>
            <w:vAlign w:val="center"/>
          </w:tcPr>
          <w:p w14:paraId="3413967F" w14:textId="1D8C9D8B" w:rsidR="00DA6424" w:rsidRPr="00585F08" w:rsidRDefault="00DA6424" w:rsidP="00DA6424">
            <w:pPr>
              <w:pStyle w:val="TableText"/>
              <w:tabs>
                <w:tab w:val="decimal" w:pos="457"/>
              </w:tabs>
              <w:ind w:right="501"/>
              <w:jc w:val="right"/>
            </w:pPr>
            <w:r w:rsidRPr="00585F08">
              <w:t>134</w:t>
            </w:r>
          </w:p>
        </w:tc>
        <w:tc>
          <w:tcPr>
            <w:tcW w:w="642" w:type="pct"/>
            <w:vAlign w:val="center"/>
          </w:tcPr>
          <w:p w14:paraId="6E814C6B" w14:textId="77777777" w:rsidR="00DA6424" w:rsidRPr="00585F08" w:rsidRDefault="00DA6424" w:rsidP="00DA6424">
            <w:pPr>
              <w:pStyle w:val="TableText"/>
              <w:tabs>
                <w:tab w:val="decimal" w:pos="432"/>
              </w:tabs>
              <w:ind w:right="501"/>
              <w:jc w:val="right"/>
            </w:pPr>
            <w:r w:rsidRPr="00585F08">
              <w:t>$16.60</w:t>
            </w:r>
          </w:p>
        </w:tc>
        <w:tc>
          <w:tcPr>
            <w:tcW w:w="816" w:type="pct"/>
            <w:vAlign w:val="center"/>
          </w:tcPr>
          <w:p w14:paraId="715D8D3E" w14:textId="5C28034E" w:rsidR="00DA6424" w:rsidRPr="00585F08" w:rsidRDefault="00DA6424" w:rsidP="00DA6424">
            <w:pPr>
              <w:pStyle w:val="TableText"/>
              <w:tabs>
                <w:tab w:val="decimal" w:pos="678"/>
              </w:tabs>
              <w:ind w:right="501"/>
              <w:jc w:val="right"/>
            </w:pPr>
            <w:r w:rsidRPr="00585F08">
              <w:t>$2224.40</w:t>
            </w:r>
          </w:p>
        </w:tc>
      </w:tr>
      <w:tr w:rsidR="00DA6424" w:rsidRPr="00585F08" w14:paraId="2ADB6DEF" w14:textId="77777777" w:rsidTr="00DA6424">
        <w:trPr>
          <w:cantSplit/>
        </w:trPr>
        <w:tc>
          <w:tcPr>
            <w:tcW w:w="742" w:type="pct"/>
          </w:tcPr>
          <w:p w14:paraId="07F28683" w14:textId="0B594BC9" w:rsidR="00DA6424" w:rsidRPr="00585F08" w:rsidRDefault="00DA6424" w:rsidP="00DA6424">
            <w:pPr>
              <w:pStyle w:val="TableText"/>
            </w:pPr>
            <w:r w:rsidRPr="00585F08">
              <w:lastRenderedPageBreak/>
              <w:t>Head Start teacher child report for plus study (AI/AN FACES)</w:t>
            </w:r>
          </w:p>
        </w:tc>
        <w:tc>
          <w:tcPr>
            <w:tcW w:w="597" w:type="pct"/>
            <w:vAlign w:val="center"/>
          </w:tcPr>
          <w:p w14:paraId="7E1EF640" w14:textId="77777777" w:rsidR="00DA6424" w:rsidRPr="00585F08" w:rsidRDefault="00DA6424" w:rsidP="00DA6424">
            <w:pPr>
              <w:pStyle w:val="TableText"/>
              <w:ind w:right="649"/>
              <w:jc w:val="right"/>
            </w:pPr>
            <w:r w:rsidRPr="00585F08">
              <w:t>80</w:t>
            </w:r>
          </w:p>
        </w:tc>
        <w:tc>
          <w:tcPr>
            <w:tcW w:w="597" w:type="pct"/>
            <w:vAlign w:val="center"/>
          </w:tcPr>
          <w:p w14:paraId="04D9EAF7" w14:textId="77777777" w:rsidR="00DA6424" w:rsidRPr="00585F08" w:rsidRDefault="00DA6424" w:rsidP="00DA6424">
            <w:pPr>
              <w:pStyle w:val="TableText"/>
              <w:ind w:right="501"/>
              <w:jc w:val="right"/>
            </w:pPr>
            <w:r w:rsidRPr="00585F08">
              <w:t>27</w:t>
            </w:r>
          </w:p>
        </w:tc>
        <w:tc>
          <w:tcPr>
            <w:tcW w:w="551" w:type="pct"/>
            <w:vAlign w:val="center"/>
          </w:tcPr>
          <w:p w14:paraId="3717C6FE" w14:textId="77777777" w:rsidR="00DA6424" w:rsidRPr="00585F08" w:rsidRDefault="00DA6424" w:rsidP="00DA6424">
            <w:pPr>
              <w:pStyle w:val="TableText"/>
              <w:tabs>
                <w:tab w:val="decimal" w:pos="504"/>
              </w:tabs>
              <w:ind w:right="501"/>
              <w:jc w:val="right"/>
            </w:pPr>
            <w:r w:rsidRPr="00585F08">
              <w:t>24</w:t>
            </w:r>
          </w:p>
        </w:tc>
        <w:tc>
          <w:tcPr>
            <w:tcW w:w="504" w:type="pct"/>
            <w:vAlign w:val="center"/>
          </w:tcPr>
          <w:p w14:paraId="2639E022" w14:textId="77777777" w:rsidR="00DA6424" w:rsidRPr="00585F08" w:rsidRDefault="00DA6424" w:rsidP="00DA6424">
            <w:pPr>
              <w:pStyle w:val="TableText"/>
              <w:tabs>
                <w:tab w:val="decimal" w:pos="314"/>
              </w:tabs>
              <w:ind w:right="501"/>
              <w:jc w:val="right"/>
            </w:pPr>
            <w:r w:rsidRPr="00585F08">
              <w:t>0.17</w:t>
            </w:r>
          </w:p>
        </w:tc>
        <w:tc>
          <w:tcPr>
            <w:tcW w:w="550" w:type="pct"/>
            <w:vAlign w:val="center"/>
          </w:tcPr>
          <w:p w14:paraId="1558345F" w14:textId="77777777" w:rsidR="00DA6424" w:rsidRPr="00585F08" w:rsidRDefault="00DA6424" w:rsidP="00DA6424">
            <w:pPr>
              <w:pStyle w:val="TableText"/>
              <w:tabs>
                <w:tab w:val="decimal" w:pos="457"/>
              </w:tabs>
              <w:ind w:right="501"/>
              <w:jc w:val="right"/>
            </w:pPr>
            <w:r w:rsidRPr="00585F08">
              <w:t>110</w:t>
            </w:r>
          </w:p>
        </w:tc>
        <w:tc>
          <w:tcPr>
            <w:tcW w:w="642" w:type="pct"/>
            <w:vAlign w:val="center"/>
          </w:tcPr>
          <w:p w14:paraId="73DDE6F1" w14:textId="77777777" w:rsidR="00DA6424" w:rsidRPr="00585F08" w:rsidRDefault="00DA6424" w:rsidP="00DA6424">
            <w:pPr>
              <w:pStyle w:val="TableText"/>
              <w:tabs>
                <w:tab w:val="decimal" w:pos="432"/>
              </w:tabs>
              <w:ind w:right="501"/>
              <w:jc w:val="right"/>
            </w:pPr>
            <w:r w:rsidRPr="00585F08">
              <w:t>$28.82</w:t>
            </w:r>
          </w:p>
        </w:tc>
        <w:tc>
          <w:tcPr>
            <w:tcW w:w="816" w:type="pct"/>
            <w:vAlign w:val="center"/>
          </w:tcPr>
          <w:p w14:paraId="22F1A1DD" w14:textId="77777777" w:rsidR="00DA6424" w:rsidRPr="00585F08" w:rsidRDefault="00DA6424" w:rsidP="00DA6424">
            <w:pPr>
              <w:pStyle w:val="TableText"/>
              <w:tabs>
                <w:tab w:val="decimal" w:pos="678"/>
              </w:tabs>
              <w:ind w:right="501"/>
              <w:jc w:val="right"/>
            </w:pPr>
            <w:r w:rsidRPr="00585F08">
              <w:t>$3170.20</w:t>
            </w:r>
          </w:p>
        </w:tc>
      </w:tr>
      <w:tr w:rsidR="00DA6424" w:rsidRPr="00585F08" w14:paraId="7D65AF07" w14:textId="77777777" w:rsidTr="00DA6424">
        <w:tblPrEx>
          <w:tblBorders>
            <w:top w:val="single" w:sz="4" w:space="0" w:color="auto"/>
            <w:bottom w:val="single" w:sz="4" w:space="0" w:color="auto"/>
            <w:insideH w:val="none" w:sz="0" w:space="0" w:color="auto"/>
          </w:tblBorders>
        </w:tblPrEx>
        <w:trPr>
          <w:cantSplit/>
        </w:trPr>
        <w:tc>
          <w:tcPr>
            <w:tcW w:w="742" w:type="pct"/>
            <w:tcBorders>
              <w:top w:val="single" w:sz="4" w:space="0" w:color="auto"/>
              <w:left w:val="nil"/>
              <w:bottom w:val="single" w:sz="4" w:space="0" w:color="auto"/>
              <w:right w:val="nil"/>
            </w:tcBorders>
          </w:tcPr>
          <w:p w14:paraId="3F152AB6" w14:textId="77777777" w:rsidR="00DA6424" w:rsidRPr="00585F08" w:rsidRDefault="00DA6424" w:rsidP="00DA6424">
            <w:pPr>
              <w:pStyle w:val="TableText"/>
            </w:pPr>
            <w:r w:rsidRPr="00585F08">
              <w:t>Head Start core parent survey for plus study (AI/AN FACES Spring 2016)</w:t>
            </w:r>
          </w:p>
        </w:tc>
        <w:tc>
          <w:tcPr>
            <w:tcW w:w="597" w:type="pct"/>
            <w:tcBorders>
              <w:top w:val="single" w:sz="4" w:space="0" w:color="auto"/>
              <w:left w:val="nil"/>
              <w:bottom w:val="single" w:sz="4" w:space="0" w:color="auto"/>
              <w:right w:val="nil"/>
            </w:tcBorders>
            <w:vAlign w:val="center"/>
          </w:tcPr>
          <w:p w14:paraId="2A146D7F" w14:textId="065ED656" w:rsidR="00DA6424" w:rsidRPr="00585F08" w:rsidRDefault="00DA6424" w:rsidP="00DA6424">
            <w:pPr>
              <w:pStyle w:val="TableText"/>
              <w:tabs>
                <w:tab w:val="decimal" w:pos="522"/>
              </w:tabs>
              <w:ind w:right="649"/>
              <w:jc w:val="right"/>
            </w:pPr>
            <w:r w:rsidRPr="00585F08">
              <w:t>880</w:t>
            </w:r>
          </w:p>
        </w:tc>
        <w:tc>
          <w:tcPr>
            <w:tcW w:w="597" w:type="pct"/>
            <w:tcBorders>
              <w:top w:val="single" w:sz="4" w:space="0" w:color="auto"/>
              <w:left w:val="nil"/>
              <w:bottom w:val="single" w:sz="4" w:space="0" w:color="auto"/>
              <w:right w:val="nil"/>
            </w:tcBorders>
            <w:vAlign w:val="center"/>
          </w:tcPr>
          <w:p w14:paraId="6CB971C2" w14:textId="7F515F6E" w:rsidR="00DA6424" w:rsidRPr="00585F08" w:rsidRDefault="00DA6424" w:rsidP="00DA6424">
            <w:pPr>
              <w:pStyle w:val="TableText"/>
              <w:tabs>
                <w:tab w:val="decimal" w:pos="522"/>
              </w:tabs>
              <w:ind w:right="501"/>
              <w:jc w:val="right"/>
            </w:pPr>
            <w:r w:rsidRPr="00585F08">
              <w:t>294</w:t>
            </w:r>
          </w:p>
        </w:tc>
        <w:tc>
          <w:tcPr>
            <w:tcW w:w="551" w:type="pct"/>
            <w:tcBorders>
              <w:top w:val="single" w:sz="4" w:space="0" w:color="auto"/>
              <w:left w:val="nil"/>
              <w:bottom w:val="single" w:sz="4" w:space="0" w:color="auto"/>
              <w:right w:val="nil"/>
            </w:tcBorders>
            <w:vAlign w:val="center"/>
          </w:tcPr>
          <w:p w14:paraId="214E0A67" w14:textId="77777777" w:rsidR="00DA6424" w:rsidRPr="00585F08" w:rsidRDefault="00DA6424" w:rsidP="00DA6424">
            <w:pPr>
              <w:tabs>
                <w:tab w:val="clear" w:pos="432"/>
                <w:tab w:val="decimal" w:pos="610"/>
              </w:tabs>
              <w:spacing w:line="240" w:lineRule="auto"/>
              <w:ind w:right="501" w:firstLine="0"/>
              <w:jc w:val="right"/>
              <w:rPr>
                <w:rFonts w:ascii="Arial" w:hAnsi="Arial" w:cs="Arial"/>
                <w:sz w:val="16"/>
                <w:szCs w:val="18"/>
              </w:rPr>
            </w:pPr>
            <w:r w:rsidRPr="00585F08">
              <w:rPr>
                <w:rFonts w:ascii="Arial" w:hAnsi="Arial" w:cs="Arial"/>
                <w:sz w:val="16"/>
                <w:szCs w:val="18"/>
              </w:rPr>
              <w:t>1</w:t>
            </w:r>
          </w:p>
        </w:tc>
        <w:tc>
          <w:tcPr>
            <w:tcW w:w="504" w:type="pct"/>
            <w:tcBorders>
              <w:top w:val="single" w:sz="4" w:space="0" w:color="auto"/>
              <w:left w:val="nil"/>
              <w:bottom w:val="single" w:sz="4" w:space="0" w:color="auto"/>
              <w:right w:val="nil"/>
            </w:tcBorders>
            <w:vAlign w:val="center"/>
          </w:tcPr>
          <w:p w14:paraId="49F1CCB0" w14:textId="77777777" w:rsidR="00DA6424" w:rsidRPr="00585F08" w:rsidRDefault="00DA6424" w:rsidP="00DA6424">
            <w:pPr>
              <w:pStyle w:val="TableText"/>
              <w:tabs>
                <w:tab w:val="decimal" w:pos="432"/>
              </w:tabs>
              <w:ind w:right="501"/>
              <w:jc w:val="right"/>
            </w:pPr>
            <w:r w:rsidRPr="00585F08">
              <w:t>0.50</w:t>
            </w:r>
          </w:p>
        </w:tc>
        <w:tc>
          <w:tcPr>
            <w:tcW w:w="550" w:type="pct"/>
            <w:tcBorders>
              <w:top w:val="single" w:sz="4" w:space="0" w:color="auto"/>
              <w:left w:val="nil"/>
              <w:bottom w:val="single" w:sz="4" w:space="0" w:color="auto"/>
              <w:right w:val="nil"/>
            </w:tcBorders>
            <w:vAlign w:val="center"/>
          </w:tcPr>
          <w:p w14:paraId="5C464969" w14:textId="6FC6F605" w:rsidR="00DA6424" w:rsidRPr="00585F08" w:rsidRDefault="00DA6424" w:rsidP="00DA6424">
            <w:pPr>
              <w:pStyle w:val="TableText"/>
              <w:tabs>
                <w:tab w:val="decimal" w:pos="432"/>
              </w:tabs>
              <w:ind w:right="501"/>
              <w:jc w:val="right"/>
            </w:pPr>
            <w:r w:rsidRPr="00585F08">
              <w:t>147</w:t>
            </w:r>
          </w:p>
        </w:tc>
        <w:tc>
          <w:tcPr>
            <w:tcW w:w="642" w:type="pct"/>
            <w:tcBorders>
              <w:top w:val="single" w:sz="4" w:space="0" w:color="auto"/>
              <w:left w:val="nil"/>
              <w:bottom w:val="single" w:sz="4" w:space="0" w:color="auto"/>
              <w:right w:val="nil"/>
            </w:tcBorders>
            <w:vAlign w:val="center"/>
          </w:tcPr>
          <w:p w14:paraId="0F7B3A4F" w14:textId="77777777" w:rsidR="00DA6424" w:rsidRPr="00585F08" w:rsidRDefault="00DA6424" w:rsidP="00DA6424">
            <w:pPr>
              <w:tabs>
                <w:tab w:val="decimal" w:pos="432"/>
              </w:tabs>
              <w:spacing w:line="240" w:lineRule="auto"/>
              <w:ind w:right="501" w:firstLine="0"/>
              <w:jc w:val="right"/>
              <w:rPr>
                <w:rFonts w:ascii="Arial" w:hAnsi="Arial" w:cs="Arial"/>
                <w:sz w:val="16"/>
                <w:szCs w:val="18"/>
              </w:rPr>
            </w:pPr>
            <w:r w:rsidRPr="00585F08">
              <w:rPr>
                <w:rFonts w:ascii="Arial" w:hAnsi="Arial" w:cs="Arial"/>
                <w:sz w:val="16"/>
                <w:szCs w:val="18"/>
              </w:rPr>
              <w:t>$16.95</w:t>
            </w:r>
          </w:p>
        </w:tc>
        <w:tc>
          <w:tcPr>
            <w:tcW w:w="816" w:type="pct"/>
            <w:tcBorders>
              <w:top w:val="single" w:sz="4" w:space="0" w:color="auto"/>
              <w:left w:val="nil"/>
              <w:bottom w:val="single" w:sz="4" w:space="0" w:color="auto"/>
              <w:right w:val="nil"/>
            </w:tcBorders>
            <w:vAlign w:val="center"/>
          </w:tcPr>
          <w:p w14:paraId="0578912A" w14:textId="283F5023" w:rsidR="00DA6424" w:rsidRPr="00585F08" w:rsidRDefault="00DA6424" w:rsidP="00DA6424">
            <w:pPr>
              <w:tabs>
                <w:tab w:val="decimal" w:pos="432"/>
              </w:tabs>
              <w:spacing w:line="240" w:lineRule="auto"/>
              <w:ind w:right="501" w:firstLine="0"/>
              <w:jc w:val="right"/>
              <w:rPr>
                <w:rFonts w:ascii="Arial" w:hAnsi="Arial" w:cs="Arial"/>
                <w:sz w:val="16"/>
                <w:szCs w:val="18"/>
              </w:rPr>
            </w:pPr>
            <w:r w:rsidRPr="00585F08">
              <w:rPr>
                <w:rFonts w:ascii="Arial" w:hAnsi="Arial" w:cs="Arial"/>
                <w:sz w:val="16"/>
                <w:szCs w:val="18"/>
              </w:rPr>
              <w:t>$2491.65</w:t>
            </w:r>
          </w:p>
        </w:tc>
      </w:tr>
      <w:tr w:rsidR="00DA6424" w:rsidRPr="00585F08" w14:paraId="10B54E51" w14:textId="77777777" w:rsidTr="00DA6424">
        <w:tblPrEx>
          <w:tblBorders>
            <w:top w:val="single" w:sz="4" w:space="0" w:color="auto"/>
            <w:bottom w:val="single" w:sz="4" w:space="0" w:color="auto"/>
            <w:insideH w:val="none" w:sz="0" w:space="0" w:color="auto"/>
          </w:tblBorders>
        </w:tblPrEx>
        <w:trPr>
          <w:cantSplit/>
        </w:trPr>
        <w:tc>
          <w:tcPr>
            <w:tcW w:w="742" w:type="pct"/>
            <w:tcBorders>
              <w:top w:val="single" w:sz="4" w:space="0" w:color="auto"/>
              <w:left w:val="nil"/>
              <w:bottom w:val="single" w:sz="4" w:space="0" w:color="auto"/>
              <w:right w:val="nil"/>
            </w:tcBorders>
          </w:tcPr>
          <w:p w14:paraId="40F89747" w14:textId="77777777" w:rsidR="00DA6424" w:rsidRPr="00585F08" w:rsidRDefault="00DA6424" w:rsidP="00DA6424">
            <w:pPr>
              <w:pStyle w:val="TableText"/>
            </w:pPr>
            <w:r w:rsidRPr="00585F08">
              <w:t>Head Start core teacher survey for plus study (AI/AN FACES)</w:t>
            </w:r>
          </w:p>
        </w:tc>
        <w:tc>
          <w:tcPr>
            <w:tcW w:w="597" w:type="pct"/>
            <w:tcBorders>
              <w:top w:val="single" w:sz="4" w:space="0" w:color="auto"/>
              <w:left w:val="nil"/>
              <w:bottom w:val="single" w:sz="4" w:space="0" w:color="auto"/>
              <w:right w:val="nil"/>
            </w:tcBorders>
            <w:vAlign w:val="center"/>
          </w:tcPr>
          <w:p w14:paraId="1BD062D3" w14:textId="77777777" w:rsidR="00DA6424" w:rsidRPr="00585F08" w:rsidRDefault="00DA6424" w:rsidP="00DA6424">
            <w:pPr>
              <w:pStyle w:val="TableText"/>
              <w:tabs>
                <w:tab w:val="decimal" w:pos="522"/>
              </w:tabs>
              <w:ind w:right="649"/>
              <w:jc w:val="right"/>
            </w:pPr>
            <w:r w:rsidRPr="00585F08">
              <w:t>80</w:t>
            </w:r>
          </w:p>
        </w:tc>
        <w:tc>
          <w:tcPr>
            <w:tcW w:w="597" w:type="pct"/>
            <w:tcBorders>
              <w:top w:val="single" w:sz="4" w:space="0" w:color="auto"/>
              <w:left w:val="nil"/>
              <w:bottom w:val="single" w:sz="4" w:space="0" w:color="auto"/>
              <w:right w:val="nil"/>
            </w:tcBorders>
            <w:vAlign w:val="center"/>
          </w:tcPr>
          <w:p w14:paraId="246BFEF0" w14:textId="77777777" w:rsidR="00DA6424" w:rsidRPr="00585F08" w:rsidRDefault="00DA6424" w:rsidP="00DA6424">
            <w:pPr>
              <w:pStyle w:val="TableText"/>
              <w:tabs>
                <w:tab w:val="decimal" w:pos="522"/>
              </w:tabs>
              <w:ind w:right="501"/>
              <w:jc w:val="right"/>
            </w:pPr>
            <w:r w:rsidRPr="00585F08">
              <w:t>27</w:t>
            </w:r>
          </w:p>
        </w:tc>
        <w:tc>
          <w:tcPr>
            <w:tcW w:w="551" w:type="pct"/>
            <w:tcBorders>
              <w:top w:val="single" w:sz="4" w:space="0" w:color="auto"/>
              <w:left w:val="nil"/>
              <w:bottom w:val="single" w:sz="4" w:space="0" w:color="auto"/>
              <w:right w:val="nil"/>
            </w:tcBorders>
            <w:vAlign w:val="center"/>
          </w:tcPr>
          <w:p w14:paraId="5E1FFF33" w14:textId="77777777" w:rsidR="00DA6424" w:rsidRPr="00585F08" w:rsidRDefault="00DA6424" w:rsidP="00DA6424">
            <w:pPr>
              <w:tabs>
                <w:tab w:val="clear" w:pos="432"/>
                <w:tab w:val="decimal" w:pos="610"/>
              </w:tabs>
              <w:spacing w:line="240" w:lineRule="auto"/>
              <w:ind w:right="501" w:firstLine="0"/>
              <w:jc w:val="right"/>
              <w:rPr>
                <w:rFonts w:ascii="Arial" w:hAnsi="Arial" w:cs="Arial"/>
                <w:sz w:val="16"/>
                <w:szCs w:val="18"/>
              </w:rPr>
            </w:pPr>
            <w:r w:rsidRPr="00585F08">
              <w:rPr>
                <w:rFonts w:ascii="Arial" w:hAnsi="Arial" w:cs="Arial"/>
                <w:sz w:val="16"/>
                <w:szCs w:val="18"/>
              </w:rPr>
              <w:t>1</w:t>
            </w:r>
          </w:p>
        </w:tc>
        <w:tc>
          <w:tcPr>
            <w:tcW w:w="504" w:type="pct"/>
            <w:tcBorders>
              <w:top w:val="single" w:sz="4" w:space="0" w:color="auto"/>
              <w:left w:val="nil"/>
              <w:bottom w:val="single" w:sz="4" w:space="0" w:color="auto"/>
              <w:right w:val="nil"/>
            </w:tcBorders>
            <w:vAlign w:val="center"/>
          </w:tcPr>
          <w:p w14:paraId="0C8E2258" w14:textId="77777777" w:rsidR="00DA6424" w:rsidRPr="00585F08" w:rsidRDefault="00DA6424" w:rsidP="00DA6424">
            <w:pPr>
              <w:pStyle w:val="TableText"/>
              <w:tabs>
                <w:tab w:val="decimal" w:pos="432"/>
              </w:tabs>
              <w:ind w:right="501"/>
              <w:jc w:val="right"/>
            </w:pPr>
            <w:r w:rsidRPr="00585F08">
              <w:t>0.58</w:t>
            </w:r>
          </w:p>
        </w:tc>
        <w:tc>
          <w:tcPr>
            <w:tcW w:w="550" w:type="pct"/>
            <w:tcBorders>
              <w:top w:val="single" w:sz="4" w:space="0" w:color="auto"/>
              <w:left w:val="nil"/>
              <w:bottom w:val="single" w:sz="4" w:space="0" w:color="auto"/>
              <w:right w:val="nil"/>
            </w:tcBorders>
            <w:vAlign w:val="center"/>
          </w:tcPr>
          <w:p w14:paraId="43C84324" w14:textId="77777777" w:rsidR="00DA6424" w:rsidRPr="00585F08" w:rsidRDefault="00DA6424" w:rsidP="00DA6424">
            <w:pPr>
              <w:pStyle w:val="TableText"/>
              <w:tabs>
                <w:tab w:val="decimal" w:pos="432"/>
              </w:tabs>
              <w:ind w:right="501"/>
              <w:jc w:val="right"/>
            </w:pPr>
            <w:r w:rsidRPr="00585F08">
              <w:t>16</w:t>
            </w:r>
          </w:p>
        </w:tc>
        <w:tc>
          <w:tcPr>
            <w:tcW w:w="642" w:type="pct"/>
            <w:tcBorders>
              <w:top w:val="single" w:sz="4" w:space="0" w:color="auto"/>
              <w:left w:val="nil"/>
              <w:bottom w:val="single" w:sz="4" w:space="0" w:color="auto"/>
              <w:right w:val="nil"/>
            </w:tcBorders>
            <w:vAlign w:val="center"/>
          </w:tcPr>
          <w:p w14:paraId="74C48641" w14:textId="77777777" w:rsidR="00DA6424" w:rsidRPr="00585F08" w:rsidRDefault="00DA6424" w:rsidP="00DA6424">
            <w:pPr>
              <w:tabs>
                <w:tab w:val="decimal" w:pos="432"/>
              </w:tabs>
              <w:spacing w:line="240" w:lineRule="auto"/>
              <w:ind w:right="501" w:firstLine="0"/>
              <w:jc w:val="right"/>
              <w:rPr>
                <w:rFonts w:ascii="Arial" w:hAnsi="Arial" w:cs="Arial"/>
                <w:sz w:val="16"/>
                <w:szCs w:val="18"/>
              </w:rPr>
            </w:pPr>
            <w:r w:rsidRPr="00585F08">
              <w:rPr>
                <w:rFonts w:ascii="Arial" w:hAnsi="Arial" w:cs="Arial"/>
                <w:sz w:val="16"/>
                <w:szCs w:val="18"/>
              </w:rPr>
              <w:t>$28.25</w:t>
            </w:r>
          </w:p>
        </w:tc>
        <w:tc>
          <w:tcPr>
            <w:tcW w:w="816" w:type="pct"/>
            <w:tcBorders>
              <w:top w:val="single" w:sz="4" w:space="0" w:color="auto"/>
              <w:left w:val="nil"/>
              <w:bottom w:val="single" w:sz="4" w:space="0" w:color="auto"/>
              <w:right w:val="nil"/>
            </w:tcBorders>
            <w:vAlign w:val="center"/>
          </w:tcPr>
          <w:p w14:paraId="325F6513" w14:textId="77777777" w:rsidR="00DA6424" w:rsidRPr="00585F08" w:rsidRDefault="00DA6424" w:rsidP="00DA6424">
            <w:pPr>
              <w:tabs>
                <w:tab w:val="decimal" w:pos="432"/>
              </w:tabs>
              <w:spacing w:line="240" w:lineRule="auto"/>
              <w:ind w:right="501" w:firstLine="0"/>
              <w:jc w:val="right"/>
              <w:rPr>
                <w:rFonts w:ascii="Arial" w:hAnsi="Arial" w:cs="Arial"/>
                <w:sz w:val="16"/>
                <w:szCs w:val="18"/>
              </w:rPr>
            </w:pPr>
            <w:r w:rsidRPr="00585F08">
              <w:rPr>
                <w:rFonts w:ascii="Arial" w:hAnsi="Arial" w:cs="Arial"/>
                <w:sz w:val="16"/>
                <w:szCs w:val="18"/>
              </w:rPr>
              <w:t>$452.00</w:t>
            </w:r>
          </w:p>
        </w:tc>
      </w:tr>
      <w:tr w:rsidR="00DA6424" w:rsidRPr="00585F08" w14:paraId="6004687B" w14:textId="77777777" w:rsidTr="00DA6424">
        <w:tblPrEx>
          <w:tblBorders>
            <w:top w:val="single" w:sz="4" w:space="0" w:color="auto"/>
            <w:bottom w:val="single" w:sz="4" w:space="0" w:color="auto"/>
            <w:insideH w:val="none" w:sz="0" w:space="0" w:color="auto"/>
          </w:tblBorders>
        </w:tblPrEx>
        <w:trPr>
          <w:cantSplit/>
        </w:trPr>
        <w:tc>
          <w:tcPr>
            <w:tcW w:w="742" w:type="pct"/>
            <w:tcBorders>
              <w:top w:val="single" w:sz="4" w:space="0" w:color="auto"/>
              <w:left w:val="nil"/>
              <w:bottom w:val="single" w:sz="4" w:space="0" w:color="auto"/>
              <w:right w:val="nil"/>
            </w:tcBorders>
          </w:tcPr>
          <w:p w14:paraId="168A26AF" w14:textId="77777777" w:rsidR="00DA6424" w:rsidRPr="00585F08" w:rsidRDefault="00DA6424" w:rsidP="00DA6424">
            <w:pPr>
              <w:pStyle w:val="TableText"/>
            </w:pPr>
            <w:r w:rsidRPr="00585F08">
              <w:t>Head Start program director core survey for plus study (AI/AN FACES)</w:t>
            </w:r>
          </w:p>
        </w:tc>
        <w:tc>
          <w:tcPr>
            <w:tcW w:w="597" w:type="pct"/>
            <w:tcBorders>
              <w:top w:val="single" w:sz="4" w:space="0" w:color="auto"/>
              <w:left w:val="nil"/>
              <w:bottom w:val="single" w:sz="4" w:space="0" w:color="auto"/>
              <w:right w:val="nil"/>
            </w:tcBorders>
            <w:vAlign w:val="center"/>
          </w:tcPr>
          <w:p w14:paraId="4CFAD653" w14:textId="77777777" w:rsidR="00DA6424" w:rsidRPr="00585F08" w:rsidRDefault="00DA6424" w:rsidP="00DA6424">
            <w:pPr>
              <w:pStyle w:val="TableText"/>
              <w:tabs>
                <w:tab w:val="decimal" w:pos="522"/>
              </w:tabs>
              <w:ind w:right="649"/>
              <w:jc w:val="right"/>
            </w:pPr>
            <w:r w:rsidRPr="00585F08">
              <w:t>22</w:t>
            </w:r>
          </w:p>
        </w:tc>
        <w:tc>
          <w:tcPr>
            <w:tcW w:w="597" w:type="pct"/>
            <w:tcBorders>
              <w:top w:val="single" w:sz="4" w:space="0" w:color="auto"/>
              <w:left w:val="nil"/>
              <w:bottom w:val="single" w:sz="4" w:space="0" w:color="auto"/>
              <w:right w:val="nil"/>
            </w:tcBorders>
            <w:vAlign w:val="center"/>
          </w:tcPr>
          <w:p w14:paraId="4DFD0452" w14:textId="77777777" w:rsidR="00DA6424" w:rsidRPr="00585F08" w:rsidRDefault="00DA6424" w:rsidP="00DA6424">
            <w:pPr>
              <w:pStyle w:val="TableText"/>
              <w:tabs>
                <w:tab w:val="decimal" w:pos="522"/>
              </w:tabs>
              <w:ind w:right="501"/>
              <w:jc w:val="right"/>
            </w:pPr>
            <w:r w:rsidRPr="00585F08">
              <w:t>7</w:t>
            </w:r>
          </w:p>
        </w:tc>
        <w:tc>
          <w:tcPr>
            <w:tcW w:w="551" w:type="pct"/>
            <w:tcBorders>
              <w:top w:val="single" w:sz="4" w:space="0" w:color="auto"/>
              <w:left w:val="nil"/>
              <w:bottom w:val="single" w:sz="4" w:space="0" w:color="auto"/>
              <w:right w:val="nil"/>
            </w:tcBorders>
            <w:vAlign w:val="center"/>
          </w:tcPr>
          <w:p w14:paraId="7E9B9347" w14:textId="77777777" w:rsidR="00DA6424" w:rsidRPr="00585F08" w:rsidRDefault="00DA6424" w:rsidP="00DA6424">
            <w:pPr>
              <w:tabs>
                <w:tab w:val="clear" w:pos="432"/>
                <w:tab w:val="decimal" w:pos="610"/>
              </w:tabs>
              <w:spacing w:line="240" w:lineRule="auto"/>
              <w:ind w:right="501" w:firstLine="0"/>
              <w:jc w:val="right"/>
              <w:rPr>
                <w:rFonts w:ascii="Arial" w:hAnsi="Arial" w:cs="Arial"/>
                <w:sz w:val="16"/>
                <w:szCs w:val="18"/>
              </w:rPr>
            </w:pPr>
            <w:r w:rsidRPr="00585F08">
              <w:rPr>
                <w:rFonts w:ascii="Arial" w:hAnsi="Arial" w:cs="Arial"/>
                <w:sz w:val="16"/>
                <w:szCs w:val="18"/>
              </w:rPr>
              <w:t>1</w:t>
            </w:r>
          </w:p>
        </w:tc>
        <w:tc>
          <w:tcPr>
            <w:tcW w:w="504" w:type="pct"/>
            <w:tcBorders>
              <w:top w:val="single" w:sz="4" w:space="0" w:color="auto"/>
              <w:left w:val="nil"/>
              <w:bottom w:val="single" w:sz="4" w:space="0" w:color="auto"/>
              <w:right w:val="nil"/>
            </w:tcBorders>
            <w:vAlign w:val="center"/>
          </w:tcPr>
          <w:p w14:paraId="316E14AA" w14:textId="77777777" w:rsidR="00DA6424" w:rsidRPr="00585F08" w:rsidRDefault="00DA6424" w:rsidP="00DA6424">
            <w:pPr>
              <w:pStyle w:val="TableText"/>
              <w:tabs>
                <w:tab w:val="decimal" w:pos="432"/>
              </w:tabs>
              <w:ind w:right="501"/>
              <w:jc w:val="right"/>
            </w:pPr>
            <w:r w:rsidRPr="00585F08">
              <w:t>0.33</w:t>
            </w:r>
          </w:p>
        </w:tc>
        <w:tc>
          <w:tcPr>
            <w:tcW w:w="550" w:type="pct"/>
            <w:tcBorders>
              <w:top w:val="single" w:sz="4" w:space="0" w:color="auto"/>
              <w:left w:val="nil"/>
              <w:bottom w:val="single" w:sz="4" w:space="0" w:color="auto"/>
              <w:right w:val="nil"/>
            </w:tcBorders>
            <w:vAlign w:val="center"/>
          </w:tcPr>
          <w:p w14:paraId="671B79A0" w14:textId="77777777" w:rsidR="00DA6424" w:rsidRPr="00585F08" w:rsidRDefault="00DA6424" w:rsidP="00DA6424">
            <w:pPr>
              <w:pStyle w:val="TableText"/>
              <w:tabs>
                <w:tab w:val="decimal" w:pos="432"/>
              </w:tabs>
              <w:ind w:right="501"/>
              <w:jc w:val="right"/>
            </w:pPr>
            <w:r w:rsidRPr="00585F08">
              <w:t>2</w:t>
            </w:r>
          </w:p>
        </w:tc>
        <w:tc>
          <w:tcPr>
            <w:tcW w:w="642" w:type="pct"/>
            <w:tcBorders>
              <w:top w:val="single" w:sz="4" w:space="0" w:color="auto"/>
              <w:left w:val="nil"/>
              <w:bottom w:val="single" w:sz="4" w:space="0" w:color="auto"/>
              <w:right w:val="nil"/>
            </w:tcBorders>
            <w:vAlign w:val="center"/>
          </w:tcPr>
          <w:p w14:paraId="2415CDFC" w14:textId="77777777" w:rsidR="00DA6424" w:rsidRPr="00585F08" w:rsidRDefault="00DA6424" w:rsidP="00DA6424">
            <w:pPr>
              <w:tabs>
                <w:tab w:val="decimal" w:pos="432"/>
              </w:tabs>
              <w:spacing w:line="240" w:lineRule="auto"/>
              <w:ind w:right="501" w:firstLine="0"/>
              <w:jc w:val="right"/>
              <w:rPr>
                <w:rFonts w:ascii="Arial" w:hAnsi="Arial" w:cs="Arial"/>
                <w:sz w:val="16"/>
                <w:szCs w:val="18"/>
              </w:rPr>
            </w:pPr>
            <w:r w:rsidRPr="00585F08">
              <w:rPr>
                <w:rFonts w:ascii="Arial" w:hAnsi="Arial" w:cs="Arial"/>
                <w:sz w:val="16"/>
                <w:szCs w:val="18"/>
              </w:rPr>
              <w:t>$28.25</w:t>
            </w:r>
          </w:p>
        </w:tc>
        <w:tc>
          <w:tcPr>
            <w:tcW w:w="816" w:type="pct"/>
            <w:tcBorders>
              <w:top w:val="single" w:sz="4" w:space="0" w:color="auto"/>
              <w:left w:val="nil"/>
              <w:bottom w:val="single" w:sz="4" w:space="0" w:color="auto"/>
              <w:right w:val="nil"/>
            </w:tcBorders>
            <w:vAlign w:val="center"/>
          </w:tcPr>
          <w:p w14:paraId="738C14BC" w14:textId="77777777" w:rsidR="00DA6424" w:rsidRPr="00585F08" w:rsidRDefault="00DA6424" w:rsidP="00DA6424">
            <w:pPr>
              <w:tabs>
                <w:tab w:val="decimal" w:pos="432"/>
              </w:tabs>
              <w:spacing w:line="240" w:lineRule="auto"/>
              <w:ind w:right="501" w:firstLine="0"/>
              <w:jc w:val="right"/>
              <w:rPr>
                <w:rFonts w:ascii="Arial" w:hAnsi="Arial" w:cs="Arial"/>
                <w:sz w:val="16"/>
                <w:szCs w:val="18"/>
              </w:rPr>
            </w:pPr>
            <w:r w:rsidRPr="00585F08">
              <w:rPr>
                <w:rFonts w:ascii="Arial" w:hAnsi="Arial" w:cs="Arial"/>
                <w:sz w:val="16"/>
                <w:szCs w:val="18"/>
              </w:rPr>
              <w:t>$56.50</w:t>
            </w:r>
          </w:p>
        </w:tc>
      </w:tr>
      <w:tr w:rsidR="00DA6424" w:rsidRPr="00585F08" w14:paraId="6BB6CC4E" w14:textId="77777777" w:rsidTr="00DA6424">
        <w:tblPrEx>
          <w:tblBorders>
            <w:top w:val="single" w:sz="4" w:space="0" w:color="auto"/>
            <w:bottom w:val="single" w:sz="4" w:space="0" w:color="auto"/>
            <w:insideH w:val="none" w:sz="0" w:space="0" w:color="auto"/>
          </w:tblBorders>
        </w:tblPrEx>
        <w:trPr>
          <w:cantSplit/>
        </w:trPr>
        <w:tc>
          <w:tcPr>
            <w:tcW w:w="742" w:type="pct"/>
            <w:tcBorders>
              <w:top w:val="single" w:sz="4" w:space="0" w:color="auto"/>
              <w:left w:val="nil"/>
              <w:bottom w:val="single" w:sz="4" w:space="0" w:color="auto"/>
              <w:right w:val="nil"/>
            </w:tcBorders>
          </w:tcPr>
          <w:p w14:paraId="24291E03" w14:textId="77777777" w:rsidR="00DA6424" w:rsidRPr="00585F08" w:rsidRDefault="00DA6424" w:rsidP="00DA6424">
            <w:pPr>
              <w:pStyle w:val="TableText"/>
            </w:pPr>
            <w:r w:rsidRPr="00585F08">
              <w:t>Head Start center director core survey for plus study (AI/AN FACES)</w:t>
            </w:r>
          </w:p>
        </w:tc>
        <w:tc>
          <w:tcPr>
            <w:tcW w:w="597" w:type="pct"/>
            <w:tcBorders>
              <w:top w:val="single" w:sz="4" w:space="0" w:color="auto"/>
              <w:left w:val="nil"/>
              <w:bottom w:val="single" w:sz="4" w:space="0" w:color="auto"/>
              <w:right w:val="nil"/>
            </w:tcBorders>
            <w:vAlign w:val="center"/>
          </w:tcPr>
          <w:p w14:paraId="58711F12" w14:textId="77777777" w:rsidR="00DA6424" w:rsidRPr="00585F08" w:rsidRDefault="00DA6424" w:rsidP="00DA6424">
            <w:pPr>
              <w:pStyle w:val="TableText"/>
              <w:tabs>
                <w:tab w:val="decimal" w:pos="522"/>
              </w:tabs>
              <w:ind w:right="649"/>
              <w:jc w:val="right"/>
            </w:pPr>
            <w:r w:rsidRPr="00585F08">
              <w:t>37</w:t>
            </w:r>
          </w:p>
        </w:tc>
        <w:tc>
          <w:tcPr>
            <w:tcW w:w="597" w:type="pct"/>
            <w:tcBorders>
              <w:top w:val="single" w:sz="4" w:space="0" w:color="auto"/>
              <w:left w:val="nil"/>
              <w:bottom w:val="single" w:sz="4" w:space="0" w:color="auto"/>
              <w:right w:val="nil"/>
            </w:tcBorders>
            <w:vAlign w:val="center"/>
          </w:tcPr>
          <w:p w14:paraId="06C1E868" w14:textId="77777777" w:rsidR="00DA6424" w:rsidRPr="00585F08" w:rsidRDefault="00DA6424" w:rsidP="00DA6424">
            <w:pPr>
              <w:pStyle w:val="TableText"/>
              <w:tabs>
                <w:tab w:val="decimal" w:pos="522"/>
              </w:tabs>
              <w:ind w:right="501"/>
              <w:jc w:val="right"/>
            </w:pPr>
            <w:r w:rsidRPr="00585F08">
              <w:t xml:space="preserve">12 </w:t>
            </w:r>
          </w:p>
        </w:tc>
        <w:tc>
          <w:tcPr>
            <w:tcW w:w="551" w:type="pct"/>
            <w:tcBorders>
              <w:top w:val="single" w:sz="4" w:space="0" w:color="auto"/>
              <w:left w:val="nil"/>
              <w:bottom w:val="single" w:sz="4" w:space="0" w:color="auto"/>
              <w:right w:val="nil"/>
            </w:tcBorders>
            <w:vAlign w:val="center"/>
          </w:tcPr>
          <w:p w14:paraId="57FDA2B7" w14:textId="77777777" w:rsidR="00DA6424" w:rsidRPr="00585F08" w:rsidRDefault="00DA6424" w:rsidP="00DA6424">
            <w:pPr>
              <w:tabs>
                <w:tab w:val="clear" w:pos="432"/>
                <w:tab w:val="decimal" w:pos="610"/>
              </w:tabs>
              <w:spacing w:line="240" w:lineRule="auto"/>
              <w:ind w:right="501" w:firstLine="0"/>
              <w:jc w:val="right"/>
              <w:rPr>
                <w:rFonts w:ascii="Arial" w:hAnsi="Arial" w:cs="Arial"/>
                <w:sz w:val="16"/>
                <w:szCs w:val="18"/>
              </w:rPr>
            </w:pPr>
            <w:r w:rsidRPr="00585F08">
              <w:rPr>
                <w:rFonts w:ascii="Arial" w:hAnsi="Arial" w:cs="Arial"/>
                <w:sz w:val="16"/>
                <w:szCs w:val="18"/>
              </w:rPr>
              <w:t>1</w:t>
            </w:r>
          </w:p>
        </w:tc>
        <w:tc>
          <w:tcPr>
            <w:tcW w:w="504" w:type="pct"/>
            <w:tcBorders>
              <w:top w:val="single" w:sz="4" w:space="0" w:color="auto"/>
              <w:left w:val="nil"/>
              <w:bottom w:val="single" w:sz="4" w:space="0" w:color="auto"/>
              <w:right w:val="nil"/>
            </w:tcBorders>
            <w:vAlign w:val="center"/>
          </w:tcPr>
          <w:p w14:paraId="38582484" w14:textId="77777777" w:rsidR="00DA6424" w:rsidRPr="00585F08" w:rsidRDefault="00DA6424" w:rsidP="00DA6424">
            <w:pPr>
              <w:pStyle w:val="TableText"/>
              <w:tabs>
                <w:tab w:val="decimal" w:pos="432"/>
              </w:tabs>
              <w:ind w:right="501"/>
              <w:jc w:val="right"/>
            </w:pPr>
            <w:r w:rsidRPr="00585F08">
              <w:t>0.33</w:t>
            </w:r>
          </w:p>
        </w:tc>
        <w:tc>
          <w:tcPr>
            <w:tcW w:w="550" w:type="pct"/>
            <w:tcBorders>
              <w:top w:val="single" w:sz="4" w:space="0" w:color="auto"/>
              <w:left w:val="nil"/>
              <w:bottom w:val="single" w:sz="4" w:space="0" w:color="auto"/>
              <w:right w:val="nil"/>
            </w:tcBorders>
            <w:vAlign w:val="center"/>
          </w:tcPr>
          <w:p w14:paraId="287DB438" w14:textId="77777777" w:rsidR="00DA6424" w:rsidRPr="00585F08" w:rsidRDefault="00DA6424" w:rsidP="00DA6424">
            <w:pPr>
              <w:pStyle w:val="TableText"/>
              <w:tabs>
                <w:tab w:val="decimal" w:pos="432"/>
              </w:tabs>
              <w:ind w:right="501"/>
              <w:jc w:val="right"/>
            </w:pPr>
            <w:r w:rsidRPr="00585F08">
              <w:t>4</w:t>
            </w:r>
          </w:p>
        </w:tc>
        <w:tc>
          <w:tcPr>
            <w:tcW w:w="642" w:type="pct"/>
            <w:tcBorders>
              <w:top w:val="single" w:sz="4" w:space="0" w:color="auto"/>
              <w:left w:val="nil"/>
              <w:bottom w:val="single" w:sz="4" w:space="0" w:color="auto"/>
              <w:right w:val="nil"/>
            </w:tcBorders>
            <w:vAlign w:val="center"/>
          </w:tcPr>
          <w:p w14:paraId="7977A121" w14:textId="77777777" w:rsidR="00DA6424" w:rsidRPr="00585F08" w:rsidRDefault="00DA6424" w:rsidP="00DA6424">
            <w:pPr>
              <w:tabs>
                <w:tab w:val="decimal" w:pos="432"/>
              </w:tabs>
              <w:spacing w:line="240" w:lineRule="auto"/>
              <w:ind w:right="501" w:firstLine="0"/>
              <w:jc w:val="right"/>
              <w:rPr>
                <w:rFonts w:ascii="Arial" w:hAnsi="Arial" w:cs="Arial"/>
                <w:sz w:val="16"/>
                <w:szCs w:val="18"/>
              </w:rPr>
            </w:pPr>
            <w:r w:rsidRPr="00585F08">
              <w:rPr>
                <w:rFonts w:ascii="Arial" w:hAnsi="Arial" w:cs="Arial"/>
                <w:sz w:val="16"/>
                <w:szCs w:val="18"/>
              </w:rPr>
              <w:t>$28.25</w:t>
            </w:r>
          </w:p>
        </w:tc>
        <w:tc>
          <w:tcPr>
            <w:tcW w:w="816" w:type="pct"/>
            <w:tcBorders>
              <w:top w:val="single" w:sz="4" w:space="0" w:color="auto"/>
              <w:left w:val="nil"/>
              <w:bottom w:val="single" w:sz="4" w:space="0" w:color="auto"/>
              <w:right w:val="nil"/>
            </w:tcBorders>
            <w:vAlign w:val="center"/>
          </w:tcPr>
          <w:p w14:paraId="7D6D788E" w14:textId="77777777" w:rsidR="00DA6424" w:rsidRPr="00585F08" w:rsidRDefault="00DA6424" w:rsidP="00DA6424">
            <w:pPr>
              <w:tabs>
                <w:tab w:val="decimal" w:pos="432"/>
              </w:tabs>
              <w:spacing w:line="240" w:lineRule="auto"/>
              <w:ind w:right="501" w:firstLine="0"/>
              <w:jc w:val="right"/>
              <w:rPr>
                <w:rFonts w:ascii="Arial" w:hAnsi="Arial" w:cs="Arial"/>
                <w:sz w:val="16"/>
                <w:szCs w:val="18"/>
              </w:rPr>
            </w:pPr>
            <w:r w:rsidRPr="00585F08">
              <w:rPr>
                <w:rFonts w:ascii="Arial" w:hAnsi="Arial" w:cs="Arial"/>
                <w:sz w:val="16"/>
                <w:szCs w:val="18"/>
              </w:rPr>
              <w:t>$113.00</w:t>
            </w:r>
          </w:p>
        </w:tc>
      </w:tr>
      <w:tr w:rsidR="00DA6424" w:rsidRPr="00585F08" w14:paraId="42A8716C" w14:textId="77777777" w:rsidTr="00DA6424">
        <w:trPr>
          <w:cantSplit/>
        </w:trPr>
        <w:tc>
          <w:tcPr>
            <w:tcW w:w="742" w:type="pct"/>
            <w:shd w:val="clear" w:color="auto" w:fill="D9D9D9" w:themeFill="background1" w:themeFillShade="D9"/>
          </w:tcPr>
          <w:p w14:paraId="5EC8BBC1" w14:textId="77777777" w:rsidR="00DA6424" w:rsidRPr="00585F08" w:rsidRDefault="00DA6424" w:rsidP="00DA6424">
            <w:pPr>
              <w:pStyle w:val="TableText"/>
            </w:pPr>
            <w:r w:rsidRPr="00585F08">
              <w:t>Estimated Total</w:t>
            </w:r>
          </w:p>
        </w:tc>
        <w:tc>
          <w:tcPr>
            <w:tcW w:w="597" w:type="pct"/>
            <w:shd w:val="clear" w:color="auto" w:fill="D9D9D9" w:themeFill="background1" w:themeFillShade="D9"/>
          </w:tcPr>
          <w:p w14:paraId="55D7B8D9" w14:textId="77777777" w:rsidR="00DA6424" w:rsidRPr="00585F08" w:rsidRDefault="00DA6424" w:rsidP="00DA6424">
            <w:pPr>
              <w:pStyle w:val="TableText"/>
              <w:ind w:right="649"/>
              <w:jc w:val="right"/>
            </w:pPr>
          </w:p>
        </w:tc>
        <w:tc>
          <w:tcPr>
            <w:tcW w:w="597" w:type="pct"/>
            <w:shd w:val="clear" w:color="auto" w:fill="D9D9D9" w:themeFill="background1" w:themeFillShade="D9"/>
          </w:tcPr>
          <w:p w14:paraId="4FDB3F96" w14:textId="77777777" w:rsidR="00DA6424" w:rsidRPr="00585F08" w:rsidRDefault="00DA6424" w:rsidP="00DA6424">
            <w:pPr>
              <w:pStyle w:val="TableText"/>
              <w:ind w:right="501"/>
              <w:jc w:val="right"/>
            </w:pPr>
          </w:p>
        </w:tc>
        <w:tc>
          <w:tcPr>
            <w:tcW w:w="551" w:type="pct"/>
            <w:shd w:val="clear" w:color="auto" w:fill="D9D9D9" w:themeFill="background1" w:themeFillShade="D9"/>
          </w:tcPr>
          <w:p w14:paraId="292346C5" w14:textId="77777777" w:rsidR="00DA6424" w:rsidRPr="00585F08" w:rsidRDefault="00DA6424" w:rsidP="00DA6424">
            <w:pPr>
              <w:pStyle w:val="TableText"/>
              <w:tabs>
                <w:tab w:val="decimal" w:pos="504"/>
              </w:tabs>
              <w:ind w:right="501"/>
              <w:jc w:val="right"/>
            </w:pPr>
          </w:p>
        </w:tc>
        <w:tc>
          <w:tcPr>
            <w:tcW w:w="504" w:type="pct"/>
            <w:shd w:val="clear" w:color="auto" w:fill="D9D9D9" w:themeFill="background1" w:themeFillShade="D9"/>
          </w:tcPr>
          <w:p w14:paraId="495EAEE9" w14:textId="77777777" w:rsidR="00DA6424" w:rsidRPr="00585F08" w:rsidRDefault="00DA6424" w:rsidP="00DA6424">
            <w:pPr>
              <w:pStyle w:val="TableText"/>
              <w:tabs>
                <w:tab w:val="decimal" w:pos="314"/>
              </w:tabs>
              <w:ind w:right="501"/>
              <w:jc w:val="right"/>
            </w:pPr>
          </w:p>
        </w:tc>
        <w:tc>
          <w:tcPr>
            <w:tcW w:w="550" w:type="pct"/>
            <w:shd w:val="clear" w:color="auto" w:fill="D9D9D9" w:themeFill="background1" w:themeFillShade="D9"/>
          </w:tcPr>
          <w:p w14:paraId="5068F517" w14:textId="1FF21872" w:rsidR="00DA6424" w:rsidRPr="00585F08" w:rsidRDefault="00DA6424" w:rsidP="00DA6424">
            <w:pPr>
              <w:pStyle w:val="TableText"/>
              <w:tabs>
                <w:tab w:val="decimal" w:pos="457"/>
              </w:tabs>
              <w:ind w:right="501"/>
              <w:jc w:val="right"/>
            </w:pPr>
            <w:r w:rsidRPr="00585F08">
              <w:t>3,749</w:t>
            </w:r>
          </w:p>
        </w:tc>
        <w:tc>
          <w:tcPr>
            <w:tcW w:w="642" w:type="pct"/>
            <w:shd w:val="clear" w:color="auto" w:fill="D9D9D9" w:themeFill="background1" w:themeFillShade="D9"/>
          </w:tcPr>
          <w:p w14:paraId="658F4207" w14:textId="77777777" w:rsidR="00DA6424" w:rsidRPr="00585F08" w:rsidRDefault="00DA6424" w:rsidP="00DA6424">
            <w:pPr>
              <w:pStyle w:val="TableText"/>
              <w:tabs>
                <w:tab w:val="decimal" w:pos="432"/>
              </w:tabs>
              <w:ind w:right="501"/>
              <w:jc w:val="right"/>
            </w:pPr>
          </w:p>
        </w:tc>
        <w:tc>
          <w:tcPr>
            <w:tcW w:w="816" w:type="pct"/>
            <w:shd w:val="clear" w:color="auto" w:fill="D9D9D9" w:themeFill="background1" w:themeFillShade="D9"/>
          </w:tcPr>
          <w:p w14:paraId="43E4FC1B" w14:textId="66C4FCE7" w:rsidR="00DA6424" w:rsidRPr="00585F08" w:rsidRDefault="00DA6424" w:rsidP="00DA6424">
            <w:pPr>
              <w:pStyle w:val="TableText"/>
              <w:tabs>
                <w:tab w:val="decimal" w:pos="678"/>
              </w:tabs>
              <w:ind w:right="501"/>
              <w:jc w:val="right"/>
            </w:pPr>
            <w:r w:rsidRPr="00585F08">
              <w:t>$42,614.11</w:t>
            </w:r>
          </w:p>
        </w:tc>
      </w:tr>
    </w:tbl>
    <w:p w14:paraId="53141F5D" w14:textId="77777777" w:rsidR="00C936C8" w:rsidRPr="00585F08" w:rsidRDefault="00C936C8" w:rsidP="00C936C8">
      <w:pPr>
        <w:pStyle w:val="TableFootnoteCaption"/>
        <w:spacing w:before="60"/>
        <w:rPr>
          <w:rFonts w:ascii="Arial" w:hAnsi="Arial" w:cs="Arial"/>
          <w:sz w:val="16"/>
          <w:szCs w:val="18"/>
        </w:rPr>
      </w:pPr>
      <w:proofErr w:type="spellStart"/>
      <w:proofErr w:type="gramStart"/>
      <w:r w:rsidRPr="00585F08">
        <w:rPr>
          <w:rFonts w:ascii="Arial" w:hAnsi="Arial" w:cs="Arial"/>
          <w:sz w:val="16"/>
          <w:szCs w:val="18"/>
          <w:vertAlign w:val="superscript"/>
        </w:rPr>
        <w:t>a</w:t>
      </w:r>
      <w:proofErr w:type="spellEnd"/>
      <w:proofErr w:type="gramEnd"/>
      <w:r w:rsidRPr="00585F08">
        <w:rPr>
          <w:rFonts w:ascii="Arial" w:hAnsi="Arial" w:cs="Arial"/>
          <w:sz w:val="16"/>
          <w:szCs w:val="18"/>
        </w:rPr>
        <w:t xml:space="preserve"> Average Hourly wage is based on the most recent Current Population Survey weekly earnings available at the time of the original request.</w:t>
      </w:r>
    </w:p>
    <w:p w14:paraId="4604188A" w14:textId="77777777" w:rsidR="00C936C8" w:rsidRPr="00585F08" w:rsidRDefault="00C936C8" w:rsidP="00F30932">
      <w:pPr>
        <w:pStyle w:val="TableFootnoteCaption"/>
        <w:jc w:val="left"/>
        <w:rPr>
          <w:rFonts w:ascii="Arial" w:hAnsi="Arial" w:cs="Arial"/>
          <w:sz w:val="16"/>
          <w:szCs w:val="18"/>
        </w:rPr>
        <w:sectPr w:rsidR="00C936C8" w:rsidRPr="00585F08" w:rsidSect="001517F0">
          <w:headerReference w:type="default" r:id="rId23"/>
          <w:endnotePr>
            <w:numFmt w:val="decimal"/>
          </w:endnotePr>
          <w:pgSz w:w="12240" w:h="15840" w:code="1"/>
          <w:pgMar w:top="1440" w:right="1440" w:bottom="1440" w:left="1440" w:header="720" w:footer="720" w:gutter="0"/>
          <w:cols w:space="720"/>
          <w:docGrid w:linePitch="326"/>
        </w:sectPr>
      </w:pPr>
      <w:proofErr w:type="spellStart"/>
      <w:r w:rsidRPr="00585F08">
        <w:rPr>
          <w:rFonts w:ascii="Arial" w:hAnsi="Arial" w:cs="Arial"/>
          <w:sz w:val="16"/>
          <w:szCs w:val="18"/>
        </w:rPr>
        <w:t>n.a</w:t>
      </w:r>
      <w:proofErr w:type="spellEnd"/>
      <w:r w:rsidRPr="00585F08">
        <w:rPr>
          <w:rFonts w:ascii="Arial" w:hAnsi="Arial" w:cs="Arial"/>
          <w:sz w:val="16"/>
          <w:szCs w:val="18"/>
        </w:rPr>
        <w:t>. = not applicable</w:t>
      </w:r>
    </w:p>
    <w:p w14:paraId="54637B56" w14:textId="683A5A41" w:rsidR="009D2114" w:rsidRPr="00585F08" w:rsidRDefault="009D2114" w:rsidP="009D2114">
      <w:pPr>
        <w:pStyle w:val="MarkforTableHeading"/>
        <w:outlineLvl w:val="0"/>
        <w:rPr>
          <w:szCs w:val="15"/>
        </w:rPr>
      </w:pPr>
      <w:bookmarkStart w:id="50" w:name="_Toc404679047"/>
      <w:bookmarkStart w:id="51" w:name="_Toc465167367"/>
      <w:r w:rsidRPr="00585F08">
        <w:rPr>
          <w:szCs w:val="15"/>
        </w:rPr>
        <w:lastRenderedPageBreak/>
        <w:t>Table A.5.</w:t>
      </w:r>
      <w:r w:rsidR="00C936C8" w:rsidRPr="00585F08">
        <w:rPr>
          <w:szCs w:val="15"/>
        </w:rPr>
        <w:t>b</w:t>
      </w:r>
      <w:r w:rsidRPr="00585F08">
        <w:rPr>
          <w:szCs w:val="15"/>
        </w:rPr>
        <w:t xml:space="preserve"> Approved Estimated Information Gathering Annual Response Burden and Approved Information Gathering Annual Cost</w:t>
      </w:r>
      <w:bookmarkEnd w:id="50"/>
      <w:r w:rsidR="0009571C" w:rsidRPr="00585F08">
        <w:rPr>
          <w:szCs w:val="15"/>
        </w:rPr>
        <w:t>-Ongoing</w:t>
      </w:r>
      <w:bookmarkEnd w:id="51"/>
    </w:p>
    <w:tbl>
      <w:tblPr>
        <w:tblW w:w="5123" w:type="pct"/>
        <w:tblBorders>
          <w:top w:val="single" w:sz="12" w:space="0" w:color="C00000"/>
          <w:bottom w:val="single" w:sz="4" w:space="0" w:color="C00000"/>
          <w:insideH w:val="single" w:sz="4" w:space="0" w:color="000000" w:themeColor="text1"/>
        </w:tblBorders>
        <w:tblLayout w:type="fixed"/>
        <w:tblLook w:val="04A0" w:firstRow="1" w:lastRow="0" w:firstColumn="1" w:lastColumn="0" w:noHBand="0" w:noVBand="1"/>
      </w:tblPr>
      <w:tblGrid>
        <w:gridCol w:w="2510"/>
        <w:gridCol w:w="1640"/>
        <w:gridCol w:w="1640"/>
        <w:gridCol w:w="1891"/>
        <w:gridCol w:w="1640"/>
        <w:gridCol w:w="1640"/>
        <w:gridCol w:w="1640"/>
        <w:gridCol w:w="1637"/>
      </w:tblGrid>
      <w:tr w:rsidR="009D2114" w:rsidRPr="00585F08" w14:paraId="37AD91AD" w14:textId="77777777" w:rsidTr="0009571C">
        <w:trPr>
          <w:cantSplit/>
          <w:tblHeader/>
        </w:trPr>
        <w:tc>
          <w:tcPr>
            <w:tcW w:w="881" w:type="pct"/>
            <w:vAlign w:val="bottom"/>
          </w:tcPr>
          <w:p w14:paraId="077F6318" w14:textId="77777777" w:rsidR="009D2114" w:rsidRPr="00585F08" w:rsidRDefault="009D2114" w:rsidP="009545CC">
            <w:pPr>
              <w:pStyle w:val="TableHeaderLeft"/>
            </w:pPr>
            <w:r w:rsidRPr="00585F08">
              <w:t>Instrument</w:t>
            </w:r>
          </w:p>
        </w:tc>
        <w:tc>
          <w:tcPr>
            <w:tcW w:w="576" w:type="pct"/>
            <w:vAlign w:val="bottom"/>
          </w:tcPr>
          <w:p w14:paraId="3D0942D2" w14:textId="77777777" w:rsidR="009D2114" w:rsidRPr="00585F08" w:rsidRDefault="009D2114" w:rsidP="009545CC">
            <w:pPr>
              <w:pStyle w:val="TableHeaderCenter"/>
            </w:pPr>
            <w:r w:rsidRPr="00585F08">
              <w:t>Total Number of Respondents</w:t>
            </w:r>
          </w:p>
        </w:tc>
        <w:tc>
          <w:tcPr>
            <w:tcW w:w="576" w:type="pct"/>
            <w:vAlign w:val="bottom"/>
          </w:tcPr>
          <w:p w14:paraId="2755477C" w14:textId="77777777" w:rsidR="009D2114" w:rsidRPr="00585F08" w:rsidRDefault="009D2114" w:rsidP="009545CC">
            <w:pPr>
              <w:pStyle w:val="TableHeaderCenter"/>
            </w:pPr>
            <w:r w:rsidRPr="00585F08">
              <w:t>Annual Number of Respondents</w:t>
            </w:r>
          </w:p>
        </w:tc>
        <w:tc>
          <w:tcPr>
            <w:tcW w:w="664" w:type="pct"/>
            <w:vAlign w:val="bottom"/>
          </w:tcPr>
          <w:p w14:paraId="0DA427AF" w14:textId="77777777" w:rsidR="009D2114" w:rsidRPr="00585F08" w:rsidRDefault="009D2114" w:rsidP="009545CC">
            <w:pPr>
              <w:pStyle w:val="TableHeaderCenter"/>
            </w:pPr>
            <w:r w:rsidRPr="00585F08">
              <w:t>Number of Responses per Respondent</w:t>
            </w:r>
          </w:p>
        </w:tc>
        <w:tc>
          <w:tcPr>
            <w:tcW w:w="576" w:type="pct"/>
            <w:vAlign w:val="bottom"/>
          </w:tcPr>
          <w:p w14:paraId="6D930A8F" w14:textId="77777777" w:rsidR="009D2114" w:rsidRPr="00585F08" w:rsidRDefault="009D2114" w:rsidP="009545CC">
            <w:pPr>
              <w:pStyle w:val="TableHeaderCenter"/>
            </w:pPr>
            <w:r w:rsidRPr="00585F08">
              <w:t>Average Burden Hour per Response</w:t>
            </w:r>
          </w:p>
        </w:tc>
        <w:tc>
          <w:tcPr>
            <w:tcW w:w="576" w:type="pct"/>
            <w:vAlign w:val="bottom"/>
          </w:tcPr>
          <w:p w14:paraId="3D0913AC" w14:textId="77777777" w:rsidR="009D2114" w:rsidRPr="00585F08" w:rsidRDefault="009D2114" w:rsidP="009545CC">
            <w:pPr>
              <w:pStyle w:val="TableHeaderCenter"/>
            </w:pPr>
            <w:r w:rsidRPr="00585F08">
              <w:t>Estimated Annual Burden Hours</w:t>
            </w:r>
          </w:p>
        </w:tc>
        <w:tc>
          <w:tcPr>
            <w:tcW w:w="576" w:type="pct"/>
            <w:vAlign w:val="bottom"/>
          </w:tcPr>
          <w:p w14:paraId="204493EA" w14:textId="77777777" w:rsidR="009D2114" w:rsidRPr="00585F08" w:rsidRDefault="009D2114" w:rsidP="009545CC">
            <w:pPr>
              <w:pStyle w:val="TableHeaderCenter"/>
            </w:pPr>
            <w:r w:rsidRPr="00585F08">
              <w:t xml:space="preserve">Average Hourly </w:t>
            </w:r>
            <w:proofErr w:type="spellStart"/>
            <w:r w:rsidRPr="00585F08">
              <w:t>Wage</w:t>
            </w:r>
            <w:r w:rsidRPr="00585F08">
              <w:rPr>
                <w:vertAlign w:val="superscript"/>
              </w:rPr>
              <w:t>a</w:t>
            </w:r>
            <w:proofErr w:type="spellEnd"/>
          </w:p>
        </w:tc>
        <w:tc>
          <w:tcPr>
            <w:tcW w:w="575" w:type="pct"/>
            <w:vAlign w:val="bottom"/>
          </w:tcPr>
          <w:p w14:paraId="01EB371A" w14:textId="77777777" w:rsidR="009D2114" w:rsidRPr="00585F08" w:rsidRDefault="009D2114" w:rsidP="009545CC">
            <w:pPr>
              <w:pStyle w:val="TableHeaderCenter"/>
            </w:pPr>
            <w:r w:rsidRPr="00585F08">
              <w:t>Total</w:t>
            </w:r>
            <w:r w:rsidRPr="00585F08">
              <w:br/>
              <w:t>Annual Cost</w:t>
            </w:r>
          </w:p>
        </w:tc>
      </w:tr>
      <w:tr w:rsidR="009D2114" w:rsidRPr="00585F08" w14:paraId="192E683F" w14:textId="77777777" w:rsidTr="0009571C">
        <w:trPr>
          <w:cantSplit/>
        </w:trPr>
        <w:tc>
          <w:tcPr>
            <w:tcW w:w="881" w:type="pct"/>
          </w:tcPr>
          <w:p w14:paraId="18BA5A4B" w14:textId="25138AD7" w:rsidR="009D2114" w:rsidRPr="00585F08" w:rsidRDefault="00014BD9" w:rsidP="009545CC">
            <w:pPr>
              <w:pStyle w:val="TableText"/>
            </w:pPr>
            <w:r w:rsidRPr="00585F08">
              <w:t xml:space="preserve">(25) </w:t>
            </w:r>
            <w:r w:rsidR="009D2114" w:rsidRPr="00585F08">
              <w:t>Telephone script for program directors</w:t>
            </w:r>
          </w:p>
        </w:tc>
        <w:tc>
          <w:tcPr>
            <w:tcW w:w="576" w:type="pct"/>
            <w:vAlign w:val="center"/>
          </w:tcPr>
          <w:p w14:paraId="40269B74" w14:textId="77777777" w:rsidR="009D2114" w:rsidRPr="00585F08" w:rsidRDefault="009D2114" w:rsidP="009545CC">
            <w:pPr>
              <w:pStyle w:val="TableText"/>
              <w:ind w:right="649"/>
              <w:jc w:val="right"/>
            </w:pPr>
            <w:r w:rsidRPr="00585F08">
              <w:t>230</w:t>
            </w:r>
          </w:p>
        </w:tc>
        <w:tc>
          <w:tcPr>
            <w:tcW w:w="576" w:type="pct"/>
            <w:vAlign w:val="center"/>
          </w:tcPr>
          <w:p w14:paraId="2426916D" w14:textId="77777777" w:rsidR="009D2114" w:rsidRPr="00585F08" w:rsidRDefault="009D2114" w:rsidP="009545CC">
            <w:pPr>
              <w:pStyle w:val="TableText"/>
              <w:ind w:right="501"/>
              <w:jc w:val="right"/>
            </w:pPr>
            <w:r w:rsidRPr="00585F08">
              <w:t>77</w:t>
            </w:r>
          </w:p>
        </w:tc>
        <w:tc>
          <w:tcPr>
            <w:tcW w:w="664" w:type="pct"/>
            <w:vAlign w:val="center"/>
          </w:tcPr>
          <w:p w14:paraId="76A5C5BB" w14:textId="77777777" w:rsidR="009D2114" w:rsidRPr="00585F08" w:rsidRDefault="009D2114" w:rsidP="009545CC">
            <w:pPr>
              <w:pStyle w:val="TableText"/>
              <w:tabs>
                <w:tab w:val="decimal" w:pos="504"/>
              </w:tabs>
              <w:ind w:right="501"/>
              <w:jc w:val="right"/>
            </w:pPr>
            <w:r w:rsidRPr="00585F08">
              <w:t>2</w:t>
            </w:r>
          </w:p>
        </w:tc>
        <w:tc>
          <w:tcPr>
            <w:tcW w:w="576" w:type="pct"/>
            <w:vAlign w:val="center"/>
          </w:tcPr>
          <w:p w14:paraId="509F8D8B" w14:textId="77777777" w:rsidR="009D2114" w:rsidRPr="00585F08" w:rsidRDefault="009D2114" w:rsidP="009545CC">
            <w:pPr>
              <w:pStyle w:val="TableText"/>
              <w:tabs>
                <w:tab w:val="decimal" w:pos="314"/>
              </w:tabs>
              <w:ind w:right="501"/>
              <w:jc w:val="right"/>
            </w:pPr>
            <w:r w:rsidRPr="00585F08">
              <w:t>1.00</w:t>
            </w:r>
          </w:p>
        </w:tc>
        <w:tc>
          <w:tcPr>
            <w:tcW w:w="576" w:type="pct"/>
            <w:vAlign w:val="center"/>
          </w:tcPr>
          <w:p w14:paraId="1405FC05" w14:textId="77777777" w:rsidR="009D2114" w:rsidRPr="00585F08" w:rsidRDefault="009D2114" w:rsidP="009545CC">
            <w:pPr>
              <w:pStyle w:val="TableText"/>
              <w:tabs>
                <w:tab w:val="decimal" w:pos="457"/>
              </w:tabs>
              <w:ind w:right="501"/>
              <w:jc w:val="right"/>
            </w:pPr>
            <w:r w:rsidRPr="00585F08">
              <w:t>154</w:t>
            </w:r>
          </w:p>
        </w:tc>
        <w:tc>
          <w:tcPr>
            <w:tcW w:w="576" w:type="pct"/>
            <w:vAlign w:val="center"/>
          </w:tcPr>
          <w:p w14:paraId="44A1FC38" w14:textId="77777777" w:rsidR="009D2114" w:rsidRPr="00585F08" w:rsidRDefault="009D2114" w:rsidP="009545CC">
            <w:pPr>
              <w:pStyle w:val="TableText"/>
              <w:tabs>
                <w:tab w:val="decimal" w:pos="432"/>
              </w:tabs>
              <w:ind w:right="501"/>
              <w:jc w:val="right"/>
            </w:pPr>
            <w:r w:rsidRPr="00585F08">
              <w:t>$27.53</w:t>
            </w:r>
          </w:p>
        </w:tc>
        <w:tc>
          <w:tcPr>
            <w:tcW w:w="575" w:type="pct"/>
            <w:vAlign w:val="center"/>
          </w:tcPr>
          <w:p w14:paraId="1555D739" w14:textId="77777777" w:rsidR="009D2114" w:rsidRPr="00585F08" w:rsidRDefault="009D2114" w:rsidP="009545CC">
            <w:pPr>
              <w:pStyle w:val="TableText"/>
              <w:tabs>
                <w:tab w:val="decimal" w:pos="678"/>
              </w:tabs>
              <w:ind w:right="501"/>
              <w:jc w:val="right"/>
            </w:pPr>
            <w:r w:rsidRPr="00585F08">
              <w:t>$4,239.62</w:t>
            </w:r>
          </w:p>
        </w:tc>
      </w:tr>
      <w:tr w:rsidR="009D2114" w:rsidRPr="00585F08" w14:paraId="558C542E" w14:textId="77777777" w:rsidTr="0009571C">
        <w:trPr>
          <w:cantSplit/>
        </w:trPr>
        <w:tc>
          <w:tcPr>
            <w:tcW w:w="881" w:type="pct"/>
          </w:tcPr>
          <w:p w14:paraId="2461F7C1" w14:textId="79C22BB3" w:rsidR="009D2114" w:rsidRPr="00585F08" w:rsidRDefault="00014BD9" w:rsidP="009545CC">
            <w:pPr>
              <w:pStyle w:val="TableText"/>
            </w:pPr>
            <w:r w:rsidRPr="00585F08">
              <w:t xml:space="preserve">(26) </w:t>
            </w:r>
            <w:r w:rsidR="009D2114" w:rsidRPr="00585F08">
              <w:t xml:space="preserve">Telephone script for on-site coordinators </w:t>
            </w:r>
          </w:p>
        </w:tc>
        <w:tc>
          <w:tcPr>
            <w:tcW w:w="576" w:type="pct"/>
            <w:vAlign w:val="center"/>
          </w:tcPr>
          <w:p w14:paraId="5D6A69CC" w14:textId="77777777" w:rsidR="009D2114" w:rsidRPr="00585F08" w:rsidRDefault="009D2114" w:rsidP="009545CC">
            <w:pPr>
              <w:pStyle w:val="TableText"/>
              <w:ind w:right="649"/>
              <w:jc w:val="right"/>
            </w:pPr>
            <w:r w:rsidRPr="00585F08">
              <w:t>230</w:t>
            </w:r>
          </w:p>
        </w:tc>
        <w:tc>
          <w:tcPr>
            <w:tcW w:w="576" w:type="pct"/>
            <w:vAlign w:val="center"/>
          </w:tcPr>
          <w:p w14:paraId="5669AA46" w14:textId="77777777" w:rsidR="009D2114" w:rsidRPr="00585F08" w:rsidRDefault="009D2114" w:rsidP="009545CC">
            <w:pPr>
              <w:pStyle w:val="TableText"/>
              <w:ind w:right="501"/>
              <w:jc w:val="right"/>
            </w:pPr>
            <w:r w:rsidRPr="00585F08">
              <w:t>77</w:t>
            </w:r>
          </w:p>
        </w:tc>
        <w:tc>
          <w:tcPr>
            <w:tcW w:w="664" w:type="pct"/>
            <w:vAlign w:val="center"/>
          </w:tcPr>
          <w:p w14:paraId="2EB6203D" w14:textId="77777777" w:rsidR="009D2114" w:rsidRPr="00585F08" w:rsidRDefault="009D2114" w:rsidP="009545CC">
            <w:pPr>
              <w:pStyle w:val="TableText"/>
              <w:tabs>
                <w:tab w:val="decimal" w:pos="504"/>
              </w:tabs>
              <w:ind w:right="501"/>
              <w:jc w:val="right"/>
            </w:pPr>
            <w:r w:rsidRPr="00585F08">
              <w:t>2</w:t>
            </w:r>
          </w:p>
        </w:tc>
        <w:tc>
          <w:tcPr>
            <w:tcW w:w="576" w:type="pct"/>
            <w:vAlign w:val="center"/>
          </w:tcPr>
          <w:p w14:paraId="1BFF91B7" w14:textId="77777777" w:rsidR="009D2114" w:rsidRPr="00585F08" w:rsidRDefault="009D2114" w:rsidP="009545CC">
            <w:pPr>
              <w:pStyle w:val="TableText"/>
              <w:tabs>
                <w:tab w:val="decimal" w:pos="314"/>
              </w:tabs>
              <w:ind w:right="501"/>
              <w:jc w:val="right"/>
            </w:pPr>
            <w:r w:rsidRPr="00585F08">
              <w:t>0.75</w:t>
            </w:r>
          </w:p>
        </w:tc>
        <w:tc>
          <w:tcPr>
            <w:tcW w:w="576" w:type="pct"/>
            <w:vAlign w:val="center"/>
          </w:tcPr>
          <w:p w14:paraId="3685CCE2" w14:textId="77777777" w:rsidR="009D2114" w:rsidRPr="00585F08" w:rsidRDefault="009D2114" w:rsidP="009545CC">
            <w:pPr>
              <w:pStyle w:val="TableText"/>
              <w:tabs>
                <w:tab w:val="decimal" w:pos="457"/>
              </w:tabs>
              <w:ind w:right="501"/>
              <w:jc w:val="right"/>
            </w:pPr>
            <w:r w:rsidRPr="00585F08">
              <w:t>116</w:t>
            </w:r>
          </w:p>
        </w:tc>
        <w:tc>
          <w:tcPr>
            <w:tcW w:w="576" w:type="pct"/>
            <w:vAlign w:val="center"/>
          </w:tcPr>
          <w:p w14:paraId="4611C4CE" w14:textId="77777777" w:rsidR="009D2114" w:rsidRPr="00585F08" w:rsidRDefault="009D2114" w:rsidP="009545CC">
            <w:pPr>
              <w:pStyle w:val="TableText"/>
              <w:tabs>
                <w:tab w:val="decimal" w:pos="432"/>
              </w:tabs>
              <w:ind w:right="501"/>
              <w:jc w:val="right"/>
            </w:pPr>
            <w:r w:rsidRPr="00585F08">
              <w:t>$27.53</w:t>
            </w:r>
          </w:p>
        </w:tc>
        <w:tc>
          <w:tcPr>
            <w:tcW w:w="575" w:type="pct"/>
            <w:vAlign w:val="center"/>
          </w:tcPr>
          <w:p w14:paraId="32B7F059" w14:textId="77777777" w:rsidR="009D2114" w:rsidRPr="00585F08" w:rsidRDefault="009D2114" w:rsidP="009545CC">
            <w:pPr>
              <w:pStyle w:val="TableText"/>
              <w:tabs>
                <w:tab w:val="decimal" w:pos="678"/>
              </w:tabs>
              <w:ind w:right="501"/>
              <w:jc w:val="right"/>
            </w:pPr>
            <w:r w:rsidRPr="00585F08">
              <w:t>$3,193.48</w:t>
            </w:r>
          </w:p>
        </w:tc>
      </w:tr>
      <w:tr w:rsidR="009D2114" w:rsidRPr="00585F08" w14:paraId="5575493E" w14:textId="77777777" w:rsidTr="0009571C">
        <w:trPr>
          <w:cantSplit/>
        </w:trPr>
        <w:tc>
          <w:tcPr>
            <w:tcW w:w="881" w:type="pct"/>
          </w:tcPr>
          <w:p w14:paraId="03865E5A" w14:textId="77777777" w:rsidR="009D2114" w:rsidRPr="00585F08" w:rsidRDefault="009D2114" w:rsidP="009545CC">
            <w:pPr>
              <w:pStyle w:val="TableText"/>
            </w:pPr>
            <w:r w:rsidRPr="00585F08">
              <w:t>Letter for Center director</w:t>
            </w:r>
          </w:p>
        </w:tc>
        <w:tc>
          <w:tcPr>
            <w:tcW w:w="576" w:type="pct"/>
            <w:vAlign w:val="center"/>
          </w:tcPr>
          <w:p w14:paraId="54DE5CEA" w14:textId="77777777" w:rsidR="009D2114" w:rsidRPr="00585F08" w:rsidRDefault="009D2114" w:rsidP="009545CC">
            <w:pPr>
              <w:pStyle w:val="TableText"/>
              <w:ind w:right="649"/>
              <w:jc w:val="right"/>
            </w:pPr>
            <w:r w:rsidRPr="00585F08">
              <w:t>460</w:t>
            </w:r>
          </w:p>
        </w:tc>
        <w:tc>
          <w:tcPr>
            <w:tcW w:w="576" w:type="pct"/>
            <w:vAlign w:val="center"/>
          </w:tcPr>
          <w:p w14:paraId="719F5C04" w14:textId="77777777" w:rsidR="009D2114" w:rsidRPr="00585F08" w:rsidRDefault="009D2114" w:rsidP="009545CC">
            <w:pPr>
              <w:pStyle w:val="TableText"/>
              <w:ind w:right="501"/>
              <w:jc w:val="right"/>
            </w:pPr>
            <w:r w:rsidRPr="00585F08">
              <w:t>154</w:t>
            </w:r>
          </w:p>
        </w:tc>
        <w:tc>
          <w:tcPr>
            <w:tcW w:w="664" w:type="pct"/>
            <w:vAlign w:val="center"/>
          </w:tcPr>
          <w:p w14:paraId="0999EB96" w14:textId="77777777" w:rsidR="009D2114" w:rsidRPr="00585F08" w:rsidRDefault="009D2114" w:rsidP="009545CC">
            <w:pPr>
              <w:pStyle w:val="TableText"/>
              <w:tabs>
                <w:tab w:val="decimal" w:pos="504"/>
              </w:tabs>
              <w:ind w:right="501"/>
              <w:jc w:val="right"/>
            </w:pPr>
            <w:r w:rsidRPr="00585F08">
              <w:t>2</w:t>
            </w:r>
          </w:p>
        </w:tc>
        <w:tc>
          <w:tcPr>
            <w:tcW w:w="576" w:type="pct"/>
            <w:vAlign w:val="center"/>
          </w:tcPr>
          <w:p w14:paraId="70EF7CC8" w14:textId="77777777" w:rsidR="009D2114" w:rsidRPr="00585F08" w:rsidRDefault="009D2114" w:rsidP="009545CC">
            <w:pPr>
              <w:pStyle w:val="TableText"/>
              <w:tabs>
                <w:tab w:val="decimal" w:pos="314"/>
              </w:tabs>
              <w:ind w:right="501"/>
              <w:jc w:val="right"/>
            </w:pPr>
            <w:r w:rsidRPr="00585F08">
              <w:t>0.08</w:t>
            </w:r>
          </w:p>
        </w:tc>
        <w:tc>
          <w:tcPr>
            <w:tcW w:w="576" w:type="pct"/>
            <w:vAlign w:val="center"/>
          </w:tcPr>
          <w:p w14:paraId="2E92F3B4" w14:textId="77777777" w:rsidR="009D2114" w:rsidRPr="00585F08" w:rsidRDefault="009D2114" w:rsidP="009545CC">
            <w:pPr>
              <w:pStyle w:val="TableText"/>
              <w:tabs>
                <w:tab w:val="decimal" w:pos="457"/>
              </w:tabs>
              <w:ind w:right="501"/>
              <w:jc w:val="right"/>
            </w:pPr>
            <w:r w:rsidRPr="00585F08">
              <w:t>25</w:t>
            </w:r>
          </w:p>
        </w:tc>
        <w:tc>
          <w:tcPr>
            <w:tcW w:w="576" w:type="pct"/>
            <w:vAlign w:val="center"/>
          </w:tcPr>
          <w:p w14:paraId="569BFB5C" w14:textId="77777777" w:rsidR="009D2114" w:rsidRPr="00585F08" w:rsidRDefault="009D2114" w:rsidP="009545CC">
            <w:pPr>
              <w:pStyle w:val="TableText"/>
              <w:tabs>
                <w:tab w:val="decimal" w:pos="432"/>
              </w:tabs>
              <w:ind w:right="501"/>
              <w:jc w:val="right"/>
            </w:pPr>
            <w:r w:rsidRPr="00585F08">
              <w:t>$27.53</w:t>
            </w:r>
          </w:p>
        </w:tc>
        <w:tc>
          <w:tcPr>
            <w:tcW w:w="575" w:type="pct"/>
            <w:vAlign w:val="center"/>
          </w:tcPr>
          <w:p w14:paraId="3906D063" w14:textId="77777777" w:rsidR="009D2114" w:rsidRPr="00585F08" w:rsidRDefault="009D2114" w:rsidP="009545CC">
            <w:pPr>
              <w:pStyle w:val="TableText"/>
              <w:tabs>
                <w:tab w:val="decimal" w:pos="678"/>
              </w:tabs>
              <w:ind w:right="501"/>
              <w:jc w:val="right"/>
            </w:pPr>
            <w:r w:rsidRPr="00585F08">
              <w:t>$688.25</w:t>
            </w:r>
          </w:p>
        </w:tc>
      </w:tr>
      <w:tr w:rsidR="009D2114" w:rsidRPr="00585F08" w14:paraId="3B97604D" w14:textId="77777777" w:rsidTr="0009571C">
        <w:trPr>
          <w:cantSplit/>
        </w:trPr>
        <w:tc>
          <w:tcPr>
            <w:tcW w:w="881" w:type="pct"/>
            <w:shd w:val="clear" w:color="auto" w:fill="D9D9D9" w:themeFill="background1" w:themeFillShade="D9"/>
          </w:tcPr>
          <w:p w14:paraId="745BEAAC" w14:textId="77777777" w:rsidR="009D2114" w:rsidRPr="00585F08" w:rsidRDefault="009D2114" w:rsidP="009545CC">
            <w:pPr>
              <w:pStyle w:val="TableText"/>
            </w:pPr>
            <w:r w:rsidRPr="00585F08">
              <w:t>Estimated Total</w:t>
            </w:r>
          </w:p>
        </w:tc>
        <w:tc>
          <w:tcPr>
            <w:tcW w:w="576" w:type="pct"/>
            <w:shd w:val="clear" w:color="auto" w:fill="D9D9D9" w:themeFill="background1" w:themeFillShade="D9"/>
          </w:tcPr>
          <w:p w14:paraId="0546B4E9" w14:textId="77777777" w:rsidR="009D2114" w:rsidRPr="00585F08" w:rsidRDefault="009D2114" w:rsidP="009545CC">
            <w:pPr>
              <w:pStyle w:val="TableText"/>
              <w:ind w:right="649"/>
              <w:jc w:val="right"/>
            </w:pPr>
          </w:p>
        </w:tc>
        <w:tc>
          <w:tcPr>
            <w:tcW w:w="576" w:type="pct"/>
            <w:shd w:val="clear" w:color="auto" w:fill="D9D9D9" w:themeFill="background1" w:themeFillShade="D9"/>
          </w:tcPr>
          <w:p w14:paraId="0496FBD5" w14:textId="77777777" w:rsidR="009D2114" w:rsidRPr="00585F08" w:rsidRDefault="009D2114" w:rsidP="009545CC">
            <w:pPr>
              <w:pStyle w:val="TableText"/>
              <w:ind w:right="501"/>
              <w:jc w:val="right"/>
            </w:pPr>
          </w:p>
        </w:tc>
        <w:tc>
          <w:tcPr>
            <w:tcW w:w="664" w:type="pct"/>
            <w:shd w:val="clear" w:color="auto" w:fill="D9D9D9" w:themeFill="background1" w:themeFillShade="D9"/>
          </w:tcPr>
          <w:p w14:paraId="2F47BBCC" w14:textId="77777777" w:rsidR="009D2114" w:rsidRPr="00585F08" w:rsidRDefault="009D2114" w:rsidP="009545CC">
            <w:pPr>
              <w:pStyle w:val="TableText"/>
              <w:tabs>
                <w:tab w:val="decimal" w:pos="504"/>
              </w:tabs>
              <w:ind w:right="501"/>
              <w:jc w:val="right"/>
            </w:pPr>
          </w:p>
        </w:tc>
        <w:tc>
          <w:tcPr>
            <w:tcW w:w="576" w:type="pct"/>
            <w:shd w:val="clear" w:color="auto" w:fill="D9D9D9" w:themeFill="background1" w:themeFillShade="D9"/>
          </w:tcPr>
          <w:p w14:paraId="6DFC5B65" w14:textId="77777777" w:rsidR="009D2114" w:rsidRPr="00585F08" w:rsidRDefault="009D2114" w:rsidP="009545CC">
            <w:pPr>
              <w:pStyle w:val="TableText"/>
              <w:tabs>
                <w:tab w:val="decimal" w:pos="314"/>
              </w:tabs>
              <w:ind w:right="501"/>
              <w:jc w:val="right"/>
            </w:pPr>
          </w:p>
        </w:tc>
        <w:tc>
          <w:tcPr>
            <w:tcW w:w="576" w:type="pct"/>
            <w:shd w:val="clear" w:color="auto" w:fill="D9D9D9" w:themeFill="background1" w:themeFillShade="D9"/>
          </w:tcPr>
          <w:p w14:paraId="054B2D2D" w14:textId="0DBBDD46" w:rsidR="009D2114" w:rsidRPr="00585F08" w:rsidRDefault="0096219A" w:rsidP="009545CC">
            <w:pPr>
              <w:pStyle w:val="TableText"/>
              <w:tabs>
                <w:tab w:val="decimal" w:pos="457"/>
              </w:tabs>
              <w:ind w:right="501"/>
              <w:jc w:val="right"/>
            </w:pPr>
            <w:r w:rsidRPr="00585F08">
              <w:t>295</w:t>
            </w:r>
          </w:p>
        </w:tc>
        <w:tc>
          <w:tcPr>
            <w:tcW w:w="576" w:type="pct"/>
            <w:shd w:val="clear" w:color="auto" w:fill="D9D9D9" w:themeFill="background1" w:themeFillShade="D9"/>
          </w:tcPr>
          <w:p w14:paraId="3010D803" w14:textId="77777777" w:rsidR="009D2114" w:rsidRPr="00585F08" w:rsidRDefault="009D2114" w:rsidP="009545CC">
            <w:pPr>
              <w:pStyle w:val="TableText"/>
              <w:tabs>
                <w:tab w:val="decimal" w:pos="432"/>
              </w:tabs>
              <w:ind w:right="501"/>
              <w:jc w:val="right"/>
            </w:pPr>
          </w:p>
        </w:tc>
        <w:tc>
          <w:tcPr>
            <w:tcW w:w="575" w:type="pct"/>
            <w:shd w:val="clear" w:color="auto" w:fill="D9D9D9" w:themeFill="background1" w:themeFillShade="D9"/>
          </w:tcPr>
          <w:p w14:paraId="113BBB91" w14:textId="07F36325" w:rsidR="00A835DC" w:rsidRPr="00585F08" w:rsidRDefault="009D2114" w:rsidP="0096219A">
            <w:pPr>
              <w:pStyle w:val="TableText"/>
              <w:tabs>
                <w:tab w:val="decimal" w:pos="678"/>
              </w:tabs>
              <w:ind w:right="501"/>
              <w:jc w:val="right"/>
            </w:pPr>
            <w:r w:rsidRPr="00585F08">
              <w:t>$</w:t>
            </w:r>
            <w:r w:rsidR="00A835DC" w:rsidRPr="00585F08">
              <w:t>8,</w:t>
            </w:r>
            <w:r w:rsidR="0096219A" w:rsidRPr="00585F08">
              <w:t>121</w:t>
            </w:r>
            <w:r w:rsidR="00A835DC" w:rsidRPr="00585F08">
              <w:t>.</w:t>
            </w:r>
            <w:r w:rsidR="0096219A" w:rsidRPr="00585F08">
              <w:t>35</w:t>
            </w:r>
          </w:p>
        </w:tc>
      </w:tr>
    </w:tbl>
    <w:p w14:paraId="39562D69" w14:textId="71DBC6C7" w:rsidR="009D2114" w:rsidRPr="00585F08" w:rsidRDefault="009D2114" w:rsidP="009D2114">
      <w:pPr>
        <w:pStyle w:val="TableFootnoteCaption"/>
        <w:spacing w:before="60"/>
        <w:rPr>
          <w:rFonts w:ascii="Arial" w:hAnsi="Arial" w:cs="Arial"/>
          <w:sz w:val="16"/>
          <w:szCs w:val="18"/>
        </w:rPr>
      </w:pPr>
      <w:proofErr w:type="spellStart"/>
      <w:proofErr w:type="gramStart"/>
      <w:r w:rsidRPr="00585F08">
        <w:rPr>
          <w:rFonts w:ascii="Arial" w:hAnsi="Arial" w:cs="Arial"/>
          <w:sz w:val="16"/>
          <w:szCs w:val="18"/>
          <w:vertAlign w:val="superscript"/>
        </w:rPr>
        <w:t>a</w:t>
      </w:r>
      <w:proofErr w:type="spellEnd"/>
      <w:proofErr w:type="gramEnd"/>
      <w:r w:rsidRPr="00585F08">
        <w:rPr>
          <w:rFonts w:ascii="Arial" w:hAnsi="Arial" w:cs="Arial"/>
          <w:sz w:val="16"/>
          <w:szCs w:val="18"/>
        </w:rPr>
        <w:t xml:space="preserve"> Average Hourly wage is based on the most recent Current Population Survey weekly earnings available at the time of the original request.</w:t>
      </w:r>
    </w:p>
    <w:p w14:paraId="3A18DAE7" w14:textId="77777777" w:rsidR="009D2114" w:rsidRPr="00585F08" w:rsidRDefault="009D2114" w:rsidP="009D2114">
      <w:pPr>
        <w:pStyle w:val="TableFootnoteCaption"/>
        <w:rPr>
          <w:rFonts w:ascii="Arial" w:hAnsi="Arial" w:cs="Arial"/>
          <w:sz w:val="16"/>
          <w:szCs w:val="18"/>
        </w:rPr>
      </w:pPr>
      <w:proofErr w:type="spellStart"/>
      <w:r w:rsidRPr="00585F08">
        <w:rPr>
          <w:rFonts w:ascii="Arial" w:hAnsi="Arial" w:cs="Arial"/>
          <w:sz w:val="16"/>
          <w:szCs w:val="18"/>
        </w:rPr>
        <w:t>n.a</w:t>
      </w:r>
      <w:proofErr w:type="spellEnd"/>
      <w:r w:rsidRPr="00585F08">
        <w:rPr>
          <w:rFonts w:ascii="Arial" w:hAnsi="Arial" w:cs="Arial"/>
          <w:sz w:val="16"/>
          <w:szCs w:val="18"/>
        </w:rPr>
        <w:t>. = not applicable</w:t>
      </w:r>
    </w:p>
    <w:p w14:paraId="00363A53" w14:textId="77777777" w:rsidR="0009571C" w:rsidRPr="00585F08" w:rsidRDefault="0009571C" w:rsidP="009D2114">
      <w:pPr>
        <w:pStyle w:val="TableFootnoteCaption"/>
        <w:rPr>
          <w:rFonts w:ascii="Arial" w:hAnsi="Arial" w:cs="Arial"/>
          <w:sz w:val="16"/>
          <w:szCs w:val="18"/>
        </w:rPr>
      </w:pPr>
    </w:p>
    <w:p w14:paraId="6BCB613B" w14:textId="77777777" w:rsidR="0009571C" w:rsidRPr="00585F08" w:rsidRDefault="0009571C" w:rsidP="009D2114">
      <w:pPr>
        <w:pStyle w:val="TableFootnoteCaption"/>
        <w:rPr>
          <w:rFonts w:ascii="Arial" w:hAnsi="Arial" w:cs="Arial"/>
          <w:sz w:val="16"/>
          <w:szCs w:val="18"/>
        </w:rPr>
        <w:sectPr w:rsidR="0009571C" w:rsidRPr="00585F08" w:rsidSect="009D2114">
          <w:headerReference w:type="default" r:id="rId24"/>
          <w:endnotePr>
            <w:numFmt w:val="decimal"/>
          </w:endnotePr>
          <w:pgSz w:w="15840" w:h="12240" w:orient="landscape" w:code="1"/>
          <w:pgMar w:top="1440" w:right="720" w:bottom="720" w:left="1440" w:header="720" w:footer="720" w:gutter="0"/>
          <w:cols w:space="720"/>
          <w:docGrid w:linePitch="326"/>
        </w:sectPr>
      </w:pPr>
    </w:p>
    <w:p w14:paraId="6692ADE0" w14:textId="77777777" w:rsidR="009D2114" w:rsidRPr="00585F08" w:rsidRDefault="009D2114" w:rsidP="009D2114">
      <w:pPr>
        <w:pStyle w:val="MarkforTableHeading"/>
        <w:spacing w:before="360"/>
        <w:outlineLvl w:val="0"/>
        <w:rPr>
          <w:sz w:val="18"/>
          <w:szCs w:val="20"/>
        </w:rPr>
      </w:pPr>
      <w:bookmarkStart w:id="52" w:name="_Toc413416075"/>
      <w:bookmarkStart w:id="53" w:name="_Toc404679048"/>
      <w:bookmarkStart w:id="54" w:name="_Toc465167368"/>
      <w:r w:rsidRPr="00585F08">
        <w:rPr>
          <w:sz w:val="18"/>
          <w:szCs w:val="20"/>
        </w:rPr>
        <w:lastRenderedPageBreak/>
        <w:t xml:space="preserve">Table A.6. Final Response Rates for </w:t>
      </w:r>
      <w:proofErr w:type="gramStart"/>
      <w:r w:rsidRPr="00585F08">
        <w:rPr>
          <w:sz w:val="18"/>
          <w:szCs w:val="20"/>
        </w:rPr>
        <w:t>Fall</w:t>
      </w:r>
      <w:proofErr w:type="gramEnd"/>
      <w:r w:rsidRPr="00585F08">
        <w:rPr>
          <w:sz w:val="18"/>
          <w:szCs w:val="20"/>
        </w:rPr>
        <w:t xml:space="preserve"> 2014 Approved Information Requests</w:t>
      </w:r>
      <w:bookmarkEnd w:id="52"/>
      <w:bookmarkEnd w:id="53"/>
      <w:bookmarkEnd w:id="54"/>
    </w:p>
    <w:tbl>
      <w:tblPr>
        <w:tblW w:w="5000" w:type="pct"/>
        <w:tblBorders>
          <w:top w:val="single" w:sz="4" w:space="0" w:color="auto"/>
          <w:bottom w:val="single" w:sz="4" w:space="0" w:color="auto"/>
        </w:tblBorders>
        <w:tblLook w:val="04A0" w:firstRow="1" w:lastRow="0" w:firstColumn="1" w:lastColumn="0" w:noHBand="0" w:noVBand="1"/>
      </w:tblPr>
      <w:tblGrid>
        <w:gridCol w:w="5162"/>
        <w:gridCol w:w="2338"/>
        <w:gridCol w:w="2076"/>
      </w:tblGrid>
      <w:tr w:rsidR="009D2114" w:rsidRPr="00585F08" w14:paraId="162C3961" w14:textId="77777777" w:rsidTr="009545CC">
        <w:trPr>
          <w:cantSplit/>
          <w:tblHeader/>
        </w:trPr>
        <w:tc>
          <w:tcPr>
            <w:tcW w:w="2695" w:type="pct"/>
            <w:tcBorders>
              <w:top w:val="single" w:sz="12" w:space="0" w:color="C00000"/>
              <w:bottom w:val="single" w:sz="4" w:space="0" w:color="auto"/>
            </w:tcBorders>
            <w:vAlign w:val="bottom"/>
          </w:tcPr>
          <w:p w14:paraId="2425620A" w14:textId="77777777" w:rsidR="009D2114" w:rsidRPr="00585F08" w:rsidRDefault="009D2114" w:rsidP="009545CC">
            <w:pPr>
              <w:pStyle w:val="TableHeaderLeft"/>
            </w:pPr>
            <w:r w:rsidRPr="00585F08">
              <w:t>Data Collection</w:t>
            </w:r>
          </w:p>
        </w:tc>
        <w:tc>
          <w:tcPr>
            <w:tcW w:w="1221" w:type="pct"/>
            <w:tcBorders>
              <w:top w:val="single" w:sz="12" w:space="0" w:color="C00000"/>
              <w:bottom w:val="single" w:sz="4" w:space="0" w:color="auto"/>
            </w:tcBorders>
            <w:vAlign w:val="bottom"/>
          </w:tcPr>
          <w:p w14:paraId="492ED02E" w14:textId="77777777" w:rsidR="009D2114" w:rsidRPr="00585F08" w:rsidRDefault="009D2114" w:rsidP="009545CC">
            <w:pPr>
              <w:pStyle w:val="TableHeaderCenter"/>
            </w:pPr>
            <w:r w:rsidRPr="00585F08">
              <w:t>Expected Response Rate</w:t>
            </w:r>
          </w:p>
        </w:tc>
        <w:tc>
          <w:tcPr>
            <w:tcW w:w="1084" w:type="pct"/>
            <w:tcBorders>
              <w:top w:val="single" w:sz="12" w:space="0" w:color="C00000"/>
              <w:bottom w:val="single" w:sz="4" w:space="0" w:color="auto"/>
            </w:tcBorders>
            <w:vAlign w:val="bottom"/>
          </w:tcPr>
          <w:p w14:paraId="23F5578B" w14:textId="77777777" w:rsidR="009D2114" w:rsidRPr="00585F08" w:rsidRDefault="009D2114" w:rsidP="009545CC">
            <w:pPr>
              <w:pStyle w:val="TableHeaderCenter"/>
            </w:pPr>
            <w:r w:rsidRPr="00585F08">
              <w:t>Final Response Rate</w:t>
            </w:r>
          </w:p>
        </w:tc>
      </w:tr>
      <w:tr w:rsidR="009D2114" w:rsidRPr="00585F08" w14:paraId="6DEA964F" w14:textId="77777777" w:rsidTr="009545CC">
        <w:trPr>
          <w:cantSplit/>
        </w:trPr>
        <w:tc>
          <w:tcPr>
            <w:tcW w:w="2695" w:type="pct"/>
            <w:tcBorders>
              <w:top w:val="single" w:sz="4" w:space="0" w:color="auto"/>
              <w:bottom w:val="nil"/>
            </w:tcBorders>
          </w:tcPr>
          <w:p w14:paraId="39A1F576" w14:textId="77777777" w:rsidR="009D2114" w:rsidRPr="00585F08" w:rsidRDefault="009D2114" w:rsidP="009545CC">
            <w:pPr>
              <w:pStyle w:val="TableText"/>
            </w:pPr>
            <w:r w:rsidRPr="00585F08">
              <w:t>Head Start program</w:t>
            </w:r>
          </w:p>
        </w:tc>
        <w:tc>
          <w:tcPr>
            <w:tcW w:w="1221" w:type="pct"/>
            <w:tcBorders>
              <w:top w:val="single" w:sz="4" w:space="0" w:color="auto"/>
              <w:bottom w:val="nil"/>
            </w:tcBorders>
            <w:vAlign w:val="bottom"/>
          </w:tcPr>
          <w:p w14:paraId="155284B0" w14:textId="77777777" w:rsidR="009D2114" w:rsidRPr="00585F08" w:rsidRDefault="009D2114" w:rsidP="009545CC">
            <w:pPr>
              <w:pStyle w:val="TableText"/>
              <w:tabs>
                <w:tab w:val="decimal" w:pos="918"/>
              </w:tabs>
            </w:pPr>
            <w:r w:rsidRPr="00585F08">
              <w:t>100%</w:t>
            </w:r>
          </w:p>
        </w:tc>
        <w:tc>
          <w:tcPr>
            <w:tcW w:w="1084" w:type="pct"/>
            <w:tcBorders>
              <w:top w:val="single" w:sz="4" w:space="0" w:color="auto"/>
              <w:bottom w:val="nil"/>
            </w:tcBorders>
            <w:vAlign w:val="bottom"/>
          </w:tcPr>
          <w:p w14:paraId="19B91F18" w14:textId="77777777" w:rsidR="009D2114" w:rsidRPr="00585F08" w:rsidRDefault="009D2114" w:rsidP="009545CC">
            <w:pPr>
              <w:pStyle w:val="TableText"/>
              <w:tabs>
                <w:tab w:val="decimal" w:pos="918"/>
              </w:tabs>
            </w:pPr>
            <w:r w:rsidRPr="00585F08">
              <w:t>90%</w:t>
            </w:r>
          </w:p>
        </w:tc>
      </w:tr>
      <w:tr w:rsidR="009D2114" w:rsidRPr="00585F08" w14:paraId="4FA6AA76" w14:textId="77777777" w:rsidTr="009545CC">
        <w:trPr>
          <w:cantSplit/>
        </w:trPr>
        <w:tc>
          <w:tcPr>
            <w:tcW w:w="2695" w:type="pct"/>
            <w:tcBorders>
              <w:top w:val="nil"/>
              <w:bottom w:val="nil"/>
            </w:tcBorders>
          </w:tcPr>
          <w:p w14:paraId="5B95568C" w14:textId="77777777" w:rsidR="009D2114" w:rsidRPr="00585F08" w:rsidRDefault="009D2114" w:rsidP="009545CC">
            <w:pPr>
              <w:pStyle w:val="TableText"/>
            </w:pPr>
            <w:r w:rsidRPr="00585F08">
              <w:t xml:space="preserve">Head Start </w:t>
            </w:r>
            <w:proofErr w:type="spellStart"/>
            <w:r w:rsidRPr="00585F08">
              <w:t>center</w:t>
            </w:r>
            <w:r w:rsidRPr="00585F08">
              <w:rPr>
                <w:vertAlign w:val="superscript"/>
              </w:rPr>
              <w:t>a</w:t>
            </w:r>
            <w:proofErr w:type="spellEnd"/>
          </w:p>
        </w:tc>
        <w:tc>
          <w:tcPr>
            <w:tcW w:w="1221" w:type="pct"/>
            <w:tcBorders>
              <w:top w:val="nil"/>
              <w:bottom w:val="nil"/>
            </w:tcBorders>
            <w:vAlign w:val="bottom"/>
          </w:tcPr>
          <w:p w14:paraId="0B2630D3" w14:textId="77777777" w:rsidR="009D2114" w:rsidRPr="00585F08" w:rsidRDefault="009D2114" w:rsidP="009545CC">
            <w:pPr>
              <w:pStyle w:val="TableText"/>
              <w:tabs>
                <w:tab w:val="decimal" w:pos="918"/>
              </w:tabs>
            </w:pPr>
            <w:r w:rsidRPr="00585F08">
              <w:t>100%</w:t>
            </w:r>
          </w:p>
        </w:tc>
        <w:tc>
          <w:tcPr>
            <w:tcW w:w="1084" w:type="pct"/>
            <w:tcBorders>
              <w:top w:val="nil"/>
              <w:bottom w:val="nil"/>
            </w:tcBorders>
            <w:vAlign w:val="bottom"/>
          </w:tcPr>
          <w:p w14:paraId="532BBAB6" w14:textId="77777777" w:rsidR="009D2114" w:rsidRPr="00585F08" w:rsidRDefault="009D2114" w:rsidP="009545CC">
            <w:pPr>
              <w:pStyle w:val="TableText"/>
              <w:tabs>
                <w:tab w:val="decimal" w:pos="918"/>
              </w:tabs>
            </w:pPr>
            <w:r w:rsidRPr="00585F08">
              <w:t>100%</w:t>
            </w:r>
          </w:p>
        </w:tc>
      </w:tr>
      <w:tr w:rsidR="009D2114" w:rsidRPr="00585F08" w14:paraId="535109D1" w14:textId="77777777" w:rsidTr="009545CC">
        <w:trPr>
          <w:cantSplit/>
        </w:trPr>
        <w:tc>
          <w:tcPr>
            <w:tcW w:w="2695" w:type="pct"/>
            <w:tcBorders>
              <w:top w:val="nil"/>
              <w:left w:val="nil"/>
              <w:bottom w:val="nil"/>
              <w:right w:val="nil"/>
            </w:tcBorders>
          </w:tcPr>
          <w:p w14:paraId="47E6629C" w14:textId="77777777" w:rsidR="009D2114" w:rsidRPr="00585F08" w:rsidRDefault="009D2114" w:rsidP="009545CC">
            <w:pPr>
              <w:pStyle w:val="TableText"/>
            </w:pPr>
            <w:r w:rsidRPr="00585F08">
              <w:t xml:space="preserve">Head Start core parent consent </w:t>
            </w:r>
            <w:proofErr w:type="spellStart"/>
            <w:r w:rsidRPr="00585F08">
              <w:t>form</w:t>
            </w:r>
            <w:r w:rsidRPr="00585F08">
              <w:rPr>
                <w:vertAlign w:val="superscript"/>
              </w:rPr>
              <w:t>b</w:t>
            </w:r>
            <w:proofErr w:type="spellEnd"/>
            <w:r w:rsidRPr="00585F08">
              <w:t xml:space="preserve"> </w:t>
            </w:r>
          </w:p>
        </w:tc>
        <w:tc>
          <w:tcPr>
            <w:tcW w:w="1221" w:type="pct"/>
            <w:tcBorders>
              <w:top w:val="nil"/>
              <w:left w:val="nil"/>
              <w:bottom w:val="nil"/>
              <w:right w:val="nil"/>
            </w:tcBorders>
            <w:vAlign w:val="bottom"/>
          </w:tcPr>
          <w:p w14:paraId="6C61CA2B" w14:textId="77777777" w:rsidR="009D2114" w:rsidRPr="00585F08" w:rsidRDefault="009D2114" w:rsidP="009545CC">
            <w:pPr>
              <w:pStyle w:val="TableText"/>
              <w:tabs>
                <w:tab w:val="decimal" w:pos="918"/>
              </w:tabs>
            </w:pPr>
            <w:r w:rsidRPr="00585F08">
              <w:t>90%</w:t>
            </w:r>
          </w:p>
        </w:tc>
        <w:tc>
          <w:tcPr>
            <w:tcW w:w="1084" w:type="pct"/>
            <w:tcBorders>
              <w:top w:val="nil"/>
              <w:left w:val="nil"/>
              <w:bottom w:val="nil"/>
              <w:right w:val="nil"/>
            </w:tcBorders>
            <w:vAlign w:val="bottom"/>
          </w:tcPr>
          <w:p w14:paraId="7E95C91B" w14:textId="77777777" w:rsidR="009D2114" w:rsidRPr="00585F08" w:rsidRDefault="009D2114" w:rsidP="009545CC">
            <w:pPr>
              <w:tabs>
                <w:tab w:val="clear" w:pos="432"/>
                <w:tab w:val="decimal" w:pos="918"/>
              </w:tabs>
              <w:spacing w:before="60" w:after="60" w:line="240" w:lineRule="auto"/>
              <w:ind w:firstLine="0"/>
              <w:jc w:val="left"/>
              <w:rPr>
                <w:rFonts w:ascii="Arial" w:hAnsi="Arial" w:cs="Arial"/>
                <w:sz w:val="16"/>
                <w:szCs w:val="18"/>
              </w:rPr>
            </w:pPr>
            <w:r w:rsidRPr="00585F08">
              <w:rPr>
                <w:rFonts w:ascii="Arial" w:hAnsi="Arial" w:cs="Arial"/>
                <w:sz w:val="16"/>
                <w:szCs w:val="18"/>
              </w:rPr>
              <w:t>95%</w:t>
            </w:r>
          </w:p>
        </w:tc>
      </w:tr>
      <w:tr w:rsidR="009D2114" w:rsidRPr="00585F08" w14:paraId="3436F401" w14:textId="77777777" w:rsidTr="009545CC">
        <w:trPr>
          <w:cantSplit/>
        </w:trPr>
        <w:tc>
          <w:tcPr>
            <w:tcW w:w="2695" w:type="pct"/>
            <w:tcBorders>
              <w:top w:val="nil"/>
              <w:left w:val="nil"/>
              <w:bottom w:val="nil"/>
              <w:right w:val="nil"/>
            </w:tcBorders>
          </w:tcPr>
          <w:p w14:paraId="66F27E40" w14:textId="77777777" w:rsidR="009D2114" w:rsidRPr="00585F08" w:rsidRDefault="009D2114" w:rsidP="009545CC">
            <w:pPr>
              <w:pStyle w:val="TableText"/>
            </w:pPr>
            <w:r w:rsidRPr="00585F08">
              <w:t xml:space="preserve">Head Start core child </w:t>
            </w:r>
            <w:proofErr w:type="spellStart"/>
            <w:r w:rsidRPr="00585F08">
              <w:t>assessment</w:t>
            </w:r>
            <w:r w:rsidRPr="00585F08">
              <w:rPr>
                <w:vertAlign w:val="superscript"/>
              </w:rPr>
              <w:t>c</w:t>
            </w:r>
            <w:proofErr w:type="spellEnd"/>
            <w:r w:rsidRPr="00585F08">
              <w:t xml:space="preserve"> </w:t>
            </w:r>
          </w:p>
        </w:tc>
        <w:tc>
          <w:tcPr>
            <w:tcW w:w="1221" w:type="pct"/>
            <w:tcBorders>
              <w:top w:val="nil"/>
              <w:left w:val="nil"/>
              <w:bottom w:val="nil"/>
              <w:right w:val="nil"/>
            </w:tcBorders>
            <w:vAlign w:val="bottom"/>
          </w:tcPr>
          <w:p w14:paraId="7FE24998" w14:textId="77777777" w:rsidR="009D2114" w:rsidRPr="00585F08" w:rsidRDefault="009D2114" w:rsidP="009545CC">
            <w:pPr>
              <w:pStyle w:val="TableText"/>
              <w:tabs>
                <w:tab w:val="decimal" w:pos="918"/>
              </w:tabs>
            </w:pPr>
            <w:r w:rsidRPr="00585F08">
              <w:t>92%</w:t>
            </w:r>
          </w:p>
        </w:tc>
        <w:tc>
          <w:tcPr>
            <w:tcW w:w="1084" w:type="pct"/>
            <w:tcBorders>
              <w:top w:val="nil"/>
              <w:left w:val="nil"/>
              <w:bottom w:val="nil"/>
              <w:right w:val="nil"/>
            </w:tcBorders>
            <w:vAlign w:val="bottom"/>
          </w:tcPr>
          <w:p w14:paraId="272E3F16" w14:textId="77777777" w:rsidR="009D2114" w:rsidRPr="00585F08" w:rsidRDefault="009D2114" w:rsidP="009545CC">
            <w:pPr>
              <w:tabs>
                <w:tab w:val="clear" w:pos="432"/>
                <w:tab w:val="decimal" w:pos="918"/>
              </w:tabs>
              <w:spacing w:before="60" w:after="60" w:line="240" w:lineRule="auto"/>
              <w:ind w:firstLine="0"/>
              <w:jc w:val="left"/>
              <w:rPr>
                <w:rFonts w:ascii="Arial" w:hAnsi="Arial" w:cs="Arial"/>
                <w:sz w:val="16"/>
                <w:szCs w:val="18"/>
              </w:rPr>
            </w:pPr>
            <w:r w:rsidRPr="00585F08">
              <w:rPr>
                <w:rFonts w:ascii="Arial" w:hAnsi="Arial" w:cs="Arial"/>
                <w:sz w:val="16"/>
                <w:szCs w:val="18"/>
              </w:rPr>
              <w:t>95%</w:t>
            </w:r>
          </w:p>
        </w:tc>
      </w:tr>
      <w:tr w:rsidR="009D2114" w:rsidRPr="00585F08" w14:paraId="3046572A" w14:textId="77777777" w:rsidTr="009545CC">
        <w:trPr>
          <w:cantSplit/>
        </w:trPr>
        <w:tc>
          <w:tcPr>
            <w:tcW w:w="2695" w:type="pct"/>
            <w:tcBorders>
              <w:top w:val="nil"/>
              <w:left w:val="nil"/>
              <w:bottom w:val="nil"/>
              <w:right w:val="nil"/>
            </w:tcBorders>
          </w:tcPr>
          <w:p w14:paraId="3B3B8901" w14:textId="77777777" w:rsidR="009D2114" w:rsidRPr="00585F08" w:rsidRDefault="009D2114" w:rsidP="009545CC">
            <w:pPr>
              <w:pStyle w:val="TableText"/>
            </w:pPr>
            <w:r w:rsidRPr="00585F08">
              <w:t xml:space="preserve">Head Start core parent </w:t>
            </w:r>
            <w:proofErr w:type="spellStart"/>
            <w:r w:rsidRPr="00585F08">
              <w:t>survey</w:t>
            </w:r>
            <w:r w:rsidRPr="00585F08">
              <w:rPr>
                <w:vertAlign w:val="superscript"/>
              </w:rPr>
              <w:t>c</w:t>
            </w:r>
            <w:proofErr w:type="spellEnd"/>
          </w:p>
        </w:tc>
        <w:tc>
          <w:tcPr>
            <w:tcW w:w="1221" w:type="pct"/>
            <w:tcBorders>
              <w:top w:val="nil"/>
              <w:left w:val="nil"/>
              <w:bottom w:val="nil"/>
              <w:right w:val="nil"/>
            </w:tcBorders>
            <w:vAlign w:val="bottom"/>
          </w:tcPr>
          <w:p w14:paraId="7603BF81" w14:textId="77777777" w:rsidR="009D2114" w:rsidRPr="00585F08" w:rsidRDefault="009D2114" w:rsidP="009545CC">
            <w:pPr>
              <w:pStyle w:val="TableText"/>
              <w:tabs>
                <w:tab w:val="decimal" w:pos="918"/>
              </w:tabs>
            </w:pPr>
            <w:r w:rsidRPr="00585F08">
              <w:t>86%</w:t>
            </w:r>
          </w:p>
        </w:tc>
        <w:tc>
          <w:tcPr>
            <w:tcW w:w="1084" w:type="pct"/>
            <w:tcBorders>
              <w:top w:val="nil"/>
              <w:left w:val="nil"/>
              <w:bottom w:val="nil"/>
              <w:right w:val="nil"/>
            </w:tcBorders>
            <w:vAlign w:val="bottom"/>
          </w:tcPr>
          <w:p w14:paraId="08D6B765" w14:textId="77777777" w:rsidR="009D2114" w:rsidRPr="00585F08" w:rsidRDefault="009D2114" w:rsidP="009545CC">
            <w:pPr>
              <w:tabs>
                <w:tab w:val="clear" w:pos="432"/>
                <w:tab w:val="decimal" w:pos="918"/>
              </w:tabs>
              <w:spacing w:before="60" w:after="60" w:line="240" w:lineRule="auto"/>
              <w:ind w:firstLine="0"/>
              <w:jc w:val="left"/>
              <w:rPr>
                <w:rFonts w:ascii="Arial" w:hAnsi="Arial" w:cs="Arial"/>
                <w:sz w:val="16"/>
                <w:szCs w:val="18"/>
              </w:rPr>
            </w:pPr>
            <w:r w:rsidRPr="00585F08">
              <w:rPr>
                <w:rFonts w:ascii="Arial" w:hAnsi="Arial" w:cs="Arial"/>
                <w:sz w:val="16"/>
                <w:szCs w:val="18"/>
              </w:rPr>
              <w:t>77%</w:t>
            </w:r>
          </w:p>
        </w:tc>
      </w:tr>
      <w:tr w:rsidR="009D2114" w:rsidRPr="00585F08" w14:paraId="29882D54" w14:textId="77777777" w:rsidTr="009545CC">
        <w:trPr>
          <w:cantSplit/>
        </w:trPr>
        <w:tc>
          <w:tcPr>
            <w:tcW w:w="2695" w:type="pct"/>
            <w:tcBorders>
              <w:top w:val="nil"/>
              <w:left w:val="nil"/>
              <w:bottom w:val="nil"/>
              <w:right w:val="nil"/>
            </w:tcBorders>
          </w:tcPr>
          <w:p w14:paraId="158AA5F3" w14:textId="77777777" w:rsidR="009D2114" w:rsidRPr="00585F08" w:rsidRDefault="009D2114" w:rsidP="009545CC">
            <w:pPr>
              <w:pStyle w:val="TableText"/>
            </w:pPr>
            <w:r w:rsidRPr="00585F08">
              <w:t xml:space="preserve">Head Start fall parent supplement </w:t>
            </w:r>
            <w:proofErr w:type="spellStart"/>
            <w:r w:rsidRPr="00585F08">
              <w:t>survey</w:t>
            </w:r>
            <w:r w:rsidRPr="00585F08">
              <w:rPr>
                <w:vertAlign w:val="superscript"/>
              </w:rPr>
              <w:t>c</w:t>
            </w:r>
            <w:proofErr w:type="spellEnd"/>
          </w:p>
        </w:tc>
        <w:tc>
          <w:tcPr>
            <w:tcW w:w="1221" w:type="pct"/>
            <w:tcBorders>
              <w:top w:val="nil"/>
              <w:left w:val="nil"/>
              <w:bottom w:val="nil"/>
              <w:right w:val="nil"/>
            </w:tcBorders>
            <w:vAlign w:val="bottom"/>
          </w:tcPr>
          <w:p w14:paraId="030D1DE5" w14:textId="77777777" w:rsidR="009D2114" w:rsidRPr="00585F08" w:rsidRDefault="009D2114" w:rsidP="009545CC">
            <w:pPr>
              <w:pStyle w:val="TableText"/>
              <w:tabs>
                <w:tab w:val="decimal" w:pos="918"/>
              </w:tabs>
            </w:pPr>
            <w:r w:rsidRPr="00585F08">
              <w:t>86%</w:t>
            </w:r>
          </w:p>
        </w:tc>
        <w:tc>
          <w:tcPr>
            <w:tcW w:w="1084" w:type="pct"/>
            <w:tcBorders>
              <w:top w:val="nil"/>
              <w:left w:val="nil"/>
              <w:bottom w:val="nil"/>
              <w:right w:val="nil"/>
            </w:tcBorders>
            <w:vAlign w:val="bottom"/>
          </w:tcPr>
          <w:p w14:paraId="294079AA" w14:textId="77777777" w:rsidR="009D2114" w:rsidRPr="00585F08" w:rsidRDefault="009D2114" w:rsidP="009545CC">
            <w:pPr>
              <w:tabs>
                <w:tab w:val="clear" w:pos="432"/>
                <w:tab w:val="decimal" w:pos="918"/>
              </w:tabs>
              <w:spacing w:before="60" w:after="60" w:line="240" w:lineRule="auto"/>
              <w:ind w:firstLine="0"/>
              <w:jc w:val="left"/>
              <w:rPr>
                <w:rFonts w:ascii="Arial" w:hAnsi="Arial" w:cs="Arial"/>
                <w:sz w:val="16"/>
                <w:szCs w:val="18"/>
              </w:rPr>
            </w:pPr>
            <w:r w:rsidRPr="00585F08">
              <w:rPr>
                <w:rFonts w:ascii="Arial" w:hAnsi="Arial" w:cs="Arial"/>
                <w:sz w:val="16"/>
                <w:szCs w:val="18"/>
              </w:rPr>
              <w:t>77%</w:t>
            </w:r>
          </w:p>
        </w:tc>
      </w:tr>
      <w:tr w:rsidR="009D2114" w:rsidRPr="00585F08" w14:paraId="1D3F169F" w14:textId="77777777" w:rsidTr="009545CC">
        <w:trPr>
          <w:cantSplit/>
        </w:trPr>
        <w:tc>
          <w:tcPr>
            <w:tcW w:w="2695" w:type="pct"/>
            <w:tcBorders>
              <w:top w:val="nil"/>
              <w:left w:val="nil"/>
              <w:bottom w:val="single" w:sz="4" w:space="0" w:color="C00000"/>
              <w:right w:val="nil"/>
            </w:tcBorders>
          </w:tcPr>
          <w:p w14:paraId="683FAD54" w14:textId="77777777" w:rsidR="009D2114" w:rsidRPr="00585F08" w:rsidRDefault="009D2114" w:rsidP="009545CC">
            <w:pPr>
              <w:pStyle w:val="TableText"/>
            </w:pPr>
            <w:r w:rsidRPr="00585F08">
              <w:t xml:space="preserve">Head Start core teacher child </w:t>
            </w:r>
            <w:proofErr w:type="spellStart"/>
            <w:r w:rsidRPr="00585F08">
              <w:t>report</w:t>
            </w:r>
            <w:r w:rsidRPr="00585F08">
              <w:rPr>
                <w:vertAlign w:val="superscript"/>
              </w:rPr>
              <w:t>c</w:t>
            </w:r>
            <w:proofErr w:type="spellEnd"/>
            <w:r w:rsidRPr="00585F08">
              <w:t xml:space="preserve"> </w:t>
            </w:r>
          </w:p>
        </w:tc>
        <w:tc>
          <w:tcPr>
            <w:tcW w:w="1221" w:type="pct"/>
            <w:tcBorders>
              <w:top w:val="nil"/>
              <w:left w:val="nil"/>
              <w:bottom w:val="single" w:sz="4" w:space="0" w:color="C00000"/>
              <w:right w:val="nil"/>
            </w:tcBorders>
            <w:vAlign w:val="bottom"/>
          </w:tcPr>
          <w:p w14:paraId="6DE96A19" w14:textId="77777777" w:rsidR="009D2114" w:rsidRPr="00585F08" w:rsidRDefault="009D2114" w:rsidP="009545CC">
            <w:pPr>
              <w:pStyle w:val="TableText"/>
              <w:tabs>
                <w:tab w:val="decimal" w:pos="918"/>
              </w:tabs>
            </w:pPr>
            <w:r w:rsidRPr="00585F08">
              <w:t>93%</w:t>
            </w:r>
          </w:p>
        </w:tc>
        <w:tc>
          <w:tcPr>
            <w:tcW w:w="1084" w:type="pct"/>
            <w:tcBorders>
              <w:top w:val="nil"/>
              <w:left w:val="nil"/>
              <w:bottom w:val="single" w:sz="4" w:space="0" w:color="C00000"/>
              <w:right w:val="nil"/>
            </w:tcBorders>
            <w:vAlign w:val="bottom"/>
          </w:tcPr>
          <w:p w14:paraId="2E982137" w14:textId="77777777" w:rsidR="009D2114" w:rsidRPr="00585F08" w:rsidRDefault="009D2114" w:rsidP="009545CC">
            <w:pPr>
              <w:tabs>
                <w:tab w:val="clear" w:pos="432"/>
                <w:tab w:val="decimal" w:pos="918"/>
              </w:tabs>
              <w:spacing w:before="60" w:after="60" w:line="240" w:lineRule="auto"/>
              <w:ind w:firstLine="0"/>
              <w:jc w:val="left"/>
              <w:rPr>
                <w:rFonts w:ascii="Arial" w:hAnsi="Arial" w:cs="Arial"/>
                <w:sz w:val="16"/>
                <w:szCs w:val="18"/>
              </w:rPr>
            </w:pPr>
            <w:r w:rsidRPr="00585F08">
              <w:rPr>
                <w:rFonts w:ascii="Arial" w:hAnsi="Arial" w:cs="Arial"/>
                <w:sz w:val="16"/>
                <w:szCs w:val="18"/>
              </w:rPr>
              <w:t>98%</w:t>
            </w:r>
          </w:p>
        </w:tc>
      </w:tr>
    </w:tbl>
    <w:p w14:paraId="18538ADC" w14:textId="77777777" w:rsidR="009D2114" w:rsidRPr="00585F08" w:rsidRDefault="009D2114" w:rsidP="009D2114">
      <w:pPr>
        <w:pStyle w:val="TableFootnoteCaption"/>
      </w:pPr>
      <w:proofErr w:type="spellStart"/>
      <w:proofErr w:type="gramStart"/>
      <w:r w:rsidRPr="00585F08">
        <w:rPr>
          <w:vertAlign w:val="superscript"/>
        </w:rPr>
        <w:t>a</w:t>
      </w:r>
      <w:proofErr w:type="spellEnd"/>
      <w:proofErr w:type="gramEnd"/>
      <w:r w:rsidRPr="00585F08">
        <w:t xml:space="preserve"> Among participating programs</w:t>
      </w:r>
    </w:p>
    <w:p w14:paraId="5802DD22" w14:textId="77777777" w:rsidR="009D2114" w:rsidRPr="00585F08" w:rsidRDefault="009D2114" w:rsidP="009D2114">
      <w:pPr>
        <w:pStyle w:val="TableFootnoteCaption"/>
      </w:pPr>
      <w:proofErr w:type="gramStart"/>
      <w:r w:rsidRPr="00585F08">
        <w:rPr>
          <w:vertAlign w:val="superscript"/>
        </w:rPr>
        <w:t>b</w:t>
      </w:r>
      <w:proofErr w:type="gramEnd"/>
      <w:r w:rsidRPr="00585F08">
        <w:t xml:space="preserve"> Among eligible children</w:t>
      </w:r>
    </w:p>
    <w:p w14:paraId="00EA3893" w14:textId="77777777" w:rsidR="009D2114" w:rsidRPr="00585F08" w:rsidRDefault="009D2114" w:rsidP="009D2114">
      <w:pPr>
        <w:pStyle w:val="TableFootnoteCaption"/>
        <w:spacing w:after="360"/>
      </w:pPr>
      <w:proofErr w:type="gramStart"/>
      <w:r w:rsidRPr="00585F08">
        <w:rPr>
          <w:vertAlign w:val="superscript"/>
        </w:rPr>
        <w:t>c</w:t>
      </w:r>
      <w:proofErr w:type="gramEnd"/>
      <w:r w:rsidRPr="00585F08">
        <w:t xml:space="preserve"> Among eligible, consented children</w:t>
      </w:r>
    </w:p>
    <w:p w14:paraId="3488FD00" w14:textId="77777777" w:rsidR="009D2114" w:rsidRPr="00585F08" w:rsidRDefault="009D2114" w:rsidP="009D2114">
      <w:pPr>
        <w:pStyle w:val="MarkforTableHeading"/>
        <w:outlineLvl w:val="0"/>
        <w:rPr>
          <w:sz w:val="18"/>
          <w:szCs w:val="18"/>
          <w:vertAlign w:val="superscript"/>
        </w:rPr>
      </w:pPr>
      <w:bookmarkStart w:id="55" w:name="_Toc465167369"/>
      <w:r w:rsidRPr="00585F08">
        <w:rPr>
          <w:sz w:val="18"/>
          <w:szCs w:val="18"/>
        </w:rPr>
        <w:t xml:space="preserve">Table A.7. Final Response Rates for </w:t>
      </w:r>
      <w:proofErr w:type="gramStart"/>
      <w:r w:rsidRPr="00585F08">
        <w:rPr>
          <w:sz w:val="18"/>
          <w:szCs w:val="18"/>
        </w:rPr>
        <w:t>Spring</w:t>
      </w:r>
      <w:proofErr w:type="gramEnd"/>
      <w:r w:rsidRPr="00585F08">
        <w:rPr>
          <w:sz w:val="18"/>
          <w:szCs w:val="18"/>
        </w:rPr>
        <w:t xml:space="preserve"> 2015 Approved Information Requests</w:t>
      </w:r>
      <w:bookmarkEnd w:id="55"/>
    </w:p>
    <w:tbl>
      <w:tblPr>
        <w:tblW w:w="5000" w:type="pct"/>
        <w:tblBorders>
          <w:top w:val="single" w:sz="4" w:space="0" w:color="auto"/>
          <w:bottom w:val="single" w:sz="4" w:space="0" w:color="auto"/>
        </w:tblBorders>
        <w:tblLook w:val="04A0" w:firstRow="1" w:lastRow="0" w:firstColumn="1" w:lastColumn="0" w:noHBand="0" w:noVBand="1"/>
      </w:tblPr>
      <w:tblGrid>
        <w:gridCol w:w="4817"/>
        <w:gridCol w:w="2633"/>
        <w:gridCol w:w="2126"/>
      </w:tblGrid>
      <w:tr w:rsidR="009D2114" w:rsidRPr="00585F08" w14:paraId="1F3815E6" w14:textId="77777777" w:rsidTr="009545CC">
        <w:trPr>
          <w:cantSplit/>
          <w:tblHeader/>
        </w:trPr>
        <w:tc>
          <w:tcPr>
            <w:tcW w:w="2515" w:type="pct"/>
            <w:tcBorders>
              <w:top w:val="single" w:sz="12" w:space="0" w:color="C00000"/>
              <w:bottom w:val="single" w:sz="4" w:space="0" w:color="auto"/>
            </w:tcBorders>
            <w:shd w:val="clear" w:color="auto" w:fill="auto"/>
            <w:vAlign w:val="bottom"/>
          </w:tcPr>
          <w:p w14:paraId="065EB92E" w14:textId="77777777" w:rsidR="009D2114" w:rsidRPr="00585F08" w:rsidRDefault="009D2114" w:rsidP="009545CC">
            <w:pPr>
              <w:pStyle w:val="TableHeaderLeft"/>
            </w:pPr>
            <w:r w:rsidRPr="00585F08">
              <w:t>Data Collection</w:t>
            </w:r>
          </w:p>
        </w:tc>
        <w:tc>
          <w:tcPr>
            <w:tcW w:w="1375" w:type="pct"/>
            <w:tcBorders>
              <w:top w:val="single" w:sz="12" w:space="0" w:color="C00000"/>
              <w:bottom w:val="single" w:sz="4" w:space="0" w:color="auto"/>
            </w:tcBorders>
            <w:shd w:val="clear" w:color="auto" w:fill="auto"/>
            <w:vAlign w:val="bottom"/>
          </w:tcPr>
          <w:p w14:paraId="7AF2BFF5" w14:textId="77777777" w:rsidR="009D2114" w:rsidRPr="00585F08" w:rsidRDefault="009D2114" w:rsidP="009545CC">
            <w:pPr>
              <w:pStyle w:val="TableHeaderCenter"/>
            </w:pPr>
            <w:r w:rsidRPr="00585F08">
              <w:t>Expected Response Rate</w:t>
            </w:r>
          </w:p>
        </w:tc>
        <w:tc>
          <w:tcPr>
            <w:tcW w:w="1110" w:type="pct"/>
            <w:tcBorders>
              <w:top w:val="single" w:sz="12" w:space="0" w:color="C00000"/>
              <w:bottom w:val="single" w:sz="4" w:space="0" w:color="auto"/>
            </w:tcBorders>
            <w:shd w:val="clear" w:color="auto" w:fill="auto"/>
            <w:vAlign w:val="bottom"/>
          </w:tcPr>
          <w:p w14:paraId="4DBB22EF" w14:textId="77777777" w:rsidR="009D2114" w:rsidRPr="00585F08" w:rsidRDefault="009D2114" w:rsidP="009545CC">
            <w:pPr>
              <w:pStyle w:val="TableHeaderCenter"/>
            </w:pPr>
            <w:r w:rsidRPr="00585F08">
              <w:t>Final Response Rate</w:t>
            </w:r>
          </w:p>
        </w:tc>
      </w:tr>
      <w:tr w:rsidR="009D2114" w:rsidRPr="00585F08" w14:paraId="75B2025A" w14:textId="77777777" w:rsidTr="009545CC">
        <w:trPr>
          <w:cantSplit/>
        </w:trPr>
        <w:tc>
          <w:tcPr>
            <w:tcW w:w="2515" w:type="pct"/>
            <w:tcBorders>
              <w:top w:val="single" w:sz="4" w:space="0" w:color="auto"/>
              <w:bottom w:val="nil"/>
            </w:tcBorders>
            <w:shd w:val="clear" w:color="auto" w:fill="auto"/>
          </w:tcPr>
          <w:p w14:paraId="45ACE1AF" w14:textId="77777777" w:rsidR="009D2114" w:rsidRPr="00585F08" w:rsidRDefault="009D2114" w:rsidP="009545CC">
            <w:pPr>
              <w:pStyle w:val="TableText"/>
            </w:pPr>
            <w:r w:rsidRPr="00585F08">
              <w:t xml:space="preserve">Head Start </w:t>
            </w:r>
            <w:proofErr w:type="spellStart"/>
            <w:r w:rsidRPr="00585F08">
              <w:t>program</w:t>
            </w:r>
            <w:r w:rsidRPr="00585F08">
              <w:rPr>
                <w:vertAlign w:val="superscript"/>
              </w:rPr>
              <w:t>a</w:t>
            </w:r>
            <w:proofErr w:type="spellEnd"/>
          </w:p>
        </w:tc>
        <w:tc>
          <w:tcPr>
            <w:tcW w:w="1375" w:type="pct"/>
            <w:tcBorders>
              <w:top w:val="single" w:sz="4" w:space="0" w:color="auto"/>
              <w:bottom w:val="nil"/>
            </w:tcBorders>
            <w:shd w:val="clear" w:color="auto" w:fill="auto"/>
          </w:tcPr>
          <w:p w14:paraId="145ADB35" w14:textId="77777777" w:rsidR="009D2114" w:rsidRPr="00585F08" w:rsidRDefault="009D2114" w:rsidP="009545CC">
            <w:pPr>
              <w:pStyle w:val="TableText"/>
              <w:tabs>
                <w:tab w:val="decimal" w:pos="1214"/>
              </w:tabs>
            </w:pPr>
            <w:r w:rsidRPr="00585F08">
              <w:t>100%</w:t>
            </w:r>
          </w:p>
        </w:tc>
        <w:tc>
          <w:tcPr>
            <w:tcW w:w="1110" w:type="pct"/>
            <w:tcBorders>
              <w:top w:val="single" w:sz="4" w:space="0" w:color="auto"/>
              <w:bottom w:val="nil"/>
            </w:tcBorders>
            <w:shd w:val="clear" w:color="auto" w:fill="auto"/>
          </w:tcPr>
          <w:p w14:paraId="7C98318E" w14:textId="77777777" w:rsidR="009D2114" w:rsidRPr="00585F08" w:rsidRDefault="009D2114" w:rsidP="009545CC">
            <w:pPr>
              <w:pStyle w:val="TableText"/>
              <w:tabs>
                <w:tab w:val="decimal" w:pos="980"/>
              </w:tabs>
            </w:pPr>
            <w:r w:rsidRPr="00585F08">
              <w:t>92%</w:t>
            </w:r>
          </w:p>
        </w:tc>
      </w:tr>
      <w:tr w:rsidR="009D2114" w:rsidRPr="00585F08" w14:paraId="5E5852EE" w14:textId="77777777" w:rsidTr="009545CC">
        <w:trPr>
          <w:cantSplit/>
        </w:trPr>
        <w:tc>
          <w:tcPr>
            <w:tcW w:w="2515" w:type="pct"/>
            <w:tcBorders>
              <w:top w:val="nil"/>
              <w:bottom w:val="nil"/>
            </w:tcBorders>
            <w:shd w:val="clear" w:color="auto" w:fill="auto"/>
          </w:tcPr>
          <w:p w14:paraId="49113AF2" w14:textId="77777777" w:rsidR="009D2114" w:rsidRPr="00585F08" w:rsidRDefault="009D2114" w:rsidP="009545CC">
            <w:pPr>
              <w:pStyle w:val="TableText"/>
            </w:pPr>
            <w:r w:rsidRPr="00585F08">
              <w:t xml:space="preserve">Head Start </w:t>
            </w:r>
            <w:proofErr w:type="spellStart"/>
            <w:r w:rsidRPr="00585F08">
              <w:t>center</w:t>
            </w:r>
            <w:r w:rsidRPr="00585F08">
              <w:rPr>
                <w:vertAlign w:val="superscript"/>
              </w:rPr>
              <w:t>b</w:t>
            </w:r>
            <w:proofErr w:type="spellEnd"/>
          </w:p>
        </w:tc>
        <w:tc>
          <w:tcPr>
            <w:tcW w:w="1375" w:type="pct"/>
            <w:tcBorders>
              <w:top w:val="nil"/>
              <w:bottom w:val="nil"/>
            </w:tcBorders>
            <w:shd w:val="clear" w:color="auto" w:fill="auto"/>
          </w:tcPr>
          <w:p w14:paraId="350F2052" w14:textId="77777777" w:rsidR="009D2114" w:rsidRPr="00585F08" w:rsidRDefault="009D2114" w:rsidP="009545CC">
            <w:pPr>
              <w:pStyle w:val="TableText"/>
              <w:tabs>
                <w:tab w:val="decimal" w:pos="1214"/>
              </w:tabs>
            </w:pPr>
            <w:r w:rsidRPr="00585F08">
              <w:t>100%</w:t>
            </w:r>
          </w:p>
        </w:tc>
        <w:tc>
          <w:tcPr>
            <w:tcW w:w="1110" w:type="pct"/>
            <w:tcBorders>
              <w:top w:val="nil"/>
              <w:bottom w:val="nil"/>
            </w:tcBorders>
            <w:shd w:val="clear" w:color="auto" w:fill="auto"/>
          </w:tcPr>
          <w:p w14:paraId="2057AB6E" w14:textId="77777777" w:rsidR="009D2114" w:rsidRPr="00585F08" w:rsidRDefault="009D2114" w:rsidP="009545CC">
            <w:pPr>
              <w:pStyle w:val="TableText"/>
              <w:tabs>
                <w:tab w:val="decimal" w:pos="980"/>
              </w:tabs>
            </w:pPr>
            <w:r w:rsidRPr="00585F08">
              <w:t>99%</w:t>
            </w:r>
          </w:p>
        </w:tc>
      </w:tr>
      <w:tr w:rsidR="009D2114" w:rsidRPr="00585F08" w14:paraId="41B0C225" w14:textId="77777777" w:rsidTr="009545CC">
        <w:trPr>
          <w:cantSplit/>
        </w:trPr>
        <w:tc>
          <w:tcPr>
            <w:tcW w:w="2515" w:type="pct"/>
            <w:tcBorders>
              <w:top w:val="nil"/>
              <w:left w:val="nil"/>
              <w:bottom w:val="nil"/>
              <w:right w:val="nil"/>
            </w:tcBorders>
            <w:shd w:val="clear" w:color="auto" w:fill="auto"/>
          </w:tcPr>
          <w:p w14:paraId="7D726899" w14:textId="77777777" w:rsidR="009D2114" w:rsidRPr="00585F08" w:rsidRDefault="009D2114" w:rsidP="009545CC">
            <w:pPr>
              <w:pStyle w:val="TableText"/>
            </w:pPr>
            <w:r w:rsidRPr="00585F08">
              <w:t xml:space="preserve">Head Start core child </w:t>
            </w:r>
            <w:proofErr w:type="spellStart"/>
            <w:r w:rsidRPr="00585F08">
              <w:t>assessment</w:t>
            </w:r>
            <w:r w:rsidRPr="00585F08">
              <w:rPr>
                <w:vertAlign w:val="superscript"/>
              </w:rPr>
              <w:t>c</w:t>
            </w:r>
            <w:proofErr w:type="spellEnd"/>
            <w:r w:rsidRPr="00585F08">
              <w:t xml:space="preserve"> </w:t>
            </w:r>
          </w:p>
        </w:tc>
        <w:tc>
          <w:tcPr>
            <w:tcW w:w="1375" w:type="pct"/>
            <w:tcBorders>
              <w:top w:val="nil"/>
              <w:left w:val="nil"/>
              <w:bottom w:val="nil"/>
              <w:right w:val="nil"/>
            </w:tcBorders>
            <w:shd w:val="clear" w:color="auto" w:fill="auto"/>
          </w:tcPr>
          <w:p w14:paraId="2923A441" w14:textId="77777777" w:rsidR="009D2114" w:rsidRPr="00585F08" w:rsidRDefault="009D2114" w:rsidP="009545CC">
            <w:pPr>
              <w:pStyle w:val="TableText"/>
              <w:tabs>
                <w:tab w:val="decimal" w:pos="1214"/>
              </w:tabs>
            </w:pPr>
            <w:r w:rsidRPr="00585F08">
              <w:t>92%</w:t>
            </w:r>
          </w:p>
        </w:tc>
        <w:tc>
          <w:tcPr>
            <w:tcW w:w="1110" w:type="pct"/>
            <w:tcBorders>
              <w:top w:val="nil"/>
              <w:left w:val="nil"/>
              <w:bottom w:val="nil"/>
              <w:right w:val="nil"/>
            </w:tcBorders>
            <w:shd w:val="clear" w:color="auto" w:fill="auto"/>
          </w:tcPr>
          <w:p w14:paraId="57611007"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95%</w:t>
            </w:r>
          </w:p>
        </w:tc>
      </w:tr>
      <w:tr w:rsidR="009D2114" w:rsidRPr="00585F08" w14:paraId="18DEB7B7" w14:textId="77777777" w:rsidTr="009545CC">
        <w:trPr>
          <w:cantSplit/>
        </w:trPr>
        <w:tc>
          <w:tcPr>
            <w:tcW w:w="2515" w:type="pct"/>
            <w:tcBorders>
              <w:top w:val="nil"/>
              <w:left w:val="nil"/>
              <w:bottom w:val="nil"/>
              <w:right w:val="nil"/>
            </w:tcBorders>
            <w:shd w:val="clear" w:color="auto" w:fill="auto"/>
          </w:tcPr>
          <w:p w14:paraId="3514EAF8" w14:textId="77777777" w:rsidR="009D2114" w:rsidRPr="00585F08" w:rsidRDefault="009D2114" w:rsidP="009545CC">
            <w:pPr>
              <w:pStyle w:val="TableText"/>
            </w:pPr>
            <w:r w:rsidRPr="00585F08">
              <w:t xml:space="preserve">Head Start core parent </w:t>
            </w:r>
            <w:proofErr w:type="spellStart"/>
            <w:r w:rsidRPr="00585F08">
              <w:t>survey</w:t>
            </w:r>
            <w:r w:rsidRPr="00585F08">
              <w:rPr>
                <w:vertAlign w:val="superscript"/>
              </w:rPr>
              <w:t>c</w:t>
            </w:r>
            <w:proofErr w:type="spellEnd"/>
          </w:p>
        </w:tc>
        <w:tc>
          <w:tcPr>
            <w:tcW w:w="1375" w:type="pct"/>
            <w:tcBorders>
              <w:top w:val="nil"/>
              <w:left w:val="nil"/>
              <w:bottom w:val="nil"/>
              <w:right w:val="nil"/>
            </w:tcBorders>
            <w:shd w:val="clear" w:color="auto" w:fill="auto"/>
          </w:tcPr>
          <w:p w14:paraId="7E870AA6" w14:textId="77777777" w:rsidR="009D2114" w:rsidRPr="00585F08" w:rsidRDefault="009D2114" w:rsidP="009545CC">
            <w:pPr>
              <w:pStyle w:val="TableText"/>
              <w:tabs>
                <w:tab w:val="decimal" w:pos="1214"/>
              </w:tabs>
            </w:pPr>
            <w:r w:rsidRPr="00585F08">
              <w:t>75%</w:t>
            </w:r>
          </w:p>
        </w:tc>
        <w:tc>
          <w:tcPr>
            <w:tcW w:w="1110" w:type="pct"/>
            <w:tcBorders>
              <w:top w:val="nil"/>
              <w:left w:val="nil"/>
              <w:bottom w:val="nil"/>
              <w:right w:val="nil"/>
            </w:tcBorders>
            <w:shd w:val="clear" w:color="auto" w:fill="auto"/>
          </w:tcPr>
          <w:p w14:paraId="1DB08B5A"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73%</w:t>
            </w:r>
          </w:p>
        </w:tc>
      </w:tr>
      <w:tr w:rsidR="009D2114" w:rsidRPr="00585F08" w14:paraId="15BBEDD7" w14:textId="77777777" w:rsidTr="009545CC">
        <w:trPr>
          <w:cantSplit/>
        </w:trPr>
        <w:tc>
          <w:tcPr>
            <w:tcW w:w="2515" w:type="pct"/>
            <w:tcBorders>
              <w:top w:val="nil"/>
              <w:left w:val="nil"/>
              <w:bottom w:val="nil"/>
              <w:right w:val="nil"/>
            </w:tcBorders>
            <w:shd w:val="clear" w:color="auto" w:fill="auto"/>
          </w:tcPr>
          <w:p w14:paraId="333AADEA" w14:textId="77777777" w:rsidR="009D2114" w:rsidRPr="00585F08" w:rsidRDefault="009D2114" w:rsidP="009545CC">
            <w:pPr>
              <w:pStyle w:val="TableText"/>
            </w:pPr>
            <w:r w:rsidRPr="00585F08">
              <w:t xml:space="preserve">Head Start spring parent supplement </w:t>
            </w:r>
            <w:proofErr w:type="spellStart"/>
            <w:r w:rsidRPr="00585F08">
              <w:t>survey</w:t>
            </w:r>
            <w:r w:rsidRPr="00585F08">
              <w:rPr>
                <w:vertAlign w:val="superscript"/>
              </w:rPr>
              <w:t>c</w:t>
            </w:r>
            <w:proofErr w:type="spellEnd"/>
          </w:p>
        </w:tc>
        <w:tc>
          <w:tcPr>
            <w:tcW w:w="1375" w:type="pct"/>
            <w:tcBorders>
              <w:top w:val="nil"/>
              <w:left w:val="nil"/>
              <w:bottom w:val="nil"/>
              <w:right w:val="nil"/>
            </w:tcBorders>
            <w:shd w:val="clear" w:color="auto" w:fill="auto"/>
          </w:tcPr>
          <w:p w14:paraId="6D2EB9F4" w14:textId="77777777" w:rsidR="009D2114" w:rsidRPr="00585F08" w:rsidRDefault="009D2114" w:rsidP="009545CC">
            <w:pPr>
              <w:pStyle w:val="TableText"/>
              <w:tabs>
                <w:tab w:val="decimal" w:pos="1214"/>
              </w:tabs>
            </w:pPr>
            <w:r w:rsidRPr="00585F08">
              <w:t>75%</w:t>
            </w:r>
          </w:p>
        </w:tc>
        <w:tc>
          <w:tcPr>
            <w:tcW w:w="1110" w:type="pct"/>
            <w:tcBorders>
              <w:top w:val="nil"/>
              <w:left w:val="nil"/>
              <w:bottom w:val="nil"/>
              <w:right w:val="nil"/>
            </w:tcBorders>
            <w:shd w:val="clear" w:color="auto" w:fill="auto"/>
          </w:tcPr>
          <w:p w14:paraId="34A0BE93"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73%</w:t>
            </w:r>
          </w:p>
        </w:tc>
      </w:tr>
      <w:tr w:rsidR="009D2114" w:rsidRPr="00585F08" w14:paraId="16D012CA" w14:textId="77777777" w:rsidTr="009545CC">
        <w:trPr>
          <w:cantSplit/>
        </w:trPr>
        <w:tc>
          <w:tcPr>
            <w:tcW w:w="2515" w:type="pct"/>
            <w:tcBorders>
              <w:top w:val="nil"/>
              <w:left w:val="nil"/>
              <w:bottom w:val="nil"/>
              <w:right w:val="nil"/>
            </w:tcBorders>
            <w:shd w:val="clear" w:color="auto" w:fill="auto"/>
          </w:tcPr>
          <w:p w14:paraId="659FFBD0" w14:textId="77777777" w:rsidR="009D2114" w:rsidRPr="00585F08" w:rsidRDefault="009D2114" w:rsidP="009545CC">
            <w:pPr>
              <w:pStyle w:val="TableText"/>
            </w:pPr>
            <w:r w:rsidRPr="00585F08">
              <w:t xml:space="preserve">Head Start core teacher child </w:t>
            </w:r>
            <w:proofErr w:type="spellStart"/>
            <w:r w:rsidRPr="00585F08">
              <w:t>report</w:t>
            </w:r>
            <w:r w:rsidRPr="00585F08">
              <w:rPr>
                <w:vertAlign w:val="superscript"/>
              </w:rPr>
              <w:t>c</w:t>
            </w:r>
            <w:proofErr w:type="spellEnd"/>
          </w:p>
        </w:tc>
        <w:tc>
          <w:tcPr>
            <w:tcW w:w="1375" w:type="pct"/>
            <w:tcBorders>
              <w:top w:val="nil"/>
              <w:left w:val="nil"/>
              <w:bottom w:val="nil"/>
              <w:right w:val="nil"/>
            </w:tcBorders>
            <w:shd w:val="clear" w:color="auto" w:fill="auto"/>
          </w:tcPr>
          <w:p w14:paraId="458C48EF" w14:textId="77777777" w:rsidR="009D2114" w:rsidRPr="00585F08" w:rsidRDefault="009D2114" w:rsidP="009545CC">
            <w:pPr>
              <w:pStyle w:val="TableText"/>
              <w:tabs>
                <w:tab w:val="decimal" w:pos="1214"/>
              </w:tabs>
            </w:pPr>
            <w:r w:rsidRPr="00585F08">
              <w:t>93%</w:t>
            </w:r>
          </w:p>
        </w:tc>
        <w:tc>
          <w:tcPr>
            <w:tcW w:w="1110" w:type="pct"/>
            <w:tcBorders>
              <w:top w:val="nil"/>
              <w:left w:val="nil"/>
              <w:bottom w:val="nil"/>
              <w:right w:val="nil"/>
            </w:tcBorders>
            <w:shd w:val="clear" w:color="auto" w:fill="auto"/>
          </w:tcPr>
          <w:p w14:paraId="31D6C1A8"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95%</w:t>
            </w:r>
          </w:p>
        </w:tc>
      </w:tr>
      <w:tr w:rsidR="009D2114" w:rsidRPr="00585F08" w14:paraId="6AD080A0" w14:textId="77777777" w:rsidTr="009545CC">
        <w:trPr>
          <w:cantSplit/>
        </w:trPr>
        <w:tc>
          <w:tcPr>
            <w:tcW w:w="2515" w:type="pct"/>
            <w:tcBorders>
              <w:top w:val="nil"/>
              <w:left w:val="nil"/>
              <w:bottom w:val="nil"/>
              <w:right w:val="nil"/>
            </w:tcBorders>
            <w:shd w:val="clear" w:color="auto" w:fill="auto"/>
          </w:tcPr>
          <w:p w14:paraId="476D912B" w14:textId="77777777" w:rsidR="009D2114" w:rsidRPr="00585F08" w:rsidRDefault="009D2114" w:rsidP="009545CC">
            <w:pPr>
              <w:pStyle w:val="TableText"/>
            </w:pPr>
            <w:r w:rsidRPr="00585F08">
              <w:t>Head Start core teacher survey</w:t>
            </w:r>
          </w:p>
        </w:tc>
        <w:tc>
          <w:tcPr>
            <w:tcW w:w="1375" w:type="pct"/>
            <w:tcBorders>
              <w:top w:val="nil"/>
              <w:left w:val="nil"/>
              <w:bottom w:val="nil"/>
              <w:right w:val="nil"/>
            </w:tcBorders>
            <w:shd w:val="clear" w:color="auto" w:fill="auto"/>
          </w:tcPr>
          <w:p w14:paraId="51670AE4" w14:textId="77777777" w:rsidR="009D2114" w:rsidRPr="00585F08" w:rsidRDefault="009D2114" w:rsidP="009545CC">
            <w:pPr>
              <w:pStyle w:val="TableText"/>
              <w:tabs>
                <w:tab w:val="decimal" w:pos="1214"/>
              </w:tabs>
            </w:pPr>
            <w:r w:rsidRPr="00585F08">
              <w:t>83%</w:t>
            </w:r>
          </w:p>
        </w:tc>
        <w:tc>
          <w:tcPr>
            <w:tcW w:w="1110" w:type="pct"/>
            <w:tcBorders>
              <w:top w:val="nil"/>
              <w:left w:val="nil"/>
              <w:bottom w:val="nil"/>
              <w:right w:val="nil"/>
            </w:tcBorders>
            <w:shd w:val="clear" w:color="auto" w:fill="auto"/>
          </w:tcPr>
          <w:p w14:paraId="7919B8B9"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93%</w:t>
            </w:r>
          </w:p>
        </w:tc>
      </w:tr>
      <w:tr w:rsidR="009D2114" w:rsidRPr="00585F08" w14:paraId="1D928BDC" w14:textId="77777777" w:rsidTr="009545CC">
        <w:trPr>
          <w:cantSplit/>
        </w:trPr>
        <w:tc>
          <w:tcPr>
            <w:tcW w:w="2515" w:type="pct"/>
            <w:tcBorders>
              <w:top w:val="nil"/>
              <w:left w:val="nil"/>
              <w:bottom w:val="nil"/>
              <w:right w:val="nil"/>
            </w:tcBorders>
            <w:shd w:val="clear" w:color="auto" w:fill="auto"/>
          </w:tcPr>
          <w:p w14:paraId="5BE357DC" w14:textId="77777777" w:rsidR="009D2114" w:rsidRPr="00585F08" w:rsidRDefault="009D2114" w:rsidP="009545CC">
            <w:pPr>
              <w:pStyle w:val="TableText"/>
            </w:pPr>
            <w:r w:rsidRPr="00585F08">
              <w:t>Head Start core program director survey</w:t>
            </w:r>
          </w:p>
        </w:tc>
        <w:tc>
          <w:tcPr>
            <w:tcW w:w="1375" w:type="pct"/>
            <w:tcBorders>
              <w:top w:val="nil"/>
              <w:left w:val="nil"/>
              <w:bottom w:val="nil"/>
              <w:right w:val="nil"/>
            </w:tcBorders>
            <w:shd w:val="clear" w:color="auto" w:fill="auto"/>
          </w:tcPr>
          <w:p w14:paraId="3BAE75C1" w14:textId="77777777" w:rsidR="009D2114" w:rsidRPr="00585F08" w:rsidRDefault="009D2114" w:rsidP="009545CC">
            <w:pPr>
              <w:pStyle w:val="TableText"/>
              <w:tabs>
                <w:tab w:val="decimal" w:pos="1214"/>
              </w:tabs>
            </w:pPr>
            <w:r w:rsidRPr="00585F08">
              <w:t>100%</w:t>
            </w:r>
          </w:p>
        </w:tc>
        <w:tc>
          <w:tcPr>
            <w:tcW w:w="1110" w:type="pct"/>
            <w:tcBorders>
              <w:top w:val="nil"/>
              <w:left w:val="nil"/>
              <w:bottom w:val="nil"/>
              <w:right w:val="nil"/>
            </w:tcBorders>
            <w:shd w:val="clear" w:color="auto" w:fill="auto"/>
          </w:tcPr>
          <w:p w14:paraId="2EE836FE"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97%</w:t>
            </w:r>
          </w:p>
        </w:tc>
      </w:tr>
      <w:tr w:rsidR="009D2114" w:rsidRPr="00585F08" w14:paraId="4F4329D3" w14:textId="77777777" w:rsidTr="009545CC">
        <w:trPr>
          <w:cantSplit/>
        </w:trPr>
        <w:tc>
          <w:tcPr>
            <w:tcW w:w="2515" w:type="pct"/>
            <w:tcBorders>
              <w:top w:val="nil"/>
              <w:left w:val="nil"/>
              <w:bottom w:val="nil"/>
              <w:right w:val="nil"/>
            </w:tcBorders>
            <w:shd w:val="clear" w:color="auto" w:fill="auto"/>
          </w:tcPr>
          <w:p w14:paraId="1A0C4BBE" w14:textId="77777777" w:rsidR="009D2114" w:rsidRPr="00585F08" w:rsidRDefault="009D2114" w:rsidP="009545CC">
            <w:pPr>
              <w:pStyle w:val="TableText"/>
            </w:pPr>
            <w:r w:rsidRPr="00585F08">
              <w:t>Head Start core center director survey</w:t>
            </w:r>
          </w:p>
        </w:tc>
        <w:tc>
          <w:tcPr>
            <w:tcW w:w="1375" w:type="pct"/>
            <w:tcBorders>
              <w:top w:val="nil"/>
              <w:left w:val="nil"/>
              <w:bottom w:val="nil"/>
              <w:right w:val="nil"/>
            </w:tcBorders>
            <w:shd w:val="clear" w:color="auto" w:fill="auto"/>
          </w:tcPr>
          <w:p w14:paraId="64C2832D" w14:textId="77777777" w:rsidR="009D2114" w:rsidRPr="00585F08" w:rsidRDefault="009D2114" w:rsidP="009545CC">
            <w:pPr>
              <w:pStyle w:val="TableText"/>
              <w:tabs>
                <w:tab w:val="decimal" w:pos="1214"/>
              </w:tabs>
            </w:pPr>
            <w:r w:rsidRPr="00585F08">
              <w:t>100%</w:t>
            </w:r>
          </w:p>
        </w:tc>
        <w:tc>
          <w:tcPr>
            <w:tcW w:w="1110" w:type="pct"/>
            <w:tcBorders>
              <w:top w:val="nil"/>
              <w:left w:val="nil"/>
              <w:bottom w:val="nil"/>
              <w:right w:val="nil"/>
            </w:tcBorders>
            <w:shd w:val="clear" w:color="auto" w:fill="auto"/>
          </w:tcPr>
          <w:p w14:paraId="152F364F"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93%</w:t>
            </w:r>
          </w:p>
        </w:tc>
      </w:tr>
      <w:tr w:rsidR="009D2114" w:rsidRPr="00585F08" w14:paraId="4144B8B4" w14:textId="77777777" w:rsidTr="009545CC">
        <w:trPr>
          <w:cantSplit/>
        </w:trPr>
        <w:tc>
          <w:tcPr>
            <w:tcW w:w="2515" w:type="pct"/>
            <w:tcBorders>
              <w:top w:val="nil"/>
              <w:left w:val="nil"/>
              <w:right w:val="nil"/>
            </w:tcBorders>
            <w:shd w:val="clear" w:color="auto" w:fill="auto"/>
          </w:tcPr>
          <w:p w14:paraId="5EA8552C" w14:textId="77777777" w:rsidR="009D2114" w:rsidRPr="00585F08" w:rsidRDefault="009D2114" w:rsidP="009545CC">
            <w:pPr>
              <w:pStyle w:val="TableText"/>
            </w:pPr>
            <w:r w:rsidRPr="00585F08">
              <w:t>Head Start parent engagement interview consent form</w:t>
            </w:r>
          </w:p>
        </w:tc>
        <w:tc>
          <w:tcPr>
            <w:tcW w:w="1375" w:type="pct"/>
            <w:tcBorders>
              <w:top w:val="nil"/>
              <w:left w:val="nil"/>
              <w:right w:val="nil"/>
            </w:tcBorders>
            <w:shd w:val="clear" w:color="auto" w:fill="auto"/>
          </w:tcPr>
          <w:p w14:paraId="7AD86ACC" w14:textId="77777777" w:rsidR="009D2114" w:rsidRPr="00585F08" w:rsidRDefault="009D2114" w:rsidP="009545CC">
            <w:pPr>
              <w:pStyle w:val="TableText"/>
              <w:tabs>
                <w:tab w:val="decimal" w:pos="1214"/>
              </w:tabs>
              <w:rPr>
                <w:vertAlign w:val="superscript"/>
              </w:rPr>
            </w:pPr>
            <w:proofErr w:type="spellStart"/>
            <w:r w:rsidRPr="00585F08">
              <w:t>n.a.</w:t>
            </w:r>
            <w:r w:rsidRPr="00585F08">
              <w:rPr>
                <w:vertAlign w:val="superscript"/>
              </w:rPr>
              <w:t>d</w:t>
            </w:r>
            <w:proofErr w:type="spellEnd"/>
          </w:p>
        </w:tc>
        <w:tc>
          <w:tcPr>
            <w:tcW w:w="1110" w:type="pct"/>
            <w:tcBorders>
              <w:top w:val="nil"/>
              <w:left w:val="nil"/>
              <w:bottom w:val="nil"/>
              <w:right w:val="nil"/>
            </w:tcBorders>
            <w:shd w:val="clear" w:color="auto" w:fill="auto"/>
          </w:tcPr>
          <w:p w14:paraId="5B8610F0"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59%</w:t>
            </w:r>
          </w:p>
        </w:tc>
      </w:tr>
      <w:tr w:rsidR="009D2114" w:rsidRPr="00585F08" w14:paraId="010F6F05" w14:textId="77777777" w:rsidTr="009545CC">
        <w:trPr>
          <w:cantSplit/>
        </w:trPr>
        <w:tc>
          <w:tcPr>
            <w:tcW w:w="2515" w:type="pct"/>
            <w:tcBorders>
              <w:top w:val="nil"/>
              <w:left w:val="nil"/>
              <w:right w:val="nil"/>
            </w:tcBorders>
            <w:shd w:val="clear" w:color="auto" w:fill="auto"/>
          </w:tcPr>
          <w:p w14:paraId="046EB25A" w14:textId="77777777" w:rsidR="009D2114" w:rsidRPr="00585F08" w:rsidRDefault="009D2114" w:rsidP="009545CC">
            <w:pPr>
              <w:pStyle w:val="TableText"/>
              <w:rPr>
                <w:vertAlign w:val="superscript"/>
              </w:rPr>
            </w:pPr>
            <w:r w:rsidRPr="00585F08">
              <w:t>Head Start parent qualitative interview (Family Engagement)</w:t>
            </w:r>
          </w:p>
        </w:tc>
        <w:tc>
          <w:tcPr>
            <w:tcW w:w="1375" w:type="pct"/>
            <w:tcBorders>
              <w:top w:val="nil"/>
              <w:left w:val="nil"/>
              <w:right w:val="nil"/>
            </w:tcBorders>
            <w:shd w:val="clear" w:color="auto" w:fill="auto"/>
          </w:tcPr>
          <w:p w14:paraId="25BCDBD2" w14:textId="77777777" w:rsidR="009D2114" w:rsidRPr="00585F08" w:rsidRDefault="009D2114" w:rsidP="009545CC">
            <w:pPr>
              <w:pStyle w:val="TableText"/>
              <w:tabs>
                <w:tab w:val="decimal" w:pos="1214"/>
              </w:tabs>
            </w:pPr>
            <w:r w:rsidRPr="00585F08">
              <w:t>85%</w:t>
            </w:r>
          </w:p>
        </w:tc>
        <w:tc>
          <w:tcPr>
            <w:tcW w:w="1110" w:type="pct"/>
            <w:tcBorders>
              <w:top w:val="nil"/>
              <w:left w:val="nil"/>
              <w:bottom w:val="nil"/>
              <w:right w:val="nil"/>
            </w:tcBorders>
            <w:shd w:val="clear" w:color="auto" w:fill="auto"/>
          </w:tcPr>
          <w:p w14:paraId="5949D8CF"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83%</w:t>
            </w:r>
          </w:p>
        </w:tc>
      </w:tr>
      <w:tr w:rsidR="009D2114" w:rsidRPr="00585F08" w14:paraId="4AE4663A" w14:textId="77777777" w:rsidTr="009545CC">
        <w:trPr>
          <w:cantSplit/>
        </w:trPr>
        <w:tc>
          <w:tcPr>
            <w:tcW w:w="2515" w:type="pct"/>
            <w:tcBorders>
              <w:top w:val="nil"/>
              <w:left w:val="nil"/>
              <w:right w:val="nil"/>
            </w:tcBorders>
            <w:shd w:val="clear" w:color="auto" w:fill="auto"/>
          </w:tcPr>
          <w:p w14:paraId="4822C2EC" w14:textId="77777777" w:rsidR="009D2114" w:rsidRPr="00585F08" w:rsidRDefault="009D2114" w:rsidP="009545CC">
            <w:pPr>
              <w:pStyle w:val="TableText"/>
            </w:pPr>
            <w:r w:rsidRPr="00585F08">
              <w:t>Head Start staff engagement interview consent form</w:t>
            </w:r>
          </w:p>
        </w:tc>
        <w:tc>
          <w:tcPr>
            <w:tcW w:w="1375" w:type="pct"/>
            <w:tcBorders>
              <w:top w:val="nil"/>
              <w:left w:val="nil"/>
              <w:right w:val="nil"/>
            </w:tcBorders>
            <w:shd w:val="clear" w:color="auto" w:fill="auto"/>
          </w:tcPr>
          <w:p w14:paraId="789CA2BC" w14:textId="77777777" w:rsidR="009D2114" w:rsidRPr="00585F08" w:rsidRDefault="009D2114" w:rsidP="009545CC">
            <w:pPr>
              <w:pStyle w:val="TableText"/>
              <w:tabs>
                <w:tab w:val="decimal" w:pos="1214"/>
              </w:tabs>
              <w:rPr>
                <w:vertAlign w:val="superscript"/>
              </w:rPr>
            </w:pPr>
            <w:proofErr w:type="spellStart"/>
            <w:r w:rsidRPr="00585F08">
              <w:t>n.a.</w:t>
            </w:r>
            <w:r w:rsidRPr="00585F08">
              <w:rPr>
                <w:vertAlign w:val="superscript"/>
              </w:rPr>
              <w:t>d</w:t>
            </w:r>
            <w:proofErr w:type="spellEnd"/>
          </w:p>
        </w:tc>
        <w:tc>
          <w:tcPr>
            <w:tcW w:w="1110" w:type="pct"/>
            <w:tcBorders>
              <w:top w:val="nil"/>
              <w:left w:val="nil"/>
              <w:bottom w:val="nil"/>
              <w:right w:val="nil"/>
            </w:tcBorders>
            <w:shd w:val="clear" w:color="auto" w:fill="auto"/>
          </w:tcPr>
          <w:p w14:paraId="2C1C0B25"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90%</w:t>
            </w:r>
          </w:p>
        </w:tc>
      </w:tr>
      <w:tr w:rsidR="009D2114" w:rsidRPr="00585F08" w14:paraId="42790513" w14:textId="77777777" w:rsidTr="009545CC">
        <w:trPr>
          <w:cantSplit/>
        </w:trPr>
        <w:tc>
          <w:tcPr>
            <w:tcW w:w="2515" w:type="pct"/>
            <w:tcBorders>
              <w:top w:val="nil"/>
              <w:left w:val="nil"/>
              <w:right w:val="nil"/>
            </w:tcBorders>
            <w:shd w:val="clear" w:color="auto" w:fill="auto"/>
          </w:tcPr>
          <w:p w14:paraId="3732AC77" w14:textId="77777777" w:rsidR="009D2114" w:rsidRPr="00585F08" w:rsidRDefault="009D2114" w:rsidP="009545CC">
            <w:pPr>
              <w:pStyle w:val="TableText"/>
            </w:pPr>
            <w:r w:rsidRPr="00585F08">
              <w:t>Head Start staff qualitative interview (FSS Engagement)</w:t>
            </w:r>
          </w:p>
        </w:tc>
        <w:tc>
          <w:tcPr>
            <w:tcW w:w="1375" w:type="pct"/>
            <w:tcBorders>
              <w:top w:val="nil"/>
              <w:left w:val="nil"/>
              <w:right w:val="nil"/>
            </w:tcBorders>
            <w:shd w:val="clear" w:color="auto" w:fill="auto"/>
          </w:tcPr>
          <w:p w14:paraId="2E0F3290" w14:textId="77777777" w:rsidR="009D2114" w:rsidRPr="00585F08" w:rsidRDefault="009D2114" w:rsidP="009545CC">
            <w:pPr>
              <w:pStyle w:val="TableText"/>
              <w:tabs>
                <w:tab w:val="decimal" w:pos="1214"/>
              </w:tabs>
            </w:pPr>
            <w:r w:rsidRPr="00585F08">
              <w:t>90%</w:t>
            </w:r>
          </w:p>
        </w:tc>
        <w:tc>
          <w:tcPr>
            <w:tcW w:w="1110" w:type="pct"/>
            <w:tcBorders>
              <w:top w:val="nil"/>
              <w:left w:val="nil"/>
              <w:bottom w:val="nil"/>
              <w:right w:val="nil"/>
            </w:tcBorders>
            <w:shd w:val="clear" w:color="auto" w:fill="auto"/>
          </w:tcPr>
          <w:p w14:paraId="18139648" w14:textId="77777777" w:rsidR="009D2114" w:rsidRPr="00585F08" w:rsidDel="00845EEE" w:rsidRDefault="009D2114" w:rsidP="009545CC">
            <w:pPr>
              <w:tabs>
                <w:tab w:val="clear" w:pos="432"/>
                <w:tab w:val="decimal" w:pos="980"/>
              </w:tabs>
              <w:spacing w:before="50" w:after="50" w:line="240" w:lineRule="auto"/>
              <w:ind w:firstLine="0"/>
              <w:jc w:val="left"/>
              <w:rPr>
                <w:rFonts w:ascii="Arial" w:hAnsi="Arial" w:cs="Arial"/>
                <w:sz w:val="16"/>
                <w:szCs w:val="18"/>
                <w:vertAlign w:val="superscript"/>
              </w:rPr>
            </w:pPr>
            <w:r w:rsidRPr="00585F08">
              <w:rPr>
                <w:rFonts w:ascii="Arial" w:hAnsi="Arial" w:cs="Arial"/>
                <w:sz w:val="16"/>
                <w:szCs w:val="18"/>
              </w:rPr>
              <w:t>89%</w:t>
            </w:r>
          </w:p>
        </w:tc>
      </w:tr>
      <w:tr w:rsidR="009D2114" w:rsidRPr="00585F08" w14:paraId="4AC1EC73" w14:textId="77777777" w:rsidTr="009545CC">
        <w:trPr>
          <w:cantSplit/>
        </w:trPr>
        <w:tc>
          <w:tcPr>
            <w:tcW w:w="2515" w:type="pct"/>
            <w:tcBorders>
              <w:top w:val="nil"/>
              <w:left w:val="nil"/>
              <w:bottom w:val="nil"/>
              <w:right w:val="nil"/>
            </w:tcBorders>
            <w:shd w:val="clear" w:color="auto" w:fill="auto"/>
          </w:tcPr>
          <w:p w14:paraId="37C4773B" w14:textId="77777777" w:rsidR="009D2114" w:rsidRPr="00585F08" w:rsidRDefault="009D2114" w:rsidP="009545CC">
            <w:pPr>
              <w:pStyle w:val="TableText"/>
            </w:pPr>
            <w:r w:rsidRPr="00585F08">
              <w:t>Early care and education providers survey for Plus study (5E-Early Ed Pilot)</w:t>
            </w:r>
          </w:p>
        </w:tc>
        <w:tc>
          <w:tcPr>
            <w:tcW w:w="1375" w:type="pct"/>
            <w:tcBorders>
              <w:top w:val="nil"/>
              <w:left w:val="nil"/>
              <w:bottom w:val="nil"/>
              <w:right w:val="nil"/>
            </w:tcBorders>
            <w:shd w:val="clear" w:color="auto" w:fill="auto"/>
          </w:tcPr>
          <w:p w14:paraId="071ED74C" w14:textId="77777777" w:rsidR="009D2114" w:rsidRPr="00585F08" w:rsidRDefault="009D2114" w:rsidP="009545CC">
            <w:pPr>
              <w:pStyle w:val="TableText"/>
              <w:tabs>
                <w:tab w:val="decimal" w:pos="1214"/>
              </w:tabs>
            </w:pPr>
            <w:r w:rsidRPr="00585F08">
              <w:t>80%</w:t>
            </w:r>
          </w:p>
        </w:tc>
        <w:tc>
          <w:tcPr>
            <w:tcW w:w="1110" w:type="pct"/>
            <w:tcBorders>
              <w:top w:val="nil"/>
              <w:left w:val="nil"/>
              <w:bottom w:val="nil"/>
              <w:right w:val="nil"/>
            </w:tcBorders>
            <w:shd w:val="clear" w:color="auto" w:fill="auto"/>
          </w:tcPr>
          <w:p w14:paraId="45362F50"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91%</w:t>
            </w:r>
          </w:p>
        </w:tc>
      </w:tr>
      <w:tr w:rsidR="009D2114" w:rsidRPr="00585F08" w14:paraId="677CCFD5" w14:textId="77777777" w:rsidTr="009545CC">
        <w:trPr>
          <w:cantSplit/>
        </w:trPr>
        <w:tc>
          <w:tcPr>
            <w:tcW w:w="2515" w:type="pct"/>
            <w:tcBorders>
              <w:top w:val="nil"/>
              <w:left w:val="nil"/>
              <w:bottom w:val="single" w:sz="4" w:space="0" w:color="C00000"/>
              <w:right w:val="nil"/>
            </w:tcBorders>
            <w:shd w:val="clear" w:color="auto" w:fill="auto"/>
          </w:tcPr>
          <w:p w14:paraId="0C98D032" w14:textId="77777777" w:rsidR="009D2114" w:rsidRPr="00585F08" w:rsidRDefault="009D2114" w:rsidP="009545CC">
            <w:pPr>
              <w:pStyle w:val="TableText"/>
            </w:pPr>
            <w:r w:rsidRPr="00585F08">
              <w:t>Early care and education providers survey for Plus study (FPTRQ)</w:t>
            </w:r>
          </w:p>
        </w:tc>
        <w:tc>
          <w:tcPr>
            <w:tcW w:w="1375" w:type="pct"/>
            <w:tcBorders>
              <w:top w:val="nil"/>
              <w:left w:val="nil"/>
              <w:bottom w:val="single" w:sz="4" w:space="0" w:color="C00000"/>
              <w:right w:val="nil"/>
            </w:tcBorders>
            <w:shd w:val="clear" w:color="auto" w:fill="auto"/>
          </w:tcPr>
          <w:p w14:paraId="5D77CE87" w14:textId="77777777" w:rsidR="009D2114" w:rsidRPr="00585F08" w:rsidRDefault="009D2114" w:rsidP="009545CC">
            <w:pPr>
              <w:pStyle w:val="TableText"/>
              <w:tabs>
                <w:tab w:val="decimal" w:pos="1214"/>
              </w:tabs>
            </w:pPr>
            <w:r w:rsidRPr="00585F08">
              <w:t>83%</w:t>
            </w:r>
          </w:p>
        </w:tc>
        <w:tc>
          <w:tcPr>
            <w:tcW w:w="1110" w:type="pct"/>
            <w:tcBorders>
              <w:top w:val="nil"/>
              <w:left w:val="nil"/>
              <w:bottom w:val="single" w:sz="4" w:space="0" w:color="C00000"/>
              <w:right w:val="nil"/>
            </w:tcBorders>
            <w:shd w:val="clear" w:color="auto" w:fill="auto"/>
          </w:tcPr>
          <w:p w14:paraId="583AEC01" w14:textId="77777777" w:rsidR="009D2114" w:rsidRPr="00585F08" w:rsidRDefault="009D2114" w:rsidP="009545CC">
            <w:pPr>
              <w:tabs>
                <w:tab w:val="clear" w:pos="432"/>
                <w:tab w:val="decimal" w:pos="980"/>
              </w:tabs>
              <w:spacing w:before="50" w:after="50" w:line="240" w:lineRule="auto"/>
              <w:ind w:firstLine="0"/>
              <w:jc w:val="left"/>
              <w:rPr>
                <w:rFonts w:ascii="Arial" w:hAnsi="Arial" w:cs="Arial"/>
                <w:sz w:val="16"/>
                <w:szCs w:val="18"/>
              </w:rPr>
            </w:pPr>
            <w:r w:rsidRPr="00585F08">
              <w:rPr>
                <w:rFonts w:ascii="Arial" w:hAnsi="Arial" w:cs="Arial"/>
                <w:sz w:val="16"/>
                <w:szCs w:val="18"/>
              </w:rPr>
              <w:t>95%</w:t>
            </w:r>
          </w:p>
        </w:tc>
      </w:tr>
    </w:tbl>
    <w:p w14:paraId="3A3E06AE" w14:textId="77777777" w:rsidR="009D2114" w:rsidRPr="00585F08" w:rsidRDefault="009D2114" w:rsidP="009D2114">
      <w:pPr>
        <w:pStyle w:val="TableFootnoteCaption"/>
        <w:rPr>
          <w:rFonts w:ascii="Arial" w:hAnsi="Arial" w:cs="Arial"/>
          <w:sz w:val="16"/>
        </w:rPr>
      </w:pPr>
      <w:proofErr w:type="spellStart"/>
      <w:proofErr w:type="gramStart"/>
      <w:r w:rsidRPr="00585F08">
        <w:rPr>
          <w:rFonts w:ascii="Arial" w:hAnsi="Arial" w:cs="Arial"/>
          <w:sz w:val="16"/>
          <w:vertAlign w:val="superscript"/>
        </w:rPr>
        <w:t>a</w:t>
      </w:r>
      <w:proofErr w:type="spellEnd"/>
      <w:proofErr w:type="gramEnd"/>
      <w:r w:rsidRPr="00585F08">
        <w:rPr>
          <w:rFonts w:ascii="Arial" w:hAnsi="Arial" w:cs="Arial"/>
          <w:sz w:val="16"/>
        </w:rPr>
        <w:t xml:space="preserve"> Among the new programs sampled for spring 2015 Classroom Core</w:t>
      </w:r>
    </w:p>
    <w:p w14:paraId="7893150D" w14:textId="77777777" w:rsidR="009D2114" w:rsidRPr="00585F08" w:rsidRDefault="009D2114" w:rsidP="009D2114">
      <w:pPr>
        <w:pStyle w:val="TableFootnoteCaption"/>
        <w:rPr>
          <w:rFonts w:ascii="Arial" w:hAnsi="Arial" w:cs="Arial"/>
          <w:sz w:val="16"/>
        </w:rPr>
      </w:pPr>
      <w:proofErr w:type="gramStart"/>
      <w:r w:rsidRPr="00585F08">
        <w:rPr>
          <w:rFonts w:ascii="Arial" w:hAnsi="Arial" w:cs="Arial"/>
          <w:sz w:val="16"/>
          <w:vertAlign w:val="superscript"/>
        </w:rPr>
        <w:t>b</w:t>
      </w:r>
      <w:proofErr w:type="gramEnd"/>
      <w:r w:rsidRPr="00585F08">
        <w:rPr>
          <w:rFonts w:ascii="Arial" w:hAnsi="Arial" w:cs="Arial"/>
          <w:sz w:val="16"/>
          <w:vertAlign w:val="superscript"/>
        </w:rPr>
        <w:t xml:space="preserve"> </w:t>
      </w:r>
      <w:r w:rsidRPr="00585F08">
        <w:rPr>
          <w:rFonts w:ascii="Arial" w:hAnsi="Arial" w:cs="Arial"/>
          <w:sz w:val="16"/>
        </w:rPr>
        <w:t>Among participating new spring 2015 programs</w:t>
      </w:r>
    </w:p>
    <w:p w14:paraId="3D9B9DBE" w14:textId="77777777" w:rsidR="009D2114" w:rsidRPr="00585F08" w:rsidRDefault="009D2114" w:rsidP="009D2114">
      <w:pPr>
        <w:pStyle w:val="TableFootnoteCaption"/>
        <w:rPr>
          <w:rFonts w:ascii="Arial" w:hAnsi="Arial" w:cs="Arial"/>
          <w:sz w:val="16"/>
        </w:rPr>
      </w:pPr>
      <w:proofErr w:type="gramStart"/>
      <w:r w:rsidRPr="00585F08">
        <w:rPr>
          <w:rFonts w:ascii="Arial" w:hAnsi="Arial" w:cs="Arial"/>
          <w:sz w:val="16"/>
          <w:vertAlign w:val="superscript"/>
        </w:rPr>
        <w:t>c</w:t>
      </w:r>
      <w:proofErr w:type="gramEnd"/>
      <w:r w:rsidRPr="00585F08">
        <w:rPr>
          <w:rFonts w:ascii="Arial" w:hAnsi="Arial" w:cs="Arial"/>
          <w:sz w:val="16"/>
        </w:rPr>
        <w:t xml:space="preserve"> Among eligible, consented children</w:t>
      </w:r>
    </w:p>
    <w:p w14:paraId="15FF4BFB" w14:textId="079E8315" w:rsidR="009D2114" w:rsidRPr="00585F08" w:rsidRDefault="009D2114" w:rsidP="009D2114">
      <w:pPr>
        <w:pStyle w:val="TableFootnoteCaption"/>
        <w:rPr>
          <w:rFonts w:ascii="Arial" w:hAnsi="Arial" w:cs="Arial"/>
          <w:sz w:val="16"/>
        </w:rPr>
      </w:pPr>
      <w:proofErr w:type="gramStart"/>
      <w:r w:rsidRPr="00585F08">
        <w:rPr>
          <w:rFonts w:ascii="Arial" w:hAnsi="Arial" w:cs="Arial"/>
          <w:sz w:val="16"/>
          <w:vertAlign w:val="superscript"/>
        </w:rPr>
        <w:t>d</w:t>
      </w:r>
      <w:proofErr w:type="gramEnd"/>
      <w:r w:rsidRPr="00585F08">
        <w:rPr>
          <w:rFonts w:ascii="Arial" w:hAnsi="Arial" w:cs="Arial"/>
          <w:sz w:val="16"/>
        </w:rPr>
        <w:t xml:space="preserve"> Family Engagement study had a target of 360 parent and 180 Head Sta</w:t>
      </w:r>
      <w:r w:rsidR="00C22D20" w:rsidRPr="00585F08">
        <w:rPr>
          <w:rFonts w:ascii="Arial" w:hAnsi="Arial" w:cs="Arial"/>
          <w:sz w:val="16"/>
        </w:rPr>
        <w:t>rt staff completed interviews.</w:t>
      </w:r>
    </w:p>
    <w:p w14:paraId="7E129A5F" w14:textId="692D4648" w:rsidR="009D2114" w:rsidRPr="00585F08" w:rsidRDefault="009D2114" w:rsidP="00C22D20">
      <w:pPr>
        <w:keepNext/>
        <w:pageBreakBefore/>
        <w:tabs>
          <w:tab w:val="clear" w:pos="432"/>
        </w:tabs>
        <w:spacing w:line="240" w:lineRule="auto"/>
        <w:ind w:firstLine="0"/>
        <w:jc w:val="left"/>
        <w:rPr>
          <w:b/>
          <w:sz w:val="18"/>
        </w:rPr>
      </w:pPr>
    </w:p>
    <w:p w14:paraId="3DA4C79C" w14:textId="48FFA9EC" w:rsidR="00360224" w:rsidRPr="00585F08" w:rsidRDefault="00360224" w:rsidP="009D2114">
      <w:pPr>
        <w:pStyle w:val="NormalSS"/>
        <w:keepNext/>
      </w:pPr>
      <w:r w:rsidRPr="00585F08">
        <w:t xml:space="preserve">Given the response rate </w:t>
      </w:r>
      <w:r w:rsidR="00BE2F99" w:rsidRPr="00585F08">
        <w:t xml:space="preserve">for the Core parent survey </w:t>
      </w:r>
      <w:r w:rsidRPr="00585F08">
        <w:t xml:space="preserve">was less than 80 percent </w:t>
      </w:r>
      <w:r w:rsidR="00BE2F99" w:rsidRPr="00585F08">
        <w:t xml:space="preserve">for both the </w:t>
      </w:r>
      <w:r w:rsidRPr="00585F08">
        <w:t>fall 2014 and spring 2015 data collection</w:t>
      </w:r>
      <w:r w:rsidR="00BE2F99" w:rsidRPr="00585F08">
        <w:t xml:space="preserve"> waves</w:t>
      </w:r>
      <w:r w:rsidRPr="00585F08">
        <w:t>, we conducted an analysis to assess nonresponse bias</w:t>
      </w:r>
      <w:r w:rsidR="008357D3" w:rsidRPr="00585F08">
        <w:t xml:space="preserve"> for the survey</w:t>
      </w:r>
      <w:r w:rsidRPr="00585F08">
        <w:t>.</w:t>
      </w:r>
      <w:r w:rsidRPr="00585F08">
        <w:rPr>
          <w:rStyle w:val="FootnoteReference"/>
        </w:rPr>
        <w:footnoteReference w:id="13"/>
      </w:r>
      <w:r w:rsidRPr="00585F08">
        <w:t xml:space="preserve"> In this analysis, we compared estimates of child outcomes for parent survey respondents and </w:t>
      </w:r>
      <w:proofErr w:type="spellStart"/>
      <w:r w:rsidRPr="00585F08">
        <w:t>nonrespondents</w:t>
      </w:r>
      <w:proofErr w:type="spellEnd"/>
      <w:r w:rsidRPr="00585F08">
        <w:t xml:space="preserve"> and looked for significant differences between the two groups. We then examined whether the child-level nonresponse-adjusted weights mitigated the bias. We did this analysis separately for the parent survey in the fall and spring. To examine differences between respondents and </w:t>
      </w:r>
      <w:proofErr w:type="spellStart"/>
      <w:r w:rsidRPr="00585F08">
        <w:t>nonrespondents</w:t>
      </w:r>
      <w:proofErr w:type="spellEnd"/>
      <w:r w:rsidRPr="00585F08">
        <w:t xml:space="preserve"> for program-level characteristics and parent survey contact options (for example, whether they had the ability to send or receive text messages) obtained from the consent form, we focused on all s</w:t>
      </w:r>
      <w:r w:rsidR="00C22D20" w:rsidRPr="00585F08">
        <w:t xml:space="preserve">ampled and consented children. </w:t>
      </w:r>
      <w:r w:rsidRPr="00585F08">
        <w:t xml:space="preserve">To examine differences between respondents and </w:t>
      </w:r>
      <w:proofErr w:type="spellStart"/>
      <w:r w:rsidRPr="00585F08">
        <w:t>nonrespondents</w:t>
      </w:r>
      <w:proofErr w:type="spellEnd"/>
      <w:r w:rsidRPr="00585F08">
        <w:t xml:space="preserve"> for child outcomes, we focused on those sampled and consented children with completed child assessments.</w:t>
      </w:r>
    </w:p>
    <w:p w14:paraId="758A8D4D" w14:textId="659CB7F6" w:rsidR="00360224" w:rsidRPr="00585F08" w:rsidRDefault="00360224" w:rsidP="005D2435">
      <w:pPr>
        <w:pStyle w:val="NormalSS"/>
      </w:pPr>
      <w:r w:rsidRPr="00585F08">
        <w:t xml:space="preserve">More than three-quarters of the variables we examined did not have significantly different distributions between respondents and </w:t>
      </w:r>
      <w:proofErr w:type="spellStart"/>
      <w:r w:rsidRPr="00585F08">
        <w:t>nonrespondents</w:t>
      </w:r>
      <w:proofErr w:type="spellEnd"/>
      <w:r w:rsidRPr="00585F08">
        <w:t>, even before nonresponse adjustments to the weights. Among those that did have different distributions, nonresponse adjustments to the weights generally either resolved or lessened those differences (to 2 percentage points or less).</w:t>
      </w:r>
      <w:r w:rsidRPr="00585F08">
        <w:rPr>
          <w:vertAlign w:val="superscript"/>
        </w:rPr>
        <w:footnoteReference w:id="14"/>
      </w:r>
      <w:r w:rsidRPr="00585F08">
        <w:t xml:space="preserve"> It is important to note that among the parents of the 2,462 children who were in the study in the fall, 2,105 (85.5 percent) completed at least one of the two surveys. Among the parents of the 2,206 children who were in the study in both fall</w:t>
      </w:r>
      <w:r w:rsidR="00163661" w:rsidRPr="00585F08">
        <w:t xml:space="preserve"> 2014</w:t>
      </w:r>
      <w:r w:rsidRPr="00585F08">
        <w:t xml:space="preserve"> and spring</w:t>
      </w:r>
      <w:r w:rsidR="00163661" w:rsidRPr="00585F08">
        <w:t xml:space="preserve"> 2015</w:t>
      </w:r>
      <w:r w:rsidRPr="00585F08">
        <w:t xml:space="preserve">, 1,951 (88.4 percent) completed at least one of the two surveys. This is important because those parents who completed the spring survey but did not complete the fall survey </w:t>
      </w:r>
      <w:proofErr w:type="gramStart"/>
      <w:r w:rsidRPr="00585F08">
        <w:t>were asked</w:t>
      </w:r>
      <w:proofErr w:type="gramEnd"/>
      <w:r w:rsidRPr="00585F08">
        <w:t xml:space="preserve"> key demographic questions from that fall survey instrument in the spring. Therefore, most spring or program-year weights require that either the fall </w:t>
      </w:r>
      <w:proofErr w:type="gramStart"/>
      <w:r w:rsidRPr="00585F08">
        <w:t>or spring</w:t>
      </w:r>
      <w:proofErr w:type="gramEnd"/>
      <w:r w:rsidRPr="00585F08">
        <w:t xml:space="preserve"> parent interview be completed, but not necessarily both. Because of this, we feel researchers should feel comfortable making child-level estimates from the FACES 2014 Classroom + Child Outcomes Core study using the appropriate weights. </w:t>
      </w:r>
      <w:r w:rsidR="00746B65" w:rsidRPr="00585F08">
        <w:t>(</w:t>
      </w:r>
      <w:r w:rsidR="0014543B" w:rsidRPr="00585F08">
        <w:t xml:space="preserve">For more information, see </w:t>
      </w:r>
      <w:r w:rsidR="003B3E21" w:rsidRPr="00585F08">
        <w:t xml:space="preserve">the memorandum </w:t>
      </w:r>
      <w:proofErr w:type="gramStart"/>
      <w:r w:rsidR="003B3E21" w:rsidRPr="00585F08">
        <w:t xml:space="preserve">entitled  </w:t>
      </w:r>
      <w:r w:rsidR="0014543B" w:rsidRPr="00585F08">
        <w:t>“</w:t>
      </w:r>
      <w:proofErr w:type="gramEnd"/>
      <w:r w:rsidR="0014543B" w:rsidRPr="00585F08">
        <w:t>Nonresponse Bias Analysis for the FACES Core Study Parent Survey in Fall 2014 and Spring 2015,” submitted November 22, 2016.</w:t>
      </w:r>
      <w:r w:rsidR="00746B65" w:rsidRPr="00585F08">
        <w:t>)</w:t>
      </w:r>
    </w:p>
    <w:p w14:paraId="6061889A" w14:textId="7D4D6FFE" w:rsidR="00A652BF" w:rsidRPr="00585F08" w:rsidRDefault="00D31075" w:rsidP="00136A37">
      <w:pPr>
        <w:pStyle w:val="NormalSS"/>
        <w:rPr>
          <w:szCs w:val="24"/>
        </w:rPr>
      </w:pPr>
      <w:r w:rsidRPr="00585F08">
        <w:t xml:space="preserve">Table A.8 presents </w:t>
      </w:r>
      <w:r w:rsidR="009B7CAF" w:rsidRPr="00585F08">
        <w:rPr>
          <w:szCs w:val="24"/>
        </w:rPr>
        <w:t>final</w:t>
      </w:r>
      <w:r w:rsidR="009B7CAF" w:rsidRPr="00585F08">
        <w:t xml:space="preserve"> </w:t>
      </w:r>
      <w:r w:rsidRPr="00585F08">
        <w:t>response rates for fall 2015 AI/AN FACES data collection</w:t>
      </w:r>
      <w:r w:rsidRPr="00585F08">
        <w:rPr>
          <w:szCs w:val="24"/>
        </w:rPr>
        <w:t xml:space="preserve">. </w:t>
      </w:r>
      <w:r w:rsidR="00136A37" w:rsidRPr="00585F08">
        <w:rPr>
          <w:szCs w:val="24"/>
        </w:rPr>
        <w:t xml:space="preserve">The Head Start program </w:t>
      </w:r>
      <w:r w:rsidR="00136A37" w:rsidRPr="00585F08">
        <w:t xml:space="preserve">response rate </w:t>
      </w:r>
      <w:r w:rsidR="00136A37" w:rsidRPr="00585F08">
        <w:rPr>
          <w:szCs w:val="24"/>
        </w:rPr>
        <w:t>of 68 percent fell below our expected target of 80 percent, which was based on our experience recruiting programs in FACES 2006</w:t>
      </w:r>
      <w:r w:rsidR="00136A37" w:rsidRPr="00585F08">
        <w:t xml:space="preserve"> and </w:t>
      </w:r>
      <w:r w:rsidR="00136A37" w:rsidRPr="00585F08">
        <w:rPr>
          <w:szCs w:val="24"/>
        </w:rPr>
        <w:t xml:space="preserve">2009 in Regions I -X. In addition to expected requirements, many Region XI programs selected for AI/AN FACES also required the approval of a tribal council or other representative body in order to participate </w:t>
      </w:r>
      <w:r w:rsidR="00136A37" w:rsidRPr="00585F08">
        <w:rPr>
          <w:szCs w:val="24"/>
        </w:rPr>
        <w:lastRenderedPageBreak/>
        <w:t>in the study. This contributed to the lower response rate when the tribal body declined to participate or when the time allotted for recruitment expired.</w:t>
      </w:r>
    </w:p>
    <w:p w14:paraId="6EA3842B" w14:textId="77777777" w:rsidR="009D2114" w:rsidRPr="00585F08" w:rsidRDefault="009D2114" w:rsidP="009D2114">
      <w:pPr>
        <w:pStyle w:val="MarkforTableHeading"/>
        <w:outlineLvl w:val="0"/>
        <w:rPr>
          <w:sz w:val="18"/>
        </w:rPr>
      </w:pPr>
      <w:bookmarkStart w:id="56" w:name="_Toc465167370"/>
      <w:r w:rsidRPr="00585F08">
        <w:rPr>
          <w:sz w:val="18"/>
        </w:rPr>
        <w:t xml:space="preserve">Table A.8. </w:t>
      </w:r>
      <w:r w:rsidRPr="00585F08">
        <w:rPr>
          <w:sz w:val="18"/>
          <w:szCs w:val="20"/>
        </w:rPr>
        <w:t>Final</w:t>
      </w:r>
      <w:r w:rsidRPr="00585F08">
        <w:rPr>
          <w:sz w:val="18"/>
        </w:rPr>
        <w:t xml:space="preserve"> Response Rates for </w:t>
      </w:r>
      <w:proofErr w:type="gramStart"/>
      <w:r w:rsidRPr="00585F08">
        <w:rPr>
          <w:sz w:val="18"/>
          <w:szCs w:val="20"/>
        </w:rPr>
        <w:t>Fall</w:t>
      </w:r>
      <w:proofErr w:type="gramEnd"/>
      <w:r w:rsidRPr="00585F08">
        <w:rPr>
          <w:sz w:val="18"/>
          <w:szCs w:val="20"/>
        </w:rPr>
        <w:t xml:space="preserve"> 2015 AI/AN FACES </w:t>
      </w:r>
      <w:r w:rsidRPr="00585F08">
        <w:rPr>
          <w:sz w:val="18"/>
        </w:rPr>
        <w:t>Approved Information Requests</w:t>
      </w:r>
      <w:bookmarkEnd w:id="56"/>
      <w:r w:rsidRPr="00585F08">
        <w:rPr>
          <w:sz w:val="18"/>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4311"/>
        <w:gridCol w:w="1729"/>
        <w:gridCol w:w="1929"/>
        <w:gridCol w:w="1607"/>
      </w:tblGrid>
      <w:tr w:rsidR="009D2114" w:rsidRPr="00585F08" w14:paraId="6711F5EE" w14:textId="77777777" w:rsidTr="009545CC">
        <w:trPr>
          <w:cantSplit/>
          <w:tblHeader/>
        </w:trPr>
        <w:tc>
          <w:tcPr>
            <w:tcW w:w="2251" w:type="pct"/>
            <w:tcBorders>
              <w:top w:val="single" w:sz="12" w:space="0" w:color="C00000"/>
              <w:bottom w:val="single" w:sz="4" w:space="0" w:color="auto"/>
            </w:tcBorders>
            <w:shd w:val="clear" w:color="auto" w:fill="auto"/>
            <w:vAlign w:val="bottom"/>
          </w:tcPr>
          <w:p w14:paraId="12125C3C" w14:textId="77777777" w:rsidR="009D2114" w:rsidRPr="00585F08" w:rsidRDefault="009D2114" w:rsidP="009545CC">
            <w:pPr>
              <w:pStyle w:val="TableHeaderLeft"/>
            </w:pPr>
            <w:r w:rsidRPr="00585F08">
              <w:t>Data Collection</w:t>
            </w:r>
          </w:p>
        </w:tc>
        <w:tc>
          <w:tcPr>
            <w:tcW w:w="903" w:type="pct"/>
            <w:tcBorders>
              <w:top w:val="single" w:sz="12" w:space="0" w:color="C00000"/>
              <w:bottom w:val="single" w:sz="4" w:space="0" w:color="auto"/>
            </w:tcBorders>
            <w:vAlign w:val="bottom"/>
          </w:tcPr>
          <w:p w14:paraId="656931F3" w14:textId="77777777" w:rsidR="009D2114" w:rsidRPr="00585F08" w:rsidRDefault="009D2114" w:rsidP="009545CC">
            <w:pPr>
              <w:pStyle w:val="TableHeaderCenter"/>
            </w:pPr>
            <w:r w:rsidRPr="00585F08">
              <w:t>Expected Response Rate</w:t>
            </w:r>
          </w:p>
        </w:tc>
        <w:tc>
          <w:tcPr>
            <w:tcW w:w="1007" w:type="pct"/>
            <w:tcBorders>
              <w:top w:val="single" w:sz="12" w:space="0" w:color="C00000"/>
              <w:bottom w:val="single" w:sz="4" w:space="0" w:color="auto"/>
            </w:tcBorders>
            <w:vAlign w:val="bottom"/>
          </w:tcPr>
          <w:p w14:paraId="0FAE3469" w14:textId="77777777" w:rsidR="009D2114" w:rsidRPr="00585F08" w:rsidRDefault="009D2114" w:rsidP="009545CC">
            <w:pPr>
              <w:pStyle w:val="TableHeaderCenter"/>
            </w:pPr>
            <w:r w:rsidRPr="00585F08">
              <w:t>Fall 2015 Sample</w:t>
            </w:r>
            <w:r w:rsidRPr="00585F08">
              <w:br/>
              <w:t>size</w:t>
            </w:r>
          </w:p>
        </w:tc>
        <w:tc>
          <w:tcPr>
            <w:tcW w:w="840" w:type="pct"/>
            <w:tcBorders>
              <w:top w:val="single" w:sz="12" w:space="0" w:color="C00000"/>
              <w:bottom w:val="single" w:sz="4" w:space="0" w:color="auto"/>
            </w:tcBorders>
            <w:vAlign w:val="bottom"/>
          </w:tcPr>
          <w:p w14:paraId="291D60A9" w14:textId="77777777" w:rsidR="009D2114" w:rsidRPr="00585F08" w:rsidRDefault="009D2114" w:rsidP="009545CC">
            <w:pPr>
              <w:pStyle w:val="TableHeaderCenter"/>
            </w:pPr>
            <w:r w:rsidRPr="00585F08">
              <w:t>Final Response Rate</w:t>
            </w:r>
          </w:p>
        </w:tc>
      </w:tr>
      <w:tr w:rsidR="009D2114" w:rsidRPr="00585F08" w14:paraId="5156FDA6" w14:textId="77777777" w:rsidTr="009545CC">
        <w:trPr>
          <w:cantSplit/>
        </w:trPr>
        <w:tc>
          <w:tcPr>
            <w:tcW w:w="2251" w:type="pct"/>
            <w:tcBorders>
              <w:top w:val="single" w:sz="4" w:space="0" w:color="auto"/>
              <w:bottom w:val="nil"/>
            </w:tcBorders>
          </w:tcPr>
          <w:p w14:paraId="371490B1" w14:textId="77777777" w:rsidR="009D2114" w:rsidRPr="00585F08" w:rsidRDefault="009D2114" w:rsidP="009545CC">
            <w:pPr>
              <w:pStyle w:val="TableText"/>
            </w:pPr>
            <w:r w:rsidRPr="00585F08">
              <w:t>Head Start program</w:t>
            </w:r>
          </w:p>
        </w:tc>
        <w:tc>
          <w:tcPr>
            <w:tcW w:w="903" w:type="pct"/>
            <w:tcBorders>
              <w:top w:val="single" w:sz="4" w:space="0" w:color="auto"/>
              <w:bottom w:val="nil"/>
            </w:tcBorders>
          </w:tcPr>
          <w:p w14:paraId="2AFF98FD" w14:textId="77777777" w:rsidR="009D2114" w:rsidRPr="00585F08" w:rsidRDefault="009D2114" w:rsidP="009545CC">
            <w:pPr>
              <w:pStyle w:val="TableText"/>
              <w:tabs>
                <w:tab w:val="decimal" w:pos="719"/>
              </w:tabs>
            </w:pPr>
            <w:r w:rsidRPr="00585F08">
              <w:t>80%</w:t>
            </w:r>
          </w:p>
        </w:tc>
        <w:tc>
          <w:tcPr>
            <w:tcW w:w="1007" w:type="pct"/>
            <w:tcBorders>
              <w:top w:val="single" w:sz="4" w:space="0" w:color="auto"/>
              <w:bottom w:val="nil"/>
            </w:tcBorders>
          </w:tcPr>
          <w:p w14:paraId="2A9CEEB7" w14:textId="77777777" w:rsidR="009D2114" w:rsidRPr="00585F08" w:rsidRDefault="009D2114" w:rsidP="009545CC">
            <w:pPr>
              <w:pStyle w:val="TableText"/>
              <w:tabs>
                <w:tab w:val="decimal" w:pos="919"/>
              </w:tabs>
            </w:pPr>
            <w:r w:rsidRPr="00585F08">
              <w:t>31</w:t>
            </w:r>
          </w:p>
        </w:tc>
        <w:tc>
          <w:tcPr>
            <w:tcW w:w="840" w:type="pct"/>
            <w:tcBorders>
              <w:top w:val="single" w:sz="4" w:space="0" w:color="auto"/>
              <w:bottom w:val="nil"/>
            </w:tcBorders>
          </w:tcPr>
          <w:p w14:paraId="617E9CEC" w14:textId="77777777" w:rsidR="009D2114" w:rsidRPr="00585F08" w:rsidRDefault="009D2114" w:rsidP="009545CC">
            <w:pPr>
              <w:pStyle w:val="TableText"/>
              <w:tabs>
                <w:tab w:val="decimal" w:pos="719"/>
              </w:tabs>
            </w:pPr>
            <w:r w:rsidRPr="00585F08">
              <w:t>68%</w:t>
            </w:r>
          </w:p>
        </w:tc>
      </w:tr>
      <w:tr w:rsidR="009D2114" w:rsidRPr="00585F08" w14:paraId="65D98B89" w14:textId="77777777" w:rsidTr="009545CC">
        <w:trPr>
          <w:cantSplit/>
        </w:trPr>
        <w:tc>
          <w:tcPr>
            <w:tcW w:w="2251" w:type="pct"/>
            <w:tcBorders>
              <w:top w:val="nil"/>
              <w:bottom w:val="nil"/>
            </w:tcBorders>
          </w:tcPr>
          <w:p w14:paraId="114DA312" w14:textId="77777777" w:rsidR="009D2114" w:rsidRPr="00585F08" w:rsidRDefault="009D2114" w:rsidP="009545CC">
            <w:pPr>
              <w:pStyle w:val="TableText"/>
            </w:pPr>
            <w:r w:rsidRPr="00585F08">
              <w:t xml:space="preserve">Head Start </w:t>
            </w:r>
            <w:proofErr w:type="spellStart"/>
            <w:r w:rsidRPr="00585F08">
              <w:t>center</w:t>
            </w:r>
            <w:r w:rsidRPr="00585F08">
              <w:rPr>
                <w:vertAlign w:val="superscript"/>
              </w:rPr>
              <w:t>a</w:t>
            </w:r>
            <w:proofErr w:type="spellEnd"/>
          </w:p>
        </w:tc>
        <w:tc>
          <w:tcPr>
            <w:tcW w:w="903" w:type="pct"/>
            <w:tcBorders>
              <w:top w:val="nil"/>
              <w:bottom w:val="nil"/>
            </w:tcBorders>
          </w:tcPr>
          <w:p w14:paraId="6A75B43E" w14:textId="77777777" w:rsidR="009D2114" w:rsidRPr="00585F08" w:rsidRDefault="009D2114" w:rsidP="009545CC">
            <w:pPr>
              <w:pStyle w:val="TableText"/>
              <w:tabs>
                <w:tab w:val="decimal" w:pos="719"/>
              </w:tabs>
            </w:pPr>
            <w:r w:rsidRPr="00585F08">
              <w:t>100%</w:t>
            </w:r>
          </w:p>
        </w:tc>
        <w:tc>
          <w:tcPr>
            <w:tcW w:w="1007" w:type="pct"/>
            <w:tcBorders>
              <w:top w:val="nil"/>
              <w:bottom w:val="nil"/>
            </w:tcBorders>
          </w:tcPr>
          <w:p w14:paraId="40908C09" w14:textId="77777777" w:rsidR="009D2114" w:rsidRPr="00585F08" w:rsidRDefault="009D2114" w:rsidP="009545CC">
            <w:pPr>
              <w:pStyle w:val="TableText"/>
              <w:tabs>
                <w:tab w:val="decimal" w:pos="919"/>
              </w:tabs>
            </w:pPr>
            <w:r w:rsidRPr="00585F08">
              <w:t>36</w:t>
            </w:r>
          </w:p>
        </w:tc>
        <w:tc>
          <w:tcPr>
            <w:tcW w:w="840" w:type="pct"/>
            <w:tcBorders>
              <w:top w:val="nil"/>
              <w:bottom w:val="nil"/>
            </w:tcBorders>
          </w:tcPr>
          <w:p w14:paraId="04590320" w14:textId="77777777" w:rsidR="009D2114" w:rsidRPr="00585F08" w:rsidRDefault="009D2114" w:rsidP="009545CC">
            <w:pPr>
              <w:pStyle w:val="TableText"/>
              <w:tabs>
                <w:tab w:val="decimal" w:pos="719"/>
              </w:tabs>
            </w:pPr>
            <w:r w:rsidRPr="00585F08">
              <w:t>97%</w:t>
            </w:r>
          </w:p>
        </w:tc>
      </w:tr>
      <w:tr w:rsidR="009D2114" w:rsidRPr="00585F08" w14:paraId="3160296B" w14:textId="77777777" w:rsidTr="009545CC">
        <w:trPr>
          <w:cantSplit/>
        </w:trPr>
        <w:tc>
          <w:tcPr>
            <w:tcW w:w="2251" w:type="pct"/>
            <w:tcBorders>
              <w:top w:val="nil"/>
              <w:left w:val="nil"/>
              <w:bottom w:val="nil"/>
              <w:right w:val="nil"/>
            </w:tcBorders>
          </w:tcPr>
          <w:p w14:paraId="65CAE75A" w14:textId="77777777" w:rsidR="009D2114" w:rsidRPr="00585F08" w:rsidRDefault="009D2114" w:rsidP="009545CC">
            <w:pPr>
              <w:pStyle w:val="TableText"/>
            </w:pPr>
            <w:r w:rsidRPr="00585F08">
              <w:t xml:space="preserve">Head Start core parent consent form </w:t>
            </w:r>
          </w:p>
        </w:tc>
        <w:tc>
          <w:tcPr>
            <w:tcW w:w="903" w:type="pct"/>
            <w:tcBorders>
              <w:top w:val="nil"/>
              <w:left w:val="nil"/>
              <w:bottom w:val="nil"/>
              <w:right w:val="nil"/>
            </w:tcBorders>
          </w:tcPr>
          <w:p w14:paraId="341A46B5" w14:textId="77777777" w:rsidR="009D2114" w:rsidRPr="00585F08" w:rsidRDefault="009D2114" w:rsidP="009545CC">
            <w:pPr>
              <w:pStyle w:val="TableText"/>
              <w:tabs>
                <w:tab w:val="decimal" w:pos="719"/>
              </w:tabs>
            </w:pPr>
            <w:r w:rsidRPr="00585F08">
              <w:t>90%</w:t>
            </w:r>
          </w:p>
        </w:tc>
        <w:tc>
          <w:tcPr>
            <w:tcW w:w="1007" w:type="pct"/>
            <w:tcBorders>
              <w:top w:val="nil"/>
              <w:left w:val="nil"/>
              <w:bottom w:val="nil"/>
              <w:right w:val="nil"/>
            </w:tcBorders>
          </w:tcPr>
          <w:p w14:paraId="6F174D84" w14:textId="77777777" w:rsidR="009D2114" w:rsidRPr="00585F08" w:rsidRDefault="009D2114" w:rsidP="009545CC">
            <w:pPr>
              <w:pStyle w:val="TableText"/>
              <w:tabs>
                <w:tab w:val="decimal" w:pos="919"/>
              </w:tabs>
            </w:pPr>
            <w:r w:rsidRPr="00585F08">
              <w:t>1034</w:t>
            </w:r>
          </w:p>
        </w:tc>
        <w:tc>
          <w:tcPr>
            <w:tcW w:w="840" w:type="pct"/>
            <w:tcBorders>
              <w:top w:val="nil"/>
              <w:left w:val="nil"/>
              <w:bottom w:val="nil"/>
              <w:right w:val="nil"/>
            </w:tcBorders>
          </w:tcPr>
          <w:p w14:paraId="6C05B0E5" w14:textId="77777777" w:rsidR="009D2114" w:rsidRPr="00585F08" w:rsidRDefault="009D2114" w:rsidP="009545CC">
            <w:pPr>
              <w:tabs>
                <w:tab w:val="clear" w:pos="432"/>
                <w:tab w:val="decimal" w:pos="719"/>
              </w:tabs>
              <w:spacing w:before="60" w:after="60" w:line="240" w:lineRule="auto"/>
              <w:ind w:firstLine="0"/>
              <w:jc w:val="left"/>
              <w:rPr>
                <w:rFonts w:ascii="Arial" w:hAnsi="Arial"/>
                <w:sz w:val="16"/>
              </w:rPr>
            </w:pPr>
            <w:r w:rsidRPr="00585F08">
              <w:rPr>
                <w:rFonts w:ascii="Arial" w:hAnsi="Arial" w:cs="Arial"/>
                <w:sz w:val="16"/>
                <w:szCs w:val="18"/>
              </w:rPr>
              <w:t>95</w:t>
            </w:r>
            <w:r w:rsidRPr="00585F08">
              <w:rPr>
                <w:rFonts w:ascii="Arial" w:hAnsi="Arial"/>
                <w:sz w:val="16"/>
              </w:rPr>
              <w:t>%</w:t>
            </w:r>
          </w:p>
        </w:tc>
      </w:tr>
      <w:tr w:rsidR="009D2114" w:rsidRPr="00585F08" w14:paraId="61F1E0D1" w14:textId="77777777" w:rsidTr="009545CC">
        <w:trPr>
          <w:cantSplit/>
        </w:trPr>
        <w:tc>
          <w:tcPr>
            <w:tcW w:w="2251" w:type="pct"/>
            <w:tcBorders>
              <w:top w:val="nil"/>
              <w:left w:val="nil"/>
              <w:bottom w:val="nil"/>
              <w:right w:val="nil"/>
            </w:tcBorders>
          </w:tcPr>
          <w:p w14:paraId="5121BAD2" w14:textId="77777777" w:rsidR="009D2114" w:rsidRPr="00585F08" w:rsidRDefault="009D2114" w:rsidP="009545CC">
            <w:pPr>
              <w:pStyle w:val="TableText"/>
            </w:pPr>
            <w:r w:rsidRPr="00585F08">
              <w:t xml:space="preserve">Head Start core child </w:t>
            </w:r>
            <w:proofErr w:type="spellStart"/>
            <w:r w:rsidRPr="00585F08">
              <w:t>assessment</w:t>
            </w:r>
            <w:r w:rsidRPr="00585F08">
              <w:rPr>
                <w:vertAlign w:val="superscript"/>
              </w:rPr>
              <w:t>b</w:t>
            </w:r>
            <w:proofErr w:type="spellEnd"/>
            <w:r w:rsidRPr="00585F08">
              <w:t xml:space="preserve"> </w:t>
            </w:r>
          </w:p>
        </w:tc>
        <w:tc>
          <w:tcPr>
            <w:tcW w:w="903" w:type="pct"/>
            <w:tcBorders>
              <w:top w:val="nil"/>
              <w:left w:val="nil"/>
              <w:bottom w:val="nil"/>
              <w:right w:val="nil"/>
            </w:tcBorders>
          </w:tcPr>
          <w:p w14:paraId="1608F909" w14:textId="77777777" w:rsidR="009D2114" w:rsidRPr="00585F08" w:rsidRDefault="009D2114" w:rsidP="009545CC">
            <w:pPr>
              <w:pStyle w:val="TableText"/>
              <w:tabs>
                <w:tab w:val="decimal" w:pos="719"/>
              </w:tabs>
            </w:pPr>
            <w:r w:rsidRPr="00585F08">
              <w:t>83%</w:t>
            </w:r>
          </w:p>
        </w:tc>
        <w:tc>
          <w:tcPr>
            <w:tcW w:w="1007" w:type="pct"/>
            <w:tcBorders>
              <w:top w:val="nil"/>
              <w:left w:val="nil"/>
              <w:bottom w:val="nil"/>
              <w:right w:val="nil"/>
            </w:tcBorders>
          </w:tcPr>
          <w:p w14:paraId="71469393" w14:textId="77777777" w:rsidR="009D2114" w:rsidRPr="00585F08" w:rsidRDefault="009D2114" w:rsidP="009545CC">
            <w:pPr>
              <w:pStyle w:val="TableText"/>
              <w:tabs>
                <w:tab w:val="decimal" w:pos="919"/>
              </w:tabs>
            </w:pPr>
            <w:r w:rsidRPr="00585F08">
              <w:t>984</w:t>
            </w:r>
          </w:p>
        </w:tc>
        <w:tc>
          <w:tcPr>
            <w:tcW w:w="840" w:type="pct"/>
            <w:tcBorders>
              <w:top w:val="nil"/>
              <w:left w:val="nil"/>
              <w:bottom w:val="nil"/>
              <w:right w:val="nil"/>
            </w:tcBorders>
          </w:tcPr>
          <w:p w14:paraId="3B986F48" w14:textId="77777777" w:rsidR="009D2114" w:rsidRPr="00585F08" w:rsidRDefault="009D2114" w:rsidP="009545CC">
            <w:pPr>
              <w:tabs>
                <w:tab w:val="clear" w:pos="432"/>
                <w:tab w:val="decimal" w:pos="719"/>
              </w:tabs>
              <w:spacing w:before="60" w:after="60" w:line="240" w:lineRule="auto"/>
              <w:ind w:firstLine="0"/>
              <w:jc w:val="left"/>
              <w:rPr>
                <w:rFonts w:ascii="Arial" w:hAnsi="Arial"/>
                <w:sz w:val="16"/>
              </w:rPr>
            </w:pPr>
            <w:r w:rsidRPr="00585F08">
              <w:rPr>
                <w:rFonts w:ascii="Arial" w:hAnsi="Arial" w:cs="Arial"/>
                <w:sz w:val="16"/>
                <w:szCs w:val="18"/>
              </w:rPr>
              <w:t>95</w:t>
            </w:r>
            <w:r w:rsidRPr="00585F08">
              <w:rPr>
                <w:rFonts w:ascii="Arial" w:hAnsi="Arial"/>
                <w:sz w:val="16"/>
              </w:rPr>
              <w:t>%</w:t>
            </w:r>
          </w:p>
        </w:tc>
      </w:tr>
      <w:tr w:rsidR="009D2114" w:rsidRPr="00585F08" w14:paraId="25D586C7" w14:textId="77777777" w:rsidTr="009545CC">
        <w:trPr>
          <w:cantSplit/>
        </w:trPr>
        <w:tc>
          <w:tcPr>
            <w:tcW w:w="2251" w:type="pct"/>
            <w:tcBorders>
              <w:top w:val="nil"/>
              <w:left w:val="nil"/>
              <w:bottom w:val="nil"/>
              <w:right w:val="nil"/>
            </w:tcBorders>
          </w:tcPr>
          <w:p w14:paraId="174A8C98" w14:textId="77777777" w:rsidR="009D2114" w:rsidRPr="00585F08" w:rsidRDefault="009D2114" w:rsidP="009545CC">
            <w:pPr>
              <w:pStyle w:val="TableText"/>
            </w:pPr>
            <w:r w:rsidRPr="00585F08">
              <w:t xml:space="preserve">Head Start core parent </w:t>
            </w:r>
            <w:proofErr w:type="spellStart"/>
            <w:r w:rsidRPr="00585F08">
              <w:t>survey</w:t>
            </w:r>
            <w:r w:rsidRPr="00585F08">
              <w:rPr>
                <w:vertAlign w:val="superscript"/>
              </w:rPr>
              <w:t>b</w:t>
            </w:r>
            <w:proofErr w:type="spellEnd"/>
          </w:p>
        </w:tc>
        <w:tc>
          <w:tcPr>
            <w:tcW w:w="903" w:type="pct"/>
            <w:tcBorders>
              <w:top w:val="nil"/>
              <w:left w:val="nil"/>
              <w:bottom w:val="nil"/>
              <w:right w:val="nil"/>
            </w:tcBorders>
          </w:tcPr>
          <w:p w14:paraId="22004E74" w14:textId="77777777" w:rsidR="009D2114" w:rsidRPr="00585F08" w:rsidRDefault="009D2114" w:rsidP="009545CC">
            <w:pPr>
              <w:pStyle w:val="TableText"/>
              <w:tabs>
                <w:tab w:val="decimal" w:pos="719"/>
              </w:tabs>
            </w:pPr>
            <w:r w:rsidRPr="00585F08">
              <w:t>83%</w:t>
            </w:r>
          </w:p>
        </w:tc>
        <w:tc>
          <w:tcPr>
            <w:tcW w:w="1007" w:type="pct"/>
            <w:tcBorders>
              <w:top w:val="nil"/>
              <w:left w:val="nil"/>
              <w:bottom w:val="nil"/>
              <w:right w:val="nil"/>
            </w:tcBorders>
          </w:tcPr>
          <w:p w14:paraId="00CE8A91" w14:textId="77777777" w:rsidR="009D2114" w:rsidRPr="00585F08" w:rsidRDefault="009D2114" w:rsidP="009545CC">
            <w:pPr>
              <w:pStyle w:val="TableText"/>
              <w:tabs>
                <w:tab w:val="decimal" w:pos="919"/>
              </w:tabs>
            </w:pPr>
            <w:r w:rsidRPr="00585F08">
              <w:t>984</w:t>
            </w:r>
          </w:p>
        </w:tc>
        <w:tc>
          <w:tcPr>
            <w:tcW w:w="840" w:type="pct"/>
            <w:tcBorders>
              <w:top w:val="nil"/>
              <w:left w:val="nil"/>
              <w:bottom w:val="nil"/>
              <w:right w:val="nil"/>
            </w:tcBorders>
          </w:tcPr>
          <w:p w14:paraId="0EA688A9" w14:textId="77777777" w:rsidR="009D2114" w:rsidRPr="00585F08" w:rsidRDefault="009D2114" w:rsidP="009545CC">
            <w:pPr>
              <w:tabs>
                <w:tab w:val="clear" w:pos="432"/>
                <w:tab w:val="decimal" w:pos="719"/>
              </w:tabs>
              <w:spacing w:before="60" w:after="60" w:line="240" w:lineRule="auto"/>
              <w:ind w:firstLine="0"/>
              <w:jc w:val="left"/>
              <w:rPr>
                <w:rFonts w:ascii="Arial" w:hAnsi="Arial"/>
                <w:sz w:val="16"/>
              </w:rPr>
            </w:pPr>
            <w:r w:rsidRPr="00585F08">
              <w:rPr>
                <w:rFonts w:ascii="Arial" w:hAnsi="Arial" w:cs="Arial"/>
                <w:sz w:val="16"/>
                <w:szCs w:val="18"/>
              </w:rPr>
              <w:t>83</w:t>
            </w:r>
            <w:r w:rsidRPr="00585F08">
              <w:rPr>
                <w:rFonts w:ascii="Arial" w:hAnsi="Arial"/>
                <w:sz w:val="16"/>
              </w:rPr>
              <w:t>%</w:t>
            </w:r>
          </w:p>
        </w:tc>
      </w:tr>
      <w:tr w:rsidR="009D2114" w:rsidRPr="00585F08" w14:paraId="4CCFDFB6" w14:textId="77777777" w:rsidTr="009545CC">
        <w:trPr>
          <w:cantSplit/>
        </w:trPr>
        <w:tc>
          <w:tcPr>
            <w:tcW w:w="2251" w:type="pct"/>
            <w:tcBorders>
              <w:top w:val="nil"/>
              <w:left w:val="nil"/>
              <w:bottom w:val="single" w:sz="4" w:space="0" w:color="C00000"/>
              <w:right w:val="nil"/>
            </w:tcBorders>
          </w:tcPr>
          <w:p w14:paraId="0BA034EF" w14:textId="77777777" w:rsidR="009D2114" w:rsidRPr="00585F08" w:rsidRDefault="009D2114" w:rsidP="009545CC">
            <w:pPr>
              <w:pStyle w:val="TableText"/>
            </w:pPr>
            <w:r w:rsidRPr="00585F08">
              <w:t xml:space="preserve">Head Start core teacher child </w:t>
            </w:r>
            <w:proofErr w:type="spellStart"/>
            <w:r w:rsidRPr="00585F08">
              <w:t>report</w:t>
            </w:r>
            <w:r w:rsidRPr="00585F08">
              <w:rPr>
                <w:vertAlign w:val="superscript"/>
              </w:rPr>
              <w:t>b</w:t>
            </w:r>
            <w:proofErr w:type="spellEnd"/>
            <w:r w:rsidRPr="00585F08">
              <w:t xml:space="preserve"> </w:t>
            </w:r>
          </w:p>
        </w:tc>
        <w:tc>
          <w:tcPr>
            <w:tcW w:w="903" w:type="pct"/>
            <w:tcBorders>
              <w:top w:val="nil"/>
              <w:left w:val="nil"/>
              <w:bottom w:val="single" w:sz="4" w:space="0" w:color="C00000"/>
              <w:right w:val="nil"/>
            </w:tcBorders>
          </w:tcPr>
          <w:p w14:paraId="1C1B6C3C" w14:textId="77777777" w:rsidR="009D2114" w:rsidRPr="00585F08" w:rsidRDefault="009D2114" w:rsidP="009545CC">
            <w:pPr>
              <w:pStyle w:val="TableText"/>
              <w:tabs>
                <w:tab w:val="decimal" w:pos="719"/>
              </w:tabs>
            </w:pPr>
            <w:r w:rsidRPr="00585F08">
              <w:t>83%</w:t>
            </w:r>
          </w:p>
        </w:tc>
        <w:tc>
          <w:tcPr>
            <w:tcW w:w="1007" w:type="pct"/>
            <w:tcBorders>
              <w:top w:val="nil"/>
              <w:left w:val="nil"/>
              <w:bottom w:val="single" w:sz="4" w:space="0" w:color="C00000"/>
              <w:right w:val="nil"/>
            </w:tcBorders>
          </w:tcPr>
          <w:p w14:paraId="63140CDA" w14:textId="77777777" w:rsidR="009D2114" w:rsidRPr="00585F08" w:rsidRDefault="009D2114" w:rsidP="009545CC">
            <w:pPr>
              <w:pStyle w:val="TableText"/>
              <w:tabs>
                <w:tab w:val="decimal" w:pos="919"/>
              </w:tabs>
            </w:pPr>
            <w:r w:rsidRPr="00585F08">
              <w:t>984</w:t>
            </w:r>
          </w:p>
        </w:tc>
        <w:tc>
          <w:tcPr>
            <w:tcW w:w="840" w:type="pct"/>
            <w:tcBorders>
              <w:top w:val="nil"/>
              <w:left w:val="nil"/>
              <w:bottom w:val="single" w:sz="4" w:space="0" w:color="C00000"/>
              <w:right w:val="nil"/>
            </w:tcBorders>
          </w:tcPr>
          <w:p w14:paraId="133E0198" w14:textId="77777777" w:rsidR="009D2114" w:rsidRPr="00585F08" w:rsidRDefault="009D2114" w:rsidP="009545CC">
            <w:pPr>
              <w:tabs>
                <w:tab w:val="clear" w:pos="432"/>
                <w:tab w:val="decimal" w:pos="719"/>
              </w:tabs>
              <w:spacing w:before="60" w:after="60" w:line="240" w:lineRule="auto"/>
              <w:ind w:firstLine="0"/>
              <w:jc w:val="left"/>
              <w:rPr>
                <w:rFonts w:ascii="Arial" w:hAnsi="Arial"/>
                <w:sz w:val="16"/>
              </w:rPr>
            </w:pPr>
            <w:r w:rsidRPr="00585F08">
              <w:rPr>
                <w:rFonts w:ascii="Arial" w:hAnsi="Arial" w:cs="Arial"/>
                <w:sz w:val="16"/>
                <w:szCs w:val="18"/>
              </w:rPr>
              <w:t>97</w:t>
            </w:r>
            <w:r w:rsidRPr="00585F08">
              <w:rPr>
                <w:rFonts w:ascii="Arial" w:hAnsi="Arial"/>
                <w:sz w:val="16"/>
              </w:rPr>
              <w:t>%</w:t>
            </w:r>
          </w:p>
        </w:tc>
      </w:tr>
    </w:tbl>
    <w:p w14:paraId="5DC62B7F" w14:textId="77777777" w:rsidR="009D2114" w:rsidRPr="00585F08" w:rsidRDefault="009D2114" w:rsidP="009D2114">
      <w:pPr>
        <w:pStyle w:val="TableFootnoteCaption"/>
        <w:spacing w:before="60"/>
        <w:rPr>
          <w:rFonts w:ascii="Arial" w:hAnsi="Arial" w:cs="Arial"/>
          <w:sz w:val="16"/>
        </w:rPr>
      </w:pPr>
      <w:proofErr w:type="spellStart"/>
      <w:proofErr w:type="gramStart"/>
      <w:r w:rsidRPr="00585F08">
        <w:rPr>
          <w:rFonts w:ascii="Arial" w:hAnsi="Arial" w:cs="Arial"/>
          <w:sz w:val="16"/>
          <w:vertAlign w:val="superscript"/>
        </w:rPr>
        <w:t>a</w:t>
      </w:r>
      <w:proofErr w:type="spellEnd"/>
      <w:proofErr w:type="gramEnd"/>
      <w:r w:rsidRPr="00585F08">
        <w:rPr>
          <w:rFonts w:ascii="Arial" w:hAnsi="Arial" w:cs="Arial"/>
          <w:sz w:val="16"/>
        </w:rPr>
        <w:t xml:space="preserve"> Among participating programs. One program’s visit for selecting classrooms and children </w:t>
      </w:r>
      <w:proofErr w:type="gramStart"/>
      <w:r w:rsidRPr="00585F08">
        <w:rPr>
          <w:rFonts w:ascii="Arial" w:hAnsi="Arial" w:cs="Arial"/>
          <w:sz w:val="16"/>
        </w:rPr>
        <w:t>was delayed</w:t>
      </w:r>
      <w:proofErr w:type="gramEnd"/>
      <w:r w:rsidRPr="00585F08">
        <w:rPr>
          <w:rFonts w:ascii="Arial" w:hAnsi="Arial" w:cs="Arial"/>
          <w:sz w:val="16"/>
        </w:rPr>
        <w:t xml:space="preserve"> until spring 2016 in order to complete local tribal approval processes.</w:t>
      </w:r>
    </w:p>
    <w:p w14:paraId="167F93EF" w14:textId="77777777" w:rsidR="009D2114" w:rsidRPr="00585F08" w:rsidRDefault="009D2114" w:rsidP="009D2114">
      <w:pPr>
        <w:pStyle w:val="TableFootnoteCaption"/>
        <w:spacing w:after="360"/>
        <w:rPr>
          <w:rFonts w:ascii="Arial" w:hAnsi="Arial" w:cs="Arial"/>
          <w:sz w:val="16"/>
        </w:rPr>
      </w:pPr>
      <w:proofErr w:type="gramStart"/>
      <w:r w:rsidRPr="00585F08">
        <w:rPr>
          <w:rFonts w:ascii="Arial" w:hAnsi="Arial" w:cs="Arial"/>
          <w:sz w:val="16"/>
          <w:vertAlign w:val="superscript"/>
        </w:rPr>
        <w:t>b</w:t>
      </w:r>
      <w:proofErr w:type="gramEnd"/>
      <w:r w:rsidRPr="00585F08">
        <w:rPr>
          <w:rFonts w:ascii="Arial" w:hAnsi="Arial" w:cs="Arial"/>
          <w:sz w:val="16"/>
        </w:rPr>
        <w:t xml:space="preserve"> Among eligible, consented children</w:t>
      </w:r>
    </w:p>
    <w:p w14:paraId="73A982F2" w14:textId="2C97CE09" w:rsidR="00A652BF" w:rsidRPr="00585F08" w:rsidRDefault="005F2800" w:rsidP="00A652BF">
      <w:pPr>
        <w:pStyle w:val="NormalSS"/>
        <w:rPr>
          <w:szCs w:val="24"/>
        </w:rPr>
      </w:pPr>
      <w:r w:rsidRPr="00585F08">
        <w:t>Given the program participation rate was less than 80 percent for Region XI Head Start programs sampled for AI/AN FACES, we conducted an analysis of the potential for nonresponse bias for estimates from programs participating in the AI/AN FACES study. We examined whether the distributions of a set of program-level variables from the Head Start Program Information Report differed between participating and nonparticipating programs.</w:t>
      </w:r>
      <w:r w:rsidR="00F60060" w:rsidRPr="00585F08">
        <w:rPr>
          <w:rStyle w:val="FootnoteReference"/>
        </w:rPr>
        <w:footnoteReference w:id="15"/>
      </w:r>
      <w:r w:rsidRPr="00585F08">
        <w:t xml:space="preserve"> None of the variables we examined had statistically significantly different distributions between participating programs and nonparticipating programs before nonresponse adjustments </w:t>
      </w:r>
      <w:proofErr w:type="gramStart"/>
      <w:r w:rsidRPr="00585F08">
        <w:t>were made</w:t>
      </w:r>
      <w:proofErr w:type="gramEnd"/>
      <w:r w:rsidRPr="00585F08">
        <w:t xml:space="preserve"> to the sampling weights. That is, we were unable to reject the null hypotheses that participating programs did not differ from nonparticipating programs although, given the small effective sample size, we likely did not have sufficient power to reject any of the null hypotheses. However, some estimated percentages did appear to differ between participating and nonparticipating programs before weights </w:t>
      </w:r>
      <w:proofErr w:type="gramStart"/>
      <w:r w:rsidRPr="00585F08">
        <w:t>were applied</w:t>
      </w:r>
      <w:proofErr w:type="gramEnd"/>
      <w:r w:rsidRPr="00585F08">
        <w:t xml:space="preserve">. Nonresponse adjustments to the weights mostly improved these distributions, with most differences becoming less than 3 percentage points, although in one variable (percent of children with disabilities) they resulted in greater deviations than initially observed. Because of the small sample size used for this nonresponse bias analysis, researchers should be cautious in interpreting its findings. For program size, </w:t>
      </w:r>
      <w:proofErr w:type="spellStart"/>
      <w:r w:rsidRPr="00585F08">
        <w:t>urbanicity</w:t>
      </w:r>
      <w:proofErr w:type="spellEnd"/>
      <w:r w:rsidRPr="00585F08">
        <w:t xml:space="preserve">, and the percentage of children who are AI/AN, we saw small differences before nonresponse adjustments and even smaller differences after those adjustments. In turn, </w:t>
      </w:r>
      <w:proofErr w:type="gramStart"/>
      <w:r w:rsidRPr="00585F08">
        <w:t>this</w:t>
      </w:r>
      <w:proofErr w:type="gramEnd"/>
      <w:r w:rsidRPr="00585F08">
        <w:t xml:space="preserve"> likely means that the program-level nonparticipation will have minimal impact on </w:t>
      </w:r>
      <w:r w:rsidRPr="00585F08">
        <w:rPr>
          <w:b/>
          <w:i/>
        </w:rPr>
        <w:t>child-level</w:t>
      </w:r>
      <w:r w:rsidRPr="00585F08">
        <w:t xml:space="preserve"> estimates that will result from these participating programs, because child-level weights are built upon the final adjusted program weights. </w:t>
      </w:r>
      <w:r w:rsidR="00BF3399" w:rsidRPr="00585F08">
        <w:t xml:space="preserve">Furthermore, the study </w:t>
      </w:r>
      <w:proofErr w:type="gramStart"/>
      <w:r w:rsidR="00BF3399" w:rsidRPr="00585F08">
        <w:t>was designed</w:t>
      </w:r>
      <w:proofErr w:type="gramEnd"/>
      <w:r w:rsidR="00BF3399" w:rsidRPr="00585F08">
        <w:t xml:space="preserve"> to produce child-level, not program-level estimates, with a primary focus on point estimates, rather than comparisons between child subgroups. Our child sample size exceeded those laid out in the study design. </w:t>
      </w:r>
      <w:r w:rsidRPr="00585F08">
        <w:t>Therefore, we believe researchers should feel comfortable using the AI/</w:t>
      </w:r>
      <w:proofErr w:type="gramStart"/>
      <w:r w:rsidRPr="00585F08">
        <w:t>AN</w:t>
      </w:r>
      <w:proofErr w:type="gramEnd"/>
      <w:r w:rsidRPr="00585F08">
        <w:t xml:space="preserve"> child-level data, along with the appropriate weights.</w:t>
      </w:r>
      <w:r w:rsidR="0014543B" w:rsidRPr="00585F08">
        <w:t xml:space="preserve"> </w:t>
      </w:r>
      <w:r w:rsidR="00E56C19" w:rsidRPr="00585F08">
        <w:t>(</w:t>
      </w:r>
      <w:r w:rsidR="0014543B" w:rsidRPr="00585F08">
        <w:t>For more information, see “Nonresponse Bias Analysis for AI/AN FACES Program Participation,” submitted November 22, 2016.</w:t>
      </w:r>
      <w:r w:rsidR="00E56C19" w:rsidRPr="00585F08">
        <w:t>)</w:t>
      </w:r>
    </w:p>
    <w:p w14:paraId="0F6E320E" w14:textId="03604DA9" w:rsidR="00D31075" w:rsidRPr="00585F08" w:rsidRDefault="00253EDB" w:rsidP="009D2114">
      <w:pPr>
        <w:pStyle w:val="NormalSS"/>
        <w:keepNext/>
        <w:pageBreakBefore/>
        <w:rPr>
          <w:rFonts w:ascii="Arial" w:hAnsi="Arial" w:cs="Arial"/>
          <w:sz w:val="16"/>
        </w:rPr>
      </w:pPr>
      <w:r w:rsidRPr="00585F08">
        <w:rPr>
          <w:szCs w:val="24"/>
        </w:rPr>
        <w:lastRenderedPageBreak/>
        <w:t>Table A.9 presents final response rates for spring 2016 AI/AN FACES data collection</w:t>
      </w:r>
      <w:r w:rsidR="00631D35" w:rsidRPr="00585F08">
        <w:rPr>
          <w:szCs w:val="24"/>
        </w:rPr>
        <w:t>, which came within expectations for each instrument</w:t>
      </w:r>
      <w:r w:rsidRPr="00585F08">
        <w:rPr>
          <w:szCs w:val="24"/>
        </w:rPr>
        <w:t>.</w:t>
      </w:r>
      <w:r w:rsidR="00A06D63" w:rsidRPr="00585F08">
        <w:rPr>
          <w:szCs w:val="24"/>
        </w:rPr>
        <w:t xml:space="preserve">  </w:t>
      </w:r>
    </w:p>
    <w:p w14:paraId="11830CD2" w14:textId="77777777" w:rsidR="003D0B99" w:rsidRPr="00585F08" w:rsidRDefault="003D0B99" w:rsidP="003D0B99">
      <w:pPr>
        <w:pStyle w:val="MarkforTableHeading"/>
        <w:outlineLvl w:val="0"/>
        <w:rPr>
          <w:sz w:val="18"/>
          <w:szCs w:val="18"/>
          <w:vertAlign w:val="superscript"/>
        </w:rPr>
      </w:pPr>
      <w:bookmarkStart w:id="57" w:name="_Toc465167371"/>
      <w:r w:rsidRPr="00585F08">
        <w:rPr>
          <w:sz w:val="18"/>
          <w:szCs w:val="18"/>
        </w:rPr>
        <w:t xml:space="preserve">Table A.9. Final Response Rates for </w:t>
      </w:r>
      <w:proofErr w:type="gramStart"/>
      <w:r w:rsidRPr="00585F08">
        <w:rPr>
          <w:sz w:val="18"/>
          <w:szCs w:val="18"/>
        </w:rPr>
        <w:t>Spring</w:t>
      </w:r>
      <w:proofErr w:type="gramEnd"/>
      <w:r w:rsidRPr="00585F08">
        <w:rPr>
          <w:sz w:val="18"/>
          <w:szCs w:val="18"/>
        </w:rPr>
        <w:t xml:space="preserve"> 201</w:t>
      </w:r>
      <w:r w:rsidR="00575498" w:rsidRPr="00585F08">
        <w:rPr>
          <w:sz w:val="18"/>
          <w:szCs w:val="18"/>
        </w:rPr>
        <w:t>6</w:t>
      </w:r>
      <w:r w:rsidR="00D07854" w:rsidRPr="00585F08">
        <w:rPr>
          <w:sz w:val="18"/>
          <w:szCs w:val="18"/>
        </w:rPr>
        <w:t xml:space="preserve"> AI/AN FACES</w:t>
      </w:r>
      <w:r w:rsidR="00575498" w:rsidRPr="00585F08">
        <w:rPr>
          <w:sz w:val="18"/>
          <w:szCs w:val="18"/>
        </w:rPr>
        <w:t xml:space="preserve"> </w:t>
      </w:r>
      <w:r w:rsidRPr="00585F08">
        <w:rPr>
          <w:sz w:val="18"/>
          <w:szCs w:val="18"/>
        </w:rPr>
        <w:t>Approved Information Requests</w:t>
      </w:r>
      <w:bookmarkEnd w:id="57"/>
    </w:p>
    <w:tbl>
      <w:tblPr>
        <w:tblW w:w="5000" w:type="pct"/>
        <w:tblBorders>
          <w:top w:val="single" w:sz="4" w:space="0" w:color="auto"/>
          <w:bottom w:val="single" w:sz="4" w:space="0" w:color="auto"/>
        </w:tblBorders>
        <w:tblLook w:val="04A0" w:firstRow="1" w:lastRow="0" w:firstColumn="1" w:lastColumn="0" w:noHBand="0" w:noVBand="1"/>
      </w:tblPr>
      <w:tblGrid>
        <w:gridCol w:w="3157"/>
        <w:gridCol w:w="2139"/>
        <w:gridCol w:w="2141"/>
        <w:gridCol w:w="2139"/>
      </w:tblGrid>
      <w:tr w:rsidR="008472E4" w:rsidRPr="00585F08" w14:paraId="41BF4B2F" w14:textId="77777777" w:rsidTr="00C22D20">
        <w:trPr>
          <w:cantSplit/>
          <w:tblHeader/>
        </w:trPr>
        <w:tc>
          <w:tcPr>
            <w:tcW w:w="1648" w:type="pct"/>
            <w:tcBorders>
              <w:top w:val="single" w:sz="12" w:space="0" w:color="C00000"/>
              <w:bottom w:val="single" w:sz="4" w:space="0" w:color="auto"/>
            </w:tcBorders>
            <w:shd w:val="clear" w:color="auto" w:fill="auto"/>
            <w:vAlign w:val="bottom"/>
          </w:tcPr>
          <w:p w14:paraId="6B8F7D92" w14:textId="77777777" w:rsidR="008472E4" w:rsidRPr="00585F08" w:rsidRDefault="008472E4" w:rsidP="00B33E60">
            <w:pPr>
              <w:pStyle w:val="TableHeaderLeft"/>
            </w:pPr>
            <w:r w:rsidRPr="00585F08">
              <w:t>Data Collection</w:t>
            </w:r>
          </w:p>
        </w:tc>
        <w:tc>
          <w:tcPr>
            <w:tcW w:w="1117" w:type="pct"/>
            <w:tcBorders>
              <w:top w:val="single" w:sz="12" w:space="0" w:color="C00000"/>
              <w:bottom w:val="single" w:sz="4" w:space="0" w:color="auto"/>
            </w:tcBorders>
            <w:shd w:val="clear" w:color="auto" w:fill="auto"/>
            <w:vAlign w:val="bottom"/>
          </w:tcPr>
          <w:p w14:paraId="7AD14D76" w14:textId="77777777" w:rsidR="008472E4" w:rsidRPr="00585F08" w:rsidRDefault="008472E4" w:rsidP="00B33E60">
            <w:pPr>
              <w:pStyle w:val="TableHeaderCenter"/>
            </w:pPr>
            <w:r w:rsidRPr="00585F08">
              <w:t>Expected Response Rate</w:t>
            </w:r>
          </w:p>
        </w:tc>
        <w:tc>
          <w:tcPr>
            <w:tcW w:w="1118" w:type="pct"/>
            <w:tcBorders>
              <w:top w:val="single" w:sz="12" w:space="0" w:color="C00000"/>
              <w:bottom w:val="single" w:sz="4" w:space="0" w:color="auto"/>
            </w:tcBorders>
          </w:tcPr>
          <w:p w14:paraId="4A9598C9" w14:textId="77777777" w:rsidR="008472E4" w:rsidRPr="00585F08" w:rsidRDefault="008472E4" w:rsidP="00B33E60">
            <w:pPr>
              <w:pStyle w:val="TableHeaderCenter"/>
            </w:pPr>
            <w:r w:rsidRPr="00585F08">
              <w:t>Spring 2016 Sample Size</w:t>
            </w:r>
          </w:p>
        </w:tc>
        <w:tc>
          <w:tcPr>
            <w:tcW w:w="1118" w:type="pct"/>
            <w:tcBorders>
              <w:top w:val="single" w:sz="12" w:space="0" w:color="C00000"/>
              <w:bottom w:val="single" w:sz="4" w:space="0" w:color="auto"/>
            </w:tcBorders>
            <w:shd w:val="clear" w:color="auto" w:fill="auto"/>
            <w:vAlign w:val="bottom"/>
          </w:tcPr>
          <w:p w14:paraId="681326AB" w14:textId="77777777" w:rsidR="008472E4" w:rsidRPr="00585F08" w:rsidRDefault="008472E4" w:rsidP="00B33E60">
            <w:pPr>
              <w:pStyle w:val="TableHeaderCenter"/>
            </w:pPr>
            <w:r w:rsidRPr="00585F08">
              <w:t>Final Response Rate</w:t>
            </w:r>
          </w:p>
        </w:tc>
      </w:tr>
      <w:tr w:rsidR="008472E4" w:rsidRPr="00585F08" w14:paraId="51E5DC5A" w14:textId="77777777" w:rsidTr="00C22D20">
        <w:trPr>
          <w:cantSplit/>
        </w:trPr>
        <w:tc>
          <w:tcPr>
            <w:tcW w:w="1648" w:type="pct"/>
            <w:tcBorders>
              <w:top w:val="nil"/>
              <w:left w:val="nil"/>
              <w:bottom w:val="nil"/>
              <w:right w:val="nil"/>
            </w:tcBorders>
            <w:shd w:val="clear" w:color="auto" w:fill="auto"/>
          </w:tcPr>
          <w:p w14:paraId="5A6504DB" w14:textId="08E26247" w:rsidR="008472E4" w:rsidRPr="00585F08" w:rsidRDefault="008472E4" w:rsidP="00B33E60">
            <w:pPr>
              <w:pStyle w:val="TableText"/>
            </w:pPr>
            <w:r w:rsidRPr="00585F08">
              <w:t xml:space="preserve">Head Start core child </w:t>
            </w:r>
            <w:proofErr w:type="spellStart"/>
            <w:r w:rsidRPr="00585F08">
              <w:t>assessment</w:t>
            </w:r>
            <w:r w:rsidR="000E3960" w:rsidRPr="00585F08">
              <w:rPr>
                <w:vertAlign w:val="superscript"/>
              </w:rPr>
              <w:t>b</w:t>
            </w:r>
            <w:proofErr w:type="spellEnd"/>
            <w:r w:rsidRPr="00585F08">
              <w:t xml:space="preserve"> </w:t>
            </w:r>
          </w:p>
        </w:tc>
        <w:tc>
          <w:tcPr>
            <w:tcW w:w="1117" w:type="pct"/>
            <w:tcBorders>
              <w:top w:val="nil"/>
              <w:left w:val="nil"/>
              <w:bottom w:val="nil"/>
              <w:right w:val="nil"/>
            </w:tcBorders>
            <w:shd w:val="clear" w:color="auto" w:fill="auto"/>
          </w:tcPr>
          <w:p w14:paraId="70782CA8" w14:textId="2C8FC705" w:rsidR="008472E4" w:rsidRPr="00585F08" w:rsidRDefault="00CA3C12" w:rsidP="00C22D20">
            <w:pPr>
              <w:pStyle w:val="TableText"/>
              <w:tabs>
                <w:tab w:val="decimal" w:pos="1037"/>
              </w:tabs>
            </w:pPr>
            <w:r w:rsidRPr="00585F08">
              <w:t>95</w:t>
            </w:r>
            <w:r w:rsidR="00203CF1" w:rsidRPr="00585F08">
              <w:t>%</w:t>
            </w:r>
          </w:p>
        </w:tc>
        <w:tc>
          <w:tcPr>
            <w:tcW w:w="1118" w:type="pct"/>
            <w:tcBorders>
              <w:top w:val="nil"/>
              <w:left w:val="nil"/>
              <w:bottom w:val="nil"/>
              <w:right w:val="nil"/>
            </w:tcBorders>
          </w:tcPr>
          <w:p w14:paraId="4D5626D6" w14:textId="7D085C6D" w:rsidR="008472E4" w:rsidRPr="00585F08" w:rsidRDefault="00203CF1" w:rsidP="00C22D20">
            <w:pPr>
              <w:tabs>
                <w:tab w:val="clear" w:pos="432"/>
                <w:tab w:val="decimal" w:pos="1106"/>
              </w:tabs>
              <w:spacing w:before="50" w:after="50" w:line="240" w:lineRule="auto"/>
              <w:ind w:firstLine="0"/>
              <w:jc w:val="left"/>
              <w:rPr>
                <w:rFonts w:ascii="Arial" w:hAnsi="Arial" w:cs="Arial"/>
                <w:sz w:val="16"/>
                <w:szCs w:val="18"/>
              </w:rPr>
            </w:pPr>
            <w:r w:rsidRPr="00585F08">
              <w:rPr>
                <w:rFonts w:ascii="Arial" w:hAnsi="Arial" w:cs="Arial"/>
                <w:sz w:val="16"/>
                <w:szCs w:val="18"/>
              </w:rPr>
              <w:t>980</w:t>
            </w:r>
          </w:p>
        </w:tc>
        <w:tc>
          <w:tcPr>
            <w:tcW w:w="1118" w:type="pct"/>
            <w:tcBorders>
              <w:top w:val="nil"/>
              <w:left w:val="nil"/>
              <w:bottom w:val="nil"/>
              <w:right w:val="nil"/>
            </w:tcBorders>
            <w:shd w:val="clear" w:color="auto" w:fill="auto"/>
          </w:tcPr>
          <w:p w14:paraId="7D1CB8AE" w14:textId="3B8123B1" w:rsidR="008472E4" w:rsidRPr="00585F08" w:rsidRDefault="001D7A5E" w:rsidP="00C22D20">
            <w:pPr>
              <w:tabs>
                <w:tab w:val="clear" w:pos="432"/>
                <w:tab w:val="decimal" w:pos="993"/>
              </w:tabs>
              <w:spacing w:before="50" w:after="50" w:line="240" w:lineRule="auto"/>
              <w:ind w:firstLine="0"/>
              <w:jc w:val="left"/>
              <w:rPr>
                <w:rFonts w:ascii="Arial" w:hAnsi="Arial" w:cs="Arial"/>
                <w:sz w:val="16"/>
                <w:szCs w:val="18"/>
              </w:rPr>
            </w:pPr>
            <w:r w:rsidRPr="00585F08">
              <w:rPr>
                <w:rFonts w:ascii="Arial" w:hAnsi="Arial" w:cs="Arial"/>
                <w:sz w:val="16"/>
                <w:szCs w:val="18"/>
              </w:rPr>
              <w:t>96%</w:t>
            </w:r>
          </w:p>
        </w:tc>
      </w:tr>
      <w:tr w:rsidR="008472E4" w:rsidRPr="00585F08" w14:paraId="05A8CF78" w14:textId="77777777" w:rsidTr="00C22D20">
        <w:trPr>
          <w:cantSplit/>
        </w:trPr>
        <w:tc>
          <w:tcPr>
            <w:tcW w:w="1648" w:type="pct"/>
            <w:tcBorders>
              <w:top w:val="nil"/>
              <w:left w:val="nil"/>
              <w:bottom w:val="nil"/>
              <w:right w:val="nil"/>
            </w:tcBorders>
            <w:shd w:val="clear" w:color="auto" w:fill="auto"/>
          </w:tcPr>
          <w:p w14:paraId="7A434D52" w14:textId="253B42BB" w:rsidR="008472E4" w:rsidRPr="00585F08" w:rsidRDefault="008472E4" w:rsidP="00B33E60">
            <w:pPr>
              <w:pStyle w:val="TableText"/>
            </w:pPr>
            <w:r w:rsidRPr="00585F08">
              <w:t xml:space="preserve">Head Start core parent </w:t>
            </w:r>
            <w:proofErr w:type="spellStart"/>
            <w:r w:rsidRPr="00585F08">
              <w:t>survey</w:t>
            </w:r>
            <w:r w:rsidR="000E3960" w:rsidRPr="00585F08">
              <w:rPr>
                <w:vertAlign w:val="superscript"/>
              </w:rPr>
              <w:t>b</w:t>
            </w:r>
            <w:proofErr w:type="spellEnd"/>
          </w:p>
        </w:tc>
        <w:tc>
          <w:tcPr>
            <w:tcW w:w="1117" w:type="pct"/>
            <w:tcBorders>
              <w:top w:val="nil"/>
              <w:left w:val="nil"/>
              <w:bottom w:val="nil"/>
              <w:right w:val="nil"/>
            </w:tcBorders>
            <w:shd w:val="clear" w:color="auto" w:fill="auto"/>
          </w:tcPr>
          <w:p w14:paraId="02FA40D3" w14:textId="6443005C" w:rsidR="008472E4" w:rsidRPr="00585F08" w:rsidRDefault="001D7A5E" w:rsidP="00C22D20">
            <w:pPr>
              <w:pStyle w:val="TableText"/>
              <w:tabs>
                <w:tab w:val="decimal" w:pos="1037"/>
              </w:tabs>
            </w:pPr>
            <w:r w:rsidRPr="00585F08">
              <w:t>80%</w:t>
            </w:r>
          </w:p>
        </w:tc>
        <w:tc>
          <w:tcPr>
            <w:tcW w:w="1118" w:type="pct"/>
            <w:tcBorders>
              <w:top w:val="nil"/>
              <w:left w:val="nil"/>
              <w:bottom w:val="nil"/>
              <w:right w:val="nil"/>
            </w:tcBorders>
          </w:tcPr>
          <w:p w14:paraId="55957FD8" w14:textId="7971B910" w:rsidR="008472E4" w:rsidRPr="00585F08" w:rsidRDefault="001D7A5E" w:rsidP="00C22D20">
            <w:pPr>
              <w:tabs>
                <w:tab w:val="clear" w:pos="432"/>
                <w:tab w:val="decimal" w:pos="1106"/>
              </w:tabs>
              <w:spacing w:before="50" w:after="50" w:line="240" w:lineRule="auto"/>
              <w:ind w:firstLine="0"/>
              <w:jc w:val="left"/>
              <w:rPr>
                <w:rFonts w:ascii="Arial" w:hAnsi="Arial" w:cs="Arial"/>
                <w:sz w:val="16"/>
                <w:szCs w:val="18"/>
              </w:rPr>
            </w:pPr>
            <w:r w:rsidRPr="00585F08">
              <w:rPr>
                <w:rFonts w:ascii="Arial" w:hAnsi="Arial" w:cs="Arial"/>
                <w:sz w:val="16"/>
                <w:szCs w:val="18"/>
              </w:rPr>
              <w:t>980</w:t>
            </w:r>
          </w:p>
        </w:tc>
        <w:tc>
          <w:tcPr>
            <w:tcW w:w="1118" w:type="pct"/>
            <w:tcBorders>
              <w:top w:val="nil"/>
              <w:left w:val="nil"/>
              <w:bottom w:val="nil"/>
              <w:right w:val="nil"/>
            </w:tcBorders>
            <w:shd w:val="clear" w:color="auto" w:fill="auto"/>
          </w:tcPr>
          <w:p w14:paraId="63566D37" w14:textId="1AD58D61" w:rsidR="008472E4" w:rsidRPr="00585F08" w:rsidRDefault="001D7A5E" w:rsidP="00C22D20">
            <w:pPr>
              <w:tabs>
                <w:tab w:val="clear" w:pos="432"/>
                <w:tab w:val="decimal" w:pos="993"/>
              </w:tabs>
              <w:spacing w:before="50" w:after="50" w:line="240" w:lineRule="auto"/>
              <w:ind w:firstLine="0"/>
              <w:jc w:val="left"/>
              <w:rPr>
                <w:rFonts w:ascii="Arial" w:hAnsi="Arial" w:cs="Arial"/>
                <w:sz w:val="16"/>
                <w:szCs w:val="18"/>
              </w:rPr>
            </w:pPr>
            <w:r w:rsidRPr="00585F08">
              <w:rPr>
                <w:rFonts w:ascii="Arial" w:hAnsi="Arial" w:cs="Arial"/>
                <w:sz w:val="16"/>
                <w:szCs w:val="18"/>
              </w:rPr>
              <w:t>82%</w:t>
            </w:r>
          </w:p>
        </w:tc>
      </w:tr>
      <w:tr w:rsidR="008472E4" w:rsidRPr="00585F08" w14:paraId="287EC428" w14:textId="77777777" w:rsidTr="00C22D20">
        <w:trPr>
          <w:cantSplit/>
        </w:trPr>
        <w:tc>
          <w:tcPr>
            <w:tcW w:w="1648" w:type="pct"/>
            <w:tcBorders>
              <w:top w:val="nil"/>
              <w:left w:val="nil"/>
              <w:bottom w:val="nil"/>
              <w:right w:val="nil"/>
            </w:tcBorders>
            <w:shd w:val="clear" w:color="auto" w:fill="auto"/>
          </w:tcPr>
          <w:p w14:paraId="382BE511" w14:textId="3EC3C7A0" w:rsidR="008472E4" w:rsidRPr="00585F08" w:rsidRDefault="008472E4" w:rsidP="00B33E60">
            <w:pPr>
              <w:pStyle w:val="TableText"/>
            </w:pPr>
            <w:r w:rsidRPr="00585F08">
              <w:t xml:space="preserve">Head Start core teacher child </w:t>
            </w:r>
            <w:proofErr w:type="spellStart"/>
            <w:r w:rsidRPr="00585F08">
              <w:t>report</w:t>
            </w:r>
            <w:r w:rsidR="000E3960" w:rsidRPr="00585F08">
              <w:rPr>
                <w:vertAlign w:val="superscript"/>
              </w:rPr>
              <w:t>b</w:t>
            </w:r>
            <w:proofErr w:type="spellEnd"/>
          </w:p>
        </w:tc>
        <w:tc>
          <w:tcPr>
            <w:tcW w:w="1117" w:type="pct"/>
            <w:tcBorders>
              <w:top w:val="nil"/>
              <w:left w:val="nil"/>
              <w:bottom w:val="nil"/>
              <w:right w:val="nil"/>
            </w:tcBorders>
            <w:shd w:val="clear" w:color="auto" w:fill="auto"/>
          </w:tcPr>
          <w:p w14:paraId="06FF990B" w14:textId="0D9D91BE" w:rsidR="008472E4" w:rsidRPr="00585F08" w:rsidRDefault="001D7A5E" w:rsidP="00C22D20">
            <w:pPr>
              <w:pStyle w:val="TableText"/>
              <w:tabs>
                <w:tab w:val="decimal" w:pos="1037"/>
              </w:tabs>
            </w:pPr>
            <w:r w:rsidRPr="00585F08">
              <w:t>95%</w:t>
            </w:r>
          </w:p>
        </w:tc>
        <w:tc>
          <w:tcPr>
            <w:tcW w:w="1118" w:type="pct"/>
            <w:tcBorders>
              <w:top w:val="nil"/>
              <w:left w:val="nil"/>
              <w:bottom w:val="nil"/>
              <w:right w:val="nil"/>
            </w:tcBorders>
          </w:tcPr>
          <w:p w14:paraId="169EE2A3" w14:textId="019B8DFB" w:rsidR="008472E4" w:rsidRPr="00585F08" w:rsidRDefault="001D7A5E" w:rsidP="00C22D20">
            <w:pPr>
              <w:tabs>
                <w:tab w:val="clear" w:pos="432"/>
                <w:tab w:val="decimal" w:pos="1106"/>
              </w:tabs>
              <w:spacing w:before="50" w:after="50" w:line="240" w:lineRule="auto"/>
              <w:ind w:firstLine="0"/>
              <w:jc w:val="left"/>
              <w:rPr>
                <w:rFonts w:ascii="Arial" w:hAnsi="Arial" w:cs="Arial"/>
                <w:sz w:val="16"/>
                <w:szCs w:val="18"/>
              </w:rPr>
            </w:pPr>
            <w:r w:rsidRPr="00585F08">
              <w:rPr>
                <w:rFonts w:ascii="Arial" w:hAnsi="Arial" w:cs="Arial"/>
                <w:sz w:val="16"/>
                <w:szCs w:val="18"/>
              </w:rPr>
              <w:t>980</w:t>
            </w:r>
          </w:p>
        </w:tc>
        <w:tc>
          <w:tcPr>
            <w:tcW w:w="1118" w:type="pct"/>
            <w:tcBorders>
              <w:top w:val="nil"/>
              <w:left w:val="nil"/>
              <w:bottom w:val="nil"/>
              <w:right w:val="nil"/>
            </w:tcBorders>
            <w:shd w:val="clear" w:color="auto" w:fill="auto"/>
          </w:tcPr>
          <w:p w14:paraId="68693E0F" w14:textId="50D8FC05" w:rsidR="008472E4" w:rsidRPr="00585F08" w:rsidRDefault="001D7A5E" w:rsidP="00C22D20">
            <w:pPr>
              <w:tabs>
                <w:tab w:val="clear" w:pos="432"/>
                <w:tab w:val="decimal" w:pos="993"/>
              </w:tabs>
              <w:spacing w:before="50" w:after="50" w:line="240" w:lineRule="auto"/>
              <w:ind w:firstLine="0"/>
              <w:jc w:val="left"/>
              <w:rPr>
                <w:rFonts w:ascii="Arial" w:hAnsi="Arial" w:cs="Arial"/>
                <w:sz w:val="16"/>
                <w:szCs w:val="18"/>
              </w:rPr>
            </w:pPr>
            <w:r w:rsidRPr="00585F08">
              <w:rPr>
                <w:rFonts w:ascii="Arial" w:hAnsi="Arial" w:cs="Arial"/>
                <w:sz w:val="16"/>
                <w:szCs w:val="18"/>
              </w:rPr>
              <w:t>97%</w:t>
            </w:r>
          </w:p>
        </w:tc>
      </w:tr>
      <w:tr w:rsidR="008472E4" w:rsidRPr="00585F08" w14:paraId="0A645A7C" w14:textId="77777777" w:rsidTr="00C22D20">
        <w:trPr>
          <w:cantSplit/>
        </w:trPr>
        <w:tc>
          <w:tcPr>
            <w:tcW w:w="1648" w:type="pct"/>
            <w:tcBorders>
              <w:top w:val="nil"/>
              <w:left w:val="nil"/>
              <w:bottom w:val="nil"/>
              <w:right w:val="nil"/>
            </w:tcBorders>
            <w:shd w:val="clear" w:color="auto" w:fill="auto"/>
          </w:tcPr>
          <w:p w14:paraId="2237EBEE" w14:textId="77777777" w:rsidR="008472E4" w:rsidRPr="00585F08" w:rsidRDefault="008472E4" w:rsidP="00B33E60">
            <w:pPr>
              <w:pStyle w:val="TableText"/>
            </w:pPr>
            <w:r w:rsidRPr="00585F08">
              <w:t>Head Start core teacher survey</w:t>
            </w:r>
          </w:p>
        </w:tc>
        <w:tc>
          <w:tcPr>
            <w:tcW w:w="1117" w:type="pct"/>
            <w:tcBorders>
              <w:top w:val="nil"/>
              <w:left w:val="nil"/>
              <w:bottom w:val="nil"/>
              <w:right w:val="nil"/>
            </w:tcBorders>
            <w:shd w:val="clear" w:color="auto" w:fill="auto"/>
          </w:tcPr>
          <w:p w14:paraId="5662C22E" w14:textId="70ECCEC8" w:rsidR="008472E4" w:rsidRPr="00585F08" w:rsidRDefault="001D7A5E" w:rsidP="00C22D20">
            <w:pPr>
              <w:pStyle w:val="TableText"/>
              <w:tabs>
                <w:tab w:val="decimal" w:pos="1037"/>
              </w:tabs>
            </w:pPr>
            <w:r w:rsidRPr="00585F08">
              <w:t>90%</w:t>
            </w:r>
          </w:p>
        </w:tc>
        <w:tc>
          <w:tcPr>
            <w:tcW w:w="1118" w:type="pct"/>
            <w:tcBorders>
              <w:top w:val="nil"/>
              <w:left w:val="nil"/>
              <w:bottom w:val="nil"/>
              <w:right w:val="nil"/>
            </w:tcBorders>
          </w:tcPr>
          <w:p w14:paraId="25C04BCF" w14:textId="47A27C52" w:rsidR="008472E4" w:rsidRPr="00585F08" w:rsidRDefault="001D7A5E" w:rsidP="00C22D20">
            <w:pPr>
              <w:tabs>
                <w:tab w:val="clear" w:pos="432"/>
                <w:tab w:val="decimal" w:pos="1106"/>
              </w:tabs>
              <w:spacing w:before="50" w:after="50" w:line="240" w:lineRule="auto"/>
              <w:ind w:firstLine="0"/>
              <w:jc w:val="left"/>
              <w:rPr>
                <w:rFonts w:ascii="Arial" w:hAnsi="Arial" w:cs="Arial"/>
                <w:sz w:val="16"/>
                <w:szCs w:val="18"/>
              </w:rPr>
            </w:pPr>
            <w:r w:rsidRPr="00585F08">
              <w:rPr>
                <w:rFonts w:ascii="Arial" w:hAnsi="Arial" w:cs="Arial"/>
                <w:sz w:val="16"/>
                <w:szCs w:val="18"/>
              </w:rPr>
              <w:t>74</w:t>
            </w:r>
          </w:p>
        </w:tc>
        <w:tc>
          <w:tcPr>
            <w:tcW w:w="1118" w:type="pct"/>
            <w:tcBorders>
              <w:top w:val="nil"/>
              <w:left w:val="nil"/>
              <w:bottom w:val="nil"/>
              <w:right w:val="nil"/>
            </w:tcBorders>
            <w:shd w:val="clear" w:color="auto" w:fill="auto"/>
          </w:tcPr>
          <w:p w14:paraId="5D2909A8" w14:textId="2F493A43" w:rsidR="008472E4" w:rsidRPr="00585F08" w:rsidRDefault="001D7A5E" w:rsidP="00C22D20">
            <w:pPr>
              <w:tabs>
                <w:tab w:val="clear" w:pos="432"/>
                <w:tab w:val="decimal" w:pos="993"/>
              </w:tabs>
              <w:spacing w:before="50" w:after="50" w:line="240" w:lineRule="auto"/>
              <w:ind w:firstLine="0"/>
              <w:jc w:val="left"/>
              <w:rPr>
                <w:rFonts w:ascii="Arial" w:hAnsi="Arial" w:cs="Arial"/>
                <w:sz w:val="16"/>
                <w:szCs w:val="18"/>
              </w:rPr>
            </w:pPr>
            <w:r w:rsidRPr="00585F08">
              <w:rPr>
                <w:rFonts w:ascii="Arial" w:hAnsi="Arial" w:cs="Arial"/>
                <w:sz w:val="16"/>
                <w:szCs w:val="18"/>
              </w:rPr>
              <w:t>96%</w:t>
            </w:r>
          </w:p>
        </w:tc>
      </w:tr>
      <w:tr w:rsidR="008472E4" w:rsidRPr="00585F08" w14:paraId="7A64F8AC" w14:textId="77777777" w:rsidTr="00C22D20">
        <w:trPr>
          <w:cantSplit/>
        </w:trPr>
        <w:tc>
          <w:tcPr>
            <w:tcW w:w="1648" w:type="pct"/>
            <w:tcBorders>
              <w:top w:val="nil"/>
              <w:left w:val="nil"/>
              <w:bottom w:val="nil"/>
              <w:right w:val="nil"/>
            </w:tcBorders>
            <w:shd w:val="clear" w:color="auto" w:fill="auto"/>
          </w:tcPr>
          <w:p w14:paraId="46F00277" w14:textId="77777777" w:rsidR="008472E4" w:rsidRPr="00585F08" w:rsidRDefault="008472E4" w:rsidP="00B33E60">
            <w:pPr>
              <w:pStyle w:val="TableText"/>
            </w:pPr>
            <w:r w:rsidRPr="00585F08">
              <w:t>Head Start core program director survey</w:t>
            </w:r>
          </w:p>
        </w:tc>
        <w:tc>
          <w:tcPr>
            <w:tcW w:w="1117" w:type="pct"/>
            <w:tcBorders>
              <w:top w:val="nil"/>
              <w:left w:val="nil"/>
              <w:bottom w:val="nil"/>
              <w:right w:val="nil"/>
            </w:tcBorders>
            <w:shd w:val="clear" w:color="auto" w:fill="auto"/>
          </w:tcPr>
          <w:p w14:paraId="009B6AA6" w14:textId="47C5C7AA" w:rsidR="008472E4" w:rsidRPr="00585F08" w:rsidRDefault="001D7A5E" w:rsidP="00C22D20">
            <w:pPr>
              <w:pStyle w:val="TableText"/>
              <w:tabs>
                <w:tab w:val="decimal" w:pos="1037"/>
              </w:tabs>
            </w:pPr>
            <w:r w:rsidRPr="00585F08">
              <w:t>90%</w:t>
            </w:r>
          </w:p>
        </w:tc>
        <w:tc>
          <w:tcPr>
            <w:tcW w:w="1118" w:type="pct"/>
            <w:tcBorders>
              <w:top w:val="nil"/>
              <w:left w:val="nil"/>
              <w:bottom w:val="nil"/>
              <w:right w:val="nil"/>
            </w:tcBorders>
          </w:tcPr>
          <w:p w14:paraId="6557067E" w14:textId="3F884117" w:rsidR="008472E4" w:rsidRPr="00585F08" w:rsidRDefault="001D7A5E" w:rsidP="00C22D20">
            <w:pPr>
              <w:tabs>
                <w:tab w:val="clear" w:pos="432"/>
                <w:tab w:val="decimal" w:pos="1106"/>
              </w:tabs>
              <w:spacing w:before="50" w:after="50" w:line="240" w:lineRule="auto"/>
              <w:ind w:firstLine="0"/>
              <w:jc w:val="left"/>
              <w:rPr>
                <w:rFonts w:ascii="Arial" w:hAnsi="Arial" w:cs="Arial"/>
                <w:sz w:val="16"/>
                <w:szCs w:val="18"/>
              </w:rPr>
            </w:pPr>
            <w:r w:rsidRPr="00585F08">
              <w:rPr>
                <w:rFonts w:ascii="Arial" w:hAnsi="Arial" w:cs="Arial"/>
                <w:sz w:val="16"/>
                <w:szCs w:val="18"/>
              </w:rPr>
              <w:t>21</w:t>
            </w:r>
          </w:p>
        </w:tc>
        <w:tc>
          <w:tcPr>
            <w:tcW w:w="1118" w:type="pct"/>
            <w:tcBorders>
              <w:top w:val="nil"/>
              <w:left w:val="nil"/>
              <w:bottom w:val="nil"/>
              <w:right w:val="nil"/>
            </w:tcBorders>
            <w:shd w:val="clear" w:color="auto" w:fill="auto"/>
          </w:tcPr>
          <w:p w14:paraId="56A105B6" w14:textId="274CEC24" w:rsidR="008472E4" w:rsidRPr="00585F08" w:rsidRDefault="001D7A5E" w:rsidP="00C22D20">
            <w:pPr>
              <w:tabs>
                <w:tab w:val="clear" w:pos="432"/>
                <w:tab w:val="decimal" w:pos="993"/>
              </w:tabs>
              <w:spacing w:before="50" w:after="50" w:line="240" w:lineRule="auto"/>
              <w:ind w:firstLine="0"/>
              <w:jc w:val="left"/>
              <w:rPr>
                <w:rFonts w:ascii="Arial" w:hAnsi="Arial" w:cs="Arial"/>
                <w:sz w:val="16"/>
                <w:szCs w:val="18"/>
              </w:rPr>
            </w:pPr>
            <w:r w:rsidRPr="00585F08">
              <w:rPr>
                <w:rFonts w:ascii="Arial" w:hAnsi="Arial" w:cs="Arial"/>
                <w:sz w:val="16"/>
                <w:szCs w:val="18"/>
              </w:rPr>
              <w:t>100%</w:t>
            </w:r>
          </w:p>
        </w:tc>
      </w:tr>
      <w:tr w:rsidR="008472E4" w:rsidRPr="00585F08" w14:paraId="6DBA2F63" w14:textId="77777777" w:rsidTr="00C22D20">
        <w:trPr>
          <w:cantSplit/>
        </w:trPr>
        <w:tc>
          <w:tcPr>
            <w:tcW w:w="1648" w:type="pct"/>
            <w:tcBorders>
              <w:top w:val="nil"/>
              <w:left w:val="nil"/>
              <w:bottom w:val="single" w:sz="4" w:space="0" w:color="C00000"/>
              <w:right w:val="nil"/>
            </w:tcBorders>
            <w:shd w:val="clear" w:color="auto" w:fill="auto"/>
          </w:tcPr>
          <w:p w14:paraId="0EA4CB5C" w14:textId="77777777" w:rsidR="008472E4" w:rsidRPr="00585F08" w:rsidRDefault="008472E4" w:rsidP="00B33E60">
            <w:pPr>
              <w:pStyle w:val="TableText"/>
            </w:pPr>
            <w:r w:rsidRPr="00585F08">
              <w:t>Head Start core center director survey</w:t>
            </w:r>
          </w:p>
        </w:tc>
        <w:tc>
          <w:tcPr>
            <w:tcW w:w="1117" w:type="pct"/>
            <w:tcBorders>
              <w:top w:val="nil"/>
              <w:left w:val="nil"/>
              <w:bottom w:val="single" w:sz="4" w:space="0" w:color="C00000"/>
              <w:right w:val="nil"/>
            </w:tcBorders>
            <w:shd w:val="clear" w:color="auto" w:fill="auto"/>
          </w:tcPr>
          <w:p w14:paraId="631A390C" w14:textId="0989AC16" w:rsidR="008472E4" w:rsidRPr="00585F08" w:rsidRDefault="001D7A5E" w:rsidP="00C22D20">
            <w:pPr>
              <w:pStyle w:val="TableText"/>
              <w:tabs>
                <w:tab w:val="decimal" w:pos="1037"/>
              </w:tabs>
            </w:pPr>
            <w:r w:rsidRPr="00585F08">
              <w:t>90%</w:t>
            </w:r>
          </w:p>
        </w:tc>
        <w:tc>
          <w:tcPr>
            <w:tcW w:w="1118" w:type="pct"/>
            <w:tcBorders>
              <w:top w:val="nil"/>
              <w:left w:val="nil"/>
              <w:bottom w:val="single" w:sz="4" w:space="0" w:color="C00000"/>
              <w:right w:val="nil"/>
            </w:tcBorders>
          </w:tcPr>
          <w:p w14:paraId="000B7D25" w14:textId="6935D27D" w:rsidR="008472E4" w:rsidRPr="00585F08" w:rsidRDefault="001D7A5E" w:rsidP="00C22D20">
            <w:pPr>
              <w:tabs>
                <w:tab w:val="clear" w:pos="432"/>
                <w:tab w:val="decimal" w:pos="1106"/>
              </w:tabs>
              <w:spacing w:before="50" w:after="50" w:line="240" w:lineRule="auto"/>
              <w:ind w:firstLine="0"/>
              <w:jc w:val="left"/>
              <w:rPr>
                <w:rFonts w:ascii="Arial" w:hAnsi="Arial" w:cs="Arial"/>
                <w:sz w:val="16"/>
                <w:szCs w:val="18"/>
              </w:rPr>
            </w:pPr>
            <w:r w:rsidRPr="00585F08">
              <w:rPr>
                <w:rFonts w:ascii="Arial" w:hAnsi="Arial" w:cs="Arial"/>
                <w:sz w:val="16"/>
                <w:szCs w:val="18"/>
              </w:rPr>
              <w:t>36</w:t>
            </w:r>
          </w:p>
        </w:tc>
        <w:tc>
          <w:tcPr>
            <w:tcW w:w="1118" w:type="pct"/>
            <w:tcBorders>
              <w:top w:val="nil"/>
              <w:left w:val="nil"/>
              <w:bottom w:val="single" w:sz="4" w:space="0" w:color="C00000"/>
              <w:right w:val="nil"/>
            </w:tcBorders>
            <w:shd w:val="clear" w:color="auto" w:fill="auto"/>
          </w:tcPr>
          <w:p w14:paraId="53CCAA9D" w14:textId="4D0BE5B6" w:rsidR="008472E4" w:rsidRPr="00585F08" w:rsidRDefault="001D7A5E" w:rsidP="00C22D20">
            <w:pPr>
              <w:tabs>
                <w:tab w:val="clear" w:pos="432"/>
                <w:tab w:val="decimal" w:pos="993"/>
              </w:tabs>
              <w:spacing w:before="50" w:after="50" w:line="240" w:lineRule="auto"/>
              <w:ind w:firstLine="0"/>
              <w:jc w:val="left"/>
              <w:rPr>
                <w:rFonts w:ascii="Arial" w:hAnsi="Arial" w:cs="Arial"/>
                <w:sz w:val="16"/>
                <w:szCs w:val="18"/>
              </w:rPr>
            </w:pPr>
            <w:r w:rsidRPr="00585F08">
              <w:rPr>
                <w:rFonts w:ascii="Arial" w:hAnsi="Arial" w:cs="Arial"/>
                <w:sz w:val="16"/>
                <w:szCs w:val="18"/>
              </w:rPr>
              <w:t>97%</w:t>
            </w:r>
          </w:p>
        </w:tc>
      </w:tr>
    </w:tbl>
    <w:p w14:paraId="1AB8D517" w14:textId="3929B8A0" w:rsidR="003D0B99" w:rsidRPr="00585F08" w:rsidRDefault="003D0B99" w:rsidP="009D2114">
      <w:pPr>
        <w:pStyle w:val="TableFootnoteCaption"/>
        <w:spacing w:before="60"/>
        <w:rPr>
          <w:rFonts w:ascii="Arial" w:hAnsi="Arial" w:cs="Arial"/>
          <w:sz w:val="16"/>
        </w:rPr>
      </w:pPr>
      <w:proofErr w:type="spellStart"/>
      <w:proofErr w:type="gramStart"/>
      <w:r w:rsidRPr="00585F08">
        <w:rPr>
          <w:rFonts w:ascii="Arial" w:hAnsi="Arial" w:cs="Arial"/>
          <w:sz w:val="16"/>
          <w:vertAlign w:val="superscript"/>
        </w:rPr>
        <w:t>a</w:t>
      </w:r>
      <w:proofErr w:type="spellEnd"/>
      <w:proofErr w:type="gramEnd"/>
      <w:r w:rsidRPr="00585F08">
        <w:rPr>
          <w:rFonts w:ascii="Arial" w:hAnsi="Arial" w:cs="Arial"/>
          <w:sz w:val="16"/>
        </w:rPr>
        <w:t xml:space="preserve"> </w:t>
      </w:r>
      <w:r w:rsidR="000E3960" w:rsidRPr="00585F08">
        <w:rPr>
          <w:rFonts w:ascii="Arial" w:hAnsi="Arial" w:cs="Arial"/>
          <w:sz w:val="16"/>
        </w:rPr>
        <w:t>Among participating programs</w:t>
      </w:r>
    </w:p>
    <w:p w14:paraId="3FD38B07" w14:textId="4554E8C5" w:rsidR="003D0B99" w:rsidRPr="00585F08" w:rsidRDefault="003D0B99" w:rsidP="003D0B99">
      <w:pPr>
        <w:pStyle w:val="TableFootnoteCaption"/>
        <w:rPr>
          <w:rFonts w:ascii="Arial" w:hAnsi="Arial" w:cs="Arial"/>
          <w:sz w:val="16"/>
        </w:rPr>
      </w:pPr>
      <w:proofErr w:type="gramStart"/>
      <w:r w:rsidRPr="00585F08">
        <w:rPr>
          <w:rFonts w:ascii="Arial" w:hAnsi="Arial" w:cs="Arial"/>
          <w:sz w:val="16"/>
          <w:vertAlign w:val="superscript"/>
        </w:rPr>
        <w:t>b</w:t>
      </w:r>
      <w:proofErr w:type="gramEnd"/>
      <w:r w:rsidRPr="00585F08">
        <w:rPr>
          <w:rFonts w:ascii="Arial" w:hAnsi="Arial" w:cs="Arial"/>
          <w:sz w:val="16"/>
        </w:rPr>
        <w:t xml:space="preserve"> </w:t>
      </w:r>
      <w:r w:rsidR="000E3960" w:rsidRPr="00585F08">
        <w:rPr>
          <w:rFonts w:ascii="Arial" w:hAnsi="Arial" w:cs="Arial"/>
          <w:sz w:val="16"/>
        </w:rPr>
        <w:t>Among eligible, consented children</w:t>
      </w:r>
    </w:p>
    <w:p w14:paraId="68F6408F" w14:textId="77777777" w:rsidR="009D2114" w:rsidRPr="00585F08" w:rsidRDefault="009D2114" w:rsidP="009D2114">
      <w:pPr>
        <w:pStyle w:val="NormalSS"/>
      </w:pPr>
    </w:p>
    <w:p w14:paraId="2CE5D11E" w14:textId="77777777" w:rsidR="002260AE" w:rsidRPr="00585F08" w:rsidRDefault="002260AE" w:rsidP="00FD57F5">
      <w:pPr>
        <w:pStyle w:val="Heading4"/>
        <w:keepNext/>
        <w:numPr>
          <w:ilvl w:val="0"/>
          <w:numId w:val="27"/>
        </w:numPr>
        <w:spacing w:after="120"/>
        <w:ind w:left="450" w:hanging="450"/>
        <w:rPr>
          <w:szCs w:val="24"/>
        </w:rPr>
      </w:pPr>
      <w:r w:rsidRPr="00585F08">
        <w:rPr>
          <w:szCs w:val="24"/>
        </w:rPr>
        <w:t>Current Information Collection Requests</w:t>
      </w:r>
    </w:p>
    <w:p w14:paraId="07943243" w14:textId="4178D841" w:rsidR="009D2114" w:rsidRPr="00585F08" w:rsidRDefault="00A6684D" w:rsidP="00B63827">
      <w:pPr>
        <w:pStyle w:val="NormalSS"/>
        <w:rPr>
          <w:szCs w:val="24"/>
        </w:rPr>
      </w:pPr>
      <w:r w:rsidRPr="00585F08">
        <w:t xml:space="preserve">Table </w:t>
      </w:r>
      <w:r w:rsidR="00E62EEC" w:rsidRPr="00585F08">
        <w:t>A</w:t>
      </w:r>
      <w:r w:rsidR="00B848A6" w:rsidRPr="00585F08">
        <w:t>.</w:t>
      </w:r>
      <w:r w:rsidR="00D641D3" w:rsidRPr="00585F08">
        <w:t xml:space="preserve">10 </w:t>
      </w:r>
      <w:r w:rsidR="00637AE5" w:rsidRPr="00585F08">
        <w:t xml:space="preserve">presents the current request to cover data collection activities related to </w:t>
      </w:r>
      <w:r w:rsidR="00B91ED6" w:rsidRPr="00585F08">
        <w:t xml:space="preserve">selection of classrooms and surveys with </w:t>
      </w:r>
      <w:r w:rsidR="00637AE5" w:rsidRPr="00585F08">
        <w:t>Head Start staff</w:t>
      </w:r>
      <w:r w:rsidR="00B77092" w:rsidRPr="00585F08">
        <w:t>.</w:t>
      </w:r>
      <w:r w:rsidR="00405FAA" w:rsidRPr="00585F08">
        <w:t xml:space="preserve"> </w:t>
      </w:r>
      <w:r w:rsidR="00B848A6" w:rsidRPr="00585F08">
        <w:t>We expect t</w:t>
      </w:r>
      <w:r w:rsidR="00CB11A4" w:rsidRPr="00585F08">
        <w:t xml:space="preserve">he total annual burden to be </w:t>
      </w:r>
      <w:r w:rsidR="00D64127" w:rsidRPr="00585F08">
        <w:rPr>
          <w:szCs w:val="24"/>
        </w:rPr>
        <w:t>275</w:t>
      </w:r>
      <w:r w:rsidR="00EF050D" w:rsidRPr="00585F08">
        <w:t xml:space="preserve"> </w:t>
      </w:r>
      <w:r w:rsidR="00CB11A4" w:rsidRPr="00585F08">
        <w:t>hours for all of the instruments</w:t>
      </w:r>
      <w:r w:rsidR="007703CF" w:rsidRPr="00585F08">
        <w:t xml:space="preserve"> in the </w:t>
      </w:r>
      <w:r w:rsidR="003879EE" w:rsidRPr="00585F08">
        <w:t xml:space="preserve">current </w:t>
      </w:r>
      <w:r w:rsidR="00104B03" w:rsidRPr="00585F08">
        <w:t>information collection request.</w:t>
      </w:r>
      <w:r w:rsidR="00CB11A4" w:rsidRPr="00585F08">
        <w:rPr>
          <w:szCs w:val="24"/>
        </w:rPr>
        <w:t xml:space="preserve"> </w:t>
      </w:r>
    </w:p>
    <w:p w14:paraId="5B58D6F5" w14:textId="33619E0A" w:rsidR="00DF3078" w:rsidRPr="00585F08" w:rsidRDefault="00DF3078" w:rsidP="00DF3078">
      <w:pPr>
        <w:pStyle w:val="MarkforTableHeading"/>
        <w:rPr>
          <w:b w:val="0"/>
          <w:sz w:val="18"/>
          <w:szCs w:val="18"/>
        </w:rPr>
      </w:pPr>
      <w:bookmarkStart w:id="58" w:name="_Toc465167372"/>
      <w:r w:rsidRPr="00585F08">
        <w:rPr>
          <w:sz w:val="18"/>
          <w:szCs w:val="18"/>
        </w:rPr>
        <w:t>Table A.</w:t>
      </w:r>
      <w:r w:rsidR="003D0B99" w:rsidRPr="00585F08">
        <w:rPr>
          <w:sz w:val="18"/>
          <w:szCs w:val="18"/>
        </w:rPr>
        <w:t>10</w:t>
      </w:r>
      <w:r w:rsidRPr="00585F08">
        <w:rPr>
          <w:sz w:val="18"/>
          <w:szCs w:val="18"/>
        </w:rPr>
        <w:t>. Estimated Current Annual Response Burden and Current Annual Cost</w:t>
      </w:r>
      <w:bookmarkEnd w:id="58"/>
    </w:p>
    <w:tbl>
      <w:tblPr>
        <w:tblW w:w="5000" w:type="pct"/>
        <w:tblBorders>
          <w:top w:val="single" w:sz="4" w:space="0" w:color="auto"/>
          <w:bottom w:val="single" w:sz="4" w:space="0" w:color="auto"/>
        </w:tblBorders>
        <w:tblLook w:val="04A0" w:firstRow="1" w:lastRow="0" w:firstColumn="1" w:lastColumn="0" w:noHBand="0" w:noVBand="1"/>
      </w:tblPr>
      <w:tblGrid>
        <w:gridCol w:w="2145"/>
        <w:gridCol w:w="1159"/>
        <w:gridCol w:w="1159"/>
        <w:gridCol w:w="1284"/>
        <w:gridCol w:w="937"/>
        <w:gridCol w:w="934"/>
        <w:gridCol w:w="938"/>
        <w:gridCol w:w="1020"/>
      </w:tblGrid>
      <w:tr w:rsidR="009D2114" w:rsidRPr="00585F08" w14:paraId="69B7E6C2" w14:textId="77777777" w:rsidTr="009D2114">
        <w:trPr>
          <w:cantSplit/>
          <w:tblHeader/>
        </w:trPr>
        <w:tc>
          <w:tcPr>
            <w:tcW w:w="1127" w:type="pct"/>
            <w:tcBorders>
              <w:top w:val="single" w:sz="12" w:space="0" w:color="C00000"/>
              <w:bottom w:val="single" w:sz="4" w:space="0" w:color="auto"/>
            </w:tcBorders>
            <w:vAlign w:val="bottom"/>
          </w:tcPr>
          <w:p w14:paraId="7A3B4BB1" w14:textId="77777777" w:rsidR="00DF3078" w:rsidRPr="00585F08" w:rsidRDefault="00DF3078" w:rsidP="000645B2">
            <w:pPr>
              <w:pStyle w:val="TableHeaderLeft"/>
            </w:pPr>
            <w:r w:rsidRPr="00585F08">
              <w:t>Instrument</w:t>
            </w:r>
          </w:p>
        </w:tc>
        <w:tc>
          <w:tcPr>
            <w:tcW w:w="585" w:type="pct"/>
            <w:tcBorders>
              <w:top w:val="single" w:sz="12" w:space="0" w:color="C00000"/>
              <w:bottom w:val="single" w:sz="4" w:space="0" w:color="auto"/>
            </w:tcBorders>
            <w:vAlign w:val="bottom"/>
          </w:tcPr>
          <w:p w14:paraId="4FD3CB92" w14:textId="77777777" w:rsidR="00DF3078" w:rsidRPr="00585F08" w:rsidRDefault="00DF3078" w:rsidP="000645B2">
            <w:pPr>
              <w:pStyle w:val="TableHeaderCenter"/>
            </w:pPr>
            <w:r w:rsidRPr="00585F08">
              <w:t>Total Number of Respondents</w:t>
            </w:r>
          </w:p>
        </w:tc>
        <w:tc>
          <w:tcPr>
            <w:tcW w:w="586" w:type="pct"/>
            <w:tcBorders>
              <w:top w:val="single" w:sz="12" w:space="0" w:color="C00000"/>
              <w:bottom w:val="single" w:sz="4" w:space="0" w:color="auto"/>
            </w:tcBorders>
            <w:vAlign w:val="bottom"/>
          </w:tcPr>
          <w:p w14:paraId="0B358D10" w14:textId="77777777" w:rsidR="00DF3078" w:rsidRPr="00585F08" w:rsidRDefault="00DF3078" w:rsidP="000645B2">
            <w:pPr>
              <w:pStyle w:val="TableHeaderCenter"/>
            </w:pPr>
            <w:r w:rsidRPr="00585F08">
              <w:t>Annual Number of Respondents</w:t>
            </w:r>
          </w:p>
        </w:tc>
        <w:tc>
          <w:tcPr>
            <w:tcW w:w="677" w:type="pct"/>
            <w:tcBorders>
              <w:top w:val="single" w:sz="12" w:space="0" w:color="C00000"/>
              <w:bottom w:val="single" w:sz="4" w:space="0" w:color="auto"/>
            </w:tcBorders>
            <w:vAlign w:val="bottom"/>
          </w:tcPr>
          <w:p w14:paraId="20715D4E" w14:textId="77777777" w:rsidR="00DF3078" w:rsidRPr="00585F08" w:rsidRDefault="00DF3078" w:rsidP="000645B2">
            <w:pPr>
              <w:pStyle w:val="TableHeaderCenter"/>
            </w:pPr>
            <w:r w:rsidRPr="00585F08">
              <w:t>Number of Responses per Respondent</w:t>
            </w:r>
          </w:p>
        </w:tc>
        <w:tc>
          <w:tcPr>
            <w:tcW w:w="494" w:type="pct"/>
            <w:tcBorders>
              <w:top w:val="single" w:sz="12" w:space="0" w:color="C00000"/>
              <w:bottom w:val="single" w:sz="4" w:space="0" w:color="auto"/>
            </w:tcBorders>
            <w:vAlign w:val="bottom"/>
          </w:tcPr>
          <w:p w14:paraId="38153F8B" w14:textId="77777777" w:rsidR="00DF3078" w:rsidRPr="00585F08" w:rsidRDefault="00DF3078" w:rsidP="000645B2">
            <w:pPr>
              <w:pStyle w:val="TableHeaderCenter"/>
            </w:pPr>
            <w:r w:rsidRPr="00585F08">
              <w:t>Average Burden Hours per Response</w:t>
            </w:r>
          </w:p>
        </w:tc>
        <w:tc>
          <w:tcPr>
            <w:tcW w:w="496" w:type="pct"/>
            <w:tcBorders>
              <w:top w:val="single" w:sz="12" w:space="0" w:color="C00000"/>
              <w:bottom w:val="single" w:sz="4" w:space="0" w:color="auto"/>
            </w:tcBorders>
            <w:vAlign w:val="bottom"/>
          </w:tcPr>
          <w:p w14:paraId="223398E8" w14:textId="77777777" w:rsidR="00DF3078" w:rsidRPr="00585F08" w:rsidRDefault="00DF3078" w:rsidP="000645B2">
            <w:pPr>
              <w:pStyle w:val="TableHeaderCenter"/>
            </w:pPr>
            <w:r w:rsidRPr="00585F08">
              <w:t>Estimated Annual Burden Hours</w:t>
            </w:r>
          </w:p>
        </w:tc>
        <w:tc>
          <w:tcPr>
            <w:tcW w:w="496" w:type="pct"/>
            <w:tcBorders>
              <w:top w:val="single" w:sz="12" w:space="0" w:color="C00000"/>
              <w:bottom w:val="single" w:sz="4" w:space="0" w:color="auto"/>
            </w:tcBorders>
            <w:vAlign w:val="bottom"/>
          </w:tcPr>
          <w:p w14:paraId="307DB4DA" w14:textId="77777777" w:rsidR="00DF3078" w:rsidRPr="00585F08" w:rsidRDefault="00DF3078" w:rsidP="000645B2">
            <w:pPr>
              <w:pStyle w:val="TableHeaderCenter"/>
            </w:pPr>
            <w:r w:rsidRPr="00585F08">
              <w:t>Average Hourly Wage</w:t>
            </w:r>
          </w:p>
        </w:tc>
        <w:tc>
          <w:tcPr>
            <w:tcW w:w="541" w:type="pct"/>
            <w:tcBorders>
              <w:top w:val="single" w:sz="12" w:space="0" w:color="C00000"/>
              <w:bottom w:val="single" w:sz="4" w:space="0" w:color="auto"/>
            </w:tcBorders>
            <w:vAlign w:val="bottom"/>
          </w:tcPr>
          <w:p w14:paraId="618FEE5A" w14:textId="77777777" w:rsidR="00DF3078" w:rsidRPr="00585F08" w:rsidRDefault="00DF3078" w:rsidP="000645B2">
            <w:pPr>
              <w:pStyle w:val="TableHeaderCenter"/>
            </w:pPr>
            <w:r w:rsidRPr="00585F08">
              <w:t>Total</w:t>
            </w:r>
            <w:r w:rsidRPr="00585F08">
              <w:rPr>
                <w:szCs w:val="15"/>
              </w:rPr>
              <w:br/>
            </w:r>
            <w:r w:rsidRPr="00585F08">
              <w:t>Annual Cost</w:t>
            </w:r>
          </w:p>
        </w:tc>
      </w:tr>
      <w:tr w:rsidR="009D2114" w:rsidRPr="00585F08" w14:paraId="1CB0845D" w14:textId="77777777" w:rsidTr="009D2114">
        <w:trPr>
          <w:cantSplit/>
        </w:trPr>
        <w:tc>
          <w:tcPr>
            <w:tcW w:w="1127" w:type="pct"/>
            <w:tcBorders>
              <w:top w:val="single" w:sz="4" w:space="0" w:color="auto"/>
              <w:left w:val="nil"/>
              <w:bottom w:val="single" w:sz="4" w:space="0" w:color="auto"/>
              <w:right w:val="nil"/>
            </w:tcBorders>
          </w:tcPr>
          <w:p w14:paraId="4F1C882D" w14:textId="5286E669" w:rsidR="00DF3078" w:rsidRPr="00585F08" w:rsidRDefault="00244245" w:rsidP="00656445">
            <w:pPr>
              <w:pStyle w:val="TableText"/>
            </w:pPr>
            <w:r w:rsidRPr="00585F08">
              <w:t xml:space="preserve">(1) </w:t>
            </w:r>
            <w:r w:rsidR="00156D15" w:rsidRPr="00585F08">
              <w:t>Classroom sampling form from Head Start staff</w:t>
            </w:r>
          </w:p>
        </w:tc>
        <w:tc>
          <w:tcPr>
            <w:tcW w:w="585" w:type="pct"/>
            <w:tcBorders>
              <w:top w:val="single" w:sz="4" w:space="0" w:color="auto"/>
              <w:left w:val="nil"/>
              <w:bottom w:val="single" w:sz="4" w:space="0" w:color="auto"/>
              <w:right w:val="nil"/>
            </w:tcBorders>
            <w:vAlign w:val="center"/>
          </w:tcPr>
          <w:p w14:paraId="14A10F2D" w14:textId="317C5FEF" w:rsidR="00DF3078" w:rsidRPr="00585F08" w:rsidRDefault="00156D15" w:rsidP="00C22D20">
            <w:pPr>
              <w:pStyle w:val="TableText"/>
              <w:tabs>
                <w:tab w:val="decimal" w:pos="600"/>
              </w:tabs>
            </w:pPr>
            <w:r w:rsidRPr="00585F08">
              <w:t>360</w:t>
            </w:r>
          </w:p>
        </w:tc>
        <w:tc>
          <w:tcPr>
            <w:tcW w:w="586" w:type="pct"/>
            <w:tcBorders>
              <w:top w:val="single" w:sz="4" w:space="0" w:color="auto"/>
              <w:left w:val="nil"/>
              <w:bottom w:val="single" w:sz="4" w:space="0" w:color="auto"/>
              <w:right w:val="nil"/>
            </w:tcBorders>
            <w:vAlign w:val="center"/>
          </w:tcPr>
          <w:p w14:paraId="01CFE940" w14:textId="419A92C9" w:rsidR="00DF3078" w:rsidRPr="00585F08" w:rsidRDefault="00156D15" w:rsidP="00C22D20">
            <w:pPr>
              <w:pStyle w:val="TableText"/>
              <w:tabs>
                <w:tab w:val="decimal" w:pos="600"/>
              </w:tabs>
            </w:pPr>
            <w:r w:rsidRPr="00585F08">
              <w:t>120</w:t>
            </w:r>
          </w:p>
        </w:tc>
        <w:tc>
          <w:tcPr>
            <w:tcW w:w="677" w:type="pct"/>
            <w:tcBorders>
              <w:top w:val="single" w:sz="4" w:space="0" w:color="auto"/>
              <w:left w:val="nil"/>
              <w:bottom w:val="single" w:sz="4" w:space="0" w:color="auto"/>
              <w:right w:val="nil"/>
            </w:tcBorders>
            <w:vAlign w:val="center"/>
          </w:tcPr>
          <w:p w14:paraId="2033DCB2" w14:textId="61FDFF7C" w:rsidR="00DF3078" w:rsidRPr="00585F08" w:rsidRDefault="00156D15" w:rsidP="00C22D20">
            <w:pPr>
              <w:tabs>
                <w:tab w:val="clear" w:pos="432"/>
                <w:tab w:val="decimal" w:pos="532"/>
              </w:tabs>
              <w:spacing w:line="240" w:lineRule="auto"/>
              <w:ind w:firstLine="0"/>
              <w:jc w:val="left"/>
              <w:rPr>
                <w:rFonts w:ascii="Arial" w:hAnsi="Arial"/>
                <w:sz w:val="15"/>
              </w:rPr>
            </w:pPr>
            <w:r w:rsidRPr="00585F08">
              <w:rPr>
                <w:rFonts w:ascii="Arial" w:hAnsi="Arial"/>
                <w:sz w:val="15"/>
              </w:rPr>
              <w:t>1</w:t>
            </w:r>
          </w:p>
        </w:tc>
        <w:tc>
          <w:tcPr>
            <w:tcW w:w="494" w:type="pct"/>
            <w:tcBorders>
              <w:top w:val="single" w:sz="4" w:space="0" w:color="auto"/>
              <w:left w:val="nil"/>
              <w:bottom w:val="single" w:sz="4" w:space="0" w:color="auto"/>
              <w:right w:val="nil"/>
            </w:tcBorders>
            <w:vAlign w:val="center"/>
          </w:tcPr>
          <w:p w14:paraId="00A66519" w14:textId="5A249A87" w:rsidR="00DF3078" w:rsidRPr="00585F08" w:rsidRDefault="00E120B0" w:rsidP="00C22D20">
            <w:pPr>
              <w:pStyle w:val="TableText"/>
              <w:tabs>
                <w:tab w:val="decimal" w:pos="283"/>
              </w:tabs>
              <w:ind w:right="-5"/>
            </w:pPr>
            <w:r w:rsidRPr="00585F08">
              <w:t>0</w:t>
            </w:r>
            <w:r w:rsidR="00156D15" w:rsidRPr="00585F08">
              <w:t>.17</w:t>
            </w:r>
          </w:p>
        </w:tc>
        <w:tc>
          <w:tcPr>
            <w:tcW w:w="496" w:type="pct"/>
            <w:tcBorders>
              <w:top w:val="single" w:sz="4" w:space="0" w:color="auto"/>
              <w:left w:val="nil"/>
              <w:bottom w:val="single" w:sz="4" w:space="0" w:color="auto"/>
              <w:right w:val="nil"/>
            </w:tcBorders>
            <w:vAlign w:val="center"/>
          </w:tcPr>
          <w:p w14:paraId="0A811EB1" w14:textId="332C67E3" w:rsidR="00DF3078" w:rsidRPr="00585F08" w:rsidRDefault="00156D15" w:rsidP="00174FE0">
            <w:pPr>
              <w:pStyle w:val="TableText"/>
              <w:tabs>
                <w:tab w:val="decimal" w:pos="432"/>
              </w:tabs>
            </w:pPr>
            <w:r w:rsidRPr="00585F08">
              <w:t>20</w:t>
            </w:r>
          </w:p>
        </w:tc>
        <w:tc>
          <w:tcPr>
            <w:tcW w:w="496" w:type="pct"/>
            <w:tcBorders>
              <w:top w:val="single" w:sz="4" w:space="0" w:color="auto"/>
              <w:left w:val="nil"/>
              <w:bottom w:val="single" w:sz="4" w:space="0" w:color="auto"/>
              <w:right w:val="nil"/>
            </w:tcBorders>
            <w:vAlign w:val="center"/>
          </w:tcPr>
          <w:p w14:paraId="16831F08" w14:textId="3B5BCBE2" w:rsidR="00DF3078" w:rsidRPr="00585F08" w:rsidRDefault="00156D15" w:rsidP="003F4FD2">
            <w:pPr>
              <w:tabs>
                <w:tab w:val="decimal" w:pos="432"/>
              </w:tabs>
              <w:spacing w:line="240" w:lineRule="auto"/>
              <w:ind w:right="-108" w:firstLine="0"/>
              <w:jc w:val="left"/>
              <w:rPr>
                <w:rFonts w:ascii="Arial" w:hAnsi="Arial"/>
                <w:sz w:val="15"/>
              </w:rPr>
            </w:pPr>
            <w:r w:rsidRPr="00585F08">
              <w:rPr>
                <w:rFonts w:ascii="Arial" w:hAnsi="Arial"/>
                <w:sz w:val="15"/>
              </w:rPr>
              <w:t>$31.2</w:t>
            </w:r>
            <w:r w:rsidR="003F4FD2" w:rsidRPr="00585F08">
              <w:rPr>
                <w:rFonts w:ascii="Arial" w:hAnsi="Arial"/>
                <w:sz w:val="15"/>
              </w:rPr>
              <w:t>3</w:t>
            </w:r>
          </w:p>
        </w:tc>
        <w:tc>
          <w:tcPr>
            <w:tcW w:w="541" w:type="pct"/>
            <w:tcBorders>
              <w:top w:val="single" w:sz="4" w:space="0" w:color="auto"/>
              <w:left w:val="nil"/>
              <w:bottom w:val="single" w:sz="4" w:space="0" w:color="auto"/>
              <w:right w:val="nil"/>
            </w:tcBorders>
            <w:vAlign w:val="center"/>
          </w:tcPr>
          <w:p w14:paraId="3F4A33C3" w14:textId="17684FC9" w:rsidR="00DF3078" w:rsidRPr="00585F08" w:rsidRDefault="00156D15" w:rsidP="003F4FD2">
            <w:pPr>
              <w:tabs>
                <w:tab w:val="decimal" w:pos="432"/>
              </w:tabs>
              <w:spacing w:line="240" w:lineRule="auto"/>
              <w:ind w:firstLine="0"/>
              <w:jc w:val="left"/>
              <w:rPr>
                <w:rFonts w:ascii="Arial" w:hAnsi="Arial"/>
                <w:sz w:val="15"/>
              </w:rPr>
            </w:pPr>
            <w:r w:rsidRPr="00585F08">
              <w:rPr>
                <w:rFonts w:ascii="Arial" w:hAnsi="Arial"/>
                <w:sz w:val="15"/>
              </w:rPr>
              <w:t>$</w:t>
            </w:r>
            <w:r w:rsidR="003F4FD2" w:rsidRPr="00585F08">
              <w:rPr>
                <w:rFonts w:ascii="Arial" w:hAnsi="Arial"/>
                <w:sz w:val="15"/>
              </w:rPr>
              <w:t>624.60</w:t>
            </w:r>
          </w:p>
        </w:tc>
      </w:tr>
      <w:tr w:rsidR="009D2114" w:rsidRPr="00585F08" w14:paraId="1F9D3BA7" w14:textId="77777777" w:rsidTr="009D2114">
        <w:trPr>
          <w:cantSplit/>
        </w:trPr>
        <w:tc>
          <w:tcPr>
            <w:tcW w:w="1127" w:type="pct"/>
            <w:tcBorders>
              <w:top w:val="single" w:sz="4" w:space="0" w:color="auto"/>
              <w:left w:val="nil"/>
              <w:bottom w:val="single" w:sz="4" w:space="0" w:color="auto"/>
              <w:right w:val="nil"/>
            </w:tcBorders>
          </w:tcPr>
          <w:p w14:paraId="3AD2AEB7" w14:textId="298625A3" w:rsidR="00DF3078" w:rsidRPr="00585F08" w:rsidRDefault="00244245" w:rsidP="000645B2">
            <w:pPr>
              <w:pStyle w:val="TableText"/>
            </w:pPr>
            <w:r w:rsidRPr="00585F08">
              <w:t>(8)</w:t>
            </w:r>
            <w:r w:rsidR="00156D15" w:rsidRPr="00585F08">
              <w:t xml:space="preserve"> Head Start core teacher survey</w:t>
            </w:r>
          </w:p>
        </w:tc>
        <w:tc>
          <w:tcPr>
            <w:tcW w:w="585" w:type="pct"/>
            <w:tcBorders>
              <w:top w:val="single" w:sz="4" w:space="0" w:color="auto"/>
              <w:left w:val="nil"/>
              <w:bottom w:val="single" w:sz="4" w:space="0" w:color="auto"/>
              <w:right w:val="nil"/>
            </w:tcBorders>
            <w:vAlign w:val="center"/>
          </w:tcPr>
          <w:p w14:paraId="3F856E88" w14:textId="1A5EAC38" w:rsidR="00DF3078" w:rsidRPr="00585F08" w:rsidRDefault="00156D15" w:rsidP="00C22D20">
            <w:pPr>
              <w:pStyle w:val="TableText"/>
              <w:tabs>
                <w:tab w:val="decimal" w:pos="600"/>
              </w:tabs>
            </w:pPr>
            <w:r w:rsidRPr="00585F08">
              <w:t>720</w:t>
            </w:r>
          </w:p>
        </w:tc>
        <w:tc>
          <w:tcPr>
            <w:tcW w:w="586" w:type="pct"/>
            <w:tcBorders>
              <w:top w:val="single" w:sz="4" w:space="0" w:color="auto"/>
              <w:left w:val="nil"/>
              <w:bottom w:val="single" w:sz="4" w:space="0" w:color="auto"/>
              <w:right w:val="nil"/>
            </w:tcBorders>
            <w:vAlign w:val="center"/>
          </w:tcPr>
          <w:p w14:paraId="7CEE3F41" w14:textId="3D019731" w:rsidR="00DF3078" w:rsidRPr="00585F08" w:rsidRDefault="00E120B0" w:rsidP="00C22D20">
            <w:pPr>
              <w:pStyle w:val="TableText"/>
              <w:tabs>
                <w:tab w:val="decimal" w:pos="600"/>
              </w:tabs>
            </w:pPr>
            <w:r w:rsidRPr="00585F08">
              <w:t>240</w:t>
            </w:r>
          </w:p>
        </w:tc>
        <w:tc>
          <w:tcPr>
            <w:tcW w:w="677" w:type="pct"/>
            <w:tcBorders>
              <w:top w:val="single" w:sz="4" w:space="0" w:color="auto"/>
              <w:left w:val="nil"/>
              <w:bottom w:val="single" w:sz="4" w:space="0" w:color="auto"/>
              <w:right w:val="nil"/>
            </w:tcBorders>
            <w:vAlign w:val="center"/>
          </w:tcPr>
          <w:p w14:paraId="5AFD9760" w14:textId="01120B25" w:rsidR="00DF3078" w:rsidRPr="00585F08" w:rsidRDefault="00E120B0" w:rsidP="00C22D20">
            <w:pPr>
              <w:tabs>
                <w:tab w:val="clear" w:pos="432"/>
                <w:tab w:val="decimal" w:pos="532"/>
              </w:tabs>
              <w:spacing w:line="240" w:lineRule="auto"/>
              <w:ind w:firstLine="0"/>
              <w:jc w:val="left"/>
              <w:rPr>
                <w:rFonts w:ascii="Arial" w:hAnsi="Arial"/>
                <w:color w:val="000000"/>
                <w:sz w:val="15"/>
              </w:rPr>
            </w:pPr>
            <w:r w:rsidRPr="00585F08">
              <w:rPr>
                <w:rFonts w:ascii="Arial" w:hAnsi="Arial"/>
                <w:color w:val="000000"/>
                <w:sz w:val="15"/>
              </w:rPr>
              <w:t>1</w:t>
            </w:r>
          </w:p>
        </w:tc>
        <w:tc>
          <w:tcPr>
            <w:tcW w:w="494" w:type="pct"/>
            <w:tcBorders>
              <w:top w:val="single" w:sz="4" w:space="0" w:color="auto"/>
              <w:left w:val="nil"/>
              <w:bottom w:val="single" w:sz="4" w:space="0" w:color="auto"/>
              <w:right w:val="nil"/>
            </w:tcBorders>
            <w:vAlign w:val="center"/>
          </w:tcPr>
          <w:p w14:paraId="4DA513F8" w14:textId="4E9D6240" w:rsidR="00DF3078" w:rsidRPr="00585F08" w:rsidRDefault="00E120B0" w:rsidP="00C22D20">
            <w:pPr>
              <w:pStyle w:val="TableText"/>
              <w:tabs>
                <w:tab w:val="decimal" w:pos="283"/>
              </w:tabs>
              <w:ind w:right="-5"/>
            </w:pPr>
            <w:r w:rsidRPr="00585F08">
              <w:t>0.5</w:t>
            </w:r>
          </w:p>
        </w:tc>
        <w:tc>
          <w:tcPr>
            <w:tcW w:w="496" w:type="pct"/>
            <w:tcBorders>
              <w:top w:val="single" w:sz="4" w:space="0" w:color="auto"/>
              <w:left w:val="nil"/>
              <w:bottom w:val="single" w:sz="4" w:space="0" w:color="auto"/>
              <w:right w:val="nil"/>
            </w:tcBorders>
            <w:vAlign w:val="center"/>
          </w:tcPr>
          <w:p w14:paraId="50FBDF9E" w14:textId="4F0D5CF5" w:rsidR="00DF3078" w:rsidRPr="00585F08" w:rsidRDefault="00E120B0" w:rsidP="00174FE0">
            <w:pPr>
              <w:pStyle w:val="TableText"/>
              <w:tabs>
                <w:tab w:val="decimal" w:pos="432"/>
              </w:tabs>
            </w:pPr>
            <w:r w:rsidRPr="00585F08">
              <w:t>120</w:t>
            </w:r>
          </w:p>
        </w:tc>
        <w:tc>
          <w:tcPr>
            <w:tcW w:w="496" w:type="pct"/>
            <w:tcBorders>
              <w:top w:val="single" w:sz="4" w:space="0" w:color="auto"/>
              <w:left w:val="nil"/>
              <w:bottom w:val="single" w:sz="4" w:space="0" w:color="auto"/>
              <w:right w:val="nil"/>
            </w:tcBorders>
            <w:vAlign w:val="center"/>
          </w:tcPr>
          <w:p w14:paraId="69BE9806" w14:textId="59C869D9" w:rsidR="00DF3078" w:rsidRPr="00585F08" w:rsidRDefault="00E120B0" w:rsidP="003F4FD2">
            <w:pPr>
              <w:tabs>
                <w:tab w:val="decimal" w:pos="432"/>
              </w:tabs>
              <w:spacing w:line="240" w:lineRule="auto"/>
              <w:ind w:right="-108" w:firstLine="0"/>
              <w:jc w:val="left"/>
              <w:rPr>
                <w:rFonts w:ascii="Arial" w:hAnsi="Arial"/>
                <w:color w:val="000000"/>
                <w:sz w:val="15"/>
              </w:rPr>
            </w:pPr>
            <w:r w:rsidRPr="00585F08">
              <w:rPr>
                <w:rFonts w:ascii="Arial" w:hAnsi="Arial"/>
                <w:color w:val="000000"/>
                <w:sz w:val="15"/>
              </w:rPr>
              <w:t>$</w:t>
            </w:r>
            <w:r w:rsidR="003F4FD2" w:rsidRPr="00585F08">
              <w:rPr>
                <w:rFonts w:ascii="Arial" w:hAnsi="Arial"/>
                <w:color w:val="000000"/>
                <w:sz w:val="15"/>
              </w:rPr>
              <w:t>31.23</w:t>
            </w:r>
          </w:p>
        </w:tc>
        <w:tc>
          <w:tcPr>
            <w:tcW w:w="541" w:type="pct"/>
            <w:tcBorders>
              <w:top w:val="single" w:sz="4" w:space="0" w:color="auto"/>
              <w:left w:val="nil"/>
              <w:bottom w:val="single" w:sz="4" w:space="0" w:color="auto"/>
              <w:right w:val="nil"/>
            </w:tcBorders>
            <w:vAlign w:val="center"/>
          </w:tcPr>
          <w:p w14:paraId="4FDB0009" w14:textId="02836301" w:rsidR="00DF3078" w:rsidRPr="00585F08" w:rsidRDefault="00E120B0" w:rsidP="003F4FD2">
            <w:pPr>
              <w:tabs>
                <w:tab w:val="decimal" w:pos="432"/>
              </w:tabs>
              <w:spacing w:line="240" w:lineRule="auto"/>
              <w:ind w:firstLine="0"/>
              <w:jc w:val="left"/>
              <w:rPr>
                <w:rFonts w:ascii="Arial" w:hAnsi="Arial"/>
                <w:color w:val="000000"/>
                <w:sz w:val="15"/>
              </w:rPr>
            </w:pPr>
            <w:r w:rsidRPr="00585F08">
              <w:rPr>
                <w:rFonts w:ascii="Arial" w:hAnsi="Arial"/>
                <w:color w:val="000000"/>
                <w:sz w:val="15"/>
              </w:rPr>
              <w:t>$</w:t>
            </w:r>
            <w:r w:rsidR="003F4FD2" w:rsidRPr="00585F08">
              <w:rPr>
                <w:rFonts w:ascii="Arial" w:hAnsi="Arial"/>
                <w:color w:val="000000"/>
                <w:sz w:val="15"/>
              </w:rPr>
              <w:t>3,747.60</w:t>
            </w:r>
          </w:p>
        </w:tc>
      </w:tr>
      <w:tr w:rsidR="009D2114" w:rsidRPr="00585F08" w14:paraId="23043E8C" w14:textId="77777777" w:rsidTr="009D2114">
        <w:trPr>
          <w:cantSplit/>
        </w:trPr>
        <w:tc>
          <w:tcPr>
            <w:tcW w:w="1127" w:type="pct"/>
            <w:tcBorders>
              <w:top w:val="single" w:sz="4" w:space="0" w:color="auto"/>
              <w:left w:val="nil"/>
              <w:bottom w:val="single" w:sz="4" w:space="0" w:color="auto"/>
              <w:right w:val="nil"/>
            </w:tcBorders>
          </w:tcPr>
          <w:p w14:paraId="6E063C19" w14:textId="1CABD8C5" w:rsidR="00DF3078" w:rsidRPr="00585F08" w:rsidRDefault="00244245" w:rsidP="000645B2">
            <w:pPr>
              <w:pStyle w:val="TableText"/>
            </w:pPr>
            <w:r w:rsidRPr="00585F08">
              <w:t>(9)</w:t>
            </w:r>
            <w:r w:rsidR="00156D15" w:rsidRPr="00585F08">
              <w:t xml:space="preserve"> Head Start core program director survey</w:t>
            </w:r>
          </w:p>
        </w:tc>
        <w:tc>
          <w:tcPr>
            <w:tcW w:w="585" w:type="pct"/>
            <w:tcBorders>
              <w:top w:val="single" w:sz="4" w:space="0" w:color="auto"/>
              <w:left w:val="nil"/>
              <w:bottom w:val="single" w:sz="4" w:space="0" w:color="auto"/>
              <w:right w:val="nil"/>
            </w:tcBorders>
            <w:vAlign w:val="center"/>
          </w:tcPr>
          <w:p w14:paraId="003C8166" w14:textId="07A7BDC9" w:rsidR="00DF3078" w:rsidRPr="00585F08" w:rsidRDefault="00E120B0" w:rsidP="00C22D20">
            <w:pPr>
              <w:pStyle w:val="TableText"/>
              <w:tabs>
                <w:tab w:val="decimal" w:pos="600"/>
              </w:tabs>
            </w:pPr>
            <w:r w:rsidRPr="00585F08">
              <w:t>180</w:t>
            </w:r>
          </w:p>
        </w:tc>
        <w:tc>
          <w:tcPr>
            <w:tcW w:w="586" w:type="pct"/>
            <w:tcBorders>
              <w:top w:val="single" w:sz="4" w:space="0" w:color="auto"/>
              <w:left w:val="nil"/>
              <w:bottom w:val="single" w:sz="4" w:space="0" w:color="auto"/>
              <w:right w:val="nil"/>
            </w:tcBorders>
            <w:vAlign w:val="center"/>
          </w:tcPr>
          <w:p w14:paraId="2C3CD257" w14:textId="49286EAF" w:rsidR="00DF3078" w:rsidRPr="00585F08" w:rsidRDefault="00E120B0" w:rsidP="00C22D20">
            <w:pPr>
              <w:pStyle w:val="TableText"/>
              <w:tabs>
                <w:tab w:val="decimal" w:pos="600"/>
              </w:tabs>
            </w:pPr>
            <w:r w:rsidRPr="00585F08">
              <w:t>60</w:t>
            </w:r>
          </w:p>
        </w:tc>
        <w:tc>
          <w:tcPr>
            <w:tcW w:w="677" w:type="pct"/>
            <w:tcBorders>
              <w:top w:val="single" w:sz="4" w:space="0" w:color="auto"/>
              <w:left w:val="nil"/>
              <w:bottom w:val="single" w:sz="4" w:space="0" w:color="auto"/>
              <w:right w:val="nil"/>
            </w:tcBorders>
            <w:vAlign w:val="center"/>
          </w:tcPr>
          <w:p w14:paraId="345E147F" w14:textId="2F2AFEED" w:rsidR="00DF3078" w:rsidRPr="00585F08" w:rsidRDefault="00E120B0" w:rsidP="00C22D20">
            <w:pPr>
              <w:tabs>
                <w:tab w:val="clear" w:pos="432"/>
                <w:tab w:val="decimal" w:pos="532"/>
              </w:tabs>
              <w:spacing w:line="240" w:lineRule="auto"/>
              <w:ind w:firstLine="0"/>
              <w:jc w:val="left"/>
              <w:rPr>
                <w:rFonts w:ascii="Arial" w:hAnsi="Arial"/>
                <w:sz w:val="15"/>
              </w:rPr>
            </w:pPr>
            <w:r w:rsidRPr="00585F08">
              <w:rPr>
                <w:rFonts w:ascii="Arial" w:hAnsi="Arial"/>
                <w:sz w:val="15"/>
              </w:rPr>
              <w:t>1</w:t>
            </w:r>
          </w:p>
        </w:tc>
        <w:tc>
          <w:tcPr>
            <w:tcW w:w="494" w:type="pct"/>
            <w:tcBorders>
              <w:top w:val="single" w:sz="4" w:space="0" w:color="auto"/>
              <w:left w:val="nil"/>
              <w:bottom w:val="single" w:sz="4" w:space="0" w:color="auto"/>
              <w:right w:val="nil"/>
            </w:tcBorders>
            <w:vAlign w:val="center"/>
          </w:tcPr>
          <w:p w14:paraId="1845198A" w14:textId="4E015E48" w:rsidR="00DF3078" w:rsidRPr="00585F08" w:rsidRDefault="00E120B0" w:rsidP="00C22D20">
            <w:pPr>
              <w:pStyle w:val="TableText"/>
              <w:tabs>
                <w:tab w:val="decimal" w:pos="283"/>
              </w:tabs>
              <w:ind w:right="-5"/>
            </w:pPr>
            <w:r w:rsidRPr="00585F08">
              <w:t>0.5</w:t>
            </w:r>
          </w:p>
        </w:tc>
        <w:tc>
          <w:tcPr>
            <w:tcW w:w="496" w:type="pct"/>
            <w:tcBorders>
              <w:top w:val="single" w:sz="4" w:space="0" w:color="auto"/>
              <w:left w:val="nil"/>
              <w:bottom w:val="single" w:sz="4" w:space="0" w:color="auto"/>
              <w:right w:val="nil"/>
            </w:tcBorders>
            <w:vAlign w:val="center"/>
          </w:tcPr>
          <w:p w14:paraId="2DF18EF6" w14:textId="258ADC94" w:rsidR="00DF3078" w:rsidRPr="00585F08" w:rsidRDefault="00E120B0" w:rsidP="00174FE0">
            <w:pPr>
              <w:pStyle w:val="TableText"/>
              <w:tabs>
                <w:tab w:val="decimal" w:pos="432"/>
              </w:tabs>
            </w:pPr>
            <w:r w:rsidRPr="00585F08">
              <w:t>30</w:t>
            </w:r>
          </w:p>
        </w:tc>
        <w:tc>
          <w:tcPr>
            <w:tcW w:w="496" w:type="pct"/>
            <w:tcBorders>
              <w:top w:val="single" w:sz="4" w:space="0" w:color="auto"/>
              <w:left w:val="nil"/>
              <w:bottom w:val="single" w:sz="4" w:space="0" w:color="auto"/>
              <w:right w:val="nil"/>
            </w:tcBorders>
            <w:vAlign w:val="center"/>
          </w:tcPr>
          <w:p w14:paraId="27064651" w14:textId="4B65FDF9" w:rsidR="00DF3078" w:rsidRPr="00585F08" w:rsidRDefault="00395C89" w:rsidP="003F4FD2">
            <w:pPr>
              <w:tabs>
                <w:tab w:val="decimal" w:pos="432"/>
              </w:tabs>
              <w:spacing w:line="240" w:lineRule="auto"/>
              <w:ind w:right="-108" w:firstLine="0"/>
              <w:jc w:val="left"/>
              <w:rPr>
                <w:rFonts w:ascii="Arial" w:hAnsi="Arial"/>
                <w:sz w:val="15"/>
              </w:rPr>
            </w:pPr>
            <w:r w:rsidRPr="00585F08">
              <w:rPr>
                <w:rFonts w:ascii="Arial" w:hAnsi="Arial"/>
                <w:sz w:val="15"/>
              </w:rPr>
              <w:t>$</w:t>
            </w:r>
            <w:r w:rsidR="00E120B0" w:rsidRPr="00585F08">
              <w:rPr>
                <w:rFonts w:ascii="Arial" w:hAnsi="Arial"/>
                <w:sz w:val="15"/>
              </w:rPr>
              <w:t>31.2</w:t>
            </w:r>
            <w:r w:rsidR="003F4FD2" w:rsidRPr="00585F08">
              <w:rPr>
                <w:rFonts w:ascii="Arial" w:hAnsi="Arial"/>
                <w:sz w:val="15"/>
              </w:rPr>
              <w:t>3</w:t>
            </w:r>
          </w:p>
        </w:tc>
        <w:tc>
          <w:tcPr>
            <w:tcW w:w="541" w:type="pct"/>
            <w:tcBorders>
              <w:top w:val="single" w:sz="4" w:space="0" w:color="auto"/>
              <w:left w:val="nil"/>
              <w:bottom w:val="single" w:sz="4" w:space="0" w:color="auto"/>
              <w:right w:val="nil"/>
            </w:tcBorders>
            <w:vAlign w:val="center"/>
          </w:tcPr>
          <w:p w14:paraId="36C447D3" w14:textId="38930AE0" w:rsidR="00DF3078" w:rsidRPr="00585F08" w:rsidRDefault="00E120B0" w:rsidP="003F4FD2">
            <w:pPr>
              <w:tabs>
                <w:tab w:val="decimal" w:pos="432"/>
              </w:tabs>
              <w:spacing w:line="240" w:lineRule="auto"/>
              <w:ind w:firstLine="0"/>
              <w:jc w:val="left"/>
              <w:rPr>
                <w:rFonts w:ascii="Arial" w:hAnsi="Arial"/>
                <w:sz w:val="15"/>
              </w:rPr>
            </w:pPr>
            <w:r w:rsidRPr="00585F08">
              <w:rPr>
                <w:rFonts w:ascii="Arial" w:hAnsi="Arial"/>
                <w:sz w:val="15"/>
              </w:rPr>
              <w:t>$</w:t>
            </w:r>
            <w:r w:rsidR="003F4FD2" w:rsidRPr="00585F08">
              <w:rPr>
                <w:rFonts w:ascii="Arial" w:hAnsi="Arial"/>
                <w:sz w:val="15"/>
              </w:rPr>
              <w:t>936.90</w:t>
            </w:r>
          </w:p>
        </w:tc>
      </w:tr>
      <w:tr w:rsidR="009D2114" w:rsidRPr="00585F08" w14:paraId="1D55C0B8" w14:textId="77777777" w:rsidTr="009D2114">
        <w:trPr>
          <w:cantSplit/>
        </w:trPr>
        <w:tc>
          <w:tcPr>
            <w:tcW w:w="1127" w:type="pct"/>
            <w:tcBorders>
              <w:top w:val="single" w:sz="4" w:space="0" w:color="auto"/>
              <w:left w:val="nil"/>
              <w:bottom w:val="single" w:sz="4" w:space="0" w:color="auto"/>
              <w:right w:val="nil"/>
            </w:tcBorders>
          </w:tcPr>
          <w:p w14:paraId="048661AC" w14:textId="6F8C0454" w:rsidR="00156D15" w:rsidRPr="00585F08" w:rsidDel="008472E4" w:rsidRDefault="00244245" w:rsidP="000645B2">
            <w:pPr>
              <w:pStyle w:val="TableText"/>
            </w:pPr>
            <w:r w:rsidRPr="00585F08">
              <w:t xml:space="preserve">(10) </w:t>
            </w:r>
            <w:r w:rsidR="00156D15" w:rsidRPr="00585F08">
              <w:t>Head Start core center director survey</w:t>
            </w:r>
          </w:p>
        </w:tc>
        <w:tc>
          <w:tcPr>
            <w:tcW w:w="585" w:type="pct"/>
            <w:tcBorders>
              <w:top w:val="single" w:sz="4" w:space="0" w:color="auto"/>
              <w:left w:val="nil"/>
              <w:bottom w:val="single" w:sz="4" w:space="0" w:color="auto"/>
              <w:right w:val="nil"/>
            </w:tcBorders>
            <w:vAlign w:val="center"/>
          </w:tcPr>
          <w:p w14:paraId="325DC725" w14:textId="5CDDC57B" w:rsidR="00156D15" w:rsidRPr="00585F08" w:rsidDel="008472E4" w:rsidRDefault="00E120B0" w:rsidP="00C22D20">
            <w:pPr>
              <w:pStyle w:val="TableText"/>
              <w:tabs>
                <w:tab w:val="decimal" w:pos="600"/>
              </w:tabs>
            </w:pPr>
            <w:r w:rsidRPr="00585F08">
              <w:t>360</w:t>
            </w:r>
          </w:p>
        </w:tc>
        <w:tc>
          <w:tcPr>
            <w:tcW w:w="586" w:type="pct"/>
            <w:tcBorders>
              <w:top w:val="single" w:sz="4" w:space="0" w:color="auto"/>
              <w:left w:val="nil"/>
              <w:bottom w:val="single" w:sz="4" w:space="0" w:color="auto"/>
              <w:right w:val="nil"/>
            </w:tcBorders>
            <w:vAlign w:val="center"/>
          </w:tcPr>
          <w:p w14:paraId="52ADB11B" w14:textId="42EDD7F3" w:rsidR="00156D15" w:rsidRPr="00585F08" w:rsidDel="008472E4" w:rsidRDefault="00E120B0" w:rsidP="00C22D20">
            <w:pPr>
              <w:pStyle w:val="TableText"/>
              <w:tabs>
                <w:tab w:val="decimal" w:pos="600"/>
              </w:tabs>
            </w:pPr>
            <w:r w:rsidRPr="00585F08">
              <w:t>120</w:t>
            </w:r>
          </w:p>
        </w:tc>
        <w:tc>
          <w:tcPr>
            <w:tcW w:w="677" w:type="pct"/>
            <w:tcBorders>
              <w:top w:val="single" w:sz="4" w:space="0" w:color="auto"/>
              <w:left w:val="nil"/>
              <w:bottom w:val="single" w:sz="4" w:space="0" w:color="auto"/>
              <w:right w:val="nil"/>
            </w:tcBorders>
            <w:vAlign w:val="center"/>
          </w:tcPr>
          <w:p w14:paraId="6C702A67" w14:textId="39825E11" w:rsidR="00156D15" w:rsidRPr="00585F08" w:rsidDel="008472E4" w:rsidRDefault="00E120B0" w:rsidP="00C22D20">
            <w:pPr>
              <w:tabs>
                <w:tab w:val="clear" w:pos="432"/>
                <w:tab w:val="decimal" w:pos="532"/>
              </w:tabs>
              <w:spacing w:line="240" w:lineRule="auto"/>
              <w:ind w:firstLine="0"/>
              <w:jc w:val="left"/>
              <w:rPr>
                <w:rFonts w:ascii="Arial" w:hAnsi="Arial"/>
                <w:sz w:val="15"/>
              </w:rPr>
            </w:pPr>
            <w:r w:rsidRPr="00585F08">
              <w:rPr>
                <w:rFonts w:ascii="Arial" w:hAnsi="Arial"/>
                <w:sz w:val="15"/>
              </w:rPr>
              <w:t>1</w:t>
            </w:r>
          </w:p>
        </w:tc>
        <w:tc>
          <w:tcPr>
            <w:tcW w:w="494" w:type="pct"/>
            <w:tcBorders>
              <w:top w:val="single" w:sz="4" w:space="0" w:color="auto"/>
              <w:left w:val="nil"/>
              <w:bottom w:val="single" w:sz="4" w:space="0" w:color="auto"/>
              <w:right w:val="nil"/>
            </w:tcBorders>
            <w:vAlign w:val="center"/>
          </w:tcPr>
          <w:p w14:paraId="2617AA34" w14:textId="595F9561" w:rsidR="00156D15" w:rsidRPr="00585F08" w:rsidDel="008472E4" w:rsidRDefault="00E120B0" w:rsidP="00C22D20">
            <w:pPr>
              <w:pStyle w:val="TableText"/>
              <w:tabs>
                <w:tab w:val="decimal" w:pos="283"/>
              </w:tabs>
              <w:ind w:right="-5"/>
            </w:pPr>
            <w:r w:rsidRPr="00585F08">
              <w:t>0.42</w:t>
            </w:r>
          </w:p>
        </w:tc>
        <w:tc>
          <w:tcPr>
            <w:tcW w:w="496" w:type="pct"/>
            <w:tcBorders>
              <w:top w:val="single" w:sz="4" w:space="0" w:color="auto"/>
              <w:left w:val="nil"/>
              <w:bottom w:val="single" w:sz="4" w:space="0" w:color="auto"/>
              <w:right w:val="nil"/>
            </w:tcBorders>
            <w:vAlign w:val="center"/>
          </w:tcPr>
          <w:p w14:paraId="74E95F3C" w14:textId="42F296F6" w:rsidR="00156D15" w:rsidRPr="00585F08" w:rsidDel="008472E4" w:rsidRDefault="00E120B0" w:rsidP="00174FE0">
            <w:pPr>
              <w:pStyle w:val="TableText"/>
              <w:tabs>
                <w:tab w:val="decimal" w:pos="432"/>
              </w:tabs>
            </w:pPr>
            <w:r w:rsidRPr="00585F08">
              <w:t>50</w:t>
            </w:r>
          </w:p>
        </w:tc>
        <w:tc>
          <w:tcPr>
            <w:tcW w:w="496" w:type="pct"/>
            <w:tcBorders>
              <w:top w:val="single" w:sz="4" w:space="0" w:color="auto"/>
              <w:left w:val="nil"/>
              <w:bottom w:val="single" w:sz="4" w:space="0" w:color="auto"/>
              <w:right w:val="nil"/>
            </w:tcBorders>
            <w:vAlign w:val="center"/>
          </w:tcPr>
          <w:p w14:paraId="37F7728A" w14:textId="7C151873" w:rsidR="00156D15" w:rsidRPr="00585F08" w:rsidDel="008472E4" w:rsidRDefault="00E120B0" w:rsidP="003F4FD2">
            <w:pPr>
              <w:tabs>
                <w:tab w:val="decimal" w:pos="432"/>
              </w:tabs>
              <w:spacing w:line="240" w:lineRule="auto"/>
              <w:ind w:right="-108" w:firstLine="0"/>
              <w:jc w:val="left"/>
              <w:rPr>
                <w:rFonts w:ascii="Arial" w:hAnsi="Arial"/>
                <w:sz w:val="15"/>
              </w:rPr>
            </w:pPr>
            <w:r w:rsidRPr="00585F08">
              <w:rPr>
                <w:rFonts w:ascii="Arial" w:hAnsi="Arial"/>
                <w:sz w:val="15"/>
              </w:rPr>
              <w:t>$31.2</w:t>
            </w:r>
            <w:r w:rsidR="003F4FD2" w:rsidRPr="00585F08">
              <w:rPr>
                <w:rFonts w:ascii="Arial" w:hAnsi="Arial"/>
                <w:sz w:val="15"/>
              </w:rPr>
              <w:t>3</w:t>
            </w:r>
          </w:p>
        </w:tc>
        <w:tc>
          <w:tcPr>
            <w:tcW w:w="541" w:type="pct"/>
            <w:tcBorders>
              <w:top w:val="single" w:sz="4" w:space="0" w:color="auto"/>
              <w:left w:val="nil"/>
              <w:bottom w:val="single" w:sz="4" w:space="0" w:color="auto"/>
              <w:right w:val="nil"/>
            </w:tcBorders>
            <w:vAlign w:val="center"/>
          </w:tcPr>
          <w:p w14:paraId="2AF1E7C8" w14:textId="5057F541" w:rsidR="00156D15" w:rsidRPr="00585F08" w:rsidDel="008472E4" w:rsidRDefault="00E120B0" w:rsidP="003F4FD2">
            <w:pPr>
              <w:tabs>
                <w:tab w:val="decimal" w:pos="432"/>
              </w:tabs>
              <w:spacing w:line="240" w:lineRule="auto"/>
              <w:ind w:firstLine="0"/>
              <w:jc w:val="left"/>
              <w:rPr>
                <w:rFonts w:ascii="Arial" w:hAnsi="Arial"/>
                <w:sz w:val="15"/>
              </w:rPr>
            </w:pPr>
            <w:r w:rsidRPr="00585F08">
              <w:rPr>
                <w:rFonts w:ascii="Arial" w:hAnsi="Arial"/>
                <w:sz w:val="15"/>
              </w:rPr>
              <w:t>$1,56</w:t>
            </w:r>
            <w:r w:rsidR="003F4FD2" w:rsidRPr="00585F08">
              <w:rPr>
                <w:rFonts w:ascii="Arial" w:hAnsi="Arial"/>
                <w:sz w:val="15"/>
              </w:rPr>
              <w:t>1</w:t>
            </w:r>
            <w:r w:rsidRPr="00585F08">
              <w:rPr>
                <w:rFonts w:ascii="Arial" w:hAnsi="Arial"/>
                <w:sz w:val="15"/>
              </w:rPr>
              <w:t>.50</w:t>
            </w:r>
          </w:p>
        </w:tc>
      </w:tr>
      <w:tr w:rsidR="009D2114" w:rsidRPr="00585F08" w14:paraId="1E9A21FB" w14:textId="77777777" w:rsidTr="009D2114">
        <w:trPr>
          <w:cantSplit/>
        </w:trPr>
        <w:tc>
          <w:tcPr>
            <w:tcW w:w="1127" w:type="pct"/>
            <w:tcBorders>
              <w:top w:val="single" w:sz="4" w:space="0" w:color="auto"/>
              <w:left w:val="nil"/>
              <w:bottom w:val="single" w:sz="4" w:space="0" w:color="auto"/>
              <w:right w:val="nil"/>
            </w:tcBorders>
          </w:tcPr>
          <w:p w14:paraId="74E052FA" w14:textId="10DAC8E4" w:rsidR="00DF3078" w:rsidRPr="00585F08" w:rsidRDefault="00244245" w:rsidP="00395C89">
            <w:pPr>
              <w:pStyle w:val="TableText"/>
            </w:pPr>
            <w:r w:rsidRPr="00585F08">
              <w:t>(23)</w:t>
            </w:r>
            <w:r w:rsidR="00156D15" w:rsidRPr="00585F08">
              <w:t xml:space="preserve"> Early care and education </w:t>
            </w:r>
            <w:r w:rsidR="00395C89" w:rsidRPr="00585F08">
              <w:t>administrators</w:t>
            </w:r>
            <w:r w:rsidR="00156D15" w:rsidRPr="00585F08">
              <w:t xml:space="preserve"> survey for Plus study</w:t>
            </w:r>
            <w:r w:rsidR="00395C89" w:rsidRPr="00585F08">
              <w:t xml:space="preserve"> </w:t>
            </w:r>
            <w:r w:rsidR="000D19D6" w:rsidRPr="00585F08">
              <w:t>(Head Start Program Performance Standards)</w:t>
            </w:r>
          </w:p>
        </w:tc>
        <w:tc>
          <w:tcPr>
            <w:tcW w:w="585" w:type="pct"/>
            <w:tcBorders>
              <w:top w:val="single" w:sz="4" w:space="0" w:color="auto"/>
              <w:left w:val="nil"/>
              <w:bottom w:val="single" w:sz="4" w:space="0" w:color="auto"/>
              <w:right w:val="nil"/>
            </w:tcBorders>
            <w:vAlign w:val="center"/>
          </w:tcPr>
          <w:p w14:paraId="5CDC4405" w14:textId="345999C9" w:rsidR="00DF3078" w:rsidRPr="00585F08" w:rsidRDefault="00156D15" w:rsidP="00C22D20">
            <w:pPr>
              <w:pStyle w:val="TableText"/>
              <w:tabs>
                <w:tab w:val="decimal" w:pos="600"/>
              </w:tabs>
            </w:pPr>
            <w:r w:rsidRPr="00585F08">
              <w:t>540</w:t>
            </w:r>
          </w:p>
        </w:tc>
        <w:tc>
          <w:tcPr>
            <w:tcW w:w="586" w:type="pct"/>
            <w:tcBorders>
              <w:top w:val="single" w:sz="4" w:space="0" w:color="auto"/>
              <w:left w:val="nil"/>
              <w:bottom w:val="single" w:sz="4" w:space="0" w:color="auto"/>
              <w:right w:val="nil"/>
            </w:tcBorders>
            <w:vAlign w:val="center"/>
          </w:tcPr>
          <w:p w14:paraId="092A4FC2" w14:textId="41FC21B0" w:rsidR="00DF3078" w:rsidRPr="00585F08" w:rsidRDefault="00156D15" w:rsidP="00C22D20">
            <w:pPr>
              <w:pStyle w:val="TableText"/>
              <w:tabs>
                <w:tab w:val="decimal" w:pos="600"/>
              </w:tabs>
            </w:pPr>
            <w:r w:rsidRPr="00585F08">
              <w:t>180</w:t>
            </w:r>
          </w:p>
        </w:tc>
        <w:tc>
          <w:tcPr>
            <w:tcW w:w="677" w:type="pct"/>
            <w:tcBorders>
              <w:top w:val="single" w:sz="4" w:space="0" w:color="auto"/>
              <w:left w:val="nil"/>
              <w:bottom w:val="single" w:sz="4" w:space="0" w:color="auto"/>
              <w:right w:val="nil"/>
            </w:tcBorders>
            <w:vAlign w:val="center"/>
          </w:tcPr>
          <w:p w14:paraId="37427415" w14:textId="00A53FEC" w:rsidR="00DF3078" w:rsidRPr="00585F08" w:rsidRDefault="00156D15" w:rsidP="00C22D20">
            <w:pPr>
              <w:tabs>
                <w:tab w:val="clear" w:pos="432"/>
                <w:tab w:val="decimal" w:pos="532"/>
              </w:tabs>
              <w:spacing w:line="240" w:lineRule="auto"/>
              <w:ind w:firstLine="0"/>
              <w:jc w:val="left"/>
              <w:rPr>
                <w:rFonts w:ascii="Arial" w:hAnsi="Arial"/>
                <w:sz w:val="15"/>
              </w:rPr>
            </w:pPr>
            <w:r w:rsidRPr="00585F08">
              <w:rPr>
                <w:rFonts w:ascii="Arial" w:hAnsi="Arial"/>
                <w:sz w:val="15"/>
              </w:rPr>
              <w:t>1</w:t>
            </w:r>
          </w:p>
        </w:tc>
        <w:tc>
          <w:tcPr>
            <w:tcW w:w="494" w:type="pct"/>
            <w:tcBorders>
              <w:top w:val="single" w:sz="4" w:space="0" w:color="auto"/>
              <w:left w:val="nil"/>
              <w:bottom w:val="single" w:sz="4" w:space="0" w:color="auto"/>
              <w:right w:val="nil"/>
            </w:tcBorders>
            <w:vAlign w:val="center"/>
          </w:tcPr>
          <w:p w14:paraId="0B6C22B9" w14:textId="2004F0C9" w:rsidR="00DF3078" w:rsidRPr="00585F08" w:rsidRDefault="00156D15" w:rsidP="00C22D20">
            <w:pPr>
              <w:pStyle w:val="TableText"/>
              <w:tabs>
                <w:tab w:val="decimal" w:pos="283"/>
              </w:tabs>
              <w:ind w:right="-5"/>
            </w:pPr>
            <w:r w:rsidRPr="00585F08">
              <w:t>0.08</w:t>
            </w:r>
          </w:p>
        </w:tc>
        <w:tc>
          <w:tcPr>
            <w:tcW w:w="496" w:type="pct"/>
            <w:tcBorders>
              <w:top w:val="single" w:sz="4" w:space="0" w:color="auto"/>
              <w:left w:val="nil"/>
              <w:bottom w:val="single" w:sz="4" w:space="0" w:color="auto"/>
              <w:right w:val="nil"/>
            </w:tcBorders>
            <w:vAlign w:val="center"/>
          </w:tcPr>
          <w:p w14:paraId="4E7CC58F" w14:textId="789609AF" w:rsidR="00DF3078" w:rsidRPr="00585F08" w:rsidRDefault="00156D15" w:rsidP="00174FE0">
            <w:pPr>
              <w:pStyle w:val="TableText"/>
              <w:tabs>
                <w:tab w:val="decimal" w:pos="432"/>
              </w:tabs>
            </w:pPr>
            <w:r w:rsidRPr="00585F08">
              <w:t>14</w:t>
            </w:r>
          </w:p>
        </w:tc>
        <w:tc>
          <w:tcPr>
            <w:tcW w:w="496" w:type="pct"/>
            <w:tcBorders>
              <w:top w:val="single" w:sz="4" w:space="0" w:color="auto"/>
              <w:left w:val="nil"/>
              <w:bottom w:val="single" w:sz="4" w:space="0" w:color="auto"/>
              <w:right w:val="nil"/>
            </w:tcBorders>
            <w:vAlign w:val="center"/>
          </w:tcPr>
          <w:p w14:paraId="23B3DB30" w14:textId="759CFB3D" w:rsidR="00DF3078" w:rsidRPr="00585F08" w:rsidRDefault="00156D15" w:rsidP="003F4FD2">
            <w:pPr>
              <w:tabs>
                <w:tab w:val="decimal" w:pos="432"/>
              </w:tabs>
              <w:spacing w:line="240" w:lineRule="auto"/>
              <w:ind w:right="-116" w:firstLine="0"/>
              <w:jc w:val="left"/>
              <w:rPr>
                <w:rFonts w:ascii="Arial" w:hAnsi="Arial"/>
                <w:sz w:val="15"/>
              </w:rPr>
            </w:pPr>
            <w:r w:rsidRPr="00585F08">
              <w:rPr>
                <w:rFonts w:ascii="Arial" w:hAnsi="Arial"/>
                <w:sz w:val="15"/>
              </w:rPr>
              <w:t>$31.2</w:t>
            </w:r>
            <w:r w:rsidR="003F4FD2" w:rsidRPr="00585F08">
              <w:rPr>
                <w:rFonts w:ascii="Arial" w:hAnsi="Arial"/>
                <w:sz w:val="15"/>
              </w:rPr>
              <w:t>3</w:t>
            </w:r>
          </w:p>
        </w:tc>
        <w:tc>
          <w:tcPr>
            <w:tcW w:w="541" w:type="pct"/>
            <w:tcBorders>
              <w:top w:val="single" w:sz="4" w:space="0" w:color="auto"/>
              <w:left w:val="nil"/>
              <w:bottom w:val="single" w:sz="4" w:space="0" w:color="auto"/>
              <w:right w:val="nil"/>
            </w:tcBorders>
            <w:vAlign w:val="center"/>
          </w:tcPr>
          <w:p w14:paraId="45EC8AEB" w14:textId="485AFFBE" w:rsidR="00DF3078" w:rsidRPr="00585F08" w:rsidRDefault="00156D15" w:rsidP="003F4FD2">
            <w:pPr>
              <w:tabs>
                <w:tab w:val="decimal" w:pos="432"/>
              </w:tabs>
              <w:spacing w:line="240" w:lineRule="auto"/>
              <w:ind w:firstLine="0"/>
              <w:jc w:val="left"/>
              <w:rPr>
                <w:rFonts w:ascii="Arial" w:hAnsi="Arial"/>
                <w:sz w:val="15"/>
              </w:rPr>
            </w:pPr>
            <w:r w:rsidRPr="00585F08">
              <w:rPr>
                <w:rFonts w:ascii="Arial" w:hAnsi="Arial"/>
                <w:sz w:val="15"/>
              </w:rPr>
              <w:t>$437.</w:t>
            </w:r>
            <w:r w:rsidR="003F4FD2" w:rsidRPr="00585F08">
              <w:rPr>
                <w:rFonts w:ascii="Arial" w:hAnsi="Arial"/>
                <w:sz w:val="15"/>
              </w:rPr>
              <w:t>22</w:t>
            </w:r>
          </w:p>
        </w:tc>
      </w:tr>
      <w:tr w:rsidR="009D2114" w:rsidRPr="00585F08" w14:paraId="59B52889" w14:textId="77777777" w:rsidTr="009D2114">
        <w:trPr>
          <w:cantSplit/>
        </w:trPr>
        <w:tc>
          <w:tcPr>
            <w:tcW w:w="1127" w:type="pct"/>
            <w:tcBorders>
              <w:top w:val="single" w:sz="4" w:space="0" w:color="auto"/>
              <w:left w:val="nil"/>
              <w:bottom w:val="single" w:sz="4" w:space="0" w:color="auto"/>
              <w:right w:val="nil"/>
            </w:tcBorders>
          </w:tcPr>
          <w:p w14:paraId="0965A708" w14:textId="4FCA0176" w:rsidR="0073539A" w:rsidRPr="00585F08" w:rsidDel="008472E4" w:rsidRDefault="00244245" w:rsidP="00377976">
            <w:pPr>
              <w:pStyle w:val="TableText"/>
            </w:pPr>
            <w:r w:rsidRPr="00585F08">
              <w:t>(</w:t>
            </w:r>
            <w:r w:rsidR="00377976" w:rsidRPr="00585F08">
              <w:t>24</w:t>
            </w:r>
            <w:r w:rsidRPr="00585F08">
              <w:t xml:space="preserve">) </w:t>
            </w:r>
            <w:r w:rsidR="0073539A" w:rsidRPr="00585F08">
              <w:t>Early care and education providers survey for Plus study</w:t>
            </w:r>
            <w:r w:rsidR="008A4597" w:rsidRPr="00585F08">
              <w:t xml:space="preserve"> (5E-Early Ed)</w:t>
            </w:r>
          </w:p>
        </w:tc>
        <w:tc>
          <w:tcPr>
            <w:tcW w:w="585" w:type="pct"/>
            <w:tcBorders>
              <w:top w:val="single" w:sz="4" w:space="0" w:color="auto"/>
              <w:left w:val="nil"/>
              <w:bottom w:val="single" w:sz="4" w:space="0" w:color="auto"/>
              <w:right w:val="nil"/>
            </w:tcBorders>
            <w:vAlign w:val="center"/>
          </w:tcPr>
          <w:p w14:paraId="1BC582EC" w14:textId="6BDCCD67" w:rsidR="0073539A" w:rsidRPr="00585F08" w:rsidDel="008472E4" w:rsidRDefault="0073539A" w:rsidP="00C22D20">
            <w:pPr>
              <w:pStyle w:val="TableText"/>
              <w:tabs>
                <w:tab w:val="decimal" w:pos="600"/>
              </w:tabs>
            </w:pPr>
            <w:r w:rsidRPr="00585F08">
              <w:t>720</w:t>
            </w:r>
          </w:p>
        </w:tc>
        <w:tc>
          <w:tcPr>
            <w:tcW w:w="586" w:type="pct"/>
            <w:tcBorders>
              <w:top w:val="single" w:sz="4" w:space="0" w:color="auto"/>
              <w:left w:val="nil"/>
              <w:bottom w:val="single" w:sz="4" w:space="0" w:color="auto"/>
              <w:right w:val="nil"/>
            </w:tcBorders>
            <w:vAlign w:val="center"/>
          </w:tcPr>
          <w:p w14:paraId="033C673D" w14:textId="504E92EA" w:rsidR="0073539A" w:rsidRPr="00585F08" w:rsidRDefault="0073539A" w:rsidP="00C22D20">
            <w:pPr>
              <w:pStyle w:val="TableText"/>
              <w:tabs>
                <w:tab w:val="decimal" w:pos="600"/>
              </w:tabs>
            </w:pPr>
            <w:r w:rsidRPr="00585F08">
              <w:t>240</w:t>
            </w:r>
          </w:p>
        </w:tc>
        <w:tc>
          <w:tcPr>
            <w:tcW w:w="677" w:type="pct"/>
            <w:tcBorders>
              <w:top w:val="single" w:sz="4" w:space="0" w:color="auto"/>
              <w:left w:val="nil"/>
              <w:bottom w:val="single" w:sz="4" w:space="0" w:color="auto"/>
              <w:right w:val="nil"/>
            </w:tcBorders>
            <w:vAlign w:val="center"/>
          </w:tcPr>
          <w:p w14:paraId="3F5137EC" w14:textId="716708ED" w:rsidR="0073539A" w:rsidRPr="00585F08" w:rsidRDefault="0073539A" w:rsidP="00C22D20">
            <w:pPr>
              <w:tabs>
                <w:tab w:val="clear" w:pos="432"/>
                <w:tab w:val="decimal" w:pos="532"/>
              </w:tabs>
              <w:spacing w:line="240" w:lineRule="auto"/>
              <w:ind w:firstLine="0"/>
              <w:jc w:val="left"/>
              <w:rPr>
                <w:rFonts w:ascii="Arial" w:hAnsi="Arial"/>
                <w:sz w:val="15"/>
              </w:rPr>
            </w:pPr>
            <w:r w:rsidRPr="00585F08">
              <w:rPr>
                <w:rFonts w:ascii="Arial" w:hAnsi="Arial"/>
                <w:sz w:val="15"/>
              </w:rPr>
              <w:t>1</w:t>
            </w:r>
          </w:p>
        </w:tc>
        <w:tc>
          <w:tcPr>
            <w:tcW w:w="494" w:type="pct"/>
            <w:tcBorders>
              <w:top w:val="single" w:sz="4" w:space="0" w:color="auto"/>
              <w:left w:val="nil"/>
              <w:bottom w:val="single" w:sz="4" w:space="0" w:color="auto"/>
              <w:right w:val="nil"/>
            </w:tcBorders>
            <w:vAlign w:val="center"/>
          </w:tcPr>
          <w:p w14:paraId="29DB2B62" w14:textId="540CFBF8" w:rsidR="0073539A" w:rsidRPr="00585F08" w:rsidRDefault="00074A46" w:rsidP="00C22D20">
            <w:pPr>
              <w:pStyle w:val="TableText"/>
              <w:tabs>
                <w:tab w:val="decimal" w:pos="283"/>
              </w:tabs>
              <w:ind w:right="-5"/>
            </w:pPr>
            <w:r w:rsidRPr="00585F08">
              <w:t>0.</w:t>
            </w:r>
            <w:r w:rsidR="006D6F90" w:rsidRPr="00585F08">
              <w:t>17</w:t>
            </w:r>
          </w:p>
        </w:tc>
        <w:tc>
          <w:tcPr>
            <w:tcW w:w="496" w:type="pct"/>
            <w:tcBorders>
              <w:top w:val="single" w:sz="4" w:space="0" w:color="auto"/>
              <w:left w:val="nil"/>
              <w:bottom w:val="single" w:sz="4" w:space="0" w:color="auto"/>
              <w:right w:val="nil"/>
            </w:tcBorders>
            <w:vAlign w:val="center"/>
          </w:tcPr>
          <w:p w14:paraId="581C267E" w14:textId="112B4871" w:rsidR="0073539A" w:rsidRPr="00585F08" w:rsidDel="008472E4" w:rsidRDefault="00814B7B" w:rsidP="00174FE0">
            <w:pPr>
              <w:pStyle w:val="TableText"/>
              <w:tabs>
                <w:tab w:val="decimal" w:pos="432"/>
              </w:tabs>
            </w:pPr>
            <w:r w:rsidRPr="00585F08">
              <w:t>41</w:t>
            </w:r>
          </w:p>
        </w:tc>
        <w:tc>
          <w:tcPr>
            <w:tcW w:w="496" w:type="pct"/>
            <w:tcBorders>
              <w:top w:val="single" w:sz="4" w:space="0" w:color="auto"/>
              <w:left w:val="nil"/>
              <w:bottom w:val="single" w:sz="4" w:space="0" w:color="auto"/>
              <w:right w:val="nil"/>
            </w:tcBorders>
            <w:vAlign w:val="center"/>
          </w:tcPr>
          <w:p w14:paraId="4AFD8C16" w14:textId="7BE681FC" w:rsidR="0073539A" w:rsidRPr="00585F08" w:rsidRDefault="0073539A" w:rsidP="003F4FD2">
            <w:pPr>
              <w:tabs>
                <w:tab w:val="decimal" w:pos="432"/>
              </w:tabs>
              <w:spacing w:line="240" w:lineRule="auto"/>
              <w:ind w:right="-116" w:firstLine="0"/>
              <w:jc w:val="left"/>
              <w:rPr>
                <w:rFonts w:ascii="Arial" w:hAnsi="Arial"/>
                <w:sz w:val="15"/>
              </w:rPr>
            </w:pPr>
            <w:r w:rsidRPr="00585F08">
              <w:rPr>
                <w:rFonts w:ascii="Arial" w:hAnsi="Arial"/>
                <w:sz w:val="15"/>
              </w:rPr>
              <w:t>$31.2</w:t>
            </w:r>
            <w:r w:rsidR="003F4FD2" w:rsidRPr="00585F08">
              <w:rPr>
                <w:rFonts w:ascii="Arial" w:hAnsi="Arial"/>
                <w:sz w:val="15"/>
              </w:rPr>
              <w:t>3</w:t>
            </w:r>
          </w:p>
        </w:tc>
        <w:tc>
          <w:tcPr>
            <w:tcW w:w="541" w:type="pct"/>
            <w:tcBorders>
              <w:top w:val="single" w:sz="4" w:space="0" w:color="auto"/>
              <w:left w:val="nil"/>
              <w:bottom w:val="single" w:sz="4" w:space="0" w:color="auto"/>
              <w:right w:val="nil"/>
            </w:tcBorders>
            <w:vAlign w:val="center"/>
          </w:tcPr>
          <w:p w14:paraId="7BF3F970" w14:textId="4486C761" w:rsidR="0073539A" w:rsidRPr="00585F08" w:rsidRDefault="00A120D3" w:rsidP="00814B7B">
            <w:pPr>
              <w:tabs>
                <w:tab w:val="decimal" w:pos="432"/>
              </w:tabs>
              <w:spacing w:line="240" w:lineRule="auto"/>
              <w:ind w:firstLine="0"/>
              <w:jc w:val="left"/>
              <w:rPr>
                <w:rFonts w:ascii="Arial" w:hAnsi="Arial"/>
                <w:sz w:val="15"/>
              </w:rPr>
            </w:pPr>
            <w:r w:rsidRPr="00585F08">
              <w:rPr>
                <w:rFonts w:ascii="Arial" w:hAnsi="Arial"/>
                <w:sz w:val="15"/>
              </w:rPr>
              <w:t>$</w:t>
            </w:r>
            <w:r w:rsidR="00814B7B" w:rsidRPr="00585F08">
              <w:rPr>
                <w:rFonts w:ascii="Arial" w:hAnsi="Arial"/>
                <w:sz w:val="15"/>
              </w:rPr>
              <w:t>1280.43</w:t>
            </w:r>
          </w:p>
        </w:tc>
      </w:tr>
      <w:tr w:rsidR="009D2114" w:rsidRPr="00585F08" w14:paraId="1829BC2A" w14:textId="77777777" w:rsidTr="009D2114">
        <w:trPr>
          <w:cantSplit/>
        </w:trPr>
        <w:tc>
          <w:tcPr>
            <w:tcW w:w="1127" w:type="pct"/>
            <w:tcBorders>
              <w:top w:val="single" w:sz="4" w:space="0" w:color="auto"/>
              <w:bottom w:val="single" w:sz="4" w:space="0" w:color="C00000"/>
            </w:tcBorders>
            <w:shd w:val="clear" w:color="auto" w:fill="D9D9D9" w:themeFill="background1" w:themeFillShade="D9"/>
            <w:vAlign w:val="bottom"/>
          </w:tcPr>
          <w:p w14:paraId="1A164E09" w14:textId="77777777" w:rsidR="0034336B" w:rsidRPr="00585F08" w:rsidRDefault="0034336B" w:rsidP="00DF3078">
            <w:pPr>
              <w:spacing w:before="120" w:after="60" w:line="240" w:lineRule="auto"/>
              <w:ind w:firstLine="0"/>
              <w:jc w:val="left"/>
              <w:rPr>
                <w:rFonts w:ascii="Arial" w:hAnsi="Arial"/>
                <w:b/>
                <w:sz w:val="15"/>
              </w:rPr>
            </w:pPr>
            <w:r w:rsidRPr="00585F08">
              <w:rPr>
                <w:rFonts w:ascii="Arial" w:hAnsi="Arial"/>
                <w:b/>
                <w:sz w:val="15"/>
              </w:rPr>
              <w:t>Estimated Total</w:t>
            </w:r>
          </w:p>
        </w:tc>
        <w:tc>
          <w:tcPr>
            <w:tcW w:w="585" w:type="pct"/>
            <w:tcBorders>
              <w:top w:val="single" w:sz="4" w:space="0" w:color="auto"/>
              <w:bottom w:val="single" w:sz="4" w:space="0" w:color="C00000"/>
            </w:tcBorders>
            <w:shd w:val="clear" w:color="auto" w:fill="D9D9D9" w:themeFill="background1" w:themeFillShade="D9"/>
            <w:vAlign w:val="center"/>
          </w:tcPr>
          <w:p w14:paraId="64BC7D6B" w14:textId="77777777" w:rsidR="0034336B" w:rsidRPr="00585F08" w:rsidRDefault="0034336B" w:rsidP="00C22D20">
            <w:pPr>
              <w:tabs>
                <w:tab w:val="clear" w:pos="432"/>
                <w:tab w:val="decimal" w:pos="600"/>
              </w:tabs>
              <w:spacing w:before="120" w:after="60" w:line="240" w:lineRule="auto"/>
              <w:ind w:firstLine="0"/>
              <w:jc w:val="left"/>
              <w:rPr>
                <w:rFonts w:ascii="Arial" w:hAnsi="Arial"/>
                <w:b/>
                <w:sz w:val="15"/>
              </w:rPr>
            </w:pPr>
          </w:p>
        </w:tc>
        <w:tc>
          <w:tcPr>
            <w:tcW w:w="586" w:type="pct"/>
            <w:tcBorders>
              <w:top w:val="single" w:sz="4" w:space="0" w:color="auto"/>
              <w:bottom w:val="single" w:sz="4" w:space="0" w:color="C00000"/>
            </w:tcBorders>
            <w:shd w:val="clear" w:color="auto" w:fill="D9D9D9" w:themeFill="background1" w:themeFillShade="D9"/>
            <w:vAlign w:val="center"/>
          </w:tcPr>
          <w:p w14:paraId="2E245D05" w14:textId="77777777" w:rsidR="0034336B" w:rsidRPr="00585F08" w:rsidRDefault="0034336B" w:rsidP="00C22D20">
            <w:pPr>
              <w:tabs>
                <w:tab w:val="clear" w:pos="432"/>
                <w:tab w:val="decimal" w:pos="600"/>
                <w:tab w:val="decimal" w:pos="720"/>
              </w:tabs>
              <w:spacing w:before="120" w:after="60" w:line="240" w:lineRule="auto"/>
              <w:ind w:firstLine="0"/>
              <w:jc w:val="left"/>
              <w:rPr>
                <w:rFonts w:ascii="Arial" w:hAnsi="Arial"/>
                <w:sz w:val="15"/>
              </w:rPr>
            </w:pPr>
          </w:p>
        </w:tc>
        <w:tc>
          <w:tcPr>
            <w:tcW w:w="677" w:type="pct"/>
            <w:tcBorders>
              <w:top w:val="single" w:sz="4" w:space="0" w:color="auto"/>
              <w:bottom w:val="single" w:sz="4" w:space="0" w:color="C00000"/>
            </w:tcBorders>
            <w:shd w:val="clear" w:color="auto" w:fill="D9D9D9" w:themeFill="background1" w:themeFillShade="D9"/>
            <w:vAlign w:val="center"/>
          </w:tcPr>
          <w:p w14:paraId="441158EA" w14:textId="77777777" w:rsidR="0034336B" w:rsidRPr="00585F08" w:rsidRDefault="0034336B" w:rsidP="00C22D20">
            <w:pPr>
              <w:tabs>
                <w:tab w:val="clear" w:pos="432"/>
                <w:tab w:val="decimal" w:pos="532"/>
              </w:tabs>
              <w:spacing w:before="120" w:after="60" w:line="240" w:lineRule="auto"/>
              <w:ind w:firstLine="0"/>
              <w:jc w:val="left"/>
              <w:rPr>
                <w:rFonts w:ascii="Arial" w:hAnsi="Arial"/>
                <w:sz w:val="15"/>
              </w:rPr>
            </w:pPr>
          </w:p>
        </w:tc>
        <w:tc>
          <w:tcPr>
            <w:tcW w:w="494" w:type="pct"/>
            <w:tcBorders>
              <w:top w:val="single" w:sz="4" w:space="0" w:color="auto"/>
              <w:bottom w:val="single" w:sz="4" w:space="0" w:color="C00000"/>
            </w:tcBorders>
            <w:shd w:val="clear" w:color="auto" w:fill="D9D9D9" w:themeFill="background1" w:themeFillShade="D9"/>
            <w:vAlign w:val="center"/>
          </w:tcPr>
          <w:p w14:paraId="688CE983" w14:textId="77777777" w:rsidR="0034336B" w:rsidRPr="00585F08" w:rsidRDefault="0034336B" w:rsidP="00C22D20">
            <w:pPr>
              <w:tabs>
                <w:tab w:val="clear" w:pos="432"/>
                <w:tab w:val="decimal" w:pos="283"/>
              </w:tabs>
              <w:spacing w:before="120" w:after="60" w:line="240" w:lineRule="auto"/>
              <w:ind w:right="-5" w:firstLine="0"/>
              <w:jc w:val="left"/>
              <w:rPr>
                <w:rFonts w:ascii="Arial" w:hAnsi="Arial"/>
                <w:sz w:val="15"/>
              </w:rPr>
            </w:pPr>
          </w:p>
        </w:tc>
        <w:tc>
          <w:tcPr>
            <w:tcW w:w="496" w:type="pct"/>
            <w:tcBorders>
              <w:top w:val="single" w:sz="4" w:space="0" w:color="auto"/>
              <w:bottom w:val="single" w:sz="4" w:space="0" w:color="C00000"/>
            </w:tcBorders>
            <w:shd w:val="clear" w:color="auto" w:fill="D9D9D9" w:themeFill="background1" w:themeFillShade="D9"/>
            <w:vAlign w:val="center"/>
          </w:tcPr>
          <w:p w14:paraId="00E744FF" w14:textId="019BB427" w:rsidR="0034336B" w:rsidRPr="00585F08" w:rsidRDefault="00D64127" w:rsidP="00D64127">
            <w:pPr>
              <w:tabs>
                <w:tab w:val="decimal" w:pos="432"/>
              </w:tabs>
              <w:spacing w:before="120" w:after="60" w:line="240" w:lineRule="auto"/>
              <w:ind w:firstLine="0"/>
              <w:jc w:val="left"/>
              <w:rPr>
                <w:rFonts w:ascii="Arial" w:hAnsi="Arial"/>
                <w:b/>
                <w:sz w:val="15"/>
              </w:rPr>
            </w:pPr>
            <w:r w:rsidRPr="00585F08">
              <w:rPr>
                <w:rFonts w:ascii="Arial" w:hAnsi="Arial" w:cs="Arial"/>
                <w:b/>
                <w:sz w:val="15"/>
                <w:szCs w:val="15"/>
              </w:rPr>
              <w:t>275</w:t>
            </w:r>
          </w:p>
        </w:tc>
        <w:tc>
          <w:tcPr>
            <w:tcW w:w="496" w:type="pct"/>
            <w:tcBorders>
              <w:top w:val="single" w:sz="4" w:space="0" w:color="auto"/>
              <w:bottom w:val="single" w:sz="4" w:space="0" w:color="C00000"/>
            </w:tcBorders>
            <w:shd w:val="clear" w:color="auto" w:fill="D9D9D9" w:themeFill="background1" w:themeFillShade="D9"/>
            <w:vAlign w:val="center"/>
          </w:tcPr>
          <w:p w14:paraId="434EAE86" w14:textId="77777777" w:rsidR="0034336B" w:rsidRPr="00585F08" w:rsidRDefault="0034336B" w:rsidP="00174FE0">
            <w:pPr>
              <w:pStyle w:val="Heading3"/>
              <w:tabs>
                <w:tab w:val="decimal" w:pos="432"/>
              </w:tabs>
              <w:spacing w:before="120" w:after="60"/>
              <w:ind w:left="0" w:firstLine="0"/>
              <w:jc w:val="left"/>
              <w:rPr>
                <w:rFonts w:ascii="Arial" w:hAnsi="Arial"/>
                <w:sz w:val="15"/>
              </w:rPr>
            </w:pPr>
          </w:p>
        </w:tc>
        <w:tc>
          <w:tcPr>
            <w:tcW w:w="541" w:type="pct"/>
            <w:tcBorders>
              <w:top w:val="single" w:sz="4" w:space="0" w:color="auto"/>
              <w:bottom w:val="single" w:sz="4" w:space="0" w:color="C00000"/>
            </w:tcBorders>
            <w:shd w:val="clear" w:color="auto" w:fill="D9D9D9" w:themeFill="background1" w:themeFillShade="D9"/>
            <w:vAlign w:val="center"/>
          </w:tcPr>
          <w:p w14:paraId="3C8A13E3" w14:textId="4D5ADC76" w:rsidR="0034336B" w:rsidRPr="00585F08" w:rsidRDefault="00074A46" w:rsidP="00814B7B">
            <w:pPr>
              <w:tabs>
                <w:tab w:val="decimal" w:pos="432"/>
              </w:tabs>
              <w:spacing w:before="120" w:after="60" w:line="240" w:lineRule="auto"/>
              <w:ind w:left="-25" w:firstLine="0"/>
              <w:jc w:val="left"/>
              <w:rPr>
                <w:rFonts w:ascii="Arial" w:hAnsi="Arial"/>
                <w:b/>
                <w:sz w:val="15"/>
              </w:rPr>
            </w:pPr>
            <w:r w:rsidRPr="00585F08">
              <w:rPr>
                <w:rFonts w:ascii="Arial" w:hAnsi="Arial" w:cs="Arial"/>
                <w:b/>
                <w:sz w:val="15"/>
                <w:szCs w:val="15"/>
              </w:rPr>
              <w:t>$</w:t>
            </w:r>
            <w:r w:rsidR="00814B7B" w:rsidRPr="00585F08">
              <w:rPr>
                <w:rFonts w:ascii="Arial" w:hAnsi="Arial" w:cs="Arial"/>
                <w:b/>
                <w:sz w:val="15"/>
                <w:szCs w:val="15"/>
              </w:rPr>
              <w:t>8588.25</w:t>
            </w:r>
          </w:p>
        </w:tc>
      </w:tr>
    </w:tbl>
    <w:p w14:paraId="142462CA" w14:textId="374A92F6" w:rsidR="00DF3078" w:rsidRPr="00585F08" w:rsidRDefault="00DF3078" w:rsidP="00287537">
      <w:pPr>
        <w:pStyle w:val="TableFootnoteCaption"/>
        <w:spacing w:before="60" w:after="240"/>
        <w:rPr>
          <w:rFonts w:ascii="Arial" w:hAnsi="Arial" w:cs="Arial"/>
          <w:sz w:val="16"/>
        </w:rPr>
      </w:pPr>
    </w:p>
    <w:p w14:paraId="52EE9674" w14:textId="77777777" w:rsidR="00375325" w:rsidRPr="00585F08" w:rsidRDefault="00DF3078" w:rsidP="00D704D1">
      <w:pPr>
        <w:pStyle w:val="Heading4"/>
        <w:keepNext/>
        <w:numPr>
          <w:ilvl w:val="0"/>
          <w:numId w:val="27"/>
        </w:numPr>
        <w:ind w:left="450" w:hanging="450"/>
        <w:rPr>
          <w:szCs w:val="24"/>
        </w:rPr>
      </w:pPr>
      <w:r w:rsidRPr="00585F08">
        <w:rPr>
          <w:szCs w:val="24"/>
        </w:rPr>
        <w:lastRenderedPageBreak/>
        <w:t>T</w:t>
      </w:r>
      <w:r w:rsidR="00375325" w:rsidRPr="00585F08">
        <w:rPr>
          <w:szCs w:val="24"/>
        </w:rPr>
        <w:t>otal Burden Hour Request</w:t>
      </w:r>
    </w:p>
    <w:p w14:paraId="260ECD63" w14:textId="10A5F008" w:rsidR="00375325" w:rsidRPr="00585F08" w:rsidRDefault="00375325" w:rsidP="00D704D1">
      <w:pPr>
        <w:pStyle w:val="NormalSS"/>
        <w:rPr>
          <w:szCs w:val="24"/>
        </w:rPr>
      </w:pPr>
      <w:r w:rsidRPr="00585F08">
        <w:rPr>
          <w:szCs w:val="24"/>
        </w:rPr>
        <w:t xml:space="preserve">The total burden </w:t>
      </w:r>
      <w:r w:rsidR="0091347D" w:rsidRPr="00585F08">
        <w:rPr>
          <w:szCs w:val="24"/>
        </w:rPr>
        <w:t>of</w:t>
      </w:r>
      <w:r w:rsidRPr="00585F08">
        <w:rPr>
          <w:szCs w:val="24"/>
        </w:rPr>
        <w:t xml:space="preserve"> approved information collection in addition to the new request is </w:t>
      </w:r>
      <w:r w:rsidR="00E120B0" w:rsidRPr="00585F08">
        <w:rPr>
          <w:szCs w:val="24"/>
        </w:rPr>
        <w:t>4,</w:t>
      </w:r>
      <w:r w:rsidR="00D64127" w:rsidRPr="00585F08">
        <w:rPr>
          <w:szCs w:val="24"/>
        </w:rPr>
        <w:t>319</w:t>
      </w:r>
      <w:r w:rsidRPr="00585F08">
        <w:rPr>
          <w:szCs w:val="24"/>
        </w:rPr>
        <w:t xml:space="preserve"> hours per year over three years.</w:t>
      </w:r>
      <w:r w:rsidR="001826A1" w:rsidRPr="00585F08">
        <w:rPr>
          <w:szCs w:val="24"/>
        </w:rPr>
        <w:t xml:space="preserve"> Annual burden for ongoing and new data collection under 0970-0151 will be 570 hours annually following approval of this ICR. </w:t>
      </w:r>
    </w:p>
    <w:p w14:paraId="20EA225D" w14:textId="77777777" w:rsidR="00375325" w:rsidRPr="00585F08" w:rsidRDefault="00375325" w:rsidP="00D704D1">
      <w:pPr>
        <w:pStyle w:val="Heading4"/>
        <w:keepNext/>
        <w:numPr>
          <w:ilvl w:val="0"/>
          <w:numId w:val="27"/>
        </w:numPr>
        <w:ind w:left="450" w:hanging="450"/>
        <w:rPr>
          <w:szCs w:val="24"/>
        </w:rPr>
      </w:pPr>
      <w:r w:rsidRPr="00585F08">
        <w:rPr>
          <w:szCs w:val="24"/>
        </w:rPr>
        <w:t>Future Information Collection Requests</w:t>
      </w:r>
    </w:p>
    <w:p w14:paraId="513503A1" w14:textId="64DBDADC" w:rsidR="0034336B" w:rsidRPr="00585F08" w:rsidRDefault="00112CA5" w:rsidP="00D704D1">
      <w:pPr>
        <w:pStyle w:val="NormalSS"/>
        <w:rPr>
          <w:szCs w:val="24"/>
        </w:rPr>
      </w:pPr>
      <w:r w:rsidRPr="00585F08">
        <w:rPr>
          <w:szCs w:val="24"/>
        </w:rPr>
        <w:t>Table A.</w:t>
      </w:r>
      <w:r w:rsidR="00E672B1" w:rsidRPr="00585F08">
        <w:rPr>
          <w:szCs w:val="24"/>
        </w:rPr>
        <w:t>1</w:t>
      </w:r>
      <w:r w:rsidR="003D0B99" w:rsidRPr="00585F08">
        <w:rPr>
          <w:szCs w:val="24"/>
        </w:rPr>
        <w:t>1</w:t>
      </w:r>
      <w:r w:rsidRPr="00585F08">
        <w:rPr>
          <w:szCs w:val="24"/>
        </w:rPr>
        <w:t xml:space="preserve"> </w:t>
      </w:r>
      <w:r w:rsidR="00637AE5" w:rsidRPr="00585F08">
        <w:rPr>
          <w:szCs w:val="24"/>
        </w:rPr>
        <w:t xml:space="preserve">presents future data collection activities related to the </w:t>
      </w:r>
      <w:r w:rsidR="006E2A7E" w:rsidRPr="00585F08">
        <w:rPr>
          <w:szCs w:val="24"/>
        </w:rPr>
        <w:t xml:space="preserve">spring 2017 </w:t>
      </w:r>
      <w:r w:rsidR="00637AE5" w:rsidRPr="00585F08">
        <w:rPr>
          <w:szCs w:val="24"/>
        </w:rPr>
        <w:t>program and classroom components as well as to potential Plus study activities.</w:t>
      </w:r>
      <w:r w:rsidR="003879EE" w:rsidRPr="00585F08">
        <w:rPr>
          <w:szCs w:val="24"/>
        </w:rPr>
        <w:t xml:space="preserve"> We expect the total annual burden to be </w:t>
      </w:r>
      <w:r w:rsidR="00F60D97" w:rsidRPr="00585F08">
        <w:t>1</w:t>
      </w:r>
      <w:r w:rsidR="00897BF3" w:rsidRPr="00585F08">
        <w:t>,</w:t>
      </w:r>
      <w:r w:rsidR="00F60D97" w:rsidRPr="00585F08">
        <w:t>068</w:t>
      </w:r>
      <w:r w:rsidR="00865BBF" w:rsidRPr="00585F08">
        <w:rPr>
          <w:szCs w:val="24"/>
        </w:rPr>
        <w:t xml:space="preserve"> </w:t>
      </w:r>
      <w:r w:rsidR="003879EE" w:rsidRPr="00585F08">
        <w:rPr>
          <w:szCs w:val="24"/>
        </w:rPr>
        <w:t>hours for all of the instruments in the future data collection.</w:t>
      </w:r>
      <w:r w:rsidR="00446326" w:rsidRPr="00585F08">
        <w:rPr>
          <w:szCs w:val="24"/>
        </w:rPr>
        <w:t xml:space="preserve"> </w:t>
      </w:r>
      <w:r w:rsidR="006B2D7F" w:rsidRPr="00585F08">
        <w:rPr>
          <w:szCs w:val="24"/>
        </w:rPr>
        <w:t>The estimated future burden reflects the original 60-day master request remaining after accounting for the current information requests.</w:t>
      </w:r>
    </w:p>
    <w:p w14:paraId="79D91A04" w14:textId="702496B1" w:rsidR="008C33EF" w:rsidRPr="00585F08" w:rsidRDefault="008C33EF" w:rsidP="00705949">
      <w:pPr>
        <w:pStyle w:val="MarkforTableHeading"/>
        <w:keepNext w:val="0"/>
        <w:rPr>
          <w:b w:val="0"/>
          <w:sz w:val="18"/>
        </w:rPr>
      </w:pPr>
      <w:bookmarkStart w:id="59" w:name="_Toc404679050"/>
      <w:bookmarkStart w:id="60" w:name="_Toc465167373"/>
      <w:r w:rsidRPr="00585F08">
        <w:rPr>
          <w:sz w:val="18"/>
        </w:rPr>
        <w:t>Table A.</w:t>
      </w:r>
      <w:r w:rsidR="00E672B1" w:rsidRPr="00585F08">
        <w:rPr>
          <w:sz w:val="18"/>
        </w:rPr>
        <w:t>1</w:t>
      </w:r>
      <w:r w:rsidR="003D0B99" w:rsidRPr="00585F08">
        <w:rPr>
          <w:sz w:val="18"/>
        </w:rPr>
        <w:t>1</w:t>
      </w:r>
      <w:r w:rsidRPr="00585F08">
        <w:rPr>
          <w:sz w:val="18"/>
        </w:rPr>
        <w:t>. Estimated Future Annual Response Burden and Future Annual Cost</w:t>
      </w:r>
      <w:bookmarkEnd w:id="59"/>
      <w:bookmarkEnd w:id="60"/>
    </w:p>
    <w:tbl>
      <w:tblPr>
        <w:tblW w:w="5158" w:type="pct"/>
        <w:tblBorders>
          <w:top w:val="single" w:sz="4" w:space="0" w:color="auto"/>
          <w:bottom w:val="single" w:sz="4" w:space="0" w:color="auto"/>
        </w:tblBorders>
        <w:tblLayout w:type="fixed"/>
        <w:tblLook w:val="04A0" w:firstRow="1" w:lastRow="0" w:firstColumn="1" w:lastColumn="0" w:noHBand="0" w:noVBand="1"/>
      </w:tblPr>
      <w:tblGrid>
        <w:gridCol w:w="2267"/>
        <w:gridCol w:w="1232"/>
        <w:gridCol w:w="1200"/>
        <w:gridCol w:w="1104"/>
        <w:gridCol w:w="992"/>
        <w:gridCol w:w="1033"/>
        <w:gridCol w:w="950"/>
        <w:gridCol w:w="1101"/>
      </w:tblGrid>
      <w:tr w:rsidR="00705949" w:rsidRPr="00585F08" w14:paraId="076236DF" w14:textId="77777777" w:rsidTr="00174FE0">
        <w:trPr>
          <w:cantSplit/>
          <w:tblHeader/>
        </w:trPr>
        <w:tc>
          <w:tcPr>
            <w:tcW w:w="1147" w:type="pct"/>
            <w:tcBorders>
              <w:top w:val="single" w:sz="12" w:space="0" w:color="C00000"/>
              <w:bottom w:val="single" w:sz="4" w:space="0" w:color="auto"/>
            </w:tcBorders>
            <w:vAlign w:val="bottom"/>
          </w:tcPr>
          <w:p w14:paraId="18C80630" w14:textId="77777777" w:rsidR="008C33EF" w:rsidRPr="00585F08" w:rsidRDefault="008C33EF" w:rsidP="00705949">
            <w:pPr>
              <w:spacing w:line="240" w:lineRule="auto"/>
              <w:ind w:firstLine="0"/>
              <w:jc w:val="left"/>
              <w:rPr>
                <w:rFonts w:ascii="Arial" w:hAnsi="Arial" w:cs="Arial"/>
                <w:sz w:val="16"/>
                <w:szCs w:val="16"/>
              </w:rPr>
            </w:pPr>
            <w:r w:rsidRPr="00585F08">
              <w:rPr>
                <w:rFonts w:ascii="Arial" w:hAnsi="Arial" w:cs="Arial"/>
                <w:sz w:val="16"/>
                <w:szCs w:val="16"/>
              </w:rPr>
              <w:t>Instrument</w:t>
            </w:r>
          </w:p>
        </w:tc>
        <w:tc>
          <w:tcPr>
            <w:tcW w:w="623" w:type="pct"/>
            <w:tcBorders>
              <w:top w:val="single" w:sz="12" w:space="0" w:color="C00000"/>
              <w:bottom w:val="single" w:sz="4" w:space="0" w:color="auto"/>
            </w:tcBorders>
            <w:vAlign w:val="bottom"/>
          </w:tcPr>
          <w:p w14:paraId="4CA2274B" w14:textId="77777777" w:rsidR="008C33EF" w:rsidRPr="00585F08" w:rsidRDefault="008C33EF" w:rsidP="00705949">
            <w:pPr>
              <w:tabs>
                <w:tab w:val="clear" w:pos="432"/>
              </w:tabs>
              <w:spacing w:line="240" w:lineRule="auto"/>
              <w:ind w:firstLine="0"/>
              <w:jc w:val="center"/>
              <w:rPr>
                <w:rFonts w:ascii="Arial" w:hAnsi="Arial" w:cs="Arial"/>
                <w:sz w:val="16"/>
                <w:szCs w:val="16"/>
              </w:rPr>
            </w:pPr>
            <w:r w:rsidRPr="00585F08">
              <w:rPr>
                <w:rFonts w:ascii="Arial" w:hAnsi="Arial" w:cs="Arial"/>
                <w:sz w:val="16"/>
                <w:szCs w:val="16"/>
              </w:rPr>
              <w:t>Total Number of Respondents</w:t>
            </w:r>
          </w:p>
        </w:tc>
        <w:tc>
          <w:tcPr>
            <w:tcW w:w="607" w:type="pct"/>
            <w:tcBorders>
              <w:top w:val="single" w:sz="12" w:space="0" w:color="C00000"/>
              <w:bottom w:val="single" w:sz="4" w:space="0" w:color="auto"/>
            </w:tcBorders>
            <w:vAlign w:val="bottom"/>
          </w:tcPr>
          <w:p w14:paraId="03CA4982" w14:textId="77777777" w:rsidR="008C33EF" w:rsidRPr="00585F08" w:rsidRDefault="008C33EF" w:rsidP="00705949">
            <w:pPr>
              <w:spacing w:line="240" w:lineRule="auto"/>
              <w:ind w:firstLine="0"/>
              <w:jc w:val="center"/>
              <w:rPr>
                <w:rFonts w:ascii="Arial" w:hAnsi="Arial" w:cs="Arial"/>
                <w:sz w:val="16"/>
                <w:szCs w:val="16"/>
              </w:rPr>
            </w:pPr>
            <w:r w:rsidRPr="00585F08">
              <w:rPr>
                <w:rFonts w:ascii="Arial" w:hAnsi="Arial" w:cs="Arial"/>
                <w:sz w:val="16"/>
                <w:szCs w:val="16"/>
              </w:rPr>
              <w:t>Annual Number of Respondents</w:t>
            </w:r>
          </w:p>
        </w:tc>
        <w:tc>
          <w:tcPr>
            <w:tcW w:w="559" w:type="pct"/>
            <w:tcBorders>
              <w:top w:val="single" w:sz="12" w:space="0" w:color="C00000"/>
              <w:bottom w:val="single" w:sz="4" w:space="0" w:color="auto"/>
            </w:tcBorders>
            <w:vAlign w:val="bottom"/>
          </w:tcPr>
          <w:p w14:paraId="0272AADD" w14:textId="77777777" w:rsidR="008C33EF" w:rsidRPr="00585F08" w:rsidRDefault="008C33EF" w:rsidP="00705949">
            <w:pPr>
              <w:spacing w:line="240" w:lineRule="auto"/>
              <w:ind w:firstLine="0"/>
              <w:jc w:val="center"/>
              <w:rPr>
                <w:rFonts w:ascii="Arial" w:hAnsi="Arial" w:cs="Arial"/>
                <w:sz w:val="16"/>
                <w:szCs w:val="16"/>
              </w:rPr>
            </w:pPr>
            <w:r w:rsidRPr="00585F08">
              <w:rPr>
                <w:rFonts w:ascii="Arial" w:hAnsi="Arial" w:cs="Arial"/>
                <w:sz w:val="16"/>
                <w:szCs w:val="16"/>
              </w:rPr>
              <w:t>Number of Responses per Respondent</w:t>
            </w:r>
          </w:p>
        </w:tc>
        <w:tc>
          <w:tcPr>
            <w:tcW w:w="502" w:type="pct"/>
            <w:tcBorders>
              <w:top w:val="single" w:sz="12" w:space="0" w:color="C00000"/>
              <w:bottom w:val="single" w:sz="4" w:space="0" w:color="auto"/>
            </w:tcBorders>
            <w:vAlign w:val="bottom"/>
          </w:tcPr>
          <w:p w14:paraId="0411A154" w14:textId="77777777" w:rsidR="008C33EF" w:rsidRPr="00585F08" w:rsidRDefault="008C33EF" w:rsidP="00705949">
            <w:pPr>
              <w:spacing w:line="240" w:lineRule="auto"/>
              <w:ind w:firstLine="0"/>
              <w:jc w:val="center"/>
              <w:rPr>
                <w:rFonts w:ascii="Arial" w:hAnsi="Arial" w:cs="Arial"/>
                <w:sz w:val="16"/>
                <w:szCs w:val="16"/>
              </w:rPr>
            </w:pPr>
            <w:r w:rsidRPr="00585F08">
              <w:rPr>
                <w:rFonts w:ascii="Arial" w:hAnsi="Arial" w:cs="Arial"/>
                <w:sz w:val="16"/>
                <w:szCs w:val="16"/>
              </w:rPr>
              <w:t>Average Burden Hours per Response</w:t>
            </w:r>
          </w:p>
        </w:tc>
        <w:tc>
          <w:tcPr>
            <w:tcW w:w="523" w:type="pct"/>
            <w:tcBorders>
              <w:top w:val="single" w:sz="12" w:space="0" w:color="C00000"/>
              <w:bottom w:val="single" w:sz="4" w:space="0" w:color="auto"/>
            </w:tcBorders>
            <w:vAlign w:val="bottom"/>
          </w:tcPr>
          <w:p w14:paraId="3366BA1B" w14:textId="77777777" w:rsidR="008C33EF" w:rsidRPr="00585F08" w:rsidRDefault="008C33EF" w:rsidP="00705949">
            <w:pPr>
              <w:spacing w:line="240" w:lineRule="auto"/>
              <w:ind w:firstLine="0"/>
              <w:jc w:val="center"/>
              <w:rPr>
                <w:rFonts w:ascii="Arial" w:hAnsi="Arial" w:cs="Arial"/>
                <w:sz w:val="16"/>
                <w:szCs w:val="16"/>
              </w:rPr>
            </w:pPr>
            <w:r w:rsidRPr="00585F08">
              <w:rPr>
                <w:rFonts w:ascii="Arial" w:hAnsi="Arial" w:cs="Arial"/>
                <w:sz w:val="16"/>
                <w:szCs w:val="16"/>
              </w:rPr>
              <w:t>Estimated Annual Burden Hours</w:t>
            </w:r>
          </w:p>
        </w:tc>
        <w:tc>
          <w:tcPr>
            <w:tcW w:w="481" w:type="pct"/>
            <w:tcBorders>
              <w:top w:val="single" w:sz="12" w:space="0" w:color="C00000"/>
              <w:bottom w:val="single" w:sz="4" w:space="0" w:color="auto"/>
            </w:tcBorders>
            <w:vAlign w:val="bottom"/>
          </w:tcPr>
          <w:p w14:paraId="06FE7D30" w14:textId="77777777" w:rsidR="008C33EF" w:rsidRPr="00585F08" w:rsidRDefault="008C33EF" w:rsidP="00705949">
            <w:pPr>
              <w:tabs>
                <w:tab w:val="clear" w:pos="432"/>
              </w:tabs>
              <w:spacing w:line="240" w:lineRule="auto"/>
              <w:ind w:firstLine="0"/>
              <w:jc w:val="center"/>
              <w:rPr>
                <w:rFonts w:ascii="Arial" w:hAnsi="Arial" w:cs="Arial"/>
                <w:sz w:val="16"/>
                <w:szCs w:val="16"/>
              </w:rPr>
            </w:pPr>
            <w:r w:rsidRPr="00585F08">
              <w:rPr>
                <w:rFonts w:ascii="Arial" w:hAnsi="Arial" w:cs="Arial"/>
                <w:sz w:val="16"/>
                <w:szCs w:val="16"/>
              </w:rPr>
              <w:t>Average Hourly Wage</w:t>
            </w:r>
          </w:p>
        </w:tc>
        <w:tc>
          <w:tcPr>
            <w:tcW w:w="557" w:type="pct"/>
            <w:tcBorders>
              <w:top w:val="single" w:sz="12" w:space="0" w:color="C00000"/>
              <w:bottom w:val="single" w:sz="4" w:space="0" w:color="auto"/>
            </w:tcBorders>
            <w:vAlign w:val="bottom"/>
          </w:tcPr>
          <w:p w14:paraId="6C15476E" w14:textId="77777777" w:rsidR="008C33EF" w:rsidRPr="00585F08" w:rsidRDefault="008C33EF" w:rsidP="00705949">
            <w:pPr>
              <w:spacing w:line="240" w:lineRule="auto"/>
              <w:ind w:firstLine="0"/>
              <w:jc w:val="center"/>
              <w:rPr>
                <w:rFonts w:ascii="Arial" w:hAnsi="Arial" w:cs="Arial"/>
                <w:sz w:val="16"/>
                <w:szCs w:val="16"/>
              </w:rPr>
            </w:pPr>
            <w:r w:rsidRPr="00585F08">
              <w:rPr>
                <w:rFonts w:ascii="Arial" w:hAnsi="Arial" w:cs="Arial"/>
                <w:sz w:val="16"/>
                <w:szCs w:val="16"/>
              </w:rPr>
              <w:t>Total Annual Cost</w:t>
            </w:r>
          </w:p>
        </w:tc>
      </w:tr>
      <w:tr w:rsidR="00705949" w:rsidRPr="00585F08" w14:paraId="10EC8C35" w14:textId="77777777" w:rsidTr="00174FE0">
        <w:trPr>
          <w:cantSplit/>
        </w:trPr>
        <w:tc>
          <w:tcPr>
            <w:tcW w:w="1147" w:type="pct"/>
            <w:tcBorders>
              <w:top w:val="single" w:sz="4" w:space="0" w:color="auto"/>
              <w:left w:val="nil"/>
              <w:bottom w:val="single" w:sz="4" w:space="0" w:color="auto"/>
              <w:right w:val="nil"/>
            </w:tcBorders>
          </w:tcPr>
          <w:p w14:paraId="448595FB" w14:textId="77777777" w:rsidR="008C33EF" w:rsidRPr="00585F08" w:rsidRDefault="008C33EF" w:rsidP="000645B2">
            <w:pPr>
              <w:pStyle w:val="TableText"/>
            </w:pPr>
            <w:r w:rsidRPr="00585F08">
              <w:t>Head Start parent qualitative interview</w:t>
            </w:r>
          </w:p>
        </w:tc>
        <w:tc>
          <w:tcPr>
            <w:tcW w:w="623" w:type="pct"/>
            <w:tcBorders>
              <w:top w:val="single" w:sz="4" w:space="0" w:color="auto"/>
              <w:left w:val="nil"/>
              <w:bottom w:val="single" w:sz="4" w:space="0" w:color="auto"/>
              <w:right w:val="nil"/>
            </w:tcBorders>
            <w:vAlign w:val="center"/>
          </w:tcPr>
          <w:p w14:paraId="53D78FEE" w14:textId="77777777" w:rsidR="008C33EF" w:rsidRPr="00585F08" w:rsidRDefault="008C33EF" w:rsidP="00174FE0">
            <w:pPr>
              <w:pStyle w:val="TableText"/>
              <w:tabs>
                <w:tab w:val="decimal" w:pos="556"/>
              </w:tabs>
            </w:pPr>
            <w:r w:rsidRPr="00585F08">
              <w:t>441</w:t>
            </w:r>
          </w:p>
        </w:tc>
        <w:tc>
          <w:tcPr>
            <w:tcW w:w="607" w:type="pct"/>
            <w:tcBorders>
              <w:top w:val="single" w:sz="4" w:space="0" w:color="auto"/>
              <w:left w:val="nil"/>
              <w:bottom w:val="single" w:sz="4" w:space="0" w:color="auto"/>
              <w:right w:val="nil"/>
            </w:tcBorders>
            <w:vAlign w:val="center"/>
          </w:tcPr>
          <w:p w14:paraId="0FB97DD2" w14:textId="77777777" w:rsidR="008C33EF" w:rsidRPr="00585F08" w:rsidRDefault="008C33EF" w:rsidP="00174FE0">
            <w:pPr>
              <w:pStyle w:val="TableText"/>
              <w:tabs>
                <w:tab w:val="decimal" w:pos="556"/>
              </w:tabs>
            </w:pPr>
            <w:r w:rsidRPr="00585F08">
              <w:t>147</w:t>
            </w:r>
          </w:p>
        </w:tc>
        <w:tc>
          <w:tcPr>
            <w:tcW w:w="559" w:type="pct"/>
            <w:tcBorders>
              <w:top w:val="single" w:sz="4" w:space="0" w:color="auto"/>
              <w:left w:val="nil"/>
              <w:bottom w:val="single" w:sz="4" w:space="0" w:color="auto"/>
              <w:right w:val="nil"/>
            </w:tcBorders>
            <w:vAlign w:val="center"/>
          </w:tcPr>
          <w:p w14:paraId="5A1CAB64"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585F08">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18E80DD2" w14:textId="77777777" w:rsidR="008C33EF" w:rsidRPr="00585F08" w:rsidRDefault="008C33EF" w:rsidP="00174FE0">
            <w:pPr>
              <w:pStyle w:val="TableText"/>
              <w:tabs>
                <w:tab w:val="decimal" w:pos="250"/>
              </w:tabs>
              <w:rPr>
                <w:caps/>
              </w:rPr>
            </w:pPr>
            <w:r w:rsidRPr="00585F08">
              <w:t>1.00</w:t>
            </w:r>
          </w:p>
        </w:tc>
        <w:tc>
          <w:tcPr>
            <w:tcW w:w="523" w:type="pct"/>
            <w:tcBorders>
              <w:top w:val="single" w:sz="4" w:space="0" w:color="auto"/>
              <w:left w:val="nil"/>
              <w:bottom w:val="single" w:sz="4" w:space="0" w:color="auto"/>
              <w:right w:val="nil"/>
            </w:tcBorders>
            <w:vAlign w:val="center"/>
          </w:tcPr>
          <w:p w14:paraId="1966F9BF" w14:textId="77777777" w:rsidR="008C33EF" w:rsidRPr="00585F08" w:rsidRDefault="008C33EF" w:rsidP="00174FE0">
            <w:pPr>
              <w:pStyle w:val="TableText"/>
              <w:tabs>
                <w:tab w:val="decimal" w:pos="556"/>
              </w:tabs>
            </w:pPr>
            <w:r w:rsidRPr="00585F08">
              <w:t>147</w:t>
            </w:r>
          </w:p>
        </w:tc>
        <w:tc>
          <w:tcPr>
            <w:tcW w:w="481" w:type="pct"/>
            <w:tcBorders>
              <w:top w:val="single" w:sz="4" w:space="0" w:color="auto"/>
              <w:left w:val="nil"/>
              <w:bottom w:val="single" w:sz="4" w:space="0" w:color="auto"/>
              <w:right w:val="nil"/>
            </w:tcBorders>
            <w:vAlign w:val="center"/>
          </w:tcPr>
          <w:p w14:paraId="1E87E0AB" w14:textId="355D06DE" w:rsidR="008C33EF" w:rsidRPr="00585F08" w:rsidRDefault="008C33EF" w:rsidP="00AE1A5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AE1A59" w:rsidRPr="00585F08">
              <w:rPr>
                <w:rFonts w:ascii="Arial" w:hAnsi="Arial" w:cs="Arial"/>
                <w:sz w:val="16"/>
                <w:szCs w:val="16"/>
              </w:rPr>
              <w:t>17.25</w:t>
            </w:r>
          </w:p>
        </w:tc>
        <w:tc>
          <w:tcPr>
            <w:tcW w:w="557" w:type="pct"/>
            <w:tcBorders>
              <w:top w:val="single" w:sz="4" w:space="0" w:color="auto"/>
              <w:left w:val="nil"/>
              <w:bottom w:val="single" w:sz="4" w:space="0" w:color="auto"/>
              <w:right w:val="nil"/>
            </w:tcBorders>
            <w:vAlign w:val="center"/>
          </w:tcPr>
          <w:p w14:paraId="5DC2B026" w14:textId="2F66BA32" w:rsidR="008C33EF" w:rsidRPr="00585F08" w:rsidRDefault="008C33EF" w:rsidP="00AE1A59">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AE1A59" w:rsidRPr="00585F08">
              <w:rPr>
                <w:rFonts w:ascii="Arial" w:hAnsi="Arial" w:cs="Arial"/>
                <w:sz w:val="16"/>
                <w:szCs w:val="16"/>
              </w:rPr>
              <w:t>2,535.75</w:t>
            </w:r>
          </w:p>
        </w:tc>
      </w:tr>
      <w:tr w:rsidR="00705949" w:rsidRPr="00585F08" w14:paraId="189A112E" w14:textId="77777777" w:rsidTr="00174FE0">
        <w:trPr>
          <w:cantSplit/>
        </w:trPr>
        <w:tc>
          <w:tcPr>
            <w:tcW w:w="1147" w:type="pct"/>
            <w:tcBorders>
              <w:top w:val="single" w:sz="4" w:space="0" w:color="auto"/>
              <w:left w:val="nil"/>
              <w:bottom w:val="single" w:sz="4" w:space="0" w:color="auto"/>
              <w:right w:val="nil"/>
            </w:tcBorders>
          </w:tcPr>
          <w:p w14:paraId="5DCB7E08" w14:textId="77777777" w:rsidR="008C33EF" w:rsidRPr="00585F08" w:rsidRDefault="008C33EF" w:rsidP="000645B2">
            <w:pPr>
              <w:pStyle w:val="TableText"/>
            </w:pPr>
            <w:r w:rsidRPr="00585F08">
              <w:t>Head Start staff qualitative interview</w:t>
            </w:r>
          </w:p>
        </w:tc>
        <w:tc>
          <w:tcPr>
            <w:tcW w:w="623" w:type="pct"/>
            <w:tcBorders>
              <w:top w:val="single" w:sz="4" w:space="0" w:color="auto"/>
              <w:left w:val="nil"/>
              <w:bottom w:val="single" w:sz="4" w:space="0" w:color="auto"/>
              <w:right w:val="nil"/>
            </w:tcBorders>
            <w:vAlign w:val="center"/>
          </w:tcPr>
          <w:p w14:paraId="62AEDC42" w14:textId="77777777" w:rsidR="008C33EF" w:rsidRPr="00585F08" w:rsidRDefault="008C33EF" w:rsidP="00174FE0">
            <w:pPr>
              <w:pStyle w:val="TableText"/>
              <w:tabs>
                <w:tab w:val="decimal" w:pos="556"/>
              </w:tabs>
            </w:pPr>
            <w:r w:rsidRPr="00585F08">
              <w:t>420</w:t>
            </w:r>
          </w:p>
        </w:tc>
        <w:tc>
          <w:tcPr>
            <w:tcW w:w="607" w:type="pct"/>
            <w:tcBorders>
              <w:top w:val="single" w:sz="4" w:space="0" w:color="auto"/>
              <w:left w:val="nil"/>
              <w:bottom w:val="single" w:sz="4" w:space="0" w:color="auto"/>
              <w:right w:val="nil"/>
            </w:tcBorders>
            <w:vAlign w:val="center"/>
          </w:tcPr>
          <w:p w14:paraId="6944CAA2" w14:textId="77777777" w:rsidR="008C33EF" w:rsidRPr="00585F08" w:rsidRDefault="008C33EF" w:rsidP="00174FE0">
            <w:pPr>
              <w:pStyle w:val="TableText"/>
              <w:tabs>
                <w:tab w:val="decimal" w:pos="556"/>
              </w:tabs>
            </w:pPr>
            <w:r w:rsidRPr="00585F08">
              <w:t>140</w:t>
            </w:r>
          </w:p>
        </w:tc>
        <w:tc>
          <w:tcPr>
            <w:tcW w:w="559" w:type="pct"/>
            <w:tcBorders>
              <w:top w:val="single" w:sz="4" w:space="0" w:color="auto"/>
              <w:left w:val="nil"/>
              <w:bottom w:val="single" w:sz="4" w:space="0" w:color="auto"/>
              <w:right w:val="nil"/>
            </w:tcBorders>
            <w:vAlign w:val="center"/>
          </w:tcPr>
          <w:p w14:paraId="0F1E8FF5"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585F08">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22855B16" w14:textId="77777777" w:rsidR="008C33EF" w:rsidRPr="00585F08" w:rsidRDefault="008C33EF" w:rsidP="00174FE0">
            <w:pPr>
              <w:pStyle w:val="TableText"/>
              <w:tabs>
                <w:tab w:val="decimal" w:pos="250"/>
              </w:tabs>
              <w:rPr>
                <w:caps/>
              </w:rPr>
            </w:pPr>
            <w:r w:rsidRPr="00585F08">
              <w:t>1.00</w:t>
            </w:r>
          </w:p>
        </w:tc>
        <w:tc>
          <w:tcPr>
            <w:tcW w:w="523" w:type="pct"/>
            <w:tcBorders>
              <w:top w:val="single" w:sz="4" w:space="0" w:color="auto"/>
              <w:left w:val="nil"/>
              <w:bottom w:val="single" w:sz="4" w:space="0" w:color="auto"/>
              <w:right w:val="nil"/>
            </w:tcBorders>
            <w:vAlign w:val="center"/>
          </w:tcPr>
          <w:p w14:paraId="71040D7E" w14:textId="77777777" w:rsidR="008C33EF" w:rsidRPr="00585F08" w:rsidRDefault="008C33EF" w:rsidP="00174FE0">
            <w:pPr>
              <w:pStyle w:val="TableText"/>
              <w:tabs>
                <w:tab w:val="decimal" w:pos="556"/>
              </w:tabs>
            </w:pPr>
            <w:r w:rsidRPr="00585F08">
              <w:t>140</w:t>
            </w:r>
          </w:p>
        </w:tc>
        <w:tc>
          <w:tcPr>
            <w:tcW w:w="481" w:type="pct"/>
            <w:tcBorders>
              <w:top w:val="single" w:sz="4" w:space="0" w:color="auto"/>
              <w:left w:val="nil"/>
              <w:bottom w:val="single" w:sz="4" w:space="0" w:color="auto"/>
              <w:right w:val="nil"/>
            </w:tcBorders>
            <w:vAlign w:val="center"/>
          </w:tcPr>
          <w:p w14:paraId="438684F2" w14:textId="361D6E8D" w:rsidR="008C33EF" w:rsidRPr="00585F08" w:rsidRDefault="008C33EF" w:rsidP="00AE1A5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360C89" w:rsidRPr="00585F08">
              <w:rPr>
                <w:rFonts w:ascii="Arial" w:hAnsi="Arial" w:cs="Arial"/>
                <w:sz w:val="16"/>
                <w:szCs w:val="16"/>
              </w:rPr>
              <w:t>31.2</w:t>
            </w:r>
            <w:r w:rsidR="00AE1A59" w:rsidRPr="00585F08">
              <w:rPr>
                <w:rFonts w:ascii="Arial" w:hAnsi="Arial" w:cs="Arial"/>
                <w:sz w:val="16"/>
                <w:szCs w:val="16"/>
              </w:rPr>
              <w:t>3</w:t>
            </w:r>
          </w:p>
        </w:tc>
        <w:tc>
          <w:tcPr>
            <w:tcW w:w="557" w:type="pct"/>
            <w:tcBorders>
              <w:top w:val="single" w:sz="4" w:space="0" w:color="auto"/>
              <w:left w:val="nil"/>
              <w:bottom w:val="single" w:sz="4" w:space="0" w:color="auto"/>
              <w:right w:val="nil"/>
            </w:tcBorders>
            <w:vAlign w:val="center"/>
          </w:tcPr>
          <w:p w14:paraId="1AA72097" w14:textId="53D81BE7" w:rsidR="008C33EF" w:rsidRPr="00585F08" w:rsidRDefault="008C33EF" w:rsidP="00AE1A59">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395BE1" w:rsidRPr="00585F08">
              <w:rPr>
                <w:rFonts w:ascii="Arial" w:hAnsi="Arial" w:cs="Arial"/>
                <w:sz w:val="16"/>
                <w:szCs w:val="16"/>
              </w:rPr>
              <w:t>4</w:t>
            </w:r>
            <w:r w:rsidR="00F267E4" w:rsidRPr="00585F08">
              <w:rPr>
                <w:rFonts w:ascii="Arial" w:hAnsi="Arial" w:cs="Arial"/>
                <w:sz w:val="16"/>
                <w:szCs w:val="16"/>
              </w:rPr>
              <w:t>,</w:t>
            </w:r>
            <w:r w:rsidR="00395BE1" w:rsidRPr="00585F08">
              <w:rPr>
                <w:rFonts w:ascii="Arial" w:hAnsi="Arial" w:cs="Arial"/>
                <w:sz w:val="16"/>
                <w:szCs w:val="16"/>
              </w:rPr>
              <w:t>37</w:t>
            </w:r>
            <w:r w:rsidR="00AE1A59" w:rsidRPr="00585F08">
              <w:rPr>
                <w:rFonts w:ascii="Arial" w:hAnsi="Arial" w:cs="Arial"/>
                <w:sz w:val="16"/>
                <w:szCs w:val="16"/>
              </w:rPr>
              <w:t>2.20</w:t>
            </w:r>
          </w:p>
        </w:tc>
      </w:tr>
      <w:tr w:rsidR="00705949" w:rsidRPr="00585F08" w14:paraId="38341F49" w14:textId="77777777" w:rsidTr="00174FE0">
        <w:trPr>
          <w:cantSplit/>
        </w:trPr>
        <w:tc>
          <w:tcPr>
            <w:tcW w:w="1147" w:type="pct"/>
            <w:tcBorders>
              <w:top w:val="single" w:sz="4" w:space="0" w:color="auto"/>
              <w:left w:val="nil"/>
              <w:bottom w:val="single" w:sz="4" w:space="0" w:color="auto"/>
              <w:right w:val="nil"/>
            </w:tcBorders>
          </w:tcPr>
          <w:p w14:paraId="4EAC75F4" w14:textId="77777777" w:rsidR="008C33EF" w:rsidRPr="00585F08" w:rsidRDefault="008C33EF" w:rsidP="000645B2">
            <w:pPr>
              <w:pStyle w:val="TableText"/>
            </w:pPr>
            <w:r w:rsidRPr="00585F08">
              <w:t>Head Start child assessment for Plus study</w:t>
            </w:r>
          </w:p>
        </w:tc>
        <w:tc>
          <w:tcPr>
            <w:tcW w:w="623" w:type="pct"/>
            <w:tcBorders>
              <w:top w:val="single" w:sz="4" w:space="0" w:color="auto"/>
              <w:left w:val="nil"/>
              <w:bottom w:val="single" w:sz="4" w:space="0" w:color="auto"/>
              <w:right w:val="nil"/>
            </w:tcBorders>
            <w:vAlign w:val="center"/>
          </w:tcPr>
          <w:p w14:paraId="4935FDFD" w14:textId="50D611FB" w:rsidR="008C33EF" w:rsidRPr="00585F08" w:rsidRDefault="0002097D" w:rsidP="00174FE0">
            <w:pPr>
              <w:pStyle w:val="TableText"/>
              <w:tabs>
                <w:tab w:val="decimal" w:pos="556"/>
              </w:tabs>
            </w:pPr>
            <w:r w:rsidRPr="00585F08">
              <w:t>348</w:t>
            </w:r>
          </w:p>
        </w:tc>
        <w:tc>
          <w:tcPr>
            <w:tcW w:w="607" w:type="pct"/>
            <w:tcBorders>
              <w:top w:val="single" w:sz="4" w:space="0" w:color="auto"/>
              <w:left w:val="nil"/>
              <w:bottom w:val="single" w:sz="4" w:space="0" w:color="auto"/>
              <w:right w:val="nil"/>
            </w:tcBorders>
            <w:vAlign w:val="center"/>
          </w:tcPr>
          <w:p w14:paraId="375D9F6A" w14:textId="2B06935B" w:rsidR="008C33EF" w:rsidRPr="00585F08" w:rsidRDefault="0002097D" w:rsidP="00174FE0">
            <w:pPr>
              <w:pStyle w:val="TableText"/>
              <w:tabs>
                <w:tab w:val="decimal" w:pos="556"/>
              </w:tabs>
            </w:pPr>
            <w:r w:rsidRPr="00585F08">
              <w:t>116</w:t>
            </w:r>
          </w:p>
        </w:tc>
        <w:tc>
          <w:tcPr>
            <w:tcW w:w="559" w:type="pct"/>
            <w:tcBorders>
              <w:top w:val="single" w:sz="4" w:space="0" w:color="auto"/>
              <w:left w:val="nil"/>
              <w:bottom w:val="single" w:sz="4" w:space="0" w:color="auto"/>
              <w:right w:val="nil"/>
            </w:tcBorders>
            <w:vAlign w:val="center"/>
          </w:tcPr>
          <w:p w14:paraId="1DB96A72"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585F08">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6D354F15" w14:textId="77777777" w:rsidR="008C33EF" w:rsidRPr="00585F08" w:rsidRDefault="008C33EF" w:rsidP="00174FE0">
            <w:pPr>
              <w:pStyle w:val="TableText"/>
              <w:tabs>
                <w:tab w:val="decimal" w:pos="250"/>
              </w:tabs>
              <w:rPr>
                <w:caps/>
              </w:rPr>
            </w:pPr>
            <w:r w:rsidRPr="00585F08">
              <w:t>0.75</w:t>
            </w:r>
          </w:p>
        </w:tc>
        <w:tc>
          <w:tcPr>
            <w:tcW w:w="523" w:type="pct"/>
            <w:tcBorders>
              <w:top w:val="single" w:sz="4" w:space="0" w:color="auto"/>
              <w:left w:val="nil"/>
              <w:bottom w:val="single" w:sz="4" w:space="0" w:color="auto"/>
              <w:right w:val="nil"/>
            </w:tcBorders>
            <w:vAlign w:val="center"/>
          </w:tcPr>
          <w:p w14:paraId="3127D742" w14:textId="2E63D632" w:rsidR="008C33EF" w:rsidRPr="00585F08" w:rsidRDefault="0002097D" w:rsidP="00174FE0">
            <w:pPr>
              <w:pStyle w:val="TableText"/>
              <w:tabs>
                <w:tab w:val="decimal" w:pos="556"/>
              </w:tabs>
            </w:pPr>
            <w:r w:rsidRPr="00585F08">
              <w:t>174</w:t>
            </w:r>
          </w:p>
        </w:tc>
        <w:tc>
          <w:tcPr>
            <w:tcW w:w="481" w:type="pct"/>
            <w:tcBorders>
              <w:top w:val="single" w:sz="4" w:space="0" w:color="auto"/>
              <w:left w:val="nil"/>
              <w:bottom w:val="single" w:sz="4" w:space="0" w:color="auto"/>
              <w:right w:val="nil"/>
            </w:tcBorders>
            <w:vAlign w:val="center"/>
          </w:tcPr>
          <w:p w14:paraId="6079D7EA" w14:textId="77777777" w:rsidR="008C33EF" w:rsidRPr="00585F08" w:rsidRDefault="008C33EF" w:rsidP="00174FE0">
            <w:pPr>
              <w:tabs>
                <w:tab w:val="clear" w:pos="432"/>
                <w:tab w:val="decimal" w:pos="431"/>
              </w:tabs>
              <w:spacing w:before="40" w:after="40" w:line="240" w:lineRule="auto"/>
              <w:ind w:right="-108" w:firstLine="0"/>
              <w:jc w:val="left"/>
              <w:rPr>
                <w:rFonts w:ascii="Arial" w:hAnsi="Arial" w:cs="Arial"/>
                <w:sz w:val="16"/>
                <w:szCs w:val="16"/>
              </w:rPr>
            </w:pPr>
            <w:proofErr w:type="spellStart"/>
            <w:r w:rsidRPr="00585F08">
              <w:rPr>
                <w:rFonts w:ascii="Arial" w:hAnsi="Arial" w:cs="Arial"/>
                <w:sz w:val="16"/>
                <w:szCs w:val="16"/>
              </w:rPr>
              <w:t>n.a</w:t>
            </w:r>
            <w:proofErr w:type="spellEnd"/>
            <w:r w:rsidRPr="00585F08">
              <w:rPr>
                <w:rFonts w:ascii="Arial" w:hAnsi="Arial" w:cs="Arial"/>
                <w:sz w:val="16"/>
                <w:szCs w:val="16"/>
              </w:rPr>
              <w:t>.</w:t>
            </w:r>
          </w:p>
        </w:tc>
        <w:tc>
          <w:tcPr>
            <w:tcW w:w="557" w:type="pct"/>
            <w:tcBorders>
              <w:top w:val="single" w:sz="4" w:space="0" w:color="auto"/>
              <w:left w:val="nil"/>
              <w:bottom w:val="single" w:sz="4" w:space="0" w:color="auto"/>
              <w:right w:val="nil"/>
            </w:tcBorders>
            <w:vAlign w:val="center"/>
          </w:tcPr>
          <w:p w14:paraId="3D5D1D26" w14:textId="77777777" w:rsidR="008C33EF" w:rsidRPr="00585F08" w:rsidRDefault="008C33EF" w:rsidP="00174FE0">
            <w:pPr>
              <w:tabs>
                <w:tab w:val="clear" w:pos="432"/>
                <w:tab w:val="decimal" w:pos="556"/>
              </w:tabs>
              <w:spacing w:before="40" w:after="40" w:line="240" w:lineRule="auto"/>
              <w:ind w:firstLine="0"/>
              <w:jc w:val="left"/>
              <w:rPr>
                <w:rFonts w:ascii="Arial" w:hAnsi="Arial" w:cs="Arial"/>
                <w:sz w:val="16"/>
                <w:szCs w:val="16"/>
              </w:rPr>
            </w:pPr>
            <w:proofErr w:type="spellStart"/>
            <w:r w:rsidRPr="00585F08">
              <w:rPr>
                <w:rFonts w:ascii="Arial" w:hAnsi="Arial" w:cs="Arial"/>
                <w:sz w:val="16"/>
                <w:szCs w:val="16"/>
              </w:rPr>
              <w:t>n.a</w:t>
            </w:r>
            <w:proofErr w:type="spellEnd"/>
            <w:r w:rsidRPr="00585F08">
              <w:rPr>
                <w:rFonts w:ascii="Arial" w:hAnsi="Arial" w:cs="Arial"/>
                <w:sz w:val="16"/>
                <w:szCs w:val="16"/>
              </w:rPr>
              <w:t>.</w:t>
            </w:r>
          </w:p>
        </w:tc>
      </w:tr>
      <w:tr w:rsidR="00705949" w:rsidRPr="00585F08" w14:paraId="52AE17F0" w14:textId="77777777" w:rsidTr="00174FE0">
        <w:trPr>
          <w:cantSplit/>
        </w:trPr>
        <w:tc>
          <w:tcPr>
            <w:tcW w:w="1147" w:type="pct"/>
            <w:tcBorders>
              <w:top w:val="single" w:sz="4" w:space="0" w:color="auto"/>
              <w:left w:val="nil"/>
              <w:bottom w:val="single" w:sz="4" w:space="0" w:color="auto"/>
              <w:right w:val="nil"/>
            </w:tcBorders>
          </w:tcPr>
          <w:p w14:paraId="299B740A" w14:textId="77777777" w:rsidR="008C33EF" w:rsidRPr="00585F08" w:rsidRDefault="008C33EF" w:rsidP="000645B2">
            <w:pPr>
              <w:pStyle w:val="TableText"/>
            </w:pPr>
            <w:r w:rsidRPr="00585F08">
              <w:t>Head Start parent supplemental survey for Plus study</w:t>
            </w:r>
          </w:p>
        </w:tc>
        <w:tc>
          <w:tcPr>
            <w:tcW w:w="623" w:type="pct"/>
            <w:tcBorders>
              <w:top w:val="single" w:sz="4" w:space="0" w:color="auto"/>
              <w:left w:val="nil"/>
              <w:bottom w:val="single" w:sz="4" w:space="0" w:color="auto"/>
              <w:right w:val="nil"/>
            </w:tcBorders>
            <w:vAlign w:val="center"/>
          </w:tcPr>
          <w:p w14:paraId="4BBF638C" w14:textId="419953DB" w:rsidR="008C33EF" w:rsidRPr="00585F08" w:rsidRDefault="008C33EF" w:rsidP="00174FE0">
            <w:pPr>
              <w:pStyle w:val="TableText"/>
              <w:tabs>
                <w:tab w:val="decimal" w:pos="556"/>
              </w:tabs>
            </w:pPr>
            <w:r w:rsidRPr="00585F08">
              <w:t>1,350</w:t>
            </w:r>
          </w:p>
        </w:tc>
        <w:tc>
          <w:tcPr>
            <w:tcW w:w="607" w:type="pct"/>
            <w:tcBorders>
              <w:top w:val="single" w:sz="4" w:space="0" w:color="auto"/>
              <w:left w:val="nil"/>
              <w:bottom w:val="single" w:sz="4" w:space="0" w:color="auto"/>
              <w:right w:val="nil"/>
            </w:tcBorders>
            <w:vAlign w:val="center"/>
          </w:tcPr>
          <w:p w14:paraId="085AC961" w14:textId="3738268E" w:rsidR="008C33EF" w:rsidRPr="00585F08" w:rsidRDefault="008C33EF" w:rsidP="00174FE0">
            <w:pPr>
              <w:pStyle w:val="TableText"/>
              <w:tabs>
                <w:tab w:val="decimal" w:pos="556"/>
              </w:tabs>
            </w:pPr>
            <w:r w:rsidRPr="00585F08">
              <w:t>450</w:t>
            </w:r>
          </w:p>
        </w:tc>
        <w:tc>
          <w:tcPr>
            <w:tcW w:w="559" w:type="pct"/>
            <w:tcBorders>
              <w:top w:val="single" w:sz="4" w:space="0" w:color="auto"/>
              <w:left w:val="nil"/>
              <w:bottom w:val="single" w:sz="4" w:space="0" w:color="auto"/>
              <w:right w:val="nil"/>
            </w:tcBorders>
            <w:vAlign w:val="center"/>
          </w:tcPr>
          <w:p w14:paraId="1DEC47B6"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sz w:val="16"/>
                <w:szCs w:val="16"/>
              </w:rPr>
            </w:pPr>
            <w:r w:rsidRPr="00585F08">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0C87D0CF" w14:textId="77777777" w:rsidR="008C33EF" w:rsidRPr="00585F08" w:rsidRDefault="008C33EF" w:rsidP="00174FE0">
            <w:pPr>
              <w:pStyle w:val="TableText"/>
              <w:tabs>
                <w:tab w:val="decimal" w:pos="250"/>
              </w:tabs>
            </w:pPr>
            <w:r w:rsidRPr="00585F08">
              <w:t>0.08</w:t>
            </w:r>
          </w:p>
        </w:tc>
        <w:tc>
          <w:tcPr>
            <w:tcW w:w="523" w:type="pct"/>
            <w:tcBorders>
              <w:top w:val="single" w:sz="4" w:space="0" w:color="auto"/>
              <w:left w:val="nil"/>
              <w:bottom w:val="single" w:sz="4" w:space="0" w:color="auto"/>
              <w:right w:val="nil"/>
            </w:tcBorders>
            <w:vAlign w:val="center"/>
          </w:tcPr>
          <w:p w14:paraId="516257CF" w14:textId="002BEC0F" w:rsidR="008C33EF" w:rsidRPr="00585F08" w:rsidRDefault="008C33EF" w:rsidP="00174FE0">
            <w:pPr>
              <w:pStyle w:val="TableText"/>
              <w:tabs>
                <w:tab w:val="decimal" w:pos="556"/>
              </w:tabs>
            </w:pPr>
            <w:r w:rsidRPr="00585F08">
              <w:t>72</w:t>
            </w:r>
          </w:p>
        </w:tc>
        <w:tc>
          <w:tcPr>
            <w:tcW w:w="481" w:type="pct"/>
            <w:tcBorders>
              <w:top w:val="single" w:sz="4" w:space="0" w:color="auto"/>
              <w:left w:val="nil"/>
              <w:bottom w:val="single" w:sz="4" w:space="0" w:color="auto"/>
              <w:right w:val="nil"/>
            </w:tcBorders>
            <w:vAlign w:val="center"/>
          </w:tcPr>
          <w:p w14:paraId="44CF8C65" w14:textId="7D3A4E5B" w:rsidR="008C33EF" w:rsidRPr="00585F08" w:rsidRDefault="008C33EF" w:rsidP="00360C8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AE1A59" w:rsidRPr="00585F08">
              <w:rPr>
                <w:rFonts w:ascii="Arial" w:hAnsi="Arial" w:cs="Arial"/>
                <w:sz w:val="16"/>
                <w:szCs w:val="16"/>
              </w:rPr>
              <w:t>17.25</w:t>
            </w:r>
          </w:p>
        </w:tc>
        <w:tc>
          <w:tcPr>
            <w:tcW w:w="557" w:type="pct"/>
            <w:tcBorders>
              <w:top w:val="single" w:sz="4" w:space="0" w:color="auto"/>
              <w:left w:val="nil"/>
              <w:bottom w:val="single" w:sz="4" w:space="0" w:color="auto"/>
              <w:right w:val="nil"/>
            </w:tcBorders>
            <w:vAlign w:val="center"/>
          </w:tcPr>
          <w:p w14:paraId="6949E39E" w14:textId="49096561" w:rsidR="008C33EF" w:rsidRPr="00585F08" w:rsidRDefault="008C33EF" w:rsidP="009C299E">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AE1A59" w:rsidRPr="00585F08">
              <w:rPr>
                <w:rFonts w:ascii="Arial" w:hAnsi="Arial" w:cs="Arial"/>
                <w:sz w:val="16"/>
                <w:szCs w:val="16"/>
              </w:rPr>
              <w:t>1,242.00</w:t>
            </w:r>
          </w:p>
        </w:tc>
      </w:tr>
      <w:tr w:rsidR="00705949" w:rsidRPr="00585F08" w14:paraId="16E5A788" w14:textId="77777777" w:rsidTr="00174FE0">
        <w:trPr>
          <w:cantSplit/>
        </w:trPr>
        <w:tc>
          <w:tcPr>
            <w:tcW w:w="1147" w:type="pct"/>
            <w:tcBorders>
              <w:top w:val="single" w:sz="4" w:space="0" w:color="auto"/>
              <w:left w:val="nil"/>
              <w:bottom w:val="single" w:sz="4" w:space="0" w:color="auto"/>
              <w:right w:val="nil"/>
            </w:tcBorders>
          </w:tcPr>
          <w:p w14:paraId="7BD92F78" w14:textId="77777777" w:rsidR="008C33EF" w:rsidRPr="00585F08" w:rsidRDefault="008C33EF" w:rsidP="000645B2">
            <w:pPr>
              <w:pStyle w:val="TableText"/>
            </w:pPr>
            <w:r w:rsidRPr="00585F08">
              <w:t>Head Start teacher child report for Plus study</w:t>
            </w:r>
          </w:p>
        </w:tc>
        <w:tc>
          <w:tcPr>
            <w:tcW w:w="623" w:type="pct"/>
            <w:tcBorders>
              <w:top w:val="single" w:sz="4" w:space="0" w:color="auto"/>
              <w:left w:val="nil"/>
              <w:bottom w:val="single" w:sz="4" w:space="0" w:color="auto"/>
              <w:right w:val="nil"/>
            </w:tcBorders>
            <w:vAlign w:val="center"/>
          </w:tcPr>
          <w:p w14:paraId="55FF1444" w14:textId="77777777" w:rsidR="008C33EF" w:rsidRPr="00585F08" w:rsidRDefault="00613A79" w:rsidP="00174FE0">
            <w:pPr>
              <w:pStyle w:val="TableText"/>
              <w:tabs>
                <w:tab w:val="decimal" w:pos="556"/>
              </w:tabs>
            </w:pPr>
            <w:r w:rsidRPr="00585F08">
              <w:t>70</w:t>
            </w:r>
          </w:p>
        </w:tc>
        <w:tc>
          <w:tcPr>
            <w:tcW w:w="607" w:type="pct"/>
            <w:tcBorders>
              <w:top w:val="single" w:sz="4" w:space="0" w:color="auto"/>
              <w:left w:val="nil"/>
              <w:bottom w:val="single" w:sz="4" w:space="0" w:color="auto"/>
              <w:right w:val="nil"/>
            </w:tcBorders>
            <w:vAlign w:val="center"/>
          </w:tcPr>
          <w:p w14:paraId="35B95057" w14:textId="77777777" w:rsidR="008C33EF" w:rsidRPr="00585F08" w:rsidRDefault="00613A79" w:rsidP="00174FE0">
            <w:pPr>
              <w:pStyle w:val="TableText"/>
              <w:tabs>
                <w:tab w:val="decimal" w:pos="556"/>
              </w:tabs>
            </w:pPr>
            <w:r w:rsidRPr="00585F08">
              <w:t>2</w:t>
            </w:r>
            <w:r w:rsidR="000F4C95" w:rsidRPr="00585F08">
              <w:t>3</w:t>
            </w:r>
          </w:p>
        </w:tc>
        <w:tc>
          <w:tcPr>
            <w:tcW w:w="559" w:type="pct"/>
            <w:tcBorders>
              <w:top w:val="single" w:sz="4" w:space="0" w:color="auto"/>
              <w:left w:val="nil"/>
              <w:bottom w:val="single" w:sz="4" w:space="0" w:color="auto"/>
              <w:right w:val="nil"/>
            </w:tcBorders>
            <w:vAlign w:val="center"/>
          </w:tcPr>
          <w:p w14:paraId="214BF911"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sz w:val="16"/>
                <w:szCs w:val="16"/>
              </w:rPr>
            </w:pPr>
            <w:r w:rsidRPr="00585F08">
              <w:rPr>
                <w:rFonts w:ascii="Arial" w:hAnsi="Arial" w:cs="Arial"/>
                <w:sz w:val="16"/>
                <w:szCs w:val="16"/>
              </w:rPr>
              <w:t>20</w:t>
            </w:r>
          </w:p>
        </w:tc>
        <w:tc>
          <w:tcPr>
            <w:tcW w:w="502" w:type="pct"/>
            <w:tcBorders>
              <w:top w:val="single" w:sz="4" w:space="0" w:color="auto"/>
              <w:left w:val="nil"/>
              <w:bottom w:val="single" w:sz="4" w:space="0" w:color="auto"/>
              <w:right w:val="nil"/>
            </w:tcBorders>
            <w:vAlign w:val="center"/>
          </w:tcPr>
          <w:p w14:paraId="7A9EC462" w14:textId="77777777" w:rsidR="008C33EF" w:rsidRPr="00585F08" w:rsidRDefault="008C33EF" w:rsidP="00174FE0">
            <w:pPr>
              <w:pStyle w:val="TableText"/>
              <w:tabs>
                <w:tab w:val="decimal" w:pos="250"/>
              </w:tabs>
            </w:pPr>
            <w:r w:rsidRPr="00585F08">
              <w:t>0.17</w:t>
            </w:r>
          </w:p>
        </w:tc>
        <w:tc>
          <w:tcPr>
            <w:tcW w:w="523" w:type="pct"/>
            <w:tcBorders>
              <w:top w:val="single" w:sz="4" w:space="0" w:color="auto"/>
              <w:left w:val="nil"/>
              <w:bottom w:val="single" w:sz="4" w:space="0" w:color="auto"/>
              <w:right w:val="nil"/>
            </w:tcBorders>
            <w:vAlign w:val="center"/>
          </w:tcPr>
          <w:p w14:paraId="37E0E12F" w14:textId="77777777" w:rsidR="008C33EF" w:rsidRPr="00585F08" w:rsidRDefault="000F4C95" w:rsidP="00174FE0">
            <w:pPr>
              <w:pStyle w:val="TableText"/>
              <w:tabs>
                <w:tab w:val="decimal" w:pos="556"/>
              </w:tabs>
            </w:pPr>
            <w:r w:rsidRPr="00585F08">
              <w:t>78</w:t>
            </w:r>
          </w:p>
        </w:tc>
        <w:tc>
          <w:tcPr>
            <w:tcW w:w="481" w:type="pct"/>
            <w:tcBorders>
              <w:top w:val="single" w:sz="4" w:space="0" w:color="auto"/>
              <w:left w:val="nil"/>
              <w:bottom w:val="single" w:sz="4" w:space="0" w:color="auto"/>
              <w:right w:val="nil"/>
            </w:tcBorders>
            <w:vAlign w:val="center"/>
          </w:tcPr>
          <w:p w14:paraId="492B8C09" w14:textId="4F0C5522" w:rsidR="008C33EF" w:rsidRPr="00585F08" w:rsidRDefault="008C33EF" w:rsidP="00360C8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360C89" w:rsidRPr="00585F08">
              <w:rPr>
                <w:rFonts w:ascii="Arial" w:hAnsi="Arial" w:cs="Arial"/>
                <w:sz w:val="16"/>
                <w:szCs w:val="16"/>
              </w:rPr>
              <w:t>31.2</w:t>
            </w:r>
            <w:r w:rsidR="00AE1A59" w:rsidRPr="00585F08">
              <w:rPr>
                <w:rFonts w:ascii="Arial" w:hAnsi="Arial" w:cs="Arial"/>
                <w:sz w:val="16"/>
                <w:szCs w:val="16"/>
              </w:rPr>
              <w:t>3</w:t>
            </w:r>
          </w:p>
        </w:tc>
        <w:tc>
          <w:tcPr>
            <w:tcW w:w="557" w:type="pct"/>
            <w:tcBorders>
              <w:top w:val="single" w:sz="4" w:space="0" w:color="auto"/>
              <w:left w:val="nil"/>
              <w:bottom w:val="single" w:sz="4" w:space="0" w:color="auto"/>
              <w:right w:val="nil"/>
            </w:tcBorders>
            <w:vAlign w:val="center"/>
          </w:tcPr>
          <w:p w14:paraId="26A80572" w14:textId="20796041" w:rsidR="008C33EF" w:rsidRPr="00585F08" w:rsidRDefault="008C33EF" w:rsidP="00AE1A59">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395BE1" w:rsidRPr="00585F08">
              <w:rPr>
                <w:rFonts w:ascii="Arial" w:hAnsi="Arial" w:cs="Arial"/>
                <w:sz w:val="16"/>
                <w:szCs w:val="16"/>
              </w:rPr>
              <w:t>2</w:t>
            </w:r>
            <w:r w:rsidR="00AE1A59" w:rsidRPr="00585F08">
              <w:rPr>
                <w:rFonts w:ascii="Arial" w:hAnsi="Arial" w:cs="Arial"/>
                <w:sz w:val="16"/>
                <w:szCs w:val="16"/>
              </w:rPr>
              <w:t>,</w:t>
            </w:r>
            <w:r w:rsidR="00395BE1" w:rsidRPr="00585F08">
              <w:rPr>
                <w:rFonts w:ascii="Arial" w:hAnsi="Arial" w:cs="Arial"/>
                <w:sz w:val="16"/>
                <w:szCs w:val="16"/>
              </w:rPr>
              <w:t>43</w:t>
            </w:r>
            <w:r w:rsidR="00AE1A59" w:rsidRPr="00585F08">
              <w:rPr>
                <w:rFonts w:ascii="Arial" w:hAnsi="Arial" w:cs="Arial"/>
                <w:sz w:val="16"/>
                <w:szCs w:val="16"/>
              </w:rPr>
              <w:t>5</w:t>
            </w:r>
            <w:r w:rsidR="00395BE1" w:rsidRPr="00585F08">
              <w:rPr>
                <w:rFonts w:ascii="Arial" w:hAnsi="Arial" w:cs="Arial"/>
                <w:sz w:val="16"/>
                <w:szCs w:val="16"/>
              </w:rPr>
              <w:t>.</w:t>
            </w:r>
            <w:r w:rsidR="00AE1A59" w:rsidRPr="00585F08">
              <w:rPr>
                <w:rFonts w:ascii="Arial" w:hAnsi="Arial" w:cs="Arial"/>
                <w:sz w:val="16"/>
                <w:szCs w:val="16"/>
              </w:rPr>
              <w:t>94</w:t>
            </w:r>
          </w:p>
        </w:tc>
      </w:tr>
      <w:tr w:rsidR="00705949" w:rsidRPr="00585F08" w14:paraId="11141D91" w14:textId="77777777" w:rsidTr="00174FE0">
        <w:trPr>
          <w:cantSplit/>
        </w:trPr>
        <w:tc>
          <w:tcPr>
            <w:tcW w:w="1147" w:type="pct"/>
            <w:tcBorders>
              <w:top w:val="single" w:sz="4" w:space="0" w:color="auto"/>
              <w:left w:val="nil"/>
              <w:bottom w:val="single" w:sz="4" w:space="0" w:color="auto"/>
              <w:right w:val="nil"/>
            </w:tcBorders>
          </w:tcPr>
          <w:p w14:paraId="0358B9F7" w14:textId="77777777" w:rsidR="008C33EF" w:rsidRPr="00585F08" w:rsidRDefault="008C33EF" w:rsidP="000645B2">
            <w:pPr>
              <w:pStyle w:val="TableText"/>
            </w:pPr>
            <w:r w:rsidRPr="00585F08">
              <w:t>Head Start teacher survey for Plus study</w:t>
            </w:r>
          </w:p>
        </w:tc>
        <w:tc>
          <w:tcPr>
            <w:tcW w:w="623" w:type="pct"/>
            <w:tcBorders>
              <w:top w:val="single" w:sz="4" w:space="0" w:color="auto"/>
              <w:left w:val="nil"/>
              <w:bottom w:val="single" w:sz="4" w:space="0" w:color="auto"/>
              <w:right w:val="nil"/>
            </w:tcBorders>
            <w:vAlign w:val="center"/>
          </w:tcPr>
          <w:p w14:paraId="7DE2FCFD" w14:textId="77777777" w:rsidR="008C33EF" w:rsidRPr="00585F08" w:rsidRDefault="00782382" w:rsidP="00174FE0">
            <w:pPr>
              <w:pStyle w:val="TableText"/>
              <w:tabs>
                <w:tab w:val="decimal" w:pos="556"/>
              </w:tabs>
            </w:pPr>
            <w:r w:rsidRPr="00585F08">
              <w:t>102</w:t>
            </w:r>
          </w:p>
        </w:tc>
        <w:tc>
          <w:tcPr>
            <w:tcW w:w="607" w:type="pct"/>
            <w:tcBorders>
              <w:top w:val="single" w:sz="4" w:space="0" w:color="auto"/>
              <w:left w:val="nil"/>
              <w:bottom w:val="single" w:sz="4" w:space="0" w:color="auto"/>
              <w:right w:val="nil"/>
            </w:tcBorders>
            <w:vAlign w:val="center"/>
          </w:tcPr>
          <w:p w14:paraId="081061F6" w14:textId="77777777" w:rsidR="008C33EF" w:rsidRPr="00585F08" w:rsidRDefault="00782382" w:rsidP="00174FE0">
            <w:pPr>
              <w:pStyle w:val="TableText"/>
              <w:tabs>
                <w:tab w:val="decimal" w:pos="556"/>
              </w:tabs>
            </w:pPr>
            <w:r w:rsidRPr="00585F08">
              <w:t>34</w:t>
            </w:r>
          </w:p>
        </w:tc>
        <w:tc>
          <w:tcPr>
            <w:tcW w:w="559" w:type="pct"/>
            <w:tcBorders>
              <w:top w:val="single" w:sz="4" w:space="0" w:color="auto"/>
              <w:left w:val="nil"/>
              <w:bottom w:val="single" w:sz="4" w:space="0" w:color="auto"/>
              <w:right w:val="nil"/>
            </w:tcBorders>
            <w:vAlign w:val="center"/>
          </w:tcPr>
          <w:p w14:paraId="778ACB24"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sz w:val="16"/>
                <w:szCs w:val="16"/>
              </w:rPr>
            </w:pPr>
            <w:r w:rsidRPr="00585F08">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22A02DCC" w14:textId="77777777" w:rsidR="008C33EF" w:rsidRPr="00585F08" w:rsidRDefault="008C33EF" w:rsidP="00174FE0">
            <w:pPr>
              <w:pStyle w:val="TableText"/>
              <w:tabs>
                <w:tab w:val="decimal" w:pos="250"/>
              </w:tabs>
            </w:pPr>
            <w:r w:rsidRPr="00585F08">
              <w:t>0.50</w:t>
            </w:r>
          </w:p>
        </w:tc>
        <w:tc>
          <w:tcPr>
            <w:tcW w:w="523" w:type="pct"/>
            <w:tcBorders>
              <w:top w:val="single" w:sz="4" w:space="0" w:color="auto"/>
              <w:left w:val="nil"/>
              <w:bottom w:val="single" w:sz="4" w:space="0" w:color="auto"/>
              <w:right w:val="nil"/>
            </w:tcBorders>
            <w:vAlign w:val="center"/>
          </w:tcPr>
          <w:p w14:paraId="7609BF8D" w14:textId="77777777" w:rsidR="008C33EF" w:rsidRPr="00585F08" w:rsidRDefault="00782382" w:rsidP="00174FE0">
            <w:pPr>
              <w:pStyle w:val="TableText"/>
              <w:tabs>
                <w:tab w:val="decimal" w:pos="556"/>
              </w:tabs>
            </w:pPr>
            <w:r w:rsidRPr="00585F08">
              <w:t>34</w:t>
            </w:r>
          </w:p>
        </w:tc>
        <w:tc>
          <w:tcPr>
            <w:tcW w:w="481" w:type="pct"/>
            <w:tcBorders>
              <w:top w:val="single" w:sz="4" w:space="0" w:color="auto"/>
              <w:left w:val="nil"/>
              <w:bottom w:val="single" w:sz="4" w:space="0" w:color="auto"/>
              <w:right w:val="nil"/>
            </w:tcBorders>
            <w:vAlign w:val="center"/>
          </w:tcPr>
          <w:p w14:paraId="6F067942" w14:textId="100FD959" w:rsidR="008C33EF" w:rsidRPr="00585F08" w:rsidRDefault="008C33EF" w:rsidP="00360C8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360C89" w:rsidRPr="00585F08">
              <w:rPr>
                <w:rFonts w:ascii="Arial" w:hAnsi="Arial" w:cs="Arial"/>
                <w:sz w:val="16"/>
                <w:szCs w:val="16"/>
              </w:rPr>
              <w:t>31.2</w:t>
            </w:r>
            <w:r w:rsidR="00AE1A59" w:rsidRPr="00585F08">
              <w:rPr>
                <w:rFonts w:ascii="Arial" w:hAnsi="Arial" w:cs="Arial"/>
                <w:sz w:val="16"/>
                <w:szCs w:val="16"/>
              </w:rPr>
              <w:t>3</w:t>
            </w:r>
          </w:p>
        </w:tc>
        <w:tc>
          <w:tcPr>
            <w:tcW w:w="557" w:type="pct"/>
            <w:tcBorders>
              <w:top w:val="single" w:sz="4" w:space="0" w:color="auto"/>
              <w:left w:val="nil"/>
              <w:bottom w:val="single" w:sz="4" w:space="0" w:color="auto"/>
              <w:right w:val="nil"/>
            </w:tcBorders>
            <w:vAlign w:val="center"/>
          </w:tcPr>
          <w:p w14:paraId="6666CEB0" w14:textId="09A005BA" w:rsidR="008C33EF" w:rsidRPr="00585F08" w:rsidRDefault="00782382" w:rsidP="00395BE1">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395BE1" w:rsidRPr="00585F08">
              <w:rPr>
                <w:rFonts w:ascii="Arial" w:hAnsi="Arial"/>
                <w:sz w:val="16"/>
              </w:rPr>
              <w:t>1</w:t>
            </w:r>
            <w:r w:rsidR="00AE1A59" w:rsidRPr="00585F08">
              <w:rPr>
                <w:rFonts w:ascii="Arial" w:hAnsi="Arial"/>
                <w:sz w:val="16"/>
              </w:rPr>
              <w:t>,061.82</w:t>
            </w:r>
          </w:p>
        </w:tc>
      </w:tr>
      <w:tr w:rsidR="00705949" w:rsidRPr="00585F08" w14:paraId="0CA8C8BA" w14:textId="77777777" w:rsidTr="00174FE0">
        <w:trPr>
          <w:cantSplit/>
        </w:trPr>
        <w:tc>
          <w:tcPr>
            <w:tcW w:w="1147" w:type="pct"/>
            <w:tcBorders>
              <w:top w:val="single" w:sz="4" w:space="0" w:color="auto"/>
              <w:left w:val="nil"/>
              <w:bottom w:val="single" w:sz="4" w:space="0" w:color="auto"/>
              <w:right w:val="nil"/>
            </w:tcBorders>
          </w:tcPr>
          <w:p w14:paraId="4BBEFF2B" w14:textId="77777777" w:rsidR="008C33EF" w:rsidRPr="00585F08" w:rsidRDefault="008C33EF" w:rsidP="000645B2">
            <w:pPr>
              <w:pStyle w:val="TableText"/>
            </w:pPr>
            <w:r w:rsidRPr="00585F08">
              <w:t>Head Start program director survey for Plus study</w:t>
            </w:r>
          </w:p>
        </w:tc>
        <w:tc>
          <w:tcPr>
            <w:tcW w:w="623" w:type="pct"/>
            <w:tcBorders>
              <w:top w:val="single" w:sz="4" w:space="0" w:color="auto"/>
              <w:left w:val="nil"/>
              <w:bottom w:val="single" w:sz="4" w:space="0" w:color="auto"/>
              <w:right w:val="nil"/>
            </w:tcBorders>
            <w:vAlign w:val="center"/>
          </w:tcPr>
          <w:p w14:paraId="794FF700" w14:textId="77777777" w:rsidR="008C33EF" w:rsidRPr="00585F08" w:rsidRDefault="008D0E31" w:rsidP="00174FE0">
            <w:pPr>
              <w:pStyle w:val="TableText"/>
              <w:tabs>
                <w:tab w:val="decimal" w:pos="556"/>
              </w:tabs>
            </w:pPr>
            <w:r w:rsidRPr="00585F08">
              <w:t>42</w:t>
            </w:r>
          </w:p>
        </w:tc>
        <w:tc>
          <w:tcPr>
            <w:tcW w:w="607" w:type="pct"/>
            <w:tcBorders>
              <w:top w:val="single" w:sz="4" w:space="0" w:color="auto"/>
              <w:left w:val="nil"/>
              <w:bottom w:val="single" w:sz="4" w:space="0" w:color="auto"/>
              <w:right w:val="nil"/>
            </w:tcBorders>
            <w:vAlign w:val="center"/>
          </w:tcPr>
          <w:p w14:paraId="0BC3A7CD" w14:textId="77777777" w:rsidR="008C33EF" w:rsidRPr="00585F08" w:rsidRDefault="008D0E31" w:rsidP="00174FE0">
            <w:pPr>
              <w:pStyle w:val="TableText"/>
              <w:tabs>
                <w:tab w:val="decimal" w:pos="556"/>
              </w:tabs>
            </w:pPr>
            <w:r w:rsidRPr="00585F08">
              <w:t>14</w:t>
            </w:r>
          </w:p>
        </w:tc>
        <w:tc>
          <w:tcPr>
            <w:tcW w:w="559" w:type="pct"/>
            <w:tcBorders>
              <w:top w:val="single" w:sz="4" w:space="0" w:color="auto"/>
              <w:left w:val="nil"/>
              <w:bottom w:val="single" w:sz="4" w:space="0" w:color="auto"/>
              <w:right w:val="nil"/>
            </w:tcBorders>
            <w:vAlign w:val="center"/>
          </w:tcPr>
          <w:p w14:paraId="6C090D0E"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sz w:val="16"/>
                <w:szCs w:val="16"/>
              </w:rPr>
            </w:pPr>
            <w:r w:rsidRPr="00585F08">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3246CB05" w14:textId="77777777" w:rsidR="008C33EF" w:rsidRPr="00585F08" w:rsidRDefault="008C33EF" w:rsidP="00174FE0">
            <w:pPr>
              <w:pStyle w:val="TableText"/>
              <w:tabs>
                <w:tab w:val="decimal" w:pos="250"/>
              </w:tabs>
            </w:pPr>
            <w:r w:rsidRPr="00585F08">
              <w:t>0.</w:t>
            </w:r>
            <w:r w:rsidR="00F934CB" w:rsidRPr="00585F08">
              <w:t>50</w:t>
            </w:r>
          </w:p>
        </w:tc>
        <w:tc>
          <w:tcPr>
            <w:tcW w:w="523" w:type="pct"/>
            <w:tcBorders>
              <w:top w:val="single" w:sz="4" w:space="0" w:color="auto"/>
              <w:left w:val="nil"/>
              <w:bottom w:val="single" w:sz="4" w:space="0" w:color="auto"/>
              <w:right w:val="nil"/>
            </w:tcBorders>
            <w:vAlign w:val="center"/>
          </w:tcPr>
          <w:p w14:paraId="60E75F3F" w14:textId="77777777" w:rsidR="008C33EF" w:rsidRPr="00585F08" w:rsidRDefault="008D0E31" w:rsidP="00174FE0">
            <w:pPr>
              <w:pStyle w:val="TableText"/>
              <w:tabs>
                <w:tab w:val="decimal" w:pos="556"/>
              </w:tabs>
            </w:pPr>
            <w:r w:rsidRPr="00585F08">
              <w:t>14</w:t>
            </w:r>
          </w:p>
        </w:tc>
        <w:tc>
          <w:tcPr>
            <w:tcW w:w="481" w:type="pct"/>
            <w:tcBorders>
              <w:top w:val="single" w:sz="4" w:space="0" w:color="auto"/>
              <w:left w:val="nil"/>
              <w:bottom w:val="single" w:sz="4" w:space="0" w:color="auto"/>
              <w:right w:val="nil"/>
            </w:tcBorders>
            <w:vAlign w:val="center"/>
          </w:tcPr>
          <w:p w14:paraId="273DEB53" w14:textId="666715BE" w:rsidR="008C33EF" w:rsidRPr="00585F08" w:rsidRDefault="008C33EF" w:rsidP="00360C8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360C89" w:rsidRPr="00585F08">
              <w:rPr>
                <w:rFonts w:ascii="Arial" w:hAnsi="Arial" w:cs="Arial"/>
                <w:sz w:val="16"/>
                <w:szCs w:val="16"/>
              </w:rPr>
              <w:t>31.2</w:t>
            </w:r>
            <w:r w:rsidR="00AE1A59" w:rsidRPr="00585F08">
              <w:rPr>
                <w:rFonts w:ascii="Arial" w:hAnsi="Arial" w:cs="Arial"/>
                <w:sz w:val="16"/>
                <w:szCs w:val="16"/>
              </w:rPr>
              <w:t>3</w:t>
            </w:r>
          </w:p>
        </w:tc>
        <w:tc>
          <w:tcPr>
            <w:tcW w:w="557" w:type="pct"/>
            <w:tcBorders>
              <w:top w:val="single" w:sz="4" w:space="0" w:color="auto"/>
              <w:left w:val="nil"/>
              <w:bottom w:val="single" w:sz="4" w:space="0" w:color="auto"/>
              <w:right w:val="nil"/>
            </w:tcBorders>
            <w:vAlign w:val="center"/>
          </w:tcPr>
          <w:p w14:paraId="0D799729" w14:textId="4AA7561C" w:rsidR="008C33EF" w:rsidRPr="00585F08" w:rsidRDefault="008D0E31" w:rsidP="00395BE1">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395BE1" w:rsidRPr="00585F08">
              <w:rPr>
                <w:rFonts w:ascii="Arial" w:hAnsi="Arial"/>
                <w:sz w:val="16"/>
              </w:rPr>
              <w:t>437.</w:t>
            </w:r>
            <w:r w:rsidR="00AE1A59" w:rsidRPr="00585F08">
              <w:rPr>
                <w:rFonts w:ascii="Arial" w:hAnsi="Arial"/>
                <w:sz w:val="16"/>
              </w:rPr>
              <w:t>22</w:t>
            </w:r>
          </w:p>
        </w:tc>
      </w:tr>
      <w:tr w:rsidR="00705949" w:rsidRPr="00585F08" w14:paraId="5605F58E" w14:textId="77777777" w:rsidTr="00174FE0">
        <w:trPr>
          <w:cantSplit/>
        </w:trPr>
        <w:tc>
          <w:tcPr>
            <w:tcW w:w="1147" w:type="pct"/>
            <w:tcBorders>
              <w:top w:val="single" w:sz="4" w:space="0" w:color="auto"/>
              <w:left w:val="nil"/>
              <w:bottom w:val="single" w:sz="4" w:space="0" w:color="auto"/>
              <w:right w:val="nil"/>
            </w:tcBorders>
          </w:tcPr>
          <w:p w14:paraId="42295053" w14:textId="77777777" w:rsidR="008C33EF" w:rsidRPr="00585F08" w:rsidRDefault="008C33EF" w:rsidP="000645B2">
            <w:pPr>
              <w:pStyle w:val="TableText"/>
            </w:pPr>
            <w:r w:rsidRPr="00585F08">
              <w:t>Head Start center director survey for Plus study</w:t>
            </w:r>
          </w:p>
        </w:tc>
        <w:tc>
          <w:tcPr>
            <w:tcW w:w="623" w:type="pct"/>
            <w:tcBorders>
              <w:top w:val="single" w:sz="4" w:space="0" w:color="auto"/>
              <w:left w:val="nil"/>
              <w:bottom w:val="single" w:sz="4" w:space="0" w:color="auto"/>
              <w:right w:val="nil"/>
            </w:tcBorders>
            <w:vAlign w:val="center"/>
          </w:tcPr>
          <w:p w14:paraId="45FB684D" w14:textId="77777777" w:rsidR="008C33EF" w:rsidRPr="00585F08" w:rsidRDefault="009C4E70" w:rsidP="00174FE0">
            <w:pPr>
              <w:pStyle w:val="TableText"/>
              <w:tabs>
                <w:tab w:val="decimal" w:pos="556"/>
              </w:tabs>
            </w:pPr>
            <w:r w:rsidRPr="00585F08">
              <w:t>60</w:t>
            </w:r>
          </w:p>
        </w:tc>
        <w:tc>
          <w:tcPr>
            <w:tcW w:w="607" w:type="pct"/>
            <w:tcBorders>
              <w:top w:val="single" w:sz="4" w:space="0" w:color="auto"/>
              <w:left w:val="nil"/>
              <w:bottom w:val="single" w:sz="4" w:space="0" w:color="auto"/>
              <w:right w:val="nil"/>
            </w:tcBorders>
            <w:vAlign w:val="center"/>
          </w:tcPr>
          <w:p w14:paraId="58DD3E3E" w14:textId="77777777" w:rsidR="008C33EF" w:rsidRPr="00585F08" w:rsidRDefault="009C4E70" w:rsidP="00174FE0">
            <w:pPr>
              <w:pStyle w:val="TableText"/>
              <w:tabs>
                <w:tab w:val="decimal" w:pos="556"/>
              </w:tabs>
            </w:pPr>
            <w:r w:rsidRPr="00585F08">
              <w:t>20</w:t>
            </w:r>
          </w:p>
        </w:tc>
        <w:tc>
          <w:tcPr>
            <w:tcW w:w="559" w:type="pct"/>
            <w:tcBorders>
              <w:top w:val="single" w:sz="4" w:space="0" w:color="auto"/>
              <w:left w:val="nil"/>
              <w:bottom w:val="single" w:sz="4" w:space="0" w:color="auto"/>
              <w:right w:val="nil"/>
            </w:tcBorders>
            <w:vAlign w:val="center"/>
          </w:tcPr>
          <w:p w14:paraId="3AA9BC6C"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sz w:val="16"/>
                <w:szCs w:val="16"/>
              </w:rPr>
            </w:pPr>
            <w:r w:rsidRPr="00585F08">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1CAE444B" w14:textId="77777777" w:rsidR="008C33EF" w:rsidRPr="00585F08" w:rsidRDefault="008C33EF" w:rsidP="00174FE0">
            <w:pPr>
              <w:pStyle w:val="TableText"/>
              <w:tabs>
                <w:tab w:val="decimal" w:pos="250"/>
              </w:tabs>
            </w:pPr>
            <w:r w:rsidRPr="00585F08">
              <w:t>0.</w:t>
            </w:r>
            <w:r w:rsidR="00F934CB" w:rsidRPr="00585F08">
              <w:t>42</w:t>
            </w:r>
          </w:p>
        </w:tc>
        <w:tc>
          <w:tcPr>
            <w:tcW w:w="523" w:type="pct"/>
            <w:tcBorders>
              <w:top w:val="single" w:sz="4" w:space="0" w:color="auto"/>
              <w:left w:val="nil"/>
              <w:bottom w:val="single" w:sz="4" w:space="0" w:color="auto"/>
              <w:right w:val="nil"/>
            </w:tcBorders>
            <w:vAlign w:val="center"/>
          </w:tcPr>
          <w:p w14:paraId="647EA88B" w14:textId="109F3EA0" w:rsidR="008C33EF" w:rsidRPr="00585F08" w:rsidRDefault="00224727" w:rsidP="00174FE0">
            <w:pPr>
              <w:pStyle w:val="TableText"/>
              <w:tabs>
                <w:tab w:val="decimal" w:pos="556"/>
              </w:tabs>
            </w:pPr>
            <w:r w:rsidRPr="00585F08">
              <w:t>17</w:t>
            </w:r>
          </w:p>
        </w:tc>
        <w:tc>
          <w:tcPr>
            <w:tcW w:w="481" w:type="pct"/>
            <w:tcBorders>
              <w:top w:val="single" w:sz="4" w:space="0" w:color="auto"/>
              <w:left w:val="nil"/>
              <w:bottom w:val="single" w:sz="4" w:space="0" w:color="auto"/>
              <w:right w:val="nil"/>
            </w:tcBorders>
            <w:vAlign w:val="center"/>
          </w:tcPr>
          <w:p w14:paraId="6A14B848" w14:textId="4A4566D7" w:rsidR="008C33EF" w:rsidRPr="00585F08" w:rsidRDefault="008C33EF" w:rsidP="00360C8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360C89" w:rsidRPr="00585F08">
              <w:rPr>
                <w:rFonts w:ascii="Arial" w:hAnsi="Arial" w:cs="Arial"/>
                <w:sz w:val="16"/>
                <w:szCs w:val="16"/>
              </w:rPr>
              <w:t>31.2</w:t>
            </w:r>
            <w:r w:rsidR="00AE1A59" w:rsidRPr="00585F08">
              <w:rPr>
                <w:rFonts w:ascii="Arial" w:hAnsi="Arial" w:cs="Arial"/>
                <w:sz w:val="16"/>
                <w:szCs w:val="16"/>
              </w:rPr>
              <w:t>3</w:t>
            </w:r>
          </w:p>
        </w:tc>
        <w:tc>
          <w:tcPr>
            <w:tcW w:w="557" w:type="pct"/>
            <w:tcBorders>
              <w:top w:val="single" w:sz="4" w:space="0" w:color="auto"/>
              <w:left w:val="nil"/>
              <w:bottom w:val="single" w:sz="4" w:space="0" w:color="auto"/>
              <w:right w:val="nil"/>
            </w:tcBorders>
            <w:vAlign w:val="center"/>
          </w:tcPr>
          <w:p w14:paraId="37EE8F8D" w14:textId="7AC09B0F" w:rsidR="008C33EF" w:rsidRPr="00585F08" w:rsidRDefault="00C140B2" w:rsidP="00A767FD">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A767FD" w:rsidRPr="00585F08">
              <w:rPr>
                <w:rFonts w:ascii="Arial" w:hAnsi="Arial" w:cs="Arial"/>
                <w:sz w:val="16"/>
                <w:szCs w:val="16"/>
              </w:rPr>
              <w:t>530.91</w:t>
            </w:r>
          </w:p>
        </w:tc>
      </w:tr>
      <w:tr w:rsidR="00705949" w:rsidRPr="00585F08" w14:paraId="105B6A54" w14:textId="77777777" w:rsidTr="00174FE0">
        <w:trPr>
          <w:cantSplit/>
        </w:trPr>
        <w:tc>
          <w:tcPr>
            <w:tcW w:w="1147" w:type="pct"/>
            <w:tcBorders>
              <w:top w:val="single" w:sz="4" w:space="0" w:color="auto"/>
              <w:left w:val="nil"/>
              <w:bottom w:val="single" w:sz="4" w:space="0" w:color="auto"/>
              <w:right w:val="nil"/>
            </w:tcBorders>
          </w:tcPr>
          <w:p w14:paraId="3DAA208D" w14:textId="57D22AC8" w:rsidR="008C33EF" w:rsidRPr="00585F08" w:rsidRDefault="008C33EF" w:rsidP="000645B2">
            <w:pPr>
              <w:pStyle w:val="TableText"/>
            </w:pPr>
            <w:r w:rsidRPr="00585F08">
              <w:t>Early care and education administrators survey for Plus study</w:t>
            </w:r>
          </w:p>
        </w:tc>
        <w:tc>
          <w:tcPr>
            <w:tcW w:w="623" w:type="pct"/>
            <w:tcBorders>
              <w:top w:val="single" w:sz="4" w:space="0" w:color="auto"/>
              <w:left w:val="nil"/>
              <w:bottom w:val="single" w:sz="4" w:space="0" w:color="auto"/>
              <w:right w:val="nil"/>
            </w:tcBorders>
            <w:vAlign w:val="center"/>
          </w:tcPr>
          <w:p w14:paraId="42AFA481" w14:textId="698D670A" w:rsidR="008C33EF" w:rsidRPr="00585F08" w:rsidRDefault="00360C89" w:rsidP="007535D8">
            <w:pPr>
              <w:pStyle w:val="TableText"/>
              <w:tabs>
                <w:tab w:val="decimal" w:pos="556"/>
              </w:tabs>
            </w:pPr>
            <w:r w:rsidRPr="00585F08">
              <w:t>55</w:t>
            </w:r>
            <w:r w:rsidR="007535D8" w:rsidRPr="00585F08">
              <w:t>8</w:t>
            </w:r>
          </w:p>
        </w:tc>
        <w:tc>
          <w:tcPr>
            <w:tcW w:w="607" w:type="pct"/>
            <w:tcBorders>
              <w:top w:val="single" w:sz="4" w:space="0" w:color="auto"/>
              <w:left w:val="nil"/>
              <w:bottom w:val="single" w:sz="4" w:space="0" w:color="auto"/>
              <w:right w:val="nil"/>
            </w:tcBorders>
            <w:vAlign w:val="center"/>
          </w:tcPr>
          <w:p w14:paraId="6746B630" w14:textId="3184A622" w:rsidR="008C33EF" w:rsidRPr="00585F08" w:rsidRDefault="00360C89" w:rsidP="00656445">
            <w:pPr>
              <w:pStyle w:val="TableText"/>
              <w:tabs>
                <w:tab w:val="decimal" w:pos="556"/>
              </w:tabs>
            </w:pPr>
            <w:r w:rsidRPr="00585F08">
              <w:t>186</w:t>
            </w:r>
          </w:p>
        </w:tc>
        <w:tc>
          <w:tcPr>
            <w:tcW w:w="559" w:type="pct"/>
            <w:tcBorders>
              <w:top w:val="single" w:sz="4" w:space="0" w:color="auto"/>
              <w:left w:val="nil"/>
              <w:bottom w:val="single" w:sz="4" w:space="0" w:color="auto"/>
              <w:right w:val="nil"/>
            </w:tcBorders>
            <w:vAlign w:val="center"/>
          </w:tcPr>
          <w:p w14:paraId="1EC83AAA"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sz w:val="16"/>
                <w:szCs w:val="16"/>
              </w:rPr>
            </w:pPr>
            <w:r w:rsidRPr="00585F08">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027F3C77" w14:textId="77777777" w:rsidR="008C33EF" w:rsidRPr="00585F08" w:rsidRDefault="008C33EF" w:rsidP="00174FE0">
            <w:pPr>
              <w:pStyle w:val="TableText"/>
              <w:tabs>
                <w:tab w:val="decimal" w:pos="250"/>
              </w:tabs>
            </w:pPr>
            <w:r w:rsidRPr="00585F08">
              <w:t>0.50</w:t>
            </w:r>
          </w:p>
        </w:tc>
        <w:tc>
          <w:tcPr>
            <w:tcW w:w="523" w:type="pct"/>
            <w:tcBorders>
              <w:top w:val="single" w:sz="4" w:space="0" w:color="auto"/>
              <w:left w:val="nil"/>
              <w:bottom w:val="single" w:sz="4" w:space="0" w:color="auto"/>
              <w:right w:val="nil"/>
            </w:tcBorders>
            <w:vAlign w:val="center"/>
          </w:tcPr>
          <w:p w14:paraId="663F5740" w14:textId="48E646A2" w:rsidR="008C33EF" w:rsidRPr="00585F08" w:rsidRDefault="00360C89" w:rsidP="00174FE0">
            <w:pPr>
              <w:pStyle w:val="TableText"/>
              <w:tabs>
                <w:tab w:val="decimal" w:pos="556"/>
              </w:tabs>
            </w:pPr>
            <w:r w:rsidRPr="00585F08">
              <w:t>186</w:t>
            </w:r>
          </w:p>
        </w:tc>
        <w:tc>
          <w:tcPr>
            <w:tcW w:w="481" w:type="pct"/>
            <w:tcBorders>
              <w:top w:val="single" w:sz="4" w:space="0" w:color="auto"/>
              <w:left w:val="nil"/>
              <w:bottom w:val="single" w:sz="4" w:space="0" w:color="auto"/>
              <w:right w:val="nil"/>
            </w:tcBorders>
            <w:vAlign w:val="center"/>
          </w:tcPr>
          <w:p w14:paraId="27033108" w14:textId="74D8B5FE" w:rsidR="008C33EF" w:rsidRPr="00585F08" w:rsidRDefault="008C33EF" w:rsidP="00360C8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360C89" w:rsidRPr="00585F08">
              <w:rPr>
                <w:rFonts w:ascii="Arial" w:hAnsi="Arial" w:cs="Arial"/>
                <w:sz w:val="16"/>
                <w:szCs w:val="16"/>
              </w:rPr>
              <w:t>31.2</w:t>
            </w:r>
            <w:r w:rsidR="00AE1A59" w:rsidRPr="00585F08">
              <w:rPr>
                <w:rFonts w:ascii="Arial" w:hAnsi="Arial" w:cs="Arial"/>
                <w:sz w:val="16"/>
                <w:szCs w:val="16"/>
              </w:rPr>
              <w:t>3</w:t>
            </w:r>
          </w:p>
        </w:tc>
        <w:tc>
          <w:tcPr>
            <w:tcW w:w="557" w:type="pct"/>
            <w:tcBorders>
              <w:top w:val="single" w:sz="4" w:space="0" w:color="auto"/>
              <w:left w:val="nil"/>
              <w:bottom w:val="single" w:sz="4" w:space="0" w:color="auto"/>
              <w:right w:val="nil"/>
            </w:tcBorders>
            <w:vAlign w:val="center"/>
          </w:tcPr>
          <w:p w14:paraId="407CD746" w14:textId="0045B21D" w:rsidR="008C33EF" w:rsidRPr="00585F08" w:rsidRDefault="008C33EF" w:rsidP="008E1CEB">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395BE1" w:rsidRPr="00585F08">
              <w:rPr>
                <w:rFonts w:ascii="Arial" w:hAnsi="Arial" w:cs="Arial"/>
                <w:sz w:val="16"/>
                <w:szCs w:val="16"/>
              </w:rPr>
              <w:t>5</w:t>
            </w:r>
            <w:r w:rsidR="008E1CEB" w:rsidRPr="00585F08">
              <w:rPr>
                <w:rFonts w:ascii="Arial" w:hAnsi="Arial" w:cs="Arial"/>
                <w:sz w:val="16"/>
                <w:szCs w:val="16"/>
              </w:rPr>
              <w:t>,</w:t>
            </w:r>
            <w:r w:rsidR="00395BE1" w:rsidRPr="00585F08">
              <w:rPr>
                <w:rFonts w:ascii="Arial" w:hAnsi="Arial" w:cs="Arial"/>
                <w:sz w:val="16"/>
                <w:szCs w:val="16"/>
              </w:rPr>
              <w:t>8</w:t>
            </w:r>
            <w:r w:rsidR="008E1CEB" w:rsidRPr="00585F08">
              <w:rPr>
                <w:rFonts w:ascii="Arial" w:hAnsi="Arial" w:cs="Arial"/>
                <w:sz w:val="16"/>
                <w:szCs w:val="16"/>
              </w:rPr>
              <w:t>08</w:t>
            </w:r>
            <w:r w:rsidR="00395BE1" w:rsidRPr="00585F08">
              <w:rPr>
                <w:rFonts w:ascii="Arial" w:hAnsi="Arial" w:cs="Arial"/>
                <w:sz w:val="16"/>
                <w:szCs w:val="16"/>
              </w:rPr>
              <w:t>.</w:t>
            </w:r>
            <w:r w:rsidR="008E1CEB" w:rsidRPr="00585F08">
              <w:rPr>
                <w:rFonts w:ascii="Arial" w:hAnsi="Arial" w:cs="Arial"/>
                <w:sz w:val="16"/>
                <w:szCs w:val="16"/>
              </w:rPr>
              <w:t>78</w:t>
            </w:r>
          </w:p>
        </w:tc>
      </w:tr>
      <w:tr w:rsidR="00705949" w:rsidRPr="00585F08" w14:paraId="17582DB8" w14:textId="77777777" w:rsidTr="00174FE0">
        <w:trPr>
          <w:cantSplit/>
        </w:trPr>
        <w:tc>
          <w:tcPr>
            <w:tcW w:w="1147" w:type="pct"/>
            <w:tcBorders>
              <w:top w:val="single" w:sz="4" w:space="0" w:color="auto"/>
              <w:left w:val="nil"/>
              <w:bottom w:val="single" w:sz="4" w:space="0" w:color="auto"/>
              <w:right w:val="nil"/>
            </w:tcBorders>
            <w:vAlign w:val="bottom"/>
          </w:tcPr>
          <w:p w14:paraId="1E0AE073" w14:textId="4C31CC05" w:rsidR="008C33EF" w:rsidRPr="00585F08" w:rsidRDefault="008C33EF" w:rsidP="000645B2">
            <w:pPr>
              <w:pStyle w:val="TableText"/>
            </w:pPr>
            <w:r w:rsidRPr="00585F08">
              <w:t>Early care and education providers survey for Plus study</w:t>
            </w:r>
          </w:p>
        </w:tc>
        <w:tc>
          <w:tcPr>
            <w:tcW w:w="623" w:type="pct"/>
            <w:tcBorders>
              <w:top w:val="single" w:sz="4" w:space="0" w:color="auto"/>
              <w:left w:val="nil"/>
              <w:bottom w:val="single" w:sz="4" w:space="0" w:color="auto"/>
              <w:right w:val="nil"/>
            </w:tcBorders>
            <w:vAlign w:val="center"/>
          </w:tcPr>
          <w:p w14:paraId="22515DA4" w14:textId="7DA4F6C1" w:rsidR="008C33EF" w:rsidRPr="00585F08" w:rsidRDefault="00EF0FDB" w:rsidP="00174FE0">
            <w:pPr>
              <w:pStyle w:val="TableText"/>
              <w:tabs>
                <w:tab w:val="decimal" w:pos="556"/>
              </w:tabs>
            </w:pPr>
            <w:r w:rsidRPr="00585F08">
              <w:t>618</w:t>
            </w:r>
          </w:p>
        </w:tc>
        <w:tc>
          <w:tcPr>
            <w:tcW w:w="607" w:type="pct"/>
            <w:tcBorders>
              <w:top w:val="single" w:sz="4" w:space="0" w:color="auto"/>
              <w:left w:val="nil"/>
              <w:bottom w:val="single" w:sz="4" w:space="0" w:color="auto"/>
              <w:right w:val="nil"/>
            </w:tcBorders>
            <w:vAlign w:val="center"/>
          </w:tcPr>
          <w:p w14:paraId="26822975" w14:textId="3C9B4EA9" w:rsidR="008C33EF" w:rsidRPr="00585F08" w:rsidRDefault="00EF0FDB" w:rsidP="007844C9">
            <w:pPr>
              <w:pStyle w:val="TableText"/>
              <w:tabs>
                <w:tab w:val="decimal" w:pos="556"/>
              </w:tabs>
            </w:pPr>
            <w:r w:rsidRPr="00585F08">
              <w:t>206</w:t>
            </w:r>
          </w:p>
        </w:tc>
        <w:tc>
          <w:tcPr>
            <w:tcW w:w="559" w:type="pct"/>
            <w:tcBorders>
              <w:top w:val="single" w:sz="4" w:space="0" w:color="auto"/>
              <w:left w:val="nil"/>
              <w:bottom w:val="single" w:sz="4" w:space="0" w:color="auto"/>
              <w:right w:val="nil"/>
            </w:tcBorders>
            <w:vAlign w:val="center"/>
          </w:tcPr>
          <w:p w14:paraId="6A7D2EEA" w14:textId="77777777" w:rsidR="008C33EF" w:rsidRPr="00585F08" w:rsidRDefault="008C33EF" w:rsidP="00174FE0">
            <w:pPr>
              <w:tabs>
                <w:tab w:val="clear" w:pos="432"/>
                <w:tab w:val="decimal" w:pos="430"/>
              </w:tabs>
              <w:spacing w:before="40" w:after="40" w:line="240" w:lineRule="auto"/>
              <w:ind w:firstLine="0"/>
              <w:jc w:val="left"/>
              <w:rPr>
                <w:rFonts w:ascii="Arial" w:hAnsi="Arial" w:cs="Arial"/>
                <w:sz w:val="16"/>
                <w:szCs w:val="16"/>
              </w:rPr>
            </w:pPr>
            <w:r w:rsidRPr="00585F08">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5F7DB6CD" w14:textId="1C9EB2B5" w:rsidR="008C33EF" w:rsidRPr="00585F08" w:rsidRDefault="008C33EF" w:rsidP="00174FE0">
            <w:pPr>
              <w:pStyle w:val="TableText"/>
              <w:tabs>
                <w:tab w:val="decimal" w:pos="250"/>
              </w:tabs>
            </w:pPr>
            <w:r w:rsidRPr="00585F08">
              <w:t>0.50</w:t>
            </w:r>
          </w:p>
        </w:tc>
        <w:tc>
          <w:tcPr>
            <w:tcW w:w="523" w:type="pct"/>
            <w:tcBorders>
              <w:top w:val="single" w:sz="4" w:space="0" w:color="auto"/>
              <w:left w:val="nil"/>
              <w:bottom w:val="single" w:sz="4" w:space="0" w:color="auto"/>
              <w:right w:val="nil"/>
            </w:tcBorders>
            <w:vAlign w:val="center"/>
          </w:tcPr>
          <w:p w14:paraId="74DAB09C" w14:textId="2D258FAC" w:rsidR="008C33EF" w:rsidRPr="00585F08" w:rsidRDefault="00EF0FDB" w:rsidP="007844C9">
            <w:pPr>
              <w:pStyle w:val="TableText"/>
              <w:tabs>
                <w:tab w:val="decimal" w:pos="556"/>
              </w:tabs>
            </w:pPr>
            <w:r w:rsidRPr="00585F08">
              <w:t>206</w:t>
            </w:r>
          </w:p>
        </w:tc>
        <w:tc>
          <w:tcPr>
            <w:tcW w:w="481" w:type="pct"/>
            <w:tcBorders>
              <w:top w:val="single" w:sz="4" w:space="0" w:color="auto"/>
              <w:left w:val="nil"/>
              <w:bottom w:val="single" w:sz="4" w:space="0" w:color="auto"/>
              <w:right w:val="nil"/>
            </w:tcBorders>
            <w:vAlign w:val="center"/>
          </w:tcPr>
          <w:p w14:paraId="04B63E39" w14:textId="3AD0B06E" w:rsidR="008C33EF" w:rsidRPr="00585F08" w:rsidRDefault="008C33EF" w:rsidP="00360C89">
            <w:pPr>
              <w:tabs>
                <w:tab w:val="clear" w:pos="432"/>
                <w:tab w:val="decimal" w:pos="431"/>
              </w:tabs>
              <w:spacing w:before="40" w:after="40" w:line="240" w:lineRule="auto"/>
              <w:ind w:right="-108" w:firstLine="0"/>
              <w:jc w:val="left"/>
              <w:rPr>
                <w:rFonts w:ascii="Arial" w:hAnsi="Arial" w:cs="Arial"/>
                <w:sz w:val="16"/>
                <w:szCs w:val="16"/>
              </w:rPr>
            </w:pPr>
            <w:r w:rsidRPr="00585F08">
              <w:rPr>
                <w:rFonts w:ascii="Arial" w:hAnsi="Arial" w:cs="Arial"/>
                <w:sz w:val="16"/>
                <w:szCs w:val="16"/>
              </w:rPr>
              <w:t>$</w:t>
            </w:r>
            <w:r w:rsidR="00360C89" w:rsidRPr="00585F08">
              <w:rPr>
                <w:rFonts w:ascii="Arial" w:hAnsi="Arial" w:cs="Arial"/>
                <w:sz w:val="16"/>
                <w:szCs w:val="16"/>
              </w:rPr>
              <w:t>31.2</w:t>
            </w:r>
            <w:r w:rsidR="00AE1A59" w:rsidRPr="00585F08">
              <w:rPr>
                <w:rFonts w:ascii="Arial" w:hAnsi="Arial" w:cs="Arial"/>
                <w:sz w:val="16"/>
                <w:szCs w:val="16"/>
              </w:rPr>
              <w:t>3</w:t>
            </w:r>
          </w:p>
        </w:tc>
        <w:tc>
          <w:tcPr>
            <w:tcW w:w="557" w:type="pct"/>
            <w:tcBorders>
              <w:top w:val="single" w:sz="4" w:space="0" w:color="auto"/>
              <w:left w:val="nil"/>
              <w:bottom w:val="single" w:sz="4" w:space="0" w:color="auto"/>
              <w:right w:val="nil"/>
            </w:tcBorders>
            <w:vAlign w:val="center"/>
          </w:tcPr>
          <w:p w14:paraId="5E7DB366" w14:textId="15059101" w:rsidR="008C33EF" w:rsidRPr="00585F08" w:rsidRDefault="008C33EF" w:rsidP="00EF0FDB">
            <w:pPr>
              <w:tabs>
                <w:tab w:val="clear" w:pos="432"/>
                <w:tab w:val="decimal" w:pos="556"/>
              </w:tabs>
              <w:spacing w:before="40" w:after="40" w:line="240" w:lineRule="auto"/>
              <w:ind w:firstLine="0"/>
              <w:jc w:val="left"/>
              <w:rPr>
                <w:rFonts w:ascii="Arial" w:hAnsi="Arial" w:cs="Arial"/>
                <w:sz w:val="16"/>
                <w:szCs w:val="16"/>
              </w:rPr>
            </w:pPr>
            <w:r w:rsidRPr="00585F08">
              <w:rPr>
                <w:rFonts w:ascii="Arial" w:hAnsi="Arial"/>
                <w:sz w:val="16"/>
              </w:rPr>
              <w:t>$</w:t>
            </w:r>
            <w:r w:rsidR="00EF0FDB" w:rsidRPr="00585F08">
              <w:rPr>
                <w:rFonts w:ascii="Arial" w:hAnsi="Arial" w:cs="Arial"/>
                <w:sz w:val="16"/>
                <w:szCs w:val="16"/>
              </w:rPr>
              <w:t>6433.38</w:t>
            </w:r>
          </w:p>
        </w:tc>
      </w:tr>
      <w:tr w:rsidR="008F1CDC" w:rsidRPr="00585F08" w14:paraId="0FD1C0A6" w14:textId="77777777" w:rsidTr="00174FE0">
        <w:trPr>
          <w:cantSplit/>
        </w:trPr>
        <w:tc>
          <w:tcPr>
            <w:tcW w:w="1147" w:type="pct"/>
            <w:tcBorders>
              <w:top w:val="single" w:sz="4" w:space="0" w:color="auto"/>
              <w:bottom w:val="single" w:sz="4" w:space="0" w:color="C00000"/>
            </w:tcBorders>
            <w:shd w:val="clear" w:color="auto" w:fill="D9D9D9" w:themeFill="background1" w:themeFillShade="D9"/>
            <w:vAlign w:val="bottom"/>
          </w:tcPr>
          <w:p w14:paraId="2CDEA145" w14:textId="77777777" w:rsidR="008C33EF" w:rsidRPr="00585F08" w:rsidRDefault="008C33EF" w:rsidP="00060DC7">
            <w:pPr>
              <w:spacing w:before="120" w:after="60" w:line="240" w:lineRule="auto"/>
              <w:ind w:firstLine="0"/>
              <w:jc w:val="left"/>
              <w:rPr>
                <w:rFonts w:ascii="Arial" w:hAnsi="Arial" w:cs="Arial"/>
                <w:b/>
                <w:sz w:val="16"/>
                <w:szCs w:val="16"/>
              </w:rPr>
            </w:pPr>
            <w:r w:rsidRPr="00585F08">
              <w:rPr>
                <w:rFonts w:ascii="Arial" w:hAnsi="Arial" w:cs="Arial"/>
                <w:b/>
                <w:sz w:val="16"/>
                <w:szCs w:val="16"/>
              </w:rPr>
              <w:t>Estimated Total</w:t>
            </w:r>
          </w:p>
        </w:tc>
        <w:tc>
          <w:tcPr>
            <w:tcW w:w="623" w:type="pct"/>
            <w:tcBorders>
              <w:top w:val="single" w:sz="4" w:space="0" w:color="auto"/>
              <w:bottom w:val="single" w:sz="4" w:space="0" w:color="C00000"/>
            </w:tcBorders>
            <w:shd w:val="clear" w:color="auto" w:fill="D9D9D9" w:themeFill="background1" w:themeFillShade="D9"/>
            <w:vAlign w:val="center"/>
          </w:tcPr>
          <w:p w14:paraId="73DD9B18" w14:textId="77777777" w:rsidR="008C33EF" w:rsidRPr="00585F08" w:rsidRDefault="008C33EF" w:rsidP="00174FE0">
            <w:pPr>
              <w:tabs>
                <w:tab w:val="clear" w:pos="432"/>
                <w:tab w:val="decimal" w:pos="556"/>
              </w:tabs>
              <w:spacing w:before="120" w:after="60" w:line="240" w:lineRule="auto"/>
              <w:ind w:firstLine="0"/>
              <w:jc w:val="left"/>
              <w:rPr>
                <w:rFonts w:ascii="Arial" w:hAnsi="Arial" w:cs="Arial"/>
                <w:sz w:val="16"/>
                <w:szCs w:val="16"/>
              </w:rPr>
            </w:pPr>
          </w:p>
        </w:tc>
        <w:tc>
          <w:tcPr>
            <w:tcW w:w="607" w:type="pct"/>
            <w:tcBorders>
              <w:top w:val="single" w:sz="4" w:space="0" w:color="auto"/>
              <w:bottom w:val="single" w:sz="4" w:space="0" w:color="C00000"/>
            </w:tcBorders>
            <w:shd w:val="clear" w:color="auto" w:fill="D9D9D9" w:themeFill="background1" w:themeFillShade="D9"/>
            <w:vAlign w:val="center"/>
          </w:tcPr>
          <w:p w14:paraId="1793EF6B" w14:textId="77777777" w:rsidR="008C33EF" w:rsidRPr="00585F08" w:rsidRDefault="008C33EF" w:rsidP="00174FE0">
            <w:pPr>
              <w:tabs>
                <w:tab w:val="clear" w:pos="432"/>
                <w:tab w:val="decimal" w:pos="556"/>
              </w:tabs>
              <w:spacing w:before="120" w:after="60" w:line="240" w:lineRule="auto"/>
              <w:ind w:firstLine="0"/>
              <w:jc w:val="left"/>
              <w:rPr>
                <w:rFonts w:ascii="Arial" w:hAnsi="Arial" w:cs="Arial"/>
                <w:sz w:val="16"/>
                <w:szCs w:val="16"/>
              </w:rPr>
            </w:pPr>
          </w:p>
        </w:tc>
        <w:tc>
          <w:tcPr>
            <w:tcW w:w="559" w:type="pct"/>
            <w:tcBorders>
              <w:top w:val="single" w:sz="4" w:space="0" w:color="auto"/>
              <w:bottom w:val="single" w:sz="4" w:space="0" w:color="C00000"/>
            </w:tcBorders>
            <w:shd w:val="clear" w:color="auto" w:fill="D9D9D9" w:themeFill="background1" w:themeFillShade="D9"/>
            <w:vAlign w:val="center"/>
          </w:tcPr>
          <w:p w14:paraId="21548D8D" w14:textId="77777777" w:rsidR="008C33EF" w:rsidRPr="00585F08" w:rsidRDefault="008C33EF" w:rsidP="00174FE0">
            <w:pPr>
              <w:tabs>
                <w:tab w:val="clear" w:pos="432"/>
                <w:tab w:val="decimal" w:pos="430"/>
              </w:tabs>
              <w:spacing w:before="120" w:after="60" w:line="240" w:lineRule="auto"/>
              <w:ind w:firstLine="0"/>
              <w:jc w:val="left"/>
              <w:rPr>
                <w:rFonts w:ascii="Arial" w:hAnsi="Arial" w:cs="Arial"/>
                <w:sz w:val="16"/>
                <w:szCs w:val="16"/>
              </w:rPr>
            </w:pPr>
          </w:p>
        </w:tc>
        <w:tc>
          <w:tcPr>
            <w:tcW w:w="502" w:type="pct"/>
            <w:tcBorders>
              <w:top w:val="single" w:sz="4" w:space="0" w:color="auto"/>
              <w:bottom w:val="single" w:sz="4" w:space="0" w:color="C00000"/>
            </w:tcBorders>
            <w:shd w:val="clear" w:color="auto" w:fill="D9D9D9" w:themeFill="background1" w:themeFillShade="D9"/>
            <w:vAlign w:val="center"/>
          </w:tcPr>
          <w:p w14:paraId="43C71E1C" w14:textId="77777777" w:rsidR="008C33EF" w:rsidRPr="00585F08" w:rsidRDefault="008C33EF" w:rsidP="00174FE0">
            <w:pPr>
              <w:tabs>
                <w:tab w:val="clear" w:pos="432"/>
                <w:tab w:val="decimal" w:pos="250"/>
              </w:tabs>
              <w:spacing w:before="120" w:after="60" w:line="240" w:lineRule="auto"/>
              <w:ind w:firstLine="0"/>
              <w:jc w:val="left"/>
              <w:rPr>
                <w:rFonts w:ascii="Arial" w:hAnsi="Arial" w:cs="Arial"/>
                <w:sz w:val="16"/>
                <w:szCs w:val="16"/>
              </w:rPr>
            </w:pPr>
          </w:p>
        </w:tc>
        <w:tc>
          <w:tcPr>
            <w:tcW w:w="523" w:type="pct"/>
            <w:tcBorders>
              <w:top w:val="single" w:sz="4" w:space="0" w:color="auto"/>
              <w:bottom w:val="single" w:sz="4" w:space="0" w:color="C00000"/>
            </w:tcBorders>
            <w:shd w:val="clear" w:color="auto" w:fill="D9D9D9" w:themeFill="background1" w:themeFillShade="D9"/>
            <w:vAlign w:val="center"/>
          </w:tcPr>
          <w:p w14:paraId="48DAE160" w14:textId="11988CD6" w:rsidR="008C33EF" w:rsidRPr="00585F08" w:rsidRDefault="00F60D97" w:rsidP="00F60D97">
            <w:pPr>
              <w:tabs>
                <w:tab w:val="clear" w:pos="432"/>
                <w:tab w:val="decimal" w:pos="556"/>
              </w:tabs>
              <w:spacing w:before="120" w:after="60" w:line="240" w:lineRule="auto"/>
              <w:ind w:firstLine="0"/>
              <w:jc w:val="left"/>
              <w:rPr>
                <w:rFonts w:ascii="Arial" w:hAnsi="Arial" w:cs="Arial"/>
                <w:b/>
                <w:sz w:val="16"/>
                <w:szCs w:val="16"/>
              </w:rPr>
            </w:pPr>
            <w:r w:rsidRPr="00585F08">
              <w:rPr>
                <w:rFonts w:ascii="Arial" w:hAnsi="Arial" w:cs="Arial"/>
                <w:b/>
                <w:sz w:val="16"/>
                <w:szCs w:val="16"/>
              </w:rPr>
              <w:t>1,068</w:t>
            </w:r>
          </w:p>
        </w:tc>
        <w:tc>
          <w:tcPr>
            <w:tcW w:w="481" w:type="pct"/>
            <w:tcBorders>
              <w:top w:val="single" w:sz="4" w:space="0" w:color="auto"/>
              <w:bottom w:val="single" w:sz="4" w:space="0" w:color="C00000"/>
            </w:tcBorders>
            <w:shd w:val="clear" w:color="auto" w:fill="D9D9D9" w:themeFill="background1" w:themeFillShade="D9"/>
            <w:vAlign w:val="center"/>
          </w:tcPr>
          <w:p w14:paraId="10050B7A" w14:textId="77777777" w:rsidR="008C33EF" w:rsidRPr="00585F08" w:rsidRDefault="008C33EF" w:rsidP="00174FE0">
            <w:pPr>
              <w:pStyle w:val="Heading3"/>
              <w:tabs>
                <w:tab w:val="clear" w:pos="432"/>
                <w:tab w:val="decimal" w:pos="431"/>
              </w:tabs>
              <w:spacing w:before="120" w:after="60"/>
              <w:ind w:left="0" w:firstLine="0"/>
              <w:jc w:val="left"/>
              <w:rPr>
                <w:rFonts w:ascii="Arial" w:hAnsi="Arial" w:cs="Arial"/>
                <w:sz w:val="16"/>
                <w:szCs w:val="16"/>
              </w:rPr>
            </w:pPr>
          </w:p>
        </w:tc>
        <w:tc>
          <w:tcPr>
            <w:tcW w:w="557" w:type="pct"/>
            <w:tcBorders>
              <w:top w:val="single" w:sz="4" w:space="0" w:color="auto"/>
              <w:bottom w:val="single" w:sz="4" w:space="0" w:color="C00000"/>
            </w:tcBorders>
            <w:shd w:val="clear" w:color="auto" w:fill="D9D9D9" w:themeFill="background1" w:themeFillShade="D9"/>
            <w:vAlign w:val="center"/>
          </w:tcPr>
          <w:p w14:paraId="2C95F481" w14:textId="168DE606" w:rsidR="008C33EF" w:rsidRPr="00585F08" w:rsidRDefault="000C2426" w:rsidP="000F0A7F">
            <w:pPr>
              <w:tabs>
                <w:tab w:val="clear" w:pos="432"/>
                <w:tab w:val="decimal" w:pos="556"/>
              </w:tabs>
              <w:spacing w:before="120" w:after="60" w:line="240" w:lineRule="auto"/>
              <w:ind w:left="-25" w:firstLine="0"/>
              <w:jc w:val="left"/>
              <w:rPr>
                <w:rFonts w:ascii="Arial" w:hAnsi="Arial" w:cs="Arial"/>
                <w:b/>
                <w:sz w:val="16"/>
                <w:szCs w:val="16"/>
              </w:rPr>
            </w:pPr>
            <w:r w:rsidRPr="00585F08">
              <w:rPr>
                <w:rFonts w:ascii="Arial" w:hAnsi="Arial" w:cs="Arial"/>
                <w:b/>
                <w:sz w:val="16"/>
                <w:szCs w:val="16"/>
              </w:rPr>
              <w:t>$</w:t>
            </w:r>
            <w:r w:rsidR="000F0A7F" w:rsidRPr="00585F08">
              <w:rPr>
                <w:rFonts w:ascii="Arial" w:hAnsi="Arial" w:cs="Arial"/>
                <w:b/>
                <w:sz w:val="16"/>
                <w:szCs w:val="16"/>
              </w:rPr>
              <w:t>24,858.00</w:t>
            </w:r>
          </w:p>
        </w:tc>
      </w:tr>
    </w:tbl>
    <w:p w14:paraId="7CD8543A" w14:textId="79A04FF9" w:rsidR="008C33EF" w:rsidRPr="00585F08" w:rsidRDefault="008C33EF" w:rsidP="007D4A64">
      <w:pPr>
        <w:pStyle w:val="TableFootnoteCaption"/>
        <w:spacing w:before="60" w:after="240"/>
        <w:rPr>
          <w:rFonts w:ascii="Arial" w:hAnsi="Arial" w:cs="Arial"/>
          <w:sz w:val="16"/>
        </w:rPr>
      </w:pPr>
      <w:proofErr w:type="spellStart"/>
      <w:r w:rsidRPr="00585F08">
        <w:rPr>
          <w:rFonts w:ascii="Arial" w:hAnsi="Arial" w:cs="Arial"/>
          <w:sz w:val="16"/>
        </w:rPr>
        <w:t>n.a</w:t>
      </w:r>
      <w:proofErr w:type="spellEnd"/>
      <w:r w:rsidRPr="00585F08">
        <w:rPr>
          <w:rFonts w:ascii="Arial" w:hAnsi="Arial" w:cs="Arial"/>
          <w:sz w:val="16"/>
        </w:rPr>
        <w:t>. = not applicable</w:t>
      </w:r>
    </w:p>
    <w:p w14:paraId="1224308E" w14:textId="77777777" w:rsidR="009374F2" w:rsidRPr="00585F08" w:rsidRDefault="009374F2" w:rsidP="00BA5692">
      <w:pPr>
        <w:pStyle w:val="Heading4"/>
        <w:keepNext/>
        <w:numPr>
          <w:ilvl w:val="0"/>
          <w:numId w:val="27"/>
        </w:numPr>
        <w:ind w:left="446" w:hanging="446"/>
        <w:rPr>
          <w:szCs w:val="24"/>
        </w:rPr>
      </w:pPr>
      <w:r w:rsidRPr="00585F08">
        <w:rPr>
          <w:szCs w:val="24"/>
        </w:rPr>
        <w:t>Estimates of Annualized Costs</w:t>
      </w:r>
    </w:p>
    <w:p w14:paraId="11677841" w14:textId="0DD36AA2" w:rsidR="00BA722D" w:rsidRPr="00585F08" w:rsidRDefault="009374F2" w:rsidP="00B36725">
      <w:pPr>
        <w:pStyle w:val="NormalSS"/>
        <w:rPr>
          <w:szCs w:val="24"/>
        </w:rPr>
      </w:pPr>
      <w:r w:rsidRPr="00585F08">
        <w:rPr>
          <w:szCs w:val="24"/>
        </w:rPr>
        <w:t xml:space="preserve">To compute the total estimated annual cost, </w:t>
      </w:r>
      <w:r w:rsidR="00B848A6" w:rsidRPr="00585F08">
        <w:rPr>
          <w:szCs w:val="24"/>
        </w:rPr>
        <w:t xml:space="preserve">we multiplied </w:t>
      </w:r>
      <w:r w:rsidRPr="00585F08">
        <w:rPr>
          <w:szCs w:val="24"/>
        </w:rPr>
        <w:t xml:space="preserve">the total </w:t>
      </w:r>
      <w:r w:rsidR="00B804C5" w:rsidRPr="00585F08">
        <w:rPr>
          <w:szCs w:val="24"/>
        </w:rPr>
        <w:t xml:space="preserve">annual </w:t>
      </w:r>
      <w:r w:rsidRPr="00585F08">
        <w:rPr>
          <w:szCs w:val="24"/>
        </w:rPr>
        <w:t>burden hours by the average hourly w</w:t>
      </w:r>
      <w:r w:rsidR="003D6175" w:rsidRPr="00585F08">
        <w:rPr>
          <w:szCs w:val="24"/>
        </w:rPr>
        <w:t xml:space="preserve">age for each adult participant, </w:t>
      </w:r>
      <w:r w:rsidR="00B660D0" w:rsidRPr="00585F08">
        <w:rPr>
          <w:szCs w:val="24"/>
        </w:rPr>
        <w:t>based on median weekly wages from</w:t>
      </w:r>
      <w:r w:rsidRPr="00585F08">
        <w:rPr>
          <w:szCs w:val="24"/>
        </w:rPr>
        <w:t xml:space="preserve"> the Bureau of Labor Statistics, Current Population Survey</w:t>
      </w:r>
      <w:r w:rsidR="00112972" w:rsidRPr="00585F08">
        <w:rPr>
          <w:szCs w:val="24"/>
        </w:rPr>
        <w:t xml:space="preserve"> estimates (</w:t>
      </w:r>
      <w:r w:rsidR="0042694C" w:rsidRPr="00585F08">
        <w:t>second</w:t>
      </w:r>
      <w:r w:rsidR="007E64BD" w:rsidRPr="00585F08">
        <w:t xml:space="preserve"> </w:t>
      </w:r>
      <w:r w:rsidR="00112972" w:rsidRPr="00585F08">
        <w:t xml:space="preserve">quarter of </w:t>
      </w:r>
      <w:r w:rsidR="00360C89" w:rsidRPr="00585F08">
        <w:t>2016</w:t>
      </w:r>
      <w:r w:rsidR="00112972" w:rsidRPr="00585F08">
        <w:rPr>
          <w:szCs w:val="24"/>
        </w:rPr>
        <w:t>)</w:t>
      </w:r>
      <w:r w:rsidRPr="00585F08">
        <w:rPr>
          <w:szCs w:val="24"/>
        </w:rPr>
        <w:t>. The results appear in Table</w:t>
      </w:r>
      <w:r w:rsidR="003879EE" w:rsidRPr="00585F08">
        <w:rPr>
          <w:szCs w:val="24"/>
        </w:rPr>
        <w:t>s</w:t>
      </w:r>
      <w:r w:rsidRPr="00585F08">
        <w:rPr>
          <w:szCs w:val="24"/>
        </w:rPr>
        <w:t xml:space="preserve"> </w:t>
      </w:r>
      <w:r w:rsidR="003879EE" w:rsidRPr="00585F08">
        <w:rPr>
          <w:szCs w:val="24"/>
        </w:rPr>
        <w:t>A.</w:t>
      </w:r>
      <w:r w:rsidR="0029022B" w:rsidRPr="00585F08">
        <w:rPr>
          <w:szCs w:val="24"/>
        </w:rPr>
        <w:t xml:space="preserve">10 </w:t>
      </w:r>
      <w:r w:rsidR="008B0A63" w:rsidRPr="00585F08">
        <w:rPr>
          <w:szCs w:val="24"/>
        </w:rPr>
        <w:t>(current requests) and A.</w:t>
      </w:r>
      <w:r w:rsidR="00E672B1" w:rsidRPr="00585F08">
        <w:rPr>
          <w:szCs w:val="24"/>
        </w:rPr>
        <w:t>1</w:t>
      </w:r>
      <w:r w:rsidR="0029022B" w:rsidRPr="00585F08">
        <w:rPr>
          <w:szCs w:val="24"/>
        </w:rPr>
        <w:t>1</w:t>
      </w:r>
      <w:r w:rsidR="008B0A63" w:rsidRPr="00585F08">
        <w:rPr>
          <w:szCs w:val="24"/>
        </w:rPr>
        <w:t xml:space="preserve"> (future requests) </w:t>
      </w:r>
      <w:r w:rsidR="003879EE" w:rsidRPr="00585F08">
        <w:rPr>
          <w:szCs w:val="24"/>
        </w:rPr>
        <w:t>below</w:t>
      </w:r>
      <w:r w:rsidRPr="00585F08">
        <w:rPr>
          <w:szCs w:val="24"/>
        </w:rPr>
        <w:t xml:space="preserve">. For </w:t>
      </w:r>
      <w:r w:rsidR="00112972" w:rsidRPr="00585F08">
        <w:rPr>
          <w:szCs w:val="24"/>
        </w:rPr>
        <w:t>teachers</w:t>
      </w:r>
      <w:r w:rsidR="003879EE" w:rsidRPr="00585F08">
        <w:rPr>
          <w:szCs w:val="24"/>
        </w:rPr>
        <w:t>, program directors, center directors</w:t>
      </w:r>
      <w:r w:rsidR="00066AF4" w:rsidRPr="00585F08">
        <w:rPr>
          <w:szCs w:val="24"/>
        </w:rPr>
        <w:t xml:space="preserve">, </w:t>
      </w:r>
      <w:r w:rsidR="00F27BB4" w:rsidRPr="00585F08">
        <w:rPr>
          <w:szCs w:val="24"/>
        </w:rPr>
        <w:t>Head Start staff</w:t>
      </w:r>
      <w:r w:rsidR="00066AF4" w:rsidRPr="00585F08">
        <w:rPr>
          <w:szCs w:val="24"/>
        </w:rPr>
        <w:t xml:space="preserve">, and other early care and education program </w:t>
      </w:r>
      <w:r w:rsidR="00066AF4" w:rsidRPr="00585F08">
        <w:rPr>
          <w:szCs w:val="24"/>
        </w:rPr>
        <w:lastRenderedPageBreak/>
        <w:t>staff</w:t>
      </w:r>
      <w:r w:rsidR="006E59FC" w:rsidRPr="00585F08">
        <w:rPr>
          <w:szCs w:val="24"/>
        </w:rPr>
        <w:t xml:space="preserve"> </w:t>
      </w:r>
      <w:r w:rsidRPr="00585F08">
        <w:rPr>
          <w:szCs w:val="24"/>
        </w:rPr>
        <w:t>we used the me</w:t>
      </w:r>
      <w:r w:rsidR="00B660D0" w:rsidRPr="00585F08">
        <w:rPr>
          <w:szCs w:val="24"/>
        </w:rPr>
        <w:t>dian</w:t>
      </w:r>
      <w:r w:rsidRPr="00585F08">
        <w:rPr>
          <w:szCs w:val="24"/>
        </w:rPr>
        <w:t xml:space="preserve"> salary for full-time employees over age 25 with a bachelor’s degree (</w:t>
      </w:r>
      <w:r w:rsidRPr="00585F08">
        <w:t>$</w:t>
      </w:r>
      <w:r w:rsidR="0042694C" w:rsidRPr="00585F08">
        <w:t>31.23</w:t>
      </w:r>
      <w:r w:rsidR="00D1046A" w:rsidRPr="00585F08">
        <w:rPr>
          <w:szCs w:val="24"/>
        </w:rPr>
        <w:t xml:space="preserve"> </w:t>
      </w:r>
      <w:r w:rsidRPr="00585F08">
        <w:rPr>
          <w:szCs w:val="24"/>
        </w:rPr>
        <w:t>per hour). For parents, we used the me</w:t>
      </w:r>
      <w:r w:rsidR="00B660D0" w:rsidRPr="00585F08">
        <w:rPr>
          <w:szCs w:val="24"/>
        </w:rPr>
        <w:t>dian</w:t>
      </w:r>
      <w:r w:rsidRPr="00585F08">
        <w:rPr>
          <w:szCs w:val="24"/>
        </w:rPr>
        <w:t xml:space="preserve"> salary for full-time employees over the age of 25 who are high school graduates with no college experience (</w:t>
      </w:r>
      <w:r w:rsidRPr="00585F08">
        <w:t>$</w:t>
      </w:r>
      <w:r w:rsidR="00C10285" w:rsidRPr="00585F08">
        <w:t>17.25</w:t>
      </w:r>
      <w:r w:rsidR="00360C89" w:rsidRPr="00585F08">
        <w:rPr>
          <w:szCs w:val="24"/>
        </w:rPr>
        <w:t xml:space="preserve"> </w:t>
      </w:r>
      <w:r w:rsidRPr="00585F08">
        <w:rPr>
          <w:szCs w:val="24"/>
        </w:rPr>
        <w:t>per hour).</w:t>
      </w:r>
      <w:bookmarkStart w:id="61" w:name="_Toc383761164"/>
      <w:bookmarkStart w:id="62" w:name="_Toc386699365"/>
      <w:bookmarkStart w:id="63" w:name="_Toc223505854"/>
    </w:p>
    <w:p w14:paraId="0BFF265B" w14:textId="77777777" w:rsidR="00484A9F" w:rsidRPr="00585F08" w:rsidRDefault="00484A9F" w:rsidP="00B36725">
      <w:pPr>
        <w:pStyle w:val="NormalSS"/>
        <w:rPr>
          <w:szCs w:val="24"/>
        </w:rPr>
      </w:pPr>
    </w:p>
    <w:p w14:paraId="497CFFB9" w14:textId="77777777" w:rsidR="005A3004" w:rsidRPr="00585F08" w:rsidRDefault="00CB11A4" w:rsidP="0038379A">
      <w:pPr>
        <w:pStyle w:val="Heading3"/>
        <w:keepNext w:val="0"/>
        <w:ind w:left="0" w:firstLine="0"/>
        <w:rPr>
          <w:szCs w:val="24"/>
        </w:rPr>
      </w:pPr>
      <w:bookmarkStart w:id="64" w:name="_Toc459121486"/>
      <w:bookmarkEnd w:id="61"/>
      <w:bookmarkEnd w:id="62"/>
      <w:r w:rsidRPr="00585F08">
        <w:rPr>
          <w:szCs w:val="24"/>
        </w:rPr>
        <w:t>A.13.</w:t>
      </w:r>
      <w:r w:rsidRPr="00585F08">
        <w:rPr>
          <w:szCs w:val="24"/>
        </w:rPr>
        <w:tab/>
        <w:t>Estimates of Other Total Cost Burden to Respondents and Record Keepers</w:t>
      </w:r>
      <w:bookmarkEnd w:id="63"/>
      <w:bookmarkEnd w:id="64"/>
    </w:p>
    <w:p w14:paraId="5B6B3931" w14:textId="77777777" w:rsidR="005A3004" w:rsidRPr="00585F08" w:rsidRDefault="00CB11A4" w:rsidP="0038379A">
      <w:pPr>
        <w:pStyle w:val="NormalSS"/>
        <w:rPr>
          <w:szCs w:val="24"/>
        </w:rPr>
      </w:pPr>
      <w:proofErr w:type="gramStart"/>
      <w:r w:rsidRPr="00585F08">
        <w:rPr>
          <w:szCs w:val="24"/>
        </w:rPr>
        <w:t>Not applicable.</w:t>
      </w:r>
      <w:proofErr w:type="gramEnd"/>
    </w:p>
    <w:p w14:paraId="3B7DF69A" w14:textId="77777777" w:rsidR="005A3004" w:rsidRPr="00585F08" w:rsidRDefault="00CB11A4" w:rsidP="0038379A">
      <w:pPr>
        <w:pStyle w:val="Heading3"/>
        <w:keepNext w:val="0"/>
        <w:rPr>
          <w:szCs w:val="24"/>
        </w:rPr>
      </w:pPr>
      <w:bookmarkStart w:id="65" w:name="_Toc223505855"/>
      <w:bookmarkStart w:id="66" w:name="_Toc404679023"/>
      <w:bookmarkStart w:id="67" w:name="_Toc459121487"/>
      <w:r w:rsidRPr="00585F08">
        <w:rPr>
          <w:szCs w:val="24"/>
        </w:rPr>
        <w:t>A.14.</w:t>
      </w:r>
      <w:r w:rsidRPr="00585F08">
        <w:rPr>
          <w:szCs w:val="24"/>
        </w:rPr>
        <w:tab/>
        <w:t xml:space="preserve">Cost to </w:t>
      </w:r>
      <w:r w:rsidR="00106218" w:rsidRPr="00585F08">
        <w:rPr>
          <w:szCs w:val="24"/>
        </w:rPr>
        <w:t xml:space="preserve">the </w:t>
      </w:r>
      <w:r w:rsidRPr="00585F08">
        <w:rPr>
          <w:szCs w:val="24"/>
        </w:rPr>
        <w:t>Federal Government</w:t>
      </w:r>
      <w:bookmarkEnd w:id="65"/>
      <w:bookmarkEnd w:id="66"/>
      <w:bookmarkEnd w:id="67"/>
    </w:p>
    <w:p w14:paraId="6A6A37B4" w14:textId="1EB07BA9" w:rsidR="005A3004" w:rsidRPr="00585F08" w:rsidRDefault="00F24196" w:rsidP="0038379A">
      <w:pPr>
        <w:pStyle w:val="NormalSS"/>
        <w:rPr>
          <w:szCs w:val="24"/>
        </w:rPr>
      </w:pPr>
      <w:r w:rsidRPr="00585F08">
        <w:rPr>
          <w:szCs w:val="24"/>
        </w:rPr>
        <w:t xml:space="preserve">The total cost for the </w:t>
      </w:r>
      <w:proofErr w:type="gramStart"/>
      <w:r w:rsidRPr="00585F08">
        <w:rPr>
          <w:szCs w:val="24"/>
        </w:rPr>
        <w:t>Spring</w:t>
      </w:r>
      <w:proofErr w:type="gramEnd"/>
      <w:r w:rsidRPr="00585F08">
        <w:rPr>
          <w:szCs w:val="24"/>
        </w:rPr>
        <w:t xml:space="preserve"> 2017 FACES data collection related to the instruments is $</w:t>
      </w:r>
      <w:r w:rsidR="00C35A1E" w:rsidRPr="00585F08">
        <w:rPr>
          <w:szCs w:val="24"/>
        </w:rPr>
        <w:t>3,</w:t>
      </w:r>
      <w:r w:rsidR="00F44A3E" w:rsidRPr="00585F08">
        <w:rPr>
          <w:szCs w:val="24"/>
        </w:rPr>
        <w:t>559</w:t>
      </w:r>
      <w:r w:rsidR="00C35A1E" w:rsidRPr="00585F08">
        <w:rPr>
          <w:szCs w:val="24"/>
        </w:rPr>
        <w:t>,</w:t>
      </w:r>
      <w:r w:rsidR="00F44A3E" w:rsidRPr="00585F08">
        <w:rPr>
          <w:szCs w:val="24"/>
        </w:rPr>
        <w:t>867.</w:t>
      </w:r>
      <w:r w:rsidRPr="00585F08">
        <w:rPr>
          <w:szCs w:val="24"/>
        </w:rPr>
        <w:t xml:space="preserve"> These costs include the sampling, data collection, data processing, and analysis. </w:t>
      </w:r>
      <w:proofErr w:type="gramStart"/>
      <w:r w:rsidRPr="00585F08">
        <w:rPr>
          <w:szCs w:val="24"/>
        </w:rPr>
        <w:t xml:space="preserve">Including the previously approved costs (OMB Number 0970-0151, </w:t>
      </w:r>
      <w:r w:rsidR="009D5639" w:rsidRPr="00585F08">
        <w:rPr>
          <w:szCs w:val="24"/>
        </w:rPr>
        <w:t>approved April 7, 2014 for recruitment, July 7, 2014 for fall 2014 data collection, February 20, 2015 for spring 2015 data collection,</w:t>
      </w:r>
      <w:r w:rsidRPr="00585F08">
        <w:rPr>
          <w:szCs w:val="24"/>
        </w:rPr>
        <w:t xml:space="preserve"> </w:t>
      </w:r>
      <w:r w:rsidR="00DF7021" w:rsidRPr="00585F08">
        <w:rPr>
          <w:szCs w:val="24"/>
        </w:rPr>
        <w:t xml:space="preserve">August </w:t>
      </w:r>
      <w:r w:rsidR="008C4C9A" w:rsidRPr="00585F08">
        <w:rPr>
          <w:szCs w:val="24"/>
        </w:rPr>
        <w:t>6, 2015</w:t>
      </w:r>
      <w:r w:rsidRPr="00585F08">
        <w:rPr>
          <w:szCs w:val="24"/>
        </w:rPr>
        <w:t xml:space="preserve"> for </w:t>
      </w:r>
      <w:r w:rsidR="00647281" w:rsidRPr="00585F08">
        <w:rPr>
          <w:szCs w:val="24"/>
        </w:rPr>
        <w:t>fall 2015</w:t>
      </w:r>
      <w:r w:rsidRPr="00585F08">
        <w:rPr>
          <w:szCs w:val="24"/>
        </w:rPr>
        <w:t xml:space="preserve"> data collection and </w:t>
      </w:r>
      <w:r w:rsidR="008C4C9A" w:rsidRPr="00585F08">
        <w:rPr>
          <w:szCs w:val="24"/>
        </w:rPr>
        <w:t>March 2, 2016</w:t>
      </w:r>
      <w:r w:rsidRPr="00585F08">
        <w:rPr>
          <w:szCs w:val="24"/>
        </w:rPr>
        <w:t xml:space="preserve"> for spring 201</w:t>
      </w:r>
      <w:r w:rsidR="008C4C9A" w:rsidRPr="00585F08">
        <w:rPr>
          <w:szCs w:val="24"/>
        </w:rPr>
        <w:t>6</w:t>
      </w:r>
      <w:r w:rsidRPr="00585F08">
        <w:rPr>
          <w:szCs w:val="24"/>
        </w:rPr>
        <w:t xml:space="preserve"> data collection), the total cost of data collection to date would be $</w:t>
      </w:r>
      <w:r w:rsidR="00C35A1E" w:rsidRPr="00585F08">
        <w:rPr>
          <w:szCs w:val="24"/>
        </w:rPr>
        <w:t>1</w:t>
      </w:r>
      <w:r w:rsidR="00AA2CC5" w:rsidRPr="00585F08">
        <w:rPr>
          <w:szCs w:val="24"/>
        </w:rPr>
        <w:t>9</w:t>
      </w:r>
      <w:r w:rsidR="00C35A1E" w:rsidRPr="00585F08">
        <w:rPr>
          <w:szCs w:val="24"/>
        </w:rPr>
        <w:t>,</w:t>
      </w:r>
      <w:r w:rsidR="00AA2CC5" w:rsidRPr="00585F08">
        <w:rPr>
          <w:szCs w:val="24"/>
        </w:rPr>
        <w:t>20</w:t>
      </w:r>
      <w:r w:rsidR="00C35A1E" w:rsidRPr="00585F08">
        <w:rPr>
          <w:szCs w:val="24"/>
        </w:rPr>
        <w:t>2,</w:t>
      </w:r>
      <w:r w:rsidR="00AA2CC5" w:rsidRPr="00585F08">
        <w:rPr>
          <w:szCs w:val="24"/>
        </w:rPr>
        <w:t>29</w:t>
      </w:r>
      <w:r w:rsidR="00C35A1E" w:rsidRPr="00585F08">
        <w:rPr>
          <w:szCs w:val="24"/>
        </w:rPr>
        <w:t>2</w:t>
      </w:r>
      <w:r w:rsidR="00AE52DC" w:rsidRPr="00585F08">
        <w:rPr>
          <w:rStyle w:val="FootnoteReference"/>
          <w:szCs w:val="24"/>
        </w:rPr>
        <w:footnoteReference w:id="16"/>
      </w:r>
      <w:r w:rsidR="00B70D6D" w:rsidRPr="00585F08">
        <w:rPr>
          <w:szCs w:val="24"/>
        </w:rPr>
        <w:t xml:space="preserve"> </w:t>
      </w:r>
      <w:r w:rsidRPr="00585F08">
        <w:rPr>
          <w:szCs w:val="24"/>
        </w:rPr>
        <w:t>or $</w:t>
      </w:r>
      <w:r w:rsidR="00C35A1E" w:rsidRPr="00585F08">
        <w:rPr>
          <w:szCs w:val="24"/>
        </w:rPr>
        <w:t>6,</w:t>
      </w:r>
      <w:r w:rsidR="00B17646" w:rsidRPr="00585F08">
        <w:rPr>
          <w:szCs w:val="24"/>
        </w:rPr>
        <w:t>401</w:t>
      </w:r>
      <w:r w:rsidR="00C35A1E" w:rsidRPr="00585F08">
        <w:rPr>
          <w:szCs w:val="24"/>
        </w:rPr>
        <w:t>,</w:t>
      </w:r>
      <w:r w:rsidR="00B17646" w:rsidRPr="00585F08">
        <w:rPr>
          <w:szCs w:val="24"/>
        </w:rPr>
        <w:t xml:space="preserve">431 </w:t>
      </w:r>
      <w:r w:rsidRPr="00585F08">
        <w:rPr>
          <w:szCs w:val="24"/>
        </w:rPr>
        <w:t>annually.</w:t>
      </w:r>
      <w:proofErr w:type="gramEnd"/>
    </w:p>
    <w:p w14:paraId="07E7D25B" w14:textId="77777777" w:rsidR="005A3004" w:rsidRPr="00585F08" w:rsidRDefault="00CB11A4" w:rsidP="0038379A">
      <w:pPr>
        <w:pStyle w:val="Heading3"/>
        <w:keepNext w:val="0"/>
        <w:rPr>
          <w:szCs w:val="24"/>
        </w:rPr>
      </w:pPr>
      <w:bookmarkStart w:id="68" w:name="_Toc223505856"/>
      <w:bookmarkStart w:id="69" w:name="_Toc404679024"/>
      <w:bookmarkStart w:id="70" w:name="_Toc459121488"/>
      <w:r w:rsidRPr="00585F08">
        <w:rPr>
          <w:szCs w:val="24"/>
        </w:rPr>
        <w:t>A.15.</w:t>
      </w:r>
      <w:r w:rsidRPr="00585F08">
        <w:rPr>
          <w:szCs w:val="24"/>
        </w:rPr>
        <w:tab/>
        <w:t>Explanation for Program Changes or Adjustments</w:t>
      </w:r>
      <w:bookmarkEnd w:id="68"/>
      <w:bookmarkEnd w:id="69"/>
      <w:bookmarkEnd w:id="70"/>
    </w:p>
    <w:p w14:paraId="637D97FE" w14:textId="29836507" w:rsidR="00FD57F5" w:rsidRPr="00585F08" w:rsidRDefault="00CB11A4" w:rsidP="00FD57F5">
      <w:pPr>
        <w:pStyle w:val="NormalSS"/>
        <w:rPr>
          <w:szCs w:val="24"/>
        </w:rPr>
      </w:pPr>
      <w:r w:rsidRPr="00585F08">
        <w:rPr>
          <w:szCs w:val="24"/>
        </w:rPr>
        <w:t xml:space="preserve">The changes made to the FACES </w:t>
      </w:r>
      <w:r w:rsidR="00796A91" w:rsidRPr="00585F08">
        <w:rPr>
          <w:szCs w:val="24"/>
        </w:rPr>
        <w:t>2014–2018</w:t>
      </w:r>
      <w:r w:rsidRPr="00585F08">
        <w:rPr>
          <w:szCs w:val="24"/>
        </w:rPr>
        <w:t xml:space="preserve"> data collection reflect</w:t>
      </w:r>
      <w:r w:rsidR="00796A91" w:rsidRPr="00585F08">
        <w:rPr>
          <w:szCs w:val="24"/>
        </w:rPr>
        <w:t xml:space="preserve"> OPRE</w:t>
      </w:r>
      <w:r w:rsidR="008C4D98" w:rsidRPr="00585F08">
        <w:rPr>
          <w:szCs w:val="24"/>
        </w:rPr>
        <w:t>’s</w:t>
      </w:r>
      <w:r w:rsidR="00796A91" w:rsidRPr="00585F08">
        <w:rPr>
          <w:szCs w:val="24"/>
        </w:rPr>
        <w:t xml:space="preserve"> and OHS</w:t>
      </w:r>
      <w:r w:rsidR="008C4D98" w:rsidRPr="00585F08">
        <w:rPr>
          <w:szCs w:val="24"/>
        </w:rPr>
        <w:t>’s</w:t>
      </w:r>
      <w:r w:rsidR="00796A91" w:rsidRPr="00585F08">
        <w:rPr>
          <w:szCs w:val="24"/>
        </w:rPr>
        <w:t xml:space="preserve"> </w:t>
      </w:r>
      <w:r w:rsidR="008C4D98" w:rsidRPr="00585F08">
        <w:rPr>
          <w:szCs w:val="24"/>
        </w:rPr>
        <w:t xml:space="preserve">interest </w:t>
      </w:r>
      <w:r w:rsidR="00B848A6" w:rsidRPr="00585F08">
        <w:rPr>
          <w:szCs w:val="24"/>
        </w:rPr>
        <w:t xml:space="preserve">in </w:t>
      </w:r>
      <w:r w:rsidR="00796A91" w:rsidRPr="00585F08">
        <w:rPr>
          <w:szCs w:val="24"/>
        </w:rPr>
        <w:t>ensur</w:t>
      </w:r>
      <w:r w:rsidR="00B848A6" w:rsidRPr="00585F08">
        <w:rPr>
          <w:szCs w:val="24"/>
        </w:rPr>
        <w:t>ing</w:t>
      </w:r>
      <w:r w:rsidR="00796A91" w:rsidRPr="00585F08">
        <w:rPr>
          <w:szCs w:val="24"/>
        </w:rPr>
        <w:t xml:space="preserve"> that </w:t>
      </w:r>
      <w:r w:rsidR="00C40B07" w:rsidRPr="00585F08">
        <w:rPr>
          <w:szCs w:val="24"/>
        </w:rPr>
        <w:t xml:space="preserve">FACES provides timely and ongoing information about Head Start program performance, including program improvement efforts, program quality, and outcomes for children and families. </w:t>
      </w:r>
      <w:r w:rsidR="0092228B" w:rsidRPr="00585F08">
        <w:rPr>
          <w:szCs w:val="24"/>
        </w:rPr>
        <w:t xml:space="preserve">As detailed above, unlike FACES 2009, FACES 2014–2018 will consist of three </w:t>
      </w:r>
      <w:r w:rsidR="00021191" w:rsidRPr="00585F08">
        <w:rPr>
          <w:szCs w:val="24"/>
        </w:rPr>
        <w:t xml:space="preserve">Core </w:t>
      </w:r>
      <w:r w:rsidR="0092228B" w:rsidRPr="00585F08">
        <w:rPr>
          <w:szCs w:val="24"/>
        </w:rPr>
        <w:t>waves of data collection</w:t>
      </w:r>
      <w:r w:rsidR="008C4D98" w:rsidRPr="00585F08">
        <w:rPr>
          <w:szCs w:val="24"/>
        </w:rPr>
        <w:t>—</w:t>
      </w:r>
      <w:r w:rsidR="0092228B" w:rsidRPr="00585F08">
        <w:rPr>
          <w:szCs w:val="24"/>
        </w:rPr>
        <w:t>fall 2014, spring 2015, and spring 2017</w:t>
      </w:r>
      <w:r w:rsidR="008C4D98" w:rsidRPr="00585F08">
        <w:rPr>
          <w:szCs w:val="24"/>
        </w:rPr>
        <w:t>—</w:t>
      </w:r>
      <w:r w:rsidR="0092228B" w:rsidRPr="00585F08">
        <w:rPr>
          <w:szCs w:val="24"/>
        </w:rPr>
        <w:t>encompassing the Classroom + Child Outcomes Core</w:t>
      </w:r>
      <w:r w:rsidR="00021191" w:rsidRPr="00585F08">
        <w:rPr>
          <w:szCs w:val="24"/>
        </w:rPr>
        <w:t xml:space="preserve"> and</w:t>
      </w:r>
      <w:r w:rsidR="0092228B" w:rsidRPr="00585F08">
        <w:rPr>
          <w:szCs w:val="24"/>
        </w:rPr>
        <w:t xml:space="preserve"> the Classroom Core</w:t>
      </w:r>
      <w:r w:rsidR="008C4D98" w:rsidRPr="00585F08">
        <w:rPr>
          <w:szCs w:val="24"/>
        </w:rPr>
        <w:t>,</w:t>
      </w:r>
      <w:r w:rsidR="0092228B" w:rsidRPr="00585F08">
        <w:rPr>
          <w:szCs w:val="24"/>
        </w:rPr>
        <w:t xml:space="preserve"> </w:t>
      </w:r>
      <w:r w:rsidR="00021191" w:rsidRPr="00585F08">
        <w:rPr>
          <w:szCs w:val="24"/>
        </w:rPr>
        <w:t>with</w:t>
      </w:r>
      <w:r w:rsidR="0092228B" w:rsidRPr="00585F08">
        <w:rPr>
          <w:szCs w:val="24"/>
        </w:rPr>
        <w:t xml:space="preserve"> Plus studies</w:t>
      </w:r>
      <w:r w:rsidR="00021191" w:rsidRPr="00585F08">
        <w:rPr>
          <w:szCs w:val="24"/>
        </w:rPr>
        <w:t xml:space="preserve"> being a part of those waves or at different time points to be determined</w:t>
      </w:r>
      <w:r w:rsidR="0092228B" w:rsidRPr="00585F08">
        <w:rPr>
          <w:szCs w:val="24"/>
        </w:rPr>
        <w:t xml:space="preserve">. </w:t>
      </w:r>
      <w:r w:rsidR="00BA1705" w:rsidRPr="00585F08">
        <w:rPr>
          <w:szCs w:val="24"/>
        </w:rPr>
        <w:t xml:space="preserve">At the program level, the sample size in FACES 2014–2018 is larger than the sample size of FACES 2009, allowing </w:t>
      </w:r>
      <w:proofErr w:type="gramStart"/>
      <w:r w:rsidR="00BA1705" w:rsidRPr="00585F08">
        <w:rPr>
          <w:szCs w:val="24"/>
        </w:rPr>
        <w:t>for more powerful analysis of program quality (180 programs rather than 60 programs)</w:t>
      </w:r>
      <w:proofErr w:type="gramEnd"/>
      <w:r w:rsidR="00BA1705" w:rsidRPr="00585F08">
        <w:rPr>
          <w:szCs w:val="24"/>
        </w:rPr>
        <w:t xml:space="preserve">. At the child level, the Classroom + Child Outcomes Core sample will represent all children enrolled in Head Start at baseline, not just those entering the program for the first time, as in FACES 2009. Previously, FACES followed the newly enrolled children through one or two years of Head Start and then through the spring of kindergarten. The FACES Core design will </w:t>
      </w:r>
      <w:r w:rsidR="00B03AC4" w:rsidRPr="00585F08">
        <w:rPr>
          <w:szCs w:val="24"/>
        </w:rPr>
        <w:t xml:space="preserve">focus more on the </w:t>
      </w:r>
      <w:r w:rsidR="00B848A6" w:rsidRPr="00585F08">
        <w:rPr>
          <w:szCs w:val="24"/>
        </w:rPr>
        <w:t>children’s</w:t>
      </w:r>
      <w:r w:rsidR="00B03AC4" w:rsidRPr="00585F08">
        <w:rPr>
          <w:szCs w:val="24"/>
        </w:rPr>
        <w:t xml:space="preserve"> experiences and outcomes during their time in Head Start.</w:t>
      </w:r>
      <w:r w:rsidR="00021191" w:rsidRPr="00585F08">
        <w:rPr>
          <w:szCs w:val="24"/>
        </w:rPr>
        <w:t xml:space="preserve"> </w:t>
      </w:r>
      <w:r w:rsidR="00C1612C" w:rsidRPr="00585F08">
        <w:rPr>
          <w:szCs w:val="24"/>
        </w:rPr>
        <w:t>FACES 2014–2018 will also differ from FACES 2009 in the mode and length of parent and Head Start staff surveys</w:t>
      </w:r>
      <w:r w:rsidR="00861517" w:rsidRPr="00585F08">
        <w:rPr>
          <w:szCs w:val="24"/>
        </w:rPr>
        <w:t xml:space="preserve"> </w:t>
      </w:r>
      <w:r w:rsidR="00B03AC4" w:rsidRPr="00585F08">
        <w:rPr>
          <w:szCs w:val="24"/>
        </w:rPr>
        <w:t>(more web</w:t>
      </w:r>
      <w:r w:rsidR="005E0535" w:rsidRPr="00585F08">
        <w:rPr>
          <w:szCs w:val="24"/>
        </w:rPr>
        <w:t>-</w:t>
      </w:r>
      <w:r w:rsidR="00B03AC4" w:rsidRPr="00585F08">
        <w:rPr>
          <w:szCs w:val="24"/>
        </w:rPr>
        <w:t xml:space="preserve">based and shortened surveys) </w:t>
      </w:r>
      <w:r w:rsidR="00861517" w:rsidRPr="00585F08">
        <w:rPr>
          <w:szCs w:val="24"/>
        </w:rPr>
        <w:t>to reduce respondent burden and support reporting on key indicators</w:t>
      </w:r>
      <w:bookmarkStart w:id="71" w:name="_Toc204141302"/>
      <w:bookmarkStart w:id="72" w:name="_Toc223505857"/>
      <w:r w:rsidR="00FD57F5" w:rsidRPr="00585F08">
        <w:rPr>
          <w:szCs w:val="24"/>
        </w:rPr>
        <w:t>.</w:t>
      </w:r>
      <w:r w:rsidR="00710E4C" w:rsidRPr="00585F08">
        <w:rPr>
          <w:szCs w:val="24"/>
        </w:rPr>
        <w:t xml:space="preserve"> Additionally, Plus studies </w:t>
      </w:r>
      <w:r w:rsidR="007A7C88" w:rsidRPr="00585F08">
        <w:rPr>
          <w:szCs w:val="24"/>
        </w:rPr>
        <w:t xml:space="preserve">have </w:t>
      </w:r>
      <w:r w:rsidR="00710E4C" w:rsidRPr="00585F08">
        <w:rPr>
          <w:szCs w:val="24"/>
        </w:rPr>
        <w:t>be</w:t>
      </w:r>
      <w:r w:rsidR="007A7C88" w:rsidRPr="00585F08">
        <w:rPr>
          <w:szCs w:val="24"/>
        </w:rPr>
        <w:t>en</w:t>
      </w:r>
      <w:r w:rsidR="00710E4C" w:rsidRPr="00585F08">
        <w:rPr>
          <w:szCs w:val="24"/>
        </w:rPr>
        <w:t xml:space="preserve"> incorporated in response to policy and programmatic interest</w:t>
      </w:r>
      <w:r w:rsidR="00E85531" w:rsidRPr="00585F08">
        <w:rPr>
          <w:szCs w:val="24"/>
        </w:rPr>
        <w:t xml:space="preserve">, such as family engagement </w:t>
      </w:r>
      <w:r w:rsidR="00721C8B" w:rsidRPr="00585F08">
        <w:rPr>
          <w:szCs w:val="24"/>
        </w:rPr>
        <w:t xml:space="preserve">or program functioning </w:t>
      </w:r>
      <w:r w:rsidR="00E85531" w:rsidRPr="00585F08">
        <w:rPr>
          <w:szCs w:val="24"/>
        </w:rPr>
        <w:t>and expanding the Head Start population studied with a nationally representative sample of Region XI (AI/AN) Head Start programs</w:t>
      </w:r>
      <w:r w:rsidR="00710E4C" w:rsidRPr="00585F08">
        <w:rPr>
          <w:szCs w:val="24"/>
        </w:rPr>
        <w:t>.</w:t>
      </w:r>
    </w:p>
    <w:p w14:paraId="0AD895E9" w14:textId="77777777" w:rsidR="005A3004" w:rsidRPr="00585F08" w:rsidRDefault="00CB11A4" w:rsidP="00C22D20">
      <w:pPr>
        <w:pStyle w:val="Heading3"/>
        <w:pageBreakBefore/>
      </w:pPr>
      <w:bookmarkStart w:id="73" w:name="_Toc459121489"/>
      <w:r w:rsidRPr="00585F08">
        <w:lastRenderedPageBreak/>
        <w:t>A.16.</w:t>
      </w:r>
      <w:r w:rsidRPr="00585F08">
        <w:tab/>
        <w:t>Plans for Tabulation and Publication and Project Time Schedule</w:t>
      </w:r>
      <w:bookmarkEnd w:id="71"/>
      <w:bookmarkEnd w:id="72"/>
      <w:bookmarkEnd w:id="73"/>
    </w:p>
    <w:p w14:paraId="31FBAF29" w14:textId="77777777" w:rsidR="005A3004" w:rsidRPr="00585F08" w:rsidRDefault="00F8139A" w:rsidP="00977392">
      <w:pPr>
        <w:pStyle w:val="Heading4"/>
        <w:keepNext/>
        <w:rPr>
          <w:szCs w:val="24"/>
        </w:rPr>
      </w:pPr>
      <w:bookmarkStart w:id="74" w:name="_Toc204141303"/>
      <w:r w:rsidRPr="00585F08">
        <w:rPr>
          <w:szCs w:val="24"/>
        </w:rPr>
        <w:t>a.</w:t>
      </w:r>
      <w:r w:rsidRPr="00585F08">
        <w:rPr>
          <w:szCs w:val="24"/>
        </w:rPr>
        <w:tab/>
      </w:r>
      <w:r w:rsidR="00C40B07" w:rsidRPr="00585F08">
        <w:rPr>
          <w:szCs w:val="24"/>
        </w:rPr>
        <w:t>Analysis Plan</w:t>
      </w:r>
      <w:bookmarkEnd w:id="74"/>
    </w:p>
    <w:p w14:paraId="1F7B957B" w14:textId="77777777" w:rsidR="005A3004" w:rsidRPr="00585F08" w:rsidRDefault="00D27FA7" w:rsidP="00D704D1">
      <w:pPr>
        <w:pStyle w:val="NormalSS"/>
        <w:rPr>
          <w:szCs w:val="24"/>
        </w:rPr>
      </w:pPr>
      <w:bookmarkStart w:id="75" w:name="_Toc204141304"/>
      <w:r w:rsidRPr="00585F08">
        <w:rPr>
          <w:szCs w:val="24"/>
        </w:rPr>
        <w:t>The analyses will aim to (1) describe Head Start programs and classrooms; (2) describe children and families served by Head Start, including children’s outcomes; (3) relate classroom and program characteristics to classroom quality; and (4) relate family, classroom, and program characteristics to children’s outcomes. Analyses will employ a variety of methods, including cross-sectional and longitudinal approaches, descriptive statistics (means, percentages), simple tests of differences across subgroups and over time (</w:t>
      </w:r>
      <w:r w:rsidR="00C40B07" w:rsidRPr="00585F08">
        <w:rPr>
          <w:szCs w:val="24"/>
        </w:rPr>
        <w:t>t</w:t>
      </w:r>
      <w:r w:rsidRPr="00585F08">
        <w:rPr>
          <w:szCs w:val="24"/>
        </w:rPr>
        <w:t xml:space="preserve">-tests, </w:t>
      </w:r>
      <w:r w:rsidR="00C40B07" w:rsidRPr="00585F08">
        <w:rPr>
          <w:szCs w:val="24"/>
        </w:rPr>
        <w:t>chi</w:t>
      </w:r>
      <w:r w:rsidRPr="00585F08">
        <w:rPr>
          <w:szCs w:val="24"/>
        </w:rPr>
        <w:t xml:space="preserve">-square tests), and multivariate analysis (regression analysis, hierarchical linear modeling [HLM]). For all analyses, we will calculate standard errors that take into account multilevel sampling and clustering at each level (program, center, classroom, </w:t>
      </w:r>
      <w:proofErr w:type="gramStart"/>
      <w:r w:rsidRPr="00585F08">
        <w:rPr>
          <w:szCs w:val="24"/>
        </w:rPr>
        <w:t>child</w:t>
      </w:r>
      <w:proofErr w:type="gramEnd"/>
      <w:r w:rsidRPr="00585F08">
        <w:rPr>
          <w:szCs w:val="24"/>
        </w:rPr>
        <w:t>) as well as the effects of unequal weighting. We will use analysis weights, taking into account the complex multilevel sample design and nonresponse at each stage.</w:t>
      </w:r>
    </w:p>
    <w:p w14:paraId="63226480" w14:textId="77777777" w:rsidR="005A3004" w:rsidRPr="00585F08" w:rsidRDefault="00C40B07" w:rsidP="00D704D1">
      <w:pPr>
        <w:pStyle w:val="NormalSS"/>
        <w:rPr>
          <w:szCs w:val="24"/>
        </w:rPr>
      </w:pPr>
      <w:proofErr w:type="gramStart"/>
      <w:r w:rsidRPr="00585F08">
        <w:rPr>
          <w:b/>
          <w:szCs w:val="24"/>
        </w:rPr>
        <w:t xml:space="preserve">Cross-sectional </w:t>
      </w:r>
      <w:r w:rsidR="00C734F3" w:rsidRPr="00585F08">
        <w:rPr>
          <w:b/>
          <w:szCs w:val="24"/>
        </w:rPr>
        <w:t>A</w:t>
      </w:r>
      <w:r w:rsidRPr="00585F08">
        <w:rPr>
          <w:b/>
          <w:szCs w:val="24"/>
        </w:rPr>
        <w:t>nalyses.</w:t>
      </w:r>
      <w:proofErr w:type="gramEnd"/>
      <w:r w:rsidRPr="00585F08">
        <w:rPr>
          <w:b/>
          <w:szCs w:val="24"/>
        </w:rPr>
        <w:t xml:space="preserve"> </w:t>
      </w:r>
      <w:r w:rsidR="00D27FA7" w:rsidRPr="00585F08">
        <w:rPr>
          <w:szCs w:val="24"/>
        </w:rPr>
        <w:t xml:space="preserve">Descriptive analyses will provide information on characteristics at a single point in time, overall and by various subgroups. For example, for questions on the characteristics of Head Start programs, classrooms, or teachers (for example, average quality of classrooms or current teacher education levels) and the characteristics of Head Start children and families (for example, family characteristics or children’s skills at the beginning of the Head Start year), we will calculate averages (means) and percentages. We will also examine differences in characteristics (for example, children’s outcomes or classroom quality), by various subgroups. We will calculate averages and percentages, and use </w:t>
      </w:r>
      <w:r w:rsidRPr="00585F08">
        <w:rPr>
          <w:szCs w:val="24"/>
        </w:rPr>
        <w:t>t</w:t>
      </w:r>
      <w:r w:rsidR="00D27FA7" w:rsidRPr="00585F08">
        <w:rPr>
          <w:szCs w:val="24"/>
        </w:rPr>
        <w:t xml:space="preserve">-tests and </w:t>
      </w:r>
      <w:r w:rsidRPr="00585F08">
        <w:rPr>
          <w:szCs w:val="24"/>
        </w:rPr>
        <w:t>chi</w:t>
      </w:r>
      <w:r w:rsidR="00D27FA7" w:rsidRPr="00585F08">
        <w:rPr>
          <w:szCs w:val="24"/>
        </w:rPr>
        <w:t xml:space="preserve">-square tests to assess the statistical significance of differences between subgroups. </w:t>
      </w:r>
    </w:p>
    <w:p w14:paraId="39767404" w14:textId="77777777" w:rsidR="005A3004" w:rsidRPr="00585F08" w:rsidRDefault="00C40B07" w:rsidP="00D704D1">
      <w:pPr>
        <w:pStyle w:val="NormalSS"/>
        <w:rPr>
          <w:szCs w:val="24"/>
        </w:rPr>
      </w:pPr>
      <w:proofErr w:type="gramStart"/>
      <w:r w:rsidRPr="00585F08">
        <w:rPr>
          <w:b/>
          <w:szCs w:val="24"/>
        </w:rPr>
        <w:t xml:space="preserve">Changes or </w:t>
      </w:r>
      <w:r w:rsidR="00C734F3" w:rsidRPr="00585F08">
        <w:rPr>
          <w:b/>
          <w:szCs w:val="24"/>
        </w:rPr>
        <w:t>T</w:t>
      </w:r>
      <w:r w:rsidRPr="00585F08">
        <w:rPr>
          <w:b/>
          <w:szCs w:val="24"/>
        </w:rPr>
        <w:t xml:space="preserve">rends </w:t>
      </w:r>
      <w:r w:rsidR="009E61A9" w:rsidRPr="00585F08">
        <w:rPr>
          <w:b/>
          <w:szCs w:val="24"/>
        </w:rPr>
        <w:t>o</w:t>
      </w:r>
      <w:r w:rsidRPr="00585F08">
        <w:rPr>
          <w:b/>
          <w:szCs w:val="24"/>
        </w:rPr>
        <w:t>v</w:t>
      </w:r>
      <w:r w:rsidR="00C734F3" w:rsidRPr="00585F08">
        <w:rPr>
          <w:b/>
          <w:szCs w:val="24"/>
        </w:rPr>
        <w:t>e</w:t>
      </w:r>
      <w:r w:rsidRPr="00585F08">
        <w:rPr>
          <w:b/>
          <w:szCs w:val="24"/>
        </w:rPr>
        <w:t xml:space="preserve">r </w:t>
      </w:r>
      <w:r w:rsidR="00C734F3" w:rsidRPr="00585F08">
        <w:rPr>
          <w:b/>
          <w:szCs w:val="24"/>
        </w:rPr>
        <w:t>T</w:t>
      </w:r>
      <w:r w:rsidRPr="00585F08">
        <w:rPr>
          <w:b/>
          <w:szCs w:val="24"/>
        </w:rPr>
        <w:t>ime.</w:t>
      </w:r>
      <w:proofErr w:type="gramEnd"/>
      <w:r w:rsidRPr="00585F08">
        <w:rPr>
          <w:b/>
          <w:szCs w:val="24"/>
        </w:rPr>
        <w:t xml:space="preserve"> </w:t>
      </w:r>
      <w:r w:rsidR="00D27FA7" w:rsidRPr="00585F08">
        <w:rPr>
          <w:szCs w:val="24"/>
        </w:rPr>
        <w:t xml:space="preserve">Analyses will also examine changes or trends in characteristics over time, overall and by various subgroups. For questions about changes in children’s outcomes during a year of Head Start, we will calculate the average differences in outcomes from fall to spring for all children and for selected subgroups (for example, children who are dual language learners). We will use a similar approach for changes in family characteristics during the year. Outcomes that have been normed on broad populations of preschool-age children (for example, the Woodcock-Johnson III Letter-Word Identification or the Peabody Picture Vocabulary Test, 4th Edition) will be compared with the published norms to judge how Head Start children </w:t>
      </w:r>
      <w:r w:rsidR="0067085D" w:rsidRPr="00585F08">
        <w:rPr>
          <w:szCs w:val="24"/>
        </w:rPr>
        <w:t xml:space="preserve">compare with other children their age in the general population and how they </w:t>
      </w:r>
      <w:r w:rsidR="00D27FA7" w:rsidRPr="00585F08">
        <w:rPr>
          <w:szCs w:val="24"/>
        </w:rPr>
        <w:t>have progressed relative to national and published norms.</w:t>
      </w:r>
    </w:p>
    <w:p w14:paraId="104D9E6A" w14:textId="77777777" w:rsidR="005A3004" w:rsidRPr="00585F08" w:rsidRDefault="00D27FA7" w:rsidP="00D704D1">
      <w:pPr>
        <w:pStyle w:val="NormalSS"/>
        <w:rPr>
          <w:szCs w:val="24"/>
        </w:rPr>
      </w:pPr>
      <w:r w:rsidRPr="00585F08">
        <w:rPr>
          <w:szCs w:val="24"/>
        </w:rPr>
        <w:t>To examine changes in classroom or program-level characteristics across years, we will use</w:t>
      </w:r>
      <w:r w:rsidR="00C40B07" w:rsidRPr="00585F08">
        <w:rPr>
          <w:szCs w:val="24"/>
        </w:rPr>
        <w:t xml:space="preserve"> t</w:t>
      </w:r>
      <w:r w:rsidRPr="00585F08">
        <w:rPr>
          <w:szCs w:val="24"/>
        </w:rPr>
        <w:t xml:space="preserve">-tests and </w:t>
      </w:r>
      <w:r w:rsidR="00C40B07" w:rsidRPr="00585F08">
        <w:rPr>
          <w:szCs w:val="24"/>
        </w:rPr>
        <w:t>chi</w:t>
      </w:r>
      <w:r w:rsidRPr="00585F08">
        <w:rPr>
          <w:szCs w:val="24"/>
        </w:rPr>
        <w:t xml:space="preserve">-square tests for simple comparisons—one year versus another. We will use trend analysis for examining whether child outcomes or family, classroom, or program characteristics are changing across multiple years and rounds of FACES. To compare children’s outcomes across prior and current FACES cohorts, we will employ a regression framework to examine the relationships between children’s outcomes and the year in which the outcomes </w:t>
      </w:r>
      <w:proofErr w:type="gramStart"/>
      <w:r w:rsidRPr="00585F08">
        <w:rPr>
          <w:szCs w:val="24"/>
        </w:rPr>
        <w:t>were measured</w:t>
      </w:r>
      <w:proofErr w:type="gramEnd"/>
      <w:r w:rsidRPr="00585F08">
        <w:rPr>
          <w:szCs w:val="24"/>
        </w:rPr>
        <w:t xml:space="preserve">, controlling for child and family characteristics. </w:t>
      </w:r>
    </w:p>
    <w:p w14:paraId="0CC2FDA3" w14:textId="77777777" w:rsidR="005A3004" w:rsidRPr="00585F08" w:rsidRDefault="00C40B07" w:rsidP="00D704D1">
      <w:pPr>
        <w:pStyle w:val="NormalSS"/>
        <w:rPr>
          <w:szCs w:val="24"/>
        </w:rPr>
      </w:pPr>
      <w:proofErr w:type="gramStart"/>
      <w:r w:rsidRPr="00585F08">
        <w:rPr>
          <w:b/>
          <w:szCs w:val="24"/>
        </w:rPr>
        <w:t xml:space="preserve">Multivariate </w:t>
      </w:r>
      <w:r w:rsidR="00C734F3" w:rsidRPr="00585F08">
        <w:rPr>
          <w:b/>
          <w:szCs w:val="24"/>
        </w:rPr>
        <w:t>A</w:t>
      </w:r>
      <w:r w:rsidRPr="00585F08">
        <w:rPr>
          <w:b/>
          <w:szCs w:val="24"/>
        </w:rPr>
        <w:t>nalyses.</w:t>
      </w:r>
      <w:proofErr w:type="gramEnd"/>
      <w:r w:rsidRPr="00585F08">
        <w:rPr>
          <w:szCs w:val="24"/>
        </w:rPr>
        <w:t xml:space="preserve"> </w:t>
      </w:r>
      <w:r w:rsidR="00D27FA7" w:rsidRPr="00585F08">
        <w:rPr>
          <w:szCs w:val="24"/>
        </w:rPr>
        <w:t xml:space="preserve">We will use multiple approaches for questions relating characteristics of the classroom, teacher, or program to children’s outcomes at single points in time, changes during a year in Head Start, or relationships among characteristics of classrooms, </w:t>
      </w:r>
      <w:r w:rsidR="00D27FA7" w:rsidRPr="00585F08">
        <w:rPr>
          <w:szCs w:val="24"/>
        </w:rPr>
        <w:lastRenderedPageBreak/>
        <w:t xml:space="preserve">teachers, programs, and classroom quality. Many of the questions </w:t>
      </w:r>
      <w:proofErr w:type="gramStart"/>
      <w:r w:rsidR="00D27FA7" w:rsidRPr="00585F08">
        <w:rPr>
          <w:szCs w:val="24"/>
        </w:rPr>
        <w:t>can be addressed</w:t>
      </w:r>
      <w:proofErr w:type="gramEnd"/>
      <w:r w:rsidR="00D27FA7" w:rsidRPr="00585F08">
        <w:rPr>
          <w:szCs w:val="24"/>
        </w:rPr>
        <w:t xml:space="preserve"> by estimating hierarchical linear models that take into account that children are nested within classrooms that are nested within centers within programs. Analyses examining whether there are policy-relevant thresholds or cut points of classroom quality will also use HLMs to </w:t>
      </w:r>
      <w:r w:rsidRPr="00585F08">
        <w:rPr>
          <w:szCs w:val="24"/>
        </w:rPr>
        <w:t>account for the clustering of children within classrooms and of classrooms within programs.</w:t>
      </w:r>
    </w:p>
    <w:p w14:paraId="2F890160" w14:textId="77777777" w:rsidR="005A3004" w:rsidRPr="00585F08" w:rsidRDefault="00C40B07" w:rsidP="00D704D1">
      <w:pPr>
        <w:pStyle w:val="NormalSS"/>
        <w:rPr>
          <w:szCs w:val="24"/>
        </w:rPr>
      </w:pPr>
      <w:r w:rsidRPr="00585F08">
        <w:rPr>
          <w:szCs w:val="24"/>
        </w:rPr>
        <w:t xml:space="preserve">For the first time, children returning for a second year of Head Start will be included in the FACES sample. Gains for children in their second year </w:t>
      </w:r>
      <w:proofErr w:type="gramStart"/>
      <w:r w:rsidRPr="00585F08">
        <w:rPr>
          <w:szCs w:val="24"/>
        </w:rPr>
        <w:t>can now be measured</w:t>
      </w:r>
      <w:proofErr w:type="gramEnd"/>
      <w:r w:rsidRPr="00585F08">
        <w:rPr>
          <w:szCs w:val="24"/>
        </w:rPr>
        <w:t xml:space="preserve"> directly. However, gains across two years in the program </w:t>
      </w:r>
      <w:proofErr w:type="gramStart"/>
      <w:r w:rsidRPr="00585F08">
        <w:rPr>
          <w:szCs w:val="24"/>
        </w:rPr>
        <w:t>will be synthetically estimated</w:t>
      </w:r>
      <w:proofErr w:type="gramEnd"/>
      <w:r w:rsidRPr="00585F08">
        <w:rPr>
          <w:szCs w:val="24"/>
        </w:rPr>
        <w:t xml:space="preserve">, piecing together the gains for the first- and second-year children, assuming two groups of children in one program year can adequately represent one group of children in two consecutive years of the Head Start program. To the extent this assumption does not hold, it </w:t>
      </w:r>
      <w:proofErr w:type="gramStart"/>
      <w:r w:rsidRPr="00585F08">
        <w:rPr>
          <w:szCs w:val="24"/>
        </w:rPr>
        <w:t>can be addressed</w:t>
      </w:r>
      <w:proofErr w:type="gramEnd"/>
      <w:r w:rsidRPr="00585F08">
        <w:rPr>
          <w:szCs w:val="24"/>
        </w:rPr>
        <w:t xml:space="preserve"> in the analysis by controlling for key covariates. </w:t>
      </w:r>
      <w:r w:rsidR="00D27FA7" w:rsidRPr="00585F08">
        <w:rPr>
          <w:szCs w:val="24"/>
        </w:rPr>
        <w:t xml:space="preserve">We can also devise a weighting scheme to model characteristics relative to which children will stay in Head Start through their second year. </w:t>
      </w:r>
    </w:p>
    <w:p w14:paraId="36068B54" w14:textId="6CFF25C2" w:rsidR="00727085" w:rsidRPr="00585F08" w:rsidRDefault="004E0B29" w:rsidP="00D704D1">
      <w:pPr>
        <w:pStyle w:val="NormalSS"/>
        <w:rPr>
          <w:szCs w:val="24"/>
        </w:rPr>
      </w:pPr>
      <w:proofErr w:type="gramStart"/>
      <w:r w:rsidRPr="00585F08">
        <w:rPr>
          <w:b/>
          <w:szCs w:val="24"/>
        </w:rPr>
        <w:t>Plus</w:t>
      </w:r>
      <w:proofErr w:type="gramEnd"/>
      <w:r w:rsidRPr="00585F08">
        <w:rPr>
          <w:b/>
          <w:szCs w:val="24"/>
        </w:rPr>
        <w:t xml:space="preserve"> Topical Module </w:t>
      </w:r>
      <w:r w:rsidR="00727085" w:rsidRPr="00585F08">
        <w:rPr>
          <w:b/>
          <w:szCs w:val="24"/>
        </w:rPr>
        <w:t xml:space="preserve">Analysis. </w:t>
      </w:r>
      <w:r w:rsidR="004B70A2" w:rsidRPr="00585F08">
        <w:rPr>
          <w:szCs w:val="24"/>
        </w:rPr>
        <w:t xml:space="preserve">All interview items collected from parents and Head Start staff as part of the family engagement plus study </w:t>
      </w:r>
      <w:proofErr w:type="gramStart"/>
      <w:r w:rsidR="004B70A2" w:rsidRPr="00585F08">
        <w:rPr>
          <w:szCs w:val="24"/>
        </w:rPr>
        <w:t>will be done</w:t>
      </w:r>
      <w:proofErr w:type="gramEnd"/>
      <w:r w:rsidR="004B70A2" w:rsidRPr="00585F08">
        <w:rPr>
          <w:szCs w:val="24"/>
        </w:rPr>
        <w:t xml:space="preserve"> with semi-structured paper-pencil guides and audio recorded for transcription and later coding. Analysis of the collected data will involve qualitative coding for themes or patterns, as well as descriptive analysis of survey data. Analyses </w:t>
      </w:r>
      <w:proofErr w:type="gramStart"/>
      <w:r w:rsidR="004B70A2" w:rsidRPr="00585F08">
        <w:rPr>
          <w:szCs w:val="24"/>
        </w:rPr>
        <w:t>will be conducted</w:t>
      </w:r>
      <w:proofErr w:type="gramEnd"/>
      <w:r w:rsidR="004B70A2" w:rsidRPr="00585F08">
        <w:rPr>
          <w:szCs w:val="24"/>
        </w:rPr>
        <w:t xml:space="preserve"> to identify themes and patterns overall and for key subgroups. </w:t>
      </w:r>
      <w:proofErr w:type="gramStart"/>
      <w:r w:rsidR="004B70A2" w:rsidRPr="00585F08">
        <w:rPr>
          <w:szCs w:val="24"/>
        </w:rPr>
        <w:t xml:space="preserve">Data will be coded by trained staff, using </w:t>
      </w:r>
      <w:proofErr w:type="spellStart"/>
      <w:r w:rsidR="004B70A2" w:rsidRPr="00585F08">
        <w:rPr>
          <w:szCs w:val="24"/>
        </w:rPr>
        <w:t>Atlas.Ti</w:t>
      </w:r>
      <w:proofErr w:type="spellEnd"/>
      <w:proofErr w:type="gramEnd"/>
      <w:r w:rsidR="004B70A2" w:rsidRPr="00585F08">
        <w:rPr>
          <w:szCs w:val="24"/>
        </w:rPr>
        <w:t>.</w:t>
      </w:r>
    </w:p>
    <w:p w14:paraId="341BEBFC" w14:textId="44D63ECE" w:rsidR="00D0339D" w:rsidRPr="00585F08" w:rsidRDefault="00BB0E0A" w:rsidP="00531476">
      <w:pPr>
        <w:pStyle w:val="NormalSS"/>
      </w:pPr>
      <w:proofErr w:type="gramStart"/>
      <w:r w:rsidRPr="00585F08">
        <w:rPr>
          <w:b/>
          <w:szCs w:val="24"/>
        </w:rPr>
        <w:t>Plus</w:t>
      </w:r>
      <w:proofErr w:type="gramEnd"/>
      <w:r w:rsidRPr="00585F08">
        <w:rPr>
          <w:b/>
          <w:szCs w:val="24"/>
        </w:rPr>
        <w:t xml:space="preserve"> Pilot Survey Analysis.</w:t>
      </w:r>
      <w:r w:rsidR="00D43C8D" w:rsidRPr="00585F08">
        <w:rPr>
          <w:szCs w:val="24"/>
        </w:rPr>
        <w:t xml:space="preserve"> </w:t>
      </w:r>
      <w:r w:rsidRPr="00585F08">
        <w:rPr>
          <w:b/>
          <w:szCs w:val="24"/>
        </w:rPr>
        <w:t xml:space="preserve"> </w:t>
      </w:r>
      <w:r w:rsidR="00E85531" w:rsidRPr="00585F08">
        <w:rPr>
          <w:szCs w:val="24"/>
        </w:rPr>
        <w:t xml:space="preserve">In spring 2015, </w:t>
      </w:r>
      <w:r w:rsidR="00721C8B" w:rsidRPr="00585F08">
        <w:t>t</w:t>
      </w:r>
      <w:r w:rsidR="00D0339D" w:rsidRPr="00585F08">
        <w:t xml:space="preserve">he 5E-Early Ed </w:t>
      </w:r>
      <w:r w:rsidR="001045B1" w:rsidRPr="00585F08">
        <w:t xml:space="preserve">educator </w:t>
      </w:r>
      <w:r w:rsidR="00D0339D" w:rsidRPr="00585F08">
        <w:t xml:space="preserve">survey data collected through FACES </w:t>
      </w:r>
      <w:proofErr w:type="gramStart"/>
      <w:r w:rsidR="003D19A0" w:rsidRPr="00585F08">
        <w:t>was</w:t>
      </w:r>
      <w:r w:rsidR="00D0339D" w:rsidRPr="00585F08">
        <w:t xml:space="preserve"> used</w:t>
      </w:r>
      <w:proofErr w:type="gramEnd"/>
      <w:r w:rsidR="00D0339D" w:rsidRPr="00585F08">
        <w:t xml:space="preserve"> to test the measurement characteristics of this set of new measures. We use</w:t>
      </w:r>
      <w:r w:rsidR="003D19A0" w:rsidRPr="00585F08">
        <w:t>d</w:t>
      </w:r>
      <w:r w:rsidR="00D0339D" w:rsidRPr="00585F08">
        <w:t xml:space="preserve"> </w:t>
      </w:r>
      <w:proofErr w:type="spellStart"/>
      <w:r w:rsidR="00D0339D" w:rsidRPr="00585F08">
        <w:t>Rasch</w:t>
      </w:r>
      <w:proofErr w:type="spellEnd"/>
      <w:r w:rsidR="00D0339D" w:rsidRPr="00585F08">
        <w:t xml:space="preserve"> </w:t>
      </w:r>
      <w:proofErr w:type="spellStart"/>
      <w:r w:rsidR="00D0339D" w:rsidRPr="00585F08">
        <w:t>analysisto</w:t>
      </w:r>
      <w:proofErr w:type="spellEnd"/>
      <w:r w:rsidR="00D0339D" w:rsidRPr="00585F08">
        <w:t xml:space="preserve"> assess the reliability of the measures and modif</w:t>
      </w:r>
      <w:r w:rsidR="003D19A0" w:rsidRPr="00585F08">
        <w:t>ied</w:t>
      </w:r>
      <w:r w:rsidR="00D0339D" w:rsidRPr="00585F08">
        <w:t xml:space="preserve"> the set of items and the response category set to maximize reliability (&gt;=0.80) while keeping the set of items as small as possible. We examine</w:t>
      </w:r>
      <w:r w:rsidR="003D19A0" w:rsidRPr="00585F08">
        <w:t>d</w:t>
      </w:r>
      <w:r w:rsidR="00D0339D" w:rsidRPr="00585F08">
        <w:t xml:space="preserve"> item fit statistics (calculated as aggregations of individual residuals across people within items) to determine how well the survey responses fit the </w:t>
      </w:r>
      <w:proofErr w:type="spellStart"/>
      <w:r w:rsidR="00D0339D" w:rsidRPr="00585F08">
        <w:t>Rasch</w:t>
      </w:r>
      <w:proofErr w:type="spellEnd"/>
      <w:r w:rsidR="00D0339D" w:rsidRPr="00585F08">
        <w:t xml:space="preserve"> model. Individual item fit statistics greater than about 1.3 indicate possible multidimensionality or other violation of principles of good measurement. We calculate</w:t>
      </w:r>
      <w:r w:rsidR="003D19A0" w:rsidRPr="00585F08">
        <w:t>d</w:t>
      </w:r>
      <w:r w:rsidR="00D0339D" w:rsidRPr="00585F08">
        <w:t xml:space="preserve"> item difficulties to confirm that the order of the items agrees with our understanding of the concept. The data </w:t>
      </w:r>
      <w:proofErr w:type="gramStart"/>
      <w:r w:rsidR="003D19A0" w:rsidRPr="00585F08">
        <w:t>was</w:t>
      </w:r>
      <w:r w:rsidR="00D0339D" w:rsidRPr="00585F08">
        <w:t xml:space="preserve"> analyzed</w:t>
      </w:r>
      <w:proofErr w:type="gramEnd"/>
      <w:r w:rsidR="00D0339D" w:rsidRPr="00585F08">
        <w:t xml:space="preserve"> to identify areas for improvement such as </w:t>
      </w:r>
      <w:proofErr w:type="spellStart"/>
      <w:r w:rsidR="00D0339D" w:rsidRPr="00585F08">
        <w:t>misfitting</w:t>
      </w:r>
      <w:proofErr w:type="spellEnd"/>
      <w:r w:rsidR="00D0339D" w:rsidRPr="00585F08">
        <w:t xml:space="preserve"> items and poorly constructed response scales. We also examine</w:t>
      </w:r>
      <w:r w:rsidR="003D19A0" w:rsidRPr="00585F08">
        <w:t>d</w:t>
      </w:r>
      <w:r w:rsidR="00D0339D" w:rsidRPr="00585F08">
        <w:t xml:space="preserve"> differential item functioning among subgroups of teachers to verify that the items are uniformly applicable across all groups (for example, age or teaching experience). </w:t>
      </w:r>
      <w:proofErr w:type="gramStart"/>
      <w:r w:rsidR="008D21FD" w:rsidRPr="00585F08">
        <w:t>The developers’ analyses of FACES data, in combination with other developer local data, demonstrated overall acceptable reliability for subscales.</w:t>
      </w:r>
      <w:proofErr w:type="gramEnd"/>
      <w:r w:rsidR="008D21FD" w:rsidRPr="00585F08">
        <w:t xml:space="preserve"> These analyses also identified possible improvements, including revision, deletion, or addition of items for some subscales (Ehrlich et al. 2016) and </w:t>
      </w:r>
      <w:proofErr w:type="gramStart"/>
      <w:r w:rsidR="008D21FD" w:rsidRPr="00585F08">
        <w:t>informed</w:t>
      </w:r>
      <w:proofErr w:type="gramEnd"/>
      <w:r w:rsidR="008D21FD" w:rsidRPr="00585F08">
        <w:t xml:space="preserve"> changes for the next version of the instrument currently being tested by the developer.</w:t>
      </w:r>
    </w:p>
    <w:p w14:paraId="2E38ED8D" w14:textId="77777777" w:rsidR="00B83B88" w:rsidRPr="00585F08" w:rsidRDefault="00B83B88" w:rsidP="00B83B88">
      <w:pPr>
        <w:pStyle w:val="NormalSS"/>
        <w:rPr>
          <w:szCs w:val="24"/>
        </w:rPr>
      </w:pPr>
      <w:r w:rsidRPr="00585F08">
        <w:rPr>
          <w:b/>
        </w:rPr>
        <w:t xml:space="preserve">AI/AN FACES </w:t>
      </w:r>
      <w:proofErr w:type="gramStart"/>
      <w:r w:rsidR="00832551" w:rsidRPr="00585F08">
        <w:rPr>
          <w:b/>
        </w:rPr>
        <w:t>Plus</w:t>
      </w:r>
      <w:proofErr w:type="gramEnd"/>
      <w:r w:rsidR="00832551" w:rsidRPr="00585F08">
        <w:rPr>
          <w:b/>
        </w:rPr>
        <w:t xml:space="preserve"> Study </w:t>
      </w:r>
      <w:r w:rsidRPr="00585F08">
        <w:rPr>
          <w:b/>
        </w:rPr>
        <w:t xml:space="preserve">Analysis. </w:t>
      </w:r>
      <w:r w:rsidRPr="00585F08">
        <w:t xml:space="preserve">Similar to the Classroom + Child Outcomes Core, </w:t>
      </w:r>
      <w:r w:rsidRPr="00585F08">
        <w:rPr>
          <w:szCs w:val="24"/>
        </w:rPr>
        <w:t xml:space="preserve">the analyses will aim to describe children and families served by </w:t>
      </w:r>
      <w:r w:rsidR="00612802" w:rsidRPr="00585F08">
        <w:rPr>
          <w:szCs w:val="24"/>
        </w:rPr>
        <w:t xml:space="preserve">Region XI </w:t>
      </w:r>
      <w:r w:rsidRPr="00585F08">
        <w:rPr>
          <w:szCs w:val="24"/>
        </w:rPr>
        <w:t>Head Start, including children’s outcomes and relate family, classroom, and program characteristics to children’s outcomes. Analyses will employ a variety of methods, including cross-sectional and longitudinal approaches and descriptive statistics (means, percentages). Analyses will be conducted to identify patterns overall and for key subgroups (for example, by age, gender, or geographic region or for AI/</w:t>
      </w:r>
      <w:proofErr w:type="gramStart"/>
      <w:r w:rsidRPr="00585F08">
        <w:rPr>
          <w:szCs w:val="24"/>
        </w:rPr>
        <w:t>AN</w:t>
      </w:r>
      <w:proofErr w:type="gramEnd"/>
      <w:r w:rsidRPr="00585F08">
        <w:rPr>
          <w:szCs w:val="24"/>
        </w:rPr>
        <w:t xml:space="preserve"> children only) through simple tests of differences across subgroups and over time (t-tests, chi-square tests) and multivariate analysi</w:t>
      </w:r>
      <w:r w:rsidR="00C57427" w:rsidRPr="00585F08">
        <w:rPr>
          <w:szCs w:val="24"/>
        </w:rPr>
        <w:t>s</w:t>
      </w:r>
      <w:r w:rsidRPr="00585F08">
        <w:rPr>
          <w:szCs w:val="24"/>
        </w:rPr>
        <w:t xml:space="preserve">. Additionally, we will explore </w:t>
      </w:r>
      <w:r w:rsidRPr="00585F08">
        <w:rPr>
          <w:szCs w:val="24"/>
        </w:rPr>
        <w:lastRenderedPageBreak/>
        <w:t xml:space="preserve">comparisons between children in Region XI and children in Region I-X (using the FACES fall 2014-spring 2015 data). For all analyses, we will calculate standard errors that take into account multilevel sampling and clustering at each level (program, center, classroom, </w:t>
      </w:r>
      <w:proofErr w:type="gramStart"/>
      <w:r w:rsidRPr="00585F08">
        <w:rPr>
          <w:szCs w:val="24"/>
        </w:rPr>
        <w:t>child</w:t>
      </w:r>
      <w:proofErr w:type="gramEnd"/>
      <w:r w:rsidRPr="00585F08">
        <w:rPr>
          <w:szCs w:val="24"/>
        </w:rPr>
        <w:t>) as well as the effects of unequal weighting. We will use analysis weights, taking into account the complex multilevel sample design and nonresponse at each stage.</w:t>
      </w:r>
    </w:p>
    <w:p w14:paraId="58FE0D3E" w14:textId="77777777" w:rsidR="00B83B88" w:rsidRPr="00585F08" w:rsidRDefault="00B83B88" w:rsidP="00B83B88">
      <w:pPr>
        <w:pStyle w:val="NormalSS"/>
        <w:rPr>
          <w:szCs w:val="24"/>
        </w:rPr>
      </w:pPr>
      <w:r w:rsidRPr="00585F08">
        <w:rPr>
          <w:szCs w:val="24"/>
        </w:rPr>
        <w:t xml:space="preserve">Further, there is interest in understanding how standardized measures </w:t>
      </w:r>
      <w:r w:rsidR="00612802" w:rsidRPr="00585F08">
        <w:rPr>
          <w:szCs w:val="24"/>
        </w:rPr>
        <w:t>of children’s development function</w:t>
      </w:r>
      <w:r w:rsidR="00C57427" w:rsidRPr="00585F08">
        <w:rPr>
          <w:szCs w:val="24"/>
        </w:rPr>
        <w:t xml:space="preserve"> </w:t>
      </w:r>
      <w:r w:rsidRPr="00585F08">
        <w:rPr>
          <w:szCs w:val="24"/>
        </w:rPr>
        <w:t>with an AI/</w:t>
      </w:r>
      <w:proofErr w:type="gramStart"/>
      <w:r w:rsidRPr="00585F08">
        <w:rPr>
          <w:szCs w:val="24"/>
        </w:rPr>
        <w:t>AN</w:t>
      </w:r>
      <w:proofErr w:type="gramEnd"/>
      <w:r w:rsidRPr="00585F08">
        <w:rPr>
          <w:szCs w:val="24"/>
        </w:rPr>
        <w:t xml:space="preserve"> population. To learn about the effectiveness of using these early childhood measures with AI/</w:t>
      </w:r>
      <w:proofErr w:type="gramStart"/>
      <w:r w:rsidRPr="00585F08">
        <w:rPr>
          <w:szCs w:val="24"/>
        </w:rPr>
        <w:t>AN</w:t>
      </w:r>
      <w:proofErr w:type="gramEnd"/>
      <w:r w:rsidRPr="00585F08">
        <w:rPr>
          <w:szCs w:val="24"/>
        </w:rPr>
        <w:t xml:space="preserve"> children, the following psychometric information can be examined for the various child assessment scores: reported response range, weighted mean and standard deviation, </w:t>
      </w:r>
      <w:proofErr w:type="spellStart"/>
      <w:r w:rsidRPr="00585F08">
        <w:rPr>
          <w:szCs w:val="24"/>
        </w:rPr>
        <w:t>unweighted</w:t>
      </w:r>
      <w:proofErr w:type="spellEnd"/>
      <w:r w:rsidRPr="00585F08">
        <w:rPr>
          <w:szCs w:val="24"/>
        </w:rPr>
        <w:t xml:space="preserve"> mean and standard deviation, and Cronbach alpha. Additional psychometric analyses may be explored related to whether the items perform the same way for AI/</w:t>
      </w:r>
      <w:proofErr w:type="gramStart"/>
      <w:r w:rsidRPr="00585F08">
        <w:rPr>
          <w:szCs w:val="24"/>
        </w:rPr>
        <w:t>AN</w:t>
      </w:r>
      <w:proofErr w:type="gramEnd"/>
      <w:r w:rsidRPr="00585F08">
        <w:rPr>
          <w:szCs w:val="24"/>
        </w:rPr>
        <w:t xml:space="preserve"> children in Region XI as compared to the children participating in FACES (Regions I-X). For example, analysis may entail examining the difficulty of the item and its position relative to other items (with most of these measures assuming the items increase in difficulty). </w:t>
      </w:r>
    </w:p>
    <w:p w14:paraId="5F0A7962" w14:textId="19868855" w:rsidR="00430B8F" w:rsidRPr="00585F08" w:rsidRDefault="00E85531" w:rsidP="00B83B88">
      <w:pPr>
        <w:pStyle w:val="NormalSS"/>
      </w:pPr>
      <w:r w:rsidRPr="00585F08">
        <w:rPr>
          <w:b/>
          <w:szCs w:val="24"/>
        </w:rPr>
        <w:t xml:space="preserve">Spring 2017 </w:t>
      </w:r>
      <w:proofErr w:type="gramStart"/>
      <w:r w:rsidR="00430B8F" w:rsidRPr="00585F08">
        <w:rPr>
          <w:b/>
          <w:szCs w:val="24"/>
        </w:rPr>
        <w:t>Plus</w:t>
      </w:r>
      <w:proofErr w:type="gramEnd"/>
      <w:r w:rsidR="00430B8F" w:rsidRPr="00585F08">
        <w:rPr>
          <w:b/>
          <w:szCs w:val="24"/>
        </w:rPr>
        <w:t xml:space="preserve"> Topical Module Analysis. </w:t>
      </w:r>
      <w:r w:rsidR="00900164" w:rsidRPr="00585F08">
        <w:rPr>
          <w:szCs w:val="24"/>
        </w:rPr>
        <w:t>Descriptive analyses for</w:t>
      </w:r>
      <w:r w:rsidR="00430B8F" w:rsidRPr="00585F08">
        <w:rPr>
          <w:szCs w:val="24"/>
        </w:rPr>
        <w:t xml:space="preserve"> survey items collected</w:t>
      </w:r>
      <w:r w:rsidR="00EE7C7E" w:rsidRPr="00585F08">
        <w:rPr>
          <w:szCs w:val="24"/>
        </w:rPr>
        <w:t xml:space="preserve"> from the Spring 2017 program functioning modules (directors’ planning for new Head Start</w:t>
      </w:r>
      <w:r w:rsidR="00453741" w:rsidRPr="00585F08">
        <w:rPr>
          <w:szCs w:val="24"/>
        </w:rPr>
        <w:t xml:space="preserve"> program</w:t>
      </w:r>
      <w:r w:rsidR="00EE7C7E" w:rsidRPr="00585F08">
        <w:rPr>
          <w:szCs w:val="24"/>
        </w:rPr>
        <w:t xml:space="preserve"> performance standards and teachers’ report on the 5E-Early Ed)</w:t>
      </w:r>
      <w:r w:rsidR="00430B8F" w:rsidRPr="00585F08">
        <w:rPr>
          <w:szCs w:val="24"/>
        </w:rPr>
        <w:t xml:space="preserve"> will </w:t>
      </w:r>
      <w:r w:rsidR="00900164" w:rsidRPr="00585F08">
        <w:rPr>
          <w:szCs w:val="24"/>
        </w:rPr>
        <w:t>provide information on characteristics at a single point in time, overall and by various subgroups</w:t>
      </w:r>
      <w:r w:rsidR="0062310A" w:rsidRPr="00585F08">
        <w:rPr>
          <w:szCs w:val="24"/>
        </w:rPr>
        <w:t>, such as program auspice and size</w:t>
      </w:r>
      <w:r w:rsidR="00C22D20" w:rsidRPr="00585F08">
        <w:rPr>
          <w:szCs w:val="24"/>
        </w:rPr>
        <w:t xml:space="preserve">. </w:t>
      </w:r>
      <w:r w:rsidR="00900164" w:rsidRPr="00585F08">
        <w:rPr>
          <w:szCs w:val="24"/>
        </w:rPr>
        <w:t>We will calculate ave</w:t>
      </w:r>
      <w:r w:rsidR="00C22D20" w:rsidRPr="00585F08">
        <w:rPr>
          <w:szCs w:val="24"/>
        </w:rPr>
        <w:t xml:space="preserve">rages (means) and percentages. </w:t>
      </w:r>
      <w:r w:rsidR="00900164" w:rsidRPr="00585F08">
        <w:rPr>
          <w:szCs w:val="24"/>
        </w:rPr>
        <w:t>We will also examine differences in characteristics, by various subgroups. We will calculate averages and percentages, and use t</w:t>
      </w:r>
      <w:r w:rsidR="00C22D20" w:rsidRPr="00585F08">
        <w:rPr>
          <w:szCs w:val="24"/>
        </w:rPr>
        <w:noBreakHyphen/>
      </w:r>
      <w:r w:rsidR="00900164" w:rsidRPr="00585F08">
        <w:rPr>
          <w:szCs w:val="24"/>
        </w:rPr>
        <w:t>tests and chi-square tests to assess the statistical significance of differences between subgroups.</w:t>
      </w:r>
    </w:p>
    <w:p w14:paraId="2FDF9D76" w14:textId="77777777" w:rsidR="00956FC7" w:rsidRPr="00585F08" w:rsidRDefault="00F8139A" w:rsidP="00D704D1">
      <w:pPr>
        <w:pStyle w:val="Heading4"/>
        <w:keepNext/>
        <w:keepLines/>
        <w:rPr>
          <w:szCs w:val="24"/>
        </w:rPr>
      </w:pPr>
      <w:r w:rsidRPr="00585F08">
        <w:rPr>
          <w:szCs w:val="24"/>
        </w:rPr>
        <w:t>b.</w:t>
      </w:r>
      <w:r w:rsidRPr="00585F08">
        <w:rPr>
          <w:szCs w:val="24"/>
        </w:rPr>
        <w:tab/>
      </w:r>
      <w:r w:rsidR="00CB11A4" w:rsidRPr="00585F08">
        <w:rPr>
          <w:szCs w:val="24"/>
        </w:rPr>
        <w:t>Time Schedule and Publications</w:t>
      </w:r>
      <w:bookmarkEnd w:id="75"/>
    </w:p>
    <w:p w14:paraId="30A8912F" w14:textId="4EE272E9" w:rsidR="00956FC7" w:rsidRPr="00585F08" w:rsidRDefault="00D106DB" w:rsidP="00D704D1">
      <w:pPr>
        <w:pStyle w:val="NormalSS"/>
        <w:rPr>
          <w:szCs w:val="24"/>
        </w:rPr>
      </w:pPr>
      <w:r w:rsidRPr="00585F08">
        <w:rPr>
          <w:szCs w:val="24"/>
        </w:rPr>
        <w:t>We expect to develop the following products after each round of Core study data collection (fall 2014, spring 2015, and spring 2017): (1) a set of descriptive tables on key indicators, (2) a technical report, (3) up to three 10- to 12-page research spotlights, and (4) up to three 1- to 2-page practice/policy snapshots.</w:t>
      </w:r>
    </w:p>
    <w:p w14:paraId="03C85273" w14:textId="77777777" w:rsidR="00EE7C7E" w:rsidRPr="00585F08" w:rsidRDefault="00AE23C3" w:rsidP="00EE7C7E">
      <w:pPr>
        <w:pStyle w:val="NormalSS"/>
        <w:rPr>
          <w:szCs w:val="24"/>
        </w:rPr>
      </w:pPr>
      <w:r w:rsidRPr="00585F08">
        <w:rPr>
          <w:szCs w:val="24"/>
        </w:rPr>
        <w:t xml:space="preserve">The fall 2014 report will describe the population of children enrolled in Head Start that year. </w:t>
      </w:r>
      <w:r w:rsidR="00C40B07" w:rsidRPr="00585F08">
        <w:rPr>
          <w:szCs w:val="24"/>
        </w:rPr>
        <w:t xml:space="preserve">Likely topics include children’s demographic and language characteristics; children’s cognitive, social-emotional, and physical well-being; and family economic well-being at the beginning of the program year. </w:t>
      </w:r>
      <w:r w:rsidRPr="00585F08">
        <w:rPr>
          <w:szCs w:val="24"/>
        </w:rPr>
        <w:t xml:space="preserve">The spring 2015 report will include data on children, teachers, classrooms, and programs. It will include children’s data from the fall and spring to examine development across the program year </w:t>
      </w:r>
      <w:r w:rsidR="00A5114A" w:rsidRPr="00585F08">
        <w:rPr>
          <w:szCs w:val="24"/>
        </w:rPr>
        <w:t xml:space="preserve">both </w:t>
      </w:r>
      <w:r w:rsidRPr="00585F08">
        <w:rPr>
          <w:szCs w:val="24"/>
        </w:rPr>
        <w:t>for the full sample and</w:t>
      </w:r>
      <w:r w:rsidR="00A5114A" w:rsidRPr="00585F08">
        <w:rPr>
          <w:szCs w:val="24"/>
        </w:rPr>
        <w:t xml:space="preserve"> for</w:t>
      </w:r>
      <w:r w:rsidRPr="00585F08">
        <w:rPr>
          <w:szCs w:val="24"/>
        </w:rPr>
        <w:t xml:space="preserve"> subgroups</w:t>
      </w:r>
      <w:r w:rsidR="00AC1661" w:rsidRPr="00585F08">
        <w:rPr>
          <w:szCs w:val="24"/>
        </w:rPr>
        <w:t xml:space="preserve"> </w:t>
      </w:r>
      <w:r w:rsidR="00C40B07" w:rsidRPr="00585F08">
        <w:rPr>
          <w:szCs w:val="24"/>
        </w:rPr>
        <w:t>based on, for example, family background or length of children’s Head Start experience</w:t>
      </w:r>
      <w:r w:rsidRPr="00585F08">
        <w:rPr>
          <w:szCs w:val="24"/>
        </w:rPr>
        <w:t xml:space="preserve">. The spring 2017 report will include data on programs and classrooms as well as from teachers. Using data from the director </w:t>
      </w:r>
      <w:r w:rsidR="00450523" w:rsidRPr="00585F08">
        <w:rPr>
          <w:szCs w:val="24"/>
        </w:rPr>
        <w:t xml:space="preserve">surveys </w:t>
      </w:r>
      <w:r w:rsidRPr="00585F08">
        <w:rPr>
          <w:szCs w:val="24"/>
        </w:rPr>
        <w:t xml:space="preserve">and </w:t>
      </w:r>
      <w:r w:rsidR="008C35AC" w:rsidRPr="00585F08">
        <w:rPr>
          <w:szCs w:val="24"/>
        </w:rPr>
        <w:t>the program information report</w:t>
      </w:r>
      <w:r w:rsidRPr="00585F08">
        <w:rPr>
          <w:szCs w:val="24"/>
        </w:rPr>
        <w:t xml:space="preserve">, it will provide a profile of Head Start </w:t>
      </w:r>
      <w:r w:rsidR="00C40B07" w:rsidRPr="00585F08">
        <w:rPr>
          <w:szCs w:val="24"/>
        </w:rPr>
        <w:t xml:space="preserve">programs—both structural features and approaches to implementing particular policies and processes. It will present information on classroom quality and teacher practices, summarize quality at the program level, and examine whether classroom quality varies by characteristics of programs, teachers, or classrooms. </w:t>
      </w:r>
      <w:r w:rsidRPr="00585F08">
        <w:rPr>
          <w:szCs w:val="24"/>
        </w:rPr>
        <w:t xml:space="preserve">Classroom + Child Outcomes Core issue briefs will examine topics introduced in the fall 2014 and spring 2015 reports with greater depth or for particular subgroups. Classroom Core issue briefs will </w:t>
      </w:r>
      <w:r w:rsidR="00C40B07" w:rsidRPr="00585F08">
        <w:rPr>
          <w:szCs w:val="24"/>
        </w:rPr>
        <w:t>focus on specific topics related to program quality and services or on classroom quality over time.</w:t>
      </w:r>
      <w:r w:rsidR="000F67E2" w:rsidRPr="00585F08">
        <w:rPr>
          <w:szCs w:val="24"/>
        </w:rPr>
        <w:t xml:space="preserve"> </w:t>
      </w:r>
    </w:p>
    <w:p w14:paraId="4DD67F55" w14:textId="370FC505" w:rsidR="00233B65" w:rsidRPr="00585F08" w:rsidRDefault="008A0EF8" w:rsidP="00D704D1">
      <w:pPr>
        <w:pStyle w:val="NormalSS"/>
        <w:ind w:firstLine="450"/>
        <w:rPr>
          <w:szCs w:val="24"/>
        </w:rPr>
      </w:pPr>
      <w:r w:rsidRPr="00585F08">
        <w:rPr>
          <w:szCs w:val="24"/>
        </w:rPr>
        <w:lastRenderedPageBreak/>
        <w:t xml:space="preserve">We will also prepare a report focused on family engagement, to highlight patterns and themes from the family engagement questions included in the spring 2015 (1) parent spring supplement survey and (2) interviews with a subsample of Head Start staff and parents. The report will address the study questions and provide descriptive information about what’s happening in programs around family engagement and service provision, the background characteristics of FSS, how families and staff work together, and how practices and experiences may differ across families (or staff). </w:t>
      </w:r>
      <w:r w:rsidR="00E740AE" w:rsidRPr="00585F08">
        <w:rPr>
          <w:szCs w:val="24"/>
        </w:rPr>
        <w:t xml:space="preserve">Results from the psychometric analyses of </w:t>
      </w:r>
      <w:r w:rsidR="00BF0317" w:rsidRPr="00585F08">
        <w:rPr>
          <w:szCs w:val="24"/>
        </w:rPr>
        <w:t>5E-Early Ed</w:t>
      </w:r>
      <w:r w:rsidR="00E740AE" w:rsidRPr="00585F08">
        <w:rPr>
          <w:szCs w:val="24"/>
        </w:rPr>
        <w:t xml:space="preserve"> pilot </w:t>
      </w:r>
      <w:r w:rsidR="001045B1" w:rsidRPr="00585F08">
        <w:rPr>
          <w:szCs w:val="24"/>
        </w:rPr>
        <w:t xml:space="preserve">educator </w:t>
      </w:r>
      <w:r w:rsidR="00E740AE" w:rsidRPr="00585F08">
        <w:rPr>
          <w:szCs w:val="24"/>
        </w:rPr>
        <w:t xml:space="preserve">survey </w:t>
      </w:r>
      <w:proofErr w:type="gramStart"/>
      <w:r w:rsidR="00E740AE" w:rsidRPr="00585F08">
        <w:rPr>
          <w:szCs w:val="24"/>
        </w:rPr>
        <w:t>may be developed</w:t>
      </w:r>
      <w:proofErr w:type="gramEnd"/>
      <w:r w:rsidR="00E740AE" w:rsidRPr="00585F08">
        <w:rPr>
          <w:szCs w:val="24"/>
        </w:rPr>
        <w:t xml:space="preserve"> into scholarly publications</w:t>
      </w:r>
      <w:r w:rsidR="0033061F" w:rsidRPr="00585F08">
        <w:rPr>
          <w:szCs w:val="24"/>
        </w:rPr>
        <w:t xml:space="preserve"> or technical manuals</w:t>
      </w:r>
      <w:r w:rsidR="00E740AE" w:rsidRPr="00585F08">
        <w:rPr>
          <w:szCs w:val="24"/>
        </w:rPr>
        <w:t>.</w:t>
      </w:r>
    </w:p>
    <w:p w14:paraId="38DFAFC1" w14:textId="77777777" w:rsidR="00AB5F3E" w:rsidRPr="00585F08" w:rsidRDefault="00AB5F3E" w:rsidP="00AB5F3E">
      <w:pPr>
        <w:pStyle w:val="NormalSS"/>
        <w:ind w:firstLine="450"/>
        <w:rPr>
          <w:szCs w:val="24"/>
        </w:rPr>
      </w:pPr>
      <w:r w:rsidRPr="00585F08">
        <w:rPr>
          <w:szCs w:val="24"/>
        </w:rPr>
        <w:t xml:space="preserve">For the AI/AN FACES </w:t>
      </w:r>
      <w:r w:rsidR="00543503" w:rsidRPr="00585F08">
        <w:rPr>
          <w:szCs w:val="24"/>
        </w:rPr>
        <w:t xml:space="preserve">Plus </w:t>
      </w:r>
      <w:r w:rsidRPr="00585F08">
        <w:rPr>
          <w:szCs w:val="24"/>
        </w:rPr>
        <w:t xml:space="preserve">study, a similar set of products would be prepared. The exact topics for a given report or brief will be determined in collaboration with the AI/AN FACES Workgroup but would include descriptions of Region XI programs, classrooms, children, and families. </w:t>
      </w:r>
    </w:p>
    <w:p w14:paraId="78664AB6" w14:textId="4F4FA78C" w:rsidR="00956FC7" w:rsidRPr="00585F08" w:rsidRDefault="00AE23C3" w:rsidP="00D704D1">
      <w:pPr>
        <w:pStyle w:val="NormalSS"/>
        <w:rPr>
          <w:szCs w:val="24"/>
        </w:rPr>
      </w:pPr>
      <w:r w:rsidRPr="00585F08">
        <w:rPr>
          <w:szCs w:val="24"/>
        </w:rPr>
        <w:t>At the end of each Core study</w:t>
      </w:r>
      <w:r w:rsidR="008B04CD" w:rsidRPr="00585F08">
        <w:rPr>
          <w:szCs w:val="24"/>
        </w:rPr>
        <w:t xml:space="preserve"> in spring 2015 and spring 2017</w:t>
      </w:r>
      <w:r w:rsidRPr="00585F08">
        <w:rPr>
          <w:szCs w:val="24"/>
        </w:rPr>
        <w:t xml:space="preserve">, </w:t>
      </w:r>
      <w:r w:rsidR="002E63F6" w:rsidRPr="00585F08">
        <w:rPr>
          <w:szCs w:val="24"/>
        </w:rPr>
        <w:t xml:space="preserve">we will also produce </w:t>
      </w:r>
      <w:r w:rsidRPr="00585F08">
        <w:rPr>
          <w:szCs w:val="24"/>
        </w:rPr>
        <w:t xml:space="preserve">the following products: (1) </w:t>
      </w:r>
      <w:r w:rsidR="008B04CD" w:rsidRPr="00585F08">
        <w:rPr>
          <w:szCs w:val="24"/>
        </w:rPr>
        <w:t xml:space="preserve">public use files </w:t>
      </w:r>
      <w:r w:rsidRPr="00585F08">
        <w:rPr>
          <w:szCs w:val="24"/>
        </w:rPr>
        <w:t xml:space="preserve">and (2) </w:t>
      </w:r>
      <w:r w:rsidR="008B04CD" w:rsidRPr="00585F08">
        <w:rPr>
          <w:szCs w:val="24"/>
        </w:rPr>
        <w:t>technical reports/user’s guides that detail the study design</w:t>
      </w:r>
      <w:r w:rsidR="002F168E" w:rsidRPr="00585F08">
        <w:rPr>
          <w:szCs w:val="24"/>
        </w:rPr>
        <w:t>, analysis</w:t>
      </w:r>
      <w:r w:rsidRPr="00585F08">
        <w:rPr>
          <w:szCs w:val="24"/>
        </w:rPr>
        <w:t xml:space="preserve"> methods, nonresponse and nonresponse bias, and the psychometric properties of the measures. </w:t>
      </w:r>
      <w:r w:rsidR="002E63F6" w:rsidRPr="00585F08">
        <w:rPr>
          <w:szCs w:val="24"/>
        </w:rPr>
        <w:t>We will follow a</w:t>
      </w:r>
      <w:r w:rsidR="00FF1219" w:rsidRPr="00585F08">
        <w:rPr>
          <w:szCs w:val="24"/>
        </w:rPr>
        <w:t xml:space="preserve"> similar approach to documentation and reporting for </w:t>
      </w:r>
      <w:proofErr w:type="gramStart"/>
      <w:r w:rsidR="00FF1219" w:rsidRPr="00585F08">
        <w:rPr>
          <w:szCs w:val="24"/>
        </w:rPr>
        <w:t>Plus</w:t>
      </w:r>
      <w:proofErr w:type="gramEnd"/>
      <w:r w:rsidR="00FF1219" w:rsidRPr="00585F08">
        <w:rPr>
          <w:szCs w:val="24"/>
        </w:rPr>
        <w:t xml:space="preserve"> studies</w:t>
      </w:r>
      <w:r w:rsidR="008B04CD" w:rsidRPr="00585F08">
        <w:rPr>
          <w:szCs w:val="24"/>
        </w:rPr>
        <w:t xml:space="preserve">. </w:t>
      </w:r>
      <w:r w:rsidR="002E63F6" w:rsidRPr="00585F08">
        <w:rPr>
          <w:szCs w:val="24"/>
        </w:rPr>
        <w:t>We will integrate t</w:t>
      </w:r>
      <w:r w:rsidR="008B04CD" w:rsidRPr="00585F08">
        <w:rPr>
          <w:szCs w:val="24"/>
        </w:rPr>
        <w:t>he documents and data from the Plus studies with the Core</w:t>
      </w:r>
      <w:r w:rsidR="00432F1D" w:rsidRPr="00585F08">
        <w:rPr>
          <w:szCs w:val="24"/>
        </w:rPr>
        <w:t xml:space="preserve"> documents and data</w:t>
      </w:r>
      <w:r w:rsidR="008B04CD" w:rsidRPr="00585F08">
        <w:rPr>
          <w:szCs w:val="24"/>
        </w:rPr>
        <w:t xml:space="preserve"> </w:t>
      </w:r>
      <w:r w:rsidR="00AB4DED" w:rsidRPr="00585F08">
        <w:rPr>
          <w:szCs w:val="24"/>
        </w:rPr>
        <w:t xml:space="preserve">when they occur </w:t>
      </w:r>
      <w:r w:rsidR="00432F1D" w:rsidRPr="00585F08">
        <w:rPr>
          <w:szCs w:val="24"/>
        </w:rPr>
        <w:t>in the same</w:t>
      </w:r>
      <w:r w:rsidR="00AB4DED" w:rsidRPr="00585F08">
        <w:rPr>
          <w:szCs w:val="24"/>
        </w:rPr>
        <w:t xml:space="preserve"> data collection period</w:t>
      </w:r>
      <w:r w:rsidR="00FF1219" w:rsidRPr="00585F08">
        <w:rPr>
          <w:szCs w:val="24"/>
        </w:rPr>
        <w:t>.</w:t>
      </w:r>
      <w:r w:rsidR="00EE7C7E" w:rsidRPr="00585F08">
        <w:rPr>
          <w:rStyle w:val="FootnoteReference"/>
          <w:szCs w:val="24"/>
        </w:rPr>
        <w:footnoteReference w:id="17"/>
      </w:r>
      <w:r w:rsidR="00E740AE" w:rsidRPr="00585F08">
        <w:rPr>
          <w:szCs w:val="24"/>
        </w:rPr>
        <w:t xml:space="preserve"> </w:t>
      </w:r>
      <w:r w:rsidR="00AB5F3E" w:rsidRPr="00585F08">
        <w:rPr>
          <w:szCs w:val="24"/>
        </w:rPr>
        <w:t xml:space="preserve">The AI/AN FACES </w:t>
      </w:r>
      <w:r w:rsidR="00DD4597" w:rsidRPr="00585F08">
        <w:rPr>
          <w:szCs w:val="24"/>
        </w:rPr>
        <w:t xml:space="preserve">Plus </w:t>
      </w:r>
      <w:r w:rsidR="00AB5F3E" w:rsidRPr="00585F08">
        <w:rPr>
          <w:szCs w:val="24"/>
        </w:rPr>
        <w:t xml:space="preserve">study will have its own public use file and user’s guide produced </w:t>
      </w:r>
      <w:r w:rsidR="00B327EA" w:rsidRPr="00585F08">
        <w:rPr>
          <w:szCs w:val="24"/>
        </w:rPr>
        <w:t xml:space="preserve">at the end of the Plus study </w:t>
      </w:r>
      <w:r w:rsidR="00AB5F3E" w:rsidRPr="00585F08">
        <w:rPr>
          <w:szCs w:val="24"/>
        </w:rPr>
        <w:t>in spring 2016.</w:t>
      </w:r>
    </w:p>
    <w:p w14:paraId="074D32E3" w14:textId="77777777" w:rsidR="00063B95" w:rsidRPr="00585F08" w:rsidRDefault="00063B95" w:rsidP="00D704D1">
      <w:pPr>
        <w:pStyle w:val="Heading3"/>
        <w:rPr>
          <w:szCs w:val="24"/>
        </w:rPr>
      </w:pPr>
      <w:bookmarkStart w:id="76" w:name="_Toc128209927"/>
      <w:bookmarkStart w:id="77" w:name="_Toc223505858"/>
      <w:bookmarkStart w:id="78" w:name="_Toc459121490"/>
      <w:r w:rsidRPr="00585F08">
        <w:rPr>
          <w:szCs w:val="24"/>
        </w:rPr>
        <w:t>A.17.</w:t>
      </w:r>
      <w:r w:rsidR="00FA7DC7" w:rsidRPr="00585F08">
        <w:rPr>
          <w:szCs w:val="24"/>
        </w:rPr>
        <w:tab/>
      </w:r>
      <w:bookmarkEnd w:id="76"/>
      <w:bookmarkEnd w:id="77"/>
      <w:r w:rsidR="00106218" w:rsidRPr="00585F08">
        <w:rPr>
          <w:szCs w:val="24"/>
        </w:rPr>
        <w:t xml:space="preserve">Reason(s) Display of OMB Expiration Date </w:t>
      </w:r>
      <w:r w:rsidR="00531476" w:rsidRPr="00585F08">
        <w:rPr>
          <w:szCs w:val="24"/>
        </w:rPr>
        <w:t>i</w:t>
      </w:r>
      <w:r w:rsidR="00106218" w:rsidRPr="00585F08">
        <w:rPr>
          <w:szCs w:val="24"/>
        </w:rPr>
        <w:t>s Inappropriate</w:t>
      </w:r>
      <w:bookmarkEnd w:id="78"/>
    </w:p>
    <w:p w14:paraId="37A5F13A" w14:textId="77777777" w:rsidR="00956FC7" w:rsidRPr="00585F08" w:rsidRDefault="00063B95" w:rsidP="00D704D1">
      <w:pPr>
        <w:pStyle w:val="NormalSS"/>
        <w:rPr>
          <w:szCs w:val="24"/>
        </w:rPr>
      </w:pPr>
      <w:r w:rsidRPr="00585F08">
        <w:rPr>
          <w:szCs w:val="24"/>
        </w:rPr>
        <w:t xml:space="preserve">The OMB number and expiration date </w:t>
      </w:r>
      <w:proofErr w:type="gramStart"/>
      <w:r w:rsidRPr="00585F08">
        <w:rPr>
          <w:szCs w:val="24"/>
        </w:rPr>
        <w:t>will be displayed</w:t>
      </w:r>
      <w:proofErr w:type="gramEnd"/>
      <w:r w:rsidRPr="00585F08">
        <w:rPr>
          <w:szCs w:val="24"/>
        </w:rPr>
        <w:t xml:space="preserve"> at the top of the cover page or first Web page for each instrument used in the study. For CATI or CAPI instruments, we will </w:t>
      </w:r>
      <w:r w:rsidR="00AC77F1" w:rsidRPr="00585F08">
        <w:rPr>
          <w:szCs w:val="24"/>
        </w:rPr>
        <w:t>display this information on the introduction screens</w:t>
      </w:r>
      <w:r w:rsidRPr="00585F08">
        <w:rPr>
          <w:szCs w:val="24"/>
        </w:rPr>
        <w:t>.</w:t>
      </w:r>
    </w:p>
    <w:p w14:paraId="742411D6" w14:textId="77777777" w:rsidR="00063B95" w:rsidRPr="00585F08" w:rsidRDefault="00063B95" w:rsidP="00D704D1">
      <w:pPr>
        <w:pStyle w:val="Heading3"/>
        <w:rPr>
          <w:szCs w:val="24"/>
        </w:rPr>
      </w:pPr>
      <w:bookmarkStart w:id="79" w:name="_Toc223505859"/>
      <w:bookmarkStart w:id="80" w:name="_Toc459121491"/>
      <w:r w:rsidRPr="00585F08">
        <w:rPr>
          <w:szCs w:val="24"/>
        </w:rPr>
        <w:t>A.18.</w:t>
      </w:r>
      <w:r w:rsidR="00FA7DC7" w:rsidRPr="00585F08">
        <w:rPr>
          <w:szCs w:val="24"/>
        </w:rPr>
        <w:tab/>
      </w:r>
      <w:r w:rsidRPr="00585F08">
        <w:rPr>
          <w:szCs w:val="24"/>
        </w:rPr>
        <w:t>Exceptions to Certification for Paperwork Reduction Act Submissions</w:t>
      </w:r>
      <w:bookmarkEnd w:id="79"/>
      <w:bookmarkEnd w:id="80"/>
    </w:p>
    <w:p w14:paraId="26CD41CB" w14:textId="77777777" w:rsidR="00956FC7" w:rsidRPr="00585F08" w:rsidRDefault="00063B95" w:rsidP="00D704D1">
      <w:pPr>
        <w:pStyle w:val="NormalSS"/>
        <w:rPr>
          <w:szCs w:val="24"/>
        </w:rPr>
      </w:pPr>
      <w:r w:rsidRPr="00585F08">
        <w:rPr>
          <w:szCs w:val="24"/>
        </w:rPr>
        <w:t>No exceptions are necessary for this data collection.</w:t>
      </w:r>
    </w:p>
    <w:p w14:paraId="2B61D6BF" w14:textId="77777777" w:rsidR="00C44EF8" w:rsidRPr="00585F08" w:rsidRDefault="00C44EF8">
      <w:pPr>
        <w:tabs>
          <w:tab w:val="clear" w:pos="432"/>
        </w:tabs>
        <w:spacing w:line="240" w:lineRule="auto"/>
        <w:ind w:firstLine="0"/>
        <w:jc w:val="left"/>
        <w:rPr>
          <w:b/>
          <w:szCs w:val="24"/>
        </w:rPr>
      </w:pPr>
      <w:bookmarkStart w:id="81" w:name="_Toc128209937"/>
      <w:bookmarkStart w:id="82" w:name="_Toc223505860"/>
      <w:r w:rsidRPr="00585F08">
        <w:rPr>
          <w:caps/>
          <w:szCs w:val="24"/>
        </w:rPr>
        <w:br w:type="page"/>
      </w:r>
    </w:p>
    <w:p w14:paraId="63783A98" w14:textId="77777777" w:rsidR="00956FC7" w:rsidRPr="00585F08" w:rsidRDefault="00977392" w:rsidP="009E61A9">
      <w:pPr>
        <w:pStyle w:val="Heading1"/>
        <w:spacing w:after="180"/>
        <w:rPr>
          <w:szCs w:val="24"/>
        </w:rPr>
      </w:pPr>
      <w:bookmarkStart w:id="83" w:name="_Toc404679028"/>
      <w:bookmarkStart w:id="84" w:name="_Toc459121492"/>
      <w:r w:rsidRPr="00585F08">
        <w:rPr>
          <w:caps w:val="0"/>
          <w:szCs w:val="24"/>
        </w:rPr>
        <w:lastRenderedPageBreak/>
        <w:t>REFERENCES</w:t>
      </w:r>
      <w:bookmarkEnd w:id="81"/>
      <w:bookmarkEnd w:id="82"/>
      <w:bookmarkEnd w:id="83"/>
      <w:bookmarkEnd w:id="84"/>
    </w:p>
    <w:p w14:paraId="166CD7ED" w14:textId="77777777" w:rsidR="00956FC7" w:rsidRPr="00585F08" w:rsidRDefault="00826FFD" w:rsidP="009E61A9">
      <w:pPr>
        <w:pStyle w:val="References"/>
        <w:spacing w:after="180"/>
        <w:rPr>
          <w:szCs w:val="24"/>
        </w:rPr>
      </w:pPr>
      <w:proofErr w:type="gramStart"/>
      <w:r w:rsidRPr="00585F08">
        <w:rPr>
          <w:szCs w:val="24"/>
        </w:rPr>
        <w:t>Administration on Children, Youth, and Families.</w:t>
      </w:r>
      <w:proofErr w:type="gramEnd"/>
      <w:r w:rsidRPr="00585F08">
        <w:rPr>
          <w:szCs w:val="24"/>
        </w:rPr>
        <w:t xml:space="preserve"> </w:t>
      </w:r>
      <w:proofErr w:type="gramStart"/>
      <w:r w:rsidR="0056478A" w:rsidRPr="00585F08">
        <w:rPr>
          <w:szCs w:val="24"/>
        </w:rPr>
        <w:t>“</w:t>
      </w:r>
      <w:r w:rsidRPr="00585F08">
        <w:rPr>
          <w:iCs/>
          <w:szCs w:val="24"/>
        </w:rPr>
        <w:t xml:space="preserve">Charting our </w:t>
      </w:r>
      <w:r w:rsidR="00A97952" w:rsidRPr="00585F08">
        <w:rPr>
          <w:iCs/>
          <w:szCs w:val="24"/>
        </w:rPr>
        <w:t xml:space="preserve">Progress: Development </w:t>
      </w:r>
      <w:r w:rsidRPr="00585F08">
        <w:rPr>
          <w:iCs/>
          <w:szCs w:val="24"/>
        </w:rPr>
        <w:t>of the Head Start Program Performance Measures.</w:t>
      </w:r>
      <w:r w:rsidR="0056478A" w:rsidRPr="00585F08">
        <w:rPr>
          <w:iCs/>
          <w:szCs w:val="24"/>
        </w:rPr>
        <w:t>”</w:t>
      </w:r>
      <w:proofErr w:type="gramEnd"/>
      <w:r w:rsidRPr="00585F08">
        <w:rPr>
          <w:szCs w:val="24"/>
        </w:rPr>
        <w:t xml:space="preserve"> Washington, DC: U.S. Department of Health and Human Services, 1995.</w:t>
      </w:r>
    </w:p>
    <w:p w14:paraId="5CEF993B" w14:textId="5F38C6D7" w:rsidR="004B54D6" w:rsidRPr="00585F08" w:rsidRDefault="00F112F4" w:rsidP="00F112F4">
      <w:pPr>
        <w:pStyle w:val="References"/>
        <w:tabs>
          <w:tab w:val="left" w:pos="3465"/>
        </w:tabs>
        <w:spacing w:after="180"/>
        <w:rPr>
          <w:rFonts w:eastAsia="Calibri"/>
          <w:szCs w:val="24"/>
        </w:rPr>
      </w:pPr>
      <w:r w:rsidRPr="00585F08">
        <w:rPr>
          <w:rFonts w:eastAsia="Calibri"/>
          <w:szCs w:val="24"/>
        </w:rPr>
        <w:t xml:space="preserve">Ehrlich, S. B., </w:t>
      </w:r>
      <w:proofErr w:type="spellStart"/>
      <w:r w:rsidRPr="00585F08">
        <w:rPr>
          <w:rFonts w:eastAsia="Calibri"/>
          <w:szCs w:val="24"/>
        </w:rPr>
        <w:t>Pacchiano</w:t>
      </w:r>
      <w:proofErr w:type="spellEnd"/>
      <w:r w:rsidRPr="00585F08">
        <w:rPr>
          <w:rFonts w:eastAsia="Calibri"/>
          <w:szCs w:val="24"/>
        </w:rPr>
        <w:t xml:space="preserve">, D. M., Stein, A. G., &amp; </w:t>
      </w:r>
      <w:proofErr w:type="spellStart"/>
      <w:r w:rsidRPr="00585F08">
        <w:rPr>
          <w:rFonts w:eastAsia="Calibri"/>
          <w:szCs w:val="24"/>
        </w:rPr>
        <w:t>Luppescu</w:t>
      </w:r>
      <w:proofErr w:type="spellEnd"/>
      <w:r w:rsidRPr="00585F08">
        <w:rPr>
          <w:rFonts w:eastAsia="Calibri"/>
          <w:szCs w:val="24"/>
        </w:rPr>
        <w:t xml:space="preserve">, S. (2016). </w:t>
      </w:r>
      <w:proofErr w:type="gramStart"/>
      <w:r w:rsidRPr="00585F08">
        <w:rPr>
          <w:rFonts w:eastAsia="Calibri"/>
          <w:i/>
          <w:iCs/>
          <w:szCs w:val="24"/>
        </w:rPr>
        <w:t>Essential organizational supports for early education: The development of a new survey tool to measure organizational conditions.</w:t>
      </w:r>
      <w:proofErr w:type="gramEnd"/>
      <w:r w:rsidRPr="00585F08">
        <w:rPr>
          <w:rFonts w:eastAsia="Calibri"/>
          <w:i/>
          <w:iCs/>
          <w:szCs w:val="24"/>
        </w:rPr>
        <w:t xml:space="preserve"> </w:t>
      </w:r>
      <w:proofErr w:type="gramStart"/>
      <w:r w:rsidRPr="00585F08">
        <w:rPr>
          <w:rFonts w:eastAsia="Calibri"/>
          <w:szCs w:val="24"/>
        </w:rPr>
        <w:t>Chicago, IL: University of Chicago Consortium on School Research and Ounce of Prevention Fund.</w:t>
      </w:r>
      <w:proofErr w:type="gramEnd"/>
    </w:p>
    <w:p w14:paraId="68A4587E" w14:textId="77777777" w:rsidR="00956FC7" w:rsidRPr="00585F08" w:rsidRDefault="00826FFD" w:rsidP="009E61A9">
      <w:pPr>
        <w:pStyle w:val="References"/>
        <w:tabs>
          <w:tab w:val="left" w:pos="3465"/>
        </w:tabs>
        <w:spacing w:after="180"/>
        <w:rPr>
          <w:szCs w:val="24"/>
        </w:rPr>
      </w:pPr>
      <w:proofErr w:type="gramStart"/>
      <w:r w:rsidRPr="00585F08">
        <w:rPr>
          <w:szCs w:val="24"/>
        </w:rPr>
        <w:t xml:space="preserve">Love, John M., Louisa B. </w:t>
      </w:r>
      <w:proofErr w:type="spellStart"/>
      <w:r w:rsidRPr="00585F08">
        <w:rPr>
          <w:szCs w:val="24"/>
        </w:rPr>
        <w:t>Tarullo</w:t>
      </w:r>
      <w:proofErr w:type="spellEnd"/>
      <w:r w:rsidRPr="00585F08">
        <w:rPr>
          <w:szCs w:val="24"/>
        </w:rPr>
        <w:t xml:space="preserve">, Helen Raikes, and Rachel </w:t>
      </w:r>
      <w:proofErr w:type="spellStart"/>
      <w:r w:rsidRPr="00585F08">
        <w:rPr>
          <w:szCs w:val="24"/>
        </w:rPr>
        <w:t>Cha</w:t>
      </w:r>
      <w:r w:rsidR="0056478A" w:rsidRPr="00585F08">
        <w:rPr>
          <w:szCs w:val="24"/>
        </w:rPr>
        <w:t>zan</w:t>
      </w:r>
      <w:proofErr w:type="spellEnd"/>
      <w:r w:rsidR="0056478A" w:rsidRPr="00585F08">
        <w:rPr>
          <w:szCs w:val="24"/>
        </w:rPr>
        <w:t>-Cohen.</w:t>
      </w:r>
      <w:proofErr w:type="gramEnd"/>
      <w:r w:rsidR="0056478A" w:rsidRPr="00585F08">
        <w:rPr>
          <w:szCs w:val="24"/>
        </w:rPr>
        <w:t xml:space="preserve"> “Head Start: What Do W</w:t>
      </w:r>
      <w:r w:rsidRPr="00585F08">
        <w:rPr>
          <w:szCs w:val="24"/>
        </w:rPr>
        <w:t xml:space="preserve">e Know About Its Effectiveness? What Do We Need to Know?” </w:t>
      </w:r>
      <w:proofErr w:type="gramStart"/>
      <w:r w:rsidRPr="00585F08">
        <w:rPr>
          <w:szCs w:val="24"/>
        </w:rPr>
        <w:t xml:space="preserve">In </w:t>
      </w:r>
      <w:r w:rsidRPr="00585F08">
        <w:rPr>
          <w:i/>
          <w:szCs w:val="24"/>
        </w:rPr>
        <w:t>Blackwell Handbook of Early Childhood Development</w:t>
      </w:r>
      <w:r w:rsidRPr="00585F08">
        <w:rPr>
          <w:szCs w:val="24"/>
        </w:rPr>
        <w:t>, edited by Kathleen McCartney and Deborah Phillips.</w:t>
      </w:r>
      <w:proofErr w:type="gramEnd"/>
      <w:r w:rsidRPr="00585F08">
        <w:rPr>
          <w:szCs w:val="24"/>
        </w:rPr>
        <w:t xml:space="preserve"> </w:t>
      </w:r>
      <w:proofErr w:type="gramStart"/>
      <w:r w:rsidRPr="00585F08">
        <w:rPr>
          <w:szCs w:val="24"/>
        </w:rPr>
        <w:t>Malden, MA: Blackwell Publishing, 2006.</w:t>
      </w:r>
      <w:proofErr w:type="gramEnd"/>
    </w:p>
    <w:p w14:paraId="03E3B8DD" w14:textId="52C49AD9" w:rsidR="00956FC7" w:rsidRPr="00066775" w:rsidRDefault="001A4044" w:rsidP="009E61A9">
      <w:pPr>
        <w:pStyle w:val="References"/>
        <w:tabs>
          <w:tab w:val="left" w:pos="3465"/>
        </w:tabs>
        <w:spacing w:after="180"/>
        <w:rPr>
          <w:caps/>
          <w:szCs w:val="24"/>
        </w:rPr>
      </w:pPr>
      <w:r w:rsidRPr="00585F08">
        <w:rPr>
          <w:szCs w:val="24"/>
        </w:rPr>
        <w:t xml:space="preserve">Moiduddin, Emily. </w:t>
      </w:r>
      <w:proofErr w:type="gramStart"/>
      <w:r w:rsidRPr="00585F08">
        <w:rPr>
          <w:szCs w:val="24"/>
        </w:rPr>
        <w:t>“A Portrait of Head Start Program and Center Leaders.”</w:t>
      </w:r>
      <w:proofErr w:type="gramEnd"/>
      <w:r w:rsidRPr="00585F08">
        <w:rPr>
          <w:szCs w:val="24"/>
        </w:rPr>
        <w:t xml:space="preserve"> Presentation at the National Research Conference on Early Childhood, Washington DC, July 2016.</w:t>
      </w:r>
      <w:r w:rsidR="000424AB" w:rsidRPr="00585F08">
        <w:rPr>
          <w:szCs w:val="24"/>
        </w:rPr>
        <w:t xml:space="preserve">Moiduddin, Emily, Julia </w:t>
      </w:r>
      <w:proofErr w:type="spellStart"/>
      <w:r w:rsidR="000424AB" w:rsidRPr="00585F08">
        <w:rPr>
          <w:szCs w:val="24"/>
        </w:rPr>
        <w:t>Lyskawa</w:t>
      </w:r>
      <w:proofErr w:type="spellEnd"/>
      <w:r w:rsidR="000424AB" w:rsidRPr="00585F08">
        <w:rPr>
          <w:szCs w:val="24"/>
        </w:rPr>
        <w:t xml:space="preserve">, Louisa </w:t>
      </w:r>
      <w:proofErr w:type="spellStart"/>
      <w:r w:rsidR="000424AB" w:rsidRPr="00585F08">
        <w:rPr>
          <w:szCs w:val="24"/>
        </w:rPr>
        <w:t>Tarullo</w:t>
      </w:r>
      <w:proofErr w:type="spellEnd"/>
      <w:r w:rsidR="000424AB" w:rsidRPr="00585F08">
        <w:rPr>
          <w:szCs w:val="24"/>
        </w:rPr>
        <w:t xml:space="preserve">, Jerry West, and Elizabeth </w:t>
      </w:r>
      <w:proofErr w:type="spellStart"/>
      <w:r w:rsidR="000424AB" w:rsidRPr="00585F08">
        <w:rPr>
          <w:szCs w:val="24"/>
        </w:rPr>
        <w:t>Cavadel</w:t>
      </w:r>
      <w:proofErr w:type="spellEnd"/>
      <w:r w:rsidR="000424AB" w:rsidRPr="00585F08">
        <w:rPr>
          <w:szCs w:val="24"/>
        </w:rPr>
        <w:t>. “FACES Redesign: Stakeholder Input on Information Needs.” Final report submitted to the Office of Planning, Research and Evaluation, Administration for Children and Families, U.S. Department of Health and Human Services. Washington, DC: Mathematica Policy Research, January 19, 2012.</w:t>
      </w:r>
    </w:p>
    <w:sectPr w:rsidR="00956FC7" w:rsidRPr="00066775" w:rsidSect="009D2114">
      <w:endnotePr>
        <w:numFmt w:val="decimal"/>
      </w:endnotePr>
      <w:pgSz w:w="12240" w:h="15840" w:code="1"/>
      <w:pgMar w:top="1440" w:right="1440" w:bottom="72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46A27A" w15:done="0"/>
  <w15:commentEx w15:paraId="7E5064D0" w15:paraIdParent="2746A27A" w15:done="0"/>
  <w15:commentEx w15:paraId="367A5CF2" w15:done="0"/>
  <w15:commentEx w15:paraId="7E19EC8C" w15:paraIdParent="367A5CF2" w15:done="0"/>
  <w15:commentEx w15:paraId="7AFC6F76" w15:done="0"/>
  <w15:commentEx w15:paraId="4EC19916" w15:paraIdParent="7AFC6F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FA2B2" w14:textId="77777777" w:rsidR="00C6384B" w:rsidRDefault="00C6384B">
      <w:pPr>
        <w:spacing w:line="240" w:lineRule="auto"/>
        <w:ind w:firstLine="0"/>
      </w:pPr>
    </w:p>
  </w:endnote>
  <w:endnote w:type="continuationSeparator" w:id="0">
    <w:p w14:paraId="623C892D" w14:textId="77777777" w:rsidR="00C6384B" w:rsidRDefault="00C6384B">
      <w:pPr>
        <w:spacing w:line="240" w:lineRule="auto"/>
        <w:ind w:firstLine="0"/>
      </w:pPr>
    </w:p>
  </w:endnote>
  <w:endnote w:type="continuationNotice" w:id="1">
    <w:p w14:paraId="66E70425" w14:textId="77777777" w:rsidR="00C6384B" w:rsidRDefault="00C6384B">
      <w:pPr>
        <w:spacing w:line="240" w:lineRule="auto"/>
        <w:ind w:firstLine="0"/>
      </w:pPr>
    </w:p>
    <w:p w14:paraId="4796F7C7" w14:textId="77777777" w:rsidR="00C6384B" w:rsidRDefault="00C6384B"/>
    <w:p w14:paraId="05AC5C32" w14:textId="77777777" w:rsidR="00C6384B" w:rsidRDefault="00C6384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C:\Users\AEdwards\AppData\Local\Microsoft\Windows\Temporary Internet Files\Content.Outlook\1R98X4HZ\FACES 2014 Spring 2017 OMB Part A_Revised10252016_revised.docx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DFD00" w14:textId="77777777" w:rsidR="0073111E" w:rsidRDefault="00731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5171B" w14:textId="77777777" w:rsidR="0073111E" w:rsidRDefault="007311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FEC89" w14:textId="77777777" w:rsidR="00716C1B" w:rsidRDefault="00716C1B" w:rsidP="005A1342">
    <w:pPr>
      <w:pStyle w:val="Footer"/>
      <w:tabs>
        <w:tab w:val="clear" w:pos="432"/>
        <w:tab w:val="clear" w:pos="4320"/>
        <w:tab w:val="clear" w:pos="8640"/>
      </w:tabs>
      <w:spacing w:before="120" w:line="240" w:lineRule="auto"/>
      <w:ind w:firstLine="0"/>
      <w:jc w:val="center"/>
      <w:rPr>
        <w:rStyle w:val="PageNumber"/>
        <w:b/>
        <w:sz w:val="17"/>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8BAAD" w14:textId="407F84DB" w:rsidR="00716C1B" w:rsidRDefault="00716C1B">
    <w:pPr>
      <w:pStyle w:val="Footer"/>
      <w:ind w:firstLine="0"/>
      <w:jc w:val="center"/>
    </w:pPr>
    <w:r>
      <w:fldChar w:fldCharType="begin"/>
    </w:r>
    <w:r>
      <w:instrText xml:space="preserve"> PAGE   \* MERGEFORMAT </w:instrText>
    </w:r>
    <w:r>
      <w:fldChar w:fldCharType="separate"/>
    </w:r>
    <w:r w:rsidR="00532484">
      <w:rPr>
        <w:noProof/>
      </w:rPr>
      <w:t>ii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37021" w14:textId="386739E0" w:rsidR="00716C1B" w:rsidRDefault="00716C1B">
    <w:pPr>
      <w:pStyle w:val="Footer"/>
      <w:ind w:firstLine="0"/>
      <w:jc w:val="center"/>
    </w:pPr>
    <w:r>
      <w:fldChar w:fldCharType="begin"/>
    </w:r>
    <w:r>
      <w:instrText xml:space="preserve"> PAGE   \* MERGEFORMAT </w:instrText>
    </w:r>
    <w:r>
      <w:fldChar w:fldCharType="separate"/>
    </w:r>
    <w:r w:rsidR="00532484">
      <w:rPr>
        <w:noProof/>
      </w:rPr>
      <w:t>iv</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3FB79" w14:textId="77777777" w:rsidR="00C6384B" w:rsidRDefault="00C6384B">
      <w:pPr>
        <w:spacing w:line="240" w:lineRule="auto"/>
        <w:ind w:firstLine="0"/>
      </w:pPr>
      <w:r>
        <w:separator/>
      </w:r>
    </w:p>
  </w:footnote>
  <w:footnote w:type="continuationSeparator" w:id="0">
    <w:p w14:paraId="28F77411" w14:textId="77777777" w:rsidR="00C6384B" w:rsidRDefault="00C6384B">
      <w:pPr>
        <w:spacing w:line="240" w:lineRule="auto"/>
        <w:ind w:firstLine="0"/>
      </w:pPr>
      <w:r>
        <w:separator/>
      </w:r>
    </w:p>
    <w:p w14:paraId="382C6E24" w14:textId="77777777" w:rsidR="00C6384B" w:rsidRDefault="00C6384B">
      <w:pPr>
        <w:spacing w:line="240" w:lineRule="auto"/>
        <w:ind w:firstLine="0"/>
        <w:rPr>
          <w:i/>
        </w:rPr>
      </w:pPr>
      <w:r>
        <w:rPr>
          <w:i/>
        </w:rPr>
        <w:t>(</w:t>
      </w:r>
      <w:proofErr w:type="gramStart"/>
      <w:r>
        <w:rPr>
          <w:i/>
        </w:rPr>
        <w:t>continued</w:t>
      </w:r>
      <w:proofErr w:type="gramEnd"/>
      <w:r>
        <w:rPr>
          <w:i/>
        </w:rPr>
        <w:t>)</w:t>
      </w:r>
    </w:p>
  </w:footnote>
  <w:footnote w:type="continuationNotice" w:id="1">
    <w:p w14:paraId="215BFEB1" w14:textId="77777777" w:rsidR="00C6384B" w:rsidRDefault="00C6384B">
      <w:pPr>
        <w:pStyle w:val="Footer"/>
        <w:spacing w:line="240" w:lineRule="auto"/>
      </w:pPr>
    </w:p>
  </w:footnote>
  <w:footnote w:id="2">
    <w:p w14:paraId="60D5BFB7" w14:textId="2D8C45A7" w:rsidR="00716C1B" w:rsidRPr="00585F08" w:rsidRDefault="00716C1B">
      <w:pPr>
        <w:pStyle w:val="FootnoteText"/>
      </w:pPr>
      <w:r w:rsidRPr="00585F08">
        <w:rPr>
          <w:rStyle w:val="FootnoteReference"/>
        </w:rPr>
        <w:footnoteRef/>
      </w:r>
      <w:r w:rsidRPr="00585F08">
        <w:t xml:space="preserve"> </w:t>
      </w:r>
      <w:proofErr w:type="gramStart"/>
      <w:r w:rsidRPr="00585F08">
        <w:t>The fall 2014 approval included spring 2015 data collection for child assessments and teacher child reports (TCRs).</w:t>
      </w:r>
      <w:proofErr w:type="gramEnd"/>
    </w:p>
  </w:footnote>
  <w:footnote w:id="3">
    <w:p w14:paraId="24811937" w14:textId="5C10A2CD" w:rsidR="00716C1B" w:rsidRPr="00585F08" w:rsidRDefault="00716C1B" w:rsidP="00DF424C">
      <w:pPr>
        <w:pStyle w:val="FootnoteText"/>
      </w:pPr>
      <w:r w:rsidRPr="00585F08">
        <w:rPr>
          <w:rStyle w:val="FootnoteReference"/>
        </w:rPr>
        <w:footnoteRef/>
      </w:r>
      <w:r w:rsidRPr="00585F08">
        <w:t xml:space="preserve"> One program’s visit for selecting classrooms and children </w:t>
      </w:r>
      <w:proofErr w:type="gramStart"/>
      <w:r w:rsidRPr="00585F08">
        <w:t>was delayed</w:t>
      </w:r>
      <w:proofErr w:type="gramEnd"/>
      <w:r w:rsidRPr="00585F08">
        <w:t xml:space="preserve"> until spring 2016 in order to complete local tribal approval processes.</w:t>
      </w:r>
    </w:p>
  </w:footnote>
  <w:footnote w:id="4">
    <w:p w14:paraId="156D8470" w14:textId="5CA0DC36" w:rsidR="00716C1B" w:rsidRPr="003B3E21" w:rsidRDefault="00716C1B">
      <w:pPr>
        <w:pStyle w:val="FootnoteText"/>
      </w:pPr>
      <w:r w:rsidRPr="00585F08">
        <w:rPr>
          <w:rStyle w:val="FootnoteReference"/>
        </w:rPr>
        <w:footnoteRef/>
      </w:r>
      <w:r w:rsidRPr="00585F08">
        <w:t xml:space="preserve"> </w:t>
      </w:r>
      <w:proofErr w:type="gramStart"/>
      <w:r w:rsidRPr="00585F08">
        <w:t>The fall 2015 approval included spring 2016 data collection for child assessments and teacher child reports (TCRs).</w:t>
      </w:r>
      <w:proofErr w:type="gramEnd"/>
      <w:r w:rsidRPr="003B3E21">
        <w:t xml:space="preserve"> </w:t>
      </w:r>
    </w:p>
  </w:footnote>
  <w:footnote w:id="5">
    <w:p w14:paraId="257E6719" w14:textId="77777777" w:rsidR="00716C1B" w:rsidRPr="003B3E21" w:rsidRDefault="00716C1B" w:rsidP="007029D4">
      <w:pPr>
        <w:pStyle w:val="FootnoteText"/>
      </w:pPr>
      <w:r w:rsidRPr="003B3E21">
        <w:rPr>
          <w:rStyle w:val="FootnoteReference"/>
        </w:rPr>
        <w:footnoteRef/>
      </w:r>
      <w:r w:rsidRPr="003B3E21">
        <w:t xml:space="preserve"> Head Start children </w:t>
      </w:r>
      <w:proofErr w:type="gramStart"/>
      <w:r w:rsidRPr="003B3E21">
        <w:t>will be compared</w:t>
      </w:r>
      <w:proofErr w:type="gramEnd"/>
      <w:r w:rsidRPr="003B3E21">
        <w:t xml:space="preserve"> to publisher normative data for same-age children.</w:t>
      </w:r>
    </w:p>
  </w:footnote>
  <w:footnote w:id="6">
    <w:p w14:paraId="4BA14209" w14:textId="288C0671" w:rsidR="00716C1B" w:rsidRPr="003B3E21" w:rsidRDefault="00716C1B">
      <w:pPr>
        <w:pStyle w:val="FootnoteText"/>
      </w:pPr>
      <w:r w:rsidRPr="00585F08">
        <w:rPr>
          <w:rStyle w:val="FootnoteReference"/>
        </w:rPr>
        <w:footnoteRef/>
      </w:r>
      <w:r w:rsidRPr="00585F08">
        <w:t xml:space="preserve"> FACES recruitment materials, approved in April 2014, have been revised to remove references to past data collection activities to maintain focus on the current data collection activities for spring 2017. Revised materials </w:t>
      </w:r>
      <w:proofErr w:type="gramStart"/>
      <w:r w:rsidRPr="00585F08">
        <w:t>can be found</w:t>
      </w:r>
      <w:proofErr w:type="gramEnd"/>
      <w:r w:rsidRPr="00585F08">
        <w:t xml:space="preserve"> in Appendix Q and Attachments 25 and 26.</w:t>
      </w:r>
    </w:p>
  </w:footnote>
  <w:footnote w:id="7">
    <w:p w14:paraId="7D45FC93" w14:textId="77777777" w:rsidR="00716C1B" w:rsidRPr="003B3E21" w:rsidRDefault="00716C1B" w:rsidP="007029D4">
      <w:pPr>
        <w:pStyle w:val="FootnoteText"/>
      </w:pPr>
      <w:r w:rsidRPr="003B3E21">
        <w:rPr>
          <w:rStyle w:val="FootnoteReference"/>
        </w:rPr>
        <w:footnoteRef/>
      </w:r>
      <w:r w:rsidRPr="003B3E21">
        <w:t xml:space="preserve"> The FES will ask Head Start staff (typically the On-Site Coordinator) for a list of all Head Start-funded classrooms and for each classroom, the teacher’s first and last names, the classroom session type (morning, afternoon, full day, or home visitor), and the number of Head Start children enrolled. </w:t>
      </w:r>
    </w:p>
  </w:footnote>
  <w:footnote w:id="8">
    <w:p w14:paraId="00F79316" w14:textId="77777777" w:rsidR="00716C1B" w:rsidRPr="003B3E21" w:rsidRDefault="00716C1B" w:rsidP="002F7BB7">
      <w:pPr>
        <w:pStyle w:val="FootnoteText"/>
      </w:pPr>
      <w:r w:rsidRPr="003B3E21">
        <w:rPr>
          <w:rStyle w:val="FootnoteReference"/>
        </w:rPr>
        <w:footnoteRef/>
      </w:r>
      <w:r w:rsidRPr="003B3E21">
        <w:t xml:space="preserve"> In the spring waves of data collection, classroom observations will assess the quality of equipment, materials, teacher-child interactions, and instructional practices in the classroom. No burden is associated with the observation, and thus we will not discuss it further in this package; see Appendix D for the components of the classroom observation. </w:t>
      </w:r>
    </w:p>
  </w:footnote>
  <w:footnote w:id="9">
    <w:p w14:paraId="0C310306" w14:textId="2138F7BE" w:rsidR="00716C1B" w:rsidRPr="003B3E21" w:rsidRDefault="00716C1B">
      <w:pPr>
        <w:pStyle w:val="FootnoteText"/>
      </w:pPr>
      <w:r w:rsidRPr="003B3E21">
        <w:rPr>
          <w:rStyle w:val="FootnoteReference"/>
        </w:rPr>
        <w:footnoteRef/>
      </w:r>
      <w:r w:rsidRPr="003B3E21">
        <w:t xml:space="preserve"> AI/AN FACES instruments </w:t>
      </w:r>
      <w:proofErr w:type="gramStart"/>
      <w:r w:rsidRPr="003B3E21">
        <w:t>are based</w:t>
      </w:r>
      <w:proofErr w:type="gramEnd"/>
      <w:r w:rsidRPr="003B3E21">
        <w:t xml:space="preserve"> on the Core instruments, with some modifications. See Appendix L for more information.</w:t>
      </w:r>
    </w:p>
  </w:footnote>
  <w:footnote w:id="10">
    <w:p w14:paraId="34D253E3" w14:textId="218507F2" w:rsidR="00716C1B" w:rsidRPr="003B3E21" w:rsidRDefault="00716C1B" w:rsidP="001565AB">
      <w:pPr>
        <w:pStyle w:val="FootnoteText"/>
      </w:pPr>
      <w:r w:rsidRPr="003B3E21">
        <w:rPr>
          <w:rStyle w:val="FootnoteReference"/>
        </w:rPr>
        <w:footnoteRef/>
      </w:r>
      <w:r w:rsidRPr="003B3E21">
        <w:t xml:space="preserve"> The FES asked Head Start staff (typically the On-Site Coordinator) for a list of all Head Start-funded classrooms and for each classroom, the teacher’s first and last names, the classroom session type (morning, afternoon, full day, or home visitor), and the number of Head Start children enrolled. </w:t>
      </w:r>
    </w:p>
  </w:footnote>
  <w:footnote w:id="11">
    <w:p w14:paraId="230A85CF" w14:textId="77777777" w:rsidR="00716C1B" w:rsidRPr="003B3E21" w:rsidRDefault="00716C1B">
      <w:pPr>
        <w:pStyle w:val="FootnoteText"/>
      </w:pPr>
      <w:r w:rsidRPr="003B3E21">
        <w:rPr>
          <w:rStyle w:val="FootnoteReference"/>
        </w:rPr>
        <w:footnoteRef/>
      </w:r>
      <w:r w:rsidRPr="003B3E21">
        <w:t xml:space="preserve"> In spring 2016 data collection, classroom observations </w:t>
      </w:r>
      <w:proofErr w:type="gramStart"/>
      <w:r w:rsidRPr="003B3E21">
        <w:t>were conducted</w:t>
      </w:r>
      <w:proofErr w:type="gramEnd"/>
      <w:r w:rsidRPr="003B3E21">
        <w:t xml:space="preserve"> as done in the Core in spring 2015 as noted in the prior section. </w:t>
      </w:r>
    </w:p>
  </w:footnote>
  <w:footnote w:id="12">
    <w:p w14:paraId="448EA1F3" w14:textId="0B860891" w:rsidR="00716C1B" w:rsidRPr="003B3E21" w:rsidRDefault="00716C1B">
      <w:pPr>
        <w:pStyle w:val="FootnoteText"/>
      </w:pPr>
      <w:r w:rsidRPr="003B3E21">
        <w:rPr>
          <w:rStyle w:val="FootnoteReference"/>
        </w:rPr>
        <w:footnoteRef/>
      </w:r>
      <w:r w:rsidRPr="003B3E21">
        <w:t xml:space="preserve"> FES visit procedures and materials (Attachment 1) will remain unchanged from spring 2015 for spring 2017 data collection.</w:t>
      </w:r>
    </w:p>
  </w:footnote>
  <w:footnote w:id="13">
    <w:p w14:paraId="769DF8E5" w14:textId="7943E791" w:rsidR="00716C1B" w:rsidRPr="00585F08" w:rsidRDefault="00716C1B">
      <w:pPr>
        <w:pStyle w:val="FootnoteText"/>
      </w:pPr>
      <w:r w:rsidRPr="00585F08">
        <w:rPr>
          <w:rStyle w:val="FootnoteReference"/>
        </w:rPr>
        <w:footnoteRef/>
      </w:r>
      <w:r w:rsidRPr="00585F08">
        <w:t xml:space="preserve"> As response rates decrease, the risk for nonresponse bias for an estimate increases if </w:t>
      </w:r>
      <w:proofErr w:type="spellStart"/>
      <w:r w:rsidRPr="00585F08">
        <w:t>nonrespondents</w:t>
      </w:r>
      <w:proofErr w:type="spellEnd"/>
      <w:r w:rsidRPr="00585F08">
        <w:t xml:space="preserve"> would have responded differently from respondents. Bias usually </w:t>
      </w:r>
      <w:proofErr w:type="gramStart"/>
      <w:r w:rsidRPr="00585F08">
        <w:t>cannot be directly measured</w:t>
      </w:r>
      <w:proofErr w:type="gramEnd"/>
      <w:r w:rsidRPr="00585F08">
        <w:t xml:space="preserve">; in this case, however, we can do so. We have key outcomes (outcome data from the child assessments) for nearly all sampled children, so we examined what happens to estimates of those outcomes with and without </w:t>
      </w:r>
      <w:proofErr w:type="gramStart"/>
      <w:r w:rsidRPr="00585F08">
        <w:t>children</w:t>
      </w:r>
      <w:proofErr w:type="gramEnd"/>
      <w:r w:rsidRPr="00585F08">
        <w:t xml:space="preserve"> whose parents completed the parent survey. </w:t>
      </w:r>
    </w:p>
  </w:footnote>
  <w:footnote w:id="14">
    <w:p w14:paraId="092B53F9" w14:textId="77777777" w:rsidR="00716C1B" w:rsidRPr="003B3E21" w:rsidRDefault="00716C1B" w:rsidP="00360224">
      <w:pPr>
        <w:pStyle w:val="FootnoteText"/>
        <w:rPr>
          <w:rFonts w:ascii="Times New Roman" w:hAnsi="Times New Roman"/>
        </w:rPr>
      </w:pPr>
      <w:r w:rsidRPr="00585F08">
        <w:rPr>
          <w:rStyle w:val="FootnoteReference"/>
        </w:rPr>
        <w:footnoteRef/>
      </w:r>
      <w:r w:rsidRPr="00585F08">
        <w:t xml:space="preserve"> </w:t>
      </w:r>
      <w:r w:rsidRPr="00585F08">
        <w:rPr>
          <w:rFonts w:ascii="Times New Roman" w:hAnsi="Times New Roman"/>
        </w:rPr>
        <w:t xml:space="preserve">Although there is no rule of thumb for how large a bias is acceptable, the larger it is, the more caution is merited in analysis. In a modeling context, potential bias due to nonresponse </w:t>
      </w:r>
      <w:proofErr w:type="gramStart"/>
      <w:r w:rsidRPr="00585F08">
        <w:rPr>
          <w:rFonts w:ascii="Times New Roman" w:hAnsi="Times New Roman"/>
        </w:rPr>
        <w:t>can be mitigated</w:t>
      </w:r>
      <w:proofErr w:type="gramEnd"/>
      <w:r w:rsidRPr="00585F08">
        <w:rPr>
          <w:rFonts w:ascii="Times New Roman" w:hAnsi="Times New Roman"/>
        </w:rPr>
        <w:t xml:space="preserve"> by controlling for any possibly problematic variables in an analysis. For analyses that require a completed fall parent survey, a conservative approach would be to control for teacher-reported child disability status in the fall, which was more likely to be present for respondents. For analyses that require a completed spring parent survey, one could control for whether the Head Start program was under public school auspices (as reported on the Head Start PIR), from which parents were more likely to respond.</w:t>
      </w:r>
    </w:p>
  </w:footnote>
  <w:footnote w:id="15">
    <w:p w14:paraId="56C80C68" w14:textId="7EC7E796" w:rsidR="00F60060" w:rsidRDefault="00F60060">
      <w:pPr>
        <w:pStyle w:val="FootnoteText"/>
      </w:pPr>
      <w:r>
        <w:rPr>
          <w:rStyle w:val="FootnoteReference"/>
        </w:rPr>
        <w:footnoteRef/>
      </w:r>
      <w:r>
        <w:t xml:space="preserve"> </w:t>
      </w:r>
      <w:r w:rsidRPr="00F60060">
        <w:t xml:space="preserve">We have no information beyond the program level (for example, centers, classrooms, </w:t>
      </w:r>
      <w:proofErr w:type="gramStart"/>
      <w:r w:rsidRPr="00F60060">
        <w:t>children</w:t>
      </w:r>
      <w:proofErr w:type="gramEnd"/>
      <w:r w:rsidRPr="00F60060">
        <w:t xml:space="preserve">) for </w:t>
      </w:r>
      <w:proofErr w:type="spellStart"/>
      <w:r w:rsidRPr="00F60060">
        <w:t>nonresponding</w:t>
      </w:r>
      <w:proofErr w:type="spellEnd"/>
      <w:r w:rsidRPr="00F60060">
        <w:t xml:space="preserve"> programs.</w:t>
      </w:r>
    </w:p>
  </w:footnote>
  <w:footnote w:id="16">
    <w:p w14:paraId="6DCC6C8E" w14:textId="11266F35" w:rsidR="00716C1B" w:rsidRPr="003B3E21" w:rsidRDefault="00716C1B">
      <w:pPr>
        <w:pStyle w:val="FootnoteText"/>
      </w:pPr>
      <w:r w:rsidRPr="00585F08">
        <w:rPr>
          <w:rStyle w:val="FootnoteReference"/>
        </w:rPr>
        <w:footnoteRef/>
      </w:r>
      <w:r w:rsidRPr="00585F08">
        <w:t xml:space="preserve"> The total costs include modifications for previously approved data collection efforts.</w:t>
      </w:r>
    </w:p>
  </w:footnote>
  <w:footnote w:id="17">
    <w:p w14:paraId="201396C7" w14:textId="1DDD6DA8" w:rsidR="00716C1B" w:rsidRDefault="00716C1B">
      <w:pPr>
        <w:pStyle w:val="FootnoteText"/>
      </w:pPr>
      <w:r w:rsidRPr="003B3E21">
        <w:rPr>
          <w:rStyle w:val="FootnoteReference"/>
        </w:rPr>
        <w:footnoteRef/>
      </w:r>
      <w:r w:rsidRPr="003B3E21">
        <w:t xml:space="preserve"> </w:t>
      </w:r>
      <w:r w:rsidRPr="003B3E21">
        <w:rPr>
          <w:szCs w:val="24"/>
        </w:rPr>
        <w:t>The 5E-Early Ed pilot educator survey conducted in spring 2015 will not be included on such files.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8F85" w14:textId="77777777" w:rsidR="0073111E" w:rsidRDefault="00731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75784" w14:textId="77777777" w:rsidR="0073111E" w:rsidRDefault="007311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3D1D9" w14:textId="77777777" w:rsidR="0073111E" w:rsidRDefault="007311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1C2B3" w14:textId="77777777" w:rsidR="00716C1B" w:rsidRDefault="00716C1B">
    <w:pPr>
      <w:pStyle w:val="Header"/>
      <w:rPr>
        <w:i/>
      </w:rPr>
    </w:pPr>
    <w:r w:rsidRPr="00C40B07">
      <w:rPr>
        <w:i/>
      </w:rPr>
      <w:t>FACES 2014-2018</w:t>
    </w:r>
    <w:r>
      <w:rPr>
        <w:i/>
      </w:rPr>
      <w:t xml:space="preserve">: </w:t>
    </w:r>
    <w:r w:rsidRPr="00C40B07">
      <w:rPr>
        <w:i/>
      </w:rPr>
      <w:t>OMB Part A</w:t>
    </w:r>
  </w:p>
  <w:p w14:paraId="2AD72478" w14:textId="77777777" w:rsidR="00716C1B" w:rsidRPr="00614C19" w:rsidRDefault="00716C1B">
    <w:pPr>
      <w:pStyle w:val="Header"/>
      <w:rPr>
        <w: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3D90" w14:textId="77777777" w:rsidR="00716C1B" w:rsidRDefault="00716C1B">
    <w:pPr>
      <w:pStyle w:val="Header"/>
      <w:rPr>
        <w:i/>
        <w:sz w:val="22"/>
      </w:rPr>
    </w:pPr>
    <w:r w:rsidRPr="00C40B07">
      <w:rPr>
        <w:i/>
        <w:sz w:val="22"/>
      </w:rPr>
      <w:t>FACES 2014-2018</w:t>
    </w:r>
    <w:r>
      <w:rPr>
        <w:i/>
        <w:sz w:val="22"/>
      </w:rPr>
      <w:t>:</w:t>
    </w:r>
    <w:r w:rsidRPr="00C40B07">
      <w:rPr>
        <w:i/>
        <w:sz w:val="22"/>
      </w:rPr>
      <w:t xml:space="preserve"> OMB Part A</w:t>
    </w:r>
  </w:p>
  <w:p w14:paraId="278C68EC" w14:textId="77777777" w:rsidR="00716C1B" w:rsidRDefault="00716C1B">
    <w:pPr>
      <w:pStyle w:val="Header"/>
      <w:rPr>
        <w:i/>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29880" w14:textId="77777777" w:rsidR="00716C1B" w:rsidRDefault="00716C1B">
    <w:pPr>
      <w:pStyle w:val="Header"/>
      <w:rPr>
        <w:i/>
        <w:sz w:val="22"/>
      </w:rPr>
    </w:pPr>
    <w:r w:rsidRPr="00C40B07">
      <w:rPr>
        <w:i/>
        <w:sz w:val="22"/>
      </w:rPr>
      <w:t>FACES 2014-2018</w:t>
    </w:r>
    <w:r>
      <w:rPr>
        <w:i/>
        <w:sz w:val="22"/>
      </w:rPr>
      <w:t>:</w:t>
    </w:r>
    <w:r w:rsidRPr="00C40B07">
      <w:rPr>
        <w:i/>
        <w:sz w:val="22"/>
      </w:rPr>
      <w:t xml:space="preserve"> OMB Part A</w:t>
    </w:r>
  </w:p>
  <w:p w14:paraId="5F411DDF" w14:textId="77777777" w:rsidR="00716C1B" w:rsidRDefault="00716C1B">
    <w:pPr>
      <w:pStyle w:val="Header"/>
      <w:rPr>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CF5E4F"/>
    <w:multiLevelType w:val="hybridMultilevel"/>
    <w:tmpl w:val="8542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4802ACE"/>
    <w:multiLevelType w:val="hybridMultilevel"/>
    <w:tmpl w:val="27BEFB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513D4"/>
    <w:multiLevelType w:val="hybridMultilevel"/>
    <w:tmpl w:val="6BC60B78"/>
    <w:lvl w:ilvl="0" w:tplc="EEB4F4CC">
      <w:start w:val="1"/>
      <w:numFmt w:val="bullet"/>
      <w:pStyle w:val="BulletBlack"/>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FF47F2D"/>
    <w:multiLevelType w:val="hybridMultilevel"/>
    <w:tmpl w:val="6E623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8736F1"/>
    <w:multiLevelType w:val="hybridMultilevel"/>
    <w:tmpl w:val="FAB21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BC2642"/>
    <w:multiLevelType w:val="hybridMultilevel"/>
    <w:tmpl w:val="C6A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C6E42DB"/>
    <w:multiLevelType w:val="hybridMultilevel"/>
    <w:tmpl w:val="45B6DA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17FE8"/>
    <w:multiLevelType w:val="hybridMultilevel"/>
    <w:tmpl w:val="5BFC467A"/>
    <w:lvl w:ilvl="0" w:tplc="9BCEC3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796918"/>
    <w:multiLevelType w:val="hybridMultilevel"/>
    <w:tmpl w:val="F52C6166"/>
    <w:lvl w:ilvl="0" w:tplc="20061034">
      <w:start w:val="1"/>
      <w:numFmt w:val="decimal"/>
      <w:lvlText w:val="%1."/>
      <w:lvlJc w:val="left"/>
      <w:pPr>
        <w:ind w:left="1302" w:hanging="87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2132002"/>
    <w:multiLevelType w:val="hybridMultilevel"/>
    <w:tmpl w:val="26841DEE"/>
    <w:lvl w:ilvl="0" w:tplc="D2A0CB1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43F9694B"/>
    <w:multiLevelType w:val="hybridMultilevel"/>
    <w:tmpl w:val="660A09C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16">
    <w:nsid w:val="49C6048B"/>
    <w:multiLevelType w:val="singleLevel"/>
    <w:tmpl w:val="84202EB6"/>
    <w:lvl w:ilvl="0">
      <w:start w:val="1"/>
      <w:numFmt w:val="decimal"/>
      <w:pStyle w:val="NumberedBullet"/>
      <w:lvlText w:val="%1."/>
      <w:lvlJc w:val="left"/>
      <w:pPr>
        <w:tabs>
          <w:tab w:val="num" w:pos="792"/>
        </w:tabs>
        <w:ind w:left="792" w:hanging="360"/>
      </w:pPr>
      <w:rPr>
        <w:rFonts w:hint="default"/>
      </w:rPr>
    </w:lvl>
  </w:abstractNum>
  <w:abstractNum w:abstractNumId="17">
    <w:nsid w:val="5DDA3409"/>
    <w:multiLevelType w:val="hybridMultilevel"/>
    <w:tmpl w:val="31448C5A"/>
    <w:lvl w:ilvl="0" w:tplc="5C14EA7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5DFE341A"/>
    <w:multiLevelType w:val="hybridMultilevel"/>
    <w:tmpl w:val="DF069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5F6B4E65"/>
    <w:multiLevelType w:val="hybridMultilevel"/>
    <w:tmpl w:val="A04C1D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23C75D5"/>
    <w:multiLevelType w:val="hybridMultilevel"/>
    <w:tmpl w:val="563EF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B1DCA"/>
    <w:multiLevelType w:val="hybridMultilevel"/>
    <w:tmpl w:val="EA126C3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nsid w:val="64014F7F"/>
    <w:multiLevelType w:val="hybridMultilevel"/>
    <w:tmpl w:val="18D27792"/>
    <w:lvl w:ilvl="0" w:tplc="671E4D1A">
      <w:start w:val="1"/>
      <w:numFmt w:val="bullet"/>
      <w:lvlText w:val=""/>
      <w:lvlJc w:val="left"/>
      <w:pPr>
        <w:ind w:left="1152" w:hanging="360"/>
      </w:pPr>
      <w:rPr>
        <w:rFonts w:ascii="Symbol" w:hAnsi="Symbol" w:hint="default"/>
      </w:rPr>
    </w:lvl>
    <w:lvl w:ilvl="1" w:tplc="5EA07E88" w:tentative="1">
      <w:start w:val="1"/>
      <w:numFmt w:val="bullet"/>
      <w:lvlText w:val="o"/>
      <w:lvlJc w:val="left"/>
      <w:pPr>
        <w:ind w:left="1872" w:hanging="360"/>
      </w:pPr>
      <w:rPr>
        <w:rFonts w:ascii="Courier New" w:hAnsi="Courier New" w:cs="Courier New" w:hint="default"/>
      </w:rPr>
    </w:lvl>
    <w:lvl w:ilvl="2" w:tplc="B9104EFC" w:tentative="1">
      <w:start w:val="1"/>
      <w:numFmt w:val="bullet"/>
      <w:lvlText w:val=""/>
      <w:lvlJc w:val="left"/>
      <w:pPr>
        <w:ind w:left="2592" w:hanging="360"/>
      </w:pPr>
      <w:rPr>
        <w:rFonts w:ascii="Wingdings" w:hAnsi="Wingdings" w:hint="default"/>
      </w:rPr>
    </w:lvl>
    <w:lvl w:ilvl="3" w:tplc="99803822" w:tentative="1">
      <w:start w:val="1"/>
      <w:numFmt w:val="bullet"/>
      <w:lvlText w:val=""/>
      <w:lvlJc w:val="left"/>
      <w:pPr>
        <w:ind w:left="3312" w:hanging="360"/>
      </w:pPr>
      <w:rPr>
        <w:rFonts w:ascii="Symbol" w:hAnsi="Symbol" w:hint="default"/>
      </w:rPr>
    </w:lvl>
    <w:lvl w:ilvl="4" w:tplc="B96E4C48" w:tentative="1">
      <w:start w:val="1"/>
      <w:numFmt w:val="bullet"/>
      <w:lvlText w:val="o"/>
      <w:lvlJc w:val="left"/>
      <w:pPr>
        <w:ind w:left="4032" w:hanging="360"/>
      </w:pPr>
      <w:rPr>
        <w:rFonts w:ascii="Courier New" w:hAnsi="Courier New" w:cs="Courier New" w:hint="default"/>
      </w:rPr>
    </w:lvl>
    <w:lvl w:ilvl="5" w:tplc="C40227DA" w:tentative="1">
      <w:start w:val="1"/>
      <w:numFmt w:val="bullet"/>
      <w:lvlText w:val=""/>
      <w:lvlJc w:val="left"/>
      <w:pPr>
        <w:ind w:left="4752" w:hanging="360"/>
      </w:pPr>
      <w:rPr>
        <w:rFonts w:ascii="Wingdings" w:hAnsi="Wingdings" w:hint="default"/>
      </w:rPr>
    </w:lvl>
    <w:lvl w:ilvl="6" w:tplc="38E0769A" w:tentative="1">
      <w:start w:val="1"/>
      <w:numFmt w:val="bullet"/>
      <w:lvlText w:val=""/>
      <w:lvlJc w:val="left"/>
      <w:pPr>
        <w:ind w:left="5472" w:hanging="360"/>
      </w:pPr>
      <w:rPr>
        <w:rFonts w:ascii="Symbol" w:hAnsi="Symbol" w:hint="default"/>
      </w:rPr>
    </w:lvl>
    <w:lvl w:ilvl="7" w:tplc="87D47228" w:tentative="1">
      <w:start w:val="1"/>
      <w:numFmt w:val="bullet"/>
      <w:lvlText w:val="o"/>
      <w:lvlJc w:val="left"/>
      <w:pPr>
        <w:ind w:left="6192" w:hanging="360"/>
      </w:pPr>
      <w:rPr>
        <w:rFonts w:ascii="Courier New" w:hAnsi="Courier New" w:cs="Courier New" w:hint="default"/>
      </w:rPr>
    </w:lvl>
    <w:lvl w:ilvl="8" w:tplc="06926A62"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AF04B3"/>
    <w:multiLevelType w:val="hybridMultilevel"/>
    <w:tmpl w:val="9FA27E0E"/>
    <w:lvl w:ilvl="0" w:tplc="D2A0C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CD6E54"/>
    <w:multiLevelType w:val="hybridMultilevel"/>
    <w:tmpl w:val="A3AC9390"/>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28">
    <w:nsid w:val="73B3706A"/>
    <w:multiLevelType w:val="singleLevel"/>
    <w:tmpl w:val="CCE854EA"/>
    <w:lvl w:ilvl="0">
      <w:numFmt w:val="bullet"/>
      <w:pStyle w:val="Dash"/>
      <w:lvlText w:val="-"/>
      <w:lvlJc w:val="left"/>
      <w:pPr>
        <w:tabs>
          <w:tab w:val="num" w:pos="1080"/>
        </w:tabs>
        <w:ind w:left="1080" w:hanging="360"/>
      </w:pPr>
      <w:rPr>
        <w:rFonts w:hint="default"/>
      </w:rPr>
    </w:lvl>
  </w:abstractNum>
  <w:abstractNum w:abstractNumId="29">
    <w:nsid w:val="74BD3D44"/>
    <w:multiLevelType w:val="hybridMultilevel"/>
    <w:tmpl w:val="0FCA0D7E"/>
    <w:lvl w:ilvl="0" w:tplc="FFFFFFFF">
      <w:start w:val="1"/>
      <w:numFmt w:val="decimal"/>
      <w:lvlText w:val="%1."/>
      <w:lvlJc w:val="left"/>
      <w:pPr>
        <w:ind w:left="1152" w:hanging="360"/>
      </w:pPr>
      <w:rPr>
        <w:rFonts w:ascii="Times New Roman" w:hAnsi="Times New Roman" w:hint="default"/>
        <w:sz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0">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AB3353"/>
    <w:multiLevelType w:val="hybridMultilevel"/>
    <w:tmpl w:val="750A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DE6F55"/>
    <w:multiLevelType w:val="hybridMultilevel"/>
    <w:tmpl w:val="CFB4E150"/>
    <w:lvl w:ilvl="0" w:tplc="F35C9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0"/>
  </w:num>
  <w:num w:numId="4">
    <w:abstractNumId w:val="28"/>
  </w:num>
  <w:num w:numId="5">
    <w:abstractNumId w:val="27"/>
  </w:num>
  <w:num w:numId="6">
    <w:abstractNumId w:val="16"/>
  </w:num>
  <w:num w:numId="7">
    <w:abstractNumId w:val="29"/>
  </w:num>
  <w:num w:numId="8">
    <w:abstractNumId w:val="22"/>
  </w:num>
  <w:num w:numId="9">
    <w:abstractNumId w:val="30"/>
  </w:num>
  <w:num w:numId="10">
    <w:abstractNumId w:val="5"/>
  </w:num>
  <w:num w:numId="11">
    <w:abstractNumId w:val="9"/>
  </w:num>
  <w:num w:numId="12">
    <w:abstractNumId w:val="20"/>
  </w:num>
  <w:num w:numId="13">
    <w:abstractNumId w:val="25"/>
  </w:num>
  <w:num w:numId="14">
    <w:abstractNumId w:val="13"/>
  </w:num>
  <w:num w:numId="15">
    <w:abstractNumId w:val="17"/>
  </w:num>
  <w:num w:numId="16">
    <w:abstractNumId w:val="14"/>
  </w:num>
  <w:num w:numId="17">
    <w:abstractNumId w:val="19"/>
  </w:num>
  <w:num w:numId="18">
    <w:abstractNumId w:val="21"/>
  </w:num>
  <w:num w:numId="19">
    <w:abstractNumId w:val="23"/>
  </w:num>
  <w:num w:numId="20">
    <w:abstractNumId w:val="3"/>
  </w:num>
  <w:num w:numId="21">
    <w:abstractNumId w:val="18"/>
  </w:num>
  <w:num w:numId="22">
    <w:abstractNumId w:val="6"/>
  </w:num>
  <w:num w:numId="23">
    <w:abstractNumId w:val="10"/>
  </w:num>
  <w:num w:numId="24">
    <w:abstractNumId w:val="12"/>
  </w:num>
  <w:num w:numId="25">
    <w:abstractNumId w:val="26"/>
  </w:num>
  <w:num w:numId="26">
    <w:abstractNumId w:val="31"/>
  </w:num>
  <w:num w:numId="27">
    <w:abstractNumId w:val="32"/>
  </w:num>
  <w:num w:numId="28">
    <w:abstractNumId w:val="11"/>
  </w:num>
  <w:num w:numId="29">
    <w:abstractNumId w:val="8"/>
  </w:num>
  <w:num w:numId="30">
    <w:abstractNumId w:val="4"/>
  </w:num>
  <w:num w:numId="31">
    <w:abstractNumId w:val="1"/>
  </w:num>
  <w:num w:numId="32">
    <w:abstractNumId w:val="7"/>
  </w:num>
  <w:num w:numId="33">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activeWritingStyle w:appName="MSWord" w:lang="es-MX" w:vendorID="64" w:dllVersion="131078" w:nlCheck="1" w:checkStyle="1"/>
  <w:proofState w:spelling="clean" w:grammar="clean"/>
  <w:trackRevisions/>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46"/>
    <w:rsid w:val="0000139A"/>
    <w:rsid w:val="00001BB2"/>
    <w:rsid w:val="00002823"/>
    <w:rsid w:val="0000312B"/>
    <w:rsid w:val="0000417E"/>
    <w:rsid w:val="00005EDE"/>
    <w:rsid w:val="00006143"/>
    <w:rsid w:val="00006D6F"/>
    <w:rsid w:val="00007027"/>
    <w:rsid w:val="000078D3"/>
    <w:rsid w:val="00007D73"/>
    <w:rsid w:val="00010A14"/>
    <w:rsid w:val="00010C11"/>
    <w:rsid w:val="00011A86"/>
    <w:rsid w:val="00011ADD"/>
    <w:rsid w:val="000122D6"/>
    <w:rsid w:val="0001327E"/>
    <w:rsid w:val="00013FDD"/>
    <w:rsid w:val="00014ADF"/>
    <w:rsid w:val="00014BD9"/>
    <w:rsid w:val="00016278"/>
    <w:rsid w:val="00016B82"/>
    <w:rsid w:val="00016C4C"/>
    <w:rsid w:val="00016CA5"/>
    <w:rsid w:val="00020853"/>
    <w:rsid w:val="000208BB"/>
    <w:rsid w:val="0002097D"/>
    <w:rsid w:val="00021191"/>
    <w:rsid w:val="00021A74"/>
    <w:rsid w:val="00022D3E"/>
    <w:rsid w:val="000250D5"/>
    <w:rsid w:val="0002514B"/>
    <w:rsid w:val="00025531"/>
    <w:rsid w:val="00025EC5"/>
    <w:rsid w:val="00026144"/>
    <w:rsid w:val="00031B0F"/>
    <w:rsid w:val="000337A0"/>
    <w:rsid w:val="000340D5"/>
    <w:rsid w:val="000340D9"/>
    <w:rsid w:val="0003471E"/>
    <w:rsid w:val="00035049"/>
    <w:rsid w:val="00035499"/>
    <w:rsid w:val="00035A57"/>
    <w:rsid w:val="00037BD4"/>
    <w:rsid w:val="000419F8"/>
    <w:rsid w:val="000424AB"/>
    <w:rsid w:val="000429A8"/>
    <w:rsid w:val="00043241"/>
    <w:rsid w:val="00043898"/>
    <w:rsid w:val="00043D0E"/>
    <w:rsid w:val="00043D14"/>
    <w:rsid w:val="000465F2"/>
    <w:rsid w:val="0004761A"/>
    <w:rsid w:val="0005036F"/>
    <w:rsid w:val="00051A6A"/>
    <w:rsid w:val="00051F5E"/>
    <w:rsid w:val="00052239"/>
    <w:rsid w:val="00053141"/>
    <w:rsid w:val="00053A10"/>
    <w:rsid w:val="00053CFA"/>
    <w:rsid w:val="0005471F"/>
    <w:rsid w:val="00054C02"/>
    <w:rsid w:val="0005625E"/>
    <w:rsid w:val="00056495"/>
    <w:rsid w:val="00057E70"/>
    <w:rsid w:val="000604AE"/>
    <w:rsid w:val="000606FD"/>
    <w:rsid w:val="00060B05"/>
    <w:rsid w:val="00060C32"/>
    <w:rsid w:val="00060DC7"/>
    <w:rsid w:val="00061719"/>
    <w:rsid w:val="0006173E"/>
    <w:rsid w:val="00062FFE"/>
    <w:rsid w:val="00063B95"/>
    <w:rsid w:val="00063E45"/>
    <w:rsid w:val="000645B2"/>
    <w:rsid w:val="0006517E"/>
    <w:rsid w:val="00065398"/>
    <w:rsid w:val="0006676A"/>
    <w:rsid w:val="00066775"/>
    <w:rsid w:val="00066AF4"/>
    <w:rsid w:val="00067048"/>
    <w:rsid w:val="00071C37"/>
    <w:rsid w:val="000720C7"/>
    <w:rsid w:val="00072230"/>
    <w:rsid w:val="0007365E"/>
    <w:rsid w:val="0007394F"/>
    <w:rsid w:val="00074A46"/>
    <w:rsid w:val="00075142"/>
    <w:rsid w:val="00076254"/>
    <w:rsid w:val="00077AF7"/>
    <w:rsid w:val="0008030F"/>
    <w:rsid w:val="000806F7"/>
    <w:rsid w:val="00080C1E"/>
    <w:rsid w:val="0008168E"/>
    <w:rsid w:val="00082EB8"/>
    <w:rsid w:val="0008490D"/>
    <w:rsid w:val="00084A3A"/>
    <w:rsid w:val="00084C59"/>
    <w:rsid w:val="0008597F"/>
    <w:rsid w:val="00085A36"/>
    <w:rsid w:val="00085DB8"/>
    <w:rsid w:val="0008614F"/>
    <w:rsid w:val="000861BB"/>
    <w:rsid w:val="00087C76"/>
    <w:rsid w:val="00087FE8"/>
    <w:rsid w:val="00090E0C"/>
    <w:rsid w:val="0009235B"/>
    <w:rsid w:val="0009571C"/>
    <w:rsid w:val="0009622C"/>
    <w:rsid w:val="00096C94"/>
    <w:rsid w:val="00097214"/>
    <w:rsid w:val="000A0E49"/>
    <w:rsid w:val="000A1068"/>
    <w:rsid w:val="000A3ED4"/>
    <w:rsid w:val="000A4778"/>
    <w:rsid w:val="000A5556"/>
    <w:rsid w:val="000A684A"/>
    <w:rsid w:val="000A7C38"/>
    <w:rsid w:val="000A7FC8"/>
    <w:rsid w:val="000B0F67"/>
    <w:rsid w:val="000B1719"/>
    <w:rsid w:val="000B178D"/>
    <w:rsid w:val="000B2801"/>
    <w:rsid w:val="000B31C4"/>
    <w:rsid w:val="000B422C"/>
    <w:rsid w:val="000B4E1C"/>
    <w:rsid w:val="000B6DF7"/>
    <w:rsid w:val="000B79AD"/>
    <w:rsid w:val="000B7E7D"/>
    <w:rsid w:val="000C054C"/>
    <w:rsid w:val="000C136C"/>
    <w:rsid w:val="000C1EF3"/>
    <w:rsid w:val="000C2426"/>
    <w:rsid w:val="000C363F"/>
    <w:rsid w:val="000C3C3F"/>
    <w:rsid w:val="000C4596"/>
    <w:rsid w:val="000C501D"/>
    <w:rsid w:val="000C5E9F"/>
    <w:rsid w:val="000C5FB9"/>
    <w:rsid w:val="000C69C9"/>
    <w:rsid w:val="000C724B"/>
    <w:rsid w:val="000C7EA8"/>
    <w:rsid w:val="000D0FCC"/>
    <w:rsid w:val="000D1574"/>
    <w:rsid w:val="000D19D6"/>
    <w:rsid w:val="000D24CD"/>
    <w:rsid w:val="000D308B"/>
    <w:rsid w:val="000D3D14"/>
    <w:rsid w:val="000D4646"/>
    <w:rsid w:val="000D55BF"/>
    <w:rsid w:val="000D61E3"/>
    <w:rsid w:val="000D6F57"/>
    <w:rsid w:val="000D7EBA"/>
    <w:rsid w:val="000E0516"/>
    <w:rsid w:val="000E094C"/>
    <w:rsid w:val="000E0EA9"/>
    <w:rsid w:val="000E1148"/>
    <w:rsid w:val="000E1418"/>
    <w:rsid w:val="000E239E"/>
    <w:rsid w:val="000E3960"/>
    <w:rsid w:val="000E4DFE"/>
    <w:rsid w:val="000E5FE1"/>
    <w:rsid w:val="000E6312"/>
    <w:rsid w:val="000E6B47"/>
    <w:rsid w:val="000E6D43"/>
    <w:rsid w:val="000E717D"/>
    <w:rsid w:val="000E726D"/>
    <w:rsid w:val="000E7A8B"/>
    <w:rsid w:val="000E7B7C"/>
    <w:rsid w:val="000F0A7F"/>
    <w:rsid w:val="000F0FC2"/>
    <w:rsid w:val="000F17FB"/>
    <w:rsid w:val="000F1A8B"/>
    <w:rsid w:val="000F1F7B"/>
    <w:rsid w:val="000F201C"/>
    <w:rsid w:val="000F25A3"/>
    <w:rsid w:val="000F3342"/>
    <w:rsid w:val="000F34E4"/>
    <w:rsid w:val="000F36DA"/>
    <w:rsid w:val="000F3B10"/>
    <w:rsid w:val="000F4C95"/>
    <w:rsid w:val="000F5072"/>
    <w:rsid w:val="000F542E"/>
    <w:rsid w:val="000F5B8A"/>
    <w:rsid w:val="000F631A"/>
    <w:rsid w:val="000F67E2"/>
    <w:rsid w:val="000F6C69"/>
    <w:rsid w:val="000F7AD0"/>
    <w:rsid w:val="00100320"/>
    <w:rsid w:val="001009BF"/>
    <w:rsid w:val="00101C7D"/>
    <w:rsid w:val="001036D3"/>
    <w:rsid w:val="001045B1"/>
    <w:rsid w:val="00104993"/>
    <w:rsid w:val="00104B03"/>
    <w:rsid w:val="00105213"/>
    <w:rsid w:val="001054DF"/>
    <w:rsid w:val="00105888"/>
    <w:rsid w:val="00105BFE"/>
    <w:rsid w:val="00105DAF"/>
    <w:rsid w:val="00106218"/>
    <w:rsid w:val="0010672F"/>
    <w:rsid w:val="00107246"/>
    <w:rsid w:val="00110146"/>
    <w:rsid w:val="001101D9"/>
    <w:rsid w:val="001101FA"/>
    <w:rsid w:val="001103F0"/>
    <w:rsid w:val="00110E8B"/>
    <w:rsid w:val="00111CC8"/>
    <w:rsid w:val="00112609"/>
    <w:rsid w:val="00112972"/>
    <w:rsid w:val="00112CA5"/>
    <w:rsid w:val="00114280"/>
    <w:rsid w:val="00114CA9"/>
    <w:rsid w:val="00114D34"/>
    <w:rsid w:val="00115069"/>
    <w:rsid w:val="0011589D"/>
    <w:rsid w:val="001160BA"/>
    <w:rsid w:val="001202A9"/>
    <w:rsid w:val="00120E4C"/>
    <w:rsid w:val="00121951"/>
    <w:rsid w:val="0012201C"/>
    <w:rsid w:val="0012214A"/>
    <w:rsid w:val="001231F6"/>
    <w:rsid w:val="0012398B"/>
    <w:rsid w:val="0012421E"/>
    <w:rsid w:val="00124E23"/>
    <w:rsid w:val="001254AD"/>
    <w:rsid w:val="001255BF"/>
    <w:rsid w:val="00126D83"/>
    <w:rsid w:val="00127065"/>
    <w:rsid w:val="00127174"/>
    <w:rsid w:val="00130375"/>
    <w:rsid w:val="00133AD3"/>
    <w:rsid w:val="0013555D"/>
    <w:rsid w:val="00136001"/>
    <w:rsid w:val="00136A37"/>
    <w:rsid w:val="00136E77"/>
    <w:rsid w:val="00141261"/>
    <w:rsid w:val="001428E1"/>
    <w:rsid w:val="00142907"/>
    <w:rsid w:val="00143FAB"/>
    <w:rsid w:val="0014543B"/>
    <w:rsid w:val="0014621A"/>
    <w:rsid w:val="001467C6"/>
    <w:rsid w:val="00146B50"/>
    <w:rsid w:val="0014732B"/>
    <w:rsid w:val="001514E4"/>
    <w:rsid w:val="00151611"/>
    <w:rsid w:val="001517F0"/>
    <w:rsid w:val="001528CE"/>
    <w:rsid w:val="00153CDA"/>
    <w:rsid w:val="00153E84"/>
    <w:rsid w:val="00155876"/>
    <w:rsid w:val="00155C12"/>
    <w:rsid w:val="0015632C"/>
    <w:rsid w:val="001565AB"/>
    <w:rsid w:val="00156D15"/>
    <w:rsid w:val="0015793B"/>
    <w:rsid w:val="00157BAA"/>
    <w:rsid w:val="0016075D"/>
    <w:rsid w:val="00161DA1"/>
    <w:rsid w:val="001624F4"/>
    <w:rsid w:val="001625B6"/>
    <w:rsid w:val="00163661"/>
    <w:rsid w:val="00163953"/>
    <w:rsid w:val="00163A04"/>
    <w:rsid w:val="00163FC0"/>
    <w:rsid w:val="00165612"/>
    <w:rsid w:val="00165777"/>
    <w:rsid w:val="001661E5"/>
    <w:rsid w:val="00167BA7"/>
    <w:rsid w:val="00171465"/>
    <w:rsid w:val="0017234A"/>
    <w:rsid w:val="00172359"/>
    <w:rsid w:val="001728A7"/>
    <w:rsid w:val="00173341"/>
    <w:rsid w:val="0017366B"/>
    <w:rsid w:val="00174485"/>
    <w:rsid w:val="001745D2"/>
    <w:rsid w:val="00174FA8"/>
    <w:rsid w:val="00174FE0"/>
    <w:rsid w:val="00177AC2"/>
    <w:rsid w:val="0018039D"/>
    <w:rsid w:val="0018095B"/>
    <w:rsid w:val="00181605"/>
    <w:rsid w:val="00181F31"/>
    <w:rsid w:val="001826A1"/>
    <w:rsid w:val="001832D1"/>
    <w:rsid w:val="0018509A"/>
    <w:rsid w:val="001855A0"/>
    <w:rsid w:val="00185E59"/>
    <w:rsid w:val="00185E70"/>
    <w:rsid w:val="001860CD"/>
    <w:rsid w:val="00190381"/>
    <w:rsid w:val="0019061F"/>
    <w:rsid w:val="00190F44"/>
    <w:rsid w:val="00190FBE"/>
    <w:rsid w:val="0019101A"/>
    <w:rsid w:val="00193F22"/>
    <w:rsid w:val="001945CD"/>
    <w:rsid w:val="00196096"/>
    <w:rsid w:val="00196F9D"/>
    <w:rsid w:val="00197968"/>
    <w:rsid w:val="001A0E40"/>
    <w:rsid w:val="001A1116"/>
    <w:rsid w:val="001A289A"/>
    <w:rsid w:val="001A4044"/>
    <w:rsid w:val="001A4D8F"/>
    <w:rsid w:val="001A58E1"/>
    <w:rsid w:val="001A5C6D"/>
    <w:rsid w:val="001A600D"/>
    <w:rsid w:val="001A64D0"/>
    <w:rsid w:val="001A6BD9"/>
    <w:rsid w:val="001A76A3"/>
    <w:rsid w:val="001B0A6E"/>
    <w:rsid w:val="001B0EFF"/>
    <w:rsid w:val="001B15BB"/>
    <w:rsid w:val="001B1672"/>
    <w:rsid w:val="001B16DC"/>
    <w:rsid w:val="001B2AB4"/>
    <w:rsid w:val="001B39BF"/>
    <w:rsid w:val="001B4983"/>
    <w:rsid w:val="001B4E33"/>
    <w:rsid w:val="001B5FFC"/>
    <w:rsid w:val="001B6AAA"/>
    <w:rsid w:val="001B718D"/>
    <w:rsid w:val="001B7196"/>
    <w:rsid w:val="001B7FA9"/>
    <w:rsid w:val="001C02DF"/>
    <w:rsid w:val="001C07AC"/>
    <w:rsid w:val="001C0CD4"/>
    <w:rsid w:val="001C2AC3"/>
    <w:rsid w:val="001C2CF7"/>
    <w:rsid w:val="001C5337"/>
    <w:rsid w:val="001C595F"/>
    <w:rsid w:val="001C63A6"/>
    <w:rsid w:val="001C66AA"/>
    <w:rsid w:val="001C7EF3"/>
    <w:rsid w:val="001D004C"/>
    <w:rsid w:val="001D0914"/>
    <w:rsid w:val="001D2331"/>
    <w:rsid w:val="001D24D9"/>
    <w:rsid w:val="001D2B4E"/>
    <w:rsid w:val="001D307F"/>
    <w:rsid w:val="001D4066"/>
    <w:rsid w:val="001D44D5"/>
    <w:rsid w:val="001D529B"/>
    <w:rsid w:val="001D7221"/>
    <w:rsid w:val="001D7411"/>
    <w:rsid w:val="001D7A5E"/>
    <w:rsid w:val="001D7ECF"/>
    <w:rsid w:val="001E002C"/>
    <w:rsid w:val="001E07F3"/>
    <w:rsid w:val="001E0F82"/>
    <w:rsid w:val="001E22B0"/>
    <w:rsid w:val="001E336F"/>
    <w:rsid w:val="001E4770"/>
    <w:rsid w:val="001E54EF"/>
    <w:rsid w:val="001E59BC"/>
    <w:rsid w:val="001E5F1F"/>
    <w:rsid w:val="001E6F4D"/>
    <w:rsid w:val="001E76AB"/>
    <w:rsid w:val="001E76D4"/>
    <w:rsid w:val="001E79DC"/>
    <w:rsid w:val="001E7ADE"/>
    <w:rsid w:val="001F037D"/>
    <w:rsid w:val="001F445E"/>
    <w:rsid w:val="001F4E23"/>
    <w:rsid w:val="001F4F27"/>
    <w:rsid w:val="001F5205"/>
    <w:rsid w:val="001F6410"/>
    <w:rsid w:val="001F7611"/>
    <w:rsid w:val="00201449"/>
    <w:rsid w:val="002029D1"/>
    <w:rsid w:val="0020397E"/>
    <w:rsid w:val="00203B95"/>
    <w:rsid w:val="00203CF1"/>
    <w:rsid w:val="00204CF9"/>
    <w:rsid w:val="00205861"/>
    <w:rsid w:val="002059EF"/>
    <w:rsid w:val="002062BF"/>
    <w:rsid w:val="00206808"/>
    <w:rsid w:val="00207259"/>
    <w:rsid w:val="00210321"/>
    <w:rsid w:val="0021040F"/>
    <w:rsid w:val="0021141D"/>
    <w:rsid w:val="00211814"/>
    <w:rsid w:val="002124CA"/>
    <w:rsid w:val="00212566"/>
    <w:rsid w:val="002164C5"/>
    <w:rsid w:val="00216B32"/>
    <w:rsid w:val="00216B52"/>
    <w:rsid w:val="00217BFC"/>
    <w:rsid w:val="00221917"/>
    <w:rsid w:val="002239E4"/>
    <w:rsid w:val="002245DE"/>
    <w:rsid w:val="00224727"/>
    <w:rsid w:val="0022473E"/>
    <w:rsid w:val="00224B5D"/>
    <w:rsid w:val="00225501"/>
    <w:rsid w:val="00225DD6"/>
    <w:rsid w:val="002260AE"/>
    <w:rsid w:val="002268F9"/>
    <w:rsid w:val="00226BD5"/>
    <w:rsid w:val="002270C7"/>
    <w:rsid w:val="00227169"/>
    <w:rsid w:val="00231F0E"/>
    <w:rsid w:val="0023360B"/>
    <w:rsid w:val="00233AE4"/>
    <w:rsid w:val="00233B65"/>
    <w:rsid w:val="00234EBE"/>
    <w:rsid w:val="00235933"/>
    <w:rsid w:val="00235B93"/>
    <w:rsid w:val="00235BB0"/>
    <w:rsid w:val="00236BC2"/>
    <w:rsid w:val="002402B7"/>
    <w:rsid w:val="0024171B"/>
    <w:rsid w:val="002417B6"/>
    <w:rsid w:val="00242B66"/>
    <w:rsid w:val="0024327C"/>
    <w:rsid w:val="002437DF"/>
    <w:rsid w:val="00244245"/>
    <w:rsid w:val="002451D8"/>
    <w:rsid w:val="00246766"/>
    <w:rsid w:val="00246E24"/>
    <w:rsid w:val="0024775A"/>
    <w:rsid w:val="002508A9"/>
    <w:rsid w:val="00250914"/>
    <w:rsid w:val="00251128"/>
    <w:rsid w:val="002519BC"/>
    <w:rsid w:val="00253EDB"/>
    <w:rsid w:val="002546FF"/>
    <w:rsid w:val="00254854"/>
    <w:rsid w:val="00254D22"/>
    <w:rsid w:val="00255545"/>
    <w:rsid w:val="00255CC5"/>
    <w:rsid w:val="00257A28"/>
    <w:rsid w:val="00260A6B"/>
    <w:rsid w:val="002612FC"/>
    <w:rsid w:val="002631A5"/>
    <w:rsid w:val="0026472E"/>
    <w:rsid w:val="0026493F"/>
    <w:rsid w:val="00265EF3"/>
    <w:rsid w:val="00266D2D"/>
    <w:rsid w:val="00266F1A"/>
    <w:rsid w:val="00267D2C"/>
    <w:rsid w:val="00270407"/>
    <w:rsid w:val="002725AD"/>
    <w:rsid w:val="00272691"/>
    <w:rsid w:val="00272704"/>
    <w:rsid w:val="0027433A"/>
    <w:rsid w:val="002748BD"/>
    <w:rsid w:val="00274CE6"/>
    <w:rsid w:val="00274F67"/>
    <w:rsid w:val="00277F98"/>
    <w:rsid w:val="00280045"/>
    <w:rsid w:val="0028041E"/>
    <w:rsid w:val="002804CC"/>
    <w:rsid w:val="00280CCF"/>
    <w:rsid w:val="002816FD"/>
    <w:rsid w:val="002817FF"/>
    <w:rsid w:val="00283858"/>
    <w:rsid w:val="00284BB0"/>
    <w:rsid w:val="00284FBC"/>
    <w:rsid w:val="00285B0E"/>
    <w:rsid w:val="00286474"/>
    <w:rsid w:val="00287537"/>
    <w:rsid w:val="00290060"/>
    <w:rsid w:val="0029022B"/>
    <w:rsid w:val="00290F57"/>
    <w:rsid w:val="00292FB4"/>
    <w:rsid w:val="002946D5"/>
    <w:rsid w:val="00294BCB"/>
    <w:rsid w:val="00295949"/>
    <w:rsid w:val="00296728"/>
    <w:rsid w:val="00297F68"/>
    <w:rsid w:val="002A0D92"/>
    <w:rsid w:val="002A18E4"/>
    <w:rsid w:val="002A214F"/>
    <w:rsid w:val="002A2644"/>
    <w:rsid w:val="002A2742"/>
    <w:rsid w:val="002A276F"/>
    <w:rsid w:val="002A4310"/>
    <w:rsid w:val="002A466E"/>
    <w:rsid w:val="002A60FA"/>
    <w:rsid w:val="002A628D"/>
    <w:rsid w:val="002A748F"/>
    <w:rsid w:val="002B09AB"/>
    <w:rsid w:val="002B0AF2"/>
    <w:rsid w:val="002B0C2A"/>
    <w:rsid w:val="002B0F23"/>
    <w:rsid w:val="002B2866"/>
    <w:rsid w:val="002B3413"/>
    <w:rsid w:val="002B3709"/>
    <w:rsid w:val="002B541A"/>
    <w:rsid w:val="002B556C"/>
    <w:rsid w:val="002C1D26"/>
    <w:rsid w:val="002C2C74"/>
    <w:rsid w:val="002C3096"/>
    <w:rsid w:val="002C3812"/>
    <w:rsid w:val="002C3864"/>
    <w:rsid w:val="002C3886"/>
    <w:rsid w:val="002C3A3D"/>
    <w:rsid w:val="002C3DDC"/>
    <w:rsid w:val="002C3F84"/>
    <w:rsid w:val="002C5043"/>
    <w:rsid w:val="002C5CF4"/>
    <w:rsid w:val="002C6A30"/>
    <w:rsid w:val="002C6E7C"/>
    <w:rsid w:val="002C721C"/>
    <w:rsid w:val="002C7C14"/>
    <w:rsid w:val="002D0A96"/>
    <w:rsid w:val="002D16AD"/>
    <w:rsid w:val="002D2A8F"/>
    <w:rsid w:val="002D2F2F"/>
    <w:rsid w:val="002D550C"/>
    <w:rsid w:val="002D5CB4"/>
    <w:rsid w:val="002D643C"/>
    <w:rsid w:val="002D6F70"/>
    <w:rsid w:val="002E02EA"/>
    <w:rsid w:val="002E03DE"/>
    <w:rsid w:val="002E0AD0"/>
    <w:rsid w:val="002E169D"/>
    <w:rsid w:val="002E22DA"/>
    <w:rsid w:val="002E403B"/>
    <w:rsid w:val="002E4ADD"/>
    <w:rsid w:val="002E4E4D"/>
    <w:rsid w:val="002E53A7"/>
    <w:rsid w:val="002E53C5"/>
    <w:rsid w:val="002E63F6"/>
    <w:rsid w:val="002E68CD"/>
    <w:rsid w:val="002E69ED"/>
    <w:rsid w:val="002F06B2"/>
    <w:rsid w:val="002F0D4C"/>
    <w:rsid w:val="002F147E"/>
    <w:rsid w:val="002F1678"/>
    <w:rsid w:val="002F168E"/>
    <w:rsid w:val="002F28A8"/>
    <w:rsid w:val="002F40CD"/>
    <w:rsid w:val="002F42D9"/>
    <w:rsid w:val="002F4FBF"/>
    <w:rsid w:val="002F5435"/>
    <w:rsid w:val="002F5BE2"/>
    <w:rsid w:val="002F5EA9"/>
    <w:rsid w:val="002F6C2A"/>
    <w:rsid w:val="002F7707"/>
    <w:rsid w:val="002F7BB7"/>
    <w:rsid w:val="003003DF"/>
    <w:rsid w:val="00300D04"/>
    <w:rsid w:val="0030341D"/>
    <w:rsid w:val="00304958"/>
    <w:rsid w:val="00304E4F"/>
    <w:rsid w:val="003058F7"/>
    <w:rsid w:val="003063F2"/>
    <w:rsid w:val="00306E24"/>
    <w:rsid w:val="00307140"/>
    <w:rsid w:val="003115F3"/>
    <w:rsid w:val="00311CE1"/>
    <w:rsid w:val="0031205A"/>
    <w:rsid w:val="00313671"/>
    <w:rsid w:val="00313912"/>
    <w:rsid w:val="0031404D"/>
    <w:rsid w:val="00315C6C"/>
    <w:rsid w:val="003161FE"/>
    <w:rsid w:val="00317270"/>
    <w:rsid w:val="00317E25"/>
    <w:rsid w:val="00320A15"/>
    <w:rsid w:val="003215AA"/>
    <w:rsid w:val="00322970"/>
    <w:rsid w:val="00322C67"/>
    <w:rsid w:val="00322CD5"/>
    <w:rsid w:val="0032344F"/>
    <w:rsid w:val="00324F54"/>
    <w:rsid w:val="00325036"/>
    <w:rsid w:val="00325240"/>
    <w:rsid w:val="00325A55"/>
    <w:rsid w:val="00325C49"/>
    <w:rsid w:val="003260F5"/>
    <w:rsid w:val="003262F6"/>
    <w:rsid w:val="003262FC"/>
    <w:rsid w:val="003269B1"/>
    <w:rsid w:val="00327A87"/>
    <w:rsid w:val="0033030F"/>
    <w:rsid w:val="0033061F"/>
    <w:rsid w:val="00330B17"/>
    <w:rsid w:val="00333B4D"/>
    <w:rsid w:val="00333F0C"/>
    <w:rsid w:val="0033465D"/>
    <w:rsid w:val="00334666"/>
    <w:rsid w:val="003350B1"/>
    <w:rsid w:val="00336266"/>
    <w:rsid w:val="00336699"/>
    <w:rsid w:val="00336E38"/>
    <w:rsid w:val="00341F30"/>
    <w:rsid w:val="0034336B"/>
    <w:rsid w:val="003450E3"/>
    <w:rsid w:val="00345491"/>
    <w:rsid w:val="0034586F"/>
    <w:rsid w:val="00345D3E"/>
    <w:rsid w:val="003469D2"/>
    <w:rsid w:val="00346EB0"/>
    <w:rsid w:val="003500C5"/>
    <w:rsid w:val="00353AD7"/>
    <w:rsid w:val="00354BB7"/>
    <w:rsid w:val="003557E6"/>
    <w:rsid w:val="003557E8"/>
    <w:rsid w:val="00356921"/>
    <w:rsid w:val="00357266"/>
    <w:rsid w:val="00357601"/>
    <w:rsid w:val="00360224"/>
    <w:rsid w:val="003608F8"/>
    <w:rsid w:val="00360C89"/>
    <w:rsid w:val="0036175B"/>
    <w:rsid w:val="00364147"/>
    <w:rsid w:val="003644E9"/>
    <w:rsid w:val="00364CCD"/>
    <w:rsid w:val="003660B6"/>
    <w:rsid w:val="0036793A"/>
    <w:rsid w:val="00370024"/>
    <w:rsid w:val="0037021D"/>
    <w:rsid w:val="003715D2"/>
    <w:rsid w:val="00373255"/>
    <w:rsid w:val="00374330"/>
    <w:rsid w:val="00375325"/>
    <w:rsid w:val="003754E0"/>
    <w:rsid w:val="003768DD"/>
    <w:rsid w:val="00377976"/>
    <w:rsid w:val="00377B1A"/>
    <w:rsid w:val="0038057E"/>
    <w:rsid w:val="0038061B"/>
    <w:rsid w:val="0038379A"/>
    <w:rsid w:val="00383A71"/>
    <w:rsid w:val="00383B94"/>
    <w:rsid w:val="003845C8"/>
    <w:rsid w:val="0038616C"/>
    <w:rsid w:val="00386781"/>
    <w:rsid w:val="00386AF1"/>
    <w:rsid w:val="003879EE"/>
    <w:rsid w:val="003913B5"/>
    <w:rsid w:val="003931FF"/>
    <w:rsid w:val="0039535C"/>
    <w:rsid w:val="00395BE1"/>
    <w:rsid w:val="00395C28"/>
    <w:rsid w:val="00395C89"/>
    <w:rsid w:val="0039637B"/>
    <w:rsid w:val="0039691B"/>
    <w:rsid w:val="003972C9"/>
    <w:rsid w:val="003A13D0"/>
    <w:rsid w:val="003A19B1"/>
    <w:rsid w:val="003A3190"/>
    <w:rsid w:val="003A4A57"/>
    <w:rsid w:val="003A4CA6"/>
    <w:rsid w:val="003A51AA"/>
    <w:rsid w:val="003A6136"/>
    <w:rsid w:val="003A7677"/>
    <w:rsid w:val="003A7DE0"/>
    <w:rsid w:val="003B1BC9"/>
    <w:rsid w:val="003B243E"/>
    <w:rsid w:val="003B2CA6"/>
    <w:rsid w:val="003B3397"/>
    <w:rsid w:val="003B353E"/>
    <w:rsid w:val="003B3598"/>
    <w:rsid w:val="003B3679"/>
    <w:rsid w:val="003B3E21"/>
    <w:rsid w:val="003B40D4"/>
    <w:rsid w:val="003B4F12"/>
    <w:rsid w:val="003B517B"/>
    <w:rsid w:val="003B6705"/>
    <w:rsid w:val="003B6761"/>
    <w:rsid w:val="003B6AC9"/>
    <w:rsid w:val="003B6B81"/>
    <w:rsid w:val="003B71CC"/>
    <w:rsid w:val="003B7371"/>
    <w:rsid w:val="003B7784"/>
    <w:rsid w:val="003C1601"/>
    <w:rsid w:val="003C2E53"/>
    <w:rsid w:val="003C3AB6"/>
    <w:rsid w:val="003C5E87"/>
    <w:rsid w:val="003C7A05"/>
    <w:rsid w:val="003D05D5"/>
    <w:rsid w:val="003D0B99"/>
    <w:rsid w:val="003D19A0"/>
    <w:rsid w:val="003D1B3D"/>
    <w:rsid w:val="003D2567"/>
    <w:rsid w:val="003D2EE7"/>
    <w:rsid w:val="003D3005"/>
    <w:rsid w:val="003D3EB7"/>
    <w:rsid w:val="003D3F9F"/>
    <w:rsid w:val="003D6175"/>
    <w:rsid w:val="003D6E76"/>
    <w:rsid w:val="003D784A"/>
    <w:rsid w:val="003D7EC7"/>
    <w:rsid w:val="003E028C"/>
    <w:rsid w:val="003E0EE2"/>
    <w:rsid w:val="003E0FE8"/>
    <w:rsid w:val="003E15DD"/>
    <w:rsid w:val="003E2AAB"/>
    <w:rsid w:val="003E2BE3"/>
    <w:rsid w:val="003E2F43"/>
    <w:rsid w:val="003E39A7"/>
    <w:rsid w:val="003E4118"/>
    <w:rsid w:val="003E41F7"/>
    <w:rsid w:val="003E44DC"/>
    <w:rsid w:val="003E5AED"/>
    <w:rsid w:val="003E5B57"/>
    <w:rsid w:val="003E690D"/>
    <w:rsid w:val="003E6BFD"/>
    <w:rsid w:val="003E6C45"/>
    <w:rsid w:val="003E72C5"/>
    <w:rsid w:val="003E745D"/>
    <w:rsid w:val="003F14C2"/>
    <w:rsid w:val="003F24EE"/>
    <w:rsid w:val="003F2C01"/>
    <w:rsid w:val="003F34DF"/>
    <w:rsid w:val="003F4264"/>
    <w:rsid w:val="003F43D0"/>
    <w:rsid w:val="003F4FD2"/>
    <w:rsid w:val="003F5416"/>
    <w:rsid w:val="003F6617"/>
    <w:rsid w:val="003F6CE2"/>
    <w:rsid w:val="003F6F2C"/>
    <w:rsid w:val="003F705A"/>
    <w:rsid w:val="003F7340"/>
    <w:rsid w:val="00402BA5"/>
    <w:rsid w:val="0040336E"/>
    <w:rsid w:val="00403938"/>
    <w:rsid w:val="00403B47"/>
    <w:rsid w:val="0040505E"/>
    <w:rsid w:val="00405F9D"/>
    <w:rsid w:val="00405FAA"/>
    <w:rsid w:val="004067E5"/>
    <w:rsid w:val="00406909"/>
    <w:rsid w:val="00410398"/>
    <w:rsid w:val="00411497"/>
    <w:rsid w:val="0041210F"/>
    <w:rsid w:val="0041393B"/>
    <w:rsid w:val="00414E9D"/>
    <w:rsid w:val="004158E8"/>
    <w:rsid w:val="00416590"/>
    <w:rsid w:val="00421BB0"/>
    <w:rsid w:val="004243FA"/>
    <w:rsid w:val="004250AC"/>
    <w:rsid w:val="004267F2"/>
    <w:rsid w:val="0042694C"/>
    <w:rsid w:val="00426DD2"/>
    <w:rsid w:val="00427191"/>
    <w:rsid w:val="00427A2E"/>
    <w:rsid w:val="00430B85"/>
    <w:rsid w:val="00430B8F"/>
    <w:rsid w:val="00431F9E"/>
    <w:rsid w:val="004328C4"/>
    <w:rsid w:val="00432F1D"/>
    <w:rsid w:val="00436DFA"/>
    <w:rsid w:val="004377C1"/>
    <w:rsid w:val="00440809"/>
    <w:rsid w:val="004409FD"/>
    <w:rsid w:val="00441006"/>
    <w:rsid w:val="0044319C"/>
    <w:rsid w:val="004441E8"/>
    <w:rsid w:val="00446326"/>
    <w:rsid w:val="0044721B"/>
    <w:rsid w:val="00447260"/>
    <w:rsid w:val="00450523"/>
    <w:rsid w:val="004509C6"/>
    <w:rsid w:val="00450BE6"/>
    <w:rsid w:val="00451A29"/>
    <w:rsid w:val="00452D1F"/>
    <w:rsid w:val="00453051"/>
    <w:rsid w:val="00453741"/>
    <w:rsid w:val="00454489"/>
    <w:rsid w:val="00454F34"/>
    <w:rsid w:val="0045563B"/>
    <w:rsid w:val="00456440"/>
    <w:rsid w:val="0045665C"/>
    <w:rsid w:val="004609E6"/>
    <w:rsid w:val="00461416"/>
    <w:rsid w:val="0046217F"/>
    <w:rsid w:val="0046304C"/>
    <w:rsid w:val="00463392"/>
    <w:rsid w:val="0046364E"/>
    <w:rsid w:val="00463727"/>
    <w:rsid w:val="00463B4C"/>
    <w:rsid w:val="004659B9"/>
    <w:rsid w:val="00470DA8"/>
    <w:rsid w:val="00472460"/>
    <w:rsid w:val="0047267D"/>
    <w:rsid w:val="00472699"/>
    <w:rsid w:val="00473CEE"/>
    <w:rsid w:val="00473FD3"/>
    <w:rsid w:val="00473FDD"/>
    <w:rsid w:val="00475564"/>
    <w:rsid w:val="0047716B"/>
    <w:rsid w:val="004776B9"/>
    <w:rsid w:val="0048022C"/>
    <w:rsid w:val="00480919"/>
    <w:rsid w:val="00481878"/>
    <w:rsid w:val="00482CD5"/>
    <w:rsid w:val="0048323E"/>
    <w:rsid w:val="0048369E"/>
    <w:rsid w:val="0048393F"/>
    <w:rsid w:val="00484217"/>
    <w:rsid w:val="00484A9F"/>
    <w:rsid w:val="00485E64"/>
    <w:rsid w:val="00485FDD"/>
    <w:rsid w:val="004861BC"/>
    <w:rsid w:val="0048776C"/>
    <w:rsid w:val="00487AF1"/>
    <w:rsid w:val="00487F08"/>
    <w:rsid w:val="00490692"/>
    <w:rsid w:val="00490B84"/>
    <w:rsid w:val="00491716"/>
    <w:rsid w:val="00491777"/>
    <w:rsid w:val="00491A1B"/>
    <w:rsid w:val="00492673"/>
    <w:rsid w:val="00492AC1"/>
    <w:rsid w:val="00492EFD"/>
    <w:rsid w:val="0049619F"/>
    <w:rsid w:val="0049636A"/>
    <w:rsid w:val="00496B84"/>
    <w:rsid w:val="00496C63"/>
    <w:rsid w:val="004A0F22"/>
    <w:rsid w:val="004A19B7"/>
    <w:rsid w:val="004A1A8C"/>
    <w:rsid w:val="004A32EB"/>
    <w:rsid w:val="004A3E25"/>
    <w:rsid w:val="004A4C79"/>
    <w:rsid w:val="004A4D20"/>
    <w:rsid w:val="004A64E8"/>
    <w:rsid w:val="004A6E9C"/>
    <w:rsid w:val="004B0927"/>
    <w:rsid w:val="004B1B54"/>
    <w:rsid w:val="004B54D6"/>
    <w:rsid w:val="004B5F11"/>
    <w:rsid w:val="004B70A2"/>
    <w:rsid w:val="004C0677"/>
    <w:rsid w:val="004C0C29"/>
    <w:rsid w:val="004C1521"/>
    <w:rsid w:val="004C27B3"/>
    <w:rsid w:val="004C2982"/>
    <w:rsid w:val="004C3A86"/>
    <w:rsid w:val="004C47A4"/>
    <w:rsid w:val="004C4CB9"/>
    <w:rsid w:val="004C63EE"/>
    <w:rsid w:val="004C648A"/>
    <w:rsid w:val="004C68B2"/>
    <w:rsid w:val="004D086C"/>
    <w:rsid w:val="004D0AD2"/>
    <w:rsid w:val="004D1FF2"/>
    <w:rsid w:val="004D21FE"/>
    <w:rsid w:val="004D5135"/>
    <w:rsid w:val="004D567D"/>
    <w:rsid w:val="004D6284"/>
    <w:rsid w:val="004D71AB"/>
    <w:rsid w:val="004D7500"/>
    <w:rsid w:val="004D7D16"/>
    <w:rsid w:val="004E0B29"/>
    <w:rsid w:val="004E2110"/>
    <w:rsid w:val="004E2F6D"/>
    <w:rsid w:val="004E3DB1"/>
    <w:rsid w:val="004E3F55"/>
    <w:rsid w:val="004E465F"/>
    <w:rsid w:val="004E4B25"/>
    <w:rsid w:val="004E4D8B"/>
    <w:rsid w:val="004E4DA3"/>
    <w:rsid w:val="004E6BF3"/>
    <w:rsid w:val="004E7185"/>
    <w:rsid w:val="004E7CD9"/>
    <w:rsid w:val="004F1431"/>
    <w:rsid w:val="004F1D13"/>
    <w:rsid w:val="004F563A"/>
    <w:rsid w:val="004F5940"/>
    <w:rsid w:val="004F7464"/>
    <w:rsid w:val="004F7F8B"/>
    <w:rsid w:val="00500266"/>
    <w:rsid w:val="00501B20"/>
    <w:rsid w:val="00502F64"/>
    <w:rsid w:val="00503E22"/>
    <w:rsid w:val="00504751"/>
    <w:rsid w:val="00505CCF"/>
    <w:rsid w:val="00505F93"/>
    <w:rsid w:val="00506447"/>
    <w:rsid w:val="00506C09"/>
    <w:rsid w:val="005110FF"/>
    <w:rsid w:val="0051351D"/>
    <w:rsid w:val="00513879"/>
    <w:rsid w:val="00516F3A"/>
    <w:rsid w:val="00520ADA"/>
    <w:rsid w:val="00521B08"/>
    <w:rsid w:val="00521DA0"/>
    <w:rsid w:val="00522B70"/>
    <w:rsid w:val="00523039"/>
    <w:rsid w:val="00523A8D"/>
    <w:rsid w:val="00524AD4"/>
    <w:rsid w:val="00526315"/>
    <w:rsid w:val="00526FA2"/>
    <w:rsid w:val="00527D4F"/>
    <w:rsid w:val="00530713"/>
    <w:rsid w:val="005309A4"/>
    <w:rsid w:val="00530E62"/>
    <w:rsid w:val="00531052"/>
    <w:rsid w:val="005312C3"/>
    <w:rsid w:val="00531476"/>
    <w:rsid w:val="00532031"/>
    <w:rsid w:val="00532317"/>
    <w:rsid w:val="00532484"/>
    <w:rsid w:val="00532938"/>
    <w:rsid w:val="00534148"/>
    <w:rsid w:val="00534F84"/>
    <w:rsid w:val="00536DA5"/>
    <w:rsid w:val="005375B9"/>
    <w:rsid w:val="0054026D"/>
    <w:rsid w:val="005402F7"/>
    <w:rsid w:val="0054067B"/>
    <w:rsid w:val="00541F44"/>
    <w:rsid w:val="0054315C"/>
    <w:rsid w:val="00543503"/>
    <w:rsid w:val="00544221"/>
    <w:rsid w:val="00544C9C"/>
    <w:rsid w:val="005453A4"/>
    <w:rsid w:val="00546923"/>
    <w:rsid w:val="00546DEB"/>
    <w:rsid w:val="00547432"/>
    <w:rsid w:val="00547AEA"/>
    <w:rsid w:val="0055234B"/>
    <w:rsid w:val="00552C45"/>
    <w:rsid w:val="00552CFF"/>
    <w:rsid w:val="00553FCB"/>
    <w:rsid w:val="005544BD"/>
    <w:rsid w:val="00554AA9"/>
    <w:rsid w:val="00556010"/>
    <w:rsid w:val="00556425"/>
    <w:rsid w:val="00557384"/>
    <w:rsid w:val="00560ABC"/>
    <w:rsid w:val="005615F9"/>
    <w:rsid w:val="00562862"/>
    <w:rsid w:val="0056328B"/>
    <w:rsid w:val="0056351C"/>
    <w:rsid w:val="00563884"/>
    <w:rsid w:val="00563BA9"/>
    <w:rsid w:val="005642E4"/>
    <w:rsid w:val="005646FF"/>
    <w:rsid w:val="0056478A"/>
    <w:rsid w:val="00564ADD"/>
    <w:rsid w:val="00564FA3"/>
    <w:rsid w:val="00565951"/>
    <w:rsid w:val="00565A2C"/>
    <w:rsid w:val="00565DBF"/>
    <w:rsid w:val="005666CF"/>
    <w:rsid w:val="00566BCE"/>
    <w:rsid w:val="0056768D"/>
    <w:rsid w:val="005676F3"/>
    <w:rsid w:val="00567A2E"/>
    <w:rsid w:val="00567D19"/>
    <w:rsid w:val="00570536"/>
    <w:rsid w:val="00570824"/>
    <w:rsid w:val="005730FE"/>
    <w:rsid w:val="0057449B"/>
    <w:rsid w:val="0057544A"/>
    <w:rsid w:val="00575498"/>
    <w:rsid w:val="0057552D"/>
    <w:rsid w:val="00575AED"/>
    <w:rsid w:val="00575FB4"/>
    <w:rsid w:val="00576359"/>
    <w:rsid w:val="00576FB8"/>
    <w:rsid w:val="00580E3A"/>
    <w:rsid w:val="00581565"/>
    <w:rsid w:val="005838FE"/>
    <w:rsid w:val="00583E94"/>
    <w:rsid w:val="00584260"/>
    <w:rsid w:val="00584666"/>
    <w:rsid w:val="00584C64"/>
    <w:rsid w:val="0058532B"/>
    <w:rsid w:val="00585F08"/>
    <w:rsid w:val="005876F2"/>
    <w:rsid w:val="0058791D"/>
    <w:rsid w:val="00590AFC"/>
    <w:rsid w:val="00590E6E"/>
    <w:rsid w:val="005921A3"/>
    <w:rsid w:val="00593017"/>
    <w:rsid w:val="00593417"/>
    <w:rsid w:val="00593527"/>
    <w:rsid w:val="00594318"/>
    <w:rsid w:val="005950A0"/>
    <w:rsid w:val="0059550D"/>
    <w:rsid w:val="00595BC2"/>
    <w:rsid w:val="005966C3"/>
    <w:rsid w:val="00597A2B"/>
    <w:rsid w:val="005A0D81"/>
    <w:rsid w:val="005A1342"/>
    <w:rsid w:val="005A1531"/>
    <w:rsid w:val="005A2190"/>
    <w:rsid w:val="005A3004"/>
    <w:rsid w:val="005A42FF"/>
    <w:rsid w:val="005A431C"/>
    <w:rsid w:val="005A6AE7"/>
    <w:rsid w:val="005A7C81"/>
    <w:rsid w:val="005B035B"/>
    <w:rsid w:val="005B1B0A"/>
    <w:rsid w:val="005B1EA9"/>
    <w:rsid w:val="005B34CB"/>
    <w:rsid w:val="005B3AED"/>
    <w:rsid w:val="005B3BDB"/>
    <w:rsid w:val="005B5376"/>
    <w:rsid w:val="005B5550"/>
    <w:rsid w:val="005B703E"/>
    <w:rsid w:val="005B77B9"/>
    <w:rsid w:val="005B7CC5"/>
    <w:rsid w:val="005C0E96"/>
    <w:rsid w:val="005C1C46"/>
    <w:rsid w:val="005C209A"/>
    <w:rsid w:val="005C2A42"/>
    <w:rsid w:val="005C6F89"/>
    <w:rsid w:val="005C7B5A"/>
    <w:rsid w:val="005D01C8"/>
    <w:rsid w:val="005D056D"/>
    <w:rsid w:val="005D0653"/>
    <w:rsid w:val="005D0FC0"/>
    <w:rsid w:val="005D2435"/>
    <w:rsid w:val="005D248C"/>
    <w:rsid w:val="005D2805"/>
    <w:rsid w:val="005D338A"/>
    <w:rsid w:val="005D3EAE"/>
    <w:rsid w:val="005D43ED"/>
    <w:rsid w:val="005D5D13"/>
    <w:rsid w:val="005D6E84"/>
    <w:rsid w:val="005D6EFA"/>
    <w:rsid w:val="005D7B1D"/>
    <w:rsid w:val="005E0535"/>
    <w:rsid w:val="005E1B89"/>
    <w:rsid w:val="005E385A"/>
    <w:rsid w:val="005E5DDA"/>
    <w:rsid w:val="005E5F4E"/>
    <w:rsid w:val="005E6A87"/>
    <w:rsid w:val="005E795E"/>
    <w:rsid w:val="005F04DE"/>
    <w:rsid w:val="005F2800"/>
    <w:rsid w:val="005F36C0"/>
    <w:rsid w:val="005F3CB4"/>
    <w:rsid w:val="005F41FD"/>
    <w:rsid w:val="005F5B86"/>
    <w:rsid w:val="005F6C99"/>
    <w:rsid w:val="00600422"/>
    <w:rsid w:val="00600ADC"/>
    <w:rsid w:val="006033DD"/>
    <w:rsid w:val="0060495C"/>
    <w:rsid w:val="006049A2"/>
    <w:rsid w:val="00605018"/>
    <w:rsid w:val="00606838"/>
    <w:rsid w:val="00606C1D"/>
    <w:rsid w:val="0060717A"/>
    <w:rsid w:val="006073AB"/>
    <w:rsid w:val="0060755B"/>
    <w:rsid w:val="0060784E"/>
    <w:rsid w:val="00607BDC"/>
    <w:rsid w:val="00610B53"/>
    <w:rsid w:val="00610C72"/>
    <w:rsid w:val="00610C7E"/>
    <w:rsid w:val="006113D9"/>
    <w:rsid w:val="006121E7"/>
    <w:rsid w:val="00612802"/>
    <w:rsid w:val="00613397"/>
    <w:rsid w:val="00613A79"/>
    <w:rsid w:val="00614C19"/>
    <w:rsid w:val="00615918"/>
    <w:rsid w:val="00615FC0"/>
    <w:rsid w:val="00616412"/>
    <w:rsid w:val="006175F7"/>
    <w:rsid w:val="00617C88"/>
    <w:rsid w:val="006215E0"/>
    <w:rsid w:val="00621747"/>
    <w:rsid w:val="0062310A"/>
    <w:rsid w:val="006242BB"/>
    <w:rsid w:val="00625948"/>
    <w:rsid w:val="006263D6"/>
    <w:rsid w:val="00627D18"/>
    <w:rsid w:val="00627FDE"/>
    <w:rsid w:val="00630009"/>
    <w:rsid w:val="00631D35"/>
    <w:rsid w:val="006325AD"/>
    <w:rsid w:val="00632740"/>
    <w:rsid w:val="0063444B"/>
    <w:rsid w:val="0063457D"/>
    <w:rsid w:val="00637909"/>
    <w:rsid w:val="00637AE5"/>
    <w:rsid w:val="0064161E"/>
    <w:rsid w:val="00641EC9"/>
    <w:rsid w:val="006425AD"/>
    <w:rsid w:val="00643B07"/>
    <w:rsid w:val="0064457A"/>
    <w:rsid w:val="00644A0A"/>
    <w:rsid w:val="00645064"/>
    <w:rsid w:val="0064561C"/>
    <w:rsid w:val="00645CB0"/>
    <w:rsid w:val="00647281"/>
    <w:rsid w:val="00647A6F"/>
    <w:rsid w:val="00647AED"/>
    <w:rsid w:val="00647D78"/>
    <w:rsid w:val="0065013F"/>
    <w:rsid w:val="006502E7"/>
    <w:rsid w:val="00650E13"/>
    <w:rsid w:val="00651BC9"/>
    <w:rsid w:val="00651DB8"/>
    <w:rsid w:val="0065269F"/>
    <w:rsid w:val="0065576C"/>
    <w:rsid w:val="00655C8C"/>
    <w:rsid w:val="00655C9D"/>
    <w:rsid w:val="00656445"/>
    <w:rsid w:val="00660C26"/>
    <w:rsid w:val="00663F89"/>
    <w:rsid w:val="006640CA"/>
    <w:rsid w:val="006670F5"/>
    <w:rsid w:val="0067085D"/>
    <w:rsid w:val="00671E6B"/>
    <w:rsid w:val="0067214C"/>
    <w:rsid w:val="00672A9F"/>
    <w:rsid w:val="006730CB"/>
    <w:rsid w:val="006735A6"/>
    <w:rsid w:val="00673E7F"/>
    <w:rsid w:val="00674E5A"/>
    <w:rsid w:val="00675301"/>
    <w:rsid w:val="00677188"/>
    <w:rsid w:val="00680050"/>
    <w:rsid w:val="00682D30"/>
    <w:rsid w:val="006837EE"/>
    <w:rsid w:val="006845F5"/>
    <w:rsid w:val="00685B7D"/>
    <w:rsid w:val="00685FB2"/>
    <w:rsid w:val="00685FBF"/>
    <w:rsid w:val="006861F1"/>
    <w:rsid w:val="006863B3"/>
    <w:rsid w:val="00686617"/>
    <w:rsid w:val="00686CC0"/>
    <w:rsid w:val="006877D7"/>
    <w:rsid w:val="00687BB3"/>
    <w:rsid w:val="006901D0"/>
    <w:rsid w:val="0069174C"/>
    <w:rsid w:val="006929DB"/>
    <w:rsid w:val="00692B63"/>
    <w:rsid w:val="006936CC"/>
    <w:rsid w:val="0069570E"/>
    <w:rsid w:val="00696548"/>
    <w:rsid w:val="006A03F7"/>
    <w:rsid w:val="006A2CDC"/>
    <w:rsid w:val="006A3486"/>
    <w:rsid w:val="006A34AE"/>
    <w:rsid w:val="006A4F0E"/>
    <w:rsid w:val="006A5478"/>
    <w:rsid w:val="006A55B6"/>
    <w:rsid w:val="006A5E27"/>
    <w:rsid w:val="006A5FD9"/>
    <w:rsid w:val="006A6545"/>
    <w:rsid w:val="006A6816"/>
    <w:rsid w:val="006A6938"/>
    <w:rsid w:val="006B17ED"/>
    <w:rsid w:val="006B2A5D"/>
    <w:rsid w:val="006B2D7F"/>
    <w:rsid w:val="006B5880"/>
    <w:rsid w:val="006B63AA"/>
    <w:rsid w:val="006B6AA5"/>
    <w:rsid w:val="006B7D3A"/>
    <w:rsid w:val="006B7FE2"/>
    <w:rsid w:val="006C08A9"/>
    <w:rsid w:val="006C3BAD"/>
    <w:rsid w:val="006C755B"/>
    <w:rsid w:val="006C77FD"/>
    <w:rsid w:val="006D063D"/>
    <w:rsid w:val="006D27AB"/>
    <w:rsid w:val="006D2E2A"/>
    <w:rsid w:val="006D3BD6"/>
    <w:rsid w:val="006D501C"/>
    <w:rsid w:val="006D5770"/>
    <w:rsid w:val="006D5CE4"/>
    <w:rsid w:val="006D6F90"/>
    <w:rsid w:val="006E11A8"/>
    <w:rsid w:val="006E1485"/>
    <w:rsid w:val="006E164B"/>
    <w:rsid w:val="006E2001"/>
    <w:rsid w:val="006E2A7E"/>
    <w:rsid w:val="006E2BC4"/>
    <w:rsid w:val="006E2C86"/>
    <w:rsid w:val="006E4359"/>
    <w:rsid w:val="006E44C2"/>
    <w:rsid w:val="006E5615"/>
    <w:rsid w:val="006E59FC"/>
    <w:rsid w:val="006E5FE2"/>
    <w:rsid w:val="006E62D8"/>
    <w:rsid w:val="006E6C60"/>
    <w:rsid w:val="006E6CB8"/>
    <w:rsid w:val="006F0A3B"/>
    <w:rsid w:val="006F0DE7"/>
    <w:rsid w:val="006F1C76"/>
    <w:rsid w:val="006F1D11"/>
    <w:rsid w:val="006F2B00"/>
    <w:rsid w:val="006F3F9A"/>
    <w:rsid w:val="006F43E1"/>
    <w:rsid w:val="006F5351"/>
    <w:rsid w:val="006F5895"/>
    <w:rsid w:val="006F5BF3"/>
    <w:rsid w:val="006F5C24"/>
    <w:rsid w:val="006F62D9"/>
    <w:rsid w:val="006F6859"/>
    <w:rsid w:val="006F6924"/>
    <w:rsid w:val="006F756F"/>
    <w:rsid w:val="007009AD"/>
    <w:rsid w:val="007010A5"/>
    <w:rsid w:val="00701F14"/>
    <w:rsid w:val="007029D4"/>
    <w:rsid w:val="00703C52"/>
    <w:rsid w:val="00703E85"/>
    <w:rsid w:val="00703FAF"/>
    <w:rsid w:val="00704960"/>
    <w:rsid w:val="00704C28"/>
    <w:rsid w:val="00705108"/>
    <w:rsid w:val="0070527D"/>
    <w:rsid w:val="00705640"/>
    <w:rsid w:val="00705949"/>
    <w:rsid w:val="00705BD2"/>
    <w:rsid w:val="00707145"/>
    <w:rsid w:val="00707B52"/>
    <w:rsid w:val="00707F03"/>
    <w:rsid w:val="00710350"/>
    <w:rsid w:val="00710B4A"/>
    <w:rsid w:val="00710E4C"/>
    <w:rsid w:val="0071153C"/>
    <w:rsid w:val="00712B90"/>
    <w:rsid w:val="0071522B"/>
    <w:rsid w:val="00715377"/>
    <w:rsid w:val="00715406"/>
    <w:rsid w:val="00715D87"/>
    <w:rsid w:val="0071639A"/>
    <w:rsid w:val="00716A0F"/>
    <w:rsid w:val="00716BAC"/>
    <w:rsid w:val="00716C1B"/>
    <w:rsid w:val="007171E1"/>
    <w:rsid w:val="00717373"/>
    <w:rsid w:val="00717BDD"/>
    <w:rsid w:val="007205E0"/>
    <w:rsid w:val="0072122A"/>
    <w:rsid w:val="00721B01"/>
    <w:rsid w:val="00721C8B"/>
    <w:rsid w:val="00721FFB"/>
    <w:rsid w:val="00722265"/>
    <w:rsid w:val="00722B05"/>
    <w:rsid w:val="00722CBC"/>
    <w:rsid w:val="0072488D"/>
    <w:rsid w:val="00724953"/>
    <w:rsid w:val="00725409"/>
    <w:rsid w:val="00727085"/>
    <w:rsid w:val="00727335"/>
    <w:rsid w:val="007275F4"/>
    <w:rsid w:val="007279B4"/>
    <w:rsid w:val="00727EC0"/>
    <w:rsid w:val="007306FB"/>
    <w:rsid w:val="0073111E"/>
    <w:rsid w:val="00731594"/>
    <w:rsid w:val="007345D4"/>
    <w:rsid w:val="0073465A"/>
    <w:rsid w:val="0073539A"/>
    <w:rsid w:val="00735819"/>
    <w:rsid w:val="00735F87"/>
    <w:rsid w:val="00737207"/>
    <w:rsid w:val="00737C8A"/>
    <w:rsid w:val="007400FB"/>
    <w:rsid w:val="00742CD8"/>
    <w:rsid w:val="007434AA"/>
    <w:rsid w:val="007434CC"/>
    <w:rsid w:val="007434EF"/>
    <w:rsid w:val="00743529"/>
    <w:rsid w:val="00744930"/>
    <w:rsid w:val="00744C5A"/>
    <w:rsid w:val="00744F64"/>
    <w:rsid w:val="007454F5"/>
    <w:rsid w:val="00745A2F"/>
    <w:rsid w:val="00745D66"/>
    <w:rsid w:val="00745DB8"/>
    <w:rsid w:val="00745F0C"/>
    <w:rsid w:val="00746B2F"/>
    <w:rsid w:val="00746B65"/>
    <w:rsid w:val="00747350"/>
    <w:rsid w:val="007476DD"/>
    <w:rsid w:val="00747B1B"/>
    <w:rsid w:val="00750238"/>
    <w:rsid w:val="00752460"/>
    <w:rsid w:val="007535D8"/>
    <w:rsid w:val="00753880"/>
    <w:rsid w:val="007548AD"/>
    <w:rsid w:val="007564E3"/>
    <w:rsid w:val="00756904"/>
    <w:rsid w:val="00757C50"/>
    <w:rsid w:val="007604F9"/>
    <w:rsid w:val="00760C90"/>
    <w:rsid w:val="007620E5"/>
    <w:rsid w:val="0076281E"/>
    <w:rsid w:val="00763048"/>
    <w:rsid w:val="00763A22"/>
    <w:rsid w:val="00764509"/>
    <w:rsid w:val="007649B8"/>
    <w:rsid w:val="00765461"/>
    <w:rsid w:val="0076573F"/>
    <w:rsid w:val="00765AFC"/>
    <w:rsid w:val="00766121"/>
    <w:rsid w:val="00767D37"/>
    <w:rsid w:val="007703CF"/>
    <w:rsid w:val="00771343"/>
    <w:rsid w:val="00771630"/>
    <w:rsid w:val="007722E1"/>
    <w:rsid w:val="00774B71"/>
    <w:rsid w:val="00775278"/>
    <w:rsid w:val="00777C92"/>
    <w:rsid w:val="00780581"/>
    <w:rsid w:val="00781A3B"/>
    <w:rsid w:val="00781CF8"/>
    <w:rsid w:val="00782382"/>
    <w:rsid w:val="007830BD"/>
    <w:rsid w:val="00783ED5"/>
    <w:rsid w:val="0078439F"/>
    <w:rsid w:val="007844C9"/>
    <w:rsid w:val="00785901"/>
    <w:rsid w:val="007871FA"/>
    <w:rsid w:val="00787EDD"/>
    <w:rsid w:val="00791CFC"/>
    <w:rsid w:val="00792526"/>
    <w:rsid w:val="00792784"/>
    <w:rsid w:val="0079292D"/>
    <w:rsid w:val="00792A3D"/>
    <w:rsid w:val="00792AD9"/>
    <w:rsid w:val="00792AE0"/>
    <w:rsid w:val="00792E0F"/>
    <w:rsid w:val="00796593"/>
    <w:rsid w:val="00796A91"/>
    <w:rsid w:val="00796D90"/>
    <w:rsid w:val="00797764"/>
    <w:rsid w:val="007A0133"/>
    <w:rsid w:val="007A0C33"/>
    <w:rsid w:val="007A1F54"/>
    <w:rsid w:val="007A2076"/>
    <w:rsid w:val="007A2798"/>
    <w:rsid w:val="007A27A7"/>
    <w:rsid w:val="007A372C"/>
    <w:rsid w:val="007A441A"/>
    <w:rsid w:val="007A524F"/>
    <w:rsid w:val="007A6183"/>
    <w:rsid w:val="007A6289"/>
    <w:rsid w:val="007A6D5B"/>
    <w:rsid w:val="007A7C88"/>
    <w:rsid w:val="007A7E0C"/>
    <w:rsid w:val="007B04ED"/>
    <w:rsid w:val="007B0A5E"/>
    <w:rsid w:val="007B1470"/>
    <w:rsid w:val="007B2FAB"/>
    <w:rsid w:val="007B3503"/>
    <w:rsid w:val="007B4FE0"/>
    <w:rsid w:val="007B5327"/>
    <w:rsid w:val="007B6AA7"/>
    <w:rsid w:val="007B6ED5"/>
    <w:rsid w:val="007B7046"/>
    <w:rsid w:val="007B709C"/>
    <w:rsid w:val="007C007D"/>
    <w:rsid w:val="007C15B5"/>
    <w:rsid w:val="007C1DF4"/>
    <w:rsid w:val="007C3527"/>
    <w:rsid w:val="007C3813"/>
    <w:rsid w:val="007C4307"/>
    <w:rsid w:val="007C4340"/>
    <w:rsid w:val="007C45DD"/>
    <w:rsid w:val="007C4FE7"/>
    <w:rsid w:val="007C53C5"/>
    <w:rsid w:val="007D3226"/>
    <w:rsid w:val="007D4A64"/>
    <w:rsid w:val="007D53BD"/>
    <w:rsid w:val="007D5526"/>
    <w:rsid w:val="007D5D76"/>
    <w:rsid w:val="007D6016"/>
    <w:rsid w:val="007D670D"/>
    <w:rsid w:val="007D736C"/>
    <w:rsid w:val="007D73AF"/>
    <w:rsid w:val="007E1C54"/>
    <w:rsid w:val="007E23E2"/>
    <w:rsid w:val="007E27B1"/>
    <w:rsid w:val="007E339A"/>
    <w:rsid w:val="007E365E"/>
    <w:rsid w:val="007E392E"/>
    <w:rsid w:val="007E3A05"/>
    <w:rsid w:val="007E4013"/>
    <w:rsid w:val="007E4374"/>
    <w:rsid w:val="007E44FD"/>
    <w:rsid w:val="007E587A"/>
    <w:rsid w:val="007E64BD"/>
    <w:rsid w:val="007E6B57"/>
    <w:rsid w:val="007E7928"/>
    <w:rsid w:val="007F0760"/>
    <w:rsid w:val="007F08D5"/>
    <w:rsid w:val="007F0AD3"/>
    <w:rsid w:val="007F1307"/>
    <w:rsid w:val="007F149B"/>
    <w:rsid w:val="007F25AA"/>
    <w:rsid w:val="007F3D82"/>
    <w:rsid w:val="007F45A5"/>
    <w:rsid w:val="007F52D0"/>
    <w:rsid w:val="007F615D"/>
    <w:rsid w:val="007F631F"/>
    <w:rsid w:val="007F64FB"/>
    <w:rsid w:val="007F6B0E"/>
    <w:rsid w:val="007F7C86"/>
    <w:rsid w:val="0080199A"/>
    <w:rsid w:val="008034A5"/>
    <w:rsid w:val="008050F6"/>
    <w:rsid w:val="00806056"/>
    <w:rsid w:val="00806BB3"/>
    <w:rsid w:val="008073F2"/>
    <w:rsid w:val="008100B5"/>
    <w:rsid w:val="008108A1"/>
    <w:rsid w:val="00810DBC"/>
    <w:rsid w:val="008136EA"/>
    <w:rsid w:val="0081468F"/>
    <w:rsid w:val="00814B7B"/>
    <w:rsid w:val="00815AAC"/>
    <w:rsid w:val="0082099D"/>
    <w:rsid w:val="0082126D"/>
    <w:rsid w:val="00822766"/>
    <w:rsid w:val="008229B5"/>
    <w:rsid w:val="00822FD5"/>
    <w:rsid w:val="0082439B"/>
    <w:rsid w:val="00824974"/>
    <w:rsid w:val="00825384"/>
    <w:rsid w:val="00825B0D"/>
    <w:rsid w:val="00825EAC"/>
    <w:rsid w:val="00826FFD"/>
    <w:rsid w:val="00827982"/>
    <w:rsid w:val="00827D8B"/>
    <w:rsid w:val="00830D7D"/>
    <w:rsid w:val="008321D4"/>
    <w:rsid w:val="00832551"/>
    <w:rsid w:val="00832621"/>
    <w:rsid w:val="0083308C"/>
    <w:rsid w:val="008340DD"/>
    <w:rsid w:val="00834C61"/>
    <w:rsid w:val="00834ED2"/>
    <w:rsid w:val="00835210"/>
    <w:rsid w:val="008357D3"/>
    <w:rsid w:val="00835D05"/>
    <w:rsid w:val="00836149"/>
    <w:rsid w:val="008364D0"/>
    <w:rsid w:val="00840386"/>
    <w:rsid w:val="008403F0"/>
    <w:rsid w:val="00841E25"/>
    <w:rsid w:val="00842A1D"/>
    <w:rsid w:val="00842BEA"/>
    <w:rsid w:val="00843EF6"/>
    <w:rsid w:val="00844282"/>
    <w:rsid w:val="00845105"/>
    <w:rsid w:val="00845C01"/>
    <w:rsid w:val="00845EEE"/>
    <w:rsid w:val="008461BA"/>
    <w:rsid w:val="008472E4"/>
    <w:rsid w:val="00850BFD"/>
    <w:rsid w:val="00850F61"/>
    <w:rsid w:val="008518BF"/>
    <w:rsid w:val="00851B30"/>
    <w:rsid w:val="00852940"/>
    <w:rsid w:val="00853023"/>
    <w:rsid w:val="0085424F"/>
    <w:rsid w:val="00854459"/>
    <w:rsid w:val="00855991"/>
    <w:rsid w:val="008563D0"/>
    <w:rsid w:val="00856462"/>
    <w:rsid w:val="00860350"/>
    <w:rsid w:val="00861517"/>
    <w:rsid w:val="008619CF"/>
    <w:rsid w:val="0086403E"/>
    <w:rsid w:val="00865062"/>
    <w:rsid w:val="00865A4F"/>
    <w:rsid w:val="00865BBF"/>
    <w:rsid w:val="00866A93"/>
    <w:rsid w:val="00866B4C"/>
    <w:rsid w:val="00866BCD"/>
    <w:rsid w:val="00866F1C"/>
    <w:rsid w:val="008672ED"/>
    <w:rsid w:val="00867512"/>
    <w:rsid w:val="00867983"/>
    <w:rsid w:val="00867A40"/>
    <w:rsid w:val="00867E6C"/>
    <w:rsid w:val="00870C53"/>
    <w:rsid w:val="00871EB3"/>
    <w:rsid w:val="00873304"/>
    <w:rsid w:val="0087636B"/>
    <w:rsid w:val="00876488"/>
    <w:rsid w:val="00876F4B"/>
    <w:rsid w:val="00877861"/>
    <w:rsid w:val="00880A25"/>
    <w:rsid w:val="008817F3"/>
    <w:rsid w:val="00881E30"/>
    <w:rsid w:val="008827F6"/>
    <w:rsid w:val="00883ED8"/>
    <w:rsid w:val="00884786"/>
    <w:rsid w:val="008900B5"/>
    <w:rsid w:val="00891565"/>
    <w:rsid w:val="00892009"/>
    <w:rsid w:val="0089270C"/>
    <w:rsid w:val="00892A6D"/>
    <w:rsid w:val="00892ED0"/>
    <w:rsid w:val="008938F7"/>
    <w:rsid w:val="00894F75"/>
    <w:rsid w:val="00895759"/>
    <w:rsid w:val="00895ACE"/>
    <w:rsid w:val="0089711E"/>
    <w:rsid w:val="008975D5"/>
    <w:rsid w:val="00897BF3"/>
    <w:rsid w:val="008A0101"/>
    <w:rsid w:val="008A016D"/>
    <w:rsid w:val="008A0C32"/>
    <w:rsid w:val="008A0C83"/>
    <w:rsid w:val="008A0EF8"/>
    <w:rsid w:val="008A1720"/>
    <w:rsid w:val="008A3892"/>
    <w:rsid w:val="008A39CB"/>
    <w:rsid w:val="008A3C8A"/>
    <w:rsid w:val="008A3FC9"/>
    <w:rsid w:val="008A423D"/>
    <w:rsid w:val="008A4597"/>
    <w:rsid w:val="008A630A"/>
    <w:rsid w:val="008A66C8"/>
    <w:rsid w:val="008A69B4"/>
    <w:rsid w:val="008B04CD"/>
    <w:rsid w:val="008B0A63"/>
    <w:rsid w:val="008B1427"/>
    <w:rsid w:val="008B187A"/>
    <w:rsid w:val="008B1ADF"/>
    <w:rsid w:val="008B1E6C"/>
    <w:rsid w:val="008B1EFC"/>
    <w:rsid w:val="008B2F07"/>
    <w:rsid w:val="008B4E6C"/>
    <w:rsid w:val="008B6B50"/>
    <w:rsid w:val="008B6B5E"/>
    <w:rsid w:val="008B7553"/>
    <w:rsid w:val="008C33EF"/>
    <w:rsid w:val="008C35AC"/>
    <w:rsid w:val="008C4C9A"/>
    <w:rsid w:val="008C4D98"/>
    <w:rsid w:val="008C50D1"/>
    <w:rsid w:val="008C5FE1"/>
    <w:rsid w:val="008C61CD"/>
    <w:rsid w:val="008C6648"/>
    <w:rsid w:val="008D0E31"/>
    <w:rsid w:val="008D1782"/>
    <w:rsid w:val="008D21FD"/>
    <w:rsid w:val="008D22FB"/>
    <w:rsid w:val="008D4010"/>
    <w:rsid w:val="008D4BA8"/>
    <w:rsid w:val="008D51DC"/>
    <w:rsid w:val="008D626F"/>
    <w:rsid w:val="008D70D6"/>
    <w:rsid w:val="008D7B87"/>
    <w:rsid w:val="008D7D01"/>
    <w:rsid w:val="008D7DEA"/>
    <w:rsid w:val="008E0A3A"/>
    <w:rsid w:val="008E0D4D"/>
    <w:rsid w:val="008E1CEB"/>
    <w:rsid w:val="008E2D79"/>
    <w:rsid w:val="008E2E98"/>
    <w:rsid w:val="008E3737"/>
    <w:rsid w:val="008E62BE"/>
    <w:rsid w:val="008E6558"/>
    <w:rsid w:val="008F06E6"/>
    <w:rsid w:val="008F1CDC"/>
    <w:rsid w:val="008F1F65"/>
    <w:rsid w:val="008F27A7"/>
    <w:rsid w:val="008F4791"/>
    <w:rsid w:val="008F483F"/>
    <w:rsid w:val="008F4F71"/>
    <w:rsid w:val="008F4FFE"/>
    <w:rsid w:val="008F57E3"/>
    <w:rsid w:val="008F635B"/>
    <w:rsid w:val="008F77A3"/>
    <w:rsid w:val="008F7DE7"/>
    <w:rsid w:val="00900164"/>
    <w:rsid w:val="00900AC0"/>
    <w:rsid w:val="009012A6"/>
    <w:rsid w:val="00901F54"/>
    <w:rsid w:val="00902362"/>
    <w:rsid w:val="00902578"/>
    <w:rsid w:val="0090296A"/>
    <w:rsid w:val="00902A60"/>
    <w:rsid w:val="00902DDC"/>
    <w:rsid w:val="00903B92"/>
    <w:rsid w:val="00910A33"/>
    <w:rsid w:val="009117BF"/>
    <w:rsid w:val="00911A3E"/>
    <w:rsid w:val="00912141"/>
    <w:rsid w:val="009123B5"/>
    <w:rsid w:val="00912696"/>
    <w:rsid w:val="00912AEA"/>
    <w:rsid w:val="0091347D"/>
    <w:rsid w:val="00913E78"/>
    <w:rsid w:val="0091463D"/>
    <w:rsid w:val="00914D45"/>
    <w:rsid w:val="009158AF"/>
    <w:rsid w:val="009167C0"/>
    <w:rsid w:val="009175DC"/>
    <w:rsid w:val="00921D9D"/>
    <w:rsid w:val="0092228B"/>
    <w:rsid w:val="00923570"/>
    <w:rsid w:val="00924011"/>
    <w:rsid w:val="00925FB3"/>
    <w:rsid w:val="00926700"/>
    <w:rsid w:val="00930439"/>
    <w:rsid w:val="0093176C"/>
    <w:rsid w:val="00935391"/>
    <w:rsid w:val="00935683"/>
    <w:rsid w:val="009374F2"/>
    <w:rsid w:val="00941A7F"/>
    <w:rsid w:val="00942FA3"/>
    <w:rsid w:val="009432F5"/>
    <w:rsid w:val="009434EC"/>
    <w:rsid w:val="00943638"/>
    <w:rsid w:val="00943B15"/>
    <w:rsid w:val="00943BF4"/>
    <w:rsid w:val="0094463B"/>
    <w:rsid w:val="00944D38"/>
    <w:rsid w:val="0094608A"/>
    <w:rsid w:val="00946F08"/>
    <w:rsid w:val="009472D5"/>
    <w:rsid w:val="00950898"/>
    <w:rsid w:val="00951087"/>
    <w:rsid w:val="00952734"/>
    <w:rsid w:val="00952C2A"/>
    <w:rsid w:val="0095386B"/>
    <w:rsid w:val="00954234"/>
    <w:rsid w:val="009545CC"/>
    <w:rsid w:val="00955404"/>
    <w:rsid w:val="00955BF3"/>
    <w:rsid w:val="00956623"/>
    <w:rsid w:val="00956CEA"/>
    <w:rsid w:val="00956FC7"/>
    <w:rsid w:val="00957538"/>
    <w:rsid w:val="00960FDD"/>
    <w:rsid w:val="009613DB"/>
    <w:rsid w:val="00961453"/>
    <w:rsid w:val="00961882"/>
    <w:rsid w:val="00961D41"/>
    <w:rsid w:val="00961EFC"/>
    <w:rsid w:val="0096219A"/>
    <w:rsid w:val="009621E3"/>
    <w:rsid w:val="00964220"/>
    <w:rsid w:val="00965209"/>
    <w:rsid w:val="00966401"/>
    <w:rsid w:val="009667F8"/>
    <w:rsid w:val="00970452"/>
    <w:rsid w:val="00970BB8"/>
    <w:rsid w:val="00974128"/>
    <w:rsid w:val="00975634"/>
    <w:rsid w:val="009758A5"/>
    <w:rsid w:val="0097684A"/>
    <w:rsid w:val="00977392"/>
    <w:rsid w:val="00977DFE"/>
    <w:rsid w:val="00980596"/>
    <w:rsid w:val="009809BB"/>
    <w:rsid w:val="009813D9"/>
    <w:rsid w:val="0098192E"/>
    <w:rsid w:val="00981BDB"/>
    <w:rsid w:val="00982323"/>
    <w:rsid w:val="009837A1"/>
    <w:rsid w:val="00983A7A"/>
    <w:rsid w:val="00983A94"/>
    <w:rsid w:val="00983F09"/>
    <w:rsid w:val="009844ED"/>
    <w:rsid w:val="009847C0"/>
    <w:rsid w:val="00986580"/>
    <w:rsid w:val="00986ECF"/>
    <w:rsid w:val="00987BEE"/>
    <w:rsid w:val="009901BE"/>
    <w:rsid w:val="00990666"/>
    <w:rsid w:val="0099139B"/>
    <w:rsid w:val="009926B3"/>
    <w:rsid w:val="00993C10"/>
    <w:rsid w:val="00993F38"/>
    <w:rsid w:val="00994D52"/>
    <w:rsid w:val="00995413"/>
    <w:rsid w:val="00997B9D"/>
    <w:rsid w:val="009A1301"/>
    <w:rsid w:val="009A2021"/>
    <w:rsid w:val="009A3C75"/>
    <w:rsid w:val="009A4A61"/>
    <w:rsid w:val="009A5515"/>
    <w:rsid w:val="009A785A"/>
    <w:rsid w:val="009B0283"/>
    <w:rsid w:val="009B0F47"/>
    <w:rsid w:val="009B13CA"/>
    <w:rsid w:val="009B1C44"/>
    <w:rsid w:val="009B35C3"/>
    <w:rsid w:val="009B3A05"/>
    <w:rsid w:val="009B4548"/>
    <w:rsid w:val="009B4F18"/>
    <w:rsid w:val="009B5B8F"/>
    <w:rsid w:val="009B6FCD"/>
    <w:rsid w:val="009B7CAF"/>
    <w:rsid w:val="009C03A0"/>
    <w:rsid w:val="009C299E"/>
    <w:rsid w:val="009C40FB"/>
    <w:rsid w:val="009C4172"/>
    <w:rsid w:val="009C4287"/>
    <w:rsid w:val="009C47F7"/>
    <w:rsid w:val="009C4E70"/>
    <w:rsid w:val="009C65E0"/>
    <w:rsid w:val="009C75AA"/>
    <w:rsid w:val="009D02AF"/>
    <w:rsid w:val="009D0431"/>
    <w:rsid w:val="009D133B"/>
    <w:rsid w:val="009D188E"/>
    <w:rsid w:val="009D1BCA"/>
    <w:rsid w:val="009D207A"/>
    <w:rsid w:val="009D2114"/>
    <w:rsid w:val="009D2E96"/>
    <w:rsid w:val="009D5639"/>
    <w:rsid w:val="009D7101"/>
    <w:rsid w:val="009D78D9"/>
    <w:rsid w:val="009E0099"/>
    <w:rsid w:val="009E05E8"/>
    <w:rsid w:val="009E2309"/>
    <w:rsid w:val="009E2343"/>
    <w:rsid w:val="009E2A66"/>
    <w:rsid w:val="009E2EE0"/>
    <w:rsid w:val="009E42FB"/>
    <w:rsid w:val="009E4A78"/>
    <w:rsid w:val="009E4E9B"/>
    <w:rsid w:val="009E61A9"/>
    <w:rsid w:val="009F2C81"/>
    <w:rsid w:val="009F3257"/>
    <w:rsid w:val="009F468C"/>
    <w:rsid w:val="009F4A52"/>
    <w:rsid w:val="009F5498"/>
    <w:rsid w:val="009F5D36"/>
    <w:rsid w:val="009F6C11"/>
    <w:rsid w:val="009F783B"/>
    <w:rsid w:val="00A00C38"/>
    <w:rsid w:val="00A0211E"/>
    <w:rsid w:val="00A03E96"/>
    <w:rsid w:val="00A0476E"/>
    <w:rsid w:val="00A04C36"/>
    <w:rsid w:val="00A04CB5"/>
    <w:rsid w:val="00A06B52"/>
    <w:rsid w:val="00A06B7D"/>
    <w:rsid w:val="00A06D63"/>
    <w:rsid w:val="00A07889"/>
    <w:rsid w:val="00A07E09"/>
    <w:rsid w:val="00A10B16"/>
    <w:rsid w:val="00A1178C"/>
    <w:rsid w:val="00A120D3"/>
    <w:rsid w:val="00A14AE4"/>
    <w:rsid w:val="00A1631E"/>
    <w:rsid w:val="00A16530"/>
    <w:rsid w:val="00A16F4E"/>
    <w:rsid w:val="00A17970"/>
    <w:rsid w:val="00A2177C"/>
    <w:rsid w:val="00A21D7A"/>
    <w:rsid w:val="00A22C4F"/>
    <w:rsid w:val="00A23296"/>
    <w:rsid w:val="00A24F46"/>
    <w:rsid w:val="00A254A8"/>
    <w:rsid w:val="00A262A0"/>
    <w:rsid w:val="00A268D5"/>
    <w:rsid w:val="00A26B41"/>
    <w:rsid w:val="00A2716D"/>
    <w:rsid w:val="00A271FF"/>
    <w:rsid w:val="00A2748C"/>
    <w:rsid w:val="00A30272"/>
    <w:rsid w:val="00A30AAA"/>
    <w:rsid w:val="00A31D1E"/>
    <w:rsid w:val="00A3268C"/>
    <w:rsid w:val="00A32B8E"/>
    <w:rsid w:val="00A32BF5"/>
    <w:rsid w:val="00A356A6"/>
    <w:rsid w:val="00A360ED"/>
    <w:rsid w:val="00A36715"/>
    <w:rsid w:val="00A36A4B"/>
    <w:rsid w:val="00A37724"/>
    <w:rsid w:val="00A377F4"/>
    <w:rsid w:val="00A407DB"/>
    <w:rsid w:val="00A41ED9"/>
    <w:rsid w:val="00A42192"/>
    <w:rsid w:val="00A42410"/>
    <w:rsid w:val="00A42703"/>
    <w:rsid w:val="00A43962"/>
    <w:rsid w:val="00A4505F"/>
    <w:rsid w:val="00A45D9F"/>
    <w:rsid w:val="00A462CE"/>
    <w:rsid w:val="00A46418"/>
    <w:rsid w:val="00A47040"/>
    <w:rsid w:val="00A4738C"/>
    <w:rsid w:val="00A50405"/>
    <w:rsid w:val="00A507DF"/>
    <w:rsid w:val="00A5114A"/>
    <w:rsid w:val="00A51763"/>
    <w:rsid w:val="00A529D9"/>
    <w:rsid w:val="00A52DA3"/>
    <w:rsid w:val="00A54A85"/>
    <w:rsid w:val="00A555C6"/>
    <w:rsid w:val="00A5581C"/>
    <w:rsid w:val="00A568A2"/>
    <w:rsid w:val="00A6109C"/>
    <w:rsid w:val="00A61D61"/>
    <w:rsid w:val="00A61EBD"/>
    <w:rsid w:val="00A628B5"/>
    <w:rsid w:val="00A6506E"/>
    <w:rsid w:val="00A652BF"/>
    <w:rsid w:val="00A65385"/>
    <w:rsid w:val="00A6684D"/>
    <w:rsid w:val="00A66EF6"/>
    <w:rsid w:val="00A6795D"/>
    <w:rsid w:val="00A71101"/>
    <w:rsid w:val="00A73C47"/>
    <w:rsid w:val="00A75D5D"/>
    <w:rsid w:val="00A767FD"/>
    <w:rsid w:val="00A76CCE"/>
    <w:rsid w:val="00A76E8E"/>
    <w:rsid w:val="00A779CF"/>
    <w:rsid w:val="00A77E87"/>
    <w:rsid w:val="00A8127F"/>
    <w:rsid w:val="00A8139F"/>
    <w:rsid w:val="00A82540"/>
    <w:rsid w:val="00A82C95"/>
    <w:rsid w:val="00A835DC"/>
    <w:rsid w:val="00A83E92"/>
    <w:rsid w:val="00A84041"/>
    <w:rsid w:val="00A84326"/>
    <w:rsid w:val="00A84775"/>
    <w:rsid w:val="00A84C8B"/>
    <w:rsid w:val="00A86445"/>
    <w:rsid w:val="00A8774A"/>
    <w:rsid w:val="00A90F10"/>
    <w:rsid w:val="00A92372"/>
    <w:rsid w:val="00A9358E"/>
    <w:rsid w:val="00A94329"/>
    <w:rsid w:val="00A943F4"/>
    <w:rsid w:val="00A94AD8"/>
    <w:rsid w:val="00A95639"/>
    <w:rsid w:val="00A95640"/>
    <w:rsid w:val="00A968AC"/>
    <w:rsid w:val="00A969F9"/>
    <w:rsid w:val="00A96BC8"/>
    <w:rsid w:val="00A97952"/>
    <w:rsid w:val="00AA1042"/>
    <w:rsid w:val="00AA2066"/>
    <w:rsid w:val="00AA28D5"/>
    <w:rsid w:val="00AA2CC5"/>
    <w:rsid w:val="00AA2F6A"/>
    <w:rsid w:val="00AA3408"/>
    <w:rsid w:val="00AA3876"/>
    <w:rsid w:val="00AA3B2D"/>
    <w:rsid w:val="00AA4206"/>
    <w:rsid w:val="00AA44E7"/>
    <w:rsid w:val="00AA47FA"/>
    <w:rsid w:val="00AA5218"/>
    <w:rsid w:val="00AA6338"/>
    <w:rsid w:val="00AA6463"/>
    <w:rsid w:val="00AA77D3"/>
    <w:rsid w:val="00AA7A66"/>
    <w:rsid w:val="00AB181D"/>
    <w:rsid w:val="00AB2849"/>
    <w:rsid w:val="00AB30F2"/>
    <w:rsid w:val="00AB3813"/>
    <w:rsid w:val="00AB3975"/>
    <w:rsid w:val="00AB4B17"/>
    <w:rsid w:val="00AB4DED"/>
    <w:rsid w:val="00AB5F3E"/>
    <w:rsid w:val="00AB71F0"/>
    <w:rsid w:val="00AB7914"/>
    <w:rsid w:val="00AC1107"/>
    <w:rsid w:val="00AC12F7"/>
    <w:rsid w:val="00AC1661"/>
    <w:rsid w:val="00AC23EA"/>
    <w:rsid w:val="00AC2D8C"/>
    <w:rsid w:val="00AC331C"/>
    <w:rsid w:val="00AC3AD9"/>
    <w:rsid w:val="00AC3B4F"/>
    <w:rsid w:val="00AC3F51"/>
    <w:rsid w:val="00AC4AB0"/>
    <w:rsid w:val="00AC4CCB"/>
    <w:rsid w:val="00AC5F4C"/>
    <w:rsid w:val="00AC6B85"/>
    <w:rsid w:val="00AC7335"/>
    <w:rsid w:val="00AC77F1"/>
    <w:rsid w:val="00AD00FA"/>
    <w:rsid w:val="00AD104B"/>
    <w:rsid w:val="00AD22F4"/>
    <w:rsid w:val="00AD3A59"/>
    <w:rsid w:val="00AD4131"/>
    <w:rsid w:val="00AD433B"/>
    <w:rsid w:val="00AD5A32"/>
    <w:rsid w:val="00AD5D45"/>
    <w:rsid w:val="00AD6186"/>
    <w:rsid w:val="00AD64D0"/>
    <w:rsid w:val="00AD6AF4"/>
    <w:rsid w:val="00AD75E9"/>
    <w:rsid w:val="00AD76C0"/>
    <w:rsid w:val="00AD7CB0"/>
    <w:rsid w:val="00AE1A59"/>
    <w:rsid w:val="00AE23C3"/>
    <w:rsid w:val="00AE355E"/>
    <w:rsid w:val="00AE35D2"/>
    <w:rsid w:val="00AE48A3"/>
    <w:rsid w:val="00AE52DC"/>
    <w:rsid w:val="00AE5E66"/>
    <w:rsid w:val="00AE70BA"/>
    <w:rsid w:val="00AE71FF"/>
    <w:rsid w:val="00AE7BB8"/>
    <w:rsid w:val="00AF19F4"/>
    <w:rsid w:val="00AF1D6B"/>
    <w:rsid w:val="00AF3C6B"/>
    <w:rsid w:val="00AF3DC0"/>
    <w:rsid w:val="00AF51E0"/>
    <w:rsid w:val="00AF6AED"/>
    <w:rsid w:val="00AF7535"/>
    <w:rsid w:val="00AF79B4"/>
    <w:rsid w:val="00AF7CE6"/>
    <w:rsid w:val="00B006AB"/>
    <w:rsid w:val="00B014A5"/>
    <w:rsid w:val="00B01D5B"/>
    <w:rsid w:val="00B028F9"/>
    <w:rsid w:val="00B03AC4"/>
    <w:rsid w:val="00B05590"/>
    <w:rsid w:val="00B05DF6"/>
    <w:rsid w:val="00B06319"/>
    <w:rsid w:val="00B112DE"/>
    <w:rsid w:val="00B1196C"/>
    <w:rsid w:val="00B11C02"/>
    <w:rsid w:val="00B11DAE"/>
    <w:rsid w:val="00B1370A"/>
    <w:rsid w:val="00B13CD5"/>
    <w:rsid w:val="00B144D8"/>
    <w:rsid w:val="00B158FE"/>
    <w:rsid w:val="00B15D91"/>
    <w:rsid w:val="00B16821"/>
    <w:rsid w:val="00B16D2B"/>
    <w:rsid w:val="00B17646"/>
    <w:rsid w:val="00B20CF7"/>
    <w:rsid w:val="00B22D28"/>
    <w:rsid w:val="00B24737"/>
    <w:rsid w:val="00B2552F"/>
    <w:rsid w:val="00B25BFE"/>
    <w:rsid w:val="00B25F6A"/>
    <w:rsid w:val="00B26B33"/>
    <w:rsid w:val="00B26D84"/>
    <w:rsid w:val="00B27068"/>
    <w:rsid w:val="00B31047"/>
    <w:rsid w:val="00B327EA"/>
    <w:rsid w:val="00B334F8"/>
    <w:rsid w:val="00B33E60"/>
    <w:rsid w:val="00B34D51"/>
    <w:rsid w:val="00B34ED6"/>
    <w:rsid w:val="00B3513B"/>
    <w:rsid w:val="00B35497"/>
    <w:rsid w:val="00B36190"/>
    <w:rsid w:val="00B36725"/>
    <w:rsid w:val="00B36970"/>
    <w:rsid w:val="00B37AE8"/>
    <w:rsid w:val="00B41493"/>
    <w:rsid w:val="00B4260D"/>
    <w:rsid w:val="00B42C95"/>
    <w:rsid w:val="00B430F0"/>
    <w:rsid w:val="00B43A88"/>
    <w:rsid w:val="00B4480C"/>
    <w:rsid w:val="00B45250"/>
    <w:rsid w:val="00B456E3"/>
    <w:rsid w:val="00B458BF"/>
    <w:rsid w:val="00B468E4"/>
    <w:rsid w:val="00B47296"/>
    <w:rsid w:val="00B5002E"/>
    <w:rsid w:val="00B50D3C"/>
    <w:rsid w:val="00B51F38"/>
    <w:rsid w:val="00B5257A"/>
    <w:rsid w:val="00B538BF"/>
    <w:rsid w:val="00B539C8"/>
    <w:rsid w:val="00B53C91"/>
    <w:rsid w:val="00B54B2D"/>
    <w:rsid w:val="00B5525E"/>
    <w:rsid w:val="00B55454"/>
    <w:rsid w:val="00B557B8"/>
    <w:rsid w:val="00B55B98"/>
    <w:rsid w:val="00B55DEB"/>
    <w:rsid w:val="00B55F1C"/>
    <w:rsid w:val="00B560CE"/>
    <w:rsid w:val="00B5674B"/>
    <w:rsid w:val="00B600AF"/>
    <w:rsid w:val="00B60C2A"/>
    <w:rsid w:val="00B60D5A"/>
    <w:rsid w:val="00B62FAF"/>
    <w:rsid w:val="00B63827"/>
    <w:rsid w:val="00B64BC2"/>
    <w:rsid w:val="00B64D3C"/>
    <w:rsid w:val="00B65FE9"/>
    <w:rsid w:val="00B66002"/>
    <w:rsid w:val="00B660D0"/>
    <w:rsid w:val="00B66F30"/>
    <w:rsid w:val="00B70D6D"/>
    <w:rsid w:val="00B71605"/>
    <w:rsid w:val="00B73C14"/>
    <w:rsid w:val="00B73E9C"/>
    <w:rsid w:val="00B74391"/>
    <w:rsid w:val="00B74AF4"/>
    <w:rsid w:val="00B757EF"/>
    <w:rsid w:val="00B75FFA"/>
    <w:rsid w:val="00B76674"/>
    <w:rsid w:val="00B76864"/>
    <w:rsid w:val="00B76C1F"/>
    <w:rsid w:val="00B76F40"/>
    <w:rsid w:val="00B77092"/>
    <w:rsid w:val="00B77594"/>
    <w:rsid w:val="00B804C5"/>
    <w:rsid w:val="00B80A4A"/>
    <w:rsid w:val="00B817EC"/>
    <w:rsid w:val="00B81CA2"/>
    <w:rsid w:val="00B82BDF"/>
    <w:rsid w:val="00B82E3E"/>
    <w:rsid w:val="00B83B88"/>
    <w:rsid w:val="00B848A6"/>
    <w:rsid w:val="00B851F1"/>
    <w:rsid w:val="00B854AB"/>
    <w:rsid w:val="00B85CEB"/>
    <w:rsid w:val="00B9194F"/>
    <w:rsid w:val="00B91ED6"/>
    <w:rsid w:val="00B926F2"/>
    <w:rsid w:val="00B92AA0"/>
    <w:rsid w:val="00B92D2D"/>
    <w:rsid w:val="00B937A8"/>
    <w:rsid w:val="00B93C42"/>
    <w:rsid w:val="00B942EF"/>
    <w:rsid w:val="00B949CA"/>
    <w:rsid w:val="00B94C90"/>
    <w:rsid w:val="00B94CCF"/>
    <w:rsid w:val="00B95F6F"/>
    <w:rsid w:val="00B95F76"/>
    <w:rsid w:val="00B97195"/>
    <w:rsid w:val="00B97F18"/>
    <w:rsid w:val="00B97FDC"/>
    <w:rsid w:val="00BA014D"/>
    <w:rsid w:val="00BA0D4B"/>
    <w:rsid w:val="00BA0FA3"/>
    <w:rsid w:val="00BA1705"/>
    <w:rsid w:val="00BA1A36"/>
    <w:rsid w:val="00BA23C1"/>
    <w:rsid w:val="00BA3353"/>
    <w:rsid w:val="00BA3488"/>
    <w:rsid w:val="00BA4CB6"/>
    <w:rsid w:val="00BA536C"/>
    <w:rsid w:val="00BA5692"/>
    <w:rsid w:val="00BA58CF"/>
    <w:rsid w:val="00BA6313"/>
    <w:rsid w:val="00BA67B6"/>
    <w:rsid w:val="00BA6BAC"/>
    <w:rsid w:val="00BA6F4F"/>
    <w:rsid w:val="00BA722D"/>
    <w:rsid w:val="00BB09DD"/>
    <w:rsid w:val="00BB0A55"/>
    <w:rsid w:val="00BB0E0A"/>
    <w:rsid w:val="00BB1709"/>
    <w:rsid w:val="00BB2A18"/>
    <w:rsid w:val="00BB3191"/>
    <w:rsid w:val="00BB3D45"/>
    <w:rsid w:val="00BB3F43"/>
    <w:rsid w:val="00BB61F3"/>
    <w:rsid w:val="00BB6FD5"/>
    <w:rsid w:val="00BB74EB"/>
    <w:rsid w:val="00BB7846"/>
    <w:rsid w:val="00BC0F50"/>
    <w:rsid w:val="00BC2616"/>
    <w:rsid w:val="00BC3161"/>
    <w:rsid w:val="00BC58EF"/>
    <w:rsid w:val="00BC5C13"/>
    <w:rsid w:val="00BC6873"/>
    <w:rsid w:val="00BC68CE"/>
    <w:rsid w:val="00BC7214"/>
    <w:rsid w:val="00BD03BA"/>
    <w:rsid w:val="00BD11C6"/>
    <w:rsid w:val="00BD145B"/>
    <w:rsid w:val="00BD3AD7"/>
    <w:rsid w:val="00BD3EBD"/>
    <w:rsid w:val="00BD5490"/>
    <w:rsid w:val="00BD6AFA"/>
    <w:rsid w:val="00BD77C6"/>
    <w:rsid w:val="00BD7CD1"/>
    <w:rsid w:val="00BE1365"/>
    <w:rsid w:val="00BE1906"/>
    <w:rsid w:val="00BE2F99"/>
    <w:rsid w:val="00BE4502"/>
    <w:rsid w:val="00BE47EE"/>
    <w:rsid w:val="00BE4AB5"/>
    <w:rsid w:val="00BE4F1C"/>
    <w:rsid w:val="00BE4F9D"/>
    <w:rsid w:val="00BE5C58"/>
    <w:rsid w:val="00BE63EA"/>
    <w:rsid w:val="00BE6627"/>
    <w:rsid w:val="00BE6855"/>
    <w:rsid w:val="00BE6F46"/>
    <w:rsid w:val="00BE7CA6"/>
    <w:rsid w:val="00BE7E70"/>
    <w:rsid w:val="00BF0317"/>
    <w:rsid w:val="00BF1AA7"/>
    <w:rsid w:val="00BF1DA4"/>
    <w:rsid w:val="00BF20DC"/>
    <w:rsid w:val="00BF235B"/>
    <w:rsid w:val="00BF2622"/>
    <w:rsid w:val="00BF3399"/>
    <w:rsid w:val="00BF3E03"/>
    <w:rsid w:val="00BF4CEF"/>
    <w:rsid w:val="00BF5648"/>
    <w:rsid w:val="00BF6B6E"/>
    <w:rsid w:val="00BF709B"/>
    <w:rsid w:val="00BF74B0"/>
    <w:rsid w:val="00BF781A"/>
    <w:rsid w:val="00C00758"/>
    <w:rsid w:val="00C01207"/>
    <w:rsid w:val="00C014AB"/>
    <w:rsid w:val="00C0298D"/>
    <w:rsid w:val="00C042BB"/>
    <w:rsid w:val="00C04420"/>
    <w:rsid w:val="00C0499C"/>
    <w:rsid w:val="00C0640F"/>
    <w:rsid w:val="00C07629"/>
    <w:rsid w:val="00C07D1A"/>
    <w:rsid w:val="00C10174"/>
    <w:rsid w:val="00C10285"/>
    <w:rsid w:val="00C115F6"/>
    <w:rsid w:val="00C118A5"/>
    <w:rsid w:val="00C135F1"/>
    <w:rsid w:val="00C13A91"/>
    <w:rsid w:val="00C140B2"/>
    <w:rsid w:val="00C144A1"/>
    <w:rsid w:val="00C14B53"/>
    <w:rsid w:val="00C155FF"/>
    <w:rsid w:val="00C1612C"/>
    <w:rsid w:val="00C205F3"/>
    <w:rsid w:val="00C2081B"/>
    <w:rsid w:val="00C208D5"/>
    <w:rsid w:val="00C20F07"/>
    <w:rsid w:val="00C211BE"/>
    <w:rsid w:val="00C22281"/>
    <w:rsid w:val="00C22D20"/>
    <w:rsid w:val="00C22EEB"/>
    <w:rsid w:val="00C23D7A"/>
    <w:rsid w:val="00C242F8"/>
    <w:rsid w:val="00C244DF"/>
    <w:rsid w:val="00C24DDA"/>
    <w:rsid w:val="00C24ED0"/>
    <w:rsid w:val="00C24F23"/>
    <w:rsid w:val="00C258FF"/>
    <w:rsid w:val="00C25E22"/>
    <w:rsid w:val="00C26D72"/>
    <w:rsid w:val="00C26FCF"/>
    <w:rsid w:val="00C31E98"/>
    <w:rsid w:val="00C3212B"/>
    <w:rsid w:val="00C32179"/>
    <w:rsid w:val="00C32F62"/>
    <w:rsid w:val="00C3368B"/>
    <w:rsid w:val="00C339A1"/>
    <w:rsid w:val="00C33BBC"/>
    <w:rsid w:val="00C34B5B"/>
    <w:rsid w:val="00C35197"/>
    <w:rsid w:val="00C35256"/>
    <w:rsid w:val="00C35912"/>
    <w:rsid w:val="00C359FA"/>
    <w:rsid w:val="00C35A1E"/>
    <w:rsid w:val="00C36055"/>
    <w:rsid w:val="00C373C5"/>
    <w:rsid w:val="00C40B07"/>
    <w:rsid w:val="00C415C5"/>
    <w:rsid w:val="00C4315E"/>
    <w:rsid w:val="00C44445"/>
    <w:rsid w:val="00C44766"/>
    <w:rsid w:val="00C44C7F"/>
    <w:rsid w:val="00C44EF8"/>
    <w:rsid w:val="00C46782"/>
    <w:rsid w:val="00C47B21"/>
    <w:rsid w:val="00C47D56"/>
    <w:rsid w:val="00C50AA8"/>
    <w:rsid w:val="00C5150E"/>
    <w:rsid w:val="00C529E9"/>
    <w:rsid w:val="00C52B2D"/>
    <w:rsid w:val="00C52DBC"/>
    <w:rsid w:val="00C535CD"/>
    <w:rsid w:val="00C53894"/>
    <w:rsid w:val="00C557EB"/>
    <w:rsid w:val="00C55845"/>
    <w:rsid w:val="00C55BF7"/>
    <w:rsid w:val="00C569E7"/>
    <w:rsid w:val="00C5705D"/>
    <w:rsid w:val="00C57427"/>
    <w:rsid w:val="00C57D49"/>
    <w:rsid w:val="00C602A3"/>
    <w:rsid w:val="00C610CC"/>
    <w:rsid w:val="00C61192"/>
    <w:rsid w:val="00C61750"/>
    <w:rsid w:val="00C61FD3"/>
    <w:rsid w:val="00C6384B"/>
    <w:rsid w:val="00C64589"/>
    <w:rsid w:val="00C663CF"/>
    <w:rsid w:val="00C66627"/>
    <w:rsid w:val="00C70732"/>
    <w:rsid w:val="00C70D5E"/>
    <w:rsid w:val="00C71654"/>
    <w:rsid w:val="00C71E2B"/>
    <w:rsid w:val="00C734F3"/>
    <w:rsid w:val="00C749D0"/>
    <w:rsid w:val="00C74F13"/>
    <w:rsid w:val="00C7544E"/>
    <w:rsid w:val="00C75552"/>
    <w:rsid w:val="00C7597A"/>
    <w:rsid w:val="00C76B8E"/>
    <w:rsid w:val="00C77877"/>
    <w:rsid w:val="00C77B78"/>
    <w:rsid w:val="00C8014C"/>
    <w:rsid w:val="00C80BCC"/>
    <w:rsid w:val="00C81014"/>
    <w:rsid w:val="00C81237"/>
    <w:rsid w:val="00C81496"/>
    <w:rsid w:val="00C83A64"/>
    <w:rsid w:val="00C850F9"/>
    <w:rsid w:val="00C8592E"/>
    <w:rsid w:val="00C867DD"/>
    <w:rsid w:val="00C86FF2"/>
    <w:rsid w:val="00C87EAC"/>
    <w:rsid w:val="00C91E24"/>
    <w:rsid w:val="00C9226E"/>
    <w:rsid w:val="00C9271B"/>
    <w:rsid w:val="00C92914"/>
    <w:rsid w:val="00C92C91"/>
    <w:rsid w:val="00C92E2F"/>
    <w:rsid w:val="00C936C8"/>
    <w:rsid w:val="00C93B1C"/>
    <w:rsid w:val="00C95A09"/>
    <w:rsid w:val="00C9715C"/>
    <w:rsid w:val="00CA1C91"/>
    <w:rsid w:val="00CA28CB"/>
    <w:rsid w:val="00CA3477"/>
    <w:rsid w:val="00CA3C12"/>
    <w:rsid w:val="00CA4B08"/>
    <w:rsid w:val="00CA504E"/>
    <w:rsid w:val="00CA591A"/>
    <w:rsid w:val="00CA6BBE"/>
    <w:rsid w:val="00CA7437"/>
    <w:rsid w:val="00CA7A0D"/>
    <w:rsid w:val="00CB08CF"/>
    <w:rsid w:val="00CB11A4"/>
    <w:rsid w:val="00CB14C2"/>
    <w:rsid w:val="00CB1511"/>
    <w:rsid w:val="00CB1765"/>
    <w:rsid w:val="00CB2915"/>
    <w:rsid w:val="00CB2B70"/>
    <w:rsid w:val="00CB35F3"/>
    <w:rsid w:val="00CB3DE0"/>
    <w:rsid w:val="00CB4B3A"/>
    <w:rsid w:val="00CC0B72"/>
    <w:rsid w:val="00CC0BA3"/>
    <w:rsid w:val="00CC0F32"/>
    <w:rsid w:val="00CC209F"/>
    <w:rsid w:val="00CC2523"/>
    <w:rsid w:val="00CC2651"/>
    <w:rsid w:val="00CC2E4C"/>
    <w:rsid w:val="00CC2EFC"/>
    <w:rsid w:val="00CC5A5D"/>
    <w:rsid w:val="00CC683C"/>
    <w:rsid w:val="00CC6A05"/>
    <w:rsid w:val="00CC7E27"/>
    <w:rsid w:val="00CD0A7B"/>
    <w:rsid w:val="00CD14D1"/>
    <w:rsid w:val="00CD15FF"/>
    <w:rsid w:val="00CD294A"/>
    <w:rsid w:val="00CD32FB"/>
    <w:rsid w:val="00CD4B75"/>
    <w:rsid w:val="00CD5D4E"/>
    <w:rsid w:val="00CD5EE8"/>
    <w:rsid w:val="00CD6A5F"/>
    <w:rsid w:val="00CD6BD5"/>
    <w:rsid w:val="00CD7B40"/>
    <w:rsid w:val="00CD7E2D"/>
    <w:rsid w:val="00CD7E98"/>
    <w:rsid w:val="00CE229F"/>
    <w:rsid w:val="00CE30E4"/>
    <w:rsid w:val="00CE3370"/>
    <w:rsid w:val="00CE7242"/>
    <w:rsid w:val="00CE7DB7"/>
    <w:rsid w:val="00CF067F"/>
    <w:rsid w:val="00CF093A"/>
    <w:rsid w:val="00CF14CD"/>
    <w:rsid w:val="00CF1601"/>
    <w:rsid w:val="00CF329D"/>
    <w:rsid w:val="00CF36C4"/>
    <w:rsid w:val="00CF3A28"/>
    <w:rsid w:val="00CF4288"/>
    <w:rsid w:val="00CF480B"/>
    <w:rsid w:val="00CF5875"/>
    <w:rsid w:val="00CF5A9F"/>
    <w:rsid w:val="00CF6F3C"/>
    <w:rsid w:val="00CF7702"/>
    <w:rsid w:val="00CF7844"/>
    <w:rsid w:val="00CF79CA"/>
    <w:rsid w:val="00D005AD"/>
    <w:rsid w:val="00D022F3"/>
    <w:rsid w:val="00D023CF"/>
    <w:rsid w:val="00D02A51"/>
    <w:rsid w:val="00D02BBA"/>
    <w:rsid w:val="00D02EAA"/>
    <w:rsid w:val="00D0339D"/>
    <w:rsid w:val="00D0392F"/>
    <w:rsid w:val="00D04BAE"/>
    <w:rsid w:val="00D05BFA"/>
    <w:rsid w:val="00D06C5F"/>
    <w:rsid w:val="00D0715E"/>
    <w:rsid w:val="00D07854"/>
    <w:rsid w:val="00D07997"/>
    <w:rsid w:val="00D07BBA"/>
    <w:rsid w:val="00D1046A"/>
    <w:rsid w:val="00D106DB"/>
    <w:rsid w:val="00D116D7"/>
    <w:rsid w:val="00D11DCA"/>
    <w:rsid w:val="00D133AE"/>
    <w:rsid w:val="00D150DC"/>
    <w:rsid w:val="00D17FB3"/>
    <w:rsid w:val="00D22A60"/>
    <w:rsid w:val="00D22F97"/>
    <w:rsid w:val="00D265C5"/>
    <w:rsid w:val="00D27197"/>
    <w:rsid w:val="00D27FA7"/>
    <w:rsid w:val="00D30E07"/>
    <w:rsid w:val="00D31075"/>
    <w:rsid w:val="00D31E39"/>
    <w:rsid w:val="00D32547"/>
    <w:rsid w:val="00D32BB1"/>
    <w:rsid w:val="00D33CC2"/>
    <w:rsid w:val="00D35D14"/>
    <w:rsid w:val="00D361FD"/>
    <w:rsid w:val="00D36835"/>
    <w:rsid w:val="00D36FB4"/>
    <w:rsid w:val="00D37CB4"/>
    <w:rsid w:val="00D406DC"/>
    <w:rsid w:val="00D416EA"/>
    <w:rsid w:val="00D42493"/>
    <w:rsid w:val="00D437FD"/>
    <w:rsid w:val="00D43C8D"/>
    <w:rsid w:val="00D44998"/>
    <w:rsid w:val="00D46F59"/>
    <w:rsid w:val="00D500FB"/>
    <w:rsid w:val="00D50616"/>
    <w:rsid w:val="00D52BCA"/>
    <w:rsid w:val="00D52C88"/>
    <w:rsid w:val="00D53311"/>
    <w:rsid w:val="00D5401E"/>
    <w:rsid w:val="00D545DF"/>
    <w:rsid w:val="00D55F25"/>
    <w:rsid w:val="00D56FF3"/>
    <w:rsid w:val="00D578FA"/>
    <w:rsid w:val="00D57CA5"/>
    <w:rsid w:val="00D57D51"/>
    <w:rsid w:val="00D61CC1"/>
    <w:rsid w:val="00D62EBA"/>
    <w:rsid w:val="00D6408D"/>
    <w:rsid w:val="00D640A3"/>
    <w:rsid w:val="00D640F6"/>
    <w:rsid w:val="00D64127"/>
    <w:rsid w:val="00D641D3"/>
    <w:rsid w:val="00D641EA"/>
    <w:rsid w:val="00D65944"/>
    <w:rsid w:val="00D65F98"/>
    <w:rsid w:val="00D666B7"/>
    <w:rsid w:val="00D66F5B"/>
    <w:rsid w:val="00D67925"/>
    <w:rsid w:val="00D67A3E"/>
    <w:rsid w:val="00D704D1"/>
    <w:rsid w:val="00D70F10"/>
    <w:rsid w:val="00D71109"/>
    <w:rsid w:val="00D71E31"/>
    <w:rsid w:val="00D72D25"/>
    <w:rsid w:val="00D7391A"/>
    <w:rsid w:val="00D73976"/>
    <w:rsid w:val="00D74E4A"/>
    <w:rsid w:val="00D75829"/>
    <w:rsid w:val="00D77FEC"/>
    <w:rsid w:val="00D803D2"/>
    <w:rsid w:val="00D80772"/>
    <w:rsid w:val="00D80B63"/>
    <w:rsid w:val="00D810BB"/>
    <w:rsid w:val="00D81F5E"/>
    <w:rsid w:val="00D821C5"/>
    <w:rsid w:val="00D82288"/>
    <w:rsid w:val="00D82BFD"/>
    <w:rsid w:val="00D82EE7"/>
    <w:rsid w:val="00D82F6D"/>
    <w:rsid w:val="00D8389B"/>
    <w:rsid w:val="00D83B02"/>
    <w:rsid w:val="00D856E4"/>
    <w:rsid w:val="00D86119"/>
    <w:rsid w:val="00D8646F"/>
    <w:rsid w:val="00D877C9"/>
    <w:rsid w:val="00D87D2C"/>
    <w:rsid w:val="00D9072E"/>
    <w:rsid w:val="00D918F5"/>
    <w:rsid w:val="00D926E1"/>
    <w:rsid w:val="00D936EE"/>
    <w:rsid w:val="00D93E15"/>
    <w:rsid w:val="00D95595"/>
    <w:rsid w:val="00D96D48"/>
    <w:rsid w:val="00D96D75"/>
    <w:rsid w:val="00D97BB9"/>
    <w:rsid w:val="00DA0037"/>
    <w:rsid w:val="00DA0F90"/>
    <w:rsid w:val="00DA118D"/>
    <w:rsid w:val="00DA166B"/>
    <w:rsid w:val="00DA4DFD"/>
    <w:rsid w:val="00DA6424"/>
    <w:rsid w:val="00DA7929"/>
    <w:rsid w:val="00DA7D2E"/>
    <w:rsid w:val="00DB168E"/>
    <w:rsid w:val="00DB1C15"/>
    <w:rsid w:val="00DB2AEE"/>
    <w:rsid w:val="00DB2E92"/>
    <w:rsid w:val="00DB351D"/>
    <w:rsid w:val="00DB465D"/>
    <w:rsid w:val="00DB4D20"/>
    <w:rsid w:val="00DB61F6"/>
    <w:rsid w:val="00DB6387"/>
    <w:rsid w:val="00DB6D8F"/>
    <w:rsid w:val="00DB7DF4"/>
    <w:rsid w:val="00DC057B"/>
    <w:rsid w:val="00DC3861"/>
    <w:rsid w:val="00DC4064"/>
    <w:rsid w:val="00DC4306"/>
    <w:rsid w:val="00DC4356"/>
    <w:rsid w:val="00DC45F8"/>
    <w:rsid w:val="00DC6CB4"/>
    <w:rsid w:val="00DC7973"/>
    <w:rsid w:val="00DD1271"/>
    <w:rsid w:val="00DD1386"/>
    <w:rsid w:val="00DD1E83"/>
    <w:rsid w:val="00DD26B0"/>
    <w:rsid w:val="00DD271F"/>
    <w:rsid w:val="00DD2E0D"/>
    <w:rsid w:val="00DD300A"/>
    <w:rsid w:val="00DD4597"/>
    <w:rsid w:val="00DD4A65"/>
    <w:rsid w:val="00DD4B28"/>
    <w:rsid w:val="00DD5867"/>
    <w:rsid w:val="00DD5D65"/>
    <w:rsid w:val="00DD78EC"/>
    <w:rsid w:val="00DD7E52"/>
    <w:rsid w:val="00DE073A"/>
    <w:rsid w:val="00DE1BA1"/>
    <w:rsid w:val="00DE240E"/>
    <w:rsid w:val="00DE397F"/>
    <w:rsid w:val="00DE46C0"/>
    <w:rsid w:val="00DE4C56"/>
    <w:rsid w:val="00DE4C63"/>
    <w:rsid w:val="00DE6A33"/>
    <w:rsid w:val="00DE6A7D"/>
    <w:rsid w:val="00DE741A"/>
    <w:rsid w:val="00DE7D9F"/>
    <w:rsid w:val="00DF0273"/>
    <w:rsid w:val="00DF1CE1"/>
    <w:rsid w:val="00DF2365"/>
    <w:rsid w:val="00DF2C64"/>
    <w:rsid w:val="00DF3078"/>
    <w:rsid w:val="00DF3FC5"/>
    <w:rsid w:val="00DF424C"/>
    <w:rsid w:val="00DF4378"/>
    <w:rsid w:val="00DF4EB3"/>
    <w:rsid w:val="00DF5963"/>
    <w:rsid w:val="00DF59DD"/>
    <w:rsid w:val="00DF5CA8"/>
    <w:rsid w:val="00DF67CC"/>
    <w:rsid w:val="00DF7021"/>
    <w:rsid w:val="00DF75A4"/>
    <w:rsid w:val="00DF7A3D"/>
    <w:rsid w:val="00E0052B"/>
    <w:rsid w:val="00E01086"/>
    <w:rsid w:val="00E01F35"/>
    <w:rsid w:val="00E02D37"/>
    <w:rsid w:val="00E02F28"/>
    <w:rsid w:val="00E03F5C"/>
    <w:rsid w:val="00E05364"/>
    <w:rsid w:val="00E058C7"/>
    <w:rsid w:val="00E05CED"/>
    <w:rsid w:val="00E06EE7"/>
    <w:rsid w:val="00E07551"/>
    <w:rsid w:val="00E11073"/>
    <w:rsid w:val="00E120B0"/>
    <w:rsid w:val="00E12EFF"/>
    <w:rsid w:val="00E139B7"/>
    <w:rsid w:val="00E148BE"/>
    <w:rsid w:val="00E1530F"/>
    <w:rsid w:val="00E17302"/>
    <w:rsid w:val="00E17C7A"/>
    <w:rsid w:val="00E17DF1"/>
    <w:rsid w:val="00E21044"/>
    <w:rsid w:val="00E216D6"/>
    <w:rsid w:val="00E2243B"/>
    <w:rsid w:val="00E22864"/>
    <w:rsid w:val="00E2302F"/>
    <w:rsid w:val="00E23BFC"/>
    <w:rsid w:val="00E23E5F"/>
    <w:rsid w:val="00E309C5"/>
    <w:rsid w:val="00E30B8F"/>
    <w:rsid w:val="00E32315"/>
    <w:rsid w:val="00E325FB"/>
    <w:rsid w:val="00E339BD"/>
    <w:rsid w:val="00E36984"/>
    <w:rsid w:val="00E37B69"/>
    <w:rsid w:val="00E40747"/>
    <w:rsid w:val="00E411E8"/>
    <w:rsid w:val="00E415D9"/>
    <w:rsid w:val="00E41710"/>
    <w:rsid w:val="00E4190B"/>
    <w:rsid w:val="00E41C8D"/>
    <w:rsid w:val="00E42AC8"/>
    <w:rsid w:val="00E42BAE"/>
    <w:rsid w:val="00E42FC8"/>
    <w:rsid w:val="00E43ACD"/>
    <w:rsid w:val="00E44923"/>
    <w:rsid w:val="00E4494E"/>
    <w:rsid w:val="00E44C50"/>
    <w:rsid w:val="00E44E2D"/>
    <w:rsid w:val="00E457A7"/>
    <w:rsid w:val="00E45B12"/>
    <w:rsid w:val="00E46061"/>
    <w:rsid w:val="00E50949"/>
    <w:rsid w:val="00E51439"/>
    <w:rsid w:val="00E51FCC"/>
    <w:rsid w:val="00E5259D"/>
    <w:rsid w:val="00E52D62"/>
    <w:rsid w:val="00E549E7"/>
    <w:rsid w:val="00E54D23"/>
    <w:rsid w:val="00E55D75"/>
    <w:rsid w:val="00E56727"/>
    <w:rsid w:val="00E56C19"/>
    <w:rsid w:val="00E57C47"/>
    <w:rsid w:val="00E6040F"/>
    <w:rsid w:val="00E60D2A"/>
    <w:rsid w:val="00E60E64"/>
    <w:rsid w:val="00E617A7"/>
    <w:rsid w:val="00E6227E"/>
    <w:rsid w:val="00E628F9"/>
    <w:rsid w:val="00E62EEC"/>
    <w:rsid w:val="00E64BB9"/>
    <w:rsid w:val="00E64C33"/>
    <w:rsid w:val="00E660B4"/>
    <w:rsid w:val="00E672B1"/>
    <w:rsid w:val="00E7056C"/>
    <w:rsid w:val="00E7069C"/>
    <w:rsid w:val="00E716FE"/>
    <w:rsid w:val="00E717BF"/>
    <w:rsid w:val="00E72019"/>
    <w:rsid w:val="00E72508"/>
    <w:rsid w:val="00E733CB"/>
    <w:rsid w:val="00E73AED"/>
    <w:rsid w:val="00E740AE"/>
    <w:rsid w:val="00E74870"/>
    <w:rsid w:val="00E75846"/>
    <w:rsid w:val="00E75F08"/>
    <w:rsid w:val="00E75FE8"/>
    <w:rsid w:val="00E77F36"/>
    <w:rsid w:val="00E83680"/>
    <w:rsid w:val="00E836C6"/>
    <w:rsid w:val="00E83B2D"/>
    <w:rsid w:val="00E83E61"/>
    <w:rsid w:val="00E84042"/>
    <w:rsid w:val="00E85531"/>
    <w:rsid w:val="00E85877"/>
    <w:rsid w:val="00E86D60"/>
    <w:rsid w:val="00E87A28"/>
    <w:rsid w:val="00E87F76"/>
    <w:rsid w:val="00E90CF6"/>
    <w:rsid w:val="00E9159F"/>
    <w:rsid w:val="00E92B58"/>
    <w:rsid w:val="00E92B8A"/>
    <w:rsid w:val="00E92C26"/>
    <w:rsid w:val="00E93685"/>
    <w:rsid w:val="00E93951"/>
    <w:rsid w:val="00E94200"/>
    <w:rsid w:val="00E943F7"/>
    <w:rsid w:val="00E94A6A"/>
    <w:rsid w:val="00E957C6"/>
    <w:rsid w:val="00E97BBA"/>
    <w:rsid w:val="00EA0FFB"/>
    <w:rsid w:val="00EA1452"/>
    <w:rsid w:val="00EA174D"/>
    <w:rsid w:val="00EA2DF0"/>
    <w:rsid w:val="00EA4185"/>
    <w:rsid w:val="00EA41C8"/>
    <w:rsid w:val="00EA5236"/>
    <w:rsid w:val="00EA5902"/>
    <w:rsid w:val="00EA646F"/>
    <w:rsid w:val="00EA68E8"/>
    <w:rsid w:val="00EA7759"/>
    <w:rsid w:val="00EB0101"/>
    <w:rsid w:val="00EB1891"/>
    <w:rsid w:val="00EB24D1"/>
    <w:rsid w:val="00EB281B"/>
    <w:rsid w:val="00EB373E"/>
    <w:rsid w:val="00EB39F6"/>
    <w:rsid w:val="00EB3F21"/>
    <w:rsid w:val="00EB58FF"/>
    <w:rsid w:val="00EB6F0F"/>
    <w:rsid w:val="00EB753C"/>
    <w:rsid w:val="00EB7E5D"/>
    <w:rsid w:val="00EC09D7"/>
    <w:rsid w:val="00EC103F"/>
    <w:rsid w:val="00EC1478"/>
    <w:rsid w:val="00EC2682"/>
    <w:rsid w:val="00EC2805"/>
    <w:rsid w:val="00EC3D7F"/>
    <w:rsid w:val="00EC4775"/>
    <w:rsid w:val="00EC6402"/>
    <w:rsid w:val="00EC6A99"/>
    <w:rsid w:val="00ED17E8"/>
    <w:rsid w:val="00ED187E"/>
    <w:rsid w:val="00ED2B00"/>
    <w:rsid w:val="00ED3015"/>
    <w:rsid w:val="00ED3108"/>
    <w:rsid w:val="00ED6628"/>
    <w:rsid w:val="00ED75A4"/>
    <w:rsid w:val="00EE04F7"/>
    <w:rsid w:val="00EE120B"/>
    <w:rsid w:val="00EE163A"/>
    <w:rsid w:val="00EE1667"/>
    <w:rsid w:val="00EE25D9"/>
    <w:rsid w:val="00EE2D56"/>
    <w:rsid w:val="00EE35DF"/>
    <w:rsid w:val="00EE3B99"/>
    <w:rsid w:val="00EE5DED"/>
    <w:rsid w:val="00EE6601"/>
    <w:rsid w:val="00EE6862"/>
    <w:rsid w:val="00EE7C7E"/>
    <w:rsid w:val="00EF050D"/>
    <w:rsid w:val="00EF0B29"/>
    <w:rsid w:val="00EF0FDB"/>
    <w:rsid w:val="00EF10D2"/>
    <w:rsid w:val="00EF182A"/>
    <w:rsid w:val="00EF276F"/>
    <w:rsid w:val="00EF3A6B"/>
    <w:rsid w:val="00EF4D84"/>
    <w:rsid w:val="00EF549D"/>
    <w:rsid w:val="00EF54DE"/>
    <w:rsid w:val="00EF74D3"/>
    <w:rsid w:val="00F00B18"/>
    <w:rsid w:val="00F00E68"/>
    <w:rsid w:val="00F01D9B"/>
    <w:rsid w:val="00F02D6C"/>
    <w:rsid w:val="00F0403C"/>
    <w:rsid w:val="00F04E79"/>
    <w:rsid w:val="00F10A48"/>
    <w:rsid w:val="00F112F4"/>
    <w:rsid w:val="00F11BCD"/>
    <w:rsid w:val="00F12408"/>
    <w:rsid w:val="00F142D0"/>
    <w:rsid w:val="00F14C9D"/>
    <w:rsid w:val="00F1578D"/>
    <w:rsid w:val="00F15B1D"/>
    <w:rsid w:val="00F163A7"/>
    <w:rsid w:val="00F1654C"/>
    <w:rsid w:val="00F17FF0"/>
    <w:rsid w:val="00F212B9"/>
    <w:rsid w:val="00F23459"/>
    <w:rsid w:val="00F2384C"/>
    <w:rsid w:val="00F24196"/>
    <w:rsid w:val="00F256C5"/>
    <w:rsid w:val="00F25934"/>
    <w:rsid w:val="00F25A0B"/>
    <w:rsid w:val="00F25B52"/>
    <w:rsid w:val="00F267D7"/>
    <w:rsid w:val="00F267E4"/>
    <w:rsid w:val="00F269A3"/>
    <w:rsid w:val="00F27BB4"/>
    <w:rsid w:val="00F302EE"/>
    <w:rsid w:val="00F3065D"/>
    <w:rsid w:val="00F306E9"/>
    <w:rsid w:val="00F30932"/>
    <w:rsid w:val="00F31B81"/>
    <w:rsid w:val="00F32648"/>
    <w:rsid w:val="00F326FB"/>
    <w:rsid w:val="00F32E9A"/>
    <w:rsid w:val="00F32F00"/>
    <w:rsid w:val="00F3487E"/>
    <w:rsid w:val="00F34CC8"/>
    <w:rsid w:val="00F35979"/>
    <w:rsid w:val="00F3597A"/>
    <w:rsid w:val="00F36440"/>
    <w:rsid w:val="00F37455"/>
    <w:rsid w:val="00F374F9"/>
    <w:rsid w:val="00F37884"/>
    <w:rsid w:val="00F40964"/>
    <w:rsid w:val="00F41768"/>
    <w:rsid w:val="00F4224D"/>
    <w:rsid w:val="00F43066"/>
    <w:rsid w:val="00F4496F"/>
    <w:rsid w:val="00F44A3E"/>
    <w:rsid w:val="00F451CD"/>
    <w:rsid w:val="00F45B0F"/>
    <w:rsid w:val="00F45B24"/>
    <w:rsid w:val="00F45C72"/>
    <w:rsid w:val="00F45D7E"/>
    <w:rsid w:val="00F4647F"/>
    <w:rsid w:val="00F4654B"/>
    <w:rsid w:val="00F470D0"/>
    <w:rsid w:val="00F508D4"/>
    <w:rsid w:val="00F5100B"/>
    <w:rsid w:val="00F51090"/>
    <w:rsid w:val="00F51438"/>
    <w:rsid w:val="00F54EB8"/>
    <w:rsid w:val="00F55477"/>
    <w:rsid w:val="00F56536"/>
    <w:rsid w:val="00F575C1"/>
    <w:rsid w:val="00F60060"/>
    <w:rsid w:val="00F60D97"/>
    <w:rsid w:val="00F61180"/>
    <w:rsid w:val="00F618E8"/>
    <w:rsid w:val="00F62F0A"/>
    <w:rsid w:val="00F638DA"/>
    <w:rsid w:val="00F64675"/>
    <w:rsid w:val="00F65AF0"/>
    <w:rsid w:val="00F66AE3"/>
    <w:rsid w:val="00F67392"/>
    <w:rsid w:val="00F67779"/>
    <w:rsid w:val="00F7499C"/>
    <w:rsid w:val="00F74F8C"/>
    <w:rsid w:val="00F74FE7"/>
    <w:rsid w:val="00F75AFD"/>
    <w:rsid w:val="00F77C86"/>
    <w:rsid w:val="00F8139A"/>
    <w:rsid w:val="00F8147D"/>
    <w:rsid w:val="00F829B1"/>
    <w:rsid w:val="00F82AB3"/>
    <w:rsid w:val="00F84725"/>
    <w:rsid w:val="00F863D6"/>
    <w:rsid w:val="00F863F9"/>
    <w:rsid w:val="00F8642E"/>
    <w:rsid w:val="00F86554"/>
    <w:rsid w:val="00F86F79"/>
    <w:rsid w:val="00F8778C"/>
    <w:rsid w:val="00F87E7E"/>
    <w:rsid w:val="00F9001E"/>
    <w:rsid w:val="00F90F2E"/>
    <w:rsid w:val="00F9189F"/>
    <w:rsid w:val="00F91BFC"/>
    <w:rsid w:val="00F91F86"/>
    <w:rsid w:val="00F929FF"/>
    <w:rsid w:val="00F93199"/>
    <w:rsid w:val="00F934CB"/>
    <w:rsid w:val="00F937DF"/>
    <w:rsid w:val="00F9388F"/>
    <w:rsid w:val="00F938E4"/>
    <w:rsid w:val="00F95C3D"/>
    <w:rsid w:val="00F96B77"/>
    <w:rsid w:val="00F96BE4"/>
    <w:rsid w:val="00F97D4F"/>
    <w:rsid w:val="00FA1062"/>
    <w:rsid w:val="00FA157B"/>
    <w:rsid w:val="00FA157F"/>
    <w:rsid w:val="00FA2852"/>
    <w:rsid w:val="00FA352D"/>
    <w:rsid w:val="00FA4AC3"/>
    <w:rsid w:val="00FA5159"/>
    <w:rsid w:val="00FA5339"/>
    <w:rsid w:val="00FA5717"/>
    <w:rsid w:val="00FA58D9"/>
    <w:rsid w:val="00FA603C"/>
    <w:rsid w:val="00FA689B"/>
    <w:rsid w:val="00FA7DC7"/>
    <w:rsid w:val="00FB02DA"/>
    <w:rsid w:val="00FB0DC9"/>
    <w:rsid w:val="00FB0F79"/>
    <w:rsid w:val="00FB1C64"/>
    <w:rsid w:val="00FB21C7"/>
    <w:rsid w:val="00FB29C5"/>
    <w:rsid w:val="00FB29D6"/>
    <w:rsid w:val="00FB4152"/>
    <w:rsid w:val="00FB7180"/>
    <w:rsid w:val="00FC1722"/>
    <w:rsid w:val="00FC2BA3"/>
    <w:rsid w:val="00FC353E"/>
    <w:rsid w:val="00FC4823"/>
    <w:rsid w:val="00FC4BEC"/>
    <w:rsid w:val="00FC5DFE"/>
    <w:rsid w:val="00FC5ED8"/>
    <w:rsid w:val="00FC64CB"/>
    <w:rsid w:val="00FC7EDC"/>
    <w:rsid w:val="00FD0250"/>
    <w:rsid w:val="00FD0E7B"/>
    <w:rsid w:val="00FD1B35"/>
    <w:rsid w:val="00FD22AA"/>
    <w:rsid w:val="00FD274D"/>
    <w:rsid w:val="00FD29B7"/>
    <w:rsid w:val="00FD38B4"/>
    <w:rsid w:val="00FD5605"/>
    <w:rsid w:val="00FD57F5"/>
    <w:rsid w:val="00FD5DA4"/>
    <w:rsid w:val="00FD7209"/>
    <w:rsid w:val="00FD7387"/>
    <w:rsid w:val="00FD7B4E"/>
    <w:rsid w:val="00FE0A3B"/>
    <w:rsid w:val="00FE4C07"/>
    <w:rsid w:val="00FE5A89"/>
    <w:rsid w:val="00FE5DCB"/>
    <w:rsid w:val="00FE6913"/>
    <w:rsid w:val="00FE73E1"/>
    <w:rsid w:val="00FF04CE"/>
    <w:rsid w:val="00FF1219"/>
    <w:rsid w:val="00FF146F"/>
    <w:rsid w:val="00FF1612"/>
    <w:rsid w:val="00FF21CB"/>
    <w:rsid w:val="00FF3A71"/>
    <w:rsid w:val="00FF3D57"/>
    <w:rsid w:val="00FF50D0"/>
    <w:rsid w:val="00FF68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B8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qFormat="1"/>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D3"/>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595BC2"/>
    <w:pPr>
      <w:tabs>
        <w:tab w:val="center" w:pos="432"/>
        <w:tab w:val="left" w:pos="1008"/>
        <w:tab w:val="right" w:leader="dot" w:pos="9360"/>
      </w:tabs>
      <w:spacing w:after="120"/>
    </w:pPr>
    <w:rPr>
      <w:caps/>
      <w:sz w:val="24"/>
    </w:rPr>
  </w:style>
  <w:style w:type="paragraph" w:customStyle="1" w:styleId="NormalSS">
    <w:name w:val="NormalSS"/>
    <w:basedOn w:val="Normal"/>
    <w:link w:val="NormalSSChar"/>
    <w:qFormat/>
    <w:rsid w:val="00DD78EC"/>
    <w:pPr>
      <w:spacing w:after="240"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aliases w:val="F1"/>
    <w:basedOn w:val="Normal"/>
    <w:link w:val="FootnoteTextChar"/>
    <w:qFormat/>
    <w:rsid w:val="00EE1667"/>
    <w:pPr>
      <w:spacing w:after="12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aliases w:val="fr"/>
    <w:basedOn w:val="DefaultParagraphFont"/>
    <w:qForma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rsid w:val="00FD274D"/>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645B2"/>
    <w:pPr>
      <w:tabs>
        <w:tab w:val="clear" w:pos="432"/>
      </w:tabs>
      <w:spacing w:before="120" w:after="60"/>
      <w:ind w:firstLine="0"/>
      <w:jc w:val="center"/>
    </w:pPr>
    <w:rPr>
      <w:rFonts w:ascii="Arial" w:hAnsi="Arial" w:cs="Arial"/>
      <w:sz w:val="16"/>
      <w:szCs w:val="18"/>
    </w:rPr>
  </w:style>
  <w:style w:type="paragraph" w:customStyle="1" w:styleId="TableHeaderLeft">
    <w:name w:val="Table Header Left"/>
    <w:basedOn w:val="NormalSS"/>
    <w:qFormat/>
    <w:rsid w:val="000645B2"/>
    <w:pPr>
      <w:spacing w:before="120" w:after="60"/>
      <w:ind w:firstLine="0"/>
      <w:jc w:val="left"/>
    </w:pPr>
    <w:rPr>
      <w:rFonts w:ascii="Arial" w:hAnsi="Arial" w:cs="Arial"/>
      <w:sz w:val="16"/>
      <w:szCs w:val="18"/>
    </w:rPr>
  </w:style>
  <w:style w:type="paragraph" w:customStyle="1" w:styleId="TableText">
    <w:name w:val="Table Text"/>
    <w:basedOn w:val="NormalSS"/>
    <w:qFormat/>
    <w:rsid w:val="000645B2"/>
    <w:pPr>
      <w:tabs>
        <w:tab w:val="clear" w:pos="432"/>
      </w:tabs>
      <w:spacing w:before="60" w:after="60"/>
      <w:ind w:firstLine="0"/>
      <w:jc w:val="left"/>
    </w:pPr>
    <w:rPr>
      <w:rFonts w:ascii="Arial" w:hAnsi="Arial" w:cs="Arial"/>
      <w:sz w:val="16"/>
      <w:szCs w:val="18"/>
    </w:rPr>
  </w:style>
  <w:style w:type="paragraph" w:customStyle="1" w:styleId="BulletBlack">
    <w:name w:val="Bullet_Black"/>
    <w:basedOn w:val="Normal"/>
    <w:qFormat/>
    <w:rsid w:val="000C7EA8"/>
    <w:pPr>
      <w:numPr>
        <w:numId w:val="10"/>
      </w:numPr>
      <w:tabs>
        <w:tab w:val="clear" w:pos="432"/>
        <w:tab w:val="left" w:pos="360"/>
      </w:tabs>
      <w:spacing w:after="120" w:line="240" w:lineRule="auto"/>
      <w:ind w:right="360"/>
    </w:pPr>
    <w:rPr>
      <w:szCs w:val="24"/>
    </w:rPr>
  </w:style>
  <w:style w:type="paragraph" w:customStyle="1" w:styleId="BulletBlackLastSS">
    <w:name w:val="Bullet_Black (Last SS)"/>
    <w:basedOn w:val="BulletBlack"/>
    <w:next w:val="NormalSS"/>
    <w:qFormat/>
    <w:rsid w:val="000C7EA8"/>
    <w:pPr>
      <w:numPr>
        <w:numId w:val="0"/>
      </w:numPr>
      <w:spacing w:after="240"/>
    </w:pPr>
  </w:style>
  <w:style w:type="table" w:styleId="TableGrid">
    <w:name w:val="Table Grid"/>
    <w:basedOn w:val="TableNormal"/>
    <w:uiPriority w:val="59"/>
    <w:rsid w:val="000C7EA8"/>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DD78EC"/>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 w:type="character" w:customStyle="1" w:styleId="FootnoteTextChar">
    <w:name w:val="Footnote Text Char"/>
    <w:aliases w:val="F1 Char"/>
    <w:basedOn w:val="DefaultParagraphFont"/>
    <w:link w:val="FootnoteText"/>
    <w:rsid w:val="00C87EAC"/>
    <w:rPr>
      <w:rFonts w:ascii="Times"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qFormat="1"/>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D3"/>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595BC2"/>
    <w:pPr>
      <w:tabs>
        <w:tab w:val="center" w:pos="432"/>
        <w:tab w:val="left" w:pos="1008"/>
        <w:tab w:val="right" w:leader="dot" w:pos="9360"/>
      </w:tabs>
      <w:spacing w:after="120"/>
    </w:pPr>
    <w:rPr>
      <w:caps/>
      <w:sz w:val="24"/>
    </w:rPr>
  </w:style>
  <w:style w:type="paragraph" w:customStyle="1" w:styleId="NormalSS">
    <w:name w:val="NormalSS"/>
    <w:basedOn w:val="Normal"/>
    <w:link w:val="NormalSSChar"/>
    <w:qFormat/>
    <w:rsid w:val="00DD78EC"/>
    <w:pPr>
      <w:spacing w:after="240"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aliases w:val="F1"/>
    <w:basedOn w:val="Normal"/>
    <w:link w:val="FootnoteTextChar"/>
    <w:qFormat/>
    <w:rsid w:val="00EE1667"/>
    <w:pPr>
      <w:spacing w:after="12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aliases w:val="fr"/>
    <w:basedOn w:val="DefaultParagraphFont"/>
    <w:qForma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rsid w:val="00FD274D"/>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645B2"/>
    <w:pPr>
      <w:tabs>
        <w:tab w:val="clear" w:pos="432"/>
      </w:tabs>
      <w:spacing w:before="120" w:after="60"/>
      <w:ind w:firstLine="0"/>
      <w:jc w:val="center"/>
    </w:pPr>
    <w:rPr>
      <w:rFonts w:ascii="Arial" w:hAnsi="Arial" w:cs="Arial"/>
      <w:sz w:val="16"/>
      <w:szCs w:val="18"/>
    </w:rPr>
  </w:style>
  <w:style w:type="paragraph" w:customStyle="1" w:styleId="TableHeaderLeft">
    <w:name w:val="Table Header Left"/>
    <w:basedOn w:val="NormalSS"/>
    <w:qFormat/>
    <w:rsid w:val="000645B2"/>
    <w:pPr>
      <w:spacing w:before="120" w:after="60"/>
      <w:ind w:firstLine="0"/>
      <w:jc w:val="left"/>
    </w:pPr>
    <w:rPr>
      <w:rFonts w:ascii="Arial" w:hAnsi="Arial" w:cs="Arial"/>
      <w:sz w:val="16"/>
      <w:szCs w:val="18"/>
    </w:rPr>
  </w:style>
  <w:style w:type="paragraph" w:customStyle="1" w:styleId="TableText">
    <w:name w:val="Table Text"/>
    <w:basedOn w:val="NormalSS"/>
    <w:qFormat/>
    <w:rsid w:val="000645B2"/>
    <w:pPr>
      <w:tabs>
        <w:tab w:val="clear" w:pos="432"/>
      </w:tabs>
      <w:spacing w:before="60" w:after="60"/>
      <w:ind w:firstLine="0"/>
      <w:jc w:val="left"/>
    </w:pPr>
    <w:rPr>
      <w:rFonts w:ascii="Arial" w:hAnsi="Arial" w:cs="Arial"/>
      <w:sz w:val="16"/>
      <w:szCs w:val="18"/>
    </w:rPr>
  </w:style>
  <w:style w:type="paragraph" w:customStyle="1" w:styleId="BulletBlack">
    <w:name w:val="Bullet_Black"/>
    <w:basedOn w:val="Normal"/>
    <w:qFormat/>
    <w:rsid w:val="000C7EA8"/>
    <w:pPr>
      <w:numPr>
        <w:numId w:val="10"/>
      </w:numPr>
      <w:tabs>
        <w:tab w:val="clear" w:pos="432"/>
        <w:tab w:val="left" w:pos="360"/>
      </w:tabs>
      <w:spacing w:after="120" w:line="240" w:lineRule="auto"/>
      <w:ind w:right="360"/>
    </w:pPr>
    <w:rPr>
      <w:szCs w:val="24"/>
    </w:rPr>
  </w:style>
  <w:style w:type="paragraph" w:customStyle="1" w:styleId="BulletBlackLastSS">
    <w:name w:val="Bullet_Black (Last SS)"/>
    <w:basedOn w:val="BulletBlack"/>
    <w:next w:val="NormalSS"/>
    <w:qFormat/>
    <w:rsid w:val="000C7EA8"/>
    <w:pPr>
      <w:numPr>
        <w:numId w:val="0"/>
      </w:numPr>
      <w:spacing w:after="240"/>
    </w:pPr>
  </w:style>
  <w:style w:type="table" w:styleId="TableGrid">
    <w:name w:val="Table Grid"/>
    <w:basedOn w:val="TableNormal"/>
    <w:uiPriority w:val="59"/>
    <w:rsid w:val="000C7EA8"/>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DD78EC"/>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 w:type="character" w:customStyle="1" w:styleId="FootnoteTextChar">
    <w:name w:val="Footnote Text Char"/>
    <w:aliases w:val="F1 Char"/>
    <w:basedOn w:val="DefaultParagraphFont"/>
    <w:link w:val="FootnoteText"/>
    <w:rsid w:val="00C87EAC"/>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4987">
      <w:bodyDiv w:val="1"/>
      <w:marLeft w:val="0"/>
      <w:marRight w:val="0"/>
      <w:marTop w:val="0"/>
      <w:marBottom w:val="0"/>
      <w:divBdr>
        <w:top w:val="none" w:sz="0" w:space="0" w:color="auto"/>
        <w:left w:val="none" w:sz="0" w:space="0" w:color="auto"/>
        <w:bottom w:val="none" w:sz="0" w:space="0" w:color="auto"/>
        <w:right w:val="none" w:sz="0" w:space="0" w:color="auto"/>
      </w:divBdr>
    </w:div>
    <w:div w:id="305940420">
      <w:bodyDiv w:val="1"/>
      <w:marLeft w:val="0"/>
      <w:marRight w:val="0"/>
      <w:marTop w:val="0"/>
      <w:marBottom w:val="0"/>
      <w:divBdr>
        <w:top w:val="none" w:sz="0" w:space="0" w:color="auto"/>
        <w:left w:val="none" w:sz="0" w:space="0" w:color="auto"/>
        <w:bottom w:val="none" w:sz="0" w:space="0" w:color="auto"/>
        <w:right w:val="none" w:sz="0" w:space="0" w:color="auto"/>
      </w:divBdr>
    </w:div>
    <w:div w:id="378824643">
      <w:bodyDiv w:val="1"/>
      <w:marLeft w:val="0"/>
      <w:marRight w:val="0"/>
      <w:marTop w:val="0"/>
      <w:marBottom w:val="0"/>
      <w:divBdr>
        <w:top w:val="none" w:sz="0" w:space="0" w:color="auto"/>
        <w:left w:val="none" w:sz="0" w:space="0" w:color="auto"/>
        <w:bottom w:val="none" w:sz="0" w:space="0" w:color="auto"/>
        <w:right w:val="none" w:sz="0" w:space="0" w:color="auto"/>
      </w:divBdr>
    </w:div>
    <w:div w:id="429592986">
      <w:bodyDiv w:val="1"/>
      <w:marLeft w:val="0"/>
      <w:marRight w:val="0"/>
      <w:marTop w:val="0"/>
      <w:marBottom w:val="0"/>
      <w:divBdr>
        <w:top w:val="none" w:sz="0" w:space="0" w:color="auto"/>
        <w:left w:val="none" w:sz="0" w:space="0" w:color="auto"/>
        <w:bottom w:val="none" w:sz="0" w:space="0" w:color="auto"/>
        <w:right w:val="none" w:sz="0" w:space="0" w:color="auto"/>
      </w:divBdr>
    </w:div>
    <w:div w:id="497960488">
      <w:bodyDiv w:val="1"/>
      <w:marLeft w:val="0"/>
      <w:marRight w:val="0"/>
      <w:marTop w:val="0"/>
      <w:marBottom w:val="0"/>
      <w:divBdr>
        <w:top w:val="none" w:sz="0" w:space="0" w:color="auto"/>
        <w:left w:val="none" w:sz="0" w:space="0" w:color="auto"/>
        <w:bottom w:val="none" w:sz="0" w:space="0" w:color="auto"/>
        <w:right w:val="none" w:sz="0" w:space="0" w:color="auto"/>
      </w:divBdr>
    </w:div>
    <w:div w:id="926615397">
      <w:bodyDiv w:val="1"/>
      <w:marLeft w:val="0"/>
      <w:marRight w:val="0"/>
      <w:marTop w:val="0"/>
      <w:marBottom w:val="0"/>
      <w:divBdr>
        <w:top w:val="none" w:sz="0" w:space="0" w:color="auto"/>
        <w:left w:val="none" w:sz="0" w:space="0" w:color="auto"/>
        <w:bottom w:val="none" w:sz="0" w:space="0" w:color="auto"/>
        <w:right w:val="none" w:sz="0" w:space="0" w:color="auto"/>
      </w:divBdr>
    </w:div>
    <w:div w:id="941953111">
      <w:bodyDiv w:val="1"/>
      <w:marLeft w:val="0"/>
      <w:marRight w:val="0"/>
      <w:marTop w:val="0"/>
      <w:marBottom w:val="0"/>
      <w:divBdr>
        <w:top w:val="none" w:sz="0" w:space="0" w:color="auto"/>
        <w:left w:val="none" w:sz="0" w:space="0" w:color="auto"/>
        <w:bottom w:val="none" w:sz="0" w:space="0" w:color="auto"/>
        <w:right w:val="none" w:sz="0" w:space="0" w:color="auto"/>
      </w:divBdr>
    </w:div>
    <w:div w:id="1073889890">
      <w:bodyDiv w:val="1"/>
      <w:marLeft w:val="0"/>
      <w:marRight w:val="0"/>
      <w:marTop w:val="0"/>
      <w:marBottom w:val="0"/>
      <w:divBdr>
        <w:top w:val="none" w:sz="0" w:space="0" w:color="auto"/>
        <w:left w:val="none" w:sz="0" w:space="0" w:color="auto"/>
        <w:bottom w:val="none" w:sz="0" w:space="0" w:color="auto"/>
        <w:right w:val="none" w:sz="0" w:space="0" w:color="auto"/>
      </w:divBdr>
    </w:div>
    <w:div w:id="1234315696">
      <w:bodyDiv w:val="1"/>
      <w:marLeft w:val="0"/>
      <w:marRight w:val="0"/>
      <w:marTop w:val="0"/>
      <w:marBottom w:val="0"/>
      <w:divBdr>
        <w:top w:val="none" w:sz="0" w:space="0" w:color="auto"/>
        <w:left w:val="none" w:sz="0" w:space="0" w:color="auto"/>
        <w:bottom w:val="none" w:sz="0" w:space="0" w:color="auto"/>
        <w:right w:val="none" w:sz="0" w:space="0" w:color="auto"/>
      </w:divBdr>
    </w:div>
    <w:div w:id="1312711575">
      <w:bodyDiv w:val="1"/>
      <w:marLeft w:val="0"/>
      <w:marRight w:val="0"/>
      <w:marTop w:val="0"/>
      <w:marBottom w:val="0"/>
      <w:divBdr>
        <w:top w:val="none" w:sz="0" w:space="0" w:color="auto"/>
        <w:left w:val="none" w:sz="0" w:space="0" w:color="auto"/>
        <w:bottom w:val="none" w:sz="0" w:space="0" w:color="auto"/>
        <w:right w:val="none" w:sz="0" w:space="0" w:color="auto"/>
      </w:divBdr>
    </w:div>
    <w:div w:id="1403528179">
      <w:bodyDiv w:val="1"/>
      <w:marLeft w:val="0"/>
      <w:marRight w:val="0"/>
      <w:marTop w:val="0"/>
      <w:marBottom w:val="0"/>
      <w:divBdr>
        <w:top w:val="none" w:sz="0" w:space="0" w:color="auto"/>
        <w:left w:val="none" w:sz="0" w:space="0" w:color="auto"/>
        <w:bottom w:val="none" w:sz="0" w:space="0" w:color="auto"/>
        <w:right w:val="none" w:sz="0" w:space="0" w:color="auto"/>
      </w:divBdr>
    </w:div>
    <w:div w:id="1445804103">
      <w:bodyDiv w:val="1"/>
      <w:marLeft w:val="0"/>
      <w:marRight w:val="0"/>
      <w:marTop w:val="0"/>
      <w:marBottom w:val="0"/>
      <w:divBdr>
        <w:top w:val="none" w:sz="0" w:space="0" w:color="auto"/>
        <w:left w:val="none" w:sz="0" w:space="0" w:color="auto"/>
        <w:bottom w:val="none" w:sz="0" w:space="0" w:color="auto"/>
        <w:right w:val="none" w:sz="0" w:space="0" w:color="auto"/>
      </w:divBdr>
    </w:div>
    <w:div w:id="1618218144">
      <w:bodyDiv w:val="1"/>
      <w:marLeft w:val="0"/>
      <w:marRight w:val="0"/>
      <w:marTop w:val="0"/>
      <w:marBottom w:val="0"/>
      <w:divBdr>
        <w:top w:val="none" w:sz="0" w:space="0" w:color="auto"/>
        <w:left w:val="none" w:sz="0" w:space="0" w:color="auto"/>
        <w:bottom w:val="none" w:sz="0" w:space="0" w:color="auto"/>
        <w:right w:val="none" w:sz="0" w:space="0" w:color="auto"/>
      </w:divBdr>
    </w:div>
    <w:div w:id="1637948167">
      <w:bodyDiv w:val="1"/>
      <w:marLeft w:val="0"/>
      <w:marRight w:val="0"/>
      <w:marTop w:val="0"/>
      <w:marBottom w:val="0"/>
      <w:divBdr>
        <w:top w:val="none" w:sz="0" w:space="0" w:color="auto"/>
        <w:left w:val="none" w:sz="0" w:space="0" w:color="auto"/>
        <w:bottom w:val="none" w:sz="0" w:space="0" w:color="auto"/>
        <w:right w:val="none" w:sz="0" w:space="0" w:color="auto"/>
      </w:divBdr>
    </w:div>
    <w:div w:id="1654485967">
      <w:bodyDiv w:val="1"/>
      <w:marLeft w:val="0"/>
      <w:marRight w:val="0"/>
      <w:marTop w:val="0"/>
      <w:marBottom w:val="0"/>
      <w:divBdr>
        <w:top w:val="none" w:sz="0" w:space="0" w:color="auto"/>
        <w:left w:val="none" w:sz="0" w:space="0" w:color="auto"/>
        <w:bottom w:val="none" w:sz="0" w:space="0" w:color="auto"/>
        <w:right w:val="none" w:sz="0" w:space="0" w:color="auto"/>
      </w:divBdr>
    </w:div>
    <w:div w:id="1738742559">
      <w:bodyDiv w:val="1"/>
      <w:marLeft w:val="0"/>
      <w:marRight w:val="0"/>
      <w:marTop w:val="0"/>
      <w:marBottom w:val="0"/>
      <w:divBdr>
        <w:top w:val="none" w:sz="0" w:space="0" w:color="auto"/>
        <w:left w:val="none" w:sz="0" w:space="0" w:color="auto"/>
        <w:bottom w:val="none" w:sz="0" w:space="0" w:color="auto"/>
        <w:right w:val="none" w:sz="0" w:space="0" w:color="auto"/>
      </w:divBdr>
    </w:div>
    <w:div w:id="1786850830">
      <w:bodyDiv w:val="1"/>
      <w:marLeft w:val="0"/>
      <w:marRight w:val="0"/>
      <w:marTop w:val="0"/>
      <w:marBottom w:val="0"/>
      <w:divBdr>
        <w:top w:val="none" w:sz="0" w:space="0" w:color="auto"/>
        <w:left w:val="none" w:sz="0" w:space="0" w:color="auto"/>
        <w:bottom w:val="none" w:sz="0" w:space="0" w:color="auto"/>
        <w:right w:val="none" w:sz="0" w:space="0" w:color="auto"/>
      </w:divBdr>
    </w:div>
    <w:div w:id="203569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clkc.ohs.acf.hhs.gov/policy/pres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87BC8-E0E1-4274-96FD-19CB6202AC8F}">
  <ds:schemaRefs>
    <ds:schemaRef ds:uri="http://schemas.microsoft.com/sharepoint/v3/contenttype/forms"/>
  </ds:schemaRefs>
</ds:datastoreItem>
</file>

<file path=customXml/itemProps2.xml><?xml version="1.0" encoding="utf-8"?>
<ds:datastoreItem xmlns:ds="http://schemas.openxmlformats.org/officeDocument/2006/customXml" ds:itemID="{0F18F2C8-1286-4EC4-9114-7D8238764BAC}">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sharepoint/v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23A04E2-0195-4414-8EFB-F5DB6FE61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C532C-00C8-48C0-B6E0-CFBC94EACDDA}">
  <ds:schemaRefs>
    <ds:schemaRef ds:uri="http://schemas.openxmlformats.org/officeDocument/2006/bibliography"/>
  </ds:schemaRefs>
</ds:datastoreItem>
</file>

<file path=customXml/itemProps5.xml><?xml version="1.0" encoding="utf-8"?>
<ds:datastoreItem xmlns:ds="http://schemas.openxmlformats.org/officeDocument/2006/customXml" ds:itemID="{2CD7F9F9-013F-432C-8871-B80573E3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14085</Words>
  <Characters>80145</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2017-03-03T15:31:00Z</dcterms:created>
  <dcterms:modified xsi:type="dcterms:W3CDTF">2017-03-03T15:45:00Z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